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24F0" w:rsidRPr="007F4BB4" w:rsidP="008324F0" w14:paraId="12AFFBAD" w14:textId="77777777">
      <w:pPr>
        <w:spacing w:after="840"/>
        <w:rPr>
          <w:color w:val="156082" w:themeColor="accent1"/>
        </w:rPr>
      </w:pPr>
      <w:bookmarkStart w:id="0" w:name="_Hlk524445838"/>
      <w:r w:rsidRPr="007F4BB4">
        <w:rPr>
          <w:noProof/>
          <w:color w:val="156082" w:themeColor="accent1"/>
        </w:rPr>
        <w:drawing>
          <wp:inline distT="0" distB="0" distL="0" distR="0">
            <wp:extent cx="3209925" cy="1200150"/>
            <wp:effectExtent l="0" t="0" r="0" b="0"/>
            <wp:docPr id="1" name="Picture 1" descr="Logo for the Institute of Museum and Librar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209925" cy="1200150"/>
                    </a:xfrm>
                    <a:prstGeom prst="rect">
                      <a:avLst/>
                    </a:prstGeom>
                  </pic:spPr>
                </pic:pic>
              </a:graphicData>
            </a:graphic>
          </wp:inline>
        </w:drawing>
      </w:r>
    </w:p>
    <w:p w:rsidR="008324F0" w:rsidRPr="007F4BB4" w:rsidP="008324F0" w14:paraId="0456DD57" w14:textId="77777777">
      <w:pPr>
        <w:pStyle w:val="CoverSheetTitle"/>
        <w:rPr>
          <w:color w:val="156082" w:themeColor="accent1"/>
        </w:rPr>
      </w:pPr>
      <w:r w:rsidRPr="007F4BB4">
        <w:rPr>
          <w:color w:val="156082" w:themeColor="accent1"/>
        </w:rPr>
        <w:t xml:space="preserve">State </w:t>
      </w:r>
      <w:r w:rsidRPr="007F4BB4">
        <w:rPr>
          <w:color w:val="156082" w:themeColor="accent1"/>
        </w:rPr>
        <w:t>Library Administrative Agency Survey, FY 202</w:t>
      </w:r>
      <w:r>
        <w:rPr>
          <w:color w:val="156082" w:themeColor="accent1"/>
        </w:rPr>
        <w:t>4</w:t>
      </w:r>
    </w:p>
    <w:p w:rsidR="008324F0" w:rsidRPr="007F4BB4" w:rsidP="008324F0" w14:paraId="1375FCA5" w14:textId="77777777">
      <w:pPr>
        <w:pStyle w:val="CoverSheetName"/>
        <w:tabs>
          <w:tab w:val="left" w:pos="6296"/>
        </w:tabs>
        <w:spacing w:after="600"/>
        <w:ind w:left="540" w:right="176"/>
        <w:jc w:val="left"/>
        <w:rPr>
          <w:rStyle w:val="CoverSheetSub-Title"/>
          <w:color w:val="156082" w:themeColor="accent1"/>
          <w:sz w:val="48"/>
        </w:rPr>
      </w:pPr>
      <w:r w:rsidRPr="007F4BB4">
        <w:rPr>
          <w:rStyle w:val="CoverSheetSub-Title"/>
          <w:color w:val="156082" w:themeColor="accent1"/>
          <w:sz w:val="48"/>
        </w:rPr>
        <w:t>Web-Based Data Collection Tool User’s Guide</w:t>
      </w:r>
      <w:r>
        <w:rPr>
          <w:rStyle w:val="CoverSheetSub-Title"/>
          <w:color w:val="156082" w:themeColor="accent1"/>
          <w:sz w:val="48"/>
        </w:rPr>
        <w:t xml:space="preserve"> and Instructions</w:t>
      </w:r>
    </w:p>
    <w:p w:rsidR="008324F0" w:rsidRPr="007F4BB4" w:rsidP="008324F0" w14:paraId="3069F599" w14:textId="77777777">
      <w:pPr>
        <w:pStyle w:val="CoverSheet"/>
        <w:rPr>
          <w:color w:val="156082" w:themeColor="accent1"/>
        </w:rPr>
      </w:pPr>
      <w:r w:rsidRPr="007F4BB4">
        <w:rPr>
          <w:color w:val="156082" w:themeColor="accent1"/>
        </w:rPr>
        <w:t>Institute of Museum and Library Services</w:t>
      </w:r>
    </w:p>
    <w:p w:rsidR="008324F0" w:rsidRPr="007F4BB4" w:rsidP="008324F0" w14:paraId="6BFFB623" w14:textId="77777777">
      <w:pPr>
        <w:ind w:left="540" w:right="176"/>
        <w:rPr>
          <w:rFonts w:eastAsia="Calibri"/>
          <w:color w:val="156082" w:themeColor="accent1"/>
          <w:spacing w:val="-1"/>
          <w:sz w:val="20"/>
        </w:rPr>
      </w:pPr>
      <w:r w:rsidRPr="007F4BB4">
        <w:rPr>
          <w:rFonts w:eastAsia="Calibri"/>
          <w:color w:val="156082" w:themeColor="accent1"/>
          <w:spacing w:val="-1"/>
          <w:sz w:val="20"/>
        </w:rPr>
        <w:t>The Institute of Museum and Library Services is authorized under 20 U.S.C. Chapter 72 to fulfill the congressional mandate to carry out analyses of the impact of library services.</w:t>
      </w:r>
    </w:p>
    <w:p w:rsidR="008324F0" w:rsidRPr="007F4BB4" w:rsidP="008324F0" w14:paraId="4BFB4876" w14:textId="77777777">
      <w:pPr>
        <w:ind w:left="540" w:right="176"/>
        <w:rPr>
          <w:rFonts w:eastAsia="Calibri"/>
          <w:color w:val="156082" w:themeColor="accent1"/>
          <w:spacing w:val="-1"/>
          <w:sz w:val="20"/>
        </w:rPr>
      </w:pPr>
      <w:r w:rsidRPr="007F4BB4">
        <w:rPr>
          <w:rFonts w:eastAsia="Calibri" w:hAnsi="Times New Roman"/>
          <w:color w:val="156082" w:themeColor="accent1"/>
          <w:spacing w:val="-1"/>
          <w:sz w:val="20"/>
        </w:rPr>
        <w:t>OMB Control Number: 3137-0072 (Expires 9/30/2025)</w:t>
      </w:r>
    </w:p>
    <w:p w:rsidR="008324F0" w:rsidP="008324F0" w14:paraId="0217B881" w14:textId="77777777">
      <w:pPr>
        <w:pStyle w:val="Title"/>
        <w:spacing w:after="600"/>
        <w:rPr>
          <w:color w:val="4EA72E" w:themeColor="accent6"/>
        </w:rPr>
      </w:pPr>
      <w:r>
        <w:rPr>
          <w:color w:val="4EA72E" w:themeColor="accent6"/>
        </w:rPr>
        <w:br w:type="page"/>
      </w:r>
    </w:p>
    <w:bookmarkEnd w:id="0"/>
    <w:p w:rsidR="008324F0" w:rsidRPr="00CE3E88" w:rsidP="008324F0" w14:paraId="7BAE5C23" w14:textId="77777777">
      <w:pPr>
        <w:pStyle w:val="Subtitle"/>
        <w:rPr>
          <w:color w:val="4EA72E" w:themeColor="accent6"/>
        </w:rPr>
      </w:pPr>
      <w:r w:rsidRPr="00CE3E88">
        <w:rPr>
          <w:color w:val="4EA72E" w:themeColor="accent6"/>
        </w:rPr>
        <w:t>Table of Contents</w:t>
      </w:r>
    </w:p>
    <w:p w:rsidR="00416649" w14:paraId="22E75822" w14:textId="4BFE4F5D">
      <w:pPr>
        <w:pStyle w:val="TOC1"/>
        <w:tabs>
          <w:tab w:val="right" w:leader="dot" w:pos="9350"/>
        </w:tabs>
        <w:rPr>
          <w:rFonts w:asciiTheme="minorHAnsi" w:eastAsiaTheme="minorEastAsia" w:hAnsiTheme="minorHAnsi"/>
          <w:noProof/>
          <w:kern w:val="2"/>
          <w14:ligatures w14:val="standardContextual"/>
        </w:rPr>
      </w:pPr>
      <w:r w:rsidRPr="00CE3E88">
        <w:rPr>
          <w:rFonts w:ascii="Times New Roman" w:eastAsia="Times New Roman" w:hAnsi="Times New Roman" w:cs="Times New Roman"/>
          <w:color w:val="4EA72E" w:themeColor="accent6"/>
          <w:sz w:val="20"/>
          <w:szCs w:val="20"/>
        </w:rPr>
        <w:fldChar w:fldCharType="begin"/>
      </w:r>
      <w:r w:rsidRPr="00CE3E88">
        <w:rPr>
          <w:rFonts w:ascii="Times New Roman" w:eastAsia="Times New Roman" w:hAnsi="Times New Roman" w:cs="Times New Roman"/>
          <w:color w:val="4EA72E" w:themeColor="accent6"/>
          <w:sz w:val="20"/>
          <w:szCs w:val="20"/>
        </w:rPr>
        <w:instrText xml:space="preserve"> TOC \o "1-3" \h \z \u </w:instrText>
      </w:r>
      <w:r w:rsidRPr="00CE3E88">
        <w:rPr>
          <w:rFonts w:ascii="Times New Roman" w:eastAsia="Times New Roman" w:hAnsi="Times New Roman" w:cs="Times New Roman"/>
          <w:color w:val="4EA72E" w:themeColor="accent6"/>
          <w:sz w:val="20"/>
          <w:szCs w:val="20"/>
        </w:rPr>
        <w:fldChar w:fldCharType="separate"/>
      </w:r>
      <w:hyperlink w:anchor="_Toc169293467" w:history="1">
        <w:r w:rsidRPr="0044431A">
          <w:rPr>
            <w:rStyle w:val="Hyperlink"/>
            <w:noProof/>
          </w:rPr>
          <w:t>Introduction</w:t>
        </w:r>
        <w:r>
          <w:rPr>
            <w:noProof/>
            <w:webHidden/>
          </w:rPr>
          <w:tab/>
        </w:r>
        <w:r>
          <w:rPr>
            <w:noProof/>
            <w:webHidden/>
          </w:rPr>
          <w:fldChar w:fldCharType="begin"/>
        </w:r>
        <w:r>
          <w:rPr>
            <w:noProof/>
            <w:webHidden/>
          </w:rPr>
          <w:instrText xml:space="preserve"> PAGEREF _Toc169293467 \h </w:instrText>
        </w:r>
        <w:r>
          <w:rPr>
            <w:noProof/>
            <w:webHidden/>
          </w:rPr>
          <w:fldChar w:fldCharType="separate"/>
        </w:r>
        <w:r>
          <w:rPr>
            <w:noProof/>
            <w:webHidden/>
          </w:rPr>
          <w:t>4</w:t>
        </w:r>
        <w:r>
          <w:rPr>
            <w:noProof/>
            <w:webHidden/>
          </w:rPr>
          <w:fldChar w:fldCharType="end"/>
        </w:r>
      </w:hyperlink>
    </w:p>
    <w:p w:rsidR="00416649" w14:paraId="202CCE78" w14:textId="5F0279BF">
      <w:pPr>
        <w:pStyle w:val="TOC1"/>
        <w:tabs>
          <w:tab w:val="right" w:leader="dot" w:pos="9350"/>
        </w:tabs>
        <w:rPr>
          <w:rFonts w:asciiTheme="minorHAnsi" w:eastAsiaTheme="minorEastAsia" w:hAnsiTheme="minorHAnsi"/>
          <w:noProof/>
          <w:kern w:val="2"/>
          <w14:ligatures w14:val="standardContextual"/>
        </w:rPr>
      </w:pPr>
      <w:hyperlink w:anchor="_Toc169293468" w:history="1">
        <w:r w:rsidRPr="0044431A">
          <w:rPr>
            <w:rStyle w:val="Hyperlink"/>
            <w:noProof/>
          </w:rPr>
          <w:t>Web-Based Data Collection Tool</w:t>
        </w:r>
        <w:r>
          <w:rPr>
            <w:noProof/>
            <w:webHidden/>
          </w:rPr>
          <w:tab/>
        </w:r>
        <w:r>
          <w:rPr>
            <w:noProof/>
            <w:webHidden/>
          </w:rPr>
          <w:fldChar w:fldCharType="begin"/>
        </w:r>
        <w:r>
          <w:rPr>
            <w:noProof/>
            <w:webHidden/>
          </w:rPr>
          <w:instrText xml:space="preserve"> PAGEREF _Toc169293468 \h </w:instrText>
        </w:r>
        <w:r>
          <w:rPr>
            <w:noProof/>
            <w:webHidden/>
          </w:rPr>
          <w:fldChar w:fldCharType="separate"/>
        </w:r>
        <w:r>
          <w:rPr>
            <w:noProof/>
            <w:webHidden/>
          </w:rPr>
          <w:t>4</w:t>
        </w:r>
        <w:r>
          <w:rPr>
            <w:noProof/>
            <w:webHidden/>
          </w:rPr>
          <w:fldChar w:fldCharType="end"/>
        </w:r>
      </w:hyperlink>
    </w:p>
    <w:p w:rsidR="00416649" w14:paraId="71F99B52" w14:textId="65D80525">
      <w:pPr>
        <w:pStyle w:val="TOC2"/>
        <w:rPr>
          <w:rFonts w:asciiTheme="minorHAnsi" w:eastAsiaTheme="minorEastAsia" w:hAnsiTheme="minorHAnsi"/>
          <w:noProof/>
          <w:kern w:val="2"/>
          <w:sz w:val="24"/>
          <w:szCs w:val="24"/>
          <w14:ligatures w14:val="standardContextual"/>
        </w:rPr>
      </w:pPr>
      <w:hyperlink w:anchor="_Toc169293469" w:history="1">
        <w:r w:rsidRPr="0044431A">
          <w:rPr>
            <w:rStyle w:val="Hyperlink"/>
            <w:noProof/>
          </w:rPr>
          <w:t>Overview</w:t>
        </w:r>
        <w:r>
          <w:rPr>
            <w:noProof/>
            <w:webHidden/>
          </w:rPr>
          <w:tab/>
        </w:r>
        <w:r>
          <w:rPr>
            <w:noProof/>
            <w:webHidden/>
          </w:rPr>
          <w:fldChar w:fldCharType="begin"/>
        </w:r>
        <w:r>
          <w:rPr>
            <w:noProof/>
            <w:webHidden/>
          </w:rPr>
          <w:instrText xml:space="preserve"> PAGEREF _Toc169293469 \h </w:instrText>
        </w:r>
        <w:r>
          <w:rPr>
            <w:noProof/>
            <w:webHidden/>
          </w:rPr>
          <w:fldChar w:fldCharType="separate"/>
        </w:r>
        <w:r>
          <w:rPr>
            <w:noProof/>
            <w:webHidden/>
          </w:rPr>
          <w:t>4</w:t>
        </w:r>
        <w:r>
          <w:rPr>
            <w:noProof/>
            <w:webHidden/>
          </w:rPr>
          <w:fldChar w:fldCharType="end"/>
        </w:r>
      </w:hyperlink>
    </w:p>
    <w:p w:rsidR="00416649" w14:paraId="0FC88ECE" w14:textId="36051364">
      <w:pPr>
        <w:pStyle w:val="TOC2"/>
        <w:rPr>
          <w:rFonts w:asciiTheme="minorHAnsi" w:eastAsiaTheme="minorEastAsia" w:hAnsiTheme="minorHAnsi"/>
          <w:noProof/>
          <w:kern w:val="2"/>
          <w:sz w:val="24"/>
          <w:szCs w:val="24"/>
          <w14:ligatures w14:val="standardContextual"/>
        </w:rPr>
      </w:pPr>
      <w:hyperlink w:anchor="_Toc169293470" w:history="1">
        <w:r w:rsidRPr="0044431A">
          <w:rPr>
            <w:rStyle w:val="Hyperlink"/>
            <w:noProof/>
          </w:rPr>
          <w:t>Survey Access</w:t>
        </w:r>
        <w:r>
          <w:rPr>
            <w:noProof/>
            <w:webHidden/>
          </w:rPr>
          <w:tab/>
        </w:r>
        <w:r>
          <w:rPr>
            <w:noProof/>
            <w:webHidden/>
          </w:rPr>
          <w:fldChar w:fldCharType="begin"/>
        </w:r>
        <w:r>
          <w:rPr>
            <w:noProof/>
            <w:webHidden/>
          </w:rPr>
          <w:instrText xml:space="preserve"> PAGEREF _Toc169293470 \h </w:instrText>
        </w:r>
        <w:r>
          <w:rPr>
            <w:noProof/>
            <w:webHidden/>
          </w:rPr>
          <w:fldChar w:fldCharType="separate"/>
        </w:r>
        <w:r>
          <w:rPr>
            <w:noProof/>
            <w:webHidden/>
          </w:rPr>
          <w:t>5</w:t>
        </w:r>
        <w:r>
          <w:rPr>
            <w:noProof/>
            <w:webHidden/>
          </w:rPr>
          <w:fldChar w:fldCharType="end"/>
        </w:r>
      </w:hyperlink>
    </w:p>
    <w:p w:rsidR="00416649" w14:paraId="1C1B2B9C" w14:textId="2BD575AB">
      <w:pPr>
        <w:pStyle w:val="TOC2"/>
        <w:rPr>
          <w:rFonts w:asciiTheme="minorHAnsi" w:eastAsiaTheme="minorEastAsia" w:hAnsiTheme="minorHAnsi"/>
          <w:noProof/>
          <w:kern w:val="2"/>
          <w:sz w:val="24"/>
          <w:szCs w:val="24"/>
          <w14:ligatures w14:val="standardContextual"/>
        </w:rPr>
      </w:pPr>
      <w:hyperlink w:anchor="_Toc169293471" w:history="1">
        <w:r w:rsidRPr="0044431A">
          <w:rPr>
            <w:rStyle w:val="Hyperlink"/>
            <w:noProof/>
          </w:rPr>
          <w:t>Navigation</w:t>
        </w:r>
        <w:r>
          <w:rPr>
            <w:noProof/>
            <w:webHidden/>
          </w:rPr>
          <w:tab/>
        </w:r>
        <w:r>
          <w:rPr>
            <w:noProof/>
            <w:webHidden/>
          </w:rPr>
          <w:fldChar w:fldCharType="begin"/>
        </w:r>
        <w:r>
          <w:rPr>
            <w:noProof/>
            <w:webHidden/>
          </w:rPr>
          <w:instrText xml:space="preserve"> PAGEREF _Toc169293471 \h </w:instrText>
        </w:r>
        <w:r>
          <w:rPr>
            <w:noProof/>
            <w:webHidden/>
          </w:rPr>
          <w:fldChar w:fldCharType="separate"/>
        </w:r>
        <w:r>
          <w:rPr>
            <w:noProof/>
            <w:webHidden/>
          </w:rPr>
          <w:t>5</w:t>
        </w:r>
        <w:r>
          <w:rPr>
            <w:noProof/>
            <w:webHidden/>
          </w:rPr>
          <w:fldChar w:fldCharType="end"/>
        </w:r>
      </w:hyperlink>
    </w:p>
    <w:p w:rsidR="00416649" w14:paraId="5964D10B" w14:textId="0D6010E3">
      <w:pPr>
        <w:pStyle w:val="TOC2"/>
        <w:rPr>
          <w:rFonts w:asciiTheme="minorHAnsi" w:eastAsiaTheme="minorEastAsia" w:hAnsiTheme="minorHAnsi"/>
          <w:noProof/>
          <w:kern w:val="2"/>
          <w:sz w:val="24"/>
          <w:szCs w:val="24"/>
          <w14:ligatures w14:val="standardContextual"/>
        </w:rPr>
      </w:pPr>
      <w:hyperlink w:anchor="_Toc169293472" w:history="1">
        <w:r w:rsidRPr="0044431A">
          <w:rPr>
            <w:rStyle w:val="Hyperlink"/>
            <w:noProof/>
          </w:rPr>
          <w:t>Auto-Calculation on Total Fields</w:t>
        </w:r>
        <w:r>
          <w:rPr>
            <w:noProof/>
            <w:webHidden/>
          </w:rPr>
          <w:tab/>
        </w:r>
        <w:r>
          <w:rPr>
            <w:noProof/>
            <w:webHidden/>
          </w:rPr>
          <w:fldChar w:fldCharType="begin"/>
        </w:r>
        <w:r>
          <w:rPr>
            <w:noProof/>
            <w:webHidden/>
          </w:rPr>
          <w:instrText xml:space="preserve"> PAGEREF _Toc169293472 \h </w:instrText>
        </w:r>
        <w:r>
          <w:rPr>
            <w:noProof/>
            <w:webHidden/>
          </w:rPr>
          <w:fldChar w:fldCharType="separate"/>
        </w:r>
        <w:r>
          <w:rPr>
            <w:noProof/>
            <w:webHidden/>
          </w:rPr>
          <w:t>7</w:t>
        </w:r>
        <w:r>
          <w:rPr>
            <w:noProof/>
            <w:webHidden/>
          </w:rPr>
          <w:fldChar w:fldCharType="end"/>
        </w:r>
      </w:hyperlink>
    </w:p>
    <w:p w:rsidR="00416649" w14:paraId="0BB476E1" w14:textId="2E57E950">
      <w:pPr>
        <w:pStyle w:val="TOC2"/>
        <w:rPr>
          <w:rFonts w:asciiTheme="minorHAnsi" w:eastAsiaTheme="minorEastAsia" w:hAnsiTheme="minorHAnsi"/>
          <w:noProof/>
          <w:kern w:val="2"/>
          <w:sz w:val="24"/>
          <w:szCs w:val="24"/>
          <w14:ligatures w14:val="standardContextual"/>
        </w:rPr>
      </w:pPr>
      <w:hyperlink w:anchor="_Toc169293473" w:history="1">
        <w:r w:rsidRPr="0044431A">
          <w:rPr>
            <w:rStyle w:val="Hyperlink"/>
            <w:noProof/>
          </w:rPr>
          <w:t>Data Submission</w:t>
        </w:r>
        <w:r>
          <w:rPr>
            <w:noProof/>
            <w:webHidden/>
          </w:rPr>
          <w:tab/>
        </w:r>
        <w:r>
          <w:rPr>
            <w:noProof/>
            <w:webHidden/>
          </w:rPr>
          <w:fldChar w:fldCharType="begin"/>
        </w:r>
        <w:r>
          <w:rPr>
            <w:noProof/>
            <w:webHidden/>
          </w:rPr>
          <w:instrText xml:space="preserve"> PAGEREF _Toc169293473 \h </w:instrText>
        </w:r>
        <w:r>
          <w:rPr>
            <w:noProof/>
            <w:webHidden/>
          </w:rPr>
          <w:fldChar w:fldCharType="separate"/>
        </w:r>
        <w:r>
          <w:rPr>
            <w:noProof/>
            <w:webHidden/>
          </w:rPr>
          <w:t>7</w:t>
        </w:r>
        <w:r>
          <w:rPr>
            <w:noProof/>
            <w:webHidden/>
          </w:rPr>
          <w:fldChar w:fldCharType="end"/>
        </w:r>
      </w:hyperlink>
    </w:p>
    <w:p w:rsidR="00416649" w14:paraId="25414E16" w14:textId="0E838B5F">
      <w:pPr>
        <w:pStyle w:val="TOC2"/>
        <w:rPr>
          <w:rFonts w:asciiTheme="minorHAnsi" w:eastAsiaTheme="minorEastAsia" w:hAnsiTheme="minorHAnsi"/>
          <w:noProof/>
          <w:kern w:val="2"/>
          <w:sz w:val="24"/>
          <w:szCs w:val="24"/>
          <w14:ligatures w14:val="standardContextual"/>
        </w:rPr>
      </w:pPr>
      <w:hyperlink w:anchor="_Toc169293474" w:history="1">
        <w:r w:rsidRPr="0044431A">
          <w:rPr>
            <w:rStyle w:val="Hyperlink"/>
            <w:noProof/>
          </w:rPr>
          <w:t>The Certification Process</w:t>
        </w:r>
        <w:r>
          <w:rPr>
            <w:noProof/>
            <w:webHidden/>
          </w:rPr>
          <w:tab/>
        </w:r>
        <w:r>
          <w:rPr>
            <w:noProof/>
            <w:webHidden/>
          </w:rPr>
          <w:fldChar w:fldCharType="begin"/>
        </w:r>
        <w:r>
          <w:rPr>
            <w:noProof/>
            <w:webHidden/>
          </w:rPr>
          <w:instrText xml:space="preserve"> PAGEREF _Toc169293474 \h </w:instrText>
        </w:r>
        <w:r>
          <w:rPr>
            <w:noProof/>
            <w:webHidden/>
          </w:rPr>
          <w:fldChar w:fldCharType="separate"/>
        </w:r>
        <w:r>
          <w:rPr>
            <w:noProof/>
            <w:webHidden/>
          </w:rPr>
          <w:t>7</w:t>
        </w:r>
        <w:r>
          <w:rPr>
            <w:noProof/>
            <w:webHidden/>
          </w:rPr>
          <w:fldChar w:fldCharType="end"/>
        </w:r>
      </w:hyperlink>
    </w:p>
    <w:p w:rsidR="00416649" w14:paraId="555D6C3F" w14:textId="1029AC8A">
      <w:pPr>
        <w:pStyle w:val="TOC2"/>
        <w:rPr>
          <w:rFonts w:asciiTheme="minorHAnsi" w:eastAsiaTheme="minorEastAsia" w:hAnsiTheme="minorHAnsi"/>
          <w:noProof/>
          <w:kern w:val="2"/>
          <w:sz w:val="24"/>
          <w:szCs w:val="24"/>
          <w14:ligatures w14:val="standardContextual"/>
        </w:rPr>
      </w:pPr>
      <w:hyperlink w:anchor="_Toc169293475" w:history="1">
        <w:r w:rsidRPr="0044431A">
          <w:rPr>
            <w:rStyle w:val="Hyperlink"/>
            <w:noProof/>
          </w:rPr>
          <w:t>Post-Edit Survey Follow-up</w:t>
        </w:r>
        <w:r>
          <w:rPr>
            <w:noProof/>
            <w:webHidden/>
          </w:rPr>
          <w:tab/>
        </w:r>
        <w:r>
          <w:rPr>
            <w:noProof/>
            <w:webHidden/>
          </w:rPr>
          <w:fldChar w:fldCharType="begin"/>
        </w:r>
        <w:r>
          <w:rPr>
            <w:noProof/>
            <w:webHidden/>
          </w:rPr>
          <w:instrText xml:space="preserve"> PAGEREF _Toc169293475 \h </w:instrText>
        </w:r>
        <w:r>
          <w:rPr>
            <w:noProof/>
            <w:webHidden/>
          </w:rPr>
          <w:fldChar w:fldCharType="separate"/>
        </w:r>
        <w:r>
          <w:rPr>
            <w:noProof/>
            <w:webHidden/>
          </w:rPr>
          <w:t>7</w:t>
        </w:r>
        <w:r>
          <w:rPr>
            <w:noProof/>
            <w:webHidden/>
          </w:rPr>
          <w:fldChar w:fldCharType="end"/>
        </w:r>
      </w:hyperlink>
    </w:p>
    <w:p w:rsidR="00416649" w14:paraId="7C0E86F2" w14:textId="40719566">
      <w:pPr>
        <w:pStyle w:val="TOC1"/>
        <w:tabs>
          <w:tab w:val="right" w:leader="dot" w:pos="9350"/>
        </w:tabs>
        <w:rPr>
          <w:rFonts w:asciiTheme="minorHAnsi" w:eastAsiaTheme="minorEastAsia" w:hAnsiTheme="minorHAnsi"/>
          <w:noProof/>
          <w:kern w:val="2"/>
          <w14:ligatures w14:val="standardContextual"/>
        </w:rPr>
      </w:pPr>
      <w:hyperlink w:anchor="_Toc169293477" w:history="1">
        <w:r w:rsidRPr="0044431A">
          <w:rPr>
            <w:rStyle w:val="Hyperlink"/>
            <w:noProof/>
          </w:rPr>
          <w:t>General Instructions</w:t>
        </w:r>
        <w:r>
          <w:rPr>
            <w:noProof/>
            <w:webHidden/>
          </w:rPr>
          <w:tab/>
        </w:r>
        <w:r>
          <w:rPr>
            <w:noProof/>
            <w:webHidden/>
          </w:rPr>
          <w:fldChar w:fldCharType="begin"/>
        </w:r>
        <w:r>
          <w:rPr>
            <w:noProof/>
            <w:webHidden/>
          </w:rPr>
          <w:instrText xml:space="preserve"> PAGEREF _Toc169293477 \h </w:instrText>
        </w:r>
        <w:r>
          <w:rPr>
            <w:noProof/>
            <w:webHidden/>
          </w:rPr>
          <w:fldChar w:fldCharType="separate"/>
        </w:r>
        <w:r>
          <w:rPr>
            <w:noProof/>
            <w:webHidden/>
          </w:rPr>
          <w:t>9</w:t>
        </w:r>
        <w:r>
          <w:rPr>
            <w:noProof/>
            <w:webHidden/>
          </w:rPr>
          <w:fldChar w:fldCharType="end"/>
        </w:r>
      </w:hyperlink>
    </w:p>
    <w:p w:rsidR="00416649" w14:paraId="545BFEDA" w14:textId="22AE90C8">
      <w:pPr>
        <w:pStyle w:val="TOC1"/>
        <w:tabs>
          <w:tab w:val="right" w:leader="dot" w:pos="9350"/>
        </w:tabs>
        <w:rPr>
          <w:rFonts w:asciiTheme="minorHAnsi" w:eastAsiaTheme="minorEastAsia" w:hAnsiTheme="minorHAnsi"/>
          <w:noProof/>
          <w:kern w:val="2"/>
          <w14:ligatures w14:val="standardContextual"/>
        </w:rPr>
      </w:pPr>
      <w:hyperlink w:anchor="_Toc169293478" w:history="1">
        <w:r w:rsidRPr="0044431A">
          <w:rPr>
            <w:rStyle w:val="Hyperlink"/>
            <w:noProof/>
          </w:rPr>
          <w:t>Appendix A: Glossary</w:t>
        </w:r>
        <w:r>
          <w:rPr>
            <w:noProof/>
            <w:webHidden/>
          </w:rPr>
          <w:tab/>
        </w:r>
        <w:r>
          <w:rPr>
            <w:noProof/>
            <w:webHidden/>
          </w:rPr>
          <w:fldChar w:fldCharType="begin"/>
        </w:r>
        <w:r>
          <w:rPr>
            <w:noProof/>
            <w:webHidden/>
          </w:rPr>
          <w:instrText xml:space="preserve"> PAGEREF _Toc169293478 \h </w:instrText>
        </w:r>
        <w:r>
          <w:rPr>
            <w:noProof/>
            <w:webHidden/>
          </w:rPr>
          <w:fldChar w:fldCharType="separate"/>
        </w:r>
        <w:r>
          <w:rPr>
            <w:noProof/>
            <w:webHidden/>
          </w:rPr>
          <w:t>10</w:t>
        </w:r>
        <w:r>
          <w:rPr>
            <w:noProof/>
            <w:webHidden/>
          </w:rPr>
          <w:fldChar w:fldCharType="end"/>
        </w:r>
      </w:hyperlink>
    </w:p>
    <w:p w:rsidR="00416649" w14:paraId="684CE4A8" w14:textId="7E4E4513">
      <w:pPr>
        <w:pStyle w:val="TOC1"/>
        <w:tabs>
          <w:tab w:val="right" w:leader="dot" w:pos="9350"/>
        </w:tabs>
        <w:rPr>
          <w:rFonts w:asciiTheme="minorHAnsi" w:eastAsiaTheme="minorEastAsia" w:hAnsiTheme="minorHAnsi"/>
          <w:noProof/>
          <w:kern w:val="2"/>
          <w14:ligatures w14:val="standardContextual"/>
        </w:rPr>
      </w:pPr>
      <w:hyperlink w:anchor="_Toc169293479" w:history="1">
        <w:r w:rsidRPr="0044431A">
          <w:rPr>
            <w:rStyle w:val="Hyperlink"/>
            <w:noProof/>
          </w:rPr>
          <w:t>Appendix B: Specific Instructions for Data Elements</w:t>
        </w:r>
        <w:r>
          <w:rPr>
            <w:noProof/>
            <w:webHidden/>
          </w:rPr>
          <w:tab/>
        </w:r>
        <w:r>
          <w:rPr>
            <w:noProof/>
            <w:webHidden/>
          </w:rPr>
          <w:fldChar w:fldCharType="begin"/>
        </w:r>
        <w:r>
          <w:rPr>
            <w:noProof/>
            <w:webHidden/>
          </w:rPr>
          <w:instrText xml:space="preserve"> PAGEREF _Toc169293479 \h </w:instrText>
        </w:r>
        <w:r>
          <w:rPr>
            <w:noProof/>
            <w:webHidden/>
          </w:rPr>
          <w:fldChar w:fldCharType="separate"/>
        </w:r>
        <w:r>
          <w:rPr>
            <w:noProof/>
            <w:webHidden/>
          </w:rPr>
          <w:t>12</w:t>
        </w:r>
        <w:r>
          <w:rPr>
            <w:noProof/>
            <w:webHidden/>
          </w:rPr>
          <w:fldChar w:fldCharType="end"/>
        </w:r>
      </w:hyperlink>
    </w:p>
    <w:p w:rsidR="00416649" w14:paraId="68ECFDB6" w14:textId="5CE8E386">
      <w:pPr>
        <w:pStyle w:val="TOC2"/>
        <w:rPr>
          <w:rFonts w:asciiTheme="minorHAnsi" w:eastAsiaTheme="minorEastAsia" w:hAnsiTheme="minorHAnsi"/>
          <w:noProof/>
          <w:kern w:val="2"/>
          <w:sz w:val="24"/>
          <w:szCs w:val="24"/>
          <w14:ligatures w14:val="standardContextual"/>
        </w:rPr>
      </w:pPr>
      <w:hyperlink w:anchor="_Toc169293480" w:history="1">
        <w:r w:rsidRPr="0044431A">
          <w:rPr>
            <w:rStyle w:val="Hyperlink"/>
            <w:noProof/>
          </w:rPr>
          <w:t>Part</w:t>
        </w:r>
        <w:r w:rsidRPr="0044431A">
          <w:rPr>
            <w:rStyle w:val="Hyperlink"/>
            <w:noProof/>
            <w:spacing w:val="2"/>
          </w:rPr>
          <w:t xml:space="preserve"> </w:t>
        </w:r>
        <w:r w:rsidRPr="0044431A">
          <w:rPr>
            <w:rStyle w:val="Hyperlink"/>
            <w:noProof/>
            <w:spacing w:val="-4"/>
          </w:rPr>
          <w:t>A:</w:t>
        </w:r>
        <w:r w:rsidRPr="0044431A">
          <w:rPr>
            <w:rStyle w:val="Hyperlink"/>
            <w:noProof/>
            <w:spacing w:val="3"/>
          </w:rPr>
          <w:t xml:space="preserve"> </w:t>
        </w:r>
        <w:r w:rsidRPr="0044431A">
          <w:rPr>
            <w:rStyle w:val="Hyperlink"/>
            <w:noProof/>
          </w:rPr>
          <w:t>State Library</w:t>
        </w:r>
        <w:r w:rsidRPr="0044431A">
          <w:rPr>
            <w:rStyle w:val="Hyperlink"/>
            <w:noProof/>
            <w:spacing w:val="-4"/>
          </w:rPr>
          <w:t xml:space="preserve"> </w:t>
        </w:r>
        <w:r w:rsidRPr="0044431A">
          <w:rPr>
            <w:rStyle w:val="Hyperlink"/>
            <w:noProof/>
          </w:rPr>
          <w:t>Administrative</w:t>
        </w:r>
        <w:r w:rsidRPr="0044431A">
          <w:rPr>
            <w:rStyle w:val="Hyperlink"/>
            <w:noProof/>
            <w:spacing w:val="5"/>
          </w:rPr>
          <w:t xml:space="preserve"> </w:t>
        </w:r>
        <w:r w:rsidRPr="0044431A">
          <w:rPr>
            <w:rStyle w:val="Hyperlink"/>
            <w:noProof/>
          </w:rPr>
          <w:t>Agency</w:t>
        </w:r>
        <w:r w:rsidRPr="0044431A">
          <w:rPr>
            <w:rStyle w:val="Hyperlink"/>
            <w:noProof/>
            <w:spacing w:val="-3"/>
          </w:rPr>
          <w:t xml:space="preserve"> </w:t>
        </w:r>
        <w:r w:rsidRPr="0044431A">
          <w:rPr>
            <w:rStyle w:val="Hyperlink"/>
            <w:noProof/>
          </w:rPr>
          <w:t>Identification</w:t>
        </w:r>
        <w:r>
          <w:rPr>
            <w:noProof/>
            <w:webHidden/>
          </w:rPr>
          <w:tab/>
        </w:r>
        <w:r>
          <w:rPr>
            <w:noProof/>
            <w:webHidden/>
          </w:rPr>
          <w:fldChar w:fldCharType="begin"/>
        </w:r>
        <w:r>
          <w:rPr>
            <w:noProof/>
            <w:webHidden/>
          </w:rPr>
          <w:instrText xml:space="preserve"> PAGEREF _Toc169293480 \h </w:instrText>
        </w:r>
        <w:r>
          <w:rPr>
            <w:noProof/>
            <w:webHidden/>
          </w:rPr>
          <w:fldChar w:fldCharType="separate"/>
        </w:r>
        <w:r>
          <w:rPr>
            <w:noProof/>
            <w:webHidden/>
          </w:rPr>
          <w:t>12</w:t>
        </w:r>
        <w:r>
          <w:rPr>
            <w:noProof/>
            <w:webHidden/>
          </w:rPr>
          <w:fldChar w:fldCharType="end"/>
        </w:r>
      </w:hyperlink>
    </w:p>
    <w:p w:rsidR="00416649" w14:paraId="66CE128C" w14:textId="10F51886">
      <w:pPr>
        <w:pStyle w:val="TOC2"/>
        <w:rPr>
          <w:rFonts w:asciiTheme="minorHAnsi" w:eastAsiaTheme="minorEastAsia" w:hAnsiTheme="minorHAnsi"/>
          <w:noProof/>
          <w:kern w:val="2"/>
          <w:sz w:val="24"/>
          <w:szCs w:val="24"/>
          <w14:ligatures w14:val="standardContextual"/>
        </w:rPr>
      </w:pPr>
      <w:hyperlink w:anchor="_Toc169293481" w:history="1">
        <w:r w:rsidRPr="0044431A">
          <w:rPr>
            <w:rStyle w:val="Hyperlink"/>
            <w:noProof/>
          </w:rPr>
          <w:t>Part B: Governance</w:t>
        </w:r>
        <w:r>
          <w:rPr>
            <w:noProof/>
            <w:webHidden/>
          </w:rPr>
          <w:tab/>
        </w:r>
        <w:r>
          <w:rPr>
            <w:noProof/>
            <w:webHidden/>
          </w:rPr>
          <w:fldChar w:fldCharType="begin"/>
        </w:r>
        <w:r>
          <w:rPr>
            <w:noProof/>
            <w:webHidden/>
          </w:rPr>
          <w:instrText xml:space="preserve"> PAGEREF _Toc169293481 \h </w:instrText>
        </w:r>
        <w:r>
          <w:rPr>
            <w:noProof/>
            <w:webHidden/>
          </w:rPr>
          <w:fldChar w:fldCharType="separate"/>
        </w:r>
        <w:r>
          <w:rPr>
            <w:noProof/>
            <w:webHidden/>
          </w:rPr>
          <w:t>13</w:t>
        </w:r>
        <w:r>
          <w:rPr>
            <w:noProof/>
            <w:webHidden/>
          </w:rPr>
          <w:fldChar w:fldCharType="end"/>
        </w:r>
      </w:hyperlink>
    </w:p>
    <w:p w:rsidR="00416649" w14:paraId="0AAA6020" w14:textId="505AD155">
      <w:pPr>
        <w:pStyle w:val="TOC2"/>
        <w:rPr>
          <w:rFonts w:asciiTheme="minorHAnsi" w:eastAsiaTheme="minorEastAsia" w:hAnsiTheme="minorHAnsi"/>
          <w:noProof/>
          <w:kern w:val="2"/>
          <w:sz w:val="24"/>
          <w:szCs w:val="24"/>
          <w14:ligatures w14:val="standardContextual"/>
        </w:rPr>
      </w:pPr>
      <w:hyperlink w:anchor="_Toc169293482" w:history="1">
        <w:r w:rsidRPr="0044431A">
          <w:rPr>
            <w:rStyle w:val="Hyperlink"/>
            <w:noProof/>
          </w:rPr>
          <w:t>Part C:</w:t>
        </w:r>
        <w:r w:rsidRPr="0044431A">
          <w:rPr>
            <w:rStyle w:val="Hyperlink"/>
            <w:noProof/>
            <w:spacing w:val="4"/>
          </w:rPr>
          <w:t xml:space="preserve"> </w:t>
        </w:r>
        <w:r w:rsidRPr="0044431A">
          <w:rPr>
            <w:rStyle w:val="Hyperlink"/>
            <w:noProof/>
            <w:spacing w:val="-2"/>
          </w:rPr>
          <w:t>Allied</w:t>
        </w:r>
        <w:r w:rsidRPr="0044431A">
          <w:rPr>
            <w:rStyle w:val="Hyperlink"/>
            <w:noProof/>
          </w:rPr>
          <w:t xml:space="preserve"> </w:t>
        </w:r>
        <w:r w:rsidRPr="0044431A">
          <w:rPr>
            <w:rStyle w:val="Hyperlink"/>
            <w:noProof/>
            <w:spacing w:val="-1"/>
          </w:rPr>
          <w:t>Operations,</w:t>
        </w:r>
        <w:r w:rsidRPr="0044431A">
          <w:rPr>
            <w:rStyle w:val="Hyperlink"/>
            <w:noProof/>
          </w:rPr>
          <w:t xml:space="preserve"> State </w:t>
        </w:r>
        <w:r w:rsidRPr="0044431A">
          <w:rPr>
            <w:rStyle w:val="Hyperlink"/>
            <w:noProof/>
            <w:spacing w:val="-1"/>
          </w:rPr>
          <w:t>Resource</w:t>
        </w:r>
        <w:r w:rsidRPr="0044431A">
          <w:rPr>
            <w:rStyle w:val="Hyperlink"/>
            <w:noProof/>
            <w:spacing w:val="-4"/>
          </w:rPr>
          <w:t xml:space="preserve"> </w:t>
        </w:r>
        <w:r w:rsidRPr="0044431A">
          <w:rPr>
            <w:rStyle w:val="Hyperlink"/>
            <w:noProof/>
          </w:rPr>
          <w:t>or Reference/Information</w:t>
        </w:r>
        <w:r w:rsidRPr="0044431A">
          <w:rPr>
            <w:rStyle w:val="Hyperlink"/>
            <w:noProof/>
            <w:spacing w:val="41"/>
          </w:rPr>
          <w:t xml:space="preserve"> </w:t>
        </w:r>
        <w:r w:rsidRPr="0044431A">
          <w:rPr>
            <w:rStyle w:val="Hyperlink"/>
            <w:noProof/>
            <w:spacing w:val="-1"/>
          </w:rPr>
          <w:t>Service</w:t>
        </w:r>
        <w:r w:rsidRPr="0044431A">
          <w:rPr>
            <w:rStyle w:val="Hyperlink"/>
            <w:noProof/>
          </w:rPr>
          <w:t xml:space="preserve"> </w:t>
        </w:r>
        <w:r w:rsidRPr="0044431A">
          <w:rPr>
            <w:rStyle w:val="Hyperlink"/>
            <w:noProof/>
            <w:spacing w:val="-1"/>
          </w:rPr>
          <w:t>Center,</w:t>
        </w:r>
        <w:r w:rsidRPr="0044431A">
          <w:rPr>
            <w:rStyle w:val="Hyperlink"/>
            <w:noProof/>
          </w:rPr>
          <w:t xml:space="preserve"> and</w:t>
        </w:r>
        <w:r w:rsidRPr="0044431A">
          <w:rPr>
            <w:rStyle w:val="Hyperlink"/>
            <w:noProof/>
            <w:spacing w:val="-1"/>
          </w:rPr>
          <w:t xml:space="preserve"> </w:t>
        </w:r>
        <w:r w:rsidRPr="0044431A">
          <w:rPr>
            <w:rStyle w:val="Hyperlink"/>
            <w:noProof/>
          </w:rPr>
          <w:t xml:space="preserve">State Center for </w:t>
        </w:r>
        <w:r w:rsidRPr="0044431A">
          <w:rPr>
            <w:rStyle w:val="Hyperlink"/>
            <w:noProof/>
            <w:spacing w:val="-1"/>
          </w:rPr>
          <w:t>the</w:t>
        </w:r>
        <w:r w:rsidRPr="0044431A">
          <w:rPr>
            <w:rStyle w:val="Hyperlink"/>
            <w:noProof/>
            <w:spacing w:val="-2"/>
          </w:rPr>
          <w:t xml:space="preserve"> </w:t>
        </w:r>
        <w:r w:rsidRPr="0044431A">
          <w:rPr>
            <w:rStyle w:val="Hyperlink"/>
            <w:noProof/>
            <w:spacing w:val="-1"/>
          </w:rPr>
          <w:t>Book</w:t>
        </w:r>
        <w:r>
          <w:rPr>
            <w:noProof/>
            <w:webHidden/>
          </w:rPr>
          <w:tab/>
        </w:r>
        <w:r>
          <w:rPr>
            <w:noProof/>
            <w:webHidden/>
          </w:rPr>
          <w:fldChar w:fldCharType="begin"/>
        </w:r>
        <w:r>
          <w:rPr>
            <w:noProof/>
            <w:webHidden/>
          </w:rPr>
          <w:instrText xml:space="preserve"> PAGEREF _Toc169293482 \h </w:instrText>
        </w:r>
        <w:r>
          <w:rPr>
            <w:noProof/>
            <w:webHidden/>
          </w:rPr>
          <w:fldChar w:fldCharType="separate"/>
        </w:r>
        <w:r>
          <w:rPr>
            <w:noProof/>
            <w:webHidden/>
          </w:rPr>
          <w:t>14</w:t>
        </w:r>
        <w:r>
          <w:rPr>
            <w:noProof/>
            <w:webHidden/>
          </w:rPr>
          <w:fldChar w:fldCharType="end"/>
        </w:r>
      </w:hyperlink>
    </w:p>
    <w:p w:rsidR="00416649" w14:paraId="4536683E" w14:textId="5BF448BF">
      <w:pPr>
        <w:pStyle w:val="TOC2"/>
        <w:rPr>
          <w:rFonts w:asciiTheme="minorHAnsi" w:eastAsiaTheme="minorEastAsia" w:hAnsiTheme="minorHAnsi"/>
          <w:noProof/>
          <w:kern w:val="2"/>
          <w:sz w:val="24"/>
          <w:szCs w:val="24"/>
          <w14:ligatures w14:val="standardContextual"/>
        </w:rPr>
      </w:pPr>
      <w:hyperlink w:anchor="_Toc169293483" w:history="1">
        <w:r w:rsidRPr="0044431A">
          <w:rPr>
            <w:rStyle w:val="Hyperlink"/>
            <w:noProof/>
          </w:rPr>
          <w:t>Part D: Services to Libraries and Library Cooperatives</w:t>
        </w:r>
        <w:r>
          <w:rPr>
            <w:noProof/>
            <w:webHidden/>
          </w:rPr>
          <w:tab/>
        </w:r>
        <w:r>
          <w:rPr>
            <w:noProof/>
            <w:webHidden/>
          </w:rPr>
          <w:fldChar w:fldCharType="begin"/>
        </w:r>
        <w:r>
          <w:rPr>
            <w:noProof/>
            <w:webHidden/>
          </w:rPr>
          <w:instrText xml:space="preserve"> PAGEREF _Toc169293483 \h </w:instrText>
        </w:r>
        <w:r>
          <w:rPr>
            <w:noProof/>
            <w:webHidden/>
          </w:rPr>
          <w:fldChar w:fldCharType="separate"/>
        </w:r>
        <w:r>
          <w:rPr>
            <w:noProof/>
            <w:webHidden/>
          </w:rPr>
          <w:t>16</w:t>
        </w:r>
        <w:r>
          <w:rPr>
            <w:noProof/>
            <w:webHidden/>
          </w:rPr>
          <w:fldChar w:fldCharType="end"/>
        </w:r>
      </w:hyperlink>
    </w:p>
    <w:p w:rsidR="00416649" w14:paraId="5349EA57" w14:textId="20BEF7B4">
      <w:pPr>
        <w:pStyle w:val="TOC2"/>
        <w:rPr>
          <w:rFonts w:asciiTheme="minorHAnsi" w:eastAsiaTheme="minorEastAsia" w:hAnsiTheme="minorHAnsi"/>
          <w:noProof/>
          <w:kern w:val="2"/>
          <w:sz w:val="24"/>
          <w:szCs w:val="24"/>
          <w14:ligatures w14:val="standardContextual"/>
        </w:rPr>
      </w:pPr>
      <w:hyperlink w:anchor="_Toc169293484" w:history="1">
        <w:r w:rsidRPr="0044431A">
          <w:rPr>
            <w:rStyle w:val="Hyperlink"/>
            <w:noProof/>
          </w:rPr>
          <w:t xml:space="preserve">Part </w:t>
        </w:r>
        <w:r w:rsidRPr="0044431A">
          <w:rPr>
            <w:rStyle w:val="Hyperlink"/>
            <w:noProof/>
            <w:spacing w:val="-1"/>
          </w:rPr>
          <w:t>E:</w:t>
        </w:r>
        <w:r w:rsidRPr="0044431A">
          <w:rPr>
            <w:rStyle w:val="Hyperlink"/>
            <w:noProof/>
            <w:spacing w:val="1"/>
          </w:rPr>
          <w:t xml:space="preserve"> </w:t>
        </w:r>
        <w:r w:rsidRPr="0044431A">
          <w:rPr>
            <w:rStyle w:val="Hyperlink"/>
            <w:noProof/>
            <w:spacing w:val="-1"/>
          </w:rPr>
          <w:t>Public</w:t>
        </w:r>
        <w:r w:rsidRPr="0044431A">
          <w:rPr>
            <w:rStyle w:val="Hyperlink"/>
            <w:noProof/>
          </w:rPr>
          <w:t xml:space="preserve"> </w:t>
        </w:r>
        <w:r w:rsidRPr="0044431A">
          <w:rPr>
            <w:rStyle w:val="Hyperlink"/>
            <w:noProof/>
            <w:spacing w:val="-1"/>
          </w:rPr>
          <w:t>Service</w:t>
        </w:r>
        <w:r w:rsidRPr="0044431A">
          <w:rPr>
            <w:rStyle w:val="Hyperlink"/>
            <w:noProof/>
          </w:rPr>
          <w:t xml:space="preserve"> Hours, </w:t>
        </w:r>
        <w:r w:rsidRPr="0044431A">
          <w:rPr>
            <w:rStyle w:val="Hyperlink"/>
            <w:noProof/>
            <w:spacing w:val="-1"/>
          </w:rPr>
          <w:t>Outlets,</w:t>
        </w:r>
        <w:r w:rsidRPr="0044431A">
          <w:rPr>
            <w:rStyle w:val="Hyperlink"/>
            <w:noProof/>
          </w:rPr>
          <w:t xml:space="preserve"> and</w:t>
        </w:r>
        <w:r w:rsidRPr="0044431A">
          <w:rPr>
            <w:rStyle w:val="Hyperlink"/>
            <w:noProof/>
            <w:spacing w:val="-3"/>
          </w:rPr>
          <w:t xml:space="preserve"> </w:t>
        </w:r>
        <w:r w:rsidRPr="0044431A">
          <w:rPr>
            <w:rStyle w:val="Hyperlink"/>
            <w:noProof/>
          </w:rPr>
          <w:t>User Groups</w:t>
        </w:r>
        <w:r>
          <w:rPr>
            <w:noProof/>
            <w:webHidden/>
          </w:rPr>
          <w:tab/>
        </w:r>
        <w:r>
          <w:rPr>
            <w:noProof/>
            <w:webHidden/>
          </w:rPr>
          <w:fldChar w:fldCharType="begin"/>
        </w:r>
        <w:r>
          <w:rPr>
            <w:noProof/>
            <w:webHidden/>
          </w:rPr>
          <w:instrText xml:space="preserve"> PAGEREF _Toc169293484 \h </w:instrText>
        </w:r>
        <w:r>
          <w:rPr>
            <w:noProof/>
            <w:webHidden/>
          </w:rPr>
          <w:fldChar w:fldCharType="separate"/>
        </w:r>
        <w:r>
          <w:rPr>
            <w:noProof/>
            <w:webHidden/>
          </w:rPr>
          <w:t>24</w:t>
        </w:r>
        <w:r>
          <w:rPr>
            <w:noProof/>
            <w:webHidden/>
          </w:rPr>
          <w:fldChar w:fldCharType="end"/>
        </w:r>
      </w:hyperlink>
    </w:p>
    <w:p w:rsidR="00416649" w14:paraId="55AFE0F3" w14:textId="4545268B">
      <w:pPr>
        <w:pStyle w:val="TOC2"/>
        <w:rPr>
          <w:rFonts w:asciiTheme="minorHAnsi" w:eastAsiaTheme="minorEastAsia" w:hAnsiTheme="minorHAnsi"/>
          <w:noProof/>
          <w:kern w:val="2"/>
          <w:sz w:val="24"/>
          <w:szCs w:val="24"/>
          <w14:ligatures w14:val="standardContextual"/>
        </w:rPr>
      </w:pPr>
      <w:hyperlink w:anchor="_Toc169293485" w:history="1">
        <w:r w:rsidRPr="0044431A">
          <w:rPr>
            <w:rStyle w:val="Hyperlink"/>
            <w:noProof/>
          </w:rPr>
          <w:t>Part F:</w:t>
        </w:r>
        <w:r w:rsidRPr="0044431A">
          <w:rPr>
            <w:rStyle w:val="Hyperlink"/>
            <w:noProof/>
            <w:spacing w:val="2"/>
          </w:rPr>
          <w:t xml:space="preserve"> </w:t>
        </w:r>
        <w:r w:rsidRPr="0044431A">
          <w:rPr>
            <w:rStyle w:val="Hyperlink"/>
            <w:noProof/>
          </w:rPr>
          <w:t>Collections</w:t>
        </w:r>
        <w:r>
          <w:rPr>
            <w:noProof/>
            <w:webHidden/>
          </w:rPr>
          <w:tab/>
        </w:r>
        <w:r>
          <w:rPr>
            <w:noProof/>
            <w:webHidden/>
          </w:rPr>
          <w:fldChar w:fldCharType="begin"/>
        </w:r>
        <w:r>
          <w:rPr>
            <w:noProof/>
            <w:webHidden/>
          </w:rPr>
          <w:instrText xml:space="preserve"> PAGEREF _Toc169293485 \h </w:instrText>
        </w:r>
        <w:r>
          <w:rPr>
            <w:noProof/>
            <w:webHidden/>
          </w:rPr>
          <w:fldChar w:fldCharType="separate"/>
        </w:r>
        <w:r>
          <w:rPr>
            <w:noProof/>
            <w:webHidden/>
          </w:rPr>
          <w:t>28</w:t>
        </w:r>
        <w:r>
          <w:rPr>
            <w:noProof/>
            <w:webHidden/>
          </w:rPr>
          <w:fldChar w:fldCharType="end"/>
        </w:r>
      </w:hyperlink>
    </w:p>
    <w:p w:rsidR="00416649" w14:paraId="57559FD8" w14:textId="20638527">
      <w:pPr>
        <w:pStyle w:val="TOC2"/>
        <w:rPr>
          <w:rFonts w:asciiTheme="minorHAnsi" w:eastAsiaTheme="minorEastAsia" w:hAnsiTheme="minorHAnsi"/>
          <w:noProof/>
          <w:kern w:val="2"/>
          <w:sz w:val="24"/>
          <w:szCs w:val="24"/>
          <w14:ligatures w14:val="standardContextual"/>
        </w:rPr>
      </w:pPr>
      <w:hyperlink w:anchor="_Toc169293486" w:history="1">
        <w:r w:rsidRPr="0044431A">
          <w:rPr>
            <w:rStyle w:val="Hyperlink"/>
            <w:noProof/>
          </w:rPr>
          <w:t>Part G: Library Service Transactions</w:t>
        </w:r>
        <w:r>
          <w:rPr>
            <w:noProof/>
            <w:webHidden/>
          </w:rPr>
          <w:tab/>
        </w:r>
        <w:r>
          <w:rPr>
            <w:noProof/>
            <w:webHidden/>
          </w:rPr>
          <w:fldChar w:fldCharType="begin"/>
        </w:r>
        <w:r>
          <w:rPr>
            <w:noProof/>
            <w:webHidden/>
          </w:rPr>
          <w:instrText xml:space="preserve"> PAGEREF _Toc169293486 \h </w:instrText>
        </w:r>
        <w:r>
          <w:rPr>
            <w:noProof/>
            <w:webHidden/>
          </w:rPr>
          <w:fldChar w:fldCharType="separate"/>
        </w:r>
        <w:r>
          <w:rPr>
            <w:noProof/>
            <w:webHidden/>
          </w:rPr>
          <w:t>30</w:t>
        </w:r>
        <w:r>
          <w:rPr>
            <w:noProof/>
            <w:webHidden/>
          </w:rPr>
          <w:fldChar w:fldCharType="end"/>
        </w:r>
      </w:hyperlink>
    </w:p>
    <w:p w:rsidR="00416649" w14:paraId="0AE20BF2" w14:textId="4FD2C421">
      <w:pPr>
        <w:pStyle w:val="TOC2"/>
        <w:rPr>
          <w:rFonts w:asciiTheme="minorHAnsi" w:eastAsiaTheme="minorEastAsia" w:hAnsiTheme="minorHAnsi"/>
          <w:noProof/>
          <w:kern w:val="2"/>
          <w:sz w:val="24"/>
          <w:szCs w:val="24"/>
          <w14:ligatures w14:val="standardContextual"/>
        </w:rPr>
      </w:pPr>
      <w:hyperlink w:anchor="_Toc169293487" w:history="1">
        <w:r w:rsidRPr="0044431A">
          <w:rPr>
            <w:rStyle w:val="Hyperlink"/>
            <w:noProof/>
          </w:rPr>
          <w:t>Part H:</w:t>
        </w:r>
        <w:r w:rsidRPr="0044431A">
          <w:rPr>
            <w:rStyle w:val="Hyperlink"/>
            <w:noProof/>
            <w:spacing w:val="2"/>
          </w:rPr>
          <w:t xml:space="preserve"> </w:t>
        </w:r>
        <w:r w:rsidRPr="0044431A">
          <w:rPr>
            <w:rStyle w:val="Hyperlink"/>
            <w:noProof/>
            <w:spacing w:val="-1"/>
          </w:rPr>
          <w:t>Library</w:t>
        </w:r>
        <w:r w:rsidRPr="0044431A">
          <w:rPr>
            <w:rStyle w:val="Hyperlink"/>
            <w:noProof/>
            <w:spacing w:val="-7"/>
          </w:rPr>
          <w:t xml:space="preserve"> </w:t>
        </w:r>
        <w:r w:rsidRPr="0044431A">
          <w:rPr>
            <w:rStyle w:val="Hyperlink"/>
            <w:noProof/>
            <w:spacing w:val="-1"/>
          </w:rPr>
          <w:t xml:space="preserve">Development </w:t>
        </w:r>
        <w:r w:rsidRPr="0044431A">
          <w:rPr>
            <w:rStyle w:val="Hyperlink"/>
            <w:noProof/>
          </w:rPr>
          <w:t>Transactions</w:t>
        </w:r>
        <w:r>
          <w:rPr>
            <w:noProof/>
            <w:webHidden/>
          </w:rPr>
          <w:tab/>
        </w:r>
        <w:r>
          <w:rPr>
            <w:noProof/>
            <w:webHidden/>
          </w:rPr>
          <w:fldChar w:fldCharType="begin"/>
        </w:r>
        <w:r>
          <w:rPr>
            <w:noProof/>
            <w:webHidden/>
          </w:rPr>
          <w:instrText xml:space="preserve"> PAGEREF _Toc169293487 \h </w:instrText>
        </w:r>
        <w:r>
          <w:rPr>
            <w:noProof/>
            <w:webHidden/>
          </w:rPr>
          <w:fldChar w:fldCharType="separate"/>
        </w:r>
        <w:r>
          <w:rPr>
            <w:noProof/>
            <w:webHidden/>
          </w:rPr>
          <w:t>32</w:t>
        </w:r>
        <w:r>
          <w:rPr>
            <w:noProof/>
            <w:webHidden/>
          </w:rPr>
          <w:fldChar w:fldCharType="end"/>
        </w:r>
      </w:hyperlink>
    </w:p>
    <w:p w:rsidR="00416649" w14:paraId="1CF0FAAA" w14:textId="03F69CCF">
      <w:pPr>
        <w:pStyle w:val="TOC2"/>
        <w:rPr>
          <w:rFonts w:asciiTheme="minorHAnsi" w:eastAsiaTheme="minorEastAsia" w:hAnsiTheme="minorHAnsi"/>
          <w:noProof/>
          <w:kern w:val="2"/>
          <w:sz w:val="24"/>
          <w:szCs w:val="24"/>
          <w14:ligatures w14:val="standardContextual"/>
        </w:rPr>
      </w:pPr>
      <w:hyperlink w:anchor="_Toc169293488" w:history="1">
        <w:r w:rsidRPr="0044431A">
          <w:rPr>
            <w:rStyle w:val="Hyperlink"/>
            <w:noProof/>
          </w:rPr>
          <w:t xml:space="preserve">Part </w:t>
        </w:r>
        <w:r w:rsidRPr="0044431A">
          <w:rPr>
            <w:rStyle w:val="Hyperlink"/>
            <w:noProof/>
            <w:spacing w:val="-1"/>
          </w:rPr>
          <w:t>I:</w:t>
        </w:r>
        <w:r w:rsidRPr="0044431A">
          <w:rPr>
            <w:rStyle w:val="Hyperlink"/>
            <w:noProof/>
            <w:spacing w:val="2"/>
          </w:rPr>
          <w:t xml:space="preserve"> </w:t>
        </w:r>
        <w:r w:rsidRPr="0044431A">
          <w:rPr>
            <w:rStyle w:val="Hyperlink"/>
            <w:noProof/>
          </w:rPr>
          <w:t>Staff</w:t>
        </w:r>
        <w:r>
          <w:rPr>
            <w:noProof/>
            <w:webHidden/>
          </w:rPr>
          <w:tab/>
        </w:r>
        <w:r>
          <w:rPr>
            <w:noProof/>
            <w:webHidden/>
          </w:rPr>
          <w:fldChar w:fldCharType="begin"/>
        </w:r>
        <w:r>
          <w:rPr>
            <w:noProof/>
            <w:webHidden/>
          </w:rPr>
          <w:instrText xml:space="preserve"> PAGEREF _Toc169293488 \h </w:instrText>
        </w:r>
        <w:r>
          <w:rPr>
            <w:noProof/>
            <w:webHidden/>
          </w:rPr>
          <w:fldChar w:fldCharType="separate"/>
        </w:r>
        <w:r>
          <w:rPr>
            <w:noProof/>
            <w:webHidden/>
          </w:rPr>
          <w:t>33</w:t>
        </w:r>
        <w:r>
          <w:rPr>
            <w:noProof/>
            <w:webHidden/>
          </w:rPr>
          <w:fldChar w:fldCharType="end"/>
        </w:r>
      </w:hyperlink>
    </w:p>
    <w:p w:rsidR="00416649" w14:paraId="63CD04A0" w14:textId="174D0D03">
      <w:pPr>
        <w:pStyle w:val="TOC2"/>
        <w:rPr>
          <w:rFonts w:asciiTheme="minorHAnsi" w:eastAsiaTheme="minorEastAsia" w:hAnsiTheme="minorHAnsi"/>
          <w:noProof/>
          <w:kern w:val="2"/>
          <w:sz w:val="24"/>
          <w:szCs w:val="24"/>
          <w14:ligatures w14:val="standardContextual"/>
        </w:rPr>
      </w:pPr>
      <w:hyperlink w:anchor="_Toc169293489" w:history="1">
        <w:r w:rsidRPr="0044431A">
          <w:rPr>
            <w:rStyle w:val="Hyperlink"/>
            <w:noProof/>
          </w:rPr>
          <w:t>Part J:</w:t>
        </w:r>
        <w:r w:rsidRPr="0044431A">
          <w:rPr>
            <w:rStyle w:val="Hyperlink"/>
            <w:noProof/>
            <w:spacing w:val="2"/>
          </w:rPr>
          <w:t xml:space="preserve"> </w:t>
        </w:r>
        <w:r w:rsidRPr="0044431A">
          <w:rPr>
            <w:rStyle w:val="Hyperlink"/>
            <w:noProof/>
          </w:rPr>
          <w:t>Revenue</w:t>
        </w:r>
        <w:r>
          <w:rPr>
            <w:noProof/>
            <w:webHidden/>
          </w:rPr>
          <w:tab/>
        </w:r>
        <w:r>
          <w:rPr>
            <w:noProof/>
            <w:webHidden/>
          </w:rPr>
          <w:fldChar w:fldCharType="begin"/>
        </w:r>
        <w:r>
          <w:rPr>
            <w:noProof/>
            <w:webHidden/>
          </w:rPr>
          <w:instrText xml:space="preserve"> PAGEREF _Toc169293489 \h </w:instrText>
        </w:r>
        <w:r>
          <w:rPr>
            <w:noProof/>
            <w:webHidden/>
          </w:rPr>
          <w:fldChar w:fldCharType="separate"/>
        </w:r>
        <w:r>
          <w:rPr>
            <w:noProof/>
            <w:webHidden/>
          </w:rPr>
          <w:t>35</w:t>
        </w:r>
        <w:r>
          <w:rPr>
            <w:noProof/>
            <w:webHidden/>
          </w:rPr>
          <w:fldChar w:fldCharType="end"/>
        </w:r>
      </w:hyperlink>
    </w:p>
    <w:p w:rsidR="00416649" w14:paraId="4B376928" w14:textId="3D2EE62B">
      <w:pPr>
        <w:pStyle w:val="TOC2"/>
        <w:rPr>
          <w:rFonts w:asciiTheme="minorHAnsi" w:eastAsiaTheme="minorEastAsia" w:hAnsiTheme="minorHAnsi"/>
          <w:noProof/>
          <w:kern w:val="2"/>
          <w:sz w:val="24"/>
          <w:szCs w:val="24"/>
          <w14:ligatures w14:val="standardContextual"/>
        </w:rPr>
      </w:pPr>
      <w:hyperlink w:anchor="_Toc169293490" w:history="1">
        <w:r w:rsidRPr="0044431A">
          <w:rPr>
            <w:rStyle w:val="Hyperlink"/>
            <w:noProof/>
          </w:rPr>
          <w:t>Part K: Expenditures</w:t>
        </w:r>
        <w:r>
          <w:rPr>
            <w:noProof/>
            <w:webHidden/>
          </w:rPr>
          <w:tab/>
        </w:r>
        <w:r>
          <w:rPr>
            <w:noProof/>
            <w:webHidden/>
          </w:rPr>
          <w:fldChar w:fldCharType="begin"/>
        </w:r>
        <w:r>
          <w:rPr>
            <w:noProof/>
            <w:webHidden/>
          </w:rPr>
          <w:instrText xml:space="preserve"> PAGEREF _Toc169293490 \h </w:instrText>
        </w:r>
        <w:r>
          <w:rPr>
            <w:noProof/>
            <w:webHidden/>
          </w:rPr>
          <w:fldChar w:fldCharType="separate"/>
        </w:r>
        <w:r>
          <w:rPr>
            <w:noProof/>
            <w:webHidden/>
          </w:rPr>
          <w:t>37</w:t>
        </w:r>
        <w:r>
          <w:rPr>
            <w:noProof/>
            <w:webHidden/>
          </w:rPr>
          <w:fldChar w:fldCharType="end"/>
        </w:r>
      </w:hyperlink>
    </w:p>
    <w:p w:rsidR="00416649" w14:paraId="27CA071D" w14:textId="24098917">
      <w:pPr>
        <w:pStyle w:val="TOC2"/>
        <w:rPr>
          <w:rFonts w:asciiTheme="minorHAnsi" w:eastAsiaTheme="minorEastAsia" w:hAnsiTheme="minorHAnsi"/>
          <w:noProof/>
          <w:kern w:val="2"/>
          <w:sz w:val="24"/>
          <w:szCs w:val="24"/>
          <w14:ligatures w14:val="standardContextual"/>
        </w:rPr>
      </w:pPr>
      <w:hyperlink w:anchor="_Toc169293491" w:history="1">
        <w:r w:rsidRPr="0044431A">
          <w:rPr>
            <w:rStyle w:val="Hyperlink"/>
            <w:noProof/>
          </w:rPr>
          <w:t>Part L: LSTA State Program Expenditures</w:t>
        </w:r>
        <w:r>
          <w:rPr>
            <w:noProof/>
            <w:webHidden/>
          </w:rPr>
          <w:tab/>
        </w:r>
        <w:r>
          <w:rPr>
            <w:noProof/>
            <w:webHidden/>
          </w:rPr>
          <w:fldChar w:fldCharType="begin"/>
        </w:r>
        <w:r>
          <w:rPr>
            <w:noProof/>
            <w:webHidden/>
          </w:rPr>
          <w:instrText xml:space="preserve"> PAGEREF _Toc169293491 \h </w:instrText>
        </w:r>
        <w:r>
          <w:rPr>
            <w:noProof/>
            <w:webHidden/>
          </w:rPr>
          <w:fldChar w:fldCharType="separate"/>
        </w:r>
        <w:r>
          <w:rPr>
            <w:noProof/>
            <w:webHidden/>
          </w:rPr>
          <w:t>40</w:t>
        </w:r>
        <w:r>
          <w:rPr>
            <w:noProof/>
            <w:webHidden/>
          </w:rPr>
          <w:fldChar w:fldCharType="end"/>
        </w:r>
      </w:hyperlink>
    </w:p>
    <w:p w:rsidR="00416649" w14:paraId="0C7FA660" w14:textId="2775B4E3">
      <w:pPr>
        <w:pStyle w:val="TOC2"/>
        <w:rPr>
          <w:rFonts w:asciiTheme="minorHAnsi" w:eastAsiaTheme="minorEastAsia" w:hAnsiTheme="minorHAnsi"/>
          <w:noProof/>
          <w:kern w:val="2"/>
          <w:sz w:val="24"/>
          <w:szCs w:val="24"/>
          <w14:ligatures w14:val="standardContextual"/>
        </w:rPr>
      </w:pPr>
      <w:hyperlink w:anchor="_Toc169293492" w:history="1">
        <w:r w:rsidRPr="0044431A">
          <w:rPr>
            <w:rStyle w:val="Hyperlink"/>
            <w:noProof/>
          </w:rPr>
          <w:t>Part M (a): Digital Services and Information</w:t>
        </w:r>
        <w:r>
          <w:rPr>
            <w:noProof/>
            <w:webHidden/>
          </w:rPr>
          <w:tab/>
        </w:r>
        <w:r>
          <w:rPr>
            <w:noProof/>
            <w:webHidden/>
          </w:rPr>
          <w:fldChar w:fldCharType="begin"/>
        </w:r>
        <w:r>
          <w:rPr>
            <w:noProof/>
            <w:webHidden/>
          </w:rPr>
          <w:instrText xml:space="preserve"> PAGEREF _Toc169293492 \h </w:instrText>
        </w:r>
        <w:r>
          <w:rPr>
            <w:noProof/>
            <w:webHidden/>
          </w:rPr>
          <w:fldChar w:fldCharType="separate"/>
        </w:r>
        <w:r>
          <w:rPr>
            <w:noProof/>
            <w:webHidden/>
          </w:rPr>
          <w:t>41</w:t>
        </w:r>
        <w:r>
          <w:rPr>
            <w:noProof/>
            <w:webHidden/>
          </w:rPr>
          <w:fldChar w:fldCharType="end"/>
        </w:r>
      </w:hyperlink>
    </w:p>
    <w:p w:rsidR="00416649" w14:paraId="181E6541" w14:textId="560221E3">
      <w:pPr>
        <w:pStyle w:val="TOC2"/>
        <w:rPr>
          <w:rFonts w:asciiTheme="minorHAnsi" w:eastAsiaTheme="minorEastAsia" w:hAnsiTheme="minorHAnsi"/>
          <w:noProof/>
          <w:kern w:val="2"/>
          <w:sz w:val="24"/>
          <w:szCs w:val="24"/>
          <w14:ligatures w14:val="standardContextual"/>
        </w:rPr>
      </w:pPr>
      <w:hyperlink w:anchor="_Toc169293493" w:history="1">
        <w:r w:rsidRPr="0044431A">
          <w:rPr>
            <w:rStyle w:val="Hyperlink"/>
            <w:noProof/>
          </w:rPr>
          <w:t>Part M (b): Digital Services and Information</w:t>
        </w:r>
        <w:r>
          <w:rPr>
            <w:noProof/>
            <w:webHidden/>
          </w:rPr>
          <w:tab/>
        </w:r>
        <w:r>
          <w:rPr>
            <w:noProof/>
            <w:webHidden/>
          </w:rPr>
          <w:fldChar w:fldCharType="begin"/>
        </w:r>
        <w:r>
          <w:rPr>
            <w:noProof/>
            <w:webHidden/>
          </w:rPr>
          <w:instrText xml:space="preserve"> PAGEREF _Toc169293493 \h </w:instrText>
        </w:r>
        <w:r>
          <w:rPr>
            <w:noProof/>
            <w:webHidden/>
          </w:rPr>
          <w:fldChar w:fldCharType="separate"/>
        </w:r>
        <w:r>
          <w:rPr>
            <w:noProof/>
            <w:webHidden/>
          </w:rPr>
          <w:t>44</w:t>
        </w:r>
        <w:r>
          <w:rPr>
            <w:noProof/>
            <w:webHidden/>
          </w:rPr>
          <w:fldChar w:fldCharType="end"/>
        </w:r>
      </w:hyperlink>
    </w:p>
    <w:p w:rsidR="00416649" w14:paraId="611F20D0" w14:textId="054D3CFC">
      <w:pPr>
        <w:pStyle w:val="TOC1"/>
        <w:tabs>
          <w:tab w:val="right" w:leader="dot" w:pos="9350"/>
        </w:tabs>
        <w:rPr>
          <w:rFonts w:asciiTheme="minorHAnsi" w:eastAsiaTheme="minorEastAsia" w:hAnsiTheme="minorHAnsi"/>
          <w:noProof/>
          <w:kern w:val="2"/>
          <w14:ligatures w14:val="standardContextual"/>
        </w:rPr>
      </w:pPr>
      <w:hyperlink w:anchor="_Toc169293494" w:history="1">
        <w:r w:rsidRPr="0044431A">
          <w:rPr>
            <w:rStyle w:val="Hyperlink"/>
            <w:noProof/>
          </w:rPr>
          <w:t>Appendix C: Auto-Sum</w:t>
        </w:r>
        <w:r>
          <w:rPr>
            <w:noProof/>
            <w:webHidden/>
          </w:rPr>
          <w:tab/>
        </w:r>
        <w:r>
          <w:rPr>
            <w:noProof/>
            <w:webHidden/>
          </w:rPr>
          <w:fldChar w:fldCharType="begin"/>
        </w:r>
        <w:r>
          <w:rPr>
            <w:noProof/>
            <w:webHidden/>
          </w:rPr>
          <w:instrText xml:space="preserve"> PAGEREF _Toc169293494 \h </w:instrText>
        </w:r>
        <w:r>
          <w:rPr>
            <w:noProof/>
            <w:webHidden/>
          </w:rPr>
          <w:fldChar w:fldCharType="separate"/>
        </w:r>
        <w:r>
          <w:rPr>
            <w:noProof/>
            <w:webHidden/>
          </w:rPr>
          <w:t>46</w:t>
        </w:r>
        <w:r>
          <w:rPr>
            <w:noProof/>
            <w:webHidden/>
          </w:rPr>
          <w:fldChar w:fldCharType="end"/>
        </w:r>
      </w:hyperlink>
    </w:p>
    <w:p w:rsidR="008324F0" w:rsidRPr="00CE3E88" w:rsidP="008324F0" w14:paraId="6BC7D610" w14:textId="023AC03B">
      <w:pPr>
        <w:pStyle w:val="TOC1"/>
        <w:rPr>
          <w:rFonts w:ascii="Times New Roman" w:eastAsia="Times New Roman" w:hAnsi="Times New Roman" w:cs="Times New Roman"/>
          <w:color w:val="4EA72E" w:themeColor="accent6"/>
          <w:sz w:val="20"/>
          <w:szCs w:val="20"/>
        </w:rPr>
      </w:pPr>
      <w:r w:rsidRPr="00CE3E88">
        <w:rPr>
          <w:color w:val="4EA72E" w:themeColor="accent6"/>
        </w:rPr>
        <w:fldChar w:fldCharType="end"/>
      </w:r>
    </w:p>
    <w:p w:rsidR="008324F0" w:rsidRPr="00CE3E88" w:rsidP="008324F0" w14:paraId="6C6C2450" w14:textId="77777777">
      <w:pPr>
        <w:jc w:val="center"/>
        <w:rPr>
          <w:rFonts w:eastAsia="Arial" w:cs="Arial"/>
          <w:color w:val="4EA72E" w:themeColor="accent6"/>
          <w:sz w:val="20"/>
          <w:szCs w:val="20"/>
        </w:rPr>
        <w:sectPr w:rsidSect="008324F0">
          <w:headerReference w:type="default" r:id="rId10"/>
          <w:pgSz w:w="12240" w:h="15840"/>
          <w:pgMar w:top="1440" w:right="1440" w:bottom="1440" w:left="1440" w:header="720" w:footer="720" w:gutter="0"/>
          <w:cols w:space="720"/>
          <w:titlePg/>
          <w:docGrid w:linePitch="299"/>
        </w:sectPr>
      </w:pPr>
    </w:p>
    <w:p w:rsidR="008324F0" w:rsidRPr="007F4BB4" w:rsidP="008324F0" w14:paraId="0BB9FEB0" w14:textId="77777777">
      <w:pPr>
        <w:pStyle w:val="Heading1"/>
        <w:rPr>
          <w:color w:val="156082" w:themeColor="accent1"/>
        </w:rPr>
      </w:pPr>
      <w:bookmarkStart w:id="1" w:name="_Toc118973348"/>
      <w:bookmarkStart w:id="2" w:name="_Toc169293467"/>
      <w:r w:rsidRPr="007F4BB4">
        <w:rPr>
          <w:color w:val="156082" w:themeColor="accent1"/>
        </w:rPr>
        <w:t>Introduction</w:t>
      </w:r>
      <w:bookmarkEnd w:id="1"/>
      <w:bookmarkEnd w:id="2"/>
    </w:p>
    <w:p w:rsidR="008324F0" w:rsidRPr="007F4BB4" w:rsidP="008324F0" w14:paraId="796C4F85" w14:textId="77777777">
      <w:pPr>
        <w:pStyle w:val="BodyText"/>
        <w:rPr>
          <w:color w:val="156082" w:themeColor="accent1"/>
        </w:rPr>
      </w:pPr>
      <w:r w:rsidRPr="007F4BB4">
        <w:rPr>
          <w:color w:val="156082" w:themeColor="accent1"/>
        </w:rPr>
        <w:t>The State Library Administrative Agency (SLAA) Survey provides descriptive information about state library agencies from 50 states and the District of Columbia. The survey collects information on state library agency information, governance, public service hours, service outlets, collections, library service transactions, library development transactions, services to other libraries in the state, allied operations, staff, income, expenditures, and electronic services and other related information.</w:t>
      </w:r>
    </w:p>
    <w:p w:rsidR="008324F0" w:rsidRPr="007F4BB4" w:rsidP="008324F0" w14:paraId="4B339A40" w14:textId="77777777">
      <w:pPr>
        <w:pStyle w:val="BodyText"/>
        <w:rPr>
          <w:color w:val="156082" w:themeColor="accent1"/>
        </w:rPr>
      </w:pPr>
      <w:r w:rsidRPr="007F4BB4">
        <w:rPr>
          <w:color w:val="156082" w:themeColor="accent1"/>
        </w:rPr>
        <w:t>The data are collected as a resource for Chief Officers of State Library Agencies (COSLA), policymakers in the executive and legislative branches of federal and state governments, government and library administrators at the federal, state, and local levels, the American Library Association and its members or customers, library and public policy researchers, the public, journalists, and others.</w:t>
      </w:r>
    </w:p>
    <w:p w:rsidR="008324F0" w:rsidP="008324F0" w14:paraId="15B169B0" w14:textId="77777777">
      <w:pPr>
        <w:pStyle w:val="BodyText"/>
        <w:rPr>
          <w:color w:val="156082" w:themeColor="accent1"/>
        </w:rPr>
      </w:pPr>
      <w:r w:rsidRPr="007F4BB4">
        <w:rPr>
          <w:color w:val="156082" w:themeColor="accent1"/>
        </w:rPr>
        <w:t xml:space="preserve">This </w:t>
      </w:r>
      <w:r w:rsidRPr="4E0D3B28">
        <w:rPr>
          <w:color w:val="156082" w:themeColor="accent1"/>
        </w:rPr>
        <w:t>document</w:t>
      </w:r>
      <w:r w:rsidRPr="007F4BB4">
        <w:rPr>
          <w:color w:val="156082" w:themeColor="accent1"/>
        </w:rPr>
        <w:t xml:space="preserve"> </w:t>
      </w:r>
      <w:r w:rsidRPr="007F4BB4">
        <w:rPr>
          <w:color w:val="156082" w:themeColor="accent1"/>
          <w:spacing w:val="-1"/>
        </w:rPr>
        <w:t>provides</w:t>
      </w:r>
      <w:r w:rsidRPr="007F4BB4">
        <w:rPr>
          <w:color w:val="156082" w:themeColor="accent1"/>
        </w:rPr>
        <w:t xml:space="preserve"> </w:t>
      </w:r>
      <w:r w:rsidRPr="007F4BB4">
        <w:rPr>
          <w:color w:val="156082" w:themeColor="accent1"/>
          <w:spacing w:val="-1"/>
        </w:rPr>
        <w:t>information</w:t>
      </w:r>
      <w:r w:rsidRPr="007F4BB4">
        <w:rPr>
          <w:color w:val="156082" w:themeColor="accent1"/>
        </w:rPr>
        <w:t xml:space="preserve"> needed to</w:t>
      </w:r>
      <w:r w:rsidRPr="007F4BB4">
        <w:rPr>
          <w:color w:val="156082" w:themeColor="accent1"/>
          <w:spacing w:val="-2"/>
        </w:rPr>
        <w:t xml:space="preserve"> </w:t>
      </w:r>
      <w:r w:rsidRPr="007F4BB4">
        <w:rPr>
          <w:color w:val="156082" w:themeColor="accent1"/>
          <w:spacing w:val="-1"/>
        </w:rPr>
        <w:t>complete</w:t>
      </w:r>
      <w:r w:rsidRPr="007F4BB4">
        <w:rPr>
          <w:color w:val="156082" w:themeColor="accent1"/>
        </w:rPr>
        <w:t xml:space="preserve"> the</w:t>
      </w:r>
      <w:r w:rsidRPr="007F4BB4">
        <w:rPr>
          <w:color w:val="156082" w:themeColor="accent1"/>
          <w:spacing w:val="2"/>
        </w:rPr>
        <w:t xml:space="preserve"> </w:t>
      </w:r>
      <w:r w:rsidRPr="007F4BB4">
        <w:rPr>
          <w:color w:val="156082" w:themeColor="accent1"/>
        </w:rPr>
        <w:t xml:space="preserve">FY </w:t>
      </w:r>
      <w:r w:rsidRPr="007F4BB4">
        <w:rPr>
          <w:color w:val="156082" w:themeColor="accent1"/>
          <w:spacing w:val="-1"/>
        </w:rPr>
        <w:t>202</w:t>
      </w:r>
      <w:r w:rsidRPr="4E0D3B28">
        <w:rPr>
          <w:color w:val="156082" w:themeColor="accent1"/>
        </w:rPr>
        <w:t>4</w:t>
      </w:r>
      <w:r w:rsidRPr="007F4BB4">
        <w:rPr>
          <w:color w:val="156082" w:themeColor="accent1"/>
        </w:rPr>
        <w:t xml:space="preserve"> SLAA Survey</w:t>
      </w:r>
      <w:r w:rsidRPr="4E0D3B28">
        <w:rPr>
          <w:color w:val="156082" w:themeColor="accent1"/>
        </w:rPr>
        <w:t xml:space="preserve">. It includes 1) information about how to navigate the web-based data collection tool, 2) high-level information about the content of the submission, 3) </w:t>
      </w:r>
      <w:r w:rsidRPr="007F4BB4">
        <w:rPr>
          <w:color w:val="156082" w:themeColor="accent1"/>
        </w:rPr>
        <w:t xml:space="preserve">a glossary of terms in </w:t>
      </w:r>
      <w:hyperlink w:anchor="_Appendix_B:_Glossary" w:history="1">
        <w:r w:rsidRPr="006F7E70">
          <w:rPr>
            <w:rStyle w:val="Hyperlink"/>
            <w:color w:val="156082" w:themeColor="accent1"/>
            <w:u w:val="none"/>
          </w:rPr>
          <w:t>Appendix A</w:t>
        </w:r>
      </w:hyperlink>
      <w:r w:rsidRPr="006F7E70">
        <w:rPr>
          <w:rStyle w:val="Hyperlink"/>
          <w:color w:val="156082" w:themeColor="accent1"/>
          <w:u w:val="none"/>
        </w:rPr>
        <w:t>, 4) a detailed list of content-related instructions for the data elements in the submission in Appendix B, and 5) a list of data elements that are automatically summed by the data collection platform in appendix C</w:t>
      </w:r>
      <w:r w:rsidRPr="00C04B52">
        <w:rPr>
          <w:color w:val="156082" w:themeColor="accent1"/>
        </w:rPr>
        <w:t>.</w:t>
      </w:r>
      <w:r w:rsidRPr="007F4BB4">
        <w:rPr>
          <w:color w:val="156082" w:themeColor="accent1"/>
        </w:rPr>
        <w:t xml:space="preserve"> </w:t>
      </w:r>
    </w:p>
    <w:p w:rsidR="008324F0" w:rsidP="008324F0" w14:paraId="52302FA5" w14:textId="77777777">
      <w:pPr>
        <w:pStyle w:val="BodyText"/>
        <w:rPr>
          <w:color w:val="156082" w:themeColor="accent1"/>
        </w:rPr>
      </w:pPr>
    </w:p>
    <w:p w:rsidR="008324F0" w:rsidP="008324F0" w14:paraId="1DA0BB50" w14:textId="77777777">
      <w:pPr>
        <w:pStyle w:val="Heading1"/>
      </w:pPr>
      <w:bookmarkStart w:id="3" w:name="_Toc169293468"/>
      <w:r>
        <w:t>Web-Based Data Collection Tool</w:t>
      </w:r>
      <w:bookmarkEnd w:id="3"/>
      <w:r>
        <w:t xml:space="preserve"> </w:t>
      </w:r>
    </w:p>
    <w:p w:rsidR="008324F0" w:rsidRPr="00D16C83" w:rsidP="008324F0" w14:paraId="3A3EB4E5" w14:textId="77777777">
      <w:pPr>
        <w:pStyle w:val="Heading2"/>
      </w:pPr>
      <w:bookmarkStart w:id="4" w:name="_Toc169293469"/>
      <w:r w:rsidRPr="00D16C83">
        <w:t>Overview</w:t>
      </w:r>
      <w:bookmarkEnd w:id="4"/>
    </w:p>
    <w:p w:rsidR="008324F0" w:rsidRPr="007F4BB4" w:rsidP="008324F0" w14:paraId="12AE7DF3" w14:textId="77777777">
      <w:pPr>
        <w:pStyle w:val="BodyText"/>
        <w:rPr>
          <w:color w:val="156082" w:themeColor="accent1"/>
        </w:rPr>
      </w:pPr>
      <w:r w:rsidRPr="007F4BB4">
        <w:rPr>
          <w:color w:val="156082" w:themeColor="accent1"/>
        </w:rPr>
        <w:t xml:space="preserve">There </w:t>
      </w:r>
      <w:r w:rsidRPr="007F4BB4">
        <w:rPr>
          <w:color w:val="156082" w:themeColor="accent1"/>
          <w:spacing w:val="-1"/>
        </w:rPr>
        <w:t>are</w:t>
      </w:r>
      <w:r w:rsidRPr="007F4BB4">
        <w:rPr>
          <w:color w:val="156082" w:themeColor="accent1"/>
        </w:rPr>
        <w:t xml:space="preserve"> six steps </w:t>
      </w:r>
      <w:r w:rsidRPr="007F4BB4">
        <w:rPr>
          <w:color w:val="156082" w:themeColor="accent1"/>
          <w:spacing w:val="-1"/>
        </w:rPr>
        <w:t>you</w:t>
      </w:r>
      <w:r w:rsidRPr="007F4BB4">
        <w:rPr>
          <w:color w:val="156082" w:themeColor="accent1"/>
        </w:rPr>
        <w:t xml:space="preserve"> </w:t>
      </w:r>
      <w:r w:rsidRPr="007F4BB4">
        <w:rPr>
          <w:color w:val="156082" w:themeColor="accent1"/>
          <w:spacing w:val="-1"/>
        </w:rPr>
        <w:t>must</w:t>
      </w:r>
      <w:r w:rsidRPr="007F4BB4">
        <w:rPr>
          <w:color w:val="156082" w:themeColor="accent1"/>
        </w:rPr>
        <w:t xml:space="preserve"> </w:t>
      </w:r>
      <w:r w:rsidRPr="007F4BB4">
        <w:rPr>
          <w:color w:val="156082" w:themeColor="accent1"/>
          <w:spacing w:val="-1"/>
        </w:rPr>
        <w:t>complete</w:t>
      </w:r>
      <w:r w:rsidRPr="007F4BB4">
        <w:rPr>
          <w:color w:val="156082" w:themeColor="accent1"/>
        </w:rPr>
        <w:t xml:space="preserve"> to submit your data: access the survey, enter data, review and resolve any issues, submit the data, acquire the State Libraries certification, and follow-up (if needed). </w:t>
      </w:r>
    </w:p>
    <w:p w:rsidR="008324F0" w:rsidRPr="007F4BB4" w:rsidP="008324F0" w14:paraId="63C25CCF" w14:textId="2C8D95AA">
      <w:pPr>
        <w:pStyle w:val="BodyText"/>
        <w:rPr>
          <w:color w:val="156082" w:themeColor="accent1"/>
        </w:rPr>
      </w:pPr>
      <w:r w:rsidRPr="4DA9C2D1">
        <w:rPr>
          <w:color w:val="156082" w:themeColor="accent1"/>
        </w:rPr>
        <w:t>Changes from the prior survey include</w:t>
      </w:r>
      <w:r w:rsidRPr="4DA9C2D1">
        <w:rPr>
          <w:color w:val="156082" w:themeColor="accent1"/>
        </w:rPr>
        <w:t xml:space="preserve"> updates to the data collection platform based on keyholder feedback and modifications to a select number of </w:t>
      </w:r>
      <w:r w:rsidRPr="4DA9C2D1">
        <w:rPr>
          <w:color w:val="156082" w:themeColor="accent1"/>
        </w:rPr>
        <w:t>items to improve data quality.</w:t>
      </w:r>
      <w:r w:rsidRPr="4DA9C2D1">
        <w:rPr>
          <w:color w:val="156082" w:themeColor="accent1"/>
        </w:rPr>
        <w:t xml:space="preserve"> </w:t>
      </w:r>
      <w:r w:rsidRPr="007F4BB4">
        <w:rPr>
          <w:color w:val="156082" w:themeColor="accent1"/>
        </w:rPr>
        <w:t>Data collection for FY 202</w:t>
      </w:r>
      <w:r w:rsidRPr="6D0A3CBD" w:rsidR="6D0A3CBD">
        <w:rPr>
          <w:color w:val="156082" w:themeColor="accent1"/>
        </w:rPr>
        <w:t>4</w:t>
      </w:r>
      <w:r w:rsidRPr="007F4BB4">
        <w:rPr>
          <w:color w:val="156082" w:themeColor="accent1"/>
        </w:rPr>
        <w:t xml:space="preserve"> opens on </w:t>
      </w:r>
      <w:r w:rsidRPr="6D0A3CBD" w:rsidR="6D0A3CBD">
        <w:rPr>
          <w:color w:val="156082" w:themeColor="accent1"/>
        </w:rPr>
        <w:t>January 9, 2025</w:t>
      </w:r>
      <w:r w:rsidRPr="007F4BB4">
        <w:rPr>
          <w:color w:val="156082" w:themeColor="accent1"/>
        </w:rPr>
        <w:t xml:space="preserve">, and ends on </w:t>
      </w:r>
      <w:r w:rsidRPr="6D0A3CBD" w:rsidR="6D0A3CBD">
        <w:rPr>
          <w:color w:val="156082" w:themeColor="accent1"/>
        </w:rPr>
        <w:t>March 31, 2025</w:t>
      </w:r>
      <w:r w:rsidRPr="007F4BB4">
        <w:rPr>
          <w:color w:val="156082" w:themeColor="accent1"/>
        </w:rPr>
        <w:t>. If you encounter any problems with the system, please contact the survey administrators at</w:t>
      </w:r>
      <w:r w:rsidRPr="6D0A3CBD" w:rsidR="6D0A3CBD">
        <w:rPr>
          <w:color w:val="156082" w:themeColor="accent1"/>
        </w:rPr>
        <w:t xml:space="preserve"> the American Institutes for Research (AIR)</w:t>
      </w:r>
      <w:r w:rsidRPr="007F4BB4">
        <w:rPr>
          <w:color w:val="156082" w:themeColor="accent1"/>
        </w:rPr>
        <w:t xml:space="preserve"> at</w:t>
      </w:r>
      <w:r w:rsidRPr="007F4BB4">
        <w:rPr>
          <w:color w:val="156082" w:themeColor="accent1"/>
          <w:spacing w:val="2"/>
        </w:rPr>
        <w:t xml:space="preserve"> </w:t>
      </w:r>
      <w:hyperlink r:id="rId11" w:history="1">
        <w:r w:rsidRPr="009C153E" w:rsidR="006F7E70">
          <w:rPr>
            <w:rStyle w:val="Hyperlink"/>
          </w:rPr>
          <w:t>SLAA@air.org</w:t>
        </w:r>
      </w:hyperlink>
      <w:r w:rsidRPr="6D0A3CBD" w:rsidR="6D0A3CBD">
        <w:rPr>
          <w:color w:val="156082" w:themeColor="accent1"/>
        </w:rPr>
        <w:t xml:space="preserve"> o</w:t>
      </w:r>
      <w:r w:rsidRPr="007F4BB4">
        <w:rPr>
          <w:color w:val="156082" w:themeColor="accent1"/>
          <w:spacing w:val="-1"/>
        </w:rPr>
        <w:t>r</w:t>
      </w:r>
      <w:r w:rsidRPr="007F4BB4">
        <w:rPr>
          <w:color w:val="156082" w:themeColor="accent1"/>
        </w:rPr>
        <w:t xml:space="preserve"> </w:t>
      </w:r>
      <w:r w:rsidRPr="6D0A3CBD" w:rsidR="6D0A3CBD">
        <w:rPr>
          <w:color w:val="156082" w:themeColor="accent1"/>
        </w:rPr>
        <w:t>202.403.</w:t>
      </w:r>
      <w:r w:rsidRPr="6D0A3CBD" w:rsidR="6D0A3CBD">
        <w:rPr>
          <w:color w:val="156082" w:themeColor="accent1"/>
        </w:rPr>
        <w:t>5634</w:t>
      </w:r>
      <w:r w:rsidRPr="007F4BB4">
        <w:rPr>
          <w:color w:val="156082" w:themeColor="accent1"/>
          <w:spacing w:val="-1"/>
        </w:rPr>
        <w:t>.</w:t>
      </w:r>
      <w:r w:rsidRPr="007F4BB4">
        <w:rPr>
          <w:color w:val="156082" w:themeColor="accent1"/>
        </w:rPr>
        <w:t xml:space="preserve"> The Help Desk is open from 9 a.m. to 5 p.m. (ET) Monday through Friday. Respondents who </w:t>
      </w:r>
      <w:r w:rsidRPr="007F4BB4">
        <w:rPr>
          <w:color w:val="156082" w:themeColor="accent1"/>
        </w:rPr>
        <w:t>require assistance outside of these hours may schedule an appointment with the Help Desk.</w:t>
      </w:r>
    </w:p>
    <w:p w:rsidR="008324F0" w:rsidRPr="007F4BB4" w:rsidP="008324F0" w14:paraId="326F5E98" w14:textId="71E14258">
      <w:pPr>
        <w:pStyle w:val="BodyText"/>
        <w:rPr>
          <w:color w:val="156082" w:themeColor="accent1"/>
        </w:rPr>
      </w:pPr>
      <w:r w:rsidRPr="007F4BB4">
        <w:rPr>
          <w:color w:val="156082" w:themeColor="accent1"/>
        </w:rPr>
        <w:t xml:space="preserve">Data from previous SLAA surveys are available for download on the </w:t>
      </w:r>
      <w:hyperlink r:id="rId12" w:history="1">
        <w:r w:rsidRPr="007F4BB4">
          <w:rPr>
            <w:rStyle w:val="Hyperlink"/>
            <w:color w:val="156082" w:themeColor="accent1"/>
          </w:rPr>
          <w:t xml:space="preserve">IMLS website </w:t>
        </w:r>
      </w:hyperlink>
      <w:r w:rsidRPr="007F4BB4">
        <w:rPr>
          <w:color w:val="156082" w:themeColor="accent1"/>
        </w:rPr>
        <w:t xml:space="preserve"> in several different formats (CSV, SPSS, SAS and PDF). Each state will also receive a copy of the completed FY 202</w:t>
      </w:r>
      <w:r w:rsidR="000274C4">
        <w:rPr>
          <w:color w:val="156082" w:themeColor="accent1"/>
        </w:rPr>
        <w:t>2</w:t>
      </w:r>
      <w:r w:rsidRPr="007F4BB4">
        <w:rPr>
          <w:color w:val="156082" w:themeColor="accent1"/>
        </w:rPr>
        <w:t xml:space="preserve"> survey and a blank copy of the FY 202</w:t>
      </w:r>
      <w:r w:rsidR="000274C4">
        <w:rPr>
          <w:color w:val="156082" w:themeColor="accent1"/>
        </w:rPr>
        <w:t>4</w:t>
      </w:r>
      <w:r w:rsidRPr="007F4BB4">
        <w:rPr>
          <w:color w:val="156082" w:themeColor="accent1"/>
        </w:rPr>
        <w:t xml:space="preserve"> survey to assist in preparing for the current survey.</w:t>
      </w:r>
    </w:p>
    <w:p w:rsidR="008324F0" w:rsidRPr="007F4BB4" w:rsidP="000274C4" w14:paraId="35DCCF30" w14:textId="77777777">
      <w:pPr>
        <w:pStyle w:val="Heading2"/>
      </w:pPr>
      <w:bookmarkStart w:id="5" w:name="_Toc118973349"/>
      <w:bookmarkStart w:id="6" w:name="_Toc169293470"/>
      <w:bookmarkStart w:id="7" w:name="_Toc107116877"/>
      <w:bookmarkStart w:id="8" w:name="_Toc107116918"/>
      <w:r>
        <w:t>Survey Access</w:t>
      </w:r>
      <w:bookmarkEnd w:id="5"/>
      <w:bookmarkEnd w:id="6"/>
    </w:p>
    <w:p w:rsidR="008324F0" w:rsidRPr="007F4BB4" w:rsidP="008324F0" w14:paraId="730547DD" w14:textId="7665C890">
      <w:pPr>
        <w:keepNext/>
        <w:spacing w:before="200"/>
        <w:ind w:left="10" w:hanging="10"/>
        <w:rPr>
          <w:color w:val="156082" w:themeColor="accent1"/>
        </w:rPr>
      </w:pPr>
      <w:bookmarkStart w:id="9" w:name="_Hlk521939717"/>
      <w:r w:rsidRPr="007F4BB4">
        <w:rPr>
          <w:color w:val="156082" w:themeColor="accent1"/>
        </w:rPr>
        <w:t>Key holders are responsible for their state’s data submission. The key holder will receive an email message with a</w:t>
      </w:r>
      <w:r w:rsidR="000D7E4C">
        <w:rPr>
          <w:color w:val="156082" w:themeColor="accent1"/>
        </w:rPr>
        <w:t xml:space="preserve"> link to the sur</w:t>
      </w:r>
      <w:r w:rsidR="000D7E4C">
        <w:rPr>
          <w:color w:val="156082" w:themeColor="accent1"/>
        </w:rPr>
        <w:t>v</w:t>
      </w:r>
      <w:r w:rsidR="000D7E4C">
        <w:rPr>
          <w:color w:val="156082" w:themeColor="accent1"/>
        </w:rPr>
        <w:t>ey</w:t>
      </w:r>
      <w:r w:rsidR="000D7E4C">
        <w:rPr>
          <w:color w:val="156082" w:themeColor="accent1"/>
        </w:rPr>
        <w:t xml:space="preserve"> login page </w:t>
      </w:r>
      <w:r w:rsidRPr="007F4BB4">
        <w:rPr>
          <w:color w:val="156082" w:themeColor="accent1"/>
        </w:rPr>
        <w:t xml:space="preserve">on the day the survey opens. </w:t>
      </w:r>
      <w:r w:rsidR="00BD2C2F">
        <w:rPr>
          <w:color w:val="156082" w:themeColor="accent1"/>
        </w:rPr>
        <w:t>The key holder will receive a second email message containing a password</w:t>
      </w:r>
      <w:r w:rsidR="00BD2C2F">
        <w:rPr>
          <w:color w:val="156082" w:themeColor="accent1"/>
        </w:rPr>
        <w:t xml:space="preserve">. </w:t>
      </w:r>
      <w:r w:rsidR="001D54D4">
        <w:rPr>
          <w:color w:val="156082" w:themeColor="accent1"/>
        </w:rPr>
        <w:t xml:space="preserve">From the survey login page, the key holder will </w:t>
      </w:r>
      <w:r w:rsidR="000F51F7">
        <w:rPr>
          <w:color w:val="156082" w:themeColor="accent1"/>
        </w:rPr>
        <w:t>enter their email address</w:t>
      </w:r>
      <w:r w:rsidR="0048469C">
        <w:rPr>
          <w:color w:val="156082" w:themeColor="accent1"/>
        </w:rPr>
        <w:t xml:space="preserve"> and </w:t>
      </w:r>
      <w:r w:rsidR="000F51F7">
        <w:rPr>
          <w:color w:val="156082" w:themeColor="accent1"/>
        </w:rPr>
        <w:t xml:space="preserve">the </w:t>
      </w:r>
      <w:r w:rsidR="00BD2C2F">
        <w:rPr>
          <w:color w:val="156082" w:themeColor="accent1"/>
        </w:rPr>
        <w:t xml:space="preserve">assigned </w:t>
      </w:r>
      <w:r w:rsidR="0048469C">
        <w:rPr>
          <w:color w:val="156082" w:themeColor="accent1"/>
        </w:rPr>
        <w:t>password</w:t>
      </w:r>
      <w:r w:rsidR="00331DAB">
        <w:rPr>
          <w:color w:val="156082" w:themeColor="accent1"/>
        </w:rPr>
        <w:t xml:space="preserve"> and then access the survey</w:t>
      </w:r>
      <w:r w:rsidRPr="007F4BB4">
        <w:rPr>
          <w:color w:val="156082" w:themeColor="accent1"/>
        </w:rPr>
        <w:t xml:space="preserve">. </w:t>
      </w:r>
      <w:bookmarkStart w:id="10" w:name="Text61"/>
      <w:bookmarkEnd w:id="7"/>
      <w:bookmarkEnd w:id="8"/>
      <w:bookmarkEnd w:id="9"/>
    </w:p>
    <w:p w:rsidR="008324F0" w:rsidRPr="007F4BB4" w:rsidP="008324F0" w14:paraId="2CA2EAEA" w14:textId="02235ADB">
      <w:pPr>
        <w:rPr>
          <w:color w:val="156082" w:themeColor="accent1"/>
        </w:rPr>
      </w:pPr>
      <w:r w:rsidRPr="007F4BB4">
        <w:rPr>
          <w:color w:val="156082" w:themeColor="accent1"/>
        </w:rPr>
        <w:t>The survey opens with a list of all the sections. Use this list to track progress through the survey, starting with Part A. As the key holder progresses through the survey by navigating to the next section, answers are stored as responses in progress. Answers are saved automatically, and there is no need for key holders to click a “Save” button.</w:t>
      </w:r>
    </w:p>
    <w:p w:rsidR="008324F0" w:rsidRPr="007F4BB4" w:rsidP="000274C4" w14:paraId="011ACFC7" w14:textId="77777777">
      <w:pPr>
        <w:pStyle w:val="Heading2"/>
      </w:pPr>
      <w:bookmarkStart w:id="11" w:name="_Toc118973350"/>
      <w:bookmarkStart w:id="12" w:name="_Toc169293471"/>
      <w:r w:rsidRPr="007F4BB4">
        <w:t>Navigation</w:t>
      </w:r>
      <w:bookmarkEnd w:id="11"/>
      <w:bookmarkEnd w:id="12"/>
    </w:p>
    <w:p w:rsidR="008324F0" w:rsidRPr="007F4BB4" w:rsidP="008324F0" w14:paraId="7CA1C4AE" w14:textId="77777777">
      <w:pPr>
        <w:rPr>
          <w:color w:val="156082" w:themeColor="accent1"/>
        </w:rPr>
      </w:pPr>
      <w:r w:rsidRPr="007F4BB4">
        <w:rPr>
          <w:color w:val="156082" w:themeColor="accent1"/>
        </w:rPr>
        <w:t>Each screen for the survey has a list of survey sections with links to each part of the survey (Part A through Part M) and a link to Validations. Some sections rely on data collected in previous sections to compute and populate fields in subsequent sections. It is a best practice to start with Part A and work your way through the survey sections sequentially. The list of survey sections will allow you to return to previous sections if you need to review or alter responses.</w:t>
      </w:r>
    </w:p>
    <w:p w:rsidR="008324F0" w:rsidRPr="007F4BB4" w:rsidP="008324F0" w14:paraId="65033AAD" w14:textId="77777777">
      <w:pPr>
        <w:keepNext/>
        <w:spacing w:before="237"/>
        <w:rPr>
          <w:color w:val="156082" w:themeColor="accent1"/>
        </w:rPr>
      </w:pPr>
      <w:r w:rsidRPr="007F4BB4">
        <w:rPr>
          <w:noProof/>
          <w:color w:val="156082" w:themeColor="accent1"/>
          <w:szCs w:val="24"/>
        </w:rPr>
        <w:drawing>
          <wp:inline distT="0" distB="0" distL="0" distR="0">
            <wp:extent cx="5821079" cy="2344671"/>
            <wp:effectExtent l="0" t="0" r="8255" b="0"/>
            <wp:docPr id="17" name="Picture 17" descr="The screenshot displays the list of survey sections used to navigate the SLA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e screenshot displays the list of survey sections used to navigate the SLAA Survey."/>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821079" cy="2344671"/>
                    </a:xfrm>
                    <a:prstGeom prst="rect">
                      <a:avLst/>
                    </a:prstGeom>
                  </pic:spPr>
                </pic:pic>
              </a:graphicData>
            </a:graphic>
          </wp:inline>
        </w:drawing>
      </w:r>
    </w:p>
    <w:p w:rsidR="008324F0" w:rsidRPr="007F4BB4" w:rsidP="008324F0" w14:paraId="47EEE0C7" w14:textId="77777777">
      <w:pPr>
        <w:pStyle w:val="Caption"/>
        <w:rPr>
          <w:color w:val="156082" w:themeColor="accent1"/>
        </w:rPr>
      </w:pPr>
      <w:bookmarkStart w:id="13" w:name="_Toc118973339"/>
      <w:r w:rsidRPr="007F4BB4">
        <w:rPr>
          <w:color w:val="156082" w:themeColor="accent1"/>
        </w:rPr>
        <w:t xml:space="preserve">Figure </w:t>
      </w:r>
      <w:r w:rsidRPr="007F4BB4">
        <w:rPr>
          <w:color w:val="156082" w:themeColor="accent1"/>
        </w:rPr>
        <w:fldChar w:fldCharType="begin"/>
      </w:r>
      <w:r w:rsidRPr="007F4BB4">
        <w:rPr>
          <w:color w:val="156082" w:themeColor="accent1"/>
        </w:rPr>
        <w:instrText>SEQ Figure \* ARABIC</w:instrText>
      </w:r>
      <w:r w:rsidRPr="007F4BB4">
        <w:rPr>
          <w:color w:val="156082" w:themeColor="accent1"/>
        </w:rPr>
        <w:fldChar w:fldCharType="separate"/>
      </w:r>
      <w:r w:rsidRPr="007F4BB4">
        <w:rPr>
          <w:noProof/>
          <w:color w:val="156082" w:themeColor="accent1"/>
        </w:rPr>
        <w:t>1</w:t>
      </w:r>
      <w:r w:rsidRPr="007F4BB4">
        <w:rPr>
          <w:color w:val="156082" w:themeColor="accent1"/>
        </w:rPr>
        <w:fldChar w:fldCharType="end"/>
      </w:r>
      <w:r w:rsidRPr="007F4BB4">
        <w:rPr>
          <w:color w:val="156082" w:themeColor="accent1"/>
        </w:rPr>
        <w:t>. Each screen in the SLAA Survey has a list of sections to use in navigating the questions.</w:t>
      </w:r>
      <w:bookmarkEnd w:id="13"/>
    </w:p>
    <w:p w:rsidR="008324F0" w:rsidRPr="007F4BB4" w:rsidP="008324F0" w14:paraId="32321BA5" w14:textId="77777777">
      <w:pPr>
        <w:spacing w:before="237"/>
        <w:rPr>
          <w:color w:val="156082" w:themeColor="accent1"/>
          <w:szCs w:val="24"/>
        </w:rPr>
      </w:pPr>
      <w:r w:rsidRPr="007F4BB4">
        <w:rPr>
          <w:color w:val="156082" w:themeColor="accent1"/>
          <w:szCs w:val="24"/>
        </w:rPr>
        <w:t xml:space="preserve">If possible, select a response for each survey question before advancing to the next part. </w:t>
      </w:r>
      <w:r w:rsidRPr="007F4BB4">
        <w:rPr>
          <w:color w:val="156082" w:themeColor="accent1"/>
          <w:szCs w:val="24"/>
        </w:rPr>
        <w:t xml:space="preserve">Survey questions that are not answered will trigger an error message when you try to advance. The only way to resolve the error message is to provide or adjust an answer. When you have successfully completed a part, use the arrow at the bottom of the screen to advance to the next section. </w:t>
      </w:r>
    </w:p>
    <w:p w:rsidR="008324F0" w:rsidRPr="007F4BB4" w:rsidP="008324F0" w14:paraId="475B4B41" w14:textId="77777777">
      <w:pPr>
        <w:keepNext/>
        <w:spacing w:before="237"/>
        <w:rPr>
          <w:color w:val="156082" w:themeColor="accent1"/>
        </w:rPr>
      </w:pPr>
      <w:r w:rsidRPr="007F4BB4">
        <w:rPr>
          <w:noProof/>
          <w:color w:val="156082" w:themeColor="accent1"/>
          <w:szCs w:val="24"/>
        </w:rPr>
        <w:drawing>
          <wp:inline distT="0" distB="0" distL="0" distR="0">
            <wp:extent cx="5574829" cy="2924175"/>
            <wp:effectExtent l="0" t="0" r="6985" b="0"/>
            <wp:docPr id="18" name="Picture 18" descr="The screenshot shows the error message resulting from a skipped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e screenshot shows the error message resulting from a skipped respons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580124" cy="2926952"/>
                    </a:xfrm>
                    <a:prstGeom prst="rect">
                      <a:avLst/>
                    </a:prstGeom>
                  </pic:spPr>
                </pic:pic>
              </a:graphicData>
            </a:graphic>
          </wp:inline>
        </w:drawing>
      </w:r>
    </w:p>
    <w:p w:rsidR="008324F0" w:rsidRPr="007F4BB4" w:rsidP="008324F0" w14:paraId="1462CCF0" w14:textId="77777777">
      <w:pPr>
        <w:pStyle w:val="Caption"/>
        <w:rPr>
          <w:color w:val="156082" w:themeColor="accent1"/>
        </w:rPr>
      </w:pPr>
      <w:bookmarkStart w:id="14" w:name="_Toc118973340"/>
      <w:r w:rsidRPr="007F4BB4">
        <w:rPr>
          <w:color w:val="156082" w:themeColor="accent1"/>
        </w:rPr>
        <w:t xml:space="preserve">Figure </w:t>
      </w:r>
      <w:r w:rsidRPr="007F4BB4">
        <w:rPr>
          <w:color w:val="156082" w:themeColor="accent1"/>
        </w:rPr>
        <w:fldChar w:fldCharType="begin"/>
      </w:r>
      <w:r w:rsidRPr="007F4BB4">
        <w:rPr>
          <w:color w:val="156082" w:themeColor="accent1"/>
        </w:rPr>
        <w:instrText>SEQ Figure \* ARABIC</w:instrText>
      </w:r>
      <w:r w:rsidRPr="007F4BB4">
        <w:rPr>
          <w:color w:val="156082" w:themeColor="accent1"/>
        </w:rPr>
        <w:fldChar w:fldCharType="separate"/>
      </w:r>
      <w:r w:rsidRPr="007F4BB4">
        <w:rPr>
          <w:noProof/>
          <w:color w:val="156082" w:themeColor="accent1"/>
        </w:rPr>
        <w:t>2</w:t>
      </w:r>
      <w:r w:rsidRPr="007F4BB4">
        <w:rPr>
          <w:color w:val="156082" w:themeColor="accent1"/>
        </w:rPr>
        <w:fldChar w:fldCharType="end"/>
      </w:r>
      <w:r w:rsidRPr="007F4BB4">
        <w:rPr>
          <w:color w:val="156082" w:themeColor="accent1"/>
        </w:rPr>
        <w:t>. A skipped response will result in an error message: “Must select a response.”</w:t>
      </w:r>
      <w:bookmarkEnd w:id="14"/>
    </w:p>
    <w:p w:rsidR="008324F0" w:rsidRPr="007F4BB4" w:rsidP="008324F0" w14:paraId="2D5CE23D" w14:textId="77777777">
      <w:pPr>
        <w:rPr>
          <w:color w:val="156082" w:themeColor="accent1"/>
          <w:spacing w:val="-1"/>
          <w:szCs w:val="24"/>
        </w:rPr>
      </w:pPr>
      <w:r w:rsidRPr="007F4BB4">
        <w:rPr>
          <w:color w:val="156082" w:themeColor="accent1"/>
          <w:spacing w:val="-1"/>
          <w:szCs w:val="24"/>
        </w:rPr>
        <w:t>A checkmark in the list of survey sections does not mean that the section is complete. The validations section will show all the items that must be corrected before responses can be submitted.</w:t>
      </w:r>
    </w:p>
    <w:p w:rsidR="008324F0" w:rsidRPr="007F4BB4" w:rsidP="008324F0" w14:paraId="5F6009D6" w14:textId="77777777">
      <w:pPr>
        <w:keepNext/>
        <w:rPr>
          <w:color w:val="156082" w:themeColor="accent1"/>
        </w:rPr>
      </w:pPr>
      <w:r w:rsidRPr="007F4BB4">
        <w:rPr>
          <w:noProof/>
          <w:color w:val="156082" w:themeColor="accent1"/>
        </w:rPr>
        <w:drawing>
          <wp:inline distT="0" distB="0" distL="0" distR="0">
            <wp:extent cx="5618618" cy="3133725"/>
            <wp:effectExtent l="0" t="0" r="1270" b="0"/>
            <wp:docPr id="19" name="Picture 19" descr="The screenshot displays errors that are documented in the Validations section at the conclusion of the SLA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e screenshot displays errors that are documented in the Validations section at the conclusion of the SLAA Survey."/>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621638" cy="3135409"/>
                    </a:xfrm>
                    <a:prstGeom prst="rect">
                      <a:avLst/>
                    </a:prstGeom>
                  </pic:spPr>
                </pic:pic>
              </a:graphicData>
            </a:graphic>
          </wp:inline>
        </w:drawing>
      </w:r>
    </w:p>
    <w:p w:rsidR="008324F0" w:rsidRPr="007F4BB4" w:rsidP="008324F0" w14:paraId="0266421E" w14:textId="77777777">
      <w:pPr>
        <w:pStyle w:val="Caption"/>
        <w:rPr>
          <w:color w:val="156082" w:themeColor="accent1"/>
        </w:rPr>
      </w:pPr>
      <w:bookmarkStart w:id="15" w:name="_Toc118973341"/>
      <w:r w:rsidRPr="007F4BB4">
        <w:rPr>
          <w:color w:val="156082" w:themeColor="accent1"/>
        </w:rPr>
        <w:t xml:space="preserve">Figure </w:t>
      </w:r>
      <w:r w:rsidRPr="007F4BB4">
        <w:rPr>
          <w:color w:val="156082" w:themeColor="accent1"/>
        </w:rPr>
        <w:fldChar w:fldCharType="begin"/>
      </w:r>
      <w:r w:rsidRPr="007F4BB4">
        <w:rPr>
          <w:color w:val="156082" w:themeColor="accent1"/>
        </w:rPr>
        <w:instrText>SEQ Figure \* ARABIC</w:instrText>
      </w:r>
      <w:r w:rsidRPr="007F4BB4">
        <w:rPr>
          <w:color w:val="156082" w:themeColor="accent1"/>
        </w:rPr>
        <w:fldChar w:fldCharType="separate"/>
      </w:r>
      <w:r w:rsidRPr="007F4BB4">
        <w:rPr>
          <w:noProof/>
          <w:color w:val="156082" w:themeColor="accent1"/>
        </w:rPr>
        <w:t>3</w:t>
      </w:r>
      <w:r w:rsidRPr="007F4BB4">
        <w:rPr>
          <w:color w:val="156082" w:themeColor="accent1"/>
        </w:rPr>
        <w:fldChar w:fldCharType="end"/>
      </w:r>
      <w:r w:rsidRPr="007F4BB4">
        <w:rPr>
          <w:color w:val="156082" w:themeColor="accent1"/>
        </w:rPr>
        <w:t>. The Validations section lists items that need to have a value entered before the survey can conclude.</w:t>
      </w:r>
      <w:bookmarkEnd w:id="15"/>
    </w:p>
    <w:p w:rsidR="008324F0" w:rsidRPr="007F4BB4" w:rsidP="008324F0" w14:paraId="2803378A" w14:textId="77777777">
      <w:pPr>
        <w:rPr>
          <w:color w:val="156082" w:themeColor="accent1"/>
        </w:rPr>
      </w:pPr>
      <w:r w:rsidRPr="007F4BB4">
        <w:rPr>
          <w:color w:val="156082" w:themeColor="accent1"/>
        </w:rPr>
        <w:t>When you have corrected your responses and reach the final screen, you can review a summary of responses and download a printable PDF.</w:t>
      </w:r>
    </w:p>
    <w:p w:rsidR="008324F0" w:rsidRPr="007F4BB4" w:rsidP="00416649" w14:paraId="1E767D48" w14:textId="77777777">
      <w:pPr>
        <w:pStyle w:val="Heading2"/>
      </w:pPr>
      <w:bookmarkStart w:id="16" w:name="_Toc118973351"/>
      <w:bookmarkStart w:id="17" w:name="_Toc169293472"/>
      <w:r w:rsidRPr="007F4BB4">
        <w:t>Auto-Calculation on Total Fields</w:t>
      </w:r>
      <w:bookmarkEnd w:id="16"/>
      <w:bookmarkEnd w:id="17"/>
    </w:p>
    <w:p w:rsidR="008324F0" w:rsidRPr="007F4BB4" w:rsidP="008324F0" w14:paraId="42B0FCF6" w14:textId="0FC5BF3F">
      <w:pPr>
        <w:keepNext/>
        <w:keepLines/>
        <w:rPr>
          <w:color w:val="156082" w:themeColor="accent1"/>
        </w:rPr>
      </w:pPr>
      <w:r w:rsidRPr="007F4BB4">
        <w:rPr>
          <w:color w:val="156082" w:themeColor="accent1"/>
        </w:rPr>
        <w:t xml:space="preserve">The web system automatically calculates the totals for survey items that are a sum of other items, and the calculated total will be displayed on screen. The input box will be disabled for entry, i.e., e.g., you will not be able to type values into this box. If you have JavaScript disabled on your browser, this functionality will not be available. See </w:t>
      </w:r>
      <w:r w:rsidRPr="006454BA" w:rsidR="00631E3E">
        <w:t xml:space="preserve">Appendix </w:t>
      </w:r>
      <w:r w:rsidR="00631E3E">
        <w:t>C</w:t>
      </w:r>
      <w:r w:rsidRPr="007F4BB4">
        <w:rPr>
          <w:color w:val="156082" w:themeColor="accent1"/>
        </w:rPr>
        <w:t xml:space="preserve"> to view which line items are affected.</w:t>
      </w:r>
    </w:p>
    <w:p w:rsidR="008324F0" w:rsidRPr="007F4BB4" w:rsidP="000274C4" w14:paraId="1AE53FFD" w14:textId="77777777">
      <w:pPr>
        <w:pStyle w:val="Heading2"/>
      </w:pPr>
      <w:bookmarkStart w:id="18" w:name="_Edit_Review_and"/>
      <w:bookmarkStart w:id="19" w:name="_Edit_Checks_and"/>
      <w:bookmarkStart w:id="20" w:name="_Toc118973352"/>
      <w:bookmarkStart w:id="21" w:name="_Toc169293473"/>
      <w:bookmarkEnd w:id="10"/>
      <w:bookmarkEnd w:id="18"/>
      <w:bookmarkEnd w:id="19"/>
      <w:r w:rsidRPr="007F4BB4">
        <w:t>Data Submission</w:t>
      </w:r>
      <w:bookmarkEnd w:id="20"/>
      <w:bookmarkEnd w:id="21"/>
    </w:p>
    <w:p w:rsidR="008324F0" w:rsidRPr="007F4BB4" w:rsidP="008324F0" w14:paraId="67D47F7C" w14:textId="77777777">
      <w:pPr>
        <w:pStyle w:val="BodyText"/>
        <w:rPr>
          <w:color w:val="156082" w:themeColor="accent1"/>
        </w:rPr>
      </w:pPr>
      <w:r w:rsidRPr="007F4BB4">
        <w:rPr>
          <w:color w:val="156082" w:themeColor="accent1"/>
        </w:rPr>
        <w:t xml:space="preserve">After </w:t>
      </w:r>
      <w:r w:rsidRPr="007F4BB4">
        <w:rPr>
          <w:color w:val="156082" w:themeColor="accent1"/>
        </w:rPr>
        <w:t>all</w:t>
      </w:r>
      <w:r w:rsidRPr="007F4BB4">
        <w:rPr>
          <w:color w:val="156082" w:themeColor="accent1"/>
        </w:rPr>
        <w:t xml:space="preserve"> edit messages have been resolved on the Validations screen, and the survey is complete, submit your data.</w:t>
      </w:r>
    </w:p>
    <w:p w:rsidR="008324F0" w:rsidRPr="007F4BB4" w:rsidP="008324F0" w14:paraId="5E2BA930" w14:textId="77777777">
      <w:pPr>
        <w:pStyle w:val="BodyText"/>
        <w:rPr>
          <w:color w:val="156082" w:themeColor="accent1"/>
        </w:rPr>
      </w:pPr>
      <w:r w:rsidRPr="007F4BB4">
        <w:rPr>
          <w:color w:val="156082" w:themeColor="accent1"/>
        </w:rPr>
        <w:t xml:space="preserve">After submitting your data, you will be able to review a summary of your responses and download a copy by using the </w:t>
      </w:r>
      <w:r w:rsidRPr="007F4BB4">
        <w:rPr>
          <w:b/>
          <w:bCs/>
          <w:color w:val="156082" w:themeColor="accent1"/>
        </w:rPr>
        <w:t>Download PDF</w:t>
      </w:r>
      <w:r w:rsidRPr="007F4BB4">
        <w:rPr>
          <w:color w:val="156082" w:themeColor="accent1"/>
        </w:rPr>
        <w:t xml:space="preserve"> link in the upper right corner.</w:t>
      </w:r>
    </w:p>
    <w:p w:rsidR="008324F0" w:rsidRPr="007F4BB4" w:rsidP="008324F0" w14:paraId="4C067AEA" w14:textId="3B961136">
      <w:pPr>
        <w:rPr>
          <w:i/>
          <w:color w:val="156082" w:themeColor="accent1"/>
          <w:spacing w:val="-1"/>
        </w:rPr>
      </w:pPr>
      <w:r w:rsidRPr="007F4BB4">
        <w:rPr>
          <w:color w:val="156082" w:themeColor="accent1"/>
          <w:spacing w:val="-1"/>
        </w:rPr>
        <w:t>At this point</w:t>
      </w:r>
      <w:r w:rsidRPr="007F4BB4">
        <w:rPr>
          <w:color w:val="156082" w:themeColor="accent1"/>
        </w:rPr>
        <w:t>, you will</w:t>
      </w:r>
      <w:r w:rsidRPr="007F4BB4">
        <w:rPr>
          <w:color w:val="156082" w:themeColor="accent1"/>
          <w:spacing w:val="35"/>
        </w:rPr>
        <w:t xml:space="preserve"> </w:t>
      </w:r>
      <w:r w:rsidRPr="007F4BB4">
        <w:rPr>
          <w:color w:val="156082" w:themeColor="accent1"/>
        </w:rPr>
        <w:t>not</w:t>
      </w:r>
      <w:r w:rsidRPr="007F4BB4">
        <w:rPr>
          <w:color w:val="156082" w:themeColor="accent1"/>
          <w:spacing w:val="-2"/>
        </w:rPr>
        <w:t xml:space="preserve"> </w:t>
      </w:r>
      <w:r w:rsidRPr="007F4BB4">
        <w:rPr>
          <w:color w:val="156082" w:themeColor="accent1"/>
        </w:rPr>
        <w:t>be</w:t>
      </w:r>
      <w:r w:rsidRPr="007F4BB4">
        <w:rPr>
          <w:color w:val="156082" w:themeColor="accent1"/>
          <w:spacing w:val="-3"/>
        </w:rPr>
        <w:t xml:space="preserve"> </w:t>
      </w:r>
      <w:r w:rsidRPr="007F4BB4">
        <w:rPr>
          <w:color w:val="156082" w:themeColor="accent1"/>
          <w:spacing w:val="-1"/>
        </w:rPr>
        <w:t>able</w:t>
      </w:r>
      <w:r w:rsidRPr="007F4BB4">
        <w:rPr>
          <w:color w:val="156082" w:themeColor="accent1"/>
          <w:spacing w:val="-4"/>
        </w:rPr>
        <w:t xml:space="preserve"> </w:t>
      </w:r>
      <w:r w:rsidRPr="007F4BB4">
        <w:rPr>
          <w:color w:val="156082" w:themeColor="accent1"/>
        </w:rPr>
        <w:t>to</w:t>
      </w:r>
      <w:r w:rsidRPr="007F4BB4">
        <w:rPr>
          <w:color w:val="156082" w:themeColor="accent1"/>
          <w:spacing w:val="-4"/>
        </w:rPr>
        <w:t xml:space="preserve"> </w:t>
      </w:r>
      <w:r w:rsidRPr="007F4BB4">
        <w:rPr>
          <w:color w:val="156082" w:themeColor="accent1"/>
          <w:spacing w:val="-1"/>
        </w:rPr>
        <w:t>make</w:t>
      </w:r>
      <w:r w:rsidRPr="007F4BB4">
        <w:rPr>
          <w:color w:val="156082" w:themeColor="accent1"/>
          <w:spacing w:val="-2"/>
        </w:rPr>
        <w:t xml:space="preserve"> </w:t>
      </w:r>
      <w:r w:rsidRPr="007F4BB4">
        <w:rPr>
          <w:color w:val="156082" w:themeColor="accent1"/>
        </w:rPr>
        <w:t>any</w:t>
      </w:r>
      <w:r w:rsidRPr="007F4BB4">
        <w:rPr>
          <w:color w:val="156082" w:themeColor="accent1"/>
          <w:spacing w:val="-2"/>
        </w:rPr>
        <w:t xml:space="preserve"> </w:t>
      </w:r>
      <w:r w:rsidRPr="007F4BB4">
        <w:rPr>
          <w:color w:val="156082" w:themeColor="accent1"/>
        </w:rPr>
        <w:t>changes</w:t>
      </w:r>
      <w:r w:rsidRPr="007F4BB4">
        <w:rPr>
          <w:color w:val="156082" w:themeColor="accent1"/>
          <w:spacing w:val="-4"/>
        </w:rPr>
        <w:t xml:space="preserve"> </w:t>
      </w:r>
      <w:r w:rsidRPr="007F4BB4">
        <w:rPr>
          <w:color w:val="156082" w:themeColor="accent1"/>
        </w:rPr>
        <w:t>to</w:t>
      </w:r>
      <w:r w:rsidRPr="007F4BB4">
        <w:rPr>
          <w:color w:val="156082" w:themeColor="accent1"/>
          <w:spacing w:val="-2"/>
        </w:rPr>
        <w:t xml:space="preserve"> </w:t>
      </w:r>
      <w:r w:rsidRPr="007F4BB4">
        <w:rPr>
          <w:color w:val="156082" w:themeColor="accent1"/>
          <w:spacing w:val="-1"/>
        </w:rPr>
        <w:t>the</w:t>
      </w:r>
      <w:r w:rsidRPr="007F4BB4">
        <w:rPr>
          <w:color w:val="156082" w:themeColor="accent1"/>
          <w:spacing w:val="-3"/>
        </w:rPr>
        <w:t xml:space="preserve"> </w:t>
      </w:r>
      <w:r w:rsidRPr="007F4BB4">
        <w:rPr>
          <w:color w:val="156082" w:themeColor="accent1"/>
        </w:rPr>
        <w:t>data</w:t>
      </w:r>
      <w:r w:rsidRPr="007F4BB4">
        <w:rPr>
          <w:color w:val="156082" w:themeColor="accent1"/>
          <w:spacing w:val="-4"/>
        </w:rPr>
        <w:t xml:space="preserve"> </w:t>
      </w:r>
      <w:r w:rsidRPr="007F4BB4">
        <w:rPr>
          <w:color w:val="156082" w:themeColor="accent1"/>
        </w:rPr>
        <w:t>unless</w:t>
      </w:r>
      <w:r w:rsidRPr="007F4BB4">
        <w:rPr>
          <w:color w:val="156082" w:themeColor="accent1"/>
          <w:spacing w:val="-3"/>
        </w:rPr>
        <w:t xml:space="preserve"> </w:t>
      </w:r>
      <w:r w:rsidRPr="007F4BB4">
        <w:rPr>
          <w:color w:val="156082" w:themeColor="accent1"/>
        </w:rPr>
        <w:t>a</w:t>
      </w:r>
      <w:r w:rsidRPr="007F4BB4">
        <w:rPr>
          <w:color w:val="156082" w:themeColor="accent1"/>
          <w:spacing w:val="-3"/>
        </w:rPr>
        <w:t xml:space="preserve"> </w:t>
      </w:r>
      <w:r w:rsidRPr="007F4BB4">
        <w:rPr>
          <w:color w:val="156082" w:themeColor="accent1"/>
          <w:spacing w:val="-1"/>
        </w:rPr>
        <w:t>request</w:t>
      </w:r>
      <w:r w:rsidRPr="007F4BB4">
        <w:rPr>
          <w:color w:val="156082" w:themeColor="accent1"/>
          <w:spacing w:val="-2"/>
        </w:rPr>
        <w:t xml:space="preserve"> </w:t>
      </w:r>
      <w:r w:rsidRPr="007F4BB4">
        <w:rPr>
          <w:color w:val="156082" w:themeColor="accent1"/>
        </w:rPr>
        <w:t>is</w:t>
      </w:r>
      <w:r w:rsidRPr="007F4BB4">
        <w:rPr>
          <w:color w:val="156082" w:themeColor="accent1"/>
          <w:spacing w:val="-3"/>
        </w:rPr>
        <w:t xml:space="preserve"> </w:t>
      </w:r>
      <w:r w:rsidRPr="007F4BB4">
        <w:rPr>
          <w:color w:val="156082" w:themeColor="accent1"/>
          <w:spacing w:val="-1"/>
        </w:rPr>
        <w:t>submitted</w:t>
      </w:r>
      <w:r w:rsidRPr="007F4BB4">
        <w:rPr>
          <w:color w:val="156082" w:themeColor="accent1"/>
          <w:spacing w:val="-3"/>
        </w:rPr>
        <w:t xml:space="preserve"> </w:t>
      </w:r>
      <w:r w:rsidRPr="007F4BB4">
        <w:rPr>
          <w:color w:val="156082" w:themeColor="accent1"/>
        </w:rPr>
        <w:t>to</w:t>
      </w:r>
      <w:r w:rsidRPr="007F4BB4">
        <w:rPr>
          <w:color w:val="156082" w:themeColor="accent1"/>
          <w:spacing w:val="-4"/>
        </w:rPr>
        <w:t xml:space="preserve"> </w:t>
      </w:r>
      <w:r w:rsidRPr="007F4BB4">
        <w:rPr>
          <w:color w:val="156082" w:themeColor="accent1"/>
        </w:rPr>
        <w:t>the</w:t>
      </w:r>
      <w:r w:rsidRPr="007F4BB4">
        <w:rPr>
          <w:color w:val="156082" w:themeColor="accent1"/>
          <w:spacing w:val="-2"/>
        </w:rPr>
        <w:t xml:space="preserve"> </w:t>
      </w:r>
      <w:r w:rsidRPr="007F4BB4">
        <w:rPr>
          <w:color w:val="156082" w:themeColor="accent1"/>
          <w:spacing w:val="-1"/>
        </w:rPr>
        <w:t>SLAA</w:t>
      </w:r>
      <w:r w:rsidRPr="007F4BB4">
        <w:rPr>
          <w:color w:val="156082" w:themeColor="accent1"/>
          <w:spacing w:val="-3"/>
        </w:rPr>
        <w:t xml:space="preserve"> </w:t>
      </w:r>
      <w:r w:rsidRPr="007F4BB4">
        <w:rPr>
          <w:color w:val="156082" w:themeColor="accent1"/>
        </w:rPr>
        <w:t>Help</w:t>
      </w:r>
      <w:r w:rsidRPr="007F4BB4">
        <w:rPr>
          <w:color w:val="156082" w:themeColor="accent1"/>
          <w:spacing w:val="-3"/>
        </w:rPr>
        <w:t xml:space="preserve"> </w:t>
      </w:r>
      <w:r w:rsidRPr="007F4BB4">
        <w:rPr>
          <w:color w:val="156082" w:themeColor="accent1"/>
        </w:rPr>
        <w:t>Desk.</w:t>
      </w:r>
      <w:r w:rsidRPr="007F4BB4">
        <w:rPr>
          <w:color w:val="156082" w:themeColor="accent1"/>
          <w:spacing w:val="45"/>
        </w:rPr>
        <w:t xml:space="preserve"> </w:t>
      </w:r>
      <w:r w:rsidRPr="007F4BB4">
        <w:rPr>
          <w:i/>
          <w:color w:val="156082" w:themeColor="accent1"/>
        </w:rPr>
        <w:t>This</w:t>
      </w:r>
      <w:r w:rsidRPr="007F4BB4">
        <w:rPr>
          <w:i/>
          <w:color w:val="156082" w:themeColor="accent1"/>
          <w:spacing w:val="-1"/>
        </w:rPr>
        <w:t xml:space="preserve"> </w:t>
      </w:r>
      <w:r w:rsidRPr="007F4BB4">
        <w:rPr>
          <w:i/>
          <w:color w:val="156082" w:themeColor="accent1"/>
        </w:rPr>
        <w:t>action</w:t>
      </w:r>
      <w:r w:rsidRPr="007F4BB4">
        <w:rPr>
          <w:i/>
          <w:color w:val="156082" w:themeColor="accent1"/>
          <w:spacing w:val="-2"/>
        </w:rPr>
        <w:t xml:space="preserve"> </w:t>
      </w:r>
      <w:r w:rsidRPr="007F4BB4">
        <w:rPr>
          <w:i/>
          <w:color w:val="156082" w:themeColor="accent1"/>
          <w:spacing w:val="-1"/>
        </w:rPr>
        <w:t>should</w:t>
      </w:r>
      <w:r w:rsidRPr="007F4BB4">
        <w:rPr>
          <w:i/>
          <w:color w:val="156082" w:themeColor="accent1"/>
        </w:rPr>
        <w:t xml:space="preserve"> not</w:t>
      </w:r>
      <w:r w:rsidRPr="007F4BB4">
        <w:rPr>
          <w:i/>
          <w:color w:val="156082" w:themeColor="accent1"/>
          <w:spacing w:val="-2"/>
        </w:rPr>
        <w:t xml:space="preserve"> </w:t>
      </w:r>
      <w:r w:rsidRPr="007F4BB4">
        <w:rPr>
          <w:i/>
          <w:color w:val="156082" w:themeColor="accent1"/>
          <w:spacing w:val="-1"/>
        </w:rPr>
        <w:t>be</w:t>
      </w:r>
      <w:r w:rsidRPr="007F4BB4">
        <w:rPr>
          <w:i/>
          <w:color w:val="156082" w:themeColor="accent1"/>
          <w:spacing w:val="-3"/>
        </w:rPr>
        <w:t xml:space="preserve"> </w:t>
      </w:r>
      <w:r w:rsidRPr="007F4BB4">
        <w:rPr>
          <w:i/>
          <w:color w:val="156082" w:themeColor="accent1"/>
        </w:rPr>
        <w:t>a</w:t>
      </w:r>
      <w:r w:rsidRPr="007F4BB4">
        <w:rPr>
          <w:i/>
          <w:color w:val="156082" w:themeColor="accent1"/>
          <w:spacing w:val="-2"/>
        </w:rPr>
        <w:t xml:space="preserve"> </w:t>
      </w:r>
      <w:r w:rsidRPr="007F4BB4">
        <w:rPr>
          <w:i/>
          <w:color w:val="156082" w:themeColor="accent1"/>
          <w:spacing w:val="-1"/>
        </w:rPr>
        <w:t>substitute</w:t>
      </w:r>
      <w:r w:rsidRPr="007F4BB4">
        <w:rPr>
          <w:i/>
          <w:color w:val="156082" w:themeColor="accent1"/>
          <w:spacing w:val="-2"/>
        </w:rPr>
        <w:t xml:space="preserve"> </w:t>
      </w:r>
      <w:r w:rsidRPr="007F4BB4">
        <w:rPr>
          <w:i/>
          <w:color w:val="156082" w:themeColor="accent1"/>
        </w:rPr>
        <w:t xml:space="preserve">for </w:t>
      </w:r>
      <w:r w:rsidRPr="007F4BB4">
        <w:rPr>
          <w:i/>
          <w:color w:val="156082" w:themeColor="accent1"/>
          <w:spacing w:val="-1"/>
        </w:rPr>
        <w:t>entering</w:t>
      </w:r>
      <w:r w:rsidRPr="007F4BB4">
        <w:rPr>
          <w:i/>
          <w:color w:val="156082" w:themeColor="accent1"/>
          <w:spacing w:val="-4"/>
        </w:rPr>
        <w:t xml:space="preserve"> </w:t>
      </w:r>
      <w:r w:rsidRPr="007F4BB4">
        <w:rPr>
          <w:i/>
          <w:color w:val="156082" w:themeColor="accent1"/>
        </w:rPr>
        <w:t>the</w:t>
      </w:r>
      <w:r w:rsidRPr="007F4BB4">
        <w:rPr>
          <w:i/>
          <w:color w:val="156082" w:themeColor="accent1"/>
          <w:spacing w:val="-1"/>
        </w:rPr>
        <w:t xml:space="preserve"> </w:t>
      </w:r>
      <w:r w:rsidRPr="007F4BB4">
        <w:rPr>
          <w:i/>
          <w:color w:val="156082" w:themeColor="accent1"/>
        </w:rPr>
        <w:t>correct</w:t>
      </w:r>
      <w:r w:rsidRPr="007F4BB4">
        <w:rPr>
          <w:i/>
          <w:color w:val="156082" w:themeColor="accent1"/>
          <w:spacing w:val="-2"/>
        </w:rPr>
        <w:t xml:space="preserve"> </w:t>
      </w:r>
      <w:r w:rsidRPr="007F4BB4">
        <w:rPr>
          <w:i/>
          <w:color w:val="156082" w:themeColor="accent1"/>
          <w:spacing w:val="-1"/>
        </w:rPr>
        <w:t xml:space="preserve">data initially. </w:t>
      </w:r>
    </w:p>
    <w:p w:rsidR="008324F0" w:rsidRPr="007F4BB4" w:rsidP="008324F0" w14:paraId="2FA6531A" w14:textId="66495D6A">
      <w:pPr>
        <w:rPr>
          <w:color w:val="156082" w:themeColor="accent1"/>
          <w:spacing w:val="-1"/>
        </w:rPr>
      </w:pPr>
      <w:r w:rsidRPr="007F4BB4">
        <w:rPr>
          <w:color w:val="156082" w:themeColor="accent1"/>
        </w:rPr>
        <w:t>If</w:t>
      </w:r>
      <w:r w:rsidRPr="007F4BB4">
        <w:rPr>
          <w:color w:val="156082" w:themeColor="accent1"/>
          <w:spacing w:val="-2"/>
        </w:rPr>
        <w:t xml:space="preserve"> </w:t>
      </w:r>
      <w:r w:rsidRPr="007F4BB4">
        <w:rPr>
          <w:color w:val="156082" w:themeColor="accent1"/>
        </w:rPr>
        <w:t>you</w:t>
      </w:r>
      <w:r w:rsidRPr="007F4BB4">
        <w:rPr>
          <w:color w:val="156082" w:themeColor="accent1"/>
          <w:spacing w:val="-2"/>
        </w:rPr>
        <w:t xml:space="preserve"> </w:t>
      </w:r>
      <w:r w:rsidRPr="007F4BB4">
        <w:rPr>
          <w:color w:val="156082" w:themeColor="accent1"/>
        </w:rPr>
        <w:t>discover a data error</w:t>
      </w:r>
      <w:r w:rsidRPr="007F4BB4">
        <w:rPr>
          <w:color w:val="156082" w:themeColor="accent1"/>
          <w:spacing w:val="-1"/>
        </w:rPr>
        <w:t xml:space="preserve"> </w:t>
      </w:r>
      <w:r w:rsidRPr="007F4BB4">
        <w:rPr>
          <w:color w:val="156082" w:themeColor="accent1"/>
        </w:rPr>
        <w:t>after</w:t>
      </w:r>
      <w:r w:rsidRPr="007F4BB4">
        <w:rPr>
          <w:color w:val="156082" w:themeColor="accent1"/>
          <w:spacing w:val="-1"/>
        </w:rPr>
        <w:t xml:space="preserve"> submitting</w:t>
      </w:r>
      <w:r w:rsidRPr="007F4BB4">
        <w:rPr>
          <w:color w:val="156082" w:themeColor="accent1"/>
        </w:rPr>
        <w:t xml:space="preserve"> your survey, </w:t>
      </w:r>
      <w:r w:rsidRPr="007F4BB4">
        <w:rPr>
          <w:color w:val="156082" w:themeColor="accent1"/>
          <w:spacing w:val="-1"/>
        </w:rPr>
        <w:t>contact</w:t>
      </w:r>
      <w:r w:rsidRPr="007F4BB4">
        <w:rPr>
          <w:color w:val="156082" w:themeColor="accent1"/>
        </w:rPr>
        <w:t xml:space="preserve"> the </w:t>
      </w:r>
      <w:r w:rsidRPr="007F4BB4">
        <w:rPr>
          <w:color w:val="156082" w:themeColor="accent1"/>
          <w:spacing w:val="-1"/>
        </w:rPr>
        <w:t>SLAA</w:t>
      </w:r>
      <w:r w:rsidRPr="007F4BB4">
        <w:rPr>
          <w:color w:val="156082" w:themeColor="accent1"/>
        </w:rPr>
        <w:t xml:space="preserve"> </w:t>
      </w:r>
      <w:r w:rsidRPr="007F4BB4">
        <w:rPr>
          <w:color w:val="156082" w:themeColor="accent1"/>
          <w:spacing w:val="-1"/>
        </w:rPr>
        <w:t>Help</w:t>
      </w:r>
      <w:r w:rsidRPr="007F4BB4">
        <w:rPr>
          <w:color w:val="156082" w:themeColor="accent1"/>
        </w:rPr>
        <w:t xml:space="preserve"> Desk at</w:t>
      </w:r>
      <w:r w:rsidRPr="007F4BB4">
        <w:rPr>
          <w:color w:val="156082" w:themeColor="accent1"/>
          <w:spacing w:val="1"/>
        </w:rPr>
        <w:t xml:space="preserve"> </w:t>
      </w:r>
      <w:r w:rsidR="00AD3D9A">
        <w:t>@air.org</w:t>
      </w:r>
      <w:r w:rsidR="00631E3E">
        <w:rPr>
          <w:rStyle w:val="Hyperlink"/>
          <w:color w:val="156082" w:themeColor="accent1"/>
          <w:u w:color="0000FF"/>
        </w:rPr>
        <w:t xml:space="preserve"> </w:t>
      </w:r>
      <w:r w:rsidRPr="007F4BB4">
        <w:rPr>
          <w:color w:val="156082" w:themeColor="accent1"/>
        </w:rPr>
        <w:t xml:space="preserve">or </w:t>
      </w:r>
      <w:r w:rsidR="00AD3D9A">
        <w:rPr>
          <w:color w:val="156082" w:themeColor="accent1"/>
        </w:rPr>
        <w:t>202.403.</w:t>
      </w:r>
      <w:r w:rsidR="007D11F5">
        <w:rPr>
          <w:color w:val="156082" w:themeColor="accent1"/>
        </w:rPr>
        <w:t>5634</w:t>
      </w:r>
      <w:r w:rsidRPr="007F4BB4">
        <w:rPr>
          <w:color w:val="156082" w:themeColor="accent1"/>
        </w:rPr>
        <w:t>.</w:t>
      </w:r>
      <w:r w:rsidRPr="007F4BB4">
        <w:rPr>
          <w:color w:val="156082" w:themeColor="accent1"/>
          <w:spacing w:val="-6"/>
        </w:rPr>
        <w:t xml:space="preserve"> </w:t>
      </w:r>
      <w:r w:rsidRPr="007F4BB4">
        <w:rPr>
          <w:color w:val="156082" w:themeColor="accent1"/>
        </w:rPr>
        <w:t>The</w:t>
      </w:r>
      <w:r w:rsidRPr="007F4BB4">
        <w:rPr>
          <w:color w:val="156082" w:themeColor="accent1"/>
          <w:spacing w:val="-6"/>
        </w:rPr>
        <w:t xml:space="preserve"> </w:t>
      </w:r>
      <w:r w:rsidRPr="007F4BB4">
        <w:rPr>
          <w:color w:val="156082" w:themeColor="accent1"/>
        </w:rPr>
        <w:t>Help</w:t>
      </w:r>
      <w:r w:rsidRPr="007F4BB4">
        <w:rPr>
          <w:color w:val="156082" w:themeColor="accent1"/>
          <w:spacing w:val="-6"/>
        </w:rPr>
        <w:t xml:space="preserve"> </w:t>
      </w:r>
      <w:r w:rsidRPr="007F4BB4">
        <w:rPr>
          <w:color w:val="156082" w:themeColor="accent1"/>
        </w:rPr>
        <w:t>Desk</w:t>
      </w:r>
      <w:r w:rsidRPr="007F4BB4">
        <w:rPr>
          <w:color w:val="156082" w:themeColor="accent1"/>
          <w:spacing w:val="-6"/>
        </w:rPr>
        <w:t xml:space="preserve"> </w:t>
      </w:r>
      <w:r w:rsidRPr="007F4BB4">
        <w:rPr>
          <w:color w:val="156082" w:themeColor="accent1"/>
        </w:rPr>
        <w:t>will</w:t>
      </w:r>
      <w:r w:rsidRPr="007F4BB4">
        <w:rPr>
          <w:color w:val="156082" w:themeColor="accent1"/>
          <w:spacing w:val="-6"/>
        </w:rPr>
        <w:t xml:space="preserve"> </w:t>
      </w:r>
      <w:r w:rsidRPr="007F4BB4">
        <w:rPr>
          <w:color w:val="156082" w:themeColor="accent1"/>
        </w:rPr>
        <w:t>assist</w:t>
      </w:r>
      <w:r w:rsidRPr="007F4BB4">
        <w:rPr>
          <w:color w:val="156082" w:themeColor="accent1"/>
          <w:spacing w:val="-6"/>
        </w:rPr>
        <w:t xml:space="preserve"> </w:t>
      </w:r>
      <w:r w:rsidRPr="007F4BB4">
        <w:rPr>
          <w:color w:val="156082" w:themeColor="accent1"/>
        </w:rPr>
        <w:t>in</w:t>
      </w:r>
      <w:r w:rsidRPr="007F4BB4">
        <w:rPr>
          <w:color w:val="156082" w:themeColor="accent1"/>
          <w:spacing w:val="-6"/>
        </w:rPr>
        <w:t xml:space="preserve"> </w:t>
      </w:r>
      <w:r w:rsidRPr="007F4BB4">
        <w:rPr>
          <w:color w:val="156082" w:themeColor="accent1"/>
        </w:rPr>
        <w:t>correcting</w:t>
      </w:r>
      <w:r w:rsidRPr="007F4BB4">
        <w:rPr>
          <w:color w:val="156082" w:themeColor="accent1"/>
          <w:spacing w:val="-6"/>
        </w:rPr>
        <w:t xml:space="preserve"> </w:t>
      </w:r>
      <w:r w:rsidRPr="007F4BB4">
        <w:rPr>
          <w:color w:val="156082" w:themeColor="accent1"/>
        </w:rPr>
        <w:t>any</w:t>
      </w:r>
      <w:r w:rsidRPr="007F4BB4">
        <w:rPr>
          <w:color w:val="156082" w:themeColor="accent1"/>
          <w:spacing w:val="-6"/>
        </w:rPr>
        <w:t xml:space="preserve"> </w:t>
      </w:r>
      <w:r w:rsidRPr="007F4BB4">
        <w:rPr>
          <w:color w:val="156082" w:themeColor="accent1"/>
          <w:spacing w:val="-1"/>
        </w:rPr>
        <w:t>errors</w:t>
      </w:r>
      <w:r w:rsidRPr="007F4BB4">
        <w:rPr>
          <w:color w:val="156082" w:themeColor="accent1"/>
          <w:spacing w:val="-6"/>
        </w:rPr>
        <w:t xml:space="preserve"> </w:t>
      </w:r>
      <w:r w:rsidRPr="007F4BB4">
        <w:rPr>
          <w:color w:val="156082" w:themeColor="accent1"/>
        </w:rPr>
        <w:t>and</w:t>
      </w:r>
      <w:r w:rsidRPr="007F4BB4">
        <w:rPr>
          <w:color w:val="156082" w:themeColor="accent1"/>
          <w:spacing w:val="-6"/>
        </w:rPr>
        <w:t xml:space="preserve"> </w:t>
      </w:r>
      <w:r w:rsidRPr="007F4BB4">
        <w:rPr>
          <w:color w:val="156082" w:themeColor="accent1"/>
          <w:spacing w:val="-1"/>
        </w:rPr>
        <w:t>resubmitting</w:t>
      </w:r>
      <w:r w:rsidRPr="007F4BB4">
        <w:rPr>
          <w:color w:val="156082" w:themeColor="accent1"/>
          <w:spacing w:val="-6"/>
        </w:rPr>
        <w:t xml:space="preserve"> </w:t>
      </w:r>
      <w:r w:rsidRPr="007F4BB4">
        <w:rPr>
          <w:color w:val="156082" w:themeColor="accent1"/>
          <w:spacing w:val="-1"/>
        </w:rPr>
        <w:t>the</w:t>
      </w:r>
      <w:r w:rsidRPr="007F4BB4">
        <w:rPr>
          <w:color w:val="156082" w:themeColor="accent1"/>
          <w:spacing w:val="-6"/>
        </w:rPr>
        <w:t xml:space="preserve"> </w:t>
      </w:r>
      <w:r w:rsidRPr="007F4BB4">
        <w:rPr>
          <w:color w:val="156082" w:themeColor="accent1"/>
        </w:rPr>
        <w:t>data.</w:t>
      </w:r>
      <w:r w:rsidRPr="007F4BB4">
        <w:rPr>
          <w:color w:val="156082" w:themeColor="accent1"/>
          <w:spacing w:val="-6"/>
        </w:rPr>
        <w:t xml:space="preserve"> </w:t>
      </w:r>
      <w:r w:rsidRPr="007F4BB4">
        <w:rPr>
          <w:color w:val="156082" w:themeColor="accent1"/>
        </w:rPr>
        <w:t>The</w:t>
      </w:r>
      <w:r w:rsidRPr="007F4BB4">
        <w:rPr>
          <w:color w:val="156082" w:themeColor="accent1"/>
          <w:spacing w:val="-1"/>
        </w:rPr>
        <w:t xml:space="preserve"> </w:t>
      </w:r>
      <w:r w:rsidRPr="007F4BB4">
        <w:rPr>
          <w:color w:val="156082" w:themeColor="accent1"/>
        </w:rPr>
        <w:t xml:space="preserve">survey </w:t>
      </w:r>
      <w:r w:rsidRPr="007F4BB4">
        <w:rPr>
          <w:color w:val="156082" w:themeColor="accent1"/>
          <w:spacing w:val="-1"/>
        </w:rPr>
        <w:t>administrators</w:t>
      </w:r>
      <w:r w:rsidRPr="007F4BB4">
        <w:rPr>
          <w:color w:val="156082" w:themeColor="accent1"/>
        </w:rPr>
        <w:t xml:space="preserve"> </w:t>
      </w:r>
      <w:r w:rsidRPr="007F4BB4">
        <w:rPr>
          <w:color w:val="156082" w:themeColor="accent1"/>
          <w:spacing w:val="-1"/>
        </w:rPr>
        <w:t>will</w:t>
      </w:r>
      <w:r w:rsidRPr="007F4BB4">
        <w:rPr>
          <w:color w:val="156082" w:themeColor="accent1"/>
        </w:rPr>
        <w:t xml:space="preserve"> </w:t>
      </w:r>
      <w:r w:rsidRPr="007F4BB4">
        <w:rPr>
          <w:color w:val="156082" w:themeColor="accent1"/>
          <w:spacing w:val="-1"/>
        </w:rPr>
        <w:t>notify</w:t>
      </w:r>
      <w:r w:rsidRPr="007F4BB4">
        <w:rPr>
          <w:color w:val="156082" w:themeColor="accent1"/>
        </w:rPr>
        <w:t xml:space="preserve"> the</w:t>
      </w:r>
      <w:r w:rsidRPr="007F4BB4">
        <w:rPr>
          <w:color w:val="156082" w:themeColor="accent1"/>
          <w:spacing w:val="-1"/>
        </w:rPr>
        <w:t xml:space="preserve"> </w:t>
      </w:r>
      <w:r w:rsidRPr="007F4BB4">
        <w:rPr>
          <w:color w:val="156082" w:themeColor="accent1"/>
        </w:rPr>
        <w:t xml:space="preserve">State </w:t>
      </w:r>
      <w:r w:rsidRPr="007F4BB4">
        <w:rPr>
          <w:color w:val="156082" w:themeColor="accent1"/>
          <w:spacing w:val="-1"/>
        </w:rPr>
        <w:t>Librarian</w:t>
      </w:r>
      <w:r w:rsidRPr="007F4BB4">
        <w:rPr>
          <w:color w:val="156082" w:themeColor="accent1"/>
        </w:rPr>
        <w:t xml:space="preserve"> that </w:t>
      </w:r>
      <w:r w:rsidRPr="007F4BB4">
        <w:rPr>
          <w:color w:val="156082" w:themeColor="accent1"/>
          <w:spacing w:val="-1"/>
        </w:rPr>
        <w:t>previously</w:t>
      </w:r>
      <w:r w:rsidRPr="007F4BB4">
        <w:rPr>
          <w:color w:val="156082" w:themeColor="accent1"/>
        </w:rPr>
        <w:t xml:space="preserve"> </w:t>
      </w:r>
      <w:r w:rsidRPr="007F4BB4">
        <w:rPr>
          <w:color w:val="156082" w:themeColor="accent1"/>
          <w:spacing w:val="-1"/>
        </w:rPr>
        <w:t xml:space="preserve">locked </w:t>
      </w:r>
      <w:r w:rsidRPr="007F4BB4">
        <w:rPr>
          <w:color w:val="156082" w:themeColor="accent1"/>
        </w:rPr>
        <w:t xml:space="preserve">data have </w:t>
      </w:r>
      <w:r w:rsidRPr="007F4BB4">
        <w:rPr>
          <w:color w:val="156082" w:themeColor="accent1"/>
          <w:spacing w:val="-1"/>
        </w:rPr>
        <w:t xml:space="preserve">been </w:t>
      </w:r>
      <w:r w:rsidRPr="007F4BB4">
        <w:rPr>
          <w:color w:val="156082" w:themeColor="accent1"/>
        </w:rPr>
        <w:t xml:space="preserve">“unlocked,” and </w:t>
      </w:r>
      <w:r w:rsidRPr="007F4BB4">
        <w:rPr>
          <w:color w:val="156082" w:themeColor="accent1"/>
          <w:spacing w:val="-1"/>
        </w:rPr>
        <w:t>certification</w:t>
      </w:r>
      <w:r w:rsidRPr="007F4BB4">
        <w:rPr>
          <w:color w:val="156082" w:themeColor="accent1"/>
        </w:rPr>
        <w:t xml:space="preserve"> </w:t>
      </w:r>
      <w:r w:rsidRPr="007F4BB4">
        <w:rPr>
          <w:color w:val="156082" w:themeColor="accent1"/>
          <w:spacing w:val="-1"/>
        </w:rPr>
        <w:t>will</w:t>
      </w:r>
      <w:r w:rsidRPr="007F4BB4">
        <w:rPr>
          <w:color w:val="156082" w:themeColor="accent1"/>
        </w:rPr>
        <w:t xml:space="preserve"> be</w:t>
      </w:r>
      <w:r w:rsidRPr="007F4BB4">
        <w:rPr>
          <w:color w:val="156082" w:themeColor="accent1"/>
          <w:spacing w:val="-1"/>
        </w:rPr>
        <w:t xml:space="preserve"> </w:t>
      </w:r>
      <w:r w:rsidRPr="007F4BB4">
        <w:rPr>
          <w:color w:val="156082" w:themeColor="accent1"/>
        </w:rPr>
        <w:t xml:space="preserve">required </w:t>
      </w:r>
      <w:r w:rsidRPr="007F4BB4">
        <w:rPr>
          <w:color w:val="156082" w:themeColor="accent1"/>
          <w:spacing w:val="-1"/>
        </w:rPr>
        <w:t>after</w:t>
      </w:r>
      <w:r w:rsidRPr="007F4BB4">
        <w:rPr>
          <w:color w:val="156082" w:themeColor="accent1"/>
        </w:rPr>
        <w:t xml:space="preserve"> the </w:t>
      </w:r>
      <w:r w:rsidRPr="007F4BB4">
        <w:rPr>
          <w:color w:val="156082" w:themeColor="accent1"/>
          <w:spacing w:val="-1"/>
        </w:rPr>
        <w:t>data are resubmitted.</w:t>
      </w:r>
    </w:p>
    <w:p w:rsidR="008324F0" w:rsidRPr="007F4BB4" w:rsidP="000274C4" w14:paraId="1ACEDC19" w14:textId="77777777">
      <w:pPr>
        <w:pStyle w:val="Heading2"/>
      </w:pPr>
      <w:bookmarkStart w:id="22" w:name="_Toc118973353"/>
      <w:bookmarkStart w:id="23" w:name="_Toc169293474"/>
      <w:r w:rsidRPr="007F4BB4">
        <w:t>The Certification Process</w:t>
      </w:r>
      <w:bookmarkEnd w:id="22"/>
      <w:bookmarkEnd w:id="23"/>
    </w:p>
    <w:p w:rsidR="008324F0" w:rsidRPr="007F4BB4" w:rsidP="008324F0" w14:paraId="0CDE61C8" w14:textId="150CD231">
      <w:pPr>
        <w:rPr>
          <w:color w:val="156082" w:themeColor="accent1"/>
        </w:rPr>
      </w:pPr>
      <w:r w:rsidRPr="007F4BB4">
        <w:rPr>
          <w:color w:val="156082" w:themeColor="accent1"/>
        </w:rPr>
        <w:t>After the key holder submits the survey data, the system will automatically generate and send an e-mail message to inform the State Librarian that the certification process can begin. The e-mail will include a web link for the certification, and instructions concerning the process</w:t>
      </w:r>
      <w:r w:rsidR="003618EA">
        <w:rPr>
          <w:color w:val="156082" w:themeColor="accent1"/>
        </w:rPr>
        <w:t xml:space="preserve">; and a second email with a password to </w:t>
      </w:r>
      <w:r w:rsidR="003618EA">
        <w:rPr>
          <w:color w:val="156082" w:themeColor="accent1"/>
        </w:rPr>
        <w:t>login</w:t>
      </w:r>
      <w:r w:rsidRPr="007F4BB4">
        <w:rPr>
          <w:color w:val="156082" w:themeColor="accent1"/>
        </w:rPr>
        <w:t>.</w:t>
      </w:r>
    </w:p>
    <w:p w:rsidR="008324F0" w:rsidRPr="007F4BB4" w:rsidP="008324F0" w14:paraId="4A5A000F" w14:textId="77777777">
      <w:pPr>
        <w:rPr>
          <w:color w:val="156082" w:themeColor="accent1"/>
        </w:rPr>
      </w:pPr>
      <w:r w:rsidRPr="007F4BB4">
        <w:rPr>
          <w:color w:val="156082" w:themeColor="accent1"/>
        </w:rPr>
        <w:t xml:space="preserve">The key holder will be notified by e-mail when the State Librarian has certified the accuracy of the data submission. </w:t>
      </w:r>
    </w:p>
    <w:p w:rsidR="008324F0" w:rsidRPr="007F4BB4" w:rsidP="000274C4" w14:paraId="79C12772" w14:textId="77777777">
      <w:pPr>
        <w:pStyle w:val="Heading2"/>
      </w:pPr>
      <w:bookmarkStart w:id="24" w:name="_Toc118973354"/>
      <w:bookmarkStart w:id="25" w:name="_Toc169293475"/>
      <w:r w:rsidRPr="007F4BB4">
        <w:t>Post-Edit Survey Follow-up</w:t>
      </w:r>
      <w:bookmarkEnd w:id="24"/>
      <w:bookmarkEnd w:id="25"/>
    </w:p>
    <w:p w:rsidR="008324F0" w:rsidRPr="007F4BB4" w:rsidP="008324F0" w14:paraId="0213451E" w14:textId="407204F6">
      <w:pPr>
        <w:rPr>
          <w:color w:val="156082" w:themeColor="accent1"/>
        </w:rPr>
      </w:pPr>
      <w:r w:rsidRPr="007F4BB4">
        <w:rPr>
          <w:color w:val="156082" w:themeColor="accent1"/>
        </w:rPr>
        <w:t xml:space="preserve">After data submission, </w:t>
      </w:r>
      <w:r w:rsidR="00631E3E">
        <w:rPr>
          <w:color w:val="156082" w:themeColor="accent1"/>
        </w:rPr>
        <w:t>AIR</w:t>
      </w:r>
      <w:r w:rsidRPr="007F4BB4" w:rsidR="00631E3E">
        <w:rPr>
          <w:color w:val="156082" w:themeColor="accent1"/>
        </w:rPr>
        <w:t xml:space="preserve"> </w:t>
      </w:r>
      <w:r w:rsidRPr="007F4BB4">
        <w:rPr>
          <w:color w:val="156082" w:themeColor="accent1"/>
        </w:rPr>
        <w:t>analysts will review the data</w:t>
      </w:r>
      <w:r w:rsidRPr="007F4BB4">
        <w:rPr>
          <w:color w:val="156082" w:themeColor="accent1"/>
        </w:rPr>
        <w:t xml:space="preserve"> and contact the key holder by email if there are questions about the data.</w:t>
      </w:r>
    </w:p>
    <w:p w:rsidR="008324F0" w:rsidRPr="007F4BB4" w:rsidP="008324F0" w14:paraId="384F3763" w14:textId="01ECF2B3">
      <w:pPr>
        <w:pStyle w:val="Heading1"/>
        <w:rPr>
          <w:color w:val="156082" w:themeColor="accent1"/>
        </w:rPr>
      </w:pPr>
      <w:bookmarkStart w:id="26" w:name="_Toc118973355"/>
      <w:bookmarkStart w:id="27" w:name="_Toc169293434"/>
      <w:bookmarkStart w:id="28" w:name="_Toc169293476"/>
      <w:r w:rsidRPr="4DA9C2D1">
        <w:rPr>
          <w:color w:val="156082" w:themeColor="accent1"/>
        </w:rPr>
        <w:t>Changes from the Prior Survey</w:t>
      </w:r>
      <w:bookmarkEnd w:id="26"/>
      <w:bookmarkEnd w:id="27"/>
      <w:bookmarkEnd w:id="28"/>
    </w:p>
    <w:p w:rsidR="008324F0" w:rsidRPr="007F4BB4" w:rsidP="008324F0" w14:paraId="520CA03E" w14:textId="728AC15D">
      <w:pPr>
        <w:pStyle w:val="Heading2"/>
      </w:pPr>
      <w:bookmarkStart w:id="29" w:name="_Hlk43450078"/>
      <w:bookmarkStart w:id="30" w:name="_Appendix"/>
      <w:bookmarkStart w:id="31" w:name="_Appendix_A"/>
      <w:bookmarkStart w:id="32" w:name="_Toc118973356"/>
      <w:bookmarkEnd w:id="29"/>
      <w:bookmarkEnd w:id="30"/>
      <w:bookmarkEnd w:id="31"/>
      <w:r w:rsidR="4DA9C2D1">
        <w:t xml:space="preserve">Updated </w:t>
      </w:r>
      <w:r w:rsidR="4DA9C2D1">
        <w:t>User Interface</w:t>
      </w:r>
      <w:bookmarkEnd w:id="32"/>
    </w:p>
    <w:p w:rsidR="009C0B2B" w:rsidRPr="00C478B3" w:rsidP="009C0B2B" w14:paraId="52918478" w14:textId="77777777">
      <w:r w:rsidRPr="00C478B3">
        <w:rPr>
          <w:rFonts w:ascii="Arial" w:hAnsi="Arial" w:cs="Arial"/>
          <w:color w:val="156082" w:themeColor="accent1"/>
          <w:sz w:val="22"/>
          <w:szCs w:val="22"/>
        </w:rPr>
        <w:t xml:space="preserve">The SLAA user interface has been </w:t>
      </w:r>
      <w:r w:rsidRPr="00C478B3">
        <w:rPr>
          <w:rFonts w:ascii="Arial" w:hAnsi="Arial" w:cs="Arial"/>
          <w:color w:val="156082" w:themeColor="accent1"/>
          <w:sz w:val="22"/>
          <w:szCs w:val="22"/>
        </w:rPr>
        <w:t>improved in response to stakeholder feedback</w:t>
      </w:r>
      <w:r w:rsidRPr="00C478B3">
        <w:rPr>
          <w:rFonts w:ascii="Arial" w:hAnsi="Arial" w:cs="Arial"/>
          <w:color w:val="156082" w:themeColor="accent1"/>
          <w:sz w:val="22"/>
          <w:szCs w:val="22"/>
        </w:rPr>
        <w:t>.</w:t>
      </w:r>
      <w:r w:rsidRPr="00C478B3">
        <w:rPr>
          <w:rFonts w:ascii="Arial" w:hAnsi="Arial" w:cs="Arial"/>
          <w:color w:val="156082" w:themeColor="accent1"/>
          <w:sz w:val="22"/>
          <w:szCs w:val="22"/>
        </w:rPr>
        <w:t xml:space="preserve"> </w:t>
      </w:r>
      <w:r w:rsidRPr="00C478B3" w:rsidR="00361E44">
        <w:rPr>
          <w:rFonts w:ascii="Arial" w:hAnsi="Arial" w:cs="Arial"/>
          <w:color w:val="156082" w:themeColor="accent1"/>
          <w:sz w:val="22"/>
          <w:szCs w:val="22"/>
        </w:rPr>
        <w:t xml:space="preserve">For example, login procedures have </w:t>
      </w:r>
      <w:r w:rsidRPr="00C478B3" w:rsidR="00CB09A5">
        <w:rPr>
          <w:rFonts w:ascii="Arial" w:hAnsi="Arial" w:cs="Arial"/>
          <w:color w:val="156082" w:themeColor="accent1"/>
          <w:sz w:val="22"/>
          <w:szCs w:val="22"/>
        </w:rPr>
        <w:t xml:space="preserve">changed due to challenges reported with the FY 2022 </w:t>
      </w:r>
      <w:r w:rsidRPr="00C478B3" w:rsidR="00CB09A5">
        <w:rPr>
          <w:rFonts w:ascii="Arial" w:hAnsi="Arial" w:cs="Arial"/>
          <w:color w:val="156082" w:themeColor="accent1"/>
          <w:sz w:val="22"/>
          <w:szCs w:val="22"/>
        </w:rPr>
        <w:t>collection</w:t>
      </w:r>
      <w:r w:rsidRPr="00C478B3" w:rsidR="003B191B">
        <w:rPr>
          <w:rFonts w:ascii="Arial" w:hAnsi="Arial" w:cs="Arial"/>
          <w:color w:val="156082" w:themeColor="accent1"/>
          <w:sz w:val="22"/>
          <w:szCs w:val="22"/>
        </w:rPr>
        <w:t xml:space="preserve"> which provided key holders with </w:t>
      </w:r>
      <w:r w:rsidRPr="00C478B3" w:rsidR="00827852">
        <w:rPr>
          <w:rFonts w:ascii="Arial" w:hAnsi="Arial" w:cs="Arial"/>
          <w:color w:val="156082" w:themeColor="accent1"/>
          <w:sz w:val="22"/>
          <w:szCs w:val="22"/>
        </w:rPr>
        <w:t xml:space="preserve">direct </w:t>
      </w:r>
      <w:r w:rsidRPr="00C478B3" w:rsidR="003B191B">
        <w:rPr>
          <w:rFonts w:ascii="Arial" w:hAnsi="Arial" w:cs="Arial"/>
          <w:color w:val="156082" w:themeColor="accent1"/>
          <w:sz w:val="22"/>
          <w:szCs w:val="22"/>
        </w:rPr>
        <w:t xml:space="preserve">links to </w:t>
      </w:r>
      <w:r w:rsidRPr="00C478B3" w:rsidR="00827852">
        <w:rPr>
          <w:rFonts w:ascii="Arial" w:hAnsi="Arial" w:cs="Arial"/>
          <w:color w:val="156082" w:themeColor="accent1"/>
          <w:sz w:val="22"/>
          <w:szCs w:val="22"/>
        </w:rPr>
        <w:t>complete</w:t>
      </w:r>
      <w:r w:rsidRPr="00C478B3" w:rsidR="003B191B">
        <w:rPr>
          <w:rFonts w:ascii="Arial" w:hAnsi="Arial" w:cs="Arial"/>
          <w:color w:val="156082" w:themeColor="accent1"/>
          <w:sz w:val="22"/>
          <w:szCs w:val="22"/>
        </w:rPr>
        <w:t xml:space="preserve"> the survey which sometimes expired</w:t>
      </w:r>
      <w:r w:rsidRPr="00C478B3" w:rsidR="00827852">
        <w:rPr>
          <w:rFonts w:ascii="Arial" w:hAnsi="Arial" w:cs="Arial"/>
          <w:color w:val="156082" w:themeColor="accent1"/>
          <w:sz w:val="22"/>
          <w:szCs w:val="22"/>
        </w:rPr>
        <w:t xml:space="preserve"> and required help desk intervention and delays</w:t>
      </w:r>
      <w:r w:rsidRPr="00C478B3" w:rsidR="00B37E3E">
        <w:rPr>
          <w:rFonts w:ascii="Arial" w:hAnsi="Arial" w:cs="Arial"/>
          <w:color w:val="156082" w:themeColor="accent1"/>
          <w:sz w:val="22"/>
          <w:szCs w:val="22"/>
        </w:rPr>
        <w:t xml:space="preserve"> from key holders being able to access the survey</w:t>
      </w:r>
      <w:r w:rsidRPr="00C478B3" w:rsidR="00827852">
        <w:rPr>
          <w:rFonts w:ascii="Arial" w:hAnsi="Arial" w:cs="Arial"/>
          <w:color w:val="156082" w:themeColor="accent1"/>
          <w:sz w:val="22"/>
          <w:szCs w:val="22"/>
        </w:rPr>
        <w:t>.</w:t>
      </w:r>
      <w:r w:rsidRPr="00C478B3" w:rsidR="00CB09A5">
        <w:rPr>
          <w:rFonts w:ascii="Arial" w:hAnsi="Arial" w:cs="Arial"/>
          <w:color w:val="156082" w:themeColor="accent1"/>
          <w:sz w:val="22"/>
          <w:szCs w:val="22"/>
        </w:rPr>
        <w:t xml:space="preserve"> </w:t>
      </w:r>
      <w:r w:rsidRPr="00C478B3" w:rsidR="00090825">
        <w:rPr>
          <w:rFonts w:ascii="Arial" w:hAnsi="Arial" w:cs="Arial"/>
          <w:color w:val="156082" w:themeColor="accent1"/>
          <w:sz w:val="22"/>
          <w:szCs w:val="22"/>
        </w:rPr>
        <w:t xml:space="preserve">Other changes include </w:t>
      </w:r>
      <w:r w:rsidRPr="00C478B3" w:rsidR="004E7ADA">
        <w:rPr>
          <w:rFonts w:ascii="Arial" w:hAnsi="Arial" w:cs="Arial"/>
          <w:color w:val="156082" w:themeColor="accent1"/>
          <w:sz w:val="22"/>
          <w:szCs w:val="22"/>
        </w:rPr>
        <w:t>revising the language in the edi</w:t>
      </w:r>
      <w:r w:rsidRPr="00C478B3" w:rsidR="007203CB">
        <w:rPr>
          <w:rFonts w:ascii="Arial" w:hAnsi="Arial" w:cs="Arial"/>
          <w:color w:val="156082" w:themeColor="accent1"/>
          <w:sz w:val="22"/>
          <w:szCs w:val="22"/>
        </w:rPr>
        <w:t>t</w:t>
      </w:r>
      <w:r w:rsidRPr="00C478B3" w:rsidR="004E7ADA">
        <w:rPr>
          <w:rFonts w:ascii="Arial" w:hAnsi="Arial" w:cs="Arial"/>
          <w:color w:val="156082" w:themeColor="accent1"/>
          <w:sz w:val="22"/>
          <w:szCs w:val="22"/>
        </w:rPr>
        <w:t xml:space="preserve"> check messages to be more instructive and user friendly, as well as reducing the number of conditions </w:t>
      </w:r>
      <w:r w:rsidRPr="00C478B3" w:rsidR="007203CB">
        <w:rPr>
          <w:rFonts w:ascii="Arial" w:hAnsi="Arial" w:cs="Arial"/>
          <w:color w:val="156082" w:themeColor="accent1"/>
          <w:sz w:val="22"/>
          <w:szCs w:val="22"/>
        </w:rPr>
        <w:t>that trigger checks</w:t>
      </w:r>
      <w:r w:rsidRPr="00C478B3" w:rsidR="00124DAB">
        <w:rPr>
          <w:rFonts w:ascii="Arial" w:hAnsi="Arial" w:cs="Arial"/>
          <w:color w:val="156082" w:themeColor="accent1"/>
          <w:sz w:val="22"/>
          <w:szCs w:val="22"/>
        </w:rPr>
        <w:t xml:space="preserve">, and restructuring the validations summary page. </w:t>
      </w:r>
    </w:p>
    <w:p w:rsidR="4DA9C2D1" w:rsidP="4DA9C2D1" w14:paraId="1F631663" w14:textId="6308B33D">
      <w:pPr>
        <w:pStyle w:val="Heading2"/>
        <w:rPr>
          <w:color w:val="156082" w:themeColor="accent1"/>
        </w:rPr>
      </w:pPr>
      <w:bookmarkStart w:id="33" w:name="_Toc118973357"/>
      <w:r>
        <w:t>Additional Changes</w:t>
      </w:r>
      <w:bookmarkEnd w:id="33"/>
    </w:p>
    <w:p w:rsidR="4DA9C2D1" w:rsidP="006454BA" w14:paraId="2884FE39" w14:textId="62E29F07">
      <w:pPr>
        <w:rPr>
          <w:color w:val="156082" w:themeColor="accent1"/>
        </w:rPr>
      </w:pPr>
      <w:r w:rsidRPr="4DA9C2D1">
        <w:rPr>
          <w:color w:val="156082" w:themeColor="accent1"/>
        </w:rPr>
        <w:t>Item-level changes include the following:</w:t>
      </w:r>
    </w:p>
    <w:p w:rsidR="4DA9C2D1" w:rsidP="4DA9C2D1" w14:paraId="282CF36E" w14:textId="367767EA">
      <w:pPr>
        <w:pStyle w:val="BodyText"/>
        <w:numPr>
          <w:ilvl w:val="0"/>
          <w:numId w:val="18"/>
        </w:numPr>
        <w:rPr>
          <w:color w:val="156082" w:themeColor="accent1"/>
        </w:rPr>
      </w:pPr>
      <w:r w:rsidRPr="4DA9C2D1">
        <w:rPr>
          <w:color w:val="156082" w:themeColor="accent1"/>
        </w:rPr>
        <w:t xml:space="preserve">Updated age categories for questions about the target populations for statewide reading programs </w:t>
      </w:r>
      <w:r w:rsidR="007E1391">
        <w:rPr>
          <w:color w:val="156082" w:themeColor="accent1"/>
        </w:rPr>
        <w:t xml:space="preserve">to align with </w:t>
      </w:r>
      <w:r w:rsidR="00FA324A">
        <w:rPr>
          <w:color w:val="156082" w:themeColor="accent1"/>
        </w:rPr>
        <w:t xml:space="preserve">categories in the Public Library Survey </w:t>
      </w:r>
      <w:r w:rsidRPr="4DA9C2D1">
        <w:rPr>
          <w:color w:val="156082" w:themeColor="accent1"/>
        </w:rPr>
        <w:t>(see D_PA-060.1</w:t>
      </w:r>
      <w:r w:rsidR="00214A1B">
        <w:rPr>
          <w:color w:val="156082" w:themeColor="accent1"/>
        </w:rPr>
        <w:t>-3</w:t>
      </w:r>
      <w:r w:rsidRPr="4DA9C2D1">
        <w:rPr>
          <w:color w:val="156082" w:themeColor="accent1"/>
        </w:rPr>
        <w:t xml:space="preserve"> items in Appendix B</w:t>
      </w:r>
      <w:r w:rsidRPr="4DA9C2D1">
        <w:rPr>
          <w:color w:val="156082" w:themeColor="accent1"/>
        </w:rPr>
        <w:t>);</w:t>
      </w:r>
    </w:p>
    <w:p w:rsidR="4DA9C2D1" w:rsidP="4DA9C2D1" w14:paraId="6A6BE46D" w14:textId="700F76F9">
      <w:pPr>
        <w:pStyle w:val="BodyText"/>
        <w:numPr>
          <w:ilvl w:val="0"/>
          <w:numId w:val="18"/>
        </w:numPr>
        <w:rPr>
          <w:color w:val="156082" w:themeColor="accent1"/>
        </w:rPr>
      </w:pPr>
      <w:r w:rsidRPr="4DA9C2D1">
        <w:rPr>
          <w:color w:val="156082" w:themeColor="accent1"/>
        </w:rPr>
        <w:t>Increas</w:t>
      </w:r>
      <w:r w:rsidR="00FA324A">
        <w:rPr>
          <w:color w:val="156082" w:themeColor="accent1"/>
        </w:rPr>
        <w:t>ed</w:t>
      </w:r>
      <w:r w:rsidRPr="4DA9C2D1">
        <w:rPr>
          <w:color w:val="156082" w:themeColor="accent1"/>
        </w:rPr>
        <w:t xml:space="preserve"> character limit</w:t>
      </w:r>
      <w:r w:rsidRPr="4DA9C2D1">
        <w:rPr>
          <w:color w:val="156082" w:themeColor="accent1"/>
        </w:rPr>
        <w:t xml:space="preserve"> to allow states to more fully report SLAA partnerships (see D_PA-010.1 in Appendix B</w:t>
      </w:r>
      <w:r w:rsidRPr="4DA9C2D1">
        <w:rPr>
          <w:color w:val="156082" w:themeColor="accent1"/>
        </w:rPr>
        <w:t>);</w:t>
      </w:r>
    </w:p>
    <w:p w:rsidR="4DA9C2D1" w:rsidP="4DA9C2D1" w14:paraId="5C80002B" w14:textId="5C7917F5">
      <w:pPr>
        <w:pStyle w:val="BodyText"/>
        <w:numPr>
          <w:ilvl w:val="0"/>
          <w:numId w:val="18"/>
        </w:numPr>
        <w:rPr>
          <w:color w:val="156082" w:themeColor="accent1"/>
        </w:rPr>
      </w:pPr>
      <w:r w:rsidRPr="4DA9C2D1">
        <w:rPr>
          <w:color w:val="156082" w:themeColor="accent1"/>
        </w:rPr>
        <w:t>Streamlin</w:t>
      </w:r>
      <w:r w:rsidR="00D9401F">
        <w:rPr>
          <w:color w:val="156082" w:themeColor="accent1"/>
        </w:rPr>
        <w:t>ed</w:t>
      </w:r>
      <w:r w:rsidRPr="4DA9C2D1">
        <w:rPr>
          <w:color w:val="156082" w:themeColor="accent1"/>
        </w:rPr>
        <w:t xml:space="preserve"> the information collected about the total hours that the main or central SLAA outlet is open (see E-020 in Appendix B</w:t>
      </w:r>
      <w:r w:rsidRPr="4DA9C2D1">
        <w:rPr>
          <w:color w:val="156082" w:themeColor="accent1"/>
        </w:rPr>
        <w:t>);</w:t>
      </w:r>
    </w:p>
    <w:p w:rsidR="4DA9C2D1" w:rsidP="4DA9C2D1" w14:paraId="6FC6CEDD" w14:textId="6F37EB3F">
      <w:pPr>
        <w:pStyle w:val="BodyText"/>
        <w:numPr>
          <w:ilvl w:val="0"/>
          <w:numId w:val="18"/>
        </w:numPr>
        <w:rPr>
          <w:color w:val="156082" w:themeColor="accent1"/>
        </w:rPr>
      </w:pPr>
      <w:r w:rsidRPr="0241235F">
        <w:rPr>
          <w:color w:val="156082" w:themeColor="accent1"/>
        </w:rPr>
        <w:t>Add</w:t>
      </w:r>
      <w:r w:rsidRPr="0241235F">
        <w:rPr>
          <w:color w:val="156082" w:themeColor="accent1"/>
        </w:rPr>
        <w:t>ed</w:t>
      </w:r>
      <w:r w:rsidRPr="0241235F">
        <w:rPr>
          <w:color w:val="156082" w:themeColor="accent1"/>
        </w:rPr>
        <w:t xml:space="preserve"> </w:t>
      </w:r>
      <w:r w:rsidRPr="0241235F">
        <w:rPr>
          <w:color w:val="156082" w:themeColor="accent1"/>
        </w:rPr>
        <w:t>options</w:t>
      </w:r>
      <w:r w:rsidRPr="0241235F">
        <w:rPr>
          <w:color w:val="156082" w:themeColor="accent1"/>
        </w:rPr>
        <w:t xml:space="preserve"> to the list of items about recent or emerging technologies and adding definitions to clarify this section of questions (see M-081 through M-085 in Appendix B</w:t>
      </w:r>
      <w:r w:rsidRPr="0241235F">
        <w:rPr>
          <w:color w:val="156082" w:themeColor="accent1"/>
        </w:rPr>
        <w:t>);</w:t>
      </w:r>
    </w:p>
    <w:p w:rsidR="0241235F" w:rsidRPr="0050707C" w:rsidP="699729BC" w14:paraId="7C6B1444" w14:textId="122A5C8A">
      <w:pPr>
        <w:pStyle w:val="BodyText"/>
        <w:numPr>
          <w:ilvl w:val="0"/>
          <w:numId w:val="18"/>
        </w:numPr>
        <w:rPr>
          <w:rFonts w:cs="Arial"/>
          <w:color w:val="000000" w:themeColor="text1"/>
          <w:sz w:val="22"/>
          <w:szCs w:val="22"/>
        </w:rPr>
      </w:pPr>
      <w:r w:rsidRPr="0050707C">
        <w:rPr>
          <w:color w:val="155F81"/>
        </w:rPr>
        <w:t xml:space="preserve">Deleted </w:t>
      </w:r>
      <w:r w:rsidRPr="0050707C">
        <w:rPr>
          <w:color w:val="155F81"/>
        </w:rPr>
        <w:t xml:space="preserve">item M-084 </w:t>
      </w:r>
      <w:r w:rsidRPr="0050707C">
        <w:rPr>
          <w:rFonts w:cs="Arial"/>
          <w:color w:val="156082" w:themeColor="accent1"/>
          <w:sz w:val="22"/>
          <w:szCs w:val="22"/>
        </w:rPr>
        <w:t>because SLAA</w:t>
      </w:r>
      <w:r w:rsidR="0050707C">
        <w:rPr>
          <w:rFonts w:cs="Arial"/>
          <w:color w:val="156082" w:themeColor="accent1"/>
        </w:rPr>
        <w:t>s</w:t>
      </w:r>
      <w:r w:rsidRPr="0050707C">
        <w:rPr>
          <w:rFonts w:cs="Arial"/>
          <w:color w:val="156082" w:themeColor="accent1"/>
          <w:sz w:val="22"/>
          <w:szCs w:val="22"/>
        </w:rPr>
        <w:t xml:space="preserve"> do</w:t>
      </w:r>
      <w:r w:rsidRPr="0050707C">
        <w:rPr>
          <w:rFonts w:cs="Arial"/>
          <w:color w:val="156082" w:themeColor="accent1"/>
          <w:sz w:val="22"/>
          <w:szCs w:val="22"/>
        </w:rPr>
        <w:t xml:space="preserve"> not fund or facilitate access to</w:t>
      </w:r>
      <w:r w:rsidRPr="0050707C">
        <w:rPr>
          <w:rFonts w:cs="Arial"/>
          <w:color w:val="156082" w:themeColor="accent1"/>
          <w:sz w:val="22"/>
          <w:szCs w:val="22"/>
        </w:rPr>
        <w:t xml:space="preserve"> digital materials</w:t>
      </w:r>
      <w:r w:rsidR="0050707C">
        <w:rPr>
          <w:rFonts w:cs="Arial"/>
          <w:color w:val="156082" w:themeColor="accent1"/>
        </w:rPr>
        <w:t xml:space="preserve"> </w:t>
      </w:r>
      <w:r w:rsidRPr="0050707C" w:rsidR="0050707C">
        <w:rPr>
          <w:rFonts w:cs="Arial"/>
          <w:color w:val="156082" w:themeColor="accent1"/>
        </w:rPr>
        <w:t>through the Digital Public Library of America (DPLA)</w:t>
      </w:r>
      <w:r w:rsidRPr="0050707C">
        <w:rPr>
          <w:rFonts w:cs="Arial"/>
          <w:color w:val="156082" w:themeColor="accent1"/>
          <w:sz w:val="22"/>
          <w:szCs w:val="22"/>
        </w:rPr>
        <w:t>.</w:t>
      </w:r>
    </w:p>
    <w:p w:rsidR="4DA9C2D1" w:rsidP="4DA9C2D1" w14:paraId="2A71562D" w14:textId="462231B1">
      <w:pPr>
        <w:pStyle w:val="BodyText"/>
        <w:numPr>
          <w:ilvl w:val="0"/>
          <w:numId w:val="18"/>
        </w:numPr>
        <w:rPr>
          <w:color w:val="156082" w:themeColor="accent1"/>
        </w:rPr>
      </w:pPr>
      <w:r w:rsidRPr="63663BD7">
        <w:rPr>
          <w:color w:val="156082" w:themeColor="accent1"/>
        </w:rPr>
        <w:t xml:space="preserve">Updated and </w:t>
      </w:r>
      <w:r w:rsidRPr="63663BD7">
        <w:rPr>
          <w:color w:val="156082" w:themeColor="accent1"/>
        </w:rPr>
        <w:t>m</w:t>
      </w:r>
      <w:r w:rsidRPr="63663BD7">
        <w:rPr>
          <w:color w:val="156082" w:themeColor="accent1"/>
        </w:rPr>
        <w:t>ov</w:t>
      </w:r>
      <w:r w:rsidRPr="63663BD7">
        <w:rPr>
          <w:color w:val="156082" w:themeColor="accent1"/>
        </w:rPr>
        <w:t>ed</w:t>
      </w:r>
      <w:r w:rsidRPr="63663BD7">
        <w:rPr>
          <w:color w:val="156082" w:themeColor="accent1"/>
        </w:rPr>
        <w:t xml:space="preserve"> questions about statewide expenditures for research databases and online learning platforms </w:t>
      </w:r>
      <w:r w:rsidRPr="63663BD7">
        <w:rPr>
          <w:color w:val="156082" w:themeColor="accent1"/>
        </w:rPr>
        <w:t xml:space="preserve">from Part M </w:t>
      </w:r>
      <w:r w:rsidRPr="63663BD7">
        <w:rPr>
          <w:color w:val="156082" w:themeColor="accent1"/>
        </w:rPr>
        <w:t>to Part K (see K-M160 in Appendix B)</w:t>
      </w:r>
      <w:r w:rsidRPr="63663BD7">
        <w:rPr>
          <w:color w:val="156082" w:themeColor="accent1"/>
        </w:rPr>
        <w:t xml:space="preserve"> and added a “TOTAL” field</w:t>
      </w:r>
      <w:r w:rsidRPr="63663BD7">
        <w:rPr>
          <w:color w:val="156082" w:themeColor="accent1"/>
        </w:rPr>
        <w:t>; and</w:t>
      </w:r>
    </w:p>
    <w:p w:rsidR="4DA9C2D1" w:rsidP="4DA9C2D1" w14:paraId="64E48CAA" w14:textId="761C82A2">
      <w:pPr>
        <w:pStyle w:val="BodyText"/>
        <w:numPr>
          <w:ilvl w:val="0"/>
          <w:numId w:val="18"/>
        </w:numPr>
        <w:rPr>
          <w:color w:val="156082" w:themeColor="accent1"/>
        </w:rPr>
      </w:pPr>
      <w:r w:rsidRPr="4DA9C2D1">
        <w:rPr>
          <w:color w:val="156082" w:themeColor="accent1"/>
        </w:rPr>
        <w:t>Delet</w:t>
      </w:r>
      <w:r w:rsidR="009E73DF">
        <w:rPr>
          <w:color w:val="156082" w:themeColor="accent1"/>
        </w:rPr>
        <w:t>ed</w:t>
      </w:r>
      <w:r w:rsidRPr="4DA9C2D1">
        <w:rPr>
          <w:color w:val="156082" w:themeColor="accent1"/>
        </w:rPr>
        <w:t xml:space="preserve"> </w:t>
      </w:r>
      <w:r w:rsidR="00A425E9">
        <w:rPr>
          <w:color w:val="156082" w:themeColor="accent1"/>
        </w:rPr>
        <w:t>tw</w:t>
      </w:r>
      <w:r w:rsidR="00A425E9">
        <w:rPr>
          <w:color w:val="156082" w:themeColor="accent1"/>
        </w:rPr>
        <w:t>o</w:t>
      </w:r>
      <w:r w:rsidRPr="4DA9C2D1">
        <w:rPr>
          <w:color w:val="156082" w:themeColor="accent1"/>
        </w:rPr>
        <w:t xml:space="preserve"> remaining item</w:t>
      </w:r>
      <w:r w:rsidR="00A425E9">
        <w:rPr>
          <w:color w:val="156082" w:themeColor="accent1"/>
        </w:rPr>
        <w:t>s</w:t>
      </w:r>
      <w:r w:rsidRPr="4DA9C2D1">
        <w:rPr>
          <w:color w:val="156082" w:themeColor="accent1"/>
        </w:rPr>
        <w:t xml:space="preserve"> about COVID.</w:t>
      </w:r>
    </w:p>
    <w:p w:rsidR="00EA390C" w14:paraId="0D083136" w14:textId="1BB62BE1">
      <w:pPr>
        <w:widowControl/>
        <w:spacing w:before="0" w:after="160" w:line="259" w:lineRule="auto"/>
        <w:rPr>
          <w:rFonts w:asciiTheme="majorHAnsi" w:eastAsiaTheme="majorEastAsia" w:hAnsiTheme="majorHAnsi" w:cstheme="majorBidi"/>
          <w:color w:val="0F4761" w:themeColor="accent1" w:themeShade="BF"/>
          <w:sz w:val="40"/>
          <w:szCs w:val="40"/>
        </w:rPr>
      </w:pPr>
      <w:r>
        <w:br w:type="page"/>
      </w:r>
    </w:p>
    <w:p w:rsidR="008324F0" w:rsidRPr="00CE3E88" w:rsidP="00416649" w14:paraId="6276771C" w14:textId="6BA2CE14">
      <w:pPr>
        <w:pStyle w:val="Heading1"/>
      </w:pPr>
      <w:bookmarkStart w:id="34" w:name="_Hlk117605317"/>
      <w:bookmarkStart w:id="35" w:name="_Appendix_B"/>
      <w:bookmarkStart w:id="36" w:name="_Toc169293477"/>
      <w:bookmarkEnd w:id="34"/>
      <w:bookmarkEnd w:id="35"/>
      <w:r w:rsidRPr="00CE3E88">
        <w:t xml:space="preserve">General </w:t>
      </w:r>
      <w:r w:rsidR="00EA390C">
        <w:t xml:space="preserve">Survey </w:t>
      </w:r>
      <w:r w:rsidRPr="00CE3E88">
        <w:t>Instructions</w:t>
      </w:r>
      <w:bookmarkEnd w:id="36"/>
    </w:p>
    <w:p w:rsidR="00FD351E" w:rsidRPr="00FD351E" w:rsidP="00FD351E" w14:paraId="04E8A28F" w14:textId="77777777">
      <w:pPr>
        <w:rPr>
          <w:color w:val="4EA72E" w:themeColor="accent6"/>
        </w:rPr>
      </w:pPr>
      <w:r w:rsidRPr="00CE3E88">
        <w:rPr>
          <w:color w:val="4EA72E" w:themeColor="accent6"/>
        </w:rPr>
        <w:t xml:space="preserve">Respond to each item in this survey. </w:t>
      </w:r>
      <w:r w:rsidRPr="00FD351E">
        <w:rPr>
          <w:color w:val="4EA72E" w:themeColor="accent6"/>
        </w:rPr>
        <w:t>Before responding to any items in a question, read the note (if any) following the question in the survey instructions.</w:t>
      </w:r>
    </w:p>
    <w:p w:rsidR="008324F0" w:rsidRPr="00CE3E88" w:rsidP="008324F0" w14:paraId="75C464AE" w14:textId="5D520E1C">
      <w:pPr>
        <w:rPr>
          <w:color w:val="4EA72E" w:themeColor="accent6"/>
        </w:rPr>
      </w:pPr>
      <w:r>
        <w:rPr>
          <w:color w:val="4EA72E" w:themeColor="accent6"/>
        </w:rPr>
        <w:t>R</w:t>
      </w:r>
      <w:r w:rsidRPr="00CE3E88" w:rsidR="008A65DB">
        <w:rPr>
          <w:color w:val="4EA72E" w:themeColor="accent6"/>
        </w:rPr>
        <w:t>e</w:t>
      </w:r>
      <w:r w:rsidR="008A65DB">
        <w:rPr>
          <w:color w:val="4EA72E" w:themeColor="accent6"/>
        </w:rPr>
        <w:t xml:space="preserve">fer </w:t>
      </w:r>
      <w:r w:rsidR="008A65DB">
        <w:rPr>
          <w:color w:val="4EA72E" w:themeColor="accent6"/>
        </w:rPr>
        <w:t xml:space="preserve">to the </w:t>
      </w:r>
      <w:r w:rsidR="00FE69FF">
        <w:rPr>
          <w:color w:val="4EA72E" w:themeColor="accent6"/>
        </w:rPr>
        <w:t>G</w:t>
      </w:r>
      <w:r w:rsidR="008A65DB">
        <w:rPr>
          <w:color w:val="4EA72E" w:themeColor="accent6"/>
        </w:rPr>
        <w:t>lossary (Appendix A) and</w:t>
      </w:r>
      <w:r w:rsidRPr="00CE3E88">
        <w:rPr>
          <w:color w:val="4EA72E" w:themeColor="accent6"/>
        </w:rPr>
        <w:t xml:space="preserve"> the</w:t>
      </w:r>
      <w:r w:rsidR="00FE69FF">
        <w:rPr>
          <w:color w:val="4EA72E" w:themeColor="accent6"/>
        </w:rPr>
        <w:t xml:space="preserve"> </w:t>
      </w:r>
      <w:r w:rsidRPr="00FE69FF" w:rsidR="00FE69FF">
        <w:rPr>
          <w:color w:val="4EA72E" w:themeColor="accent6"/>
        </w:rPr>
        <w:t>Specific Instructions for Data Elements</w:t>
      </w:r>
      <w:r w:rsidR="00FE69FF">
        <w:rPr>
          <w:color w:val="4EA72E" w:themeColor="accent6"/>
        </w:rPr>
        <w:t xml:space="preserve"> (Appendix B) for</w:t>
      </w:r>
      <w:r w:rsidRPr="00CE3E88">
        <w:rPr>
          <w:color w:val="4EA72E" w:themeColor="accent6"/>
        </w:rPr>
        <w:t xml:space="preserve"> </w:t>
      </w:r>
      <w:r w:rsidR="00FE69FF">
        <w:rPr>
          <w:color w:val="4EA72E" w:themeColor="accent6"/>
        </w:rPr>
        <w:t xml:space="preserve">additional </w:t>
      </w:r>
      <w:r w:rsidRPr="00CE3E88">
        <w:rPr>
          <w:color w:val="4EA72E" w:themeColor="accent6"/>
        </w:rPr>
        <w:t xml:space="preserve">definitions and/or instructions for </w:t>
      </w:r>
      <w:r w:rsidR="00FC2A05">
        <w:rPr>
          <w:color w:val="4EA72E" w:themeColor="accent6"/>
        </w:rPr>
        <w:t xml:space="preserve">each </w:t>
      </w:r>
      <w:r w:rsidRPr="00CE3E88">
        <w:rPr>
          <w:color w:val="4EA72E" w:themeColor="accent6"/>
        </w:rPr>
        <w:t>item</w:t>
      </w:r>
      <w:r w:rsidR="00FC2A05">
        <w:rPr>
          <w:color w:val="4EA72E" w:themeColor="accent6"/>
        </w:rPr>
        <w:t>,</w:t>
      </w:r>
      <w:r>
        <w:rPr>
          <w:color w:val="4EA72E" w:themeColor="accent6"/>
        </w:rPr>
        <w:t xml:space="preserve"> as needed</w:t>
      </w:r>
      <w:r w:rsidRPr="00CE3E88">
        <w:rPr>
          <w:color w:val="4EA72E" w:themeColor="accent6"/>
        </w:rPr>
        <w:t>.</w:t>
      </w:r>
    </w:p>
    <w:p w:rsidR="008324F0" w:rsidRPr="00CE3E88" w:rsidP="008324F0" w14:paraId="54865215" w14:textId="617ED9B6">
      <w:pPr>
        <w:rPr>
          <w:color w:val="4EA72E" w:themeColor="accent6"/>
        </w:rPr>
      </w:pPr>
      <w:r w:rsidRPr="00CE3E88">
        <w:rPr>
          <w:color w:val="4EA72E" w:themeColor="accent6"/>
        </w:rPr>
        <w:t>All data in this survey, INCLUDING federal fiscal data, are to be reported on the basis of State fiscal year (FY) 202</w:t>
      </w:r>
      <w:r w:rsidR="005229B4">
        <w:rPr>
          <w:color w:val="4EA72E" w:themeColor="accent6"/>
        </w:rPr>
        <w:t>4</w:t>
      </w:r>
      <w:r w:rsidRPr="00CE3E88">
        <w:rPr>
          <w:color w:val="4EA72E" w:themeColor="accent6"/>
        </w:rPr>
        <w:t xml:space="preserve">, as specified in </w:t>
      </w:r>
      <w:bookmarkStart w:id="37" w:name="_Hlk123889665"/>
      <w:r w:rsidRPr="00CE3E88">
        <w:rPr>
          <w:color w:val="4EA72E" w:themeColor="accent6"/>
        </w:rPr>
        <w:t>items A-230 and A-240</w:t>
      </w:r>
      <w:bookmarkEnd w:id="37"/>
      <w:r w:rsidRPr="00CE3E88">
        <w:rPr>
          <w:color w:val="4EA72E" w:themeColor="accent6"/>
        </w:rPr>
        <w:t xml:space="preserve">. EXCEPTION: Data in </w:t>
      </w:r>
      <w:bookmarkStart w:id="38" w:name="_Hlk123889699"/>
      <w:r w:rsidRPr="00CE3E88">
        <w:rPr>
          <w:color w:val="4EA72E" w:themeColor="accent6"/>
        </w:rPr>
        <w:t xml:space="preserve">Part B and Part I </w:t>
      </w:r>
      <w:bookmarkEnd w:id="38"/>
      <w:r w:rsidRPr="00CE3E88">
        <w:rPr>
          <w:color w:val="4EA72E" w:themeColor="accent6"/>
        </w:rPr>
        <w:t>are requested as of October 1, 202</w:t>
      </w:r>
      <w:r w:rsidR="005229B4">
        <w:rPr>
          <w:color w:val="4EA72E" w:themeColor="accent6"/>
        </w:rPr>
        <w:t>4</w:t>
      </w:r>
      <w:r w:rsidRPr="00CE3E88">
        <w:rPr>
          <w:color w:val="4EA72E" w:themeColor="accent6"/>
        </w:rPr>
        <w:t>.</w:t>
      </w:r>
    </w:p>
    <w:p w:rsidR="008324F0" w:rsidRPr="00CE3E88" w:rsidP="008324F0" w14:paraId="4007C6B2" w14:textId="77777777">
      <w:pPr>
        <w:rPr>
          <w:color w:val="4EA72E" w:themeColor="accent6"/>
        </w:rPr>
      </w:pPr>
      <w:r w:rsidRPr="00CE3E88">
        <w:rPr>
          <w:color w:val="4EA72E" w:themeColor="accent6"/>
        </w:rPr>
        <w:t>In responding to items, include data</w:t>
      </w:r>
      <w:r w:rsidRPr="00CE3E88">
        <w:rPr>
          <w:color w:val="4EA72E" w:themeColor="accent6"/>
          <w:spacing w:val="-2"/>
        </w:rPr>
        <w:t xml:space="preserve"> </w:t>
      </w:r>
      <w:r w:rsidRPr="00CE3E88">
        <w:rPr>
          <w:color w:val="4EA72E" w:themeColor="accent6"/>
        </w:rPr>
        <w:t>for</w:t>
      </w:r>
      <w:r w:rsidRPr="00CE3E88">
        <w:rPr>
          <w:color w:val="4EA72E" w:themeColor="accent6"/>
          <w:spacing w:val="1"/>
        </w:rPr>
        <w:t xml:space="preserve"> </w:t>
      </w:r>
      <w:r w:rsidRPr="00CE3E88">
        <w:rPr>
          <w:color w:val="4EA72E" w:themeColor="accent6"/>
        </w:rPr>
        <w:t>all outlets</w:t>
      </w:r>
      <w:r w:rsidRPr="00CE3E88">
        <w:rPr>
          <w:color w:val="4EA72E" w:themeColor="accent6"/>
          <w:spacing w:val="-2"/>
        </w:rPr>
        <w:t xml:space="preserve"> of</w:t>
      </w:r>
      <w:r w:rsidRPr="00CE3E88">
        <w:rPr>
          <w:color w:val="4EA72E" w:themeColor="accent6"/>
          <w:spacing w:val="2"/>
        </w:rPr>
        <w:t xml:space="preserve"> </w:t>
      </w:r>
      <w:r w:rsidRPr="00CE3E88">
        <w:rPr>
          <w:color w:val="4EA72E" w:themeColor="accent6"/>
        </w:rPr>
        <w:t>the</w:t>
      </w:r>
      <w:r w:rsidRPr="00CE3E88">
        <w:rPr>
          <w:color w:val="4EA72E" w:themeColor="accent6"/>
          <w:spacing w:val="1"/>
        </w:rPr>
        <w:t xml:space="preserve"> </w:t>
      </w:r>
      <w:r w:rsidRPr="00CE3E88">
        <w:rPr>
          <w:color w:val="4EA72E" w:themeColor="accent6"/>
        </w:rPr>
        <w:t>SLAA,</w:t>
      </w:r>
      <w:r w:rsidRPr="00CE3E88">
        <w:rPr>
          <w:color w:val="4EA72E" w:themeColor="accent6"/>
          <w:spacing w:val="2"/>
        </w:rPr>
        <w:t xml:space="preserve"> </w:t>
      </w:r>
      <w:r w:rsidRPr="00CE3E88">
        <w:rPr>
          <w:color w:val="4EA72E" w:themeColor="accent6"/>
        </w:rPr>
        <w:t>unless</w:t>
      </w:r>
      <w:r w:rsidRPr="00CE3E88">
        <w:rPr>
          <w:color w:val="4EA72E" w:themeColor="accent6"/>
          <w:spacing w:val="-2"/>
        </w:rPr>
        <w:t xml:space="preserve"> </w:t>
      </w:r>
      <w:r w:rsidRPr="00CE3E88">
        <w:rPr>
          <w:color w:val="4EA72E" w:themeColor="accent6"/>
        </w:rPr>
        <w:t xml:space="preserve">otherwise directed. </w:t>
      </w:r>
      <w:r w:rsidRPr="00CE3E88">
        <w:rPr>
          <w:color w:val="4EA72E" w:themeColor="accent6"/>
          <w:spacing w:val="-2"/>
        </w:rPr>
        <w:t>EXCLUDE</w:t>
      </w:r>
      <w:r w:rsidRPr="00CE3E88">
        <w:rPr>
          <w:color w:val="4EA72E" w:themeColor="accent6"/>
        </w:rPr>
        <w:t xml:space="preserve"> data</w:t>
      </w:r>
      <w:r w:rsidRPr="00CE3E88">
        <w:rPr>
          <w:color w:val="4EA72E" w:themeColor="accent6"/>
          <w:spacing w:val="-4"/>
        </w:rPr>
        <w:t xml:space="preserve"> </w:t>
      </w:r>
      <w:r w:rsidRPr="00CE3E88">
        <w:rPr>
          <w:color w:val="4EA72E" w:themeColor="accent6"/>
        </w:rPr>
        <w:t>for</w:t>
      </w:r>
      <w:r w:rsidRPr="00CE3E88">
        <w:rPr>
          <w:color w:val="4EA72E" w:themeColor="accent6"/>
          <w:spacing w:val="1"/>
        </w:rPr>
        <w:t xml:space="preserve"> </w:t>
      </w:r>
      <w:r w:rsidRPr="00CE3E88">
        <w:rPr>
          <w:color w:val="4EA72E" w:themeColor="accent6"/>
        </w:rPr>
        <w:t>a</w:t>
      </w:r>
      <w:r w:rsidRPr="00CE3E88">
        <w:rPr>
          <w:color w:val="4EA72E" w:themeColor="accent6"/>
          <w:spacing w:val="-2"/>
        </w:rPr>
        <w:t xml:space="preserve"> </w:t>
      </w:r>
      <w:r w:rsidRPr="00CE3E88">
        <w:rPr>
          <w:color w:val="4EA72E" w:themeColor="accent6"/>
        </w:rPr>
        <w:t>local public</w:t>
      </w:r>
      <w:r w:rsidRPr="00CE3E88">
        <w:rPr>
          <w:color w:val="4EA72E" w:themeColor="accent6"/>
          <w:spacing w:val="1"/>
        </w:rPr>
        <w:t xml:space="preserve"> </w:t>
      </w:r>
      <w:r w:rsidRPr="00CE3E88">
        <w:rPr>
          <w:color w:val="4EA72E" w:themeColor="accent6"/>
        </w:rPr>
        <w:t>or academic library</w:t>
      </w:r>
      <w:r w:rsidRPr="00CE3E88">
        <w:rPr>
          <w:color w:val="4EA72E" w:themeColor="accent6"/>
          <w:spacing w:val="-2"/>
        </w:rPr>
        <w:t xml:space="preserve"> </w:t>
      </w:r>
      <w:r w:rsidRPr="00CE3E88">
        <w:rPr>
          <w:color w:val="4EA72E" w:themeColor="accent6"/>
        </w:rPr>
        <w:t xml:space="preserve">serving as a </w:t>
      </w:r>
      <w:r w:rsidRPr="00CE3E88">
        <w:rPr>
          <w:color w:val="4EA72E" w:themeColor="accent6"/>
        </w:rPr>
        <w:t>State</w:t>
      </w:r>
      <w:r w:rsidRPr="00CE3E88">
        <w:rPr>
          <w:color w:val="4EA72E" w:themeColor="accent6"/>
        </w:rPr>
        <w:t xml:space="preserve"> resource center or State reference/information service center under contract with the SLAA.</w:t>
      </w:r>
    </w:p>
    <w:p w:rsidR="008324F0" w:rsidP="008324F0" w14:paraId="055E770E" w14:textId="7E28F941">
      <w:pPr>
        <w:rPr>
          <w:color w:val="4EA72E" w:themeColor="accent6"/>
        </w:rPr>
      </w:pPr>
      <w:r w:rsidRPr="00CE3E88">
        <w:rPr>
          <w:color w:val="4EA72E" w:themeColor="accent6"/>
        </w:rPr>
        <w:t>For data items requiring numerical answers, provide a value greater than 0 if appropriate or 0 if the answer is zero or none. If exact data do not exist, a good estimate is acceptable. Some information in the FY 202</w:t>
      </w:r>
      <w:r w:rsidR="005229B4">
        <w:rPr>
          <w:color w:val="4EA72E" w:themeColor="accent6"/>
        </w:rPr>
        <w:t>4</w:t>
      </w:r>
      <w:r w:rsidRPr="00CE3E88">
        <w:rPr>
          <w:color w:val="4EA72E" w:themeColor="accent6"/>
        </w:rPr>
        <w:t xml:space="preserve"> survey is </w:t>
      </w:r>
      <w:bookmarkStart w:id="39" w:name="_Hlk123889743"/>
      <w:r w:rsidRPr="00CE3E88">
        <w:rPr>
          <w:color w:val="4EA72E" w:themeColor="accent6"/>
        </w:rPr>
        <w:t xml:space="preserve">pre-filled </w:t>
      </w:r>
      <w:bookmarkEnd w:id="39"/>
      <w:r w:rsidRPr="00CE3E88">
        <w:rPr>
          <w:color w:val="4EA72E" w:themeColor="accent6"/>
        </w:rPr>
        <w:t>based on responses from the previous SLAA survey and may be edited, if needed (e.g., physical location address, mailing address, survey respondent).</w:t>
      </w:r>
    </w:p>
    <w:p w:rsidR="008324F0" w:rsidRPr="00CE3E88" w:rsidP="008324F0" w14:paraId="140A0624" w14:textId="77777777">
      <w:pPr>
        <w:rPr>
          <w:color w:val="4EA72E" w:themeColor="accent6"/>
        </w:rPr>
      </w:pPr>
      <w:r w:rsidRPr="00CE3E88">
        <w:rPr>
          <w:color w:val="4EA72E" w:themeColor="accent6"/>
        </w:rPr>
        <w:t xml:space="preserve">For some questions, your SLAA’s responses from the previous survey are available as a reference. These numbers cannot be edited. </w:t>
      </w:r>
    </w:p>
    <w:p w:rsidR="008324F0" w:rsidP="008324F0" w14:paraId="5F9A5371" w14:textId="77777777">
      <w:pPr>
        <w:rPr>
          <w:color w:val="4EA72E" w:themeColor="accent6"/>
        </w:rPr>
      </w:pPr>
      <w:r w:rsidRPr="00CE3E88">
        <w:rPr>
          <w:color w:val="4EA72E" w:themeColor="accent6"/>
        </w:rPr>
        <w:t>All items will display an item code, which starts with the letter of the section in which the item appears. These identifiers are unique across time so that data from different years of this survey can be linked. Sometimes these identifiers do not appear in a sequential order because of changes to the instrument over time.</w:t>
      </w:r>
    </w:p>
    <w:p w:rsidR="008324F0" w:rsidP="008324F0" w14:paraId="3E7FF104" w14:textId="77777777">
      <w:pPr>
        <w:rPr>
          <w:color w:val="4EA72E" w:themeColor="accent6"/>
        </w:rPr>
      </w:pPr>
      <w:r>
        <w:rPr>
          <w:color w:val="4EA72E" w:themeColor="accent6"/>
        </w:rPr>
        <w:br w:type="page"/>
      </w:r>
    </w:p>
    <w:p w:rsidR="008324F0" w:rsidRPr="007F4BB4" w:rsidP="008324F0" w14:paraId="4D4DED8F" w14:textId="77777777">
      <w:pPr>
        <w:pStyle w:val="Heading1"/>
        <w:rPr>
          <w:color w:val="156082" w:themeColor="accent1"/>
        </w:rPr>
      </w:pPr>
      <w:bookmarkStart w:id="40" w:name="_Toc118973358"/>
      <w:bookmarkStart w:id="41" w:name="_Toc169293478"/>
      <w:r w:rsidRPr="007F4BB4">
        <w:rPr>
          <w:color w:val="156082" w:themeColor="accent1"/>
        </w:rPr>
        <w:t>Appendix A: Glossary</w:t>
      </w:r>
      <w:bookmarkEnd w:id="40"/>
      <w:bookmarkEnd w:id="41"/>
    </w:p>
    <w:p w:rsidR="008324F0" w:rsidRPr="007F4BB4" w:rsidP="008324F0" w14:paraId="419F6F40" w14:textId="35B62FC5">
      <w:pPr>
        <w:rPr>
          <w:color w:val="156082" w:themeColor="accent1"/>
        </w:rPr>
      </w:pPr>
      <w:r w:rsidRPr="007F4BB4">
        <w:rPr>
          <w:color w:val="156082" w:themeColor="accent1"/>
        </w:rPr>
        <w:t xml:space="preserve">The following list provides definitions for terms used in the FY </w:t>
      </w:r>
      <w:r w:rsidRPr="007F4BB4">
        <w:rPr>
          <w:color w:val="156082" w:themeColor="accent1"/>
          <w:spacing w:val="-1"/>
        </w:rPr>
        <w:t>202</w:t>
      </w:r>
      <w:r w:rsidR="00655A90">
        <w:rPr>
          <w:color w:val="156082" w:themeColor="accent1"/>
          <w:spacing w:val="-1"/>
        </w:rPr>
        <w:t>4</w:t>
      </w:r>
      <w:r w:rsidRPr="007F4BB4">
        <w:rPr>
          <w:color w:val="156082" w:themeColor="accent1"/>
        </w:rPr>
        <w:t xml:space="preserve"> SLAA Survey.</w:t>
      </w:r>
    </w:p>
    <w:p w:rsidR="008324F0" w:rsidRPr="007F4BB4" w:rsidP="008324F0" w14:paraId="1C7BBE19" w14:textId="2A7FCADA">
      <w:pPr>
        <w:pStyle w:val="GlossaryTerm"/>
        <w:rPr>
          <w:color w:val="156082" w:themeColor="accent1"/>
          <w:u w:val="single"/>
        </w:rPr>
      </w:pPr>
      <w:r w:rsidRPr="007F4BB4">
        <w:rPr>
          <w:color w:val="156082" w:themeColor="accent1"/>
          <w:u w:val="single"/>
        </w:rPr>
        <w:t>CO (Chief Officer):</w:t>
      </w:r>
      <w:r w:rsidRPr="00E00654">
        <w:rPr>
          <w:color w:val="156082" w:themeColor="accent1"/>
        </w:rPr>
        <w:t xml:space="preserve"> Certifies the data entered by the </w:t>
      </w:r>
      <w:r w:rsidRPr="00E00654" w:rsidR="005541A1">
        <w:rPr>
          <w:color w:val="156082" w:themeColor="accent1"/>
        </w:rPr>
        <w:t>Key holder (</w:t>
      </w:r>
      <w:r w:rsidRPr="00E00654">
        <w:rPr>
          <w:color w:val="156082" w:themeColor="accent1"/>
        </w:rPr>
        <w:t>KH</w:t>
      </w:r>
      <w:r w:rsidRPr="00E00654" w:rsidR="005541A1">
        <w:rPr>
          <w:color w:val="156082" w:themeColor="accent1"/>
        </w:rPr>
        <w:t>)</w:t>
      </w:r>
      <w:r w:rsidRPr="00E00654">
        <w:rPr>
          <w:color w:val="156082" w:themeColor="accent1"/>
        </w:rPr>
        <w:t>. Also referred to as State Librarian or Director of the Library.</w:t>
      </w:r>
    </w:p>
    <w:p w:rsidR="008324F0" w:rsidRPr="007F4BB4" w:rsidP="008324F0" w14:paraId="5238825F" w14:textId="77777777">
      <w:pPr>
        <w:pStyle w:val="GlossaryTerm"/>
        <w:rPr>
          <w:color w:val="156082" w:themeColor="accent1"/>
        </w:rPr>
      </w:pPr>
      <w:r w:rsidRPr="007F4BB4">
        <w:rPr>
          <w:color w:val="156082" w:themeColor="accent1"/>
          <w:u w:val="single"/>
        </w:rPr>
        <w:t>Consulting services:</w:t>
      </w:r>
      <w:r w:rsidRPr="007F4BB4">
        <w:rPr>
          <w:color w:val="156082" w:themeColor="accent1"/>
        </w:rPr>
        <w:t xml:space="preserve"> Individual or small-group contacts to help libraries to attain goals and objectives and to deal with specific needs and problems.</w:t>
      </w:r>
    </w:p>
    <w:p w:rsidR="008324F0" w:rsidRPr="007F4BB4" w:rsidP="008324F0" w14:paraId="5CEE66AE" w14:textId="77777777">
      <w:pPr>
        <w:pStyle w:val="GlossaryTerm"/>
        <w:rPr>
          <w:color w:val="156082" w:themeColor="accent1"/>
        </w:rPr>
      </w:pPr>
      <w:r w:rsidRPr="007F4BB4">
        <w:rPr>
          <w:color w:val="156082" w:themeColor="accent1"/>
          <w:u w:val="single"/>
        </w:rPr>
        <w:t>Continuing education:</w:t>
      </w:r>
      <w:r w:rsidRPr="007F4BB4">
        <w:rPr>
          <w:color w:val="156082" w:themeColor="accent1"/>
        </w:rPr>
        <w:t xml:space="preserve"> Learning activities to increase skills and knowledge of the library workforce.</w:t>
      </w:r>
    </w:p>
    <w:p w:rsidR="008324F0" w:rsidRPr="007F4BB4" w:rsidP="008324F0" w14:paraId="40E5F7D4" w14:textId="77777777">
      <w:pPr>
        <w:pStyle w:val="GlossaryTerm"/>
        <w:rPr>
          <w:color w:val="156082" w:themeColor="accent1"/>
        </w:rPr>
      </w:pPr>
      <w:r w:rsidRPr="007F4BB4">
        <w:rPr>
          <w:color w:val="156082" w:themeColor="accent1"/>
          <w:u w:val="single"/>
        </w:rPr>
        <w:t>Digital literacy:</w:t>
      </w:r>
      <w:r w:rsidRPr="007F4BB4">
        <w:rPr>
          <w:color w:val="156082" w:themeColor="accent1"/>
        </w:rPr>
        <w:t xml:space="preserve"> Programs that promote the ability to effectively find, evaluate, and create information using digital technology.</w:t>
      </w:r>
    </w:p>
    <w:p w:rsidR="008324F0" w:rsidRPr="007F4BB4" w:rsidP="008324F0" w14:paraId="516158F4" w14:textId="77777777">
      <w:pPr>
        <w:pStyle w:val="GlossaryTerm"/>
        <w:rPr>
          <w:color w:val="156082" w:themeColor="accent1"/>
        </w:rPr>
      </w:pPr>
      <w:r w:rsidRPr="007F4BB4">
        <w:rPr>
          <w:color w:val="156082" w:themeColor="accent1"/>
          <w:u w:val="single"/>
        </w:rPr>
        <w:t>E-rate:</w:t>
      </w:r>
      <w:r w:rsidRPr="007F4BB4">
        <w:rPr>
          <w:color w:val="156082" w:themeColor="accent1"/>
        </w:rPr>
        <w:t xml:space="preserve"> Universal Service Program for Schools and Libraries. </w:t>
      </w:r>
      <w:r w:rsidRPr="007F4BB4">
        <w:rPr>
          <w:bCs/>
          <w:color w:val="156082" w:themeColor="accent1"/>
          <w:spacing w:val="-1"/>
        </w:rPr>
        <w:t>This program makes discounts available to eligible schools and libraries for telecommunications services, Internet access and internal connections so that schools and libraries may have access to affordable telecommunications and information services.</w:t>
      </w:r>
    </w:p>
    <w:p w:rsidR="008324F0" w:rsidRPr="007F4BB4" w:rsidP="008324F0" w14:paraId="1E9E79C9" w14:textId="77777777">
      <w:pPr>
        <w:pStyle w:val="GlossaryTerm"/>
        <w:rPr>
          <w:color w:val="156082" w:themeColor="accent1"/>
        </w:rPr>
      </w:pPr>
      <w:r w:rsidRPr="007F4BB4">
        <w:rPr>
          <w:color w:val="156082" w:themeColor="accent1"/>
          <w:u w:val="single"/>
        </w:rPr>
        <w:t>Electronic materials:</w:t>
      </w:r>
      <w:r w:rsidRPr="007F4BB4">
        <w:rPr>
          <w:color w:val="156082" w:themeColor="accent1"/>
        </w:rPr>
        <w:t xml:space="preserve"> E-journals, E-books, full text databases for access to scholarly information, and digital documents and materials such as MP3 audio and streaming video downloads.</w:t>
      </w:r>
    </w:p>
    <w:p w:rsidR="008324F0" w:rsidRPr="007F4BB4" w:rsidP="008324F0" w14:paraId="40B2D223" w14:textId="77777777">
      <w:pPr>
        <w:pStyle w:val="GlossaryTerm"/>
        <w:rPr>
          <w:color w:val="156082" w:themeColor="accent1"/>
        </w:rPr>
      </w:pPr>
      <w:r w:rsidRPr="007F4BB4">
        <w:rPr>
          <w:color w:val="156082" w:themeColor="accent1"/>
          <w:u w:val="single"/>
        </w:rPr>
        <w:t>Financial literacy:</w:t>
      </w:r>
      <w:r w:rsidRPr="007F4BB4">
        <w:rPr>
          <w:color w:val="156082" w:themeColor="accent1"/>
        </w:rPr>
        <w:t xml:space="preserve"> Programs that promote the ability to understand personal financial matters.</w:t>
      </w:r>
    </w:p>
    <w:p w:rsidR="008324F0" w:rsidRPr="007F4BB4" w:rsidP="008324F0" w14:paraId="27345272" w14:textId="459CF4A3">
      <w:pPr>
        <w:pStyle w:val="GlossaryTerm"/>
        <w:rPr>
          <w:color w:val="156082" w:themeColor="accent1"/>
        </w:rPr>
      </w:pPr>
      <w:r w:rsidRPr="007F4BB4">
        <w:rPr>
          <w:color w:val="156082" w:themeColor="accent1"/>
          <w:u w:val="single"/>
        </w:rPr>
        <w:t>Fiscal year:</w:t>
      </w:r>
      <w:r w:rsidRPr="007F4BB4">
        <w:rPr>
          <w:color w:val="156082" w:themeColor="accent1"/>
        </w:rPr>
        <w:t xml:space="preserve"> A fiscal year is a 12-month period that an organization uses to report its finances. All data in the SLAA, including federal fiscal data, are to be reported on the basis of State fiscal year </w:t>
      </w:r>
      <w:r w:rsidRPr="007F4BB4" w:rsidR="00E459E2">
        <w:rPr>
          <w:color w:val="156082" w:themeColor="accent1"/>
        </w:rPr>
        <w:t>202</w:t>
      </w:r>
      <w:r w:rsidR="00E459E2">
        <w:rPr>
          <w:color w:val="156082" w:themeColor="accent1"/>
        </w:rPr>
        <w:t>4</w:t>
      </w:r>
      <w:r w:rsidRPr="007F4BB4">
        <w:rPr>
          <w:color w:val="156082" w:themeColor="accent1"/>
        </w:rPr>
        <w:t xml:space="preserve">, as specified in items A-230 and A-240, although data in Part B and Part I are requested as of October 1, </w:t>
      </w:r>
      <w:r w:rsidRPr="007F4BB4" w:rsidR="00E459E2">
        <w:rPr>
          <w:color w:val="156082" w:themeColor="accent1"/>
        </w:rPr>
        <w:t>202</w:t>
      </w:r>
      <w:r w:rsidR="00E459E2">
        <w:rPr>
          <w:color w:val="156082" w:themeColor="accent1"/>
        </w:rPr>
        <w:t>4</w:t>
      </w:r>
      <w:r w:rsidRPr="007F4BB4">
        <w:rPr>
          <w:color w:val="156082" w:themeColor="accent1"/>
        </w:rPr>
        <w:t>.</w:t>
      </w:r>
      <w:r w:rsidRPr="007F4BB4">
        <w:rPr>
          <w:color w:val="156082" w:themeColor="accent1"/>
          <w:spacing w:val="-1"/>
        </w:rPr>
        <w:t xml:space="preserve"> </w:t>
      </w:r>
    </w:p>
    <w:p w:rsidR="008324F0" w:rsidRPr="007F4BB4" w:rsidP="008324F0" w14:paraId="1D4BAF11" w14:textId="77777777">
      <w:pPr>
        <w:pStyle w:val="GlossaryTerm"/>
        <w:rPr>
          <w:color w:val="156082" w:themeColor="accent1"/>
        </w:rPr>
      </w:pPr>
      <w:r w:rsidRPr="007F4BB4">
        <w:rPr>
          <w:color w:val="156082" w:themeColor="accent1"/>
          <w:u w:val="single"/>
        </w:rPr>
        <w:t>Health literacy:</w:t>
      </w:r>
      <w:r w:rsidRPr="007F4BB4">
        <w:rPr>
          <w:color w:val="156082" w:themeColor="accent1"/>
        </w:rPr>
        <w:t xml:space="preserve"> Programs that promote the ability to understand basic health information and builds the capacity to make appropriate health decisions based on this information.</w:t>
      </w:r>
    </w:p>
    <w:p w:rsidR="008324F0" w:rsidRPr="007F4BB4" w:rsidP="008324F0" w14:paraId="7B87D5DF" w14:textId="77777777">
      <w:pPr>
        <w:pStyle w:val="GlossaryTerm"/>
        <w:rPr>
          <w:color w:val="156082" w:themeColor="accent1"/>
        </w:rPr>
      </w:pPr>
      <w:r w:rsidRPr="007F4BB4">
        <w:rPr>
          <w:color w:val="156082" w:themeColor="accent1"/>
          <w:u w:val="single"/>
        </w:rPr>
        <w:t>Information literacy:</w:t>
      </w:r>
      <w:r w:rsidRPr="007F4BB4">
        <w:rPr>
          <w:color w:val="156082" w:themeColor="accent1"/>
        </w:rPr>
        <w:t xml:space="preserve"> Programs that promote the ability to recognize the need for information and the ability to find, evaluate, and use information.</w:t>
      </w:r>
    </w:p>
    <w:p w:rsidR="008324F0" w:rsidRPr="007F4BB4" w:rsidP="008324F0" w14:paraId="2524BCC8" w14:textId="77777777">
      <w:pPr>
        <w:pStyle w:val="GlossaryTerm"/>
        <w:rPr>
          <w:color w:val="156082" w:themeColor="accent1"/>
          <w:u w:val="single"/>
        </w:rPr>
      </w:pPr>
      <w:r w:rsidRPr="007F4BB4">
        <w:rPr>
          <w:color w:val="156082" w:themeColor="accent1"/>
          <w:u w:val="single"/>
        </w:rPr>
        <w:t>KH (Key holder): Person at the SLAA who is responsible for collecting and providing the SLAA’s data for the survey.</w:t>
      </w:r>
    </w:p>
    <w:p w:rsidR="008324F0" w:rsidRPr="007F4BB4" w:rsidP="008324F0" w14:paraId="0D6B065F" w14:textId="77777777">
      <w:pPr>
        <w:pStyle w:val="GlossaryTerm"/>
        <w:rPr>
          <w:color w:val="156082" w:themeColor="accent1"/>
        </w:rPr>
      </w:pPr>
      <w:r w:rsidRPr="007F4BB4">
        <w:rPr>
          <w:color w:val="156082" w:themeColor="accent1"/>
          <w:u w:val="single"/>
        </w:rPr>
        <w:t>LSTA (The Library Services and Technology Act):</w:t>
      </w:r>
      <w:r w:rsidRPr="007F4BB4">
        <w:rPr>
          <w:color w:val="156082" w:themeColor="accent1"/>
        </w:rPr>
        <w:t xml:space="preserve"> The only federal program exclusively for libraries. State libraries use the funds to support statewide initiatives and also distribute the funds through subgrants or cooperative agreements to public, school, academic, research, and special libraries.</w:t>
      </w:r>
    </w:p>
    <w:p w:rsidR="008324F0" w:rsidRPr="007F4BB4" w:rsidP="008324F0" w14:paraId="5DE02973" w14:textId="77777777">
      <w:pPr>
        <w:pStyle w:val="GlossaryTerm"/>
        <w:rPr>
          <w:color w:val="156082" w:themeColor="accent1"/>
        </w:rPr>
      </w:pPr>
      <w:r w:rsidRPr="007F4BB4">
        <w:rPr>
          <w:color w:val="156082" w:themeColor="accent1"/>
          <w:u w:val="single"/>
        </w:rPr>
        <w:t>Language literacy:</w:t>
      </w:r>
      <w:r w:rsidRPr="007F4BB4">
        <w:rPr>
          <w:color w:val="156082" w:themeColor="accent1"/>
        </w:rPr>
        <w:t xml:space="preserve"> Programs that promote the ability to read and write.</w:t>
      </w:r>
    </w:p>
    <w:p w:rsidR="008324F0" w:rsidRPr="007F4BB4" w:rsidP="008324F0" w14:paraId="7BA310CB" w14:textId="77777777">
      <w:pPr>
        <w:pStyle w:val="GlossaryTerm"/>
        <w:rPr>
          <w:color w:val="156082" w:themeColor="accent1"/>
        </w:rPr>
      </w:pPr>
      <w:r w:rsidRPr="007F4BB4">
        <w:rPr>
          <w:color w:val="156082" w:themeColor="accent1"/>
          <w:u w:val="single"/>
        </w:rPr>
        <w:t>Library Cooperative:</w:t>
      </w:r>
      <w:r w:rsidRPr="007F4BB4">
        <w:rPr>
          <w:color w:val="156082" w:themeColor="accent1"/>
        </w:rPr>
        <w:t xml:space="preserve"> A Library Cooperative is an organization that has its own budget and staff and provides library and information services for the mutual benefit of participating or member libraries. The organization’s participants or members are primarily libraries, which are not under the organization’s administrative control. The organization may also be termed a network, system, district, or consortium. A Library Cooperative may serve single-type or multi-type libraries.</w:t>
      </w:r>
    </w:p>
    <w:p w:rsidR="008324F0" w:rsidRPr="007F4BB4" w:rsidP="008324F0" w14:paraId="39C82ACA" w14:textId="77777777">
      <w:pPr>
        <w:pStyle w:val="GlossaryTerm"/>
        <w:rPr>
          <w:color w:val="156082" w:themeColor="accent1"/>
        </w:rPr>
      </w:pPr>
      <w:r w:rsidRPr="007F4BB4">
        <w:rPr>
          <w:color w:val="156082" w:themeColor="accent1"/>
          <w:u w:val="single"/>
        </w:rPr>
        <w:t>Marketing/Communications:</w:t>
      </w:r>
      <w:r w:rsidRPr="007F4BB4">
        <w:rPr>
          <w:color w:val="156082" w:themeColor="accent1"/>
        </w:rPr>
        <w:t xml:space="preserve"> Includes promoting and communicating the value of libraries and library services and programs. </w:t>
      </w:r>
    </w:p>
    <w:p w:rsidR="008324F0" w:rsidRPr="007F4BB4" w:rsidP="008324F0" w14:paraId="4F1E68B7" w14:textId="77777777">
      <w:pPr>
        <w:pStyle w:val="GlossaryTerm"/>
        <w:rPr>
          <w:color w:val="156082" w:themeColor="accent1"/>
        </w:rPr>
      </w:pPr>
      <w:r w:rsidRPr="007F4BB4">
        <w:rPr>
          <w:color w:val="156082" w:themeColor="accent1"/>
          <w:u w:val="single"/>
        </w:rPr>
        <w:t>Numerical literacy:</w:t>
      </w:r>
      <w:r w:rsidRPr="007F4BB4">
        <w:rPr>
          <w:color w:val="156082" w:themeColor="accent1"/>
        </w:rPr>
        <w:t xml:space="preserve"> Programs that promote the ability to use, understand, and apply numerical concepts and techniques.</w:t>
      </w:r>
    </w:p>
    <w:p w:rsidR="008324F0" w:rsidRPr="007F4BB4" w:rsidP="008324F0" w14:paraId="5CA40C72" w14:textId="77777777">
      <w:pPr>
        <w:pStyle w:val="GlossaryTerm"/>
        <w:rPr>
          <w:color w:val="156082" w:themeColor="accent1"/>
        </w:rPr>
      </w:pPr>
      <w:r w:rsidRPr="007F4BB4">
        <w:rPr>
          <w:color w:val="156082" w:themeColor="accent1"/>
          <w:u w:val="single"/>
        </w:rPr>
        <w:t>Outlet:</w:t>
      </w:r>
      <w:r w:rsidRPr="007F4BB4">
        <w:rPr>
          <w:color w:val="156082" w:themeColor="accent1"/>
        </w:rPr>
        <w:t xml:space="preserve"> A unit that provides direct public library service; it may be the main or central library, a branch library, or a bookmobile. Only one outlet may be designated as the central outlet.</w:t>
      </w:r>
    </w:p>
    <w:p w:rsidR="008324F0" w:rsidRPr="007F4BB4" w:rsidP="008324F0" w14:paraId="3583FDFE" w14:textId="77777777">
      <w:pPr>
        <w:pStyle w:val="GlossaryTerm"/>
        <w:rPr>
          <w:color w:val="156082" w:themeColor="accent1"/>
        </w:rPr>
      </w:pPr>
      <w:r w:rsidRPr="007F4BB4">
        <w:rPr>
          <w:color w:val="156082" w:themeColor="accent1"/>
          <w:u w:val="single"/>
        </w:rPr>
        <w:t>Public library</w:t>
      </w:r>
      <w:r w:rsidRPr="007F4BB4">
        <w:rPr>
          <w:color w:val="156082" w:themeColor="accent1"/>
        </w:rPr>
        <w:t xml:space="preserve">: A library that serves all residents of a given community, district, or region, and (typically) receives its financial support, in whole or part, from public funds. </w:t>
      </w:r>
    </w:p>
    <w:p w:rsidR="008324F0" w:rsidRPr="007F4BB4" w:rsidP="008324F0" w14:paraId="23B3BE22" w14:textId="77777777">
      <w:pPr>
        <w:pStyle w:val="GlossaryTerm"/>
        <w:rPr>
          <w:color w:val="156082" w:themeColor="accent1"/>
        </w:rPr>
      </w:pPr>
      <w:r w:rsidRPr="007F4BB4">
        <w:rPr>
          <w:color w:val="156082" w:themeColor="accent1"/>
          <w:u w:val="single"/>
        </w:rPr>
        <w:t>Reference referral</w:t>
      </w:r>
      <w:r w:rsidRPr="007F4BB4">
        <w:rPr>
          <w:color w:val="156082" w:themeColor="accent1"/>
        </w:rPr>
        <w:t>: A reference referral transaction involves the provision of information about a group or organization and its activities, services or agencies, and calendar. Such a transaction typically requires the determination of the user's need and the appropriate group or organization to meet the need. Such a transaction may require directing the user to persons or organizations external to the library for an answer to a question</w:t>
      </w:r>
    </w:p>
    <w:p w:rsidR="008324F0" w:rsidRPr="007F4BB4" w:rsidP="008324F0" w14:paraId="4191F56B" w14:textId="77777777">
      <w:pPr>
        <w:pStyle w:val="GlossaryTerm"/>
        <w:rPr>
          <w:color w:val="156082" w:themeColor="accent1"/>
        </w:rPr>
      </w:pPr>
      <w:r w:rsidRPr="007F4BB4">
        <w:rPr>
          <w:color w:val="156082" w:themeColor="accent1"/>
          <w:u w:val="single"/>
        </w:rPr>
        <w:t>School library media center:</w:t>
      </w:r>
      <w:r w:rsidRPr="007F4BB4">
        <w:rPr>
          <w:color w:val="156082" w:themeColor="accent1"/>
        </w:rPr>
        <w:t xml:space="preserve"> A library that is an integral part of the educational program of an elementary or secondary school with materials and services that meet the curricular, information, and recreational needs of students, teachers, and administrators.</w:t>
      </w:r>
    </w:p>
    <w:p w:rsidR="008324F0" w:rsidRPr="007F4BB4" w:rsidP="008324F0" w14:paraId="1780E643" w14:textId="77777777">
      <w:pPr>
        <w:pStyle w:val="GlossaryTerm"/>
        <w:rPr>
          <w:color w:val="156082" w:themeColor="accent1"/>
        </w:rPr>
      </w:pPr>
      <w:r w:rsidRPr="007F4BB4">
        <w:rPr>
          <w:color w:val="156082" w:themeColor="accent1"/>
          <w:u w:val="single"/>
        </w:rPr>
        <w:t>Special library</w:t>
      </w:r>
      <w:r w:rsidRPr="007F4BB4">
        <w:rPr>
          <w:color w:val="156082" w:themeColor="accent1"/>
        </w:rPr>
        <w:t xml:space="preserve">: A library in a business firm, professional association, government agency, or other organized group; a library that is maintained by a parent organization to serve a specialized clientele; or an independent library that may provide materials or services, or both, to the public, a segment of the public, or to other libraries. Scope of collections and services are limited to the subject interests of the host or parent institution. Includes libraries in State institutions. </w:t>
      </w:r>
    </w:p>
    <w:p w:rsidR="008324F0" w:rsidRPr="007F4BB4" w:rsidP="008324F0" w14:paraId="470E4A64" w14:textId="77777777">
      <w:pPr>
        <w:pStyle w:val="GlossaryTerm"/>
        <w:rPr>
          <w:color w:val="156082" w:themeColor="accent1"/>
        </w:rPr>
      </w:pPr>
      <w:r w:rsidRPr="007F4BB4">
        <w:rPr>
          <w:color w:val="156082" w:themeColor="accent1"/>
          <w:u w:val="single"/>
        </w:rPr>
        <w:t>Statewide reading programs</w:t>
      </w:r>
      <w:r w:rsidRPr="007F4BB4">
        <w:rPr>
          <w:color w:val="156082" w:themeColor="accent1"/>
        </w:rPr>
        <w:t>: A statewide coordinated program to support, maintain, or improve reading skills.</w:t>
      </w:r>
    </w:p>
    <w:p w:rsidR="008324F0" w:rsidRPr="007F4BB4" w:rsidP="008324F0" w14:paraId="0A48C50F" w14:textId="77777777">
      <w:pPr>
        <w:pStyle w:val="GlossaryTerm"/>
        <w:rPr>
          <w:color w:val="156082" w:themeColor="accent1"/>
        </w:rPr>
      </w:pPr>
      <w:r w:rsidRPr="007F4BB4">
        <w:rPr>
          <w:color w:val="156082" w:themeColor="accent1"/>
          <w:u w:val="single"/>
        </w:rPr>
        <w:t>Summer reading programs</w:t>
      </w:r>
      <w:r w:rsidRPr="007F4BB4">
        <w:rPr>
          <w:color w:val="156082" w:themeColor="accent1"/>
        </w:rPr>
        <w:t>: A statewide reading promotion campaign typically implemented between school years to encourage children and young adults to maintain or improve their reading skills.</w:t>
      </w:r>
    </w:p>
    <w:p w:rsidR="008324F0" w:rsidRPr="007F4BB4" w:rsidP="008324F0" w14:paraId="24BC850D" w14:textId="77777777">
      <w:pPr>
        <w:pStyle w:val="GlossaryTerm"/>
        <w:rPr>
          <w:color w:val="156082" w:themeColor="accent1"/>
        </w:rPr>
      </w:pPr>
      <w:r w:rsidRPr="007F4BB4">
        <w:rPr>
          <w:color w:val="156082" w:themeColor="accent1"/>
          <w:u w:val="single"/>
        </w:rPr>
        <w:t>Technology/Connectivity:</w:t>
      </w:r>
      <w:r w:rsidRPr="007F4BB4">
        <w:rPr>
          <w:color w:val="156082" w:themeColor="accent1"/>
        </w:rPr>
        <w:t xml:space="preserve"> Includes computing, networking, broadband and related topics.</w:t>
      </w:r>
    </w:p>
    <w:p w:rsidR="008324F0" w:rsidRPr="007F4BB4" w:rsidP="008324F0" w14:paraId="6F490AD4" w14:textId="77777777">
      <w:pPr>
        <w:pStyle w:val="GlossaryTerm"/>
        <w:rPr>
          <w:color w:val="156082" w:themeColor="accent1"/>
        </w:rPr>
      </w:pPr>
      <w:r w:rsidRPr="007F4BB4">
        <w:rPr>
          <w:color w:val="156082" w:themeColor="accent1"/>
          <w:u w:val="single"/>
        </w:rPr>
        <w:t>Youth services</w:t>
      </w:r>
      <w:r w:rsidRPr="007F4BB4">
        <w:rPr>
          <w:color w:val="156082" w:themeColor="accent1"/>
        </w:rPr>
        <w:t>: Services and programs to engage young persons (under 18) in library programs and services.</w:t>
      </w:r>
    </w:p>
    <w:p w:rsidR="008324F0" w:rsidRPr="00CE3E88" w:rsidP="008324F0" w14:paraId="60314F50" w14:textId="77777777">
      <w:pPr>
        <w:rPr>
          <w:color w:val="4EA72E" w:themeColor="accent6"/>
        </w:rPr>
      </w:pPr>
    </w:p>
    <w:p w:rsidR="008324F0" w:rsidRPr="00CE3E88" w:rsidP="008324F0" w14:paraId="5EBCAA45" w14:textId="77777777">
      <w:pPr>
        <w:widowControl/>
        <w:spacing w:before="0" w:after="160" w:line="259" w:lineRule="auto"/>
        <w:rPr>
          <w:color w:val="4EA72E" w:themeColor="accent6"/>
        </w:rPr>
      </w:pPr>
      <w:r w:rsidRPr="00CE3E88">
        <w:rPr>
          <w:color w:val="4EA72E" w:themeColor="accent6"/>
        </w:rPr>
        <w:br w:type="page"/>
      </w:r>
    </w:p>
    <w:p w:rsidR="008324F0" w:rsidRPr="00CE3E88" w:rsidP="008324F0" w14:paraId="06DCFCBA" w14:textId="77777777">
      <w:pPr>
        <w:pStyle w:val="Heading1"/>
        <w:rPr>
          <w:color w:val="4EA72E" w:themeColor="accent6"/>
        </w:rPr>
      </w:pPr>
      <w:bookmarkStart w:id="42" w:name="_Toc169293479"/>
      <w:r w:rsidRPr="4E0D3B28">
        <w:rPr>
          <w:color w:val="4EA72E" w:themeColor="accent6"/>
        </w:rPr>
        <w:t xml:space="preserve">Appendix B: </w:t>
      </w:r>
      <w:r w:rsidRPr="4E0D3B28">
        <w:rPr>
          <w:color w:val="4EA72E" w:themeColor="accent6"/>
        </w:rPr>
        <w:t>Specific Instructions</w:t>
      </w:r>
      <w:r w:rsidRPr="4E0D3B28">
        <w:rPr>
          <w:color w:val="4EA72E" w:themeColor="accent6"/>
        </w:rPr>
        <w:t xml:space="preserve"> for Data Elements</w:t>
      </w:r>
      <w:bookmarkEnd w:id="42"/>
    </w:p>
    <w:p w:rsidR="008324F0" w:rsidRPr="00CE3E88" w:rsidP="008324F0" w14:paraId="66D80F02" w14:textId="77777777">
      <w:pPr>
        <w:pStyle w:val="Heading2"/>
      </w:pPr>
      <w:bookmarkStart w:id="43" w:name="Part_A"/>
      <w:bookmarkStart w:id="44" w:name="_Toc169293480"/>
      <w:r w:rsidRPr="00CE3E88">
        <w:t>Part</w:t>
      </w:r>
      <w:r w:rsidRPr="00CE3E88">
        <w:rPr>
          <w:spacing w:val="2"/>
        </w:rPr>
        <w:t xml:space="preserve"> </w:t>
      </w:r>
      <w:r w:rsidRPr="00CE3E88">
        <w:rPr>
          <w:spacing w:val="-4"/>
        </w:rPr>
        <w:t>A</w:t>
      </w:r>
      <w:bookmarkEnd w:id="43"/>
      <w:r w:rsidRPr="00CE3E88">
        <w:rPr>
          <w:spacing w:val="-4"/>
        </w:rPr>
        <w:t>:</w:t>
      </w:r>
      <w:r w:rsidRPr="00CE3E88">
        <w:rPr>
          <w:spacing w:val="3"/>
        </w:rPr>
        <w:t xml:space="preserve"> </w:t>
      </w:r>
      <w:r w:rsidRPr="00CE3E88">
        <w:t>State Library</w:t>
      </w:r>
      <w:r w:rsidRPr="00CE3E88">
        <w:rPr>
          <w:spacing w:val="-4"/>
        </w:rPr>
        <w:t xml:space="preserve"> </w:t>
      </w:r>
      <w:r w:rsidRPr="00CE3E88">
        <w:t>Administrative</w:t>
      </w:r>
      <w:r w:rsidRPr="00CE3E88">
        <w:rPr>
          <w:spacing w:val="5"/>
        </w:rPr>
        <w:t xml:space="preserve"> </w:t>
      </w:r>
      <w:r w:rsidRPr="00CE3E88">
        <w:t>Agency</w:t>
      </w:r>
      <w:r w:rsidRPr="00CE3E88">
        <w:rPr>
          <w:spacing w:val="-3"/>
        </w:rPr>
        <w:t xml:space="preserve"> </w:t>
      </w:r>
      <w:r w:rsidRPr="00CE3E88">
        <w:t>Identification</w:t>
      </w:r>
      <w:bookmarkEnd w:id="44"/>
    </w:p>
    <w:tbl>
      <w:tblPr>
        <w:tblStyle w:val="PlainTable1"/>
        <w:tblpPr w:leftFromText="180" w:rightFromText="180" w:vertAnchor="text" w:tblpX="-270" w:tblpY="11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tblPr>
      <w:tblGrid>
        <w:gridCol w:w="1620"/>
        <w:gridCol w:w="8005"/>
      </w:tblGrid>
      <w:tr w14:paraId="15C02B72" w14:textId="77777777">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tblPrEx>
        <w:tc>
          <w:tcPr>
            <w:tcW w:w="1620" w:type="dxa"/>
          </w:tcPr>
          <w:p w:rsidR="008324F0" w:rsidRPr="00CE3E88" w14:paraId="09C4BCB6" w14:textId="77777777">
            <w:pPr>
              <w:spacing w:line="275" w:lineRule="auto"/>
              <w:rPr>
                <w:b w:val="0"/>
                <w:bCs w:val="0"/>
                <w:color w:val="4EA72E" w:themeColor="accent6"/>
                <w:spacing w:val="-1"/>
              </w:rPr>
            </w:pPr>
            <w:r w:rsidRPr="00CE3E88">
              <w:rPr>
                <w:b w:val="0"/>
                <w:bCs w:val="0"/>
                <w:color w:val="4EA72E" w:themeColor="accent6"/>
                <w:spacing w:val="-1"/>
              </w:rPr>
              <w:t>A-010</w:t>
            </w:r>
          </w:p>
        </w:tc>
        <w:tc>
          <w:tcPr>
            <w:tcW w:w="8005" w:type="dxa"/>
          </w:tcPr>
          <w:p w:rsidR="008324F0" w:rsidRPr="00CE3E88" w14:paraId="5B8844B1" w14:textId="77777777">
            <w:pPr>
              <w:spacing w:line="275" w:lineRule="auto"/>
              <w:rPr>
                <w:b w:val="0"/>
                <w:bCs w:val="0"/>
                <w:color w:val="4EA72E" w:themeColor="accent6"/>
                <w:spacing w:val="-1"/>
              </w:rPr>
            </w:pPr>
            <w:r w:rsidRPr="00CE3E88">
              <w:rPr>
                <w:b w:val="0"/>
                <w:bCs w:val="0"/>
                <w:color w:val="4EA72E" w:themeColor="accent6"/>
                <w:spacing w:val="-1"/>
              </w:rPr>
              <w:t>SLAA name. Enter the full official name of the SLAA.</w:t>
            </w:r>
          </w:p>
        </w:tc>
      </w:tr>
      <w:tr w14:paraId="1E0B2F5E" w14:textId="77777777">
        <w:tblPrEx>
          <w:tblW w:w="9625" w:type="dxa"/>
          <w:tblLook w:val="0620"/>
        </w:tblPrEx>
        <w:tc>
          <w:tcPr>
            <w:tcW w:w="1620" w:type="dxa"/>
          </w:tcPr>
          <w:p w:rsidR="008324F0" w:rsidRPr="00CE3E88" w14:paraId="084F7289" w14:textId="77777777">
            <w:pPr>
              <w:spacing w:line="275" w:lineRule="auto"/>
              <w:rPr>
                <w:bCs/>
                <w:color w:val="4EA72E" w:themeColor="accent6"/>
                <w:spacing w:val="-1"/>
              </w:rPr>
            </w:pPr>
          </w:p>
        </w:tc>
        <w:tc>
          <w:tcPr>
            <w:tcW w:w="8005" w:type="dxa"/>
          </w:tcPr>
          <w:p w:rsidR="008324F0" w:rsidRPr="00CE3E88" w14:paraId="6AE99522" w14:textId="77777777">
            <w:pPr>
              <w:spacing w:line="275" w:lineRule="auto"/>
              <w:rPr>
                <w:b/>
                <w:color w:val="4EA72E" w:themeColor="accent6"/>
                <w:spacing w:val="-1"/>
              </w:rPr>
            </w:pPr>
            <w:r w:rsidRPr="00CE3E88">
              <w:rPr>
                <w:b/>
                <w:color w:val="4EA72E" w:themeColor="accent6"/>
                <w:spacing w:val="-1"/>
              </w:rPr>
              <w:t>Physical Location Address</w:t>
            </w:r>
          </w:p>
        </w:tc>
      </w:tr>
      <w:tr w14:paraId="772219AF" w14:textId="77777777">
        <w:tblPrEx>
          <w:tblW w:w="9625" w:type="dxa"/>
          <w:tblLook w:val="0620"/>
        </w:tblPrEx>
        <w:tc>
          <w:tcPr>
            <w:tcW w:w="1620" w:type="dxa"/>
          </w:tcPr>
          <w:p w:rsidR="008324F0" w:rsidRPr="00CE3E88" w14:paraId="2E24DFEC" w14:textId="77777777">
            <w:pPr>
              <w:spacing w:line="275" w:lineRule="auto"/>
              <w:rPr>
                <w:bCs/>
                <w:color w:val="4EA72E" w:themeColor="accent6"/>
                <w:spacing w:val="-1"/>
              </w:rPr>
            </w:pPr>
            <w:r w:rsidRPr="00CE3E88">
              <w:rPr>
                <w:bCs/>
                <w:color w:val="4EA72E" w:themeColor="accent6"/>
                <w:spacing w:val="-1"/>
              </w:rPr>
              <w:t>A-020−</w:t>
            </w:r>
            <w:r w:rsidRPr="00CE3E88">
              <w:rPr>
                <w:bCs/>
                <w:color w:val="4EA72E" w:themeColor="accent6"/>
                <w:spacing w:val="-1"/>
              </w:rPr>
              <w:br/>
              <w:t>A-050</w:t>
            </w:r>
          </w:p>
        </w:tc>
        <w:tc>
          <w:tcPr>
            <w:tcW w:w="8005" w:type="dxa"/>
          </w:tcPr>
          <w:p w:rsidR="008324F0" w:rsidRPr="00CE3E88" w14:paraId="57AF321B" w14:textId="77777777">
            <w:pPr>
              <w:spacing w:line="275" w:lineRule="auto"/>
              <w:rPr>
                <w:bCs/>
                <w:color w:val="4EA72E" w:themeColor="accent6"/>
                <w:spacing w:val="-1"/>
              </w:rPr>
            </w:pPr>
            <w:r w:rsidRPr="00CE3E88">
              <w:rPr>
                <w:bCs/>
                <w:color w:val="4EA72E" w:themeColor="accent6"/>
                <w:spacing w:val="-1"/>
              </w:rPr>
              <w:t>Enter the address of the physical location of the SLAA. Include the street address, city, State, and ZIP Code.</w:t>
            </w:r>
          </w:p>
        </w:tc>
      </w:tr>
      <w:tr w14:paraId="2DD53517" w14:textId="77777777">
        <w:tblPrEx>
          <w:tblW w:w="9625" w:type="dxa"/>
          <w:tblLook w:val="0620"/>
        </w:tblPrEx>
        <w:tc>
          <w:tcPr>
            <w:tcW w:w="1620" w:type="dxa"/>
          </w:tcPr>
          <w:p w:rsidR="008324F0" w:rsidRPr="00CE3E88" w14:paraId="724053A5" w14:textId="77777777">
            <w:pPr>
              <w:spacing w:line="275" w:lineRule="auto"/>
              <w:rPr>
                <w:bCs/>
                <w:color w:val="4EA72E" w:themeColor="accent6"/>
                <w:spacing w:val="-1"/>
              </w:rPr>
            </w:pPr>
          </w:p>
        </w:tc>
        <w:tc>
          <w:tcPr>
            <w:tcW w:w="8005" w:type="dxa"/>
          </w:tcPr>
          <w:p w:rsidR="008324F0" w:rsidRPr="00CE3E88" w14:paraId="28D5D18F" w14:textId="77777777">
            <w:pPr>
              <w:spacing w:line="275" w:lineRule="auto"/>
              <w:rPr>
                <w:b/>
                <w:color w:val="4EA72E" w:themeColor="accent6"/>
                <w:spacing w:val="-1"/>
              </w:rPr>
            </w:pPr>
            <w:r w:rsidRPr="00CE3E88">
              <w:rPr>
                <w:b/>
                <w:color w:val="4EA72E" w:themeColor="accent6"/>
                <w:spacing w:val="-1"/>
              </w:rPr>
              <w:t>Mailing Address</w:t>
            </w:r>
          </w:p>
        </w:tc>
      </w:tr>
      <w:tr w14:paraId="5444545B" w14:textId="77777777">
        <w:tblPrEx>
          <w:tblW w:w="9625" w:type="dxa"/>
          <w:tblLook w:val="0620"/>
        </w:tblPrEx>
        <w:tc>
          <w:tcPr>
            <w:tcW w:w="1620" w:type="dxa"/>
          </w:tcPr>
          <w:p w:rsidR="008324F0" w:rsidRPr="00CE3E88" w14:paraId="67627A89" w14:textId="77777777">
            <w:pPr>
              <w:spacing w:line="275" w:lineRule="auto"/>
              <w:rPr>
                <w:bCs/>
                <w:color w:val="4EA72E" w:themeColor="accent6"/>
                <w:spacing w:val="-1"/>
              </w:rPr>
            </w:pPr>
            <w:r w:rsidRPr="00CE3E88">
              <w:rPr>
                <w:bCs/>
                <w:color w:val="4EA72E" w:themeColor="accent6"/>
                <w:spacing w:val="-1"/>
              </w:rPr>
              <w:t>A-070−</w:t>
            </w:r>
            <w:r w:rsidRPr="00CE3E88">
              <w:rPr>
                <w:bCs/>
                <w:color w:val="4EA72E" w:themeColor="accent6"/>
                <w:spacing w:val="-1"/>
              </w:rPr>
              <w:br/>
              <w:t>A-100</w:t>
            </w:r>
          </w:p>
        </w:tc>
        <w:tc>
          <w:tcPr>
            <w:tcW w:w="8005" w:type="dxa"/>
          </w:tcPr>
          <w:p w:rsidR="008324F0" w:rsidRPr="00CE3E88" w14:paraId="4803C90A" w14:textId="77777777">
            <w:pPr>
              <w:spacing w:line="275" w:lineRule="auto"/>
              <w:rPr>
                <w:bCs/>
                <w:color w:val="4EA72E" w:themeColor="accent6"/>
                <w:spacing w:val="-1"/>
              </w:rPr>
            </w:pPr>
            <w:r w:rsidRPr="00CE3E88">
              <w:rPr>
                <w:bCs/>
                <w:color w:val="4EA72E" w:themeColor="accent6"/>
                <w:spacing w:val="-1"/>
              </w:rPr>
              <w:t>Enter the mailing address of the SLAA. Include the street address or post office box, city, State, and ZIP code.</w:t>
            </w:r>
          </w:p>
        </w:tc>
      </w:tr>
      <w:tr w14:paraId="31CE5097" w14:textId="77777777">
        <w:tblPrEx>
          <w:tblW w:w="9625" w:type="dxa"/>
          <w:tblLook w:val="0620"/>
        </w:tblPrEx>
        <w:tc>
          <w:tcPr>
            <w:tcW w:w="1620" w:type="dxa"/>
          </w:tcPr>
          <w:p w:rsidR="008324F0" w:rsidRPr="00CE3E88" w14:paraId="5C650B16" w14:textId="77777777">
            <w:pPr>
              <w:spacing w:line="275" w:lineRule="auto"/>
              <w:rPr>
                <w:b/>
                <w:bCs/>
                <w:color w:val="4EA72E" w:themeColor="accent6"/>
                <w:spacing w:val="-1"/>
              </w:rPr>
            </w:pPr>
            <w:r w:rsidRPr="00CE3E88">
              <w:rPr>
                <w:color w:val="4EA72E" w:themeColor="accent6"/>
                <w:spacing w:val="-1"/>
              </w:rPr>
              <w:t>A-120</w:t>
            </w:r>
          </w:p>
        </w:tc>
        <w:tc>
          <w:tcPr>
            <w:tcW w:w="8005" w:type="dxa"/>
          </w:tcPr>
          <w:p w:rsidR="008324F0" w:rsidRPr="00CE3E88" w14:paraId="2B6737A4" w14:textId="77777777">
            <w:pPr>
              <w:spacing w:line="275" w:lineRule="auto"/>
              <w:rPr>
                <w:b/>
                <w:bCs/>
                <w:color w:val="4EA72E" w:themeColor="accent6"/>
                <w:spacing w:val="-1"/>
              </w:rPr>
            </w:pPr>
            <w:r w:rsidRPr="00CE3E88">
              <w:rPr>
                <w:color w:val="4EA72E" w:themeColor="accent6"/>
                <w:spacing w:val="-1"/>
              </w:rPr>
              <w:t xml:space="preserve">Web address. Enter the </w:t>
            </w:r>
            <w:bookmarkStart w:id="45" w:name="_Hlk123889836"/>
            <w:r w:rsidRPr="00CE3E88">
              <w:rPr>
                <w:color w:val="4EA72E" w:themeColor="accent6"/>
                <w:spacing w:val="-1"/>
              </w:rPr>
              <w:t xml:space="preserve">web address </w:t>
            </w:r>
            <w:bookmarkEnd w:id="45"/>
            <w:r w:rsidRPr="00CE3E88">
              <w:rPr>
                <w:color w:val="4EA72E" w:themeColor="accent6"/>
                <w:spacing w:val="-1"/>
              </w:rPr>
              <w:t xml:space="preserve">of the SLAA. The web address is the Uniform Resource Locator (URL) of the </w:t>
            </w:r>
            <w:bookmarkStart w:id="46" w:name="_Hlk123889855"/>
            <w:r w:rsidRPr="00CE3E88">
              <w:rPr>
                <w:color w:val="4EA72E" w:themeColor="accent6"/>
                <w:spacing w:val="-1"/>
              </w:rPr>
              <w:t xml:space="preserve">World Wide Web home page </w:t>
            </w:r>
            <w:bookmarkEnd w:id="46"/>
            <w:r w:rsidRPr="00CE3E88">
              <w:rPr>
                <w:color w:val="4EA72E" w:themeColor="accent6"/>
                <w:spacing w:val="-1"/>
              </w:rPr>
              <w:t>of the SLAA.</w:t>
            </w:r>
          </w:p>
        </w:tc>
      </w:tr>
      <w:tr w14:paraId="0C2E3D37" w14:textId="77777777">
        <w:tblPrEx>
          <w:tblW w:w="9625" w:type="dxa"/>
          <w:tblLook w:val="0620"/>
        </w:tblPrEx>
        <w:tc>
          <w:tcPr>
            <w:tcW w:w="1620" w:type="dxa"/>
          </w:tcPr>
          <w:p w:rsidR="008324F0" w:rsidRPr="00CE3E88" w14:paraId="52F68BAB" w14:textId="77777777">
            <w:pPr>
              <w:spacing w:line="275" w:lineRule="auto"/>
              <w:rPr>
                <w:bCs/>
                <w:color w:val="4EA72E" w:themeColor="accent6"/>
                <w:spacing w:val="-1"/>
              </w:rPr>
            </w:pPr>
          </w:p>
        </w:tc>
        <w:tc>
          <w:tcPr>
            <w:tcW w:w="8005" w:type="dxa"/>
          </w:tcPr>
          <w:p w:rsidR="008324F0" w:rsidRPr="00CE3E88" w14:paraId="5758FEA7" w14:textId="77777777">
            <w:pPr>
              <w:spacing w:line="275" w:lineRule="auto"/>
              <w:rPr>
                <w:b/>
                <w:color w:val="4EA72E" w:themeColor="accent6"/>
                <w:spacing w:val="-1"/>
              </w:rPr>
            </w:pPr>
            <w:r w:rsidRPr="00CE3E88">
              <w:rPr>
                <w:b/>
                <w:color w:val="4EA72E" w:themeColor="accent6"/>
                <w:spacing w:val="-1"/>
              </w:rPr>
              <w:t>Chief Officer of SLAA</w:t>
            </w:r>
          </w:p>
        </w:tc>
      </w:tr>
      <w:tr w14:paraId="5DA27993" w14:textId="77777777">
        <w:tblPrEx>
          <w:tblW w:w="9625" w:type="dxa"/>
          <w:tblLook w:val="0620"/>
        </w:tblPrEx>
        <w:tc>
          <w:tcPr>
            <w:tcW w:w="1620" w:type="dxa"/>
          </w:tcPr>
          <w:p w:rsidR="008324F0" w:rsidRPr="00CE3E88" w14:paraId="64EF13B6" w14:textId="77777777">
            <w:pPr>
              <w:spacing w:line="275" w:lineRule="auto"/>
              <w:rPr>
                <w:bCs/>
                <w:color w:val="4EA72E" w:themeColor="accent6"/>
                <w:spacing w:val="-1"/>
              </w:rPr>
            </w:pPr>
            <w:r w:rsidRPr="00CE3E88">
              <w:rPr>
                <w:bCs/>
                <w:color w:val="4EA72E" w:themeColor="accent6"/>
                <w:spacing w:val="-1"/>
              </w:rPr>
              <w:t>A-130−</w:t>
            </w:r>
            <w:r w:rsidRPr="00CE3E88">
              <w:rPr>
                <w:bCs/>
                <w:color w:val="4EA72E" w:themeColor="accent6"/>
                <w:spacing w:val="-1"/>
              </w:rPr>
              <w:br/>
              <w:t>A-170</w:t>
            </w:r>
          </w:p>
        </w:tc>
        <w:tc>
          <w:tcPr>
            <w:tcW w:w="8005" w:type="dxa"/>
          </w:tcPr>
          <w:p w:rsidR="008324F0" w:rsidRPr="00CE3E88" w14:paraId="42D417D1" w14:textId="77777777">
            <w:pPr>
              <w:spacing w:line="275" w:lineRule="auto"/>
              <w:rPr>
                <w:bCs/>
                <w:color w:val="4EA72E" w:themeColor="accent6"/>
                <w:spacing w:val="-1"/>
              </w:rPr>
            </w:pPr>
            <w:r w:rsidRPr="00CE3E88">
              <w:rPr>
                <w:bCs/>
                <w:color w:val="4EA72E" w:themeColor="accent6"/>
                <w:spacing w:val="-1"/>
              </w:rPr>
              <w:t>Enter the name, title, telephone number, fax number, and email address of the chief officer of the SLAA.</w:t>
            </w:r>
          </w:p>
        </w:tc>
      </w:tr>
      <w:tr w14:paraId="22B7D9BE" w14:textId="77777777">
        <w:tblPrEx>
          <w:tblW w:w="9625" w:type="dxa"/>
          <w:tblLook w:val="0620"/>
        </w:tblPrEx>
        <w:tc>
          <w:tcPr>
            <w:tcW w:w="1620" w:type="dxa"/>
          </w:tcPr>
          <w:p w:rsidR="008324F0" w:rsidRPr="00CE3E88" w14:paraId="3D1EF5A3" w14:textId="77777777">
            <w:pPr>
              <w:spacing w:line="275" w:lineRule="auto"/>
              <w:rPr>
                <w:bCs/>
                <w:color w:val="4EA72E" w:themeColor="accent6"/>
                <w:spacing w:val="-1"/>
              </w:rPr>
            </w:pPr>
          </w:p>
        </w:tc>
        <w:tc>
          <w:tcPr>
            <w:tcW w:w="8005" w:type="dxa"/>
          </w:tcPr>
          <w:p w:rsidR="008324F0" w:rsidRPr="00CE3E88" w14:paraId="67C24401" w14:textId="77777777">
            <w:pPr>
              <w:spacing w:line="275" w:lineRule="auto"/>
              <w:rPr>
                <w:b/>
                <w:color w:val="4EA72E" w:themeColor="accent6"/>
                <w:spacing w:val="-1"/>
              </w:rPr>
            </w:pPr>
            <w:r w:rsidRPr="00CE3E88">
              <w:rPr>
                <w:b/>
                <w:color w:val="4EA72E" w:themeColor="accent6"/>
                <w:spacing w:val="-1"/>
              </w:rPr>
              <w:t>Survey Respondent</w:t>
            </w:r>
          </w:p>
        </w:tc>
      </w:tr>
      <w:tr w14:paraId="73C15634" w14:textId="77777777">
        <w:tblPrEx>
          <w:tblW w:w="9625" w:type="dxa"/>
          <w:tblLook w:val="0620"/>
        </w:tblPrEx>
        <w:tc>
          <w:tcPr>
            <w:tcW w:w="1620" w:type="dxa"/>
          </w:tcPr>
          <w:p w:rsidR="008324F0" w:rsidRPr="00CE3E88" w14:paraId="02291FC6" w14:textId="77777777">
            <w:pPr>
              <w:spacing w:line="275" w:lineRule="auto"/>
              <w:rPr>
                <w:bCs/>
                <w:color w:val="4EA72E" w:themeColor="accent6"/>
                <w:spacing w:val="-1"/>
              </w:rPr>
            </w:pPr>
            <w:r w:rsidRPr="00CE3E88">
              <w:rPr>
                <w:bCs/>
                <w:color w:val="4EA72E" w:themeColor="accent6"/>
                <w:spacing w:val="-1"/>
              </w:rPr>
              <w:t>A-180−</w:t>
            </w:r>
            <w:r w:rsidRPr="00CE3E88">
              <w:rPr>
                <w:bCs/>
                <w:color w:val="4EA72E" w:themeColor="accent6"/>
                <w:spacing w:val="-1"/>
              </w:rPr>
              <w:br/>
              <w:t>A-220</w:t>
            </w:r>
          </w:p>
        </w:tc>
        <w:tc>
          <w:tcPr>
            <w:tcW w:w="8005" w:type="dxa"/>
          </w:tcPr>
          <w:p w:rsidR="008324F0" w:rsidRPr="00CE3E88" w14:paraId="7EB4A8EC" w14:textId="77777777">
            <w:pPr>
              <w:spacing w:line="275" w:lineRule="auto"/>
              <w:rPr>
                <w:bCs/>
                <w:color w:val="4EA72E" w:themeColor="accent6"/>
                <w:spacing w:val="-1"/>
              </w:rPr>
            </w:pPr>
            <w:r w:rsidRPr="00CE3E88">
              <w:rPr>
                <w:bCs/>
                <w:color w:val="4EA72E" w:themeColor="accent6"/>
                <w:spacing w:val="-1"/>
              </w:rPr>
              <w:t>Enter the name, title, telephone number, fax number, and email address of the respondent to this survey.</w:t>
            </w:r>
          </w:p>
        </w:tc>
      </w:tr>
      <w:tr w14:paraId="7F41CB02" w14:textId="77777777">
        <w:tblPrEx>
          <w:tblW w:w="9625" w:type="dxa"/>
          <w:tblLook w:val="0620"/>
        </w:tblPrEx>
        <w:tc>
          <w:tcPr>
            <w:tcW w:w="1620" w:type="dxa"/>
          </w:tcPr>
          <w:p w:rsidR="008324F0" w:rsidRPr="00CE3E88" w14:paraId="5B14EC05" w14:textId="77777777">
            <w:pPr>
              <w:spacing w:line="275" w:lineRule="auto"/>
              <w:rPr>
                <w:bCs/>
                <w:color w:val="4EA72E" w:themeColor="accent6"/>
                <w:spacing w:val="-1"/>
              </w:rPr>
            </w:pPr>
          </w:p>
        </w:tc>
        <w:tc>
          <w:tcPr>
            <w:tcW w:w="8005" w:type="dxa"/>
          </w:tcPr>
          <w:p w:rsidR="008324F0" w:rsidRPr="00CE3E88" w14:paraId="4CAF61A5" w14:textId="77777777">
            <w:pPr>
              <w:spacing w:line="275" w:lineRule="auto"/>
              <w:rPr>
                <w:b/>
                <w:color w:val="4EA72E" w:themeColor="accent6"/>
                <w:spacing w:val="-1"/>
              </w:rPr>
            </w:pPr>
            <w:r w:rsidRPr="00CE3E88">
              <w:rPr>
                <w:b/>
                <w:color w:val="4EA72E" w:themeColor="accent6"/>
                <w:spacing w:val="-1"/>
              </w:rPr>
              <w:t>Reporting Period</w:t>
            </w:r>
          </w:p>
        </w:tc>
      </w:tr>
      <w:tr w14:paraId="34794FC4" w14:textId="77777777">
        <w:tblPrEx>
          <w:tblW w:w="9625" w:type="dxa"/>
          <w:tblLook w:val="0620"/>
        </w:tblPrEx>
        <w:tc>
          <w:tcPr>
            <w:tcW w:w="1620" w:type="dxa"/>
          </w:tcPr>
          <w:p w:rsidR="008324F0" w:rsidRPr="00CE3E88" w14:paraId="1A16044A" w14:textId="77777777">
            <w:pPr>
              <w:spacing w:line="275" w:lineRule="auto"/>
              <w:rPr>
                <w:bCs/>
                <w:color w:val="4EA72E" w:themeColor="accent6"/>
                <w:spacing w:val="-1"/>
              </w:rPr>
            </w:pPr>
            <w:r w:rsidRPr="00CE3E88">
              <w:rPr>
                <w:bCs/>
                <w:color w:val="4EA72E" w:themeColor="accent6"/>
                <w:spacing w:val="-1"/>
              </w:rPr>
              <w:t>A-230−</w:t>
            </w:r>
            <w:r w:rsidRPr="00CE3E88">
              <w:rPr>
                <w:bCs/>
                <w:color w:val="4EA72E" w:themeColor="accent6"/>
                <w:spacing w:val="-1"/>
              </w:rPr>
              <w:br/>
              <w:t>A-240</w:t>
            </w:r>
          </w:p>
        </w:tc>
        <w:tc>
          <w:tcPr>
            <w:tcW w:w="8005" w:type="dxa"/>
          </w:tcPr>
          <w:p w:rsidR="008324F0" w:rsidRPr="00CE3E88" w14:paraId="59AF4866" w14:textId="7BB4CD18">
            <w:pPr>
              <w:spacing w:line="275" w:lineRule="auto"/>
              <w:rPr>
                <w:bCs/>
                <w:color w:val="4EA72E" w:themeColor="accent6"/>
                <w:spacing w:val="-1"/>
              </w:rPr>
            </w:pPr>
            <w:r w:rsidRPr="00CE3E88">
              <w:rPr>
                <w:bCs/>
                <w:color w:val="4EA72E" w:themeColor="accent6"/>
                <w:spacing w:val="-1"/>
              </w:rPr>
              <w:t xml:space="preserve">Fiscal year (FY) starting and ending dates. Enter the starting and ending dates for State FY </w:t>
            </w:r>
            <w:r w:rsidRPr="00CE3E88" w:rsidR="00266CF4">
              <w:rPr>
                <w:bCs/>
                <w:color w:val="4EA72E" w:themeColor="accent6"/>
                <w:spacing w:val="-1"/>
              </w:rPr>
              <w:t>202</w:t>
            </w:r>
            <w:r w:rsidR="00266CF4">
              <w:rPr>
                <w:bCs/>
                <w:color w:val="4EA72E" w:themeColor="accent6"/>
                <w:spacing w:val="-1"/>
              </w:rPr>
              <w:t>4</w:t>
            </w:r>
            <w:r w:rsidRPr="00CE3E88">
              <w:rPr>
                <w:bCs/>
                <w:color w:val="4EA72E" w:themeColor="accent6"/>
                <w:spacing w:val="-1"/>
              </w:rPr>
              <w:t xml:space="preserve">, which is the period for which data in this report are requested (except Part B and Part I data). Enter the month and day in two digits </w:t>
            </w:r>
            <w:r w:rsidRPr="00CE3E88">
              <w:rPr>
                <w:bCs/>
                <w:color w:val="4EA72E" w:themeColor="accent6"/>
                <w:spacing w:val="-1"/>
              </w:rPr>
              <w:t>each, and</w:t>
            </w:r>
            <w:r w:rsidRPr="00CE3E88">
              <w:rPr>
                <w:bCs/>
                <w:color w:val="4EA72E" w:themeColor="accent6"/>
                <w:spacing w:val="-1"/>
              </w:rPr>
              <w:t xml:space="preserve"> enter the year in four digits. For example: June 30, </w:t>
            </w:r>
            <w:r w:rsidRPr="00CE3E88" w:rsidR="00266CF4">
              <w:rPr>
                <w:bCs/>
                <w:color w:val="4EA72E" w:themeColor="accent6"/>
                <w:spacing w:val="-1"/>
              </w:rPr>
              <w:t>202</w:t>
            </w:r>
            <w:r w:rsidR="00266CF4">
              <w:rPr>
                <w:bCs/>
                <w:color w:val="4EA72E" w:themeColor="accent6"/>
                <w:spacing w:val="-1"/>
              </w:rPr>
              <w:t>4</w:t>
            </w:r>
            <w:r w:rsidRPr="00CE3E88">
              <w:rPr>
                <w:bCs/>
                <w:color w:val="4EA72E" w:themeColor="accent6"/>
                <w:spacing w:val="-1"/>
              </w:rPr>
              <w:t>, would be entered as 06/30/</w:t>
            </w:r>
            <w:r w:rsidRPr="00CE3E88" w:rsidR="00266CF4">
              <w:rPr>
                <w:bCs/>
                <w:color w:val="4EA72E" w:themeColor="accent6"/>
                <w:spacing w:val="-1"/>
              </w:rPr>
              <w:t>202</w:t>
            </w:r>
            <w:r w:rsidR="00266CF4">
              <w:rPr>
                <w:bCs/>
                <w:color w:val="4EA72E" w:themeColor="accent6"/>
                <w:spacing w:val="-1"/>
              </w:rPr>
              <w:t>4</w:t>
            </w:r>
            <w:r w:rsidRPr="00CE3E88">
              <w:rPr>
                <w:bCs/>
                <w:color w:val="4EA72E" w:themeColor="accent6"/>
                <w:spacing w:val="-1"/>
              </w:rPr>
              <w:t>.</w:t>
            </w:r>
          </w:p>
        </w:tc>
      </w:tr>
    </w:tbl>
    <w:p w:rsidR="008324F0" w:rsidRPr="00CE3E88" w:rsidP="008324F0" w14:paraId="2CF5DC75" w14:textId="77777777">
      <w:pPr>
        <w:rPr>
          <w:color w:val="4EA72E" w:themeColor="accent6"/>
        </w:rPr>
      </w:pPr>
      <w:bookmarkStart w:id="47" w:name="Part_B"/>
    </w:p>
    <w:p w:rsidR="008324F0" w:rsidRPr="00CE3E88" w:rsidP="008324F0" w14:paraId="6F174E91" w14:textId="77777777">
      <w:pPr>
        <w:widowControl/>
        <w:spacing w:before="0" w:after="160" w:line="259" w:lineRule="auto"/>
        <w:rPr>
          <w:rFonts w:eastAsia="Arial"/>
          <w:b/>
          <w:bCs/>
          <w:color w:val="4EA72E" w:themeColor="accent6"/>
          <w:sz w:val="28"/>
          <w:szCs w:val="24"/>
        </w:rPr>
      </w:pPr>
      <w:r w:rsidRPr="00CE3E88">
        <w:rPr>
          <w:color w:val="4EA72E" w:themeColor="accent6"/>
        </w:rPr>
        <w:br w:type="page"/>
      </w:r>
    </w:p>
    <w:p w:rsidR="008324F0" w:rsidRPr="00CE3E88" w:rsidP="008324F0" w14:paraId="6C2DF740" w14:textId="77777777">
      <w:pPr>
        <w:pStyle w:val="Heading2"/>
      </w:pPr>
      <w:bookmarkStart w:id="48" w:name="_Toc169293481"/>
      <w:r w:rsidRPr="00CE3E88">
        <w:t>Part B</w:t>
      </w:r>
      <w:bookmarkEnd w:id="47"/>
      <w:r w:rsidRPr="00CE3E88">
        <w:t>: Governance</w:t>
      </w:r>
      <w:bookmarkEnd w:id="48"/>
    </w:p>
    <w:tbl>
      <w:tblPr>
        <w:tblW w:w="5194" w:type="pct"/>
        <w:tblInd w:w="-270" w:type="dxa"/>
        <w:tblLook w:val="04A0"/>
      </w:tblPr>
      <w:tblGrid>
        <w:gridCol w:w="1620"/>
        <w:gridCol w:w="8010"/>
      </w:tblGrid>
      <w:tr w14:paraId="553D681D" w14:textId="77777777">
        <w:tblPrEx>
          <w:tblW w:w="5194" w:type="pct"/>
          <w:tblInd w:w="-270" w:type="dxa"/>
          <w:tblLook w:val="04A0"/>
        </w:tblPrEx>
        <w:trPr>
          <w:trHeight w:hRule="exact" w:val="2097"/>
        </w:trPr>
        <w:tc>
          <w:tcPr>
            <w:tcW w:w="841" w:type="pct"/>
          </w:tcPr>
          <w:p w:rsidR="008324F0" w:rsidRPr="00CE3E88" w14:paraId="3A7345B7" w14:textId="77777777">
            <w:pPr>
              <w:spacing w:line="275" w:lineRule="auto"/>
              <w:rPr>
                <w:bCs/>
                <w:color w:val="4EA72E" w:themeColor="accent6"/>
                <w:spacing w:val="-1"/>
              </w:rPr>
            </w:pPr>
            <w:r w:rsidRPr="00CE3E88">
              <w:rPr>
                <w:bCs/>
                <w:color w:val="4EA72E" w:themeColor="accent6"/>
                <w:spacing w:val="-1"/>
              </w:rPr>
              <w:t>B-010</w:t>
            </w:r>
          </w:p>
        </w:tc>
        <w:tc>
          <w:tcPr>
            <w:tcW w:w="4159" w:type="pct"/>
          </w:tcPr>
          <w:p w:rsidR="008324F0" w:rsidRPr="00CE3E88" w14:paraId="734653DF" w14:textId="69D0DF05">
            <w:pPr>
              <w:spacing w:line="275" w:lineRule="auto"/>
              <w:rPr>
                <w:bCs/>
                <w:color w:val="4EA72E" w:themeColor="accent6"/>
                <w:spacing w:val="-1"/>
              </w:rPr>
            </w:pPr>
            <w:r w:rsidRPr="00CE3E88">
              <w:rPr>
                <w:color w:val="4EA72E" w:themeColor="accent6"/>
              </w:rPr>
              <w:t xml:space="preserve">Specify the SLAA’s location in State government as of October 1, </w:t>
            </w:r>
            <w:r w:rsidRPr="00CE3E88" w:rsidR="00C43335">
              <w:rPr>
                <w:color w:val="4EA72E" w:themeColor="accent6"/>
              </w:rPr>
              <w:t>202</w:t>
            </w:r>
            <w:r w:rsidR="00C43335">
              <w:rPr>
                <w:color w:val="4EA72E" w:themeColor="accent6"/>
              </w:rPr>
              <w:t>4</w:t>
            </w:r>
            <w:r w:rsidRPr="00CE3E88">
              <w:rPr>
                <w:color w:val="4EA72E" w:themeColor="accent6"/>
              </w:rPr>
              <w:t>.</w:t>
            </w:r>
          </w:p>
          <w:p w:rsidR="008324F0" w:rsidRPr="00CE3E88" w14:paraId="6C0C7C68" w14:textId="77777777">
            <w:pPr>
              <w:pStyle w:val="ListParagraph"/>
              <w:numPr>
                <w:ilvl w:val="0"/>
                <w:numId w:val="14"/>
              </w:numPr>
              <w:spacing w:line="275" w:lineRule="auto"/>
              <w:contextualSpacing w:val="0"/>
              <w:rPr>
                <w:bCs/>
                <w:color w:val="4EA72E" w:themeColor="accent6"/>
                <w:spacing w:val="-1"/>
              </w:rPr>
            </w:pPr>
            <w:r w:rsidRPr="00CE3E88">
              <w:rPr>
                <w:bCs/>
                <w:color w:val="4EA72E" w:themeColor="accent6"/>
                <w:spacing w:val="-1"/>
              </w:rPr>
              <w:t>Department of Administration or State</w:t>
            </w:r>
          </w:p>
          <w:p w:rsidR="008324F0" w:rsidRPr="00CE3E88" w14:paraId="360D9F49" w14:textId="77777777">
            <w:pPr>
              <w:pStyle w:val="ListParagraph"/>
              <w:numPr>
                <w:ilvl w:val="0"/>
                <w:numId w:val="14"/>
              </w:numPr>
              <w:spacing w:line="275" w:lineRule="auto"/>
              <w:contextualSpacing w:val="0"/>
              <w:rPr>
                <w:bCs/>
                <w:color w:val="4EA72E" w:themeColor="accent6"/>
                <w:spacing w:val="-1"/>
              </w:rPr>
            </w:pPr>
            <w:r w:rsidRPr="00CE3E88">
              <w:rPr>
                <w:bCs/>
                <w:color w:val="4EA72E" w:themeColor="accent6"/>
                <w:spacing w:val="-1"/>
              </w:rPr>
              <w:t>Department of Education</w:t>
            </w:r>
          </w:p>
          <w:p w:rsidR="008324F0" w:rsidRPr="00CE3E88" w14:paraId="43A496F3" w14:textId="77777777">
            <w:pPr>
              <w:pStyle w:val="ListParagraph"/>
              <w:numPr>
                <w:ilvl w:val="0"/>
                <w:numId w:val="14"/>
              </w:numPr>
              <w:spacing w:line="275" w:lineRule="auto"/>
              <w:contextualSpacing w:val="0"/>
              <w:rPr>
                <w:bCs/>
                <w:color w:val="4EA72E" w:themeColor="accent6"/>
                <w:spacing w:val="-1"/>
              </w:rPr>
            </w:pPr>
            <w:r w:rsidRPr="00CE3E88">
              <w:rPr>
                <w:bCs/>
                <w:color w:val="4EA72E" w:themeColor="accent6"/>
                <w:spacing w:val="-1"/>
              </w:rPr>
              <w:t>Independent or legislative agency</w:t>
            </w:r>
          </w:p>
          <w:p w:rsidR="008324F0" w:rsidRPr="00CE3E88" w14:paraId="1C3FC38B" w14:textId="77777777">
            <w:pPr>
              <w:pStyle w:val="ListParagraph"/>
              <w:numPr>
                <w:ilvl w:val="0"/>
                <w:numId w:val="14"/>
              </w:numPr>
              <w:spacing w:line="275" w:lineRule="auto"/>
              <w:contextualSpacing w:val="0"/>
              <w:rPr>
                <w:color w:val="4EA72E" w:themeColor="accent6"/>
                <w:spacing w:val="-1"/>
              </w:rPr>
            </w:pPr>
            <w:r w:rsidRPr="00CE3E88">
              <w:rPr>
                <w:color w:val="4EA72E" w:themeColor="accent6"/>
              </w:rPr>
              <w:t>Other type of agency</w:t>
            </w:r>
          </w:p>
        </w:tc>
      </w:tr>
      <w:tr w14:paraId="782BD733" w14:textId="77777777">
        <w:tblPrEx>
          <w:tblW w:w="5194" w:type="pct"/>
          <w:tblInd w:w="-270" w:type="dxa"/>
          <w:tblLook w:val="04A0"/>
        </w:tblPrEx>
        <w:trPr>
          <w:trHeight w:val="432"/>
        </w:trPr>
        <w:tc>
          <w:tcPr>
            <w:tcW w:w="841" w:type="pct"/>
          </w:tcPr>
          <w:p w:rsidR="008324F0" w:rsidRPr="00CE3E88" w14:paraId="2FCFF85A" w14:textId="77777777">
            <w:pPr>
              <w:spacing w:line="275" w:lineRule="auto"/>
              <w:rPr>
                <w:bCs/>
                <w:color w:val="4EA72E" w:themeColor="accent6"/>
                <w:spacing w:val="-1"/>
              </w:rPr>
            </w:pPr>
            <w:r w:rsidRPr="00CE3E88">
              <w:rPr>
                <w:bCs/>
                <w:color w:val="4EA72E" w:themeColor="accent6"/>
                <w:spacing w:val="-1"/>
              </w:rPr>
              <w:t>B-060</w:t>
            </w:r>
          </w:p>
        </w:tc>
        <w:tc>
          <w:tcPr>
            <w:tcW w:w="4159" w:type="pct"/>
          </w:tcPr>
          <w:p w:rsidR="008324F0" w:rsidRPr="00CE3E88" w14:paraId="58776A0A" w14:textId="77777777">
            <w:pPr>
              <w:spacing w:line="275" w:lineRule="auto"/>
              <w:rPr>
                <w:bCs/>
                <w:color w:val="4EA72E" w:themeColor="accent6"/>
                <w:spacing w:val="-1"/>
              </w:rPr>
            </w:pPr>
            <w:r w:rsidRPr="00CE3E88">
              <w:rPr>
                <w:bCs/>
                <w:color w:val="4EA72E" w:themeColor="accent6"/>
                <w:spacing w:val="-1"/>
              </w:rPr>
              <w:t>If the SLAA is part of a larger agency that is not listed in item B-010, enter the name of the agency in item B-060.</w:t>
            </w:r>
          </w:p>
        </w:tc>
      </w:tr>
    </w:tbl>
    <w:p w:rsidR="008324F0" w:rsidRPr="00CE3E88" w:rsidP="008324F0" w14:paraId="44EBAA00" w14:textId="77777777">
      <w:pPr>
        <w:widowControl/>
        <w:spacing w:before="0" w:after="160" w:line="259" w:lineRule="auto"/>
        <w:rPr>
          <w:rFonts w:eastAsia="Arial"/>
          <w:color w:val="4EA72E" w:themeColor="accent6"/>
          <w:sz w:val="28"/>
          <w:szCs w:val="24"/>
        </w:rPr>
      </w:pPr>
      <w:r w:rsidRPr="00CE3E88">
        <w:rPr>
          <w:rFonts w:eastAsia="Arial"/>
          <w:color w:val="4EA72E" w:themeColor="accent6"/>
          <w:sz w:val="28"/>
          <w:szCs w:val="24"/>
        </w:rPr>
        <w:br w:type="page"/>
      </w:r>
    </w:p>
    <w:p w:rsidR="008324F0" w:rsidRPr="00CE3E88" w:rsidP="008324F0" w14:paraId="1FE5A030" w14:textId="77777777">
      <w:pPr>
        <w:pStyle w:val="Heading2"/>
        <w:rPr>
          <w:spacing w:val="-1"/>
        </w:rPr>
      </w:pPr>
      <w:bookmarkStart w:id="49" w:name="Part_C"/>
      <w:bookmarkStart w:id="50" w:name="_Toc169293482"/>
      <w:r w:rsidRPr="00CE3E88">
        <w:t>Part C</w:t>
      </w:r>
      <w:bookmarkEnd w:id="49"/>
      <w:r w:rsidRPr="00CE3E88">
        <w:t>:</w:t>
      </w:r>
      <w:r w:rsidRPr="00CE3E88">
        <w:rPr>
          <w:spacing w:val="4"/>
        </w:rPr>
        <w:t xml:space="preserve"> </w:t>
      </w:r>
      <w:r w:rsidRPr="00CE3E88">
        <w:rPr>
          <w:spacing w:val="-2"/>
        </w:rPr>
        <w:t>Allied</w:t>
      </w:r>
      <w:r w:rsidRPr="00CE3E88">
        <w:t xml:space="preserve"> </w:t>
      </w:r>
      <w:r w:rsidRPr="00CE3E88">
        <w:rPr>
          <w:spacing w:val="-1"/>
        </w:rPr>
        <w:t>Operations,</w:t>
      </w:r>
      <w:r w:rsidRPr="00CE3E88">
        <w:t xml:space="preserve"> State </w:t>
      </w:r>
      <w:r w:rsidRPr="00CE3E88">
        <w:rPr>
          <w:spacing w:val="-1"/>
        </w:rPr>
        <w:t>Resource</w:t>
      </w:r>
      <w:r w:rsidRPr="00CE3E88">
        <w:rPr>
          <w:spacing w:val="-4"/>
        </w:rPr>
        <w:t xml:space="preserve"> </w:t>
      </w:r>
      <w:r w:rsidRPr="00CE3E88">
        <w:t>or Reference/Information</w:t>
      </w:r>
      <w:r w:rsidRPr="00CE3E88">
        <w:rPr>
          <w:spacing w:val="41"/>
        </w:rPr>
        <w:t xml:space="preserve"> </w:t>
      </w:r>
      <w:r w:rsidRPr="00CE3E88">
        <w:rPr>
          <w:spacing w:val="-1"/>
        </w:rPr>
        <w:t>Service</w:t>
      </w:r>
      <w:r w:rsidRPr="00CE3E88">
        <w:t xml:space="preserve"> </w:t>
      </w:r>
      <w:r w:rsidRPr="00CE3E88">
        <w:rPr>
          <w:spacing w:val="-1"/>
        </w:rPr>
        <w:t>Center,</w:t>
      </w:r>
      <w:r w:rsidRPr="00CE3E88">
        <w:t xml:space="preserve"> and</w:t>
      </w:r>
      <w:r w:rsidRPr="00CE3E88">
        <w:rPr>
          <w:spacing w:val="-1"/>
        </w:rPr>
        <w:t xml:space="preserve"> </w:t>
      </w:r>
      <w:r w:rsidRPr="00CE3E88">
        <w:t xml:space="preserve">State Center for </w:t>
      </w:r>
      <w:r w:rsidRPr="00CE3E88">
        <w:rPr>
          <w:spacing w:val="-1"/>
        </w:rPr>
        <w:t>the</w:t>
      </w:r>
      <w:r w:rsidRPr="00CE3E88">
        <w:rPr>
          <w:spacing w:val="-2"/>
        </w:rPr>
        <w:t xml:space="preserve"> </w:t>
      </w:r>
      <w:r w:rsidRPr="00CE3E88">
        <w:rPr>
          <w:spacing w:val="-1"/>
        </w:rPr>
        <w:t>Book</w:t>
      </w:r>
      <w:bookmarkEnd w:id="50"/>
    </w:p>
    <w:p w:rsidR="008324F0" w:rsidRPr="00CE3E88" w:rsidP="008324F0" w14:paraId="473F1147" w14:textId="77777777">
      <w:pPr>
        <w:rPr>
          <w:b/>
          <w:color w:val="4EA72E" w:themeColor="accent6"/>
        </w:rPr>
      </w:pPr>
      <w:r w:rsidRPr="00CE3E88">
        <w:rPr>
          <w:color w:val="4EA72E" w:themeColor="accent6"/>
        </w:rPr>
        <w:t>Enter Yes or No for each item to indicate whether the SLAA is combined with any of the allied operations listed below.</w:t>
      </w:r>
    </w:p>
    <w:p w:rsidR="008324F0" w:rsidRPr="00CE3E88" w:rsidP="008324F0" w14:paraId="5986A157" w14:textId="77777777">
      <w:pPr>
        <w:rPr>
          <w:b/>
          <w:color w:val="4EA72E" w:themeColor="accent6"/>
        </w:rPr>
      </w:pPr>
      <w:r w:rsidRPr="00CE3E88">
        <w:rPr>
          <w:i/>
          <w:iCs/>
          <w:color w:val="4EA72E" w:themeColor="accent6"/>
        </w:rPr>
        <w:t>Note:</w:t>
      </w:r>
      <w:r w:rsidRPr="00CE3E88">
        <w:rPr>
          <w:color w:val="4EA72E" w:themeColor="accent6"/>
        </w:rPr>
        <w:t xml:space="preserve"> An allied operation is an office, bureau, division, center, or other organizational unit or service within an SLAA with staff, mission, and resources to provide service not ordinarily considered an SLAA function. It is characterized by having:</w:t>
      </w:r>
    </w:p>
    <w:p w:rsidR="008324F0" w:rsidRPr="00CE3E88" w:rsidP="008324F0" w14:paraId="1CE86A90" w14:textId="77777777">
      <w:pPr>
        <w:pStyle w:val="ListParagraph"/>
        <w:numPr>
          <w:ilvl w:val="0"/>
          <w:numId w:val="9"/>
        </w:numPr>
        <w:contextualSpacing w:val="0"/>
        <w:rPr>
          <w:b/>
          <w:color w:val="4EA72E" w:themeColor="accent6"/>
        </w:rPr>
      </w:pPr>
      <w:r w:rsidRPr="00CE3E88">
        <w:rPr>
          <w:color w:val="4EA72E" w:themeColor="accent6"/>
        </w:rPr>
        <w:t xml:space="preserve">a specific mission, which may be a part of the SLAA’s overall mission </w:t>
      </w:r>
      <w:r w:rsidRPr="00CE3E88">
        <w:rPr>
          <w:color w:val="4EA72E" w:themeColor="accent6"/>
        </w:rPr>
        <w:t>statement;</w:t>
      </w:r>
    </w:p>
    <w:p w:rsidR="008324F0" w:rsidRPr="00CE3E88" w:rsidP="008324F0" w14:paraId="1B4CD5A1" w14:textId="77777777">
      <w:pPr>
        <w:pStyle w:val="ListParagraph"/>
        <w:numPr>
          <w:ilvl w:val="0"/>
          <w:numId w:val="9"/>
        </w:numPr>
        <w:contextualSpacing w:val="0"/>
        <w:rPr>
          <w:b/>
          <w:color w:val="4EA72E" w:themeColor="accent6"/>
        </w:rPr>
      </w:pPr>
      <w:r w:rsidRPr="00CE3E88">
        <w:rPr>
          <w:color w:val="4EA72E" w:themeColor="accent6"/>
        </w:rPr>
        <w:t xml:space="preserve">staff assigned for that mission (that staff usually includes professionals other than librarians, such as historians, archivists, curators) appropriate to its </w:t>
      </w:r>
      <w:r w:rsidRPr="00CE3E88">
        <w:rPr>
          <w:color w:val="4EA72E" w:themeColor="accent6"/>
        </w:rPr>
        <w:t>mission;</w:t>
      </w:r>
    </w:p>
    <w:p w:rsidR="008324F0" w:rsidRPr="00CE3E88" w:rsidP="008324F0" w14:paraId="6DAC479E" w14:textId="77777777">
      <w:pPr>
        <w:pStyle w:val="ListParagraph"/>
        <w:numPr>
          <w:ilvl w:val="0"/>
          <w:numId w:val="9"/>
        </w:numPr>
        <w:contextualSpacing w:val="0"/>
        <w:rPr>
          <w:b/>
          <w:color w:val="4EA72E" w:themeColor="accent6"/>
        </w:rPr>
      </w:pPr>
      <w:r w:rsidRPr="00CE3E88">
        <w:rPr>
          <w:color w:val="4EA72E" w:themeColor="accent6"/>
        </w:rPr>
        <w:t xml:space="preserve">a high-level manager or supervisor who reports to the </w:t>
      </w:r>
      <w:bookmarkStart w:id="51" w:name="_Hlk123890121"/>
      <w:r w:rsidRPr="00CE3E88">
        <w:rPr>
          <w:color w:val="4EA72E" w:themeColor="accent6"/>
        </w:rPr>
        <w:t xml:space="preserve">SLAA chief officer </w:t>
      </w:r>
      <w:bookmarkEnd w:id="51"/>
      <w:r w:rsidRPr="00CE3E88">
        <w:rPr>
          <w:color w:val="4EA72E" w:themeColor="accent6"/>
        </w:rPr>
        <w:t>or to a deputy designated by the chief officer; and</w:t>
      </w:r>
    </w:p>
    <w:p w:rsidR="008324F0" w:rsidRPr="00CE3E88" w:rsidP="008324F0" w14:paraId="05447934" w14:textId="77777777">
      <w:pPr>
        <w:pStyle w:val="ListParagraph"/>
        <w:numPr>
          <w:ilvl w:val="0"/>
          <w:numId w:val="9"/>
        </w:numPr>
        <w:contextualSpacing w:val="0"/>
        <w:rPr>
          <w:color w:val="4EA72E" w:themeColor="accent6"/>
        </w:rPr>
      </w:pPr>
      <w:r w:rsidRPr="00CE3E88">
        <w:rPr>
          <w:color w:val="4EA72E" w:themeColor="accent6"/>
        </w:rPr>
        <w:t>financial resources clearly identified and managed for the operation.</w:t>
      </w:r>
    </w:p>
    <w:p w:rsidR="008324F0" w:rsidRPr="00CE3E88" w:rsidP="008324F0" w14:paraId="2EEA7CA9" w14:textId="77777777">
      <w:pPr>
        <w:rPr>
          <w:color w:val="4EA72E" w:themeColor="accent6"/>
          <w:spacing w:val="-1"/>
        </w:rPr>
      </w:pPr>
      <w:r w:rsidRPr="00CE3E88">
        <w:rPr>
          <w:i/>
          <w:iCs/>
          <w:color w:val="4EA72E" w:themeColor="accent6"/>
        </w:rPr>
        <w:t>Note:</w:t>
      </w:r>
      <w:r w:rsidRPr="00CE3E88">
        <w:rPr>
          <w:color w:val="4EA72E" w:themeColor="accent6"/>
        </w:rPr>
        <w:t xml:space="preserve"> Do not report the following as allied operations: a Library for the Blind and Print Disabled, a State Center for the Book, a law library, or a contract with another library or other entity to provide a service on behalf of the SLAA.</w:t>
      </w:r>
    </w:p>
    <w:tbl>
      <w:tblPr>
        <w:tblStyle w:val="PlainTable1"/>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tblPr>
      <w:tblGrid>
        <w:gridCol w:w="1260"/>
        <w:gridCol w:w="8370"/>
      </w:tblGrid>
      <w:tr w14:paraId="0253C5A8" w14:textId="77777777">
        <w:tblPrEx>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tblPrEx>
        <w:trPr>
          <w:trHeight w:hRule="exact" w:val="2295"/>
        </w:trPr>
        <w:tc>
          <w:tcPr>
            <w:tcW w:w="1260" w:type="dxa"/>
          </w:tcPr>
          <w:p w:rsidR="008324F0" w:rsidRPr="00CE3E88" w14:paraId="74BD1EC8" w14:textId="77777777">
            <w:pPr>
              <w:spacing w:line="275" w:lineRule="auto"/>
              <w:ind w:left="450" w:hanging="462"/>
              <w:rPr>
                <w:b w:val="0"/>
                <w:bCs w:val="0"/>
                <w:color w:val="4EA72E" w:themeColor="accent6"/>
                <w:spacing w:val="-1"/>
              </w:rPr>
            </w:pPr>
            <w:r w:rsidRPr="00CE3E88">
              <w:rPr>
                <w:b w:val="0"/>
                <w:bCs w:val="0"/>
                <w:color w:val="4EA72E" w:themeColor="accent6"/>
                <w:spacing w:val="-1"/>
              </w:rPr>
              <w:t>C-010</w:t>
            </w:r>
          </w:p>
        </w:tc>
        <w:tc>
          <w:tcPr>
            <w:tcW w:w="8370" w:type="dxa"/>
          </w:tcPr>
          <w:p w:rsidR="008324F0" w:rsidRPr="00CE3E88" w14:paraId="1652D220" w14:textId="77777777">
            <w:pPr>
              <w:rPr>
                <w:color w:val="4EA72E" w:themeColor="accent6"/>
              </w:rPr>
            </w:pPr>
            <w:r w:rsidRPr="00CE3E88">
              <w:rPr>
                <w:b w:val="0"/>
                <w:bCs w:val="0"/>
                <w:i/>
                <w:iCs/>
                <w:color w:val="4EA72E" w:themeColor="accent6"/>
                <w:spacing w:val="-1"/>
              </w:rPr>
              <w:t xml:space="preserve">State archives. </w:t>
            </w:r>
            <w:r w:rsidRPr="00CE3E88">
              <w:rPr>
                <w:b w:val="0"/>
                <w:bCs w:val="0"/>
                <w:color w:val="4EA72E" w:themeColor="accent6"/>
                <w:spacing w:val="-1"/>
              </w:rPr>
              <w:t>This operation is responsible for preserving and servicing noncurrent official records of State organizations and institutions that are of continuing value (1) to the legal and administrative functioning of State government, (2) for the verification and protection of the rights of individuals, and (3) for historical and other research. It usually includes records of antecedent colonial and territorial governments. Materials are stored, arranged, and described so that needed records can be found readily.</w:t>
            </w:r>
          </w:p>
        </w:tc>
      </w:tr>
      <w:tr w14:paraId="37A426C9" w14:textId="77777777">
        <w:tblPrEx>
          <w:tblW w:w="9630" w:type="dxa"/>
          <w:tblInd w:w="-270" w:type="dxa"/>
          <w:tblLayout w:type="fixed"/>
          <w:tblLook w:val="0620"/>
        </w:tblPrEx>
        <w:trPr>
          <w:trHeight w:hRule="exact" w:val="1080"/>
        </w:trPr>
        <w:tc>
          <w:tcPr>
            <w:tcW w:w="1260" w:type="dxa"/>
          </w:tcPr>
          <w:p w:rsidR="008324F0" w:rsidRPr="00CE3E88" w14:paraId="62D28210" w14:textId="77777777">
            <w:pPr>
              <w:spacing w:line="275" w:lineRule="auto"/>
              <w:ind w:left="450" w:hanging="462"/>
              <w:rPr>
                <w:color w:val="4EA72E" w:themeColor="accent6"/>
                <w:spacing w:val="-1"/>
              </w:rPr>
            </w:pPr>
            <w:r w:rsidRPr="00CE3E88">
              <w:rPr>
                <w:color w:val="4EA72E" w:themeColor="accent6"/>
                <w:spacing w:val="-1"/>
              </w:rPr>
              <w:t>C-020</w:t>
            </w:r>
          </w:p>
        </w:tc>
        <w:tc>
          <w:tcPr>
            <w:tcW w:w="8370" w:type="dxa"/>
          </w:tcPr>
          <w:p w:rsidR="008324F0" w:rsidRPr="00CE3E88" w14:paraId="40D49D52" w14:textId="77777777">
            <w:pPr>
              <w:spacing w:line="275" w:lineRule="auto"/>
              <w:rPr>
                <w:color w:val="4EA72E" w:themeColor="accent6"/>
                <w:spacing w:val="-1"/>
              </w:rPr>
            </w:pPr>
            <w:r w:rsidRPr="00CE3E88">
              <w:rPr>
                <w:i/>
                <w:iCs/>
                <w:color w:val="4EA72E" w:themeColor="accent6"/>
                <w:spacing w:val="-1"/>
              </w:rPr>
              <w:t>Primary State legislative research organization.</w:t>
            </w:r>
            <w:r w:rsidRPr="00CE3E88">
              <w:rPr>
                <w:color w:val="4EA72E" w:themeColor="accent6"/>
                <w:spacing w:val="-1"/>
              </w:rPr>
              <w:t xml:space="preserve"> This operation conducts research and gathers, digests, and analyzes information in a close and confidential relationship with members of the State legislature and their staff.</w:t>
            </w:r>
          </w:p>
        </w:tc>
      </w:tr>
      <w:tr w14:paraId="02B272EF" w14:textId="77777777">
        <w:tblPrEx>
          <w:tblW w:w="9630" w:type="dxa"/>
          <w:tblInd w:w="-270" w:type="dxa"/>
          <w:tblLayout w:type="fixed"/>
          <w:tblLook w:val="0620"/>
        </w:tblPrEx>
        <w:trPr>
          <w:trHeight w:hRule="exact" w:val="2250"/>
        </w:trPr>
        <w:tc>
          <w:tcPr>
            <w:tcW w:w="1260" w:type="dxa"/>
          </w:tcPr>
          <w:p w:rsidR="008324F0" w:rsidRPr="00CE3E88" w14:paraId="2F70B840" w14:textId="77777777">
            <w:pPr>
              <w:spacing w:line="275" w:lineRule="auto"/>
              <w:ind w:left="450" w:hanging="469"/>
              <w:rPr>
                <w:bCs/>
                <w:color w:val="4EA72E" w:themeColor="accent6"/>
                <w:spacing w:val="-1"/>
              </w:rPr>
            </w:pPr>
          </w:p>
        </w:tc>
        <w:tc>
          <w:tcPr>
            <w:tcW w:w="8370" w:type="dxa"/>
          </w:tcPr>
          <w:p w:rsidR="008324F0" w:rsidRPr="00CE3E88" w14:paraId="125930D1" w14:textId="77777777">
            <w:pPr>
              <w:spacing w:line="275" w:lineRule="auto"/>
              <w:rPr>
                <w:bCs/>
                <w:color w:val="4EA72E" w:themeColor="accent6"/>
                <w:spacing w:val="-1"/>
              </w:rPr>
            </w:pPr>
            <w:r w:rsidRPr="00CE3E88">
              <w:rPr>
                <w:bCs/>
                <w:i/>
                <w:iCs/>
                <w:color w:val="4EA72E" w:themeColor="accent6"/>
                <w:spacing w:val="-1"/>
              </w:rPr>
              <w:t>Note:</w:t>
            </w:r>
            <w:r w:rsidRPr="00CE3E88">
              <w:rPr>
                <w:color w:val="4EA72E" w:themeColor="accent6"/>
                <w:spacing w:val="-1"/>
              </w:rPr>
              <w:t xml:space="preserve"> As an allied service, the organization is distinguished from specialized reference service which an SLAA may provide to government and other users by responding to reference questions from legislative personnel, providing information service, furnishing bibliographic and net search results, and instructing and guiding users in conducting their research. At the federal level, the parallel might be the difference between parts of the Library of Congress: (1) the Congressional Research Service, and (2) various reference services and subject divisions of the </w:t>
            </w:r>
            <w:r w:rsidRPr="00CE3E88">
              <w:rPr>
                <w:color w:val="4EA72E" w:themeColor="accent6"/>
                <w:spacing w:val="-1"/>
              </w:rPr>
              <w:t>Library</w:t>
            </w:r>
            <w:r w:rsidRPr="00CE3E88">
              <w:rPr>
                <w:color w:val="4EA72E" w:themeColor="accent6"/>
                <w:spacing w:val="-1"/>
              </w:rPr>
              <w:t>.</w:t>
            </w:r>
          </w:p>
        </w:tc>
      </w:tr>
      <w:tr w14:paraId="7A70BEEC" w14:textId="77777777">
        <w:tblPrEx>
          <w:tblW w:w="9630" w:type="dxa"/>
          <w:tblInd w:w="-270" w:type="dxa"/>
          <w:tblLayout w:type="fixed"/>
          <w:tblLook w:val="0620"/>
        </w:tblPrEx>
        <w:trPr>
          <w:trHeight w:hRule="exact" w:val="1081"/>
        </w:trPr>
        <w:tc>
          <w:tcPr>
            <w:tcW w:w="1260" w:type="dxa"/>
          </w:tcPr>
          <w:p w:rsidR="008324F0" w:rsidRPr="00CE3E88" w14:paraId="12EFE65C" w14:textId="77777777">
            <w:pPr>
              <w:spacing w:line="275" w:lineRule="auto"/>
              <w:ind w:left="450" w:hanging="469"/>
              <w:rPr>
                <w:color w:val="4EA72E" w:themeColor="accent6"/>
                <w:spacing w:val="-1"/>
              </w:rPr>
            </w:pPr>
            <w:r w:rsidRPr="00CE3E88">
              <w:rPr>
                <w:bCs/>
                <w:color w:val="4EA72E" w:themeColor="accent6"/>
                <w:spacing w:val="-1"/>
              </w:rPr>
              <w:t>C-030</w:t>
            </w:r>
          </w:p>
        </w:tc>
        <w:tc>
          <w:tcPr>
            <w:tcW w:w="8370" w:type="dxa"/>
          </w:tcPr>
          <w:p w:rsidR="008324F0" w:rsidRPr="00CE3E88" w14:paraId="18651F5C" w14:textId="77777777">
            <w:pPr>
              <w:spacing w:line="275" w:lineRule="auto"/>
              <w:rPr>
                <w:bCs/>
                <w:color w:val="4EA72E" w:themeColor="accent6"/>
                <w:spacing w:val="-1"/>
              </w:rPr>
            </w:pPr>
            <w:r w:rsidRPr="00CE3E88">
              <w:rPr>
                <w:bCs/>
                <w:i/>
                <w:iCs/>
                <w:color w:val="4EA72E" w:themeColor="accent6"/>
                <w:spacing w:val="-1"/>
              </w:rPr>
              <w:t>State history museum/art gallery.</w:t>
            </w:r>
            <w:r w:rsidRPr="00CE3E88">
              <w:rPr>
                <w:bCs/>
                <w:color w:val="4EA72E" w:themeColor="accent6"/>
                <w:spacing w:val="-1"/>
              </w:rPr>
              <w:t xml:space="preserve"> This operation collects, preserves, and displays cultural artifacts and/or works of art related to the State’s political, social, economic, and cultural history.</w:t>
            </w:r>
          </w:p>
        </w:tc>
      </w:tr>
      <w:tr w14:paraId="18017854" w14:textId="77777777">
        <w:tblPrEx>
          <w:tblW w:w="9630" w:type="dxa"/>
          <w:tblInd w:w="-270" w:type="dxa"/>
          <w:tblLayout w:type="fixed"/>
          <w:tblLook w:val="0620"/>
        </w:tblPrEx>
        <w:trPr>
          <w:trHeight w:hRule="exact" w:val="1351"/>
        </w:trPr>
        <w:tc>
          <w:tcPr>
            <w:tcW w:w="1260" w:type="dxa"/>
          </w:tcPr>
          <w:p w:rsidR="008324F0" w:rsidRPr="00CE3E88" w14:paraId="52594DE8" w14:textId="77777777">
            <w:pPr>
              <w:spacing w:line="275" w:lineRule="auto"/>
              <w:ind w:left="450" w:hanging="469"/>
              <w:rPr>
                <w:color w:val="4EA72E" w:themeColor="accent6"/>
                <w:spacing w:val="-1"/>
              </w:rPr>
            </w:pPr>
            <w:r w:rsidRPr="00CE3E88">
              <w:rPr>
                <w:bCs/>
                <w:color w:val="4EA72E" w:themeColor="accent6"/>
                <w:spacing w:val="-1"/>
              </w:rPr>
              <w:t>C-040</w:t>
            </w:r>
          </w:p>
        </w:tc>
        <w:tc>
          <w:tcPr>
            <w:tcW w:w="8370" w:type="dxa"/>
          </w:tcPr>
          <w:p w:rsidR="008324F0" w:rsidRPr="00CE3E88" w14:paraId="470EA5F5" w14:textId="77777777">
            <w:pPr>
              <w:spacing w:line="275" w:lineRule="auto"/>
              <w:rPr>
                <w:color w:val="4EA72E" w:themeColor="accent6"/>
                <w:spacing w:val="-1"/>
              </w:rPr>
            </w:pPr>
            <w:r w:rsidRPr="00CE3E88">
              <w:rPr>
                <w:bCs/>
                <w:i/>
                <w:iCs/>
                <w:color w:val="4EA72E" w:themeColor="accent6"/>
                <w:spacing w:val="-1"/>
              </w:rPr>
              <w:t xml:space="preserve">State records management service. </w:t>
            </w:r>
            <w:r w:rsidRPr="00CE3E88">
              <w:rPr>
                <w:bCs/>
                <w:color w:val="4EA72E" w:themeColor="accent6"/>
                <w:spacing w:val="-1"/>
              </w:rPr>
              <w:t xml:space="preserve">This operation manages the </w:t>
            </w:r>
            <w:bookmarkStart w:id="52" w:name="_Hlk123890263"/>
            <w:r w:rsidRPr="00CE3E88">
              <w:rPr>
                <w:bCs/>
                <w:color w:val="4EA72E" w:themeColor="accent6"/>
                <w:spacing w:val="-1"/>
              </w:rPr>
              <w:t xml:space="preserve">life cycle </w:t>
            </w:r>
            <w:bookmarkEnd w:id="52"/>
            <w:r w:rsidRPr="00CE3E88">
              <w:rPr>
                <w:bCs/>
                <w:color w:val="4EA72E" w:themeColor="accent6"/>
                <w:spacing w:val="-1"/>
              </w:rPr>
              <w:t>of the State’s own records and records of local government from creation to disposition. Disposition includes the preservation of certain records as well as the disposal of nonessential records.</w:t>
            </w:r>
          </w:p>
        </w:tc>
      </w:tr>
      <w:tr w14:paraId="7DD1BB10" w14:textId="77777777">
        <w:tblPrEx>
          <w:tblW w:w="9630" w:type="dxa"/>
          <w:tblInd w:w="-270" w:type="dxa"/>
          <w:tblLayout w:type="fixed"/>
          <w:tblLook w:val="0620"/>
        </w:tblPrEx>
        <w:trPr>
          <w:trHeight w:hRule="exact" w:val="802"/>
        </w:trPr>
        <w:tc>
          <w:tcPr>
            <w:tcW w:w="1260" w:type="dxa"/>
          </w:tcPr>
          <w:p w:rsidR="008324F0" w:rsidRPr="00CE3E88" w14:paraId="0B71FD92" w14:textId="77777777">
            <w:pPr>
              <w:spacing w:line="275" w:lineRule="auto"/>
              <w:ind w:left="450" w:hanging="469"/>
              <w:rPr>
                <w:color w:val="4EA72E" w:themeColor="accent6"/>
                <w:spacing w:val="-1"/>
              </w:rPr>
            </w:pPr>
            <w:r w:rsidRPr="00CE3E88">
              <w:rPr>
                <w:bCs/>
                <w:color w:val="4EA72E" w:themeColor="accent6"/>
                <w:spacing w:val="-1"/>
              </w:rPr>
              <w:t>C-050</w:t>
            </w:r>
          </w:p>
        </w:tc>
        <w:tc>
          <w:tcPr>
            <w:tcW w:w="8370" w:type="dxa"/>
          </w:tcPr>
          <w:p w:rsidR="008324F0" w:rsidRPr="00CE3E88" w14:paraId="2F196F5B" w14:textId="77777777">
            <w:pPr>
              <w:spacing w:line="275" w:lineRule="auto"/>
              <w:rPr>
                <w:color w:val="4EA72E" w:themeColor="accent6"/>
                <w:spacing w:val="-1"/>
              </w:rPr>
            </w:pPr>
            <w:r w:rsidRPr="00CE3E88">
              <w:rPr>
                <w:bCs/>
                <w:i/>
                <w:iCs/>
                <w:color w:val="4EA72E" w:themeColor="accent6"/>
                <w:spacing w:val="-1"/>
              </w:rPr>
              <w:t>Other allied operation.</w:t>
            </w:r>
            <w:r w:rsidRPr="00CE3E88">
              <w:rPr>
                <w:bCs/>
                <w:color w:val="4EA72E" w:themeColor="accent6"/>
                <w:spacing w:val="-1"/>
              </w:rPr>
              <w:t xml:space="preserve"> If any other operations are allied with the SLAA, enter Yes for this item.</w:t>
            </w:r>
          </w:p>
        </w:tc>
      </w:tr>
      <w:tr w14:paraId="4364E2CC" w14:textId="77777777">
        <w:tblPrEx>
          <w:tblW w:w="9630" w:type="dxa"/>
          <w:tblInd w:w="-270" w:type="dxa"/>
          <w:tblLayout w:type="fixed"/>
          <w:tblLook w:val="0620"/>
        </w:tblPrEx>
        <w:trPr>
          <w:trHeight w:hRule="exact" w:val="820"/>
        </w:trPr>
        <w:tc>
          <w:tcPr>
            <w:tcW w:w="1260" w:type="dxa"/>
          </w:tcPr>
          <w:p w:rsidR="008324F0" w:rsidRPr="00CE3E88" w14:paraId="7202602D" w14:textId="77777777">
            <w:pPr>
              <w:spacing w:line="275" w:lineRule="auto"/>
              <w:ind w:left="450" w:hanging="469"/>
              <w:rPr>
                <w:color w:val="4EA72E" w:themeColor="accent6"/>
                <w:spacing w:val="-1"/>
              </w:rPr>
            </w:pPr>
          </w:p>
        </w:tc>
        <w:tc>
          <w:tcPr>
            <w:tcW w:w="8370" w:type="dxa"/>
          </w:tcPr>
          <w:p w:rsidR="008324F0" w:rsidRPr="00CE3E88" w14:paraId="603098DB" w14:textId="77777777">
            <w:pPr>
              <w:spacing w:line="275" w:lineRule="auto"/>
              <w:rPr>
                <w:color w:val="4EA72E" w:themeColor="accent6"/>
                <w:spacing w:val="-1"/>
              </w:rPr>
            </w:pPr>
            <w:r w:rsidRPr="00CE3E88">
              <w:rPr>
                <w:bCs/>
                <w:color w:val="4EA72E" w:themeColor="accent6"/>
                <w:spacing w:val="-1"/>
              </w:rPr>
              <w:t>Specify. If any other operations are allied with the SLAA, enter the name of the operation in this item.</w:t>
            </w:r>
          </w:p>
        </w:tc>
      </w:tr>
      <w:tr w14:paraId="137CDAF9" w14:textId="77777777">
        <w:tblPrEx>
          <w:tblW w:w="9630" w:type="dxa"/>
          <w:tblInd w:w="-270" w:type="dxa"/>
          <w:tblLayout w:type="fixed"/>
          <w:tblLook w:val="0620"/>
        </w:tblPrEx>
        <w:trPr>
          <w:trHeight w:hRule="exact" w:val="1071"/>
        </w:trPr>
        <w:tc>
          <w:tcPr>
            <w:tcW w:w="1260" w:type="dxa"/>
          </w:tcPr>
          <w:p w:rsidR="008324F0" w:rsidRPr="00CE3E88" w14:paraId="105D92C4" w14:textId="77777777">
            <w:pPr>
              <w:rPr>
                <w:color w:val="4EA72E" w:themeColor="accent6"/>
              </w:rPr>
            </w:pPr>
            <w:r w:rsidRPr="00CE3E88">
              <w:rPr>
                <w:color w:val="4EA72E" w:themeColor="accent6"/>
              </w:rPr>
              <w:t>C-070</w:t>
            </w:r>
          </w:p>
        </w:tc>
        <w:tc>
          <w:tcPr>
            <w:tcW w:w="8370" w:type="dxa"/>
          </w:tcPr>
          <w:p w:rsidR="008324F0" w:rsidRPr="00CE3E88" w14:paraId="70D416D5" w14:textId="77777777">
            <w:pPr>
              <w:spacing w:line="275" w:lineRule="auto"/>
              <w:rPr>
                <w:bCs/>
                <w:color w:val="4EA72E" w:themeColor="accent6"/>
                <w:spacing w:val="-1"/>
              </w:rPr>
            </w:pPr>
            <w:r w:rsidRPr="00CE3E88">
              <w:rPr>
                <w:color w:val="4EA72E" w:themeColor="accent6"/>
              </w:rPr>
              <w:t xml:space="preserve">Enter Yes or No to indicate whether the SLAA contracts with a local public library or academic library to serve as a </w:t>
            </w:r>
            <w:bookmarkStart w:id="53" w:name="_Hlk123890307"/>
            <w:r w:rsidRPr="00CE3E88">
              <w:rPr>
                <w:color w:val="4EA72E" w:themeColor="accent6"/>
              </w:rPr>
              <w:t>State</w:t>
            </w:r>
            <w:r w:rsidRPr="00CE3E88">
              <w:rPr>
                <w:color w:val="4EA72E" w:themeColor="accent6"/>
              </w:rPr>
              <w:t xml:space="preserve"> resource center </w:t>
            </w:r>
            <w:bookmarkEnd w:id="53"/>
            <w:r w:rsidRPr="00CE3E88">
              <w:rPr>
                <w:color w:val="4EA72E" w:themeColor="accent6"/>
              </w:rPr>
              <w:t xml:space="preserve">or </w:t>
            </w:r>
            <w:bookmarkStart w:id="54" w:name="_Hlk123890321"/>
            <w:r w:rsidRPr="00CE3E88">
              <w:rPr>
                <w:color w:val="4EA72E" w:themeColor="accent6"/>
              </w:rPr>
              <w:t>State reference/information service center</w:t>
            </w:r>
            <w:bookmarkEnd w:id="54"/>
            <w:r w:rsidRPr="00CE3E88">
              <w:rPr>
                <w:color w:val="4EA72E" w:themeColor="accent6"/>
              </w:rPr>
              <w:t>.</w:t>
            </w:r>
          </w:p>
        </w:tc>
      </w:tr>
      <w:tr w14:paraId="4CC81BF8" w14:textId="77777777">
        <w:tblPrEx>
          <w:tblW w:w="9630" w:type="dxa"/>
          <w:tblInd w:w="-270" w:type="dxa"/>
          <w:tblLayout w:type="fixed"/>
          <w:tblLook w:val="0620"/>
        </w:tblPrEx>
        <w:trPr>
          <w:trHeight w:hRule="exact" w:val="1737"/>
        </w:trPr>
        <w:tc>
          <w:tcPr>
            <w:tcW w:w="1260" w:type="dxa"/>
          </w:tcPr>
          <w:p w:rsidR="008324F0" w:rsidRPr="00CE3E88" w14:paraId="37E94405" w14:textId="77777777">
            <w:pPr>
              <w:spacing w:line="275" w:lineRule="auto"/>
              <w:ind w:left="450" w:hanging="450"/>
              <w:rPr>
                <w:color w:val="4EA72E" w:themeColor="accent6"/>
                <w:spacing w:val="-1"/>
              </w:rPr>
            </w:pPr>
          </w:p>
        </w:tc>
        <w:tc>
          <w:tcPr>
            <w:tcW w:w="8370" w:type="dxa"/>
          </w:tcPr>
          <w:p w:rsidR="008324F0" w:rsidRPr="00CE3E88" w14:paraId="0AE34B30" w14:textId="77777777">
            <w:pPr>
              <w:spacing w:line="275" w:lineRule="auto"/>
              <w:rPr>
                <w:color w:val="4EA72E" w:themeColor="accent6"/>
                <w:spacing w:val="-1"/>
              </w:rPr>
            </w:pPr>
            <w:r w:rsidRPr="00CE3E88">
              <w:rPr>
                <w:bCs/>
                <w:i/>
                <w:iCs/>
                <w:color w:val="4EA72E" w:themeColor="accent6"/>
                <w:spacing w:val="-1"/>
              </w:rPr>
              <w:t>State resource center or State reference/information service center.</w:t>
            </w:r>
            <w:r w:rsidRPr="00CE3E88">
              <w:rPr>
                <w:bCs/>
                <w:color w:val="4EA72E" w:themeColor="accent6"/>
                <w:spacing w:val="-1"/>
              </w:rPr>
              <w:t xml:space="preserve"> This is an operation outside the SLAA, administered by a local public library or academic library, which provides library materials and information services to libraries and individuals throughout the State. It is administratively separate from the SLAA but receives grant or contract funds from the SLAA for providing services.</w:t>
            </w:r>
          </w:p>
        </w:tc>
      </w:tr>
      <w:tr w14:paraId="666989AD" w14:textId="77777777">
        <w:tblPrEx>
          <w:tblW w:w="9630" w:type="dxa"/>
          <w:tblInd w:w="-270" w:type="dxa"/>
          <w:tblLayout w:type="fixed"/>
          <w:tblLook w:val="0620"/>
        </w:tblPrEx>
        <w:trPr>
          <w:trHeight w:hRule="exact" w:val="810"/>
        </w:trPr>
        <w:tc>
          <w:tcPr>
            <w:tcW w:w="1260" w:type="dxa"/>
          </w:tcPr>
          <w:p w:rsidR="008324F0" w:rsidRPr="00CE3E88" w14:paraId="33E5E764" w14:textId="77777777">
            <w:pPr>
              <w:spacing w:line="275" w:lineRule="auto"/>
              <w:ind w:left="-25"/>
              <w:rPr>
                <w:bCs/>
                <w:color w:val="4EA72E" w:themeColor="accent6"/>
                <w:spacing w:val="-1"/>
              </w:rPr>
            </w:pPr>
            <w:r w:rsidRPr="00CE3E88">
              <w:rPr>
                <w:bCs/>
                <w:color w:val="4EA72E" w:themeColor="accent6"/>
                <w:spacing w:val="-1"/>
              </w:rPr>
              <w:t>C-080</w:t>
            </w:r>
          </w:p>
        </w:tc>
        <w:tc>
          <w:tcPr>
            <w:tcW w:w="8370" w:type="dxa"/>
          </w:tcPr>
          <w:p w:rsidR="008324F0" w:rsidRPr="00CE3E88" w14:paraId="15EAA931" w14:textId="77777777">
            <w:pPr>
              <w:spacing w:line="275" w:lineRule="auto"/>
              <w:rPr>
                <w:bCs/>
                <w:color w:val="4EA72E" w:themeColor="accent6"/>
                <w:spacing w:val="-1"/>
              </w:rPr>
            </w:pPr>
            <w:r w:rsidRPr="00CE3E88">
              <w:rPr>
                <w:bCs/>
                <w:color w:val="4EA72E" w:themeColor="accent6"/>
                <w:spacing w:val="-1"/>
              </w:rPr>
              <w:t xml:space="preserve">Enter Yes or No to indicate whether the SLAA is the host institution for, or provides any funding to, a </w:t>
            </w:r>
            <w:bookmarkStart w:id="55" w:name="_Hlk123890361"/>
            <w:r w:rsidRPr="00CE3E88">
              <w:rPr>
                <w:bCs/>
                <w:color w:val="4EA72E" w:themeColor="accent6"/>
                <w:spacing w:val="-1"/>
              </w:rPr>
              <w:t>State Center for the Book</w:t>
            </w:r>
            <w:bookmarkEnd w:id="55"/>
            <w:r w:rsidRPr="00CE3E88">
              <w:rPr>
                <w:bCs/>
                <w:color w:val="4EA72E" w:themeColor="accent6"/>
                <w:spacing w:val="-1"/>
              </w:rPr>
              <w:t>.</w:t>
            </w:r>
          </w:p>
        </w:tc>
      </w:tr>
      <w:tr w14:paraId="728719B9" w14:textId="77777777">
        <w:tblPrEx>
          <w:tblW w:w="9630" w:type="dxa"/>
          <w:tblInd w:w="-270" w:type="dxa"/>
          <w:tblLayout w:type="fixed"/>
          <w:tblLook w:val="0620"/>
        </w:tblPrEx>
        <w:trPr>
          <w:trHeight w:hRule="exact" w:val="1170"/>
        </w:trPr>
        <w:tc>
          <w:tcPr>
            <w:tcW w:w="1260" w:type="dxa"/>
          </w:tcPr>
          <w:p w:rsidR="008324F0" w:rsidRPr="00CE3E88" w14:paraId="79D3999F" w14:textId="77777777">
            <w:pPr>
              <w:pStyle w:val="BodyText"/>
              <w:ind w:hanging="10"/>
              <w:rPr>
                <w:bCs/>
                <w:color w:val="4EA72E" w:themeColor="accent6"/>
                <w:spacing w:val="-1"/>
              </w:rPr>
            </w:pPr>
          </w:p>
        </w:tc>
        <w:tc>
          <w:tcPr>
            <w:tcW w:w="8370" w:type="dxa"/>
          </w:tcPr>
          <w:p w:rsidR="008324F0" w:rsidRPr="00CE3E88" w14:paraId="45B9588E" w14:textId="77777777">
            <w:pPr>
              <w:spacing w:line="275" w:lineRule="auto"/>
              <w:rPr>
                <w:bCs/>
                <w:color w:val="4EA72E" w:themeColor="accent6"/>
                <w:spacing w:val="-1"/>
              </w:rPr>
            </w:pPr>
            <w:r w:rsidRPr="00CE3E88">
              <w:rPr>
                <w:bCs/>
                <w:i/>
                <w:iCs/>
                <w:color w:val="4EA72E" w:themeColor="accent6"/>
                <w:spacing w:val="-1"/>
              </w:rPr>
              <w:t>State Center for the Book.</w:t>
            </w:r>
            <w:r w:rsidRPr="00CE3E88">
              <w:rPr>
                <w:bCs/>
                <w:color w:val="4EA72E" w:themeColor="accent6"/>
                <w:spacing w:val="-1"/>
              </w:rPr>
              <w:t xml:space="preserve"> The State Center for the Book is part of the Center for the Book program sponsored by the Library of Congress that promotes books, reading, and literacy and is hosted or funded by the State.</w:t>
            </w:r>
          </w:p>
        </w:tc>
      </w:tr>
      <w:tr w14:paraId="3CBBE348" w14:textId="77777777">
        <w:tblPrEx>
          <w:tblW w:w="9630" w:type="dxa"/>
          <w:tblInd w:w="-270" w:type="dxa"/>
          <w:tblLayout w:type="fixed"/>
          <w:tblLook w:val="0620"/>
        </w:tblPrEx>
        <w:trPr>
          <w:trHeight w:hRule="exact" w:val="801"/>
        </w:trPr>
        <w:tc>
          <w:tcPr>
            <w:tcW w:w="1260" w:type="dxa"/>
          </w:tcPr>
          <w:p w:rsidR="008324F0" w:rsidRPr="00E00654" w:rsidP="00E00654" w14:paraId="43F2BBC1" w14:textId="77777777">
            <w:pPr>
              <w:rPr>
                <w:color w:val="4EA72E" w:themeColor="accent6"/>
              </w:rPr>
            </w:pPr>
            <w:r w:rsidRPr="00E00654">
              <w:rPr>
                <w:color w:val="4EA72E" w:themeColor="accent6"/>
              </w:rPr>
              <w:t>C-090</w:t>
            </w:r>
          </w:p>
        </w:tc>
        <w:tc>
          <w:tcPr>
            <w:tcW w:w="8370" w:type="dxa"/>
          </w:tcPr>
          <w:p w:rsidR="008324F0" w:rsidRPr="00CE3E88" w14:paraId="5219A42B" w14:textId="77777777">
            <w:pPr>
              <w:spacing w:line="275" w:lineRule="auto"/>
              <w:rPr>
                <w:bCs/>
                <w:color w:val="4EA72E" w:themeColor="accent6"/>
                <w:spacing w:val="-1"/>
              </w:rPr>
            </w:pPr>
            <w:r w:rsidRPr="00CE3E88">
              <w:rPr>
                <w:bCs/>
                <w:color w:val="4EA72E" w:themeColor="accent6"/>
                <w:spacing w:val="-1"/>
              </w:rPr>
              <w:t xml:space="preserve">Enter Yes or No to indicate whether the SLAA is a host institution for, or provides any funding to, a </w:t>
            </w:r>
            <w:bookmarkStart w:id="56" w:name="_Hlk123890417"/>
            <w:r w:rsidRPr="00CE3E88">
              <w:rPr>
                <w:bCs/>
                <w:color w:val="4EA72E" w:themeColor="accent6"/>
                <w:spacing w:val="-1"/>
              </w:rPr>
              <w:t>Library for the Blind and Print Disabled</w:t>
            </w:r>
            <w:bookmarkEnd w:id="56"/>
            <w:r w:rsidRPr="00CE3E88">
              <w:rPr>
                <w:bCs/>
                <w:color w:val="4EA72E" w:themeColor="accent6"/>
                <w:spacing w:val="-1"/>
              </w:rPr>
              <w:t xml:space="preserve">. </w:t>
            </w:r>
          </w:p>
        </w:tc>
      </w:tr>
      <w:tr w14:paraId="2AE2C33F" w14:textId="77777777">
        <w:tblPrEx>
          <w:tblW w:w="9630" w:type="dxa"/>
          <w:tblInd w:w="-270" w:type="dxa"/>
          <w:tblLayout w:type="fixed"/>
          <w:tblLook w:val="0620"/>
        </w:tblPrEx>
        <w:trPr>
          <w:trHeight w:hRule="exact" w:val="1350"/>
        </w:trPr>
        <w:tc>
          <w:tcPr>
            <w:tcW w:w="1260" w:type="dxa"/>
          </w:tcPr>
          <w:p w:rsidR="008324F0" w:rsidRPr="00CE3E88" w14:paraId="0F0B1CF2" w14:textId="77777777">
            <w:pPr>
              <w:pStyle w:val="BodyText"/>
              <w:ind w:hanging="10"/>
              <w:rPr>
                <w:bCs/>
                <w:color w:val="4EA72E" w:themeColor="accent6"/>
                <w:spacing w:val="-1"/>
              </w:rPr>
            </w:pPr>
          </w:p>
        </w:tc>
        <w:tc>
          <w:tcPr>
            <w:tcW w:w="8370" w:type="dxa"/>
          </w:tcPr>
          <w:p w:rsidR="008324F0" w:rsidRPr="00CE3E88" w14:paraId="386236F2" w14:textId="77777777">
            <w:pPr>
              <w:spacing w:line="275" w:lineRule="auto"/>
              <w:rPr>
                <w:bCs/>
                <w:color w:val="4EA72E" w:themeColor="accent6"/>
                <w:spacing w:val="-1"/>
              </w:rPr>
            </w:pPr>
            <w:r w:rsidRPr="00CE3E88">
              <w:rPr>
                <w:bCs/>
                <w:i/>
                <w:iCs/>
                <w:color w:val="4EA72E" w:themeColor="accent6"/>
                <w:spacing w:val="-1"/>
              </w:rPr>
              <w:t>Library for the Blind and Print Disabled.</w:t>
            </w:r>
            <w:r w:rsidRPr="00CE3E88">
              <w:rPr>
                <w:bCs/>
                <w:color w:val="4EA72E" w:themeColor="accent6"/>
                <w:spacing w:val="-1"/>
              </w:rPr>
              <w:t xml:space="preserve"> The Library for the Blind and Print Disabled is part of a program sponsored by the National Library Service to provide braille and audio materials such as books and magazines to those with low vision, blindness, or physical disability that makes reading regular print difficult.</w:t>
            </w:r>
          </w:p>
        </w:tc>
      </w:tr>
      <w:tr w14:paraId="652C02A5" w14:textId="77777777">
        <w:tblPrEx>
          <w:tblW w:w="9630" w:type="dxa"/>
          <w:tblInd w:w="-270" w:type="dxa"/>
          <w:tblLayout w:type="fixed"/>
          <w:tblLook w:val="0620"/>
        </w:tblPrEx>
        <w:trPr>
          <w:trHeight w:hRule="exact" w:val="1008"/>
        </w:trPr>
        <w:tc>
          <w:tcPr>
            <w:tcW w:w="1260" w:type="dxa"/>
          </w:tcPr>
          <w:p w:rsidR="008324F0" w:rsidRPr="00E00654" w:rsidP="00E00654" w14:paraId="58691FDA" w14:textId="77777777">
            <w:pPr>
              <w:rPr>
                <w:color w:val="4EA72E" w:themeColor="accent6"/>
              </w:rPr>
            </w:pPr>
            <w:r w:rsidRPr="00E00654">
              <w:rPr>
                <w:color w:val="4EA72E" w:themeColor="accent6"/>
              </w:rPr>
              <w:t>C-100</w:t>
            </w:r>
          </w:p>
        </w:tc>
        <w:tc>
          <w:tcPr>
            <w:tcW w:w="8370" w:type="dxa"/>
          </w:tcPr>
          <w:p w:rsidR="008324F0" w:rsidRPr="00CE3E88" w14:paraId="53F7D179" w14:textId="77777777">
            <w:pPr>
              <w:spacing w:line="275" w:lineRule="auto"/>
              <w:rPr>
                <w:bCs/>
                <w:color w:val="4EA72E" w:themeColor="accent6"/>
                <w:spacing w:val="-1"/>
              </w:rPr>
            </w:pPr>
            <w:r w:rsidRPr="00CE3E88">
              <w:rPr>
                <w:bCs/>
                <w:color w:val="4EA72E" w:themeColor="accent6"/>
                <w:spacing w:val="-1"/>
              </w:rPr>
              <w:t xml:space="preserve">Enter Yes or No to indicate whether the SLAA has a State advisory council that advises the SLAA on the State’s LSTA program. </w:t>
            </w:r>
          </w:p>
        </w:tc>
      </w:tr>
      <w:tr w14:paraId="7219AF9F" w14:textId="77777777">
        <w:tblPrEx>
          <w:tblW w:w="9630" w:type="dxa"/>
          <w:tblInd w:w="-270" w:type="dxa"/>
          <w:tblLayout w:type="fixed"/>
          <w:tblLook w:val="0620"/>
        </w:tblPrEx>
        <w:trPr>
          <w:trHeight w:hRule="exact" w:val="1593"/>
        </w:trPr>
        <w:tc>
          <w:tcPr>
            <w:tcW w:w="1" w:type="dxa"/>
          </w:tcPr>
          <w:p w:rsidR="008324F0" w:rsidRPr="00CE3E88" w14:paraId="646E5F29" w14:textId="77777777">
            <w:pPr>
              <w:pStyle w:val="BodyText"/>
              <w:ind w:hanging="10"/>
              <w:rPr>
                <w:bCs/>
                <w:color w:val="4EA72E" w:themeColor="accent6"/>
                <w:spacing w:val="-1"/>
              </w:rPr>
            </w:pPr>
          </w:p>
        </w:tc>
        <w:tc>
          <w:tcPr>
            <w:tcW w:w="1" w:type="dxa"/>
          </w:tcPr>
          <w:p w:rsidR="008324F0" w:rsidRPr="00CE3E88" w14:paraId="7945A552" w14:textId="77777777">
            <w:pPr>
              <w:spacing w:line="275" w:lineRule="auto"/>
              <w:rPr>
                <w:bCs/>
                <w:color w:val="4EA72E" w:themeColor="accent6"/>
                <w:spacing w:val="-1"/>
              </w:rPr>
            </w:pPr>
            <w:r w:rsidRPr="00CE3E88">
              <w:rPr>
                <w:bCs/>
                <w:i/>
                <w:iCs/>
                <w:color w:val="4EA72E" w:themeColor="accent6"/>
                <w:spacing w:val="-1"/>
              </w:rPr>
              <w:t>LSTA program.</w:t>
            </w:r>
            <w:r w:rsidRPr="00CE3E88">
              <w:rPr>
                <w:bCs/>
                <w:color w:val="4EA72E" w:themeColor="accent6"/>
                <w:spacing w:val="-1"/>
              </w:rPr>
              <w:t xml:space="preserve"> Funded by the Institute of Museum and Library Services (IMLS) under provisions of the LSTA, this program is geared toward the specific needs of public, academic, and community college libraries. These </w:t>
            </w:r>
            <w:bookmarkStart w:id="57" w:name="_Hlk123890710"/>
            <w:r w:rsidRPr="00CE3E88">
              <w:rPr>
                <w:bCs/>
                <w:color w:val="4EA72E" w:themeColor="accent6"/>
                <w:spacing w:val="-1"/>
              </w:rPr>
              <w:t xml:space="preserve">federal funds </w:t>
            </w:r>
            <w:bookmarkEnd w:id="57"/>
            <w:r w:rsidRPr="00CE3E88">
              <w:rPr>
                <w:bCs/>
                <w:color w:val="4EA72E" w:themeColor="accent6"/>
                <w:spacing w:val="-1"/>
              </w:rPr>
              <w:t xml:space="preserve">are investments that help libraries deliver relevant and up-to-to-date services to their communities. </w:t>
            </w:r>
          </w:p>
          <w:p w:rsidR="008324F0" w:rsidRPr="00CE3E88" w14:paraId="7FE43D89" w14:textId="77777777">
            <w:pPr>
              <w:spacing w:line="275" w:lineRule="auto"/>
              <w:rPr>
                <w:bCs/>
                <w:color w:val="4EA72E" w:themeColor="accent6"/>
                <w:spacing w:val="-1"/>
              </w:rPr>
            </w:pPr>
          </w:p>
        </w:tc>
      </w:tr>
    </w:tbl>
    <w:p w:rsidR="008324F0" w:rsidRPr="00CE3E88" w:rsidP="008324F0" w14:paraId="5E735488" w14:textId="77777777">
      <w:pPr>
        <w:rPr>
          <w:rFonts w:eastAsia="Arial"/>
          <w:color w:val="4EA72E" w:themeColor="accent6"/>
          <w:sz w:val="28"/>
          <w:szCs w:val="24"/>
        </w:rPr>
      </w:pPr>
      <w:r w:rsidRPr="00CE3E88">
        <w:rPr>
          <w:color w:val="4EA72E" w:themeColor="accent6"/>
        </w:rPr>
        <w:br w:type="page"/>
      </w:r>
    </w:p>
    <w:p w:rsidR="008324F0" w:rsidRPr="00CE3E88" w:rsidP="008324F0" w14:paraId="097EC34C" w14:textId="77777777">
      <w:pPr>
        <w:pStyle w:val="Heading2"/>
      </w:pPr>
      <w:bookmarkStart w:id="58" w:name="Part_D"/>
      <w:bookmarkStart w:id="59" w:name="_Toc169293483"/>
      <w:r w:rsidRPr="00CE3E88">
        <w:t>Part D</w:t>
      </w:r>
      <w:bookmarkEnd w:id="58"/>
      <w:r w:rsidRPr="00CE3E88">
        <w:t>: Services to Libraries and Library Cooperatives</w:t>
      </w:r>
      <w:bookmarkEnd w:id="59"/>
    </w:p>
    <w:p w:rsidR="008324F0" w:rsidRPr="00CE3E88" w:rsidP="008324F0" w14:paraId="5F16DE93" w14:textId="77777777">
      <w:pPr>
        <w:rPr>
          <w:color w:val="4EA72E" w:themeColor="accent6"/>
        </w:rPr>
      </w:pPr>
      <w:r w:rsidRPr="00CE3E88">
        <w:rPr>
          <w:color w:val="4EA72E" w:themeColor="accent6"/>
        </w:rPr>
        <w:t>Indicate which of the specified services the SLAA provides to different types of libraries or library cooperatives. For each service, check boxes for any type of library where the service is provided from the options of Public, Academic, School, Special, Cooperative, or None. More than one type of library may be selected.</w:t>
      </w:r>
    </w:p>
    <w:p w:rsidR="008324F0" w:rsidRPr="00CE3E88" w:rsidP="008324F0" w14:paraId="0B658E70" w14:textId="77777777">
      <w:pPr>
        <w:pStyle w:val="ListParagraph"/>
        <w:widowControl/>
        <w:spacing w:before="0" w:after="160" w:line="259" w:lineRule="auto"/>
        <w:rPr>
          <w:color w:val="4EA72E" w:themeColor="accent6"/>
        </w:rPr>
      </w:pPr>
      <w:r w:rsidRPr="00CE3E88">
        <w:rPr>
          <w:bCs/>
          <w:i/>
          <w:iCs/>
          <w:color w:val="4EA72E" w:themeColor="accent6"/>
        </w:rPr>
        <w:t>Note:</w:t>
      </w:r>
      <w:r w:rsidRPr="00CE3E88">
        <w:rPr>
          <w:color w:val="4EA72E" w:themeColor="accent6"/>
        </w:rPr>
        <w:t xml:space="preserve"> A Library Cooperative may serve </w:t>
      </w:r>
      <w:bookmarkStart w:id="60" w:name="_Hlk123890753"/>
      <w:r w:rsidRPr="00CE3E88">
        <w:rPr>
          <w:color w:val="4EA72E" w:themeColor="accent6"/>
        </w:rPr>
        <w:t>single-type or multi-type libraries</w:t>
      </w:r>
      <w:bookmarkEnd w:id="60"/>
      <w:r w:rsidRPr="00CE3E88">
        <w:rPr>
          <w:color w:val="4EA72E" w:themeColor="accent6"/>
        </w:rPr>
        <w:t>. Report services provided directly by the SLAA are or those provided by a third party or intermediary under legal contract to the SLAA.</w:t>
      </w:r>
    </w:p>
    <w:p w:rsidR="008324F0" w:rsidRPr="00CE3E88" w:rsidP="008324F0" w14:paraId="52161AC7" w14:textId="77777777">
      <w:pPr>
        <w:pStyle w:val="ListParagraph"/>
        <w:widowControl/>
        <w:spacing w:before="0" w:after="160" w:line="259" w:lineRule="auto"/>
        <w:rPr>
          <w:b/>
          <w:bCs/>
          <w:color w:val="4EA72E" w:themeColor="accent6"/>
        </w:rPr>
      </w:pPr>
      <w:r w:rsidRPr="00CE3E88">
        <w:rPr>
          <w:b/>
          <w:bCs/>
          <w:color w:val="4EA72E" w:themeColor="accent6"/>
        </w:rPr>
        <w:t>Type of Library</w:t>
      </w:r>
    </w:p>
    <w:p w:rsidR="008324F0" w:rsidRPr="00CE3E88" w:rsidP="008324F0" w14:paraId="350E380F" w14:textId="77777777">
      <w:pPr>
        <w:rPr>
          <w:color w:val="4EA72E" w:themeColor="accent6"/>
        </w:rPr>
      </w:pPr>
      <w:r w:rsidRPr="00CE3E88">
        <w:rPr>
          <w:i/>
          <w:iCs/>
          <w:color w:val="4EA72E" w:themeColor="accent6"/>
        </w:rPr>
        <w:t xml:space="preserve">Public Library. </w:t>
      </w:r>
      <w:r w:rsidRPr="00CE3E88">
        <w:rPr>
          <w:color w:val="4EA72E" w:themeColor="accent6"/>
        </w:rPr>
        <w:t>A library that serves all residents of a given community, district, or region and (typically) receives its financial support, in whole or part, from public funds.</w:t>
      </w:r>
    </w:p>
    <w:p w:rsidR="008324F0" w:rsidRPr="00CE3E88" w:rsidP="008324F0" w14:paraId="7D896346" w14:textId="77777777">
      <w:pPr>
        <w:rPr>
          <w:color w:val="4EA72E" w:themeColor="accent6"/>
        </w:rPr>
      </w:pPr>
      <w:r w:rsidRPr="00CE3E88">
        <w:rPr>
          <w:i/>
          <w:iCs/>
          <w:color w:val="4EA72E" w:themeColor="accent6"/>
        </w:rPr>
        <w:t>Academic Library.</w:t>
      </w:r>
      <w:r w:rsidRPr="00CE3E88">
        <w:rPr>
          <w:color w:val="4EA72E" w:themeColor="accent6"/>
        </w:rPr>
        <w:t xml:space="preserve"> A library forming an integral part of a college, university, or other academic institution for </w:t>
      </w:r>
      <w:bookmarkStart w:id="61" w:name="_Hlk123890865"/>
      <w:r w:rsidRPr="00CE3E88">
        <w:rPr>
          <w:color w:val="4EA72E" w:themeColor="accent6"/>
        </w:rPr>
        <w:t>postsecondary education</w:t>
      </w:r>
      <w:bookmarkEnd w:id="61"/>
      <w:r w:rsidRPr="00CE3E88">
        <w:rPr>
          <w:color w:val="4EA72E" w:themeColor="accent6"/>
        </w:rPr>
        <w:t>, organized and administered to meet the needs of students, faculty, and affiliated staff of the institution.</w:t>
      </w:r>
    </w:p>
    <w:p w:rsidR="008324F0" w:rsidRPr="00CE3E88" w:rsidP="008324F0" w14:paraId="1AB26DBE" w14:textId="77777777">
      <w:pPr>
        <w:rPr>
          <w:color w:val="4EA72E" w:themeColor="accent6"/>
        </w:rPr>
      </w:pPr>
      <w:r w:rsidRPr="00CE3E88">
        <w:rPr>
          <w:i/>
          <w:iCs/>
          <w:color w:val="4EA72E" w:themeColor="accent6"/>
        </w:rPr>
        <w:t>School Library Media Center.</w:t>
      </w:r>
      <w:r w:rsidRPr="00CE3E88">
        <w:rPr>
          <w:color w:val="4EA72E" w:themeColor="accent6"/>
        </w:rPr>
        <w:t xml:space="preserve"> A library that is an integral part of the educational program of an elementary or secondary school with materials and services that meet the curricular, information, and recreational needs of students, teachers, and administrators.</w:t>
      </w:r>
    </w:p>
    <w:p w:rsidR="008324F0" w:rsidRPr="00CE3E88" w:rsidP="008324F0" w14:paraId="4A28C87F" w14:textId="77777777">
      <w:pPr>
        <w:rPr>
          <w:color w:val="4EA72E" w:themeColor="accent6"/>
        </w:rPr>
      </w:pPr>
      <w:r w:rsidRPr="00CE3E88">
        <w:rPr>
          <w:i/>
          <w:iCs/>
          <w:color w:val="4EA72E" w:themeColor="accent6"/>
        </w:rPr>
        <w:t xml:space="preserve">Special Library. </w:t>
      </w:r>
      <w:r w:rsidRPr="00CE3E88">
        <w:rPr>
          <w:color w:val="4EA72E" w:themeColor="accent6"/>
        </w:rPr>
        <w:t>A library in a business firm, professional association, government agency, or other organized group; a library that is maintained by a parent organization to serve a specialized clientele; or an independent library that may provide materials or services, or both, to the public, a segment of the public, or to other libraries. Scope of collections and services are limited to the subject interests of the host or parent institution. Includes libraries in State institutions.</w:t>
      </w:r>
    </w:p>
    <w:p w:rsidR="008324F0" w:rsidRPr="00CE3E88" w:rsidP="008324F0" w14:paraId="19A08C00" w14:textId="77777777">
      <w:pPr>
        <w:rPr>
          <w:color w:val="4EA72E" w:themeColor="accent6"/>
        </w:rPr>
      </w:pPr>
      <w:r w:rsidRPr="00CE3E88">
        <w:rPr>
          <w:i/>
          <w:iCs/>
          <w:color w:val="4EA72E" w:themeColor="accent6"/>
        </w:rPr>
        <w:t>Library Cooperative.</w:t>
      </w:r>
      <w:r w:rsidRPr="00CE3E88">
        <w:rPr>
          <w:color w:val="4EA72E" w:themeColor="accent6"/>
        </w:rPr>
        <w:t xml:space="preserve"> A Library Cooperative is an organization that has its own budget and staff and provides library and information services for the mutual benefit of participating or member libraries. The organization’s participants or members are primarily libraries, which are not under the organization’s administrative control. The organization may also be termed a network, system, district, or consortium. A Library Cooperative may serve single-type or multi-type libraries.</w:t>
      </w:r>
    </w:p>
    <w:tbl>
      <w:tblPr>
        <w:tblStyle w:val="PlainTable1"/>
        <w:tblW w:w="963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tblPr>
      <w:tblGrid>
        <w:gridCol w:w="1805"/>
        <w:gridCol w:w="7830"/>
      </w:tblGrid>
      <w:tr w14:paraId="6FB19F35" w14:textId="77777777" w:rsidTr="60109D8F">
        <w:tblPrEx>
          <w:tblW w:w="963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tblPrEx>
        <w:trPr>
          <w:trHeight w:hRule="exact" w:val="378"/>
        </w:trPr>
        <w:tc>
          <w:tcPr>
            <w:tcW w:w="9635" w:type="dxa"/>
            <w:gridSpan w:val="2"/>
          </w:tcPr>
          <w:p w:rsidR="008324F0" w:rsidRPr="00CE3E88" w14:paraId="3F27AA00" w14:textId="77777777">
            <w:pPr>
              <w:keepNext/>
              <w:keepLines/>
              <w:ind w:left="-12"/>
              <w:rPr>
                <w:color w:val="4EA72E" w:themeColor="accent6"/>
                <w:spacing w:val="-1"/>
              </w:rPr>
            </w:pPr>
            <w:r w:rsidRPr="00CE3E88">
              <w:rPr>
                <w:color w:val="4EA72E" w:themeColor="accent6"/>
              </w:rPr>
              <w:br w:type="page"/>
            </w:r>
            <w:r w:rsidRPr="00CE3E88">
              <w:rPr>
                <w:color w:val="4EA72E" w:themeColor="accent6"/>
                <w:spacing w:val="-1"/>
              </w:rPr>
              <w:t>Services to Libraries and Library Cooperatives</w:t>
            </w:r>
          </w:p>
        </w:tc>
      </w:tr>
      <w:tr w14:paraId="610737CB" w14:textId="77777777" w:rsidTr="60109D8F">
        <w:tblPrEx>
          <w:tblW w:w="9635" w:type="dxa"/>
          <w:tblInd w:w="-275" w:type="dxa"/>
          <w:tblLayout w:type="fixed"/>
          <w:tblLook w:val="0620"/>
        </w:tblPrEx>
        <w:trPr>
          <w:trHeight w:hRule="exact" w:val="819"/>
        </w:trPr>
        <w:tc>
          <w:tcPr>
            <w:tcW w:w="1805" w:type="dxa"/>
          </w:tcPr>
          <w:p w:rsidR="008324F0" w:rsidRPr="00CE3E88" w14:paraId="0C35B2F6" w14:textId="77777777">
            <w:pPr>
              <w:pStyle w:val="BodyText"/>
              <w:ind w:hanging="10"/>
              <w:rPr>
                <w:color w:val="4EA72E" w:themeColor="accent6"/>
                <w:spacing w:val="-1"/>
              </w:rPr>
            </w:pPr>
            <w:r w:rsidRPr="00CE3E88">
              <w:rPr>
                <w:bCs/>
                <w:color w:val="4EA72E" w:themeColor="accent6"/>
                <w:spacing w:val="-1"/>
              </w:rPr>
              <w:t>D_SV-</w:t>
            </w:r>
            <w:r w:rsidRPr="00CE3E88">
              <w:rPr>
                <w:bCs/>
                <w:color w:val="4EA72E" w:themeColor="accent6"/>
              </w:rPr>
              <w:t>010</w:t>
            </w:r>
          </w:p>
        </w:tc>
        <w:tc>
          <w:tcPr>
            <w:tcW w:w="7830" w:type="dxa"/>
          </w:tcPr>
          <w:p w:rsidR="008324F0" w:rsidRPr="00CE3E88" w14:paraId="031F40D7" w14:textId="77777777">
            <w:pPr>
              <w:spacing w:line="275" w:lineRule="auto"/>
              <w:ind w:left="-24"/>
              <w:rPr>
                <w:color w:val="4EA72E" w:themeColor="accent6"/>
                <w:spacing w:val="-1"/>
              </w:rPr>
            </w:pPr>
            <w:r w:rsidRPr="00CE3E88">
              <w:rPr>
                <w:bCs/>
                <w:i/>
                <w:iCs/>
                <w:color w:val="4EA72E" w:themeColor="accent6"/>
                <w:spacing w:val="-1"/>
              </w:rPr>
              <w:t>Accreditation of libraries.</w:t>
            </w:r>
            <w:r w:rsidRPr="00CE3E88">
              <w:rPr>
                <w:bCs/>
                <w:color w:val="4EA72E" w:themeColor="accent6"/>
                <w:spacing w:val="-1"/>
              </w:rPr>
              <w:t xml:space="preserve"> The SLAA may endorse or approve officially libraries that meet criteria specified by the State.</w:t>
            </w:r>
          </w:p>
        </w:tc>
      </w:tr>
      <w:tr w14:paraId="5A3606EF" w14:textId="77777777" w:rsidTr="60109D8F">
        <w:tblPrEx>
          <w:tblW w:w="9635" w:type="dxa"/>
          <w:tblInd w:w="-275" w:type="dxa"/>
          <w:tblLayout w:type="fixed"/>
          <w:tblLook w:val="0620"/>
        </w:tblPrEx>
        <w:trPr>
          <w:trHeight w:hRule="exact" w:val="1899"/>
        </w:trPr>
        <w:tc>
          <w:tcPr>
            <w:tcW w:w="1805" w:type="dxa"/>
          </w:tcPr>
          <w:p w:rsidR="008324F0" w:rsidRPr="00CE3E88" w14:paraId="6CF44FB8" w14:textId="77777777">
            <w:pPr>
              <w:spacing w:line="275" w:lineRule="auto"/>
              <w:ind w:left="450" w:hanging="450"/>
              <w:rPr>
                <w:bCs/>
                <w:color w:val="4EA72E" w:themeColor="accent6"/>
                <w:spacing w:val="-1"/>
              </w:rPr>
            </w:pPr>
            <w:r w:rsidRPr="00CE3E88">
              <w:rPr>
                <w:color w:val="4EA72E" w:themeColor="accent6"/>
                <w:spacing w:val="-1"/>
              </w:rPr>
              <w:t>D_SV-020</w:t>
            </w:r>
          </w:p>
        </w:tc>
        <w:tc>
          <w:tcPr>
            <w:tcW w:w="7830" w:type="dxa"/>
          </w:tcPr>
          <w:p w:rsidR="008324F0" w:rsidRPr="00CE3E88" w14:paraId="73A3490A" w14:textId="77777777">
            <w:pPr>
              <w:tabs>
                <w:tab w:val="left" w:pos="7998"/>
              </w:tabs>
              <w:spacing w:line="275" w:lineRule="auto"/>
              <w:rPr>
                <w:bCs/>
                <w:color w:val="4EA72E" w:themeColor="accent6"/>
                <w:spacing w:val="-1"/>
              </w:rPr>
            </w:pPr>
            <w:r w:rsidRPr="00CE3E88">
              <w:rPr>
                <w:i/>
                <w:iCs/>
                <w:color w:val="4EA72E" w:themeColor="accent6"/>
                <w:spacing w:val="-1"/>
              </w:rPr>
              <w:t>Administration of State aid.</w:t>
            </w:r>
            <w:r w:rsidRPr="00CE3E88">
              <w:rPr>
                <w:color w:val="4EA72E" w:themeColor="accent6"/>
                <w:spacing w:val="-1"/>
              </w:rPr>
              <w:t xml:space="preserve"> Includes determining compliance with eligibility criteria and performance standards, overseeing processes through which grant recipients are determined, announcing grant recipients and disbursing funds, monitoring and receiving reports from grant recipients, and other activities involved in the management of financial assistance provided by the State to libraries.</w:t>
            </w:r>
          </w:p>
        </w:tc>
      </w:tr>
      <w:tr w14:paraId="1C03B35A" w14:textId="77777777" w:rsidTr="60109D8F">
        <w:tblPrEx>
          <w:tblW w:w="9635" w:type="dxa"/>
          <w:tblInd w:w="-275" w:type="dxa"/>
          <w:tblLayout w:type="fixed"/>
          <w:tblLook w:val="0620"/>
        </w:tblPrEx>
        <w:trPr>
          <w:trHeight w:hRule="exact" w:val="1989"/>
        </w:trPr>
        <w:tc>
          <w:tcPr>
            <w:tcW w:w="1805" w:type="dxa"/>
          </w:tcPr>
          <w:p w:rsidR="008324F0" w:rsidRPr="00CE3E88" w14:paraId="65B4D3DE" w14:textId="77777777">
            <w:pPr>
              <w:spacing w:line="275" w:lineRule="auto"/>
              <w:ind w:left="450" w:hanging="450"/>
              <w:rPr>
                <w:color w:val="4EA72E" w:themeColor="accent6"/>
                <w:spacing w:val="-1"/>
              </w:rPr>
            </w:pPr>
            <w:r w:rsidRPr="00CE3E88">
              <w:rPr>
                <w:bCs/>
                <w:color w:val="4EA72E" w:themeColor="accent6"/>
                <w:spacing w:val="-1"/>
              </w:rPr>
              <w:t>D_SV-030</w:t>
            </w:r>
          </w:p>
        </w:tc>
        <w:tc>
          <w:tcPr>
            <w:tcW w:w="7830" w:type="dxa"/>
          </w:tcPr>
          <w:p w:rsidR="008324F0" w:rsidRPr="00CE3E88" w14:paraId="6530CBB4" w14:textId="77777777">
            <w:pPr>
              <w:spacing w:line="275" w:lineRule="auto"/>
              <w:rPr>
                <w:color w:val="4EA72E" w:themeColor="accent6"/>
                <w:spacing w:val="-1"/>
              </w:rPr>
            </w:pPr>
            <w:r w:rsidRPr="00CE3E88">
              <w:rPr>
                <w:bCs/>
                <w:i/>
                <w:iCs/>
                <w:color w:val="4EA72E" w:themeColor="accent6"/>
                <w:spacing w:val="-1"/>
              </w:rPr>
              <w:t>Certification of librarians.</w:t>
            </w:r>
            <w:r w:rsidRPr="00CE3E88">
              <w:rPr>
                <w:bCs/>
                <w:color w:val="4EA72E" w:themeColor="accent6"/>
                <w:spacing w:val="-1"/>
              </w:rPr>
              <w:t xml:space="preserve"> The SLAA may credential library staff with the rank or title of librarian by attesting officially to their qualifications. These qualifications may include a master’s degree from a graduate program accredited by the American Library Association (ALA), another level or type of educational attainment, confirmation of participation in continuing education activities, and/or residency in the State for a specified period.</w:t>
            </w:r>
          </w:p>
        </w:tc>
      </w:tr>
      <w:tr w14:paraId="28E0A861" w14:textId="77777777" w:rsidTr="60109D8F">
        <w:tblPrEx>
          <w:tblW w:w="9635" w:type="dxa"/>
          <w:tblInd w:w="-275" w:type="dxa"/>
          <w:tblLayout w:type="fixed"/>
          <w:tblLook w:val="0620"/>
        </w:tblPrEx>
        <w:trPr>
          <w:cantSplit/>
          <w:trHeight w:hRule="exact" w:val="2835"/>
        </w:trPr>
        <w:tc>
          <w:tcPr>
            <w:tcW w:w="1805" w:type="dxa"/>
          </w:tcPr>
          <w:p w:rsidR="008324F0" w:rsidRPr="00CE3E88" w14:paraId="550439F1" w14:textId="77777777">
            <w:pPr>
              <w:spacing w:line="275" w:lineRule="auto"/>
              <w:ind w:left="172" w:hanging="172"/>
              <w:rPr>
                <w:color w:val="4EA72E" w:themeColor="accent6"/>
                <w:spacing w:val="-1"/>
              </w:rPr>
            </w:pPr>
            <w:r w:rsidRPr="00CE3E88">
              <w:rPr>
                <w:color w:val="4EA72E" w:themeColor="accent6"/>
                <w:spacing w:val="-1"/>
              </w:rPr>
              <w:t>D_SV-040</w:t>
            </w:r>
          </w:p>
        </w:tc>
        <w:tc>
          <w:tcPr>
            <w:tcW w:w="7830" w:type="dxa"/>
          </w:tcPr>
          <w:p w:rsidR="008324F0" w:rsidRPr="00CE3E88" w14:paraId="1E2FBFE0" w14:textId="77777777">
            <w:pPr>
              <w:spacing w:line="275" w:lineRule="auto"/>
              <w:rPr>
                <w:color w:val="4EA72E" w:themeColor="accent6"/>
              </w:rPr>
            </w:pPr>
            <w:r w:rsidRPr="00CE3E88">
              <w:rPr>
                <w:i/>
                <w:iCs/>
                <w:color w:val="4EA72E" w:themeColor="accent6"/>
                <w:spacing w:val="-1"/>
              </w:rPr>
              <w:t xml:space="preserve">Collection of library statistics. </w:t>
            </w:r>
            <w:r w:rsidRPr="00CE3E88">
              <w:rPr>
                <w:color w:val="4EA72E" w:themeColor="accent6"/>
                <w:spacing w:val="-1"/>
              </w:rPr>
              <w:t xml:space="preserve">Every SLAA collects statistics on public libraries and participates in the </w:t>
            </w:r>
            <w:r w:rsidRPr="00CE3E88">
              <w:rPr>
                <w:color w:val="4EA72E" w:themeColor="accent6"/>
              </w:rPr>
              <w:t xml:space="preserve">Federal-State Cooperative System (FSCS) for Public Library Data, otherwise known as the </w:t>
            </w:r>
            <w:r w:rsidRPr="00CE3E88">
              <w:rPr>
                <w:color w:val="4EA72E" w:themeColor="accent6"/>
                <w:spacing w:val="-1"/>
              </w:rPr>
              <w:t>Public Library Statistics Cooperative (PLSC). Many SLAAs collect statistics on institutional and other special libraries. Some SLAAs assist in the collection of academic library statistics. A few SLAAs collect statistics on school library media centers. These data collections usually involve the design and administration of survey instruments as well as data entry and processing and report design and dissemination.</w:t>
            </w:r>
          </w:p>
        </w:tc>
      </w:tr>
      <w:tr w14:paraId="4D770447" w14:textId="77777777" w:rsidTr="60109D8F">
        <w:tblPrEx>
          <w:tblW w:w="9635" w:type="dxa"/>
          <w:tblInd w:w="-275" w:type="dxa"/>
          <w:tblLayout w:type="fixed"/>
          <w:tblLook w:val="0620"/>
        </w:tblPrEx>
        <w:trPr>
          <w:cantSplit/>
          <w:trHeight w:hRule="exact" w:val="1719"/>
        </w:trPr>
        <w:tc>
          <w:tcPr>
            <w:tcW w:w="1805" w:type="dxa"/>
          </w:tcPr>
          <w:p w:rsidR="008324F0" w:rsidRPr="00CE3E88" w14:paraId="4DA846F6" w14:textId="77777777">
            <w:pPr>
              <w:spacing w:line="275" w:lineRule="auto"/>
              <w:ind w:left="172" w:hanging="186"/>
              <w:rPr>
                <w:bCs/>
                <w:color w:val="4EA72E" w:themeColor="accent6"/>
                <w:spacing w:val="-1"/>
              </w:rPr>
            </w:pPr>
            <w:r w:rsidRPr="00CE3E88">
              <w:rPr>
                <w:bCs/>
                <w:color w:val="4EA72E" w:themeColor="accent6"/>
                <w:spacing w:val="-1"/>
              </w:rPr>
              <w:t>D_SV-050</w:t>
            </w:r>
          </w:p>
        </w:tc>
        <w:tc>
          <w:tcPr>
            <w:tcW w:w="7830" w:type="dxa"/>
          </w:tcPr>
          <w:p w:rsidR="008324F0" w:rsidRPr="00CE3E88" w14:paraId="4BB72E46" w14:textId="77777777">
            <w:pPr>
              <w:spacing w:line="275" w:lineRule="auto"/>
              <w:ind w:right="335"/>
              <w:rPr>
                <w:bCs/>
                <w:color w:val="4EA72E" w:themeColor="accent6"/>
                <w:spacing w:val="-1"/>
              </w:rPr>
            </w:pPr>
            <w:r w:rsidRPr="00CE3E88">
              <w:rPr>
                <w:bCs/>
                <w:i/>
                <w:iCs/>
                <w:color w:val="4EA72E" w:themeColor="accent6"/>
                <w:spacing w:val="-1"/>
              </w:rPr>
              <w:t xml:space="preserve">Consulting services. </w:t>
            </w:r>
            <w:r w:rsidRPr="00CE3E88">
              <w:rPr>
                <w:bCs/>
                <w:color w:val="4EA72E" w:themeColor="accent6"/>
                <w:spacing w:val="-1"/>
              </w:rPr>
              <w:t xml:space="preserve">Individual or </w:t>
            </w:r>
            <w:bookmarkStart w:id="62" w:name="_Hlk123891200"/>
            <w:r w:rsidRPr="00CE3E88">
              <w:rPr>
                <w:bCs/>
                <w:color w:val="4EA72E" w:themeColor="accent6"/>
                <w:spacing w:val="-1"/>
              </w:rPr>
              <w:t xml:space="preserve">small-group contracts </w:t>
            </w:r>
            <w:bookmarkEnd w:id="62"/>
            <w:r w:rsidRPr="00CE3E88">
              <w:rPr>
                <w:bCs/>
                <w:color w:val="4EA72E" w:themeColor="accent6"/>
                <w:spacing w:val="-1"/>
              </w:rPr>
              <w:t>to help libraries to attain goals and objectives and to deal with specific needs and problems. Consultants provide guidance on problems of concern to local personnel, assistance in identifying problems not clearly recognized, and identification of opportunities for increased or improved performance.</w:t>
            </w:r>
          </w:p>
        </w:tc>
      </w:tr>
      <w:tr w14:paraId="7BF7CD9D" w14:textId="77777777" w:rsidTr="60109D8F">
        <w:tblPrEx>
          <w:tblW w:w="9635" w:type="dxa"/>
          <w:tblInd w:w="-275" w:type="dxa"/>
          <w:tblLayout w:type="fixed"/>
          <w:tblLook w:val="0620"/>
        </w:tblPrEx>
        <w:trPr>
          <w:cantSplit/>
          <w:trHeight w:hRule="exact" w:val="1467"/>
        </w:trPr>
        <w:tc>
          <w:tcPr>
            <w:tcW w:w="9635" w:type="dxa"/>
            <w:gridSpan w:val="2"/>
          </w:tcPr>
          <w:p w:rsidR="008324F0" w:rsidRPr="00CE3E88" w14:paraId="69EBF141" w14:textId="77777777">
            <w:pPr>
              <w:spacing w:line="275" w:lineRule="auto"/>
              <w:ind w:right="335"/>
              <w:rPr>
                <w:b/>
                <w:color w:val="4EA72E" w:themeColor="accent6"/>
                <w:spacing w:val="-1"/>
              </w:rPr>
            </w:pPr>
            <w:r w:rsidRPr="00CE3E88">
              <w:rPr>
                <w:b/>
                <w:color w:val="4EA72E" w:themeColor="accent6"/>
                <w:spacing w:val="-1"/>
              </w:rPr>
              <w:t xml:space="preserve">Types of Consulting Services Provided </w:t>
            </w:r>
          </w:p>
          <w:p w:rsidR="008324F0" w:rsidRPr="00CE3E88" w14:paraId="1B93462C" w14:textId="77777777">
            <w:pPr>
              <w:spacing w:line="275" w:lineRule="auto"/>
              <w:ind w:right="335"/>
              <w:rPr>
                <w:bCs/>
                <w:color w:val="4EA72E" w:themeColor="accent6"/>
                <w:spacing w:val="-1"/>
              </w:rPr>
            </w:pPr>
            <w:r w:rsidRPr="00CE3E88">
              <w:rPr>
                <w:bCs/>
                <w:color w:val="4EA72E" w:themeColor="accent6"/>
                <w:spacing w:val="-1"/>
              </w:rPr>
              <w:t xml:space="preserve">If any library type was checked in item D_SV-050, this section will be displayed. If not, this will be hidden. For these follow-up questions, the response options are </w:t>
            </w:r>
            <w:bookmarkStart w:id="63" w:name="_Hlk123891460"/>
            <w:r w:rsidRPr="00CE3E88">
              <w:rPr>
                <w:bCs/>
                <w:color w:val="4EA72E" w:themeColor="accent6"/>
                <w:spacing w:val="-1"/>
              </w:rPr>
              <w:t xml:space="preserve">Yes, </w:t>
            </w:r>
            <w:r w:rsidRPr="00CE3E88">
              <w:rPr>
                <w:bCs/>
                <w:color w:val="4EA72E" w:themeColor="accent6"/>
                <w:spacing w:val="-1"/>
              </w:rPr>
              <w:t>No</w:t>
            </w:r>
            <w:r w:rsidRPr="00CE3E88">
              <w:rPr>
                <w:bCs/>
                <w:color w:val="4EA72E" w:themeColor="accent6"/>
                <w:spacing w:val="-1"/>
              </w:rPr>
              <w:t>, or Don’t Know</w:t>
            </w:r>
            <w:bookmarkEnd w:id="63"/>
            <w:r w:rsidRPr="00CE3E88">
              <w:rPr>
                <w:bCs/>
                <w:color w:val="4EA72E" w:themeColor="accent6"/>
                <w:spacing w:val="-1"/>
              </w:rPr>
              <w:t>. Only one response may be selected.</w:t>
            </w:r>
          </w:p>
        </w:tc>
      </w:tr>
      <w:tr w14:paraId="66BA779B" w14:textId="77777777" w:rsidTr="60109D8F">
        <w:tblPrEx>
          <w:tblW w:w="9635" w:type="dxa"/>
          <w:tblInd w:w="-275" w:type="dxa"/>
          <w:tblLayout w:type="fixed"/>
          <w:tblLook w:val="0620"/>
        </w:tblPrEx>
        <w:trPr>
          <w:cantSplit/>
          <w:trHeight w:hRule="exact" w:val="990"/>
        </w:trPr>
        <w:tc>
          <w:tcPr>
            <w:tcW w:w="1805" w:type="dxa"/>
          </w:tcPr>
          <w:p w:rsidR="008324F0" w:rsidRPr="00CE3E88" w14:paraId="6C97F2BF" w14:textId="77777777">
            <w:pPr>
              <w:spacing w:line="275" w:lineRule="auto"/>
              <w:ind w:left="76" w:hanging="76"/>
              <w:rPr>
                <w:bCs/>
                <w:color w:val="4EA72E" w:themeColor="accent6"/>
                <w:spacing w:val="-1"/>
              </w:rPr>
            </w:pPr>
            <w:r w:rsidRPr="00CE3E88">
              <w:rPr>
                <w:color w:val="4EA72E" w:themeColor="accent6"/>
                <w:spacing w:val="-1"/>
              </w:rPr>
              <w:t>D_SV-050.1.1</w:t>
            </w:r>
          </w:p>
        </w:tc>
        <w:tc>
          <w:tcPr>
            <w:tcW w:w="7830" w:type="dxa"/>
          </w:tcPr>
          <w:p w:rsidR="008324F0" w:rsidRPr="00CE3E88" w14:paraId="1C488D30" w14:textId="77777777">
            <w:pPr>
              <w:spacing w:line="275" w:lineRule="auto"/>
              <w:ind w:right="335"/>
              <w:rPr>
                <w:bCs/>
                <w:color w:val="4EA72E" w:themeColor="accent6"/>
                <w:spacing w:val="-1"/>
              </w:rPr>
            </w:pPr>
            <w:r w:rsidRPr="00CE3E88">
              <w:rPr>
                <w:bCs/>
                <w:i/>
                <w:iCs/>
                <w:color w:val="4EA72E" w:themeColor="accent6"/>
                <w:spacing w:val="-1"/>
              </w:rPr>
              <w:t>Construction</w:t>
            </w:r>
            <w:r w:rsidRPr="00CE3E88">
              <w:rPr>
                <w:bCs/>
                <w:color w:val="4EA72E" w:themeColor="accent6"/>
                <w:spacing w:val="-1"/>
              </w:rPr>
              <w:t>. Includes new buildings and structures, as well as additions, alterations, conversions, expansions, reconstruction, renovations, rehabilitations, and major replacements.</w:t>
            </w:r>
          </w:p>
          <w:p w:rsidR="008324F0" w:rsidRPr="00CE3E88" w14:paraId="265D3166" w14:textId="77777777">
            <w:pPr>
              <w:spacing w:line="275" w:lineRule="auto"/>
              <w:ind w:right="335"/>
              <w:rPr>
                <w:bCs/>
                <w:color w:val="4EA72E" w:themeColor="accent6"/>
                <w:spacing w:val="-1"/>
              </w:rPr>
            </w:pPr>
          </w:p>
          <w:p w:rsidR="008324F0" w:rsidRPr="00CE3E88" w14:paraId="603CCA0E" w14:textId="77777777">
            <w:pPr>
              <w:spacing w:line="275" w:lineRule="auto"/>
              <w:ind w:right="335"/>
              <w:rPr>
                <w:bCs/>
                <w:color w:val="4EA72E" w:themeColor="accent6"/>
                <w:spacing w:val="-1"/>
              </w:rPr>
            </w:pPr>
          </w:p>
          <w:p w:rsidR="008324F0" w:rsidRPr="00CE3E88" w14:paraId="1720572D" w14:textId="77777777">
            <w:pPr>
              <w:spacing w:line="275" w:lineRule="auto"/>
              <w:ind w:right="335"/>
              <w:rPr>
                <w:bCs/>
                <w:color w:val="4EA72E" w:themeColor="accent6"/>
                <w:spacing w:val="-1"/>
              </w:rPr>
            </w:pPr>
          </w:p>
          <w:p w:rsidR="008324F0" w:rsidRPr="00CE3E88" w14:paraId="4EBD15E4" w14:textId="77777777">
            <w:pPr>
              <w:spacing w:line="275" w:lineRule="auto"/>
              <w:ind w:right="335"/>
              <w:rPr>
                <w:bCs/>
                <w:color w:val="4EA72E" w:themeColor="accent6"/>
                <w:spacing w:val="-1"/>
              </w:rPr>
            </w:pPr>
          </w:p>
          <w:p w:rsidR="008324F0" w:rsidRPr="00CE3E88" w14:paraId="46FD9CAD" w14:textId="77777777">
            <w:pPr>
              <w:spacing w:line="275" w:lineRule="auto"/>
              <w:ind w:right="335"/>
              <w:rPr>
                <w:bCs/>
                <w:color w:val="4EA72E" w:themeColor="accent6"/>
                <w:spacing w:val="-1"/>
              </w:rPr>
            </w:pPr>
          </w:p>
          <w:p w:rsidR="008324F0" w:rsidRPr="00CE3E88" w14:paraId="0A707251" w14:textId="77777777">
            <w:pPr>
              <w:spacing w:line="275" w:lineRule="auto"/>
              <w:ind w:right="335"/>
              <w:rPr>
                <w:bCs/>
                <w:color w:val="4EA72E" w:themeColor="accent6"/>
                <w:spacing w:val="-1"/>
              </w:rPr>
            </w:pPr>
          </w:p>
          <w:p w:rsidR="008324F0" w:rsidRPr="00CE3E88" w14:paraId="16DE3C42" w14:textId="77777777">
            <w:pPr>
              <w:spacing w:line="275" w:lineRule="auto"/>
              <w:ind w:right="335"/>
              <w:rPr>
                <w:bCs/>
                <w:color w:val="4EA72E" w:themeColor="accent6"/>
                <w:spacing w:val="-1"/>
              </w:rPr>
            </w:pPr>
          </w:p>
        </w:tc>
      </w:tr>
      <w:tr w14:paraId="55501369" w14:textId="77777777" w:rsidTr="60109D8F">
        <w:tblPrEx>
          <w:tblW w:w="9635" w:type="dxa"/>
          <w:tblInd w:w="-275" w:type="dxa"/>
          <w:tblLayout w:type="fixed"/>
          <w:tblLook w:val="0620"/>
        </w:tblPrEx>
        <w:trPr>
          <w:cantSplit/>
          <w:trHeight w:hRule="exact" w:val="1710"/>
        </w:trPr>
        <w:tc>
          <w:tcPr>
            <w:tcW w:w="1805" w:type="dxa"/>
          </w:tcPr>
          <w:p w:rsidR="008324F0" w:rsidRPr="00CE3E88" w14:paraId="1A8B6807" w14:textId="77777777">
            <w:pPr>
              <w:spacing w:line="275" w:lineRule="auto"/>
              <w:ind w:left="172" w:hanging="172"/>
              <w:rPr>
                <w:color w:val="4EA72E" w:themeColor="accent6"/>
                <w:spacing w:val="-1"/>
              </w:rPr>
            </w:pPr>
            <w:r w:rsidRPr="00CE3E88">
              <w:rPr>
                <w:color w:val="4EA72E" w:themeColor="accent6"/>
                <w:spacing w:val="-1"/>
              </w:rPr>
              <w:t>D_SV-050.1.2</w:t>
            </w:r>
          </w:p>
        </w:tc>
        <w:tc>
          <w:tcPr>
            <w:tcW w:w="7830" w:type="dxa"/>
          </w:tcPr>
          <w:p w:rsidR="008324F0" w:rsidRPr="00CE3E88" w14:paraId="71228B8A" w14:textId="77777777">
            <w:pPr>
              <w:spacing w:line="275" w:lineRule="auto"/>
              <w:ind w:right="335"/>
              <w:rPr>
                <w:bCs/>
                <w:color w:val="4EA72E" w:themeColor="accent6"/>
                <w:spacing w:val="-1"/>
              </w:rPr>
            </w:pPr>
            <w:r w:rsidRPr="00CE3E88">
              <w:rPr>
                <w:bCs/>
                <w:i/>
                <w:iCs/>
                <w:color w:val="4EA72E" w:themeColor="accent6"/>
                <w:spacing w:val="-1"/>
              </w:rPr>
              <w:t>Library management/organizational development.</w:t>
            </w:r>
            <w:r w:rsidRPr="00CE3E88">
              <w:rPr>
                <w:bCs/>
                <w:color w:val="4EA72E" w:themeColor="accent6"/>
                <w:spacing w:val="-1"/>
              </w:rPr>
              <w:t xml:space="preserve"> Includes helping libraries to attain goals and objectives and to deal with specific needs and problems of specific groups, such as issues of concern to local personnel, assistance in identifying problems not clearly recognized, and identification of opportunities for increased or improved performance.</w:t>
            </w:r>
          </w:p>
        </w:tc>
      </w:tr>
      <w:tr w14:paraId="032D5204" w14:textId="77777777" w:rsidTr="60109D8F">
        <w:tblPrEx>
          <w:tblW w:w="9635" w:type="dxa"/>
          <w:tblInd w:w="-275" w:type="dxa"/>
          <w:tblLayout w:type="fixed"/>
          <w:tblLook w:val="0620"/>
        </w:tblPrEx>
        <w:trPr>
          <w:cantSplit/>
          <w:trHeight w:hRule="exact" w:val="720"/>
        </w:trPr>
        <w:tc>
          <w:tcPr>
            <w:tcW w:w="1805" w:type="dxa"/>
          </w:tcPr>
          <w:p w:rsidR="008324F0" w:rsidRPr="00CE3E88" w14:paraId="7C057ABB" w14:textId="77777777">
            <w:pPr>
              <w:spacing w:line="275" w:lineRule="auto"/>
              <w:ind w:left="172" w:hanging="186"/>
              <w:rPr>
                <w:color w:val="4EA72E" w:themeColor="accent6"/>
                <w:spacing w:val="-1"/>
              </w:rPr>
            </w:pPr>
            <w:r w:rsidRPr="00CE3E88">
              <w:rPr>
                <w:color w:val="4EA72E" w:themeColor="accent6"/>
              </w:rPr>
              <w:t>D_SV-050.1.3</w:t>
            </w:r>
          </w:p>
        </w:tc>
        <w:tc>
          <w:tcPr>
            <w:tcW w:w="7830" w:type="dxa"/>
          </w:tcPr>
          <w:p w:rsidR="008324F0" w:rsidRPr="00CE3E88" w14:paraId="79426518" w14:textId="77777777">
            <w:pPr>
              <w:spacing w:line="275" w:lineRule="auto"/>
              <w:ind w:right="335"/>
              <w:rPr>
                <w:bCs/>
                <w:color w:val="4EA72E" w:themeColor="accent6"/>
                <w:spacing w:val="-1"/>
              </w:rPr>
            </w:pPr>
            <w:r w:rsidRPr="00CE3E88">
              <w:rPr>
                <w:bCs/>
                <w:i/>
                <w:iCs/>
                <w:color w:val="4EA72E" w:themeColor="accent6"/>
                <w:spacing w:val="-1"/>
              </w:rPr>
              <w:t>Continuing education.</w:t>
            </w:r>
            <w:r w:rsidRPr="00CE3E88">
              <w:rPr>
                <w:bCs/>
                <w:color w:val="4EA72E" w:themeColor="accent6"/>
                <w:spacing w:val="-1"/>
              </w:rPr>
              <w:t xml:space="preserve"> Learning activities to increase skills and knowledge of the library workforce.</w:t>
            </w:r>
          </w:p>
        </w:tc>
      </w:tr>
      <w:tr w14:paraId="17CC6414" w14:textId="77777777" w:rsidTr="60109D8F">
        <w:tblPrEx>
          <w:tblW w:w="9635" w:type="dxa"/>
          <w:tblInd w:w="-275" w:type="dxa"/>
          <w:tblLayout w:type="fixed"/>
          <w:tblLook w:val="0620"/>
        </w:tblPrEx>
        <w:trPr>
          <w:cantSplit/>
          <w:trHeight w:hRule="exact" w:val="811"/>
        </w:trPr>
        <w:tc>
          <w:tcPr>
            <w:tcW w:w="1805" w:type="dxa"/>
          </w:tcPr>
          <w:p w:rsidR="008324F0" w:rsidRPr="00CE3E88" w14:paraId="7CB02683" w14:textId="77777777">
            <w:pPr>
              <w:spacing w:line="275" w:lineRule="auto"/>
              <w:rPr>
                <w:color w:val="4EA72E" w:themeColor="accent6"/>
                <w:spacing w:val="-1"/>
              </w:rPr>
            </w:pPr>
            <w:r w:rsidRPr="00CE3E88">
              <w:rPr>
                <w:color w:val="4EA72E" w:themeColor="accent6"/>
              </w:rPr>
              <w:t>D_SV-050.1.4</w:t>
            </w:r>
          </w:p>
        </w:tc>
        <w:tc>
          <w:tcPr>
            <w:tcW w:w="7830" w:type="dxa"/>
          </w:tcPr>
          <w:p w:rsidR="008324F0" w:rsidRPr="00CE3E88" w14:paraId="0CC25F3D" w14:textId="77777777">
            <w:pPr>
              <w:spacing w:line="275" w:lineRule="auto"/>
              <w:rPr>
                <w:color w:val="4EA72E" w:themeColor="accent6"/>
                <w:spacing w:val="-1"/>
              </w:rPr>
            </w:pPr>
            <w:r w:rsidRPr="00CE3E88">
              <w:rPr>
                <w:i/>
                <w:iCs/>
                <w:color w:val="4EA72E" w:themeColor="accent6"/>
              </w:rPr>
              <w:t>Technology/connectivity.</w:t>
            </w:r>
            <w:r w:rsidRPr="00CE3E88">
              <w:rPr>
                <w:color w:val="4EA72E" w:themeColor="accent6"/>
              </w:rPr>
              <w:t xml:space="preserve"> Includes computing, networking, broadband, and related topics.</w:t>
            </w:r>
          </w:p>
        </w:tc>
      </w:tr>
      <w:tr w14:paraId="6BE2D254" w14:textId="77777777" w:rsidTr="60109D8F">
        <w:tblPrEx>
          <w:tblW w:w="9635" w:type="dxa"/>
          <w:tblInd w:w="-275" w:type="dxa"/>
          <w:tblLayout w:type="fixed"/>
          <w:tblLook w:val="0620"/>
        </w:tblPrEx>
        <w:trPr>
          <w:cantSplit/>
          <w:trHeight w:hRule="exact" w:val="892"/>
        </w:trPr>
        <w:tc>
          <w:tcPr>
            <w:tcW w:w="1805" w:type="dxa"/>
          </w:tcPr>
          <w:p w:rsidR="008324F0" w:rsidRPr="00CE3E88" w14:paraId="17282098" w14:textId="77777777">
            <w:pPr>
              <w:spacing w:line="275" w:lineRule="auto"/>
              <w:rPr>
                <w:color w:val="4EA72E" w:themeColor="accent6"/>
                <w:spacing w:val="-1"/>
              </w:rPr>
            </w:pPr>
            <w:r w:rsidRPr="00CE3E88">
              <w:rPr>
                <w:color w:val="4EA72E" w:themeColor="accent6"/>
                <w:spacing w:val="-1"/>
              </w:rPr>
              <w:t>D_SV-050.1.5</w:t>
            </w:r>
          </w:p>
        </w:tc>
        <w:tc>
          <w:tcPr>
            <w:tcW w:w="7830" w:type="dxa"/>
          </w:tcPr>
          <w:p w:rsidR="008324F0" w:rsidRPr="00CE3E88" w14:paraId="79772C13" w14:textId="77777777">
            <w:pPr>
              <w:spacing w:line="275" w:lineRule="auto"/>
              <w:rPr>
                <w:color w:val="4EA72E" w:themeColor="accent6"/>
                <w:spacing w:val="-1"/>
              </w:rPr>
            </w:pPr>
            <w:r w:rsidRPr="00CE3E88">
              <w:rPr>
                <w:i/>
                <w:iCs/>
                <w:color w:val="4EA72E" w:themeColor="accent6"/>
                <w:spacing w:val="-1"/>
              </w:rPr>
              <w:t xml:space="preserve">Marketing/communications. </w:t>
            </w:r>
            <w:r w:rsidRPr="00CE3E88">
              <w:rPr>
                <w:color w:val="4EA72E" w:themeColor="accent6"/>
                <w:spacing w:val="-1"/>
              </w:rPr>
              <w:t>Includes</w:t>
            </w:r>
            <w:r w:rsidRPr="00CE3E88">
              <w:rPr>
                <w:color w:val="4EA72E" w:themeColor="accent6"/>
              </w:rPr>
              <w:t xml:space="preserve"> </w:t>
            </w:r>
            <w:r w:rsidRPr="00CE3E88">
              <w:rPr>
                <w:color w:val="4EA72E" w:themeColor="accent6"/>
                <w:spacing w:val="-2"/>
              </w:rPr>
              <w:t>promoting</w:t>
            </w:r>
            <w:r w:rsidRPr="00CE3E88">
              <w:rPr>
                <w:color w:val="4EA72E" w:themeColor="accent6"/>
                <w:spacing w:val="2"/>
              </w:rPr>
              <w:t xml:space="preserve"> </w:t>
            </w:r>
            <w:r w:rsidRPr="00CE3E88">
              <w:rPr>
                <w:color w:val="4EA72E" w:themeColor="accent6"/>
                <w:spacing w:val="-1"/>
              </w:rPr>
              <w:t>and</w:t>
            </w:r>
            <w:r w:rsidRPr="00CE3E88">
              <w:rPr>
                <w:color w:val="4EA72E" w:themeColor="accent6"/>
              </w:rPr>
              <w:t xml:space="preserve"> </w:t>
            </w:r>
            <w:r w:rsidRPr="00CE3E88">
              <w:rPr>
                <w:color w:val="4EA72E" w:themeColor="accent6"/>
                <w:spacing w:val="-1"/>
              </w:rPr>
              <w:t>communicating</w:t>
            </w:r>
            <w:r w:rsidRPr="00CE3E88">
              <w:rPr>
                <w:color w:val="4EA72E" w:themeColor="accent6"/>
              </w:rPr>
              <w:t xml:space="preserve"> the</w:t>
            </w:r>
            <w:r w:rsidRPr="00CE3E88">
              <w:rPr>
                <w:color w:val="4EA72E" w:themeColor="accent6"/>
                <w:spacing w:val="-2"/>
              </w:rPr>
              <w:t xml:space="preserve"> </w:t>
            </w:r>
            <w:r w:rsidRPr="00CE3E88">
              <w:rPr>
                <w:color w:val="4EA72E" w:themeColor="accent6"/>
                <w:spacing w:val="-1"/>
              </w:rPr>
              <w:t>value</w:t>
            </w:r>
            <w:r w:rsidRPr="00CE3E88">
              <w:rPr>
                <w:color w:val="4EA72E" w:themeColor="accent6"/>
              </w:rPr>
              <w:t xml:space="preserve"> </w:t>
            </w:r>
            <w:r w:rsidRPr="00CE3E88">
              <w:rPr>
                <w:color w:val="4EA72E" w:themeColor="accent6"/>
                <w:spacing w:val="-2"/>
              </w:rPr>
              <w:t>of</w:t>
            </w:r>
            <w:r w:rsidRPr="00CE3E88">
              <w:rPr>
                <w:color w:val="4EA72E" w:themeColor="accent6"/>
                <w:spacing w:val="61"/>
              </w:rPr>
              <w:t xml:space="preserve"> </w:t>
            </w:r>
            <w:r w:rsidRPr="00CE3E88">
              <w:rPr>
                <w:color w:val="4EA72E" w:themeColor="accent6"/>
                <w:spacing w:val="-1"/>
              </w:rPr>
              <w:t>libraries</w:t>
            </w:r>
            <w:r w:rsidRPr="00CE3E88">
              <w:rPr>
                <w:color w:val="4EA72E" w:themeColor="accent6"/>
                <w:spacing w:val="1"/>
              </w:rPr>
              <w:t xml:space="preserve"> </w:t>
            </w:r>
            <w:r w:rsidRPr="00CE3E88">
              <w:rPr>
                <w:color w:val="4EA72E" w:themeColor="accent6"/>
                <w:spacing w:val="-1"/>
              </w:rPr>
              <w:t>and</w:t>
            </w:r>
            <w:r w:rsidRPr="00CE3E88">
              <w:rPr>
                <w:color w:val="4EA72E" w:themeColor="accent6"/>
              </w:rPr>
              <w:t xml:space="preserve"> </w:t>
            </w:r>
            <w:r w:rsidRPr="00CE3E88">
              <w:rPr>
                <w:color w:val="4EA72E" w:themeColor="accent6"/>
                <w:spacing w:val="-1"/>
              </w:rPr>
              <w:t>library</w:t>
            </w:r>
            <w:r w:rsidRPr="00CE3E88">
              <w:rPr>
                <w:color w:val="4EA72E" w:themeColor="accent6"/>
                <w:spacing w:val="-2"/>
              </w:rPr>
              <w:t xml:space="preserve"> </w:t>
            </w:r>
            <w:r w:rsidRPr="00CE3E88">
              <w:rPr>
                <w:color w:val="4EA72E" w:themeColor="accent6"/>
                <w:spacing w:val="-1"/>
              </w:rPr>
              <w:t>services</w:t>
            </w:r>
            <w:r w:rsidRPr="00CE3E88">
              <w:rPr>
                <w:color w:val="4EA72E" w:themeColor="accent6"/>
              </w:rPr>
              <w:t xml:space="preserve"> and </w:t>
            </w:r>
            <w:r w:rsidRPr="00CE3E88">
              <w:rPr>
                <w:color w:val="4EA72E" w:themeColor="accent6"/>
                <w:spacing w:val="-2"/>
              </w:rPr>
              <w:t>programs.</w:t>
            </w:r>
          </w:p>
        </w:tc>
      </w:tr>
      <w:tr w14:paraId="73E19959" w14:textId="77777777" w:rsidTr="60109D8F">
        <w:tblPrEx>
          <w:tblW w:w="9635" w:type="dxa"/>
          <w:tblInd w:w="-275" w:type="dxa"/>
          <w:tblLayout w:type="fixed"/>
          <w:tblLook w:val="0620"/>
        </w:tblPrEx>
        <w:trPr>
          <w:cantSplit/>
          <w:trHeight w:hRule="exact" w:val="846"/>
        </w:trPr>
        <w:tc>
          <w:tcPr>
            <w:tcW w:w="1805" w:type="dxa"/>
          </w:tcPr>
          <w:p w:rsidR="008324F0" w:rsidRPr="00CE3E88" w14:paraId="77ABE36A" w14:textId="77777777">
            <w:pPr>
              <w:spacing w:line="275" w:lineRule="auto"/>
              <w:rPr>
                <w:color w:val="4EA72E" w:themeColor="accent6"/>
                <w:spacing w:val="-1"/>
              </w:rPr>
            </w:pPr>
            <w:r w:rsidRPr="00CE3E88">
              <w:rPr>
                <w:color w:val="4EA72E" w:themeColor="accent6"/>
                <w:spacing w:val="-1"/>
              </w:rPr>
              <w:t>D_SV-050.1.6</w:t>
            </w:r>
          </w:p>
        </w:tc>
        <w:tc>
          <w:tcPr>
            <w:tcW w:w="7830" w:type="dxa"/>
          </w:tcPr>
          <w:p w:rsidR="008324F0" w:rsidRPr="00CE3E88" w14:paraId="18403FF0" w14:textId="77777777">
            <w:pPr>
              <w:spacing w:line="275" w:lineRule="auto"/>
              <w:rPr>
                <w:color w:val="4EA72E" w:themeColor="accent6"/>
                <w:spacing w:val="-1"/>
              </w:rPr>
            </w:pPr>
            <w:r w:rsidRPr="00CE3E88">
              <w:rPr>
                <w:i/>
                <w:iCs/>
                <w:color w:val="4EA72E" w:themeColor="accent6"/>
                <w:spacing w:val="-1"/>
              </w:rPr>
              <w:t>Universal Service Program/E-Rate.</w:t>
            </w:r>
            <w:r w:rsidRPr="00CE3E88">
              <w:rPr>
                <w:color w:val="4EA72E" w:themeColor="accent6"/>
                <w:spacing w:val="-1"/>
              </w:rPr>
              <w:t xml:space="preserve"> Universal Service Program for Schools and Libraries.</w:t>
            </w:r>
          </w:p>
        </w:tc>
      </w:tr>
      <w:tr w14:paraId="0DE66F4C" w14:textId="77777777" w:rsidTr="60109D8F">
        <w:tblPrEx>
          <w:tblW w:w="9635" w:type="dxa"/>
          <w:tblInd w:w="-275" w:type="dxa"/>
          <w:tblLayout w:type="fixed"/>
          <w:tblLook w:val="0620"/>
        </w:tblPrEx>
        <w:trPr>
          <w:cantSplit/>
          <w:trHeight w:hRule="exact" w:val="451"/>
        </w:trPr>
        <w:tc>
          <w:tcPr>
            <w:tcW w:w="1805" w:type="dxa"/>
          </w:tcPr>
          <w:p w:rsidR="008324F0" w:rsidRPr="00CE3E88" w14:paraId="30C4F042" w14:textId="77777777">
            <w:pPr>
              <w:spacing w:line="275" w:lineRule="auto"/>
              <w:ind w:left="-10"/>
              <w:rPr>
                <w:color w:val="4EA72E" w:themeColor="accent6"/>
                <w:spacing w:val="-1"/>
              </w:rPr>
            </w:pPr>
            <w:r w:rsidRPr="00CE3E88">
              <w:rPr>
                <w:color w:val="4EA72E" w:themeColor="accent6"/>
                <w:spacing w:val="-1"/>
              </w:rPr>
              <w:t>D_SV-050.1.7</w:t>
            </w:r>
          </w:p>
        </w:tc>
        <w:tc>
          <w:tcPr>
            <w:tcW w:w="7830" w:type="dxa"/>
          </w:tcPr>
          <w:p w:rsidR="008324F0" w:rsidRPr="00CE3E88" w14:paraId="0E41D072" w14:textId="77777777">
            <w:pPr>
              <w:spacing w:line="275" w:lineRule="auto"/>
              <w:rPr>
                <w:color w:val="4EA72E" w:themeColor="accent6"/>
                <w:spacing w:val="-1"/>
              </w:rPr>
            </w:pPr>
            <w:r w:rsidRPr="00CE3E88">
              <w:rPr>
                <w:i/>
                <w:iCs/>
                <w:color w:val="4EA72E" w:themeColor="accent6"/>
                <w:spacing w:val="-1"/>
              </w:rPr>
              <w:t>Adult</w:t>
            </w:r>
            <w:r w:rsidRPr="00CE3E88">
              <w:rPr>
                <w:i/>
                <w:iCs/>
                <w:color w:val="4EA72E" w:themeColor="accent6"/>
                <w:spacing w:val="2"/>
              </w:rPr>
              <w:t xml:space="preserve"> </w:t>
            </w:r>
            <w:r w:rsidRPr="00CE3E88">
              <w:rPr>
                <w:i/>
                <w:iCs/>
                <w:color w:val="4EA72E" w:themeColor="accent6"/>
                <w:spacing w:val="-1"/>
              </w:rPr>
              <w:t>literacy.</w:t>
            </w:r>
            <w:r w:rsidRPr="00CE3E88">
              <w:rPr>
                <w:color w:val="4EA72E" w:themeColor="accent6"/>
                <w:spacing w:val="2"/>
              </w:rPr>
              <w:t xml:space="preserve"> </w:t>
            </w:r>
            <w:r w:rsidRPr="00CE3E88">
              <w:rPr>
                <w:color w:val="4EA72E" w:themeColor="accent6"/>
                <w:spacing w:val="-1"/>
              </w:rPr>
              <w:t>Basic</w:t>
            </w:r>
            <w:r w:rsidRPr="00CE3E88">
              <w:rPr>
                <w:color w:val="4EA72E" w:themeColor="accent6"/>
                <w:spacing w:val="-2"/>
              </w:rPr>
              <w:t xml:space="preserve"> </w:t>
            </w:r>
            <w:r w:rsidRPr="00CE3E88">
              <w:rPr>
                <w:color w:val="4EA72E" w:themeColor="accent6"/>
                <w:spacing w:val="-1"/>
              </w:rPr>
              <w:t>reading</w:t>
            </w:r>
            <w:r w:rsidRPr="00CE3E88">
              <w:rPr>
                <w:color w:val="4EA72E" w:themeColor="accent6"/>
                <w:spacing w:val="2"/>
              </w:rPr>
              <w:t xml:space="preserve"> </w:t>
            </w:r>
            <w:r w:rsidRPr="00CE3E88">
              <w:rPr>
                <w:color w:val="4EA72E" w:themeColor="accent6"/>
                <w:spacing w:val="-1"/>
              </w:rPr>
              <w:t>and</w:t>
            </w:r>
            <w:r w:rsidRPr="00CE3E88">
              <w:rPr>
                <w:color w:val="4EA72E" w:themeColor="accent6"/>
                <w:spacing w:val="-2"/>
              </w:rPr>
              <w:t xml:space="preserve"> writing</w:t>
            </w:r>
            <w:r w:rsidRPr="00CE3E88">
              <w:rPr>
                <w:color w:val="4EA72E" w:themeColor="accent6"/>
              </w:rPr>
              <w:t xml:space="preserve"> </w:t>
            </w:r>
            <w:r w:rsidRPr="00CE3E88">
              <w:rPr>
                <w:color w:val="4EA72E" w:themeColor="accent6"/>
                <w:spacing w:val="-2"/>
              </w:rPr>
              <w:t xml:space="preserve">skills </w:t>
            </w:r>
            <w:r w:rsidRPr="00CE3E88">
              <w:rPr>
                <w:color w:val="4EA72E" w:themeColor="accent6"/>
                <w:spacing w:val="1"/>
              </w:rPr>
              <w:t>for</w:t>
            </w:r>
            <w:r w:rsidRPr="00CE3E88">
              <w:rPr>
                <w:color w:val="4EA72E" w:themeColor="accent6"/>
                <w:spacing w:val="-4"/>
              </w:rPr>
              <w:t xml:space="preserve"> </w:t>
            </w:r>
            <w:r w:rsidRPr="00CE3E88">
              <w:rPr>
                <w:color w:val="4EA72E" w:themeColor="accent6"/>
                <w:spacing w:val="-1"/>
              </w:rPr>
              <w:t>adults.</w:t>
            </w:r>
          </w:p>
        </w:tc>
      </w:tr>
      <w:tr w14:paraId="5F2CC4AE" w14:textId="77777777" w:rsidTr="60109D8F">
        <w:tblPrEx>
          <w:tblW w:w="9635" w:type="dxa"/>
          <w:tblInd w:w="-275" w:type="dxa"/>
          <w:tblLayout w:type="fixed"/>
          <w:tblLook w:val="0620"/>
        </w:tblPrEx>
        <w:trPr>
          <w:cantSplit/>
          <w:trHeight w:hRule="exact" w:val="739"/>
        </w:trPr>
        <w:tc>
          <w:tcPr>
            <w:tcW w:w="1805" w:type="dxa"/>
          </w:tcPr>
          <w:p w:rsidR="008324F0" w:rsidRPr="00CE3E88" w14:paraId="5C486DD5" w14:textId="77777777">
            <w:pPr>
              <w:spacing w:line="275" w:lineRule="auto"/>
              <w:ind w:left="82" w:hanging="92"/>
              <w:rPr>
                <w:color w:val="4EA72E" w:themeColor="accent6"/>
                <w:spacing w:val="-1"/>
              </w:rPr>
            </w:pPr>
            <w:r w:rsidRPr="00CE3E88">
              <w:rPr>
                <w:color w:val="4EA72E" w:themeColor="accent6"/>
                <w:spacing w:val="-1"/>
              </w:rPr>
              <w:t>D_SV-050.1.8</w:t>
            </w:r>
          </w:p>
        </w:tc>
        <w:tc>
          <w:tcPr>
            <w:tcW w:w="7830" w:type="dxa"/>
          </w:tcPr>
          <w:p w:rsidR="008324F0" w:rsidRPr="00CE3E88" w14:paraId="61AA5932" w14:textId="77777777">
            <w:pPr>
              <w:spacing w:line="275" w:lineRule="auto"/>
              <w:rPr>
                <w:color w:val="4EA72E" w:themeColor="accent6"/>
                <w:spacing w:val="-1"/>
              </w:rPr>
            </w:pPr>
            <w:r w:rsidRPr="00CE3E88">
              <w:rPr>
                <w:i/>
                <w:iCs/>
                <w:color w:val="4EA72E" w:themeColor="accent6"/>
                <w:spacing w:val="-1"/>
              </w:rPr>
              <w:t>Youth</w:t>
            </w:r>
            <w:r w:rsidRPr="00CE3E88">
              <w:rPr>
                <w:i/>
                <w:iCs/>
                <w:color w:val="4EA72E" w:themeColor="accent6"/>
              </w:rPr>
              <w:t xml:space="preserve">/teen </w:t>
            </w:r>
            <w:r w:rsidRPr="00CE3E88">
              <w:rPr>
                <w:i/>
                <w:iCs/>
                <w:color w:val="4EA72E" w:themeColor="accent6"/>
                <w:spacing w:val="-1"/>
              </w:rPr>
              <w:t>services.</w:t>
            </w:r>
            <w:r w:rsidRPr="00CE3E88">
              <w:rPr>
                <w:color w:val="4EA72E" w:themeColor="accent6"/>
                <w:spacing w:val="1"/>
              </w:rPr>
              <w:t xml:space="preserve"> </w:t>
            </w:r>
            <w:r w:rsidRPr="00CE3E88">
              <w:rPr>
                <w:color w:val="4EA72E" w:themeColor="accent6"/>
                <w:spacing w:val="-1"/>
              </w:rPr>
              <w:t>Services</w:t>
            </w:r>
            <w:r w:rsidRPr="00CE3E88">
              <w:rPr>
                <w:color w:val="4EA72E" w:themeColor="accent6"/>
              </w:rPr>
              <w:t xml:space="preserve"> and </w:t>
            </w:r>
            <w:r w:rsidRPr="00CE3E88">
              <w:rPr>
                <w:color w:val="4EA72E" w:themeColor="accent6"/>
                <w:spacing w:val="-1"/>
              </w:rPr>
              <w:t>programs</w:t>
            </w:r>
            <w:r w:rsidRPr="00CE3E88">
              <w:rPr>
                <w:color w:val="4EA72E" w:themeColor="accent6"/>
                <w:spacing w:val="-2"/>
              </w:rPr>
              <w:t xml:space="preserve"> </w:t>
            </w:r>
            <w:r w:rsidRPr="00CE3E88">
              <w:rPr>
                <w:color w:val="4EA72E" w:themeColor="accent6"/>
              </w:rPr>
              <w:t>to</w:t>
            </w:r>
            <w:r w:rsidRPr="00CE3E88">
              <w:rPr>
                <w:color w:val="4EA72E" w:themeColor="accent6"/>
                <w:spacing w:val="-2"/>
              </w:rPr>
              <w:t xml:space="preserve"> </w:t>
            </w:r>
            <w:r w:rsidRPr="00CE3E88">
              <w:rPr>
                <w:color w:val="4EA72E" w:themeColor="accent6"/>
                <w:spacing w:val="-1"/>
              </w:rPr>
              <w:t>engage</w:t>
            </w:r>
            <w:r w:rsidRPr="00CE3E88">
              <w:rPr>
                <w:color w:val="4EA72E" w:themeColor="accent6"/>
              </w:rPr>
              <w:t xml:space="preserve"> </w:t>
            </w:r>
            <w:r w:rsidRPr="00CE3E88">
              <w:rPr>
                <w:color w:val="4EA72E" w:themeColor="accent6"/>
                <w:spacing w:val="-1"/>
              </w:rPr>
              <w:t>young</w:t>
            </w:r>
            <w:r w:rsidRPr="00CE3E88">
              <w:rPr>
                <w:color w:val="4EA72E" w:themeColor="accent6"/>
                <w:spacing w:val="2"/>
              </w:rPr>
              <w:t xml:space="preserve"> </w:t>
            </w:r>
            <w:r w:rsidRPr="00CE3E88">
              <w:rPr>
                <w:color w:val="4EA72E" w:themeColor="accent6"/>
                <w:spacing w:val="-1"/>
              </w:rPr>
              <w:t>persons</w:t>
            </w:r>
            <w:r w:rsidRPr="00CE3E88">
              <w:rPr>
                <w:color w:val="4EA72E" w:themeColor="accent6"/>
                <w:spacing w:val="-2"/>
              </w:rPr>
              <w:t xml:space="preserve"> </w:t>
            </w:r>
            <w:r w:rsidRPr="00CE3E88">
              <w:rPr>
                <w:color w:val="4EA72E" w:themeColor="accent6"/>
              </w:rPr>
              <w:t>(under</w:t>
            </w:r>
            <w:r w:rsidRPr="00CE3E88">
              <w:rPr>
                <w:color w:val="4EA72E" w:themeColor="accent6"/>
                <w:spacing w:val="-1"/>
              </w:rPr>
              <w:t xml:space="preserve"> 18)</w:t>
            </w:r>
            <w:r w:rsidRPr="00CE3E88">
              <w:rPr>
                <w:color w:val="4EA72E" w:themeColor="accent6"/>
                <w:spacing w:val="1"/>
              </w:rPr>
              <w:t xml:space="preserve"> </w:t>
            </w:r>
            <w:r w:rsidRPr="00CE3E88">
              <w:rPr>
                <w:color w:val="4EA72E" w:themeColor="accent6"/>
                <w:spacing w:val="-1"/>
              </w:rPr>
              <w:t>in</w:t>
            </w:r>
            <w:r w:rsidRPr="00CE3E88">
              <w:rPr>
                <w:color w:val="4EA72E" w:themeColor="accent6"/>
                <w:spacing w:val="25"/>
              </w:rPr>
              <w:t xml:space="preserve"> </w:t>
            </w:r>
            <w:r w:rsidRPr="00CE3E88">
              <w:rPr>
                <w:color w:val="4EA72E" w:themeColor="accent6"/>
                <w:spacing w:val="-1"/>
              </w:rPr>
              <w:t>library</w:t>
            </w:r>
            <w:r w:rsidRPr="00CE3E88">
              <w:rPr>
                <w:color w:val="4EA72E" w:themeColor="accent6"/>
                <w:spacing w:val="-2"/>
              </w:rPr>
              <w:t xml:space="preserve"> </w:t>
            </w:r>
            <w:r w:rsidRPr="00CE3E88">
              <w:rPr>
                <w:color w:val="4EA72E" w:themeColor="accent6"/>
                <w:spacing w:val="-1"/>
              </w:rPr>
              <w:t>programs</w:t>
            </w:r>
            <w:r w:rsidRPr="00CE3E88">
              <w:rPr>
                <w:color w:val="4EA72E" w:themeColor="accent6"/>
                <w:spacing w:val="1"/>
              </w:rPr>
              <w:t xml:space="preserve"> </w:t>
            </w:r>
            <w:r w:rsidRPr="00CE3E88">
              <w:rPr>
                <w:color w:val="4EA72E" w:themeColor="accent6"/>
                <w:spacing w:val="-1"/>
              </w:rPr>
              <w:t>and</w:t>
            </w:r>
            <w:r w:rsidRPr="00CE3E88">
              <w:rPr>
                <w:color w:val="4EA72E" w:themeColor="accent6"/>
                <w:spacing w:val="-2"/>
              </w:rPr>
              <w:t xml:space="preserve"> </w:t>
            </w:r>
            <w:r w:rsidRPr="00CE3E88">
              <w:rPr>
                <w:color w:val="4EA72E" w:themeColor="accent6"/>
                <w:spacing w:val="-1"/>
              </w:rPr>
              <w:t>services.</w:t>
            </w:r>
          </w:p>
        </w:tc>
      </w:tr>
      <w:tr w14:paraId="4F3B64B1" w14:textId="77777777" w:rsidTr="60109D8F">
        <w:tblPrEx>
          <w:tblW w:w="9635" w:type="dxa"/>
          <w:tblInd w:w="-275" w:type="dxa"/>
          <w:tblLayout w:type="fixed"/>
          <w:tblLook w:val="0620"/>
        </w:tblPrEx>
        <w:trPr>
          <w:cantSplit/>
          <w:trHeight w:hRule="exact" w:val="1737"/>
        </w:trPr>
        <w:tc>
          <w:tcPr>
            <w:tcW w:w="1805" w:type="dxa"/>
          </w:tcPr>
          <w:p w:rsidR="008324F0" w:rsidRPr="00CE3E88" w14:paraId="5382282B" w14:textId="77777777">
            <w:pPr>
              <w:spacing w:line="275" w:lineRule="auto"/>
              <w:ind w:left="82" w:hanging="92"/>
              <w:rPr>
                <w:color w:val="4EA72E" w:themeColor="accent6"/>
                <w:spacing w:val="-1"/>
              </w:rPr>
            </w:pPr>
            <w:r w:rsidRPr="00CE3E88">
              <w:rPr>
                <w:color w:val="4EA72E" w:themeColor="accent6"/>
                <w:spacing w:val="-1"/>
              </w:rPr>
              <w:t>D_SV_050.1.11</w:t>
            </w:r>
          </w:p>
        </w:tc>
        <w:tc>
          <w:tcPr>
            <w:tcW w:w="7830" w:type="dxa"/>
          </w:tcPr>
          <w:p w:rsidR="008324F0" w:rsidRPr="00CE3E88" w14:paraId="434BD51C" w14:textId="77777777">
            <w:pPr>
              <w:spacing w:line="275" w:lineRule="auto"/>
              <w:rPr>
                <w:color w:val="4EA72E" w:themeColor="accent6"/>
                <w:spacing w:val="-1"/>
              </w:rPr>
            </w:pPr>
            <w:r w:rsidRPr="00CE3E88">
              <w:rPr>
                <w:rFonts w:eastAsia="Arial" w:cs="Arial"/>
                <w:i/>
                <w:iCs/>
                <w:color w:val="4EA72E" w:themeColor="accent6"/>
              </w:rPr>
              <w:t>Collection of library statistics.</w:t>
            </w:r>
            <w:r w:rsidRPr="00CE3E88">
              <w:rPr>
                <w:rFonts w:eastAsia="Arial" w:cs="Arial"/>
                <w:color w:val="4EA72E" w:themeColor="accent6"/>
              </w:rPr>
              <w:t xml:space="preserve"> Support to libraries related to the collection or analysis of library data and statistics. </w:t>
            </w:r>
            <w:r w:rsidRPr="00CE3E88">
              <w:rPr>
                <w:rFonts w:ascii="Roboto" w:hAnsi="Roboto"/>
                <w:color w:val="4EA72E" w:themeColor="accent6"/>
                <w:shd w:val="clear" w:color="auto" w:fill="FFFFFF"/>
              </w:rPr>
              <w:t>Libraries collect various statistics for planning, developing, and evaluating their services. Some examples are circulation, visits, collection, acquisitions, electronic resource usage, reference/chat transactions, and library instruction sessions.</w:t>
            </w:r>
          </w:p>
        </w:tc>
      </w:tr>
      <w:tr w14:paraId="5EE2EE26" w14:textId="77777777" w:rsidTr="60109D8F">
        <w:tblPrEx>
          <w:tblW w:w="9635" w:type="dxa"/>
          <w:tblInd w:w="-275" w:type="dxa"/>
          <w:tblLayout w:type="fixed"/>
          <w:tblLook w:val="0620"/>
        </w:tblPrEx>
        <w:trPr>
          <w:cantSplit/>
          <w:trHeight w:hRule="exact" w:val="1152"/>
        </w:trPr>
        <w:tc>
          <w:tcPr>
            <w:tcW w:w="1805" w:type="dxa"/>
          </w:tcPr>
          <w:p w:rsidR="008324F0" w:rsidRPr="00CE3E88" w14:paraId="3492CC1E" w14:textId="77777777">
            <w:pPr>
              <w:spacing w:line="275" w:lineRule="auto"/>
              <w:ind w:left="82" w:hanging="82"/>
              <w:rPr>
                <w:color w:val="4EA72E" w:themeColor="accent6"/>
                <w:spacing w:val="-1"/>
              </w:rPr>
            </w:pPr>
            <w:r w:rsidRPr="00CE3E88">
              <w:rPr>
                <w:color w:val="4EA72E" w:themeColor="accent6"/>
                <w:spacing w:val="-1"/>
              </w:rPr>
              <w:t>D_SV-050.1.9</w:t>
            </w:r>
          </w:p>
        </w:tc>
        <w:tc>
          <w:tcPr>
            <w:tcW w:w="7830" w:type="dxa"/>
          </w:tcPr>
          <w:p w:rsidR="008324F0" w:rsidRPr="00CE3E88" w14:paraId="7EAD715D" w14:textId="77777777">
            <w:pPr>
              <w:spacing w:line="275" w:lineRule="auto"/>
              <w:rPr>
                <w:color w:val="4EA72E" w:themeColor="accent6"/>
                <w:spacing w:val="-1"/>
              </w:rPr>
            </w:pPr>
            <w:r w:rsidRPr="00CE3E88">
              <w:rPr>
                <w:rFonts w:eastAsia="Arial" w:cs="Arial"/>
                <w:i/>
                <w:iCs/>
                <w:color w:val="4EA72E" w:themeColor="accent6"/>
              </w:rPr>
              <w:t>Other.</w:t>
            </w:r>
            <w:r w:rsidRPr="00CE3E88">
              <w:rPr>
                <w:rFonts w:eastAsia="Arial" w:cs="Arial"/>
                <w:color w:val="4EA72E" w:themeColor="accent6"/>
              </w:rPr>
              <w:t xml:space="preserve"> If the SLAA provides other types of consulting services, please select Yes as the response and fill in the other services provided in the </w:t>
            </w:r>
            <w:bookmarkStart w:id="64" w:name="_Hlk123891686"/>
            <w:r w:rsidRPr="00CE3E88">
              <w:rPr>
                <w:rFonts w:eastAsia="Arial" w:cs="Arial"/>
                <w:color w:val="4EA72E" w:themeColor="accent6"/>
              </w:rPr>
              <w:t xml:space="preserve">write-in box </w:t>
            </w:r>
            <w:bookmarkEnd w:id="64"/>
            <w:r w:rsidRPr="00CE3E88">
              <w:rPr>
                <w:rFonts w:eastAsia="Arial" w:cs="Arial"/>
                <w:color w:val="4EA72E" w:themeColor="accent6"/>
              </w:rPr>
              <w:t>in the survey.</w:t>
            </w:r>
          </w:p>
        </w:tc>
      </w:tr>
      <w:tr w14:paraId="48093649" w14:textId="77777777" w:rsidTr="60109D8F">
        <w:tblPrEx>
          <w:tblW w:w="9635" w:type="dxa"/>
          <w:tblInd w:w="-275" w:type="dxa"/>
          <w:tblLayout w:type="fixed"/>
          <w:tblLook w:val="0620"/>
        </w:tblPrEx>
        <w:trPr>
          <w:cantSplit/>
          <w:trHeight w:hRule="exact" w:val="585"/>
        </w:trPr>
        <w:tc>
          <w:tcPr>
            <w:tcW w:w="1805" w:type="dxa"/>
          </w:tcPr>
          <w:p w:rsidR="008324F0" w:rsidRPr="00CE3E88" w14:paraId="42D72143" w14:textId="77777777">
            <w:pPr>
              <w:spacing w:line="275" w:lineRule="auto"/>
              <w:ind w:left="82" w:right="-110" w:hanging="82"/>
              <w:rPr>
                <w:color w:val="4EA72E" w:themeColor="accent6"/>
                <w:spacing w:val="-1"/>
              </w:rPr>
            </w:pPr>
          </w:p>
        </w:tc>
        <w:tc>
          <w:tcPr>
            <w:tcW w:w="7830" w:type="dxa"/>
          </w:tcPr>
          <w:p w:rsidR="008324F0" w:rsidRPr="00CE3E88" w14:paraId="5223F209" w14:textId="77777777">
            <w:pPr>
              <w:spacing w:line="275" w:lineRule="auto"/>
              <w:rPr>
                <w:rFonts w:eastAsia="Arial" w:cs="Arial"/>
                <w:color w:val="4EA72E" w:themeColor="accent6"/>
              </w:rPr>
            </w:pPr>
            <w:r w:rsidRPr="00CE3E88">
              <w:rPr>
                <w:rFonts w:eastAsia="Arial" w:cs="Arial"/>
                <w:color w:val="4EA72E" w:themeColor="accent6"/>
              </w:rPr>
              <w:t>Specify the type of other consulting services provided.</w:t>
            </w:r>
          </w:p>
        </w:tc>
      </w:tr>
      <w:tr w14:paraId="7F55F146" w14:textId="77777777" w:rsidTr="60109D8F">
        <w:tblPrEx>
          <w:tblW w:w="9635" w:type="dxa"/>
          <w:tblInd w:w="-275" w:type="dxa"/>
          <w:tblLayout w:type="fixed"/>
          <w:tblLook w:val="0620"/>
        </w:tblPrEx>
        <w:trPr>
          <w:cantSplit/>
          <w:trHeight w:hRule="exact" w:val="2269"/>
        </w:trPr>
        <w:tc>
          <w:tcPr>
            <w:tcW w:w="1805" w:type="dxa"/>
          </w:tcPr>
          <w:p w:rsidR="008324F0" w:rsidRPr="00CE3E88" w14:paraId="24746164" w14:textId="77777777">
            <w:pPr>
              <w:spacing w:line="275" w:lineRule="auto"/>
              <w:ind w:left="82" w:hanging="82"/>
              <w:rPr>
                <w:bCs/>
                <w:color w:val="4EA72E" w:themeColor="accent6"/>
                <w:spacing w:val="-1"/>
              </w:rPr>
            </w:pPr>
            <w:r w:rsidRPr="00CE3E88">
              <w:rPr>
                <w:bCs/>
                <w:color w:val="4EA72E" w:themeColor="accent6"/>
                <w:spacing w:val="-1"/>
              </w:rPr>
              <w:t>D_SV-060</w:t>
            </w:r>
          </w:p>
        </w:tc>
        <w:tc>
          <w:tcPr>
            <w:tcW w:w="7830" w:type="dxa"/>
          </w:tcPr>
          <w:p w:rsidR="008324F0" w:rsidRPr="00CE3E88" w14:paraId="1FC90F20" w14:textId="77777777">
            <w:pPr>
              <w:spacing w:line="275" w:lineRule="auto"/>
              <w:rPr>
                <w:bCs/>
                <w:color w:val="4EA72E" w:themeColor="accent6"/>
                <w:spacing w:val="-1"/>
              </w:rPr>
            </w:pPr>
            <w:r w:rsidRPr="00CE3E88">
              <w:rPr>
                <w:bCs/>
                <w:i/>
                <w:iCs/>
                <w:color w:val="4EA72E" w:themeColor="accent6"/>
                <w:spacing w:val="-1"/>
              </w:rPr>
              <w:t>Library legislation preparation/review.</w:t>
            </w:r>
            <w:r w:rsidRPr="00CE3E88">
              <w:rPr>
                <w:bCs/>
                <w:color w:val="4EA72E" w:themeColor="accent6"/>
                <w:spacing w:val="-1"/>
              </w:rPr>
              <w:t xml:space="preserve"> Minimally, addresses the governance and financing of the SLAA, public library services, and library services to blind and print-disabled persons and residents of State institutions. It usually permits the types of public library structures, such as municipal, countywide, regional, federated, cooperative, and contractual agreements. It may also provide mandates for SLAA functions, other types of libraries (e.g., academic, school), and multi-type cooperation.</w:t>
            </w:r>
          </w:p>
        </w:tc>
      </w:tr>
      <w:tr w14:paraId="1728B3C0" w14:textId="77777777" w:rsidTr="60109D8F">
        <w:tblPrEx>
          <w:tblW w:w="9635" w:type="dxa"/>
          <w:tblInd w:w="-275" w:type="dxa"/>
          <w:tblLayout w:type="fixed"/>
          <w:tblLook w:val="0620"/>
        </w:tblPrEx>
        <w:trPr>
          <w:cantSplit/>
          <w:trHeight w:hRule="exact" w:val="1729"/>
        </w:trPr>
        <w:tc>
          <w:tcPr>
            <w:tcW w:w="1805" w:type="dxa"/>
          </w:tcPr>
          <w:p w:rsidR="008324F0" w:rsidRPr="00CE3E88" w14:paraId="1F16028B" w14:textId="77777777">
            <w:pPr>
              <w:spacing w:line="275" w:lineRule="auto"/>
              <w:rPr>
                <w:bCs/>
                <w:color w:val="4EA72E" w:themeColor="accent6"/>
                <w:spacing w:val="-1"/>
              </w:rPr>
            </w:pPr>
            <w:r w:rsidRPr="00CE3E88">
              <w:rPr>
                <w:bCs/>
                <w:color w:val="4EA72E" w:themeColor="accent6"/>
                <w:spacing w:val="-1"/>
              </w:rPr>
              <w:t>D_SV-070</w:t>
            </w:r>
          </w:p>
        </w:tc>
        <w:tc>
          <w:tcPr>
            <w:tcW w:w="7830" w:type="dxa"/>
          </w:tcPr>
          <w:p w:rsidR="008324F0" w:rsidRPr="00CE3E88" w14:paraId="2A6C4891" w14:textId="77777777">
            <w:pPr>
              <w:spacing w:line="275" w:lineRule="auto"/>
              <w:rPr>
                <w:bCs/>
                <w:color w:val="4EA72E" w:themeColor="accent6"/>
                <w:spacing w:val="-1"/>
              </w:rPr>
            </w:pPr>
            <w:r w:rsidRPr="00CE3E88">
              <w:rPr>
                <w:bCs/>
                <w:i/>
                <w:iCs/>
                <w:color w:val="4EA72E" w:themeColor="accent6"/>
                <w:spacing w:val="-1"/>
              </w:rPr>
              <w:t>State standards/guidelines.</w:t>
            </w:r>
            <w:r w:rsidRPr="00CE3E88">
              <w:rPr>
                <w:bCs/>
                <w:color w:val="4EA72E" w:themeColor="accent6"/>
                <w:spacing w:val="-1"/>
              </w:rPr>
              <w:t xml:space="preserve"> The SLAA may promulgate standards or guidelines that define adequacy, equity, and/or excellence in library services. Standards or guidelines may be quantitative, qualitative, or both. Maintaining standards or following guidelines may be a requirement for receiving State aid and/or LSTA grants.</w:t>
            </w:r>
          </w:p>
        </w:tc>
      </w:tr>
      <w:tr w14:paraId="2C2B6275" w14:textId="77777777" w:rsidTr="60109D8F">
        <w:tblPrEx>
          <w:tblW w:w="9635" w:type="dxa"/>
          <w:tblInd w:w="-275" w:type="dxa"/>
          <w:tblLayout w:type="fixed"/>
          <w:tblLook w:val="0620"/>
        </w:tblPrEx>
        <w:trPr>
          <w:cantSplit/>
          <w:trHeight w:hRule="exact" w:val="2242"/>
        </w:trPr>
        <w:tc>
          <w:tcPr>
            <w:tcW w:w="1805" w:type="dxa"/>
          </w:tcPr>
          <w:p w:rsidR="008324F0" w:rsidRPr="00CE3E88" w14:paraId="0F8494C2" w14:textId="77777777">
            <w:pPr>
              <w:spacing w:line="275" w:lineRule="auto"/>
              <w:ind w:right="-115"/>
              <w:rPr>
                <w:color w:val="4EA72E" w:themeColor="accent6"/>
                <w:spacing w:val="-1"/>
              </w:rPr>
            </w:pPr>
            <w:r w:rsidRPr="00CE3E88">
              <w:rPr>
                <w:color w:val="4EA72E" w:themeColor="accent6"/>
                <w:spacing w:val="-1"/>
              </w:rPr>
              <w:t>D_SV-080</w:t>
            </w:r>
          </w:p>
        </w:tc>
        <w:tc>
          <w:tcPr>
            <w:tcW w:w="7830" w:type="dxa"/>
          </w:tcPr>
          <w:p w:rsidR="008324F0" w:rsidRPr="00CE3E88" w14:paraId="6C4B9F4E" w14:textId="77777777">
            <w:pPr>
              <w:spacing w:line="275" w:lineRule="auto"/>
              <w:ind w:right="-115"/>
              <w:rPr>
                <w:color w:val="4EA72E" w:themeColor="accent6"/>
                <w:spacing w:val="-1"/>
              </w:rPr>
            </w:pPr>
            <w:r w:rsidRPr="00CE3E88">
              <w:rPr>
                <w:i/>
                <w:iCs/>
                <w:color w:val="4EA72E" w:themeColor="accent6"/>
                <w:spacing w:val="-1"/>
              </w:rPr>
              <w:t>Administration of library system support.</w:t>
            </w:r>
            <w:r w:rsidRPr="00CE3E88">
              <w:rPr>
                <w:color w:val="4EA72E" w:themeColor="accent6"/>
                <w:spacing w:val="-1"/>
              </w:rPr>
              <w:t xml:space="preserve"> Includes determining compliance with eligibility criteria and performance standards, overseeing processes through which funds are disbursed, monitoring and receiving reports, and other activities involved in the management of financial assistance provided by the State. Library systems are defined here as cooperatives established under State law and supported by public funding. Systems may be single- or multi-type cooperatives.</w:t>
            </w:r>
          </w:p>
        </w:tc>
      </w:tr>
      <w:tr w14:paraId="565748F4" w14:textId="77777777" w:rsidTr="60109D8F">
        <w:tblPrEx>
          <w:tblW w:w="9635" w:type="dxa"/>
          <w:tblInd w:w="-275" w:type="dxa"/>
          <w:tblLayout w:type="fixed"/>
          <w:tblLook w:val="0620"/>
        </w:tblPrEx>
        <w:trPr>
          <w:cantSplit/>
          <w:trHeight w:hRule="exact" w:val="1845"/>
        </w:trPr>
        <w:tc>
          <w:tcPr>
            <w:tcW w:w="1805" w:type="dxa"/>
          </w:tcPr>
          <w:p w:rsidR="008324F0" w:rsidRPr="00CE3E88" w14:paraId="176CE45E" w14:textId="77777777">
            <w:pPr>
              <w:spacing w:line="275" w:lineRule="auto"/>
              <w:ind w:left="82" w:hanging="82"/>
              <w:rPr>
                <w:bCs/>
                <w:color w:val="4EA72E" w:themeColor="accent6"/>
                <w:spacing w:val="-1"/>
              </w:rPr>
            </w:pPr>
            <w:r w:rsidRPr="00CE3E88">
              <w:rPr>
                <w:bCs/>
                <w:color w:val="4EA72E" w:themeColor="accent6"/>
                <w:spacing w:val="-1"/>
              </w:rPr>
              <w:t>D_SV-090</w:t>
            </w:r>
          </w:p>
        </w:tc>
        <w:tc>
          <w:tcPr>
            <w:tcW w:w="7830" w:type="dxa"/>
          </w:tcPr>
          <w:p w:rsidR="008324F0" w:rsidRPr="00CE3E88" w14:paraId="4781B706" w14:textId="77777777">
            <w:pPr>
              <w:spacing w:line="275" w:lineRule="auto"/>
              <w:rPr>
                <w:bCs/>
                <w:color w:val="4EA72E" w:themeColor="accent6"/>
                <w:spacing w:val="-1"/>
              </w:rPr>
            </w:pPr>
            <w:r w:rsidRPr="00CE3E88">
              <w:rPr>
                <w:bCs/>
                <w:i/>
                <w:iCs/>
                <w:color w:val="4EA72E" w:themeColor="accent6"/>
                <w:spacing w:val="-1"/>
              </w:rPr>
              <w:t>LSTA State program grants.</w:t>
            </w:r>
            <w:r w:rsidRPr="00CE3E88">
              <w:rPr>
                <w:bCs/>
                <w:color w:val="4EA72E" w:themeColor="accent6"/>
                <w:spacing w:val="-1"/>
              </w:rPr>
              <w:t xml:space="preserve"> Funds distributed by the SLAA to recipients who meet eligibility criteria specified by LSTA and the State. Such funds are awarded for the purposes specified in successful grant proposals. Such grants may be awarded competitively or on a formula basis. Include </w:t>
            </w:r>
            <w:bookmarkStart w:id="65" w:name="_Hlk123891942"/>
            <w:r w:rsidRPr="00CE3E88">
              <w:rPr>
                <w:bCs/>
                <w:color w:val="4EA72E" w:themeColor="accent6"/>
                <w:spacing w:val="-1"/>
              </w:rPr>
              <w:t xml:space="preserve">sub-grants </w:t>
            </w:r>
            <w:bookmarkEnd w:id="65"/>
            <w:r w:rsidRPr="00CE3E88">
              <w:rPr>
                <w:bCs/>
                <w:color w:val="4EA72E" w:themeColor="accent6"/>
                <w:spacing w:val="-1"/>
              </w:rPr>
              <w:t>made to libraries or outside agencies to provide or assist in providing such services.</w:t>
            </w:r>
          </w:p>
        </w:tc>
      </w:tr>
      <w:tr w14:paraId="728E907C" w14:textId="77777777" w:rsidTr="60109D8F">
        <w:tblPrEx>
          <w:tblW w:w="9635" w:type="dxa"/>
          <w:tblInd w:w="-275" w:type="dxa"/>
          <w:tblLayout w:type="fixed"/>
          <w:tblCellMar>
            <w:left w:w="115" w:type="dxa"/>
            <w:right w:w="115" w:type="dxa"/>
          </w:tblCellMar>
          <w:tblLook w:val="0620"/>
        </w:tblPrEx>
        <w:trPr>
          <w:cantSplit/>
          <w:trHeight w:hRule="exact" w:val="1935"/>
        </w:trPr>
        <w:tc>
          <w:tcPr>
            <w:tcW w:w="1805" w:type="dxa"/>
          </w:tcPr>
          <w:p w:rsidR="008324F0" w:rsidRPr="00CE3E88" w14:paraId="6D96A86E" w14:textId="77777777">
            <w:pPr>
              <w:spacing w:line="275" w:lineRule="auto"/>
              <w:rPr>
                <w:color w:val="4EA72E" w:themeColor="accent6"/>
                <w:spacing w:val="-1"/>
              </w:rPr>
            </w:pPr>
          </w:p>
        </w:tc>
        <w:tc>
          <w:tcPr>
            <w:tcW w:w="7830" w:type="dxa"/>
          </w:tcPr>
          <w:p w:rsidR="008324F0" w:rsidRPr="00CE3E88" w14:paraId="47C88476" w14:textId="77777777">
            <w:pPr>
              <w:spacing w:line="275" w:lineRule="auto"/>
              <w:rPr>
                <w:color w:val="4EA72E" w:themeColor="accent6"/>
                <w:spacing w:val="-1"/>
                <w:highlight w:val="yellow"/>
              </w:rPr>
            </w:pPr>
          </w:p>
        </w:tc>
      </w:tr>
      <w:tr w14:paraId="104A8869" w14:textId="77777777" w:rsidTr="60109D8F">
        <w:tblPrEx>
          <w:tblW w:w="9635" w:type="dxa"/>
          <w:tblInd w:w="-275" w:type="dxa"/>
          <w:tblLayout w:type="fixed"/>
          <w:tblCellMar>
            <w:left w:w="115" w:type="dxa"/>
            <w:right w:w="115" w:type="dxa"/>
          </w:tblCellMar>
          <w:tblLook w:val="0620"/>
        </w:tblPrEx>
        <w:trPr>
          <w:cantSplit/>
          <w:trHeight w:hRule="exact" w:val="729"/>
        </w:trPr>
        <w:tc>
          <w:tcPr>
            <w:tcW w:w="1805" w:type="dxa"/>
          </w:tcPr>
          <w:p w:rsidR="008324F0" w:rsidRPr="00CE3E88" w14:paraId="6249DB48" w14:textId="77777777">
            <w:pPr>
              <w:spacing w:line="275" w:lineRule="auto"/>
              <w:rPr>
                <w:bCs/>
                <w:color w:val="4EA72E" w:themeColor="accent6"/>
                <w:spacing w:val="-1"/>
              </w:rPr>
            </w:pPr>
          </w:p>
        </w:tc>
        <w:tc>
          <w:tcPr>
            <w:tcW w:w="7830" w:type="dxa"/>
          </w:tcPr>
          <w:p w:rsidR="008324F0" w:rsidRPr="00CE3E88" w:rsidP="60109D8F" w14:paraId="466E4B46" w14:textId="77777777">
            <w:pPr>
              <w:spacing w:line="275" w:lineRule="auto"/>
              <w:rPr>
                <w:color w:val="4EA72E" w:themeColor="accent6"/>
                <w:spacing w:val="-1"/>
              </w:rPr>
            </w:pPr>
          </w:p>
        </w:tc>
      </w:tr>
      <w:tr w14:paraId="76EDF446" w14:textId="77777777" w:rsidTr="60109D8F">
        <w:tblPrEx>
          <w:tblW w:w="9635" w:type="dxa"/>
          <w:tblInd w:w="-275" w:type="dxa"/>
          <w:tblLayout w:type="fixed"/>
          <w:tblCellMar>
            <w:left w:w="115" w:type="dxa"/>
            <w:right w:w="115" w:type="dxa"/>
          </w:tblCellMar>
          <w:tblLook w:val="0620"/>
        </w:tblPrEx>
        <w:trPr>
          <w:cantSplit/>
          <w:trHeight w:hRule="exact" w:val="459"/>
          <w:tblHeader/>
        </w:trPr>
        <w:tc>
          <w:tcPr>
            <w:tcW w:w="9635" w:type="dxa"/>
            <w:gridSpan w:val="2"/>
          </w:tcPr>
          <w:p w:rsidR="008324F0" w:rsidRPr="00CE3E88" w14:paraId="165FDEAB" w14:textId="77777777">
            <w:pPr>
              <w:spacing w:line="275" w:lineRule="auto"/>
              <w:rPr>
                <w:b/>
                <w:bCs/>
                <w:color w:val="4EA72E" w:themeColor="accent6"/>
                <w:spacing w:val="-1"/>
              </w:rPr>
            </w:pPr>
            <w:r w:rsidRPr="00CE3E88">
              <w:rPr>
                <w:b/>
                <w:bCs/>
                <w:color w:val="4EA72E" w:themeColor="accent6"/>
                <w:spacing w:val="-1"/>
              </w:rPr>
              <w:t xml:space="preserve">Services to Libraries and Library Cooperatives—Operational Assistance </w:t>
            </w:r>
          </w:p>
        </w:tc>
      </w:tr>
      <w:tr w14:paraId="0EC64511" w14:textId="77777777" w:rsidTr="60109D8F">
        <w:tblPrEx>
          <w:tblW w:w="9635" w:type="dxa"/>
          <w:tblInd w:w="-275" w:type="dxa"/>
          <w:tblLayout w:type="fixed"/>
          <w:tblCellMar>
            <w:left w:w="115" w:type="dxa"/>
            <w:right w:w="115" w:type="dxa"/>
          </w:tblCellMar>
          <w:tblLook w:val="0620"/>
        </w:tblPrEx>
        <w:trPr>
          <w:cantSplit/>
          <w:trHeight w:hRule="exact" w:val="1611"/>
        </w:trPr>
        <w:tc>
          <w:tcPr>
            <w:tcW w:w="1805" w:type="dxa"/>
          </w:tcPr>
          <w:p w:rsidR="008324F0" w:rsidRPr="00CE3E88" w14:paraId="21C11D70" w14:textId="77777777">
            <w:pPr>
              <w:spacing w:line="275" w:lineRule="auto"/>
              <w:rPr>
                <w:bCs/>
                <w:color w:val="4EA72E" w:themeColor="accent6"/>
                <w:spacing w:val="-1"/>
              </w:rPr>
            </w:pPr>
            <w:r w:rsidRPr="00CE3E88">
              <w:rPr>
                <w:bCs/>
                <w:color w:val="4EA72E" w:themeColor="accent6"/>
                <w:spacing w:val="-1"/>
              </w:rPr>
              <w:t>D_OA-010</w:t>
            </w:r>
          </w:p>
        </w:tc>
        <w:tc>
          <w:tcPr>
            <w:tcW w:w="7830" w:type="dxa"/>
          </w:tcPr>
          <w:p w:rsidR="008324F0" w:rsidRPr="00CE3E88" w14:paraId="08931CD8" w14:textId="77777777">
            <w:pPr>
              <w:spacing w:line="275" w:lineRule="auto"/>
              <w:rPr>
                <w:bCs/>
                <w:color w:val="4EA72E" w:themeColor="accent6"/>
                <w:spacing w:val="-1"/>
              </w:rPr>
            </w:pPr>
            <w:r w:rsidRPr="00CE3E88">
              <w:rPr>
                <w:bCs/>
                <w:i/>
                <w:iCs/>
                <w:color w:val="4EA72E" w:themeColor="accent6"/>
                <w:spacing w:val="-1"/>
              </w:rPr>
              <w:t>Cooperative purchasing of library materials.</w:t>
            </w:r>
            <w:r w:rsidRPr="00CE3E88">
              <w:rPr>
                <w:bCs/>
                <w:color w:val="4EA72E" w:themeColor="accent6"/>
                <w:spacing w:val="-1"/>
              </w:rPr>
              <w:t xml:space="preserve"> Two or more independent libraries of any type engaging in joint activities related to purchasing materials, together with the maintenance of the necessary records of these additions. Also included are joint activities related to the identification and verification of titles, fund accounting, processing payments, and claims. </w:t>
            </w:r>
          </w:p>
        </w:tc>
      </w:tr>
      <w:tr w14:paraId="20394497" w14:textId="77777777" w:rsidTr="60109D8F">
        <w:tblPrEx>
          <w:tblW w:w="9635" w:type="dxa"/>
          <w:tblInd w:w="-275" w:type="dxa"/>
          <w:tblLayout w:type="fixed"/>
          <w:tblCellMar>
            <w:left w:w="115" w:type="dxa"/>
            <w:right w:w="115" w:type="dxa"/>
          </w:tblCellMar>
          <w:tblLook w:val="0620"/>
        </w:tblPrEx>
        <w:trPr>
          <w:cantSplit/>
          <w:trHeight w:hRule="exact" w:val="1620"/>
        </w:trPr>
        <w:tc>
          <w:tcPr>
            <w:tcW w:w="1805" w:type="dxa"/>
          </w:tcPr>
          <w:p w:rsidR="008324F0" w:rsidRPr="00CE3E88" w14:paraId="6754524C" w14:textId="77777777">
            <w:pPr>
              <w:spacing w:line="275" w:lineRule="auto"/>
              <w:rPr>
                <w:bCs/>
                <w:color w:val="4EA72E" w:themeColor="accent6"/>
                <w:spacing w:val="-1"/>
              </w:rPr>
            </w:pPr>
            <w:r w:rsidRPr="00CE3E88">
              <w:rPr>
                <w:bCs/>
                <w:color w:val="4EA72E" w:themeColor="accent6"/>
                <w:spacing w:val="-1"/>
              </w:rPr>
              <w:t>D_OA-020</w:t>
            </w:r>
          </w:p>
        </w:tc>
        <w:tc>
          <w:tcPr>
            <w:tcW w:w="7830" w:type="dxa"/>
          </w:tcPr>
          <w:p w:rsidR="008324F0" w:rsidRPr="00CE3E88" w14:paraId="28E6257F" w14:textId="77777777">
            <w:pPr>
              <w:spacing w:line="275" w:lineRule="auto"/>
              <w:rPr>
                <w:bCs/>
                <w:color w:val="4EA72E" w:themeColor="accent6"/>
                <w:spacing w:val="-1"/>
              </w:rPr>
            </w:pPr>
            <w:r w:rsidRPr="00CE3E88">
              <w:rPr>
                <w:bCs/>
                <w:i/>
                <w:iCs/>
                <w:color w:val="4EA72E" w:themeColor="accent6"/>
                <w:spacing w:val="-1"/>
              </w:rPr>
              <w:t>Interlibrary loan (ILL) services.</w:t>
            </w:r>
            <w:r w:rsidRPr="00CE3E88">
              <w:rPr>
                <w:bCs/>
                <w:color w:val="4EA72E" w:themeColor="accent6"/>
                <w:spacing w:val="-1"/>
              </w:rPr>
              <w:t xml:space="preserve"> Activities involving bibliographic service centers or utilities, regional systems (federations or cooperatives), consortia, and resource centers, such as identifying libraries believed to own requested materials and/or transmitting ILL requests in accordance with established protocols or prevailing practices.</w:t>
            </w:r>
          </w:p>
        </w:tc>
      </w:tr>
      <w:tr w14:paraId="62F1038D" w14:textId="77777777" w:rsidTr="60109D8F">
        <w:tblPrEx>
          <w:tblW w:w="9635" w:type="dxa"/>
          <w:tblInd w:w="-275" w:type="dxa"/>
          <w:tblLayout w:type="fixed"/>
          <w:tblCellMar>
            <w:left w:w="115" w:type="dxa"/>
            <w:right w:w="115" w:type="dxa"/>
          </w:tblCellMar>
          <w:tblLook w:val="0620"/>
        </w:tblPrEx>
        <w:trPr>
          <w:cantSplit/>
          <w:trHeight w:hRule="exact" w:val="2160"/>
        </w:trPr>
        <w:tc>
          <w:tcPr>
            <w:tcW w:w="1805" w:type="dxa"/>
          </w:tcPr>
          <w:p w:rsidR="008324F0" w:rsidRPr="00CE3E88" w14:paraId="50092B52" w14:textId="77777777">
            <w:pPr>
              <w:spacing w:line="275" w:lineRule="auto"/>
              <w:rPr>
                <w:color w:val="4EA72E" w:themeColor="accent6"/>
                <w:spacing w:val="-1"/>
              </w:rPr>
            </w:pPr>
            <w:r w:rsidRPr="00CE3E88">
              <w:rPr>
                <w:bCs/>
                <w:color w:val="4EA72E" w:themeColor="accent6"/>
                <w:spacing w:val="-1"/>
              </w:rPr>
              <w:t>D_OA-030</w:t>
            </w:r>
          </w:p>
        </w:tc>
        <w:tc>
          <w:tcPr>
            <w:tcW w:w="7830" w:type="dxa"/>
          </w:tcPr>
          <w:p w:rsidR="008324F0" w:rsidRPr="00CE3E88" w14:paraId="0ACFDA29" w14:textId="77777777">
            <w:pPr>
              <w:rPr>
                <w:color w:val="4EA72E" w:themeColor="accent6"/>
              </w:rPr>
            </w:pPr>
            <w:r w:rsidRPr="00CE3E88">
              <w:rPr>
                <w:i/>
                <w:iCs/>
                <w:color w:val="4EA72E" w:themeColor="accent6"/>
              </w:rPr>
              <w:t>Reference referral services.</w:t>
            </w:r>
            <w:r w:rsidRPr="00CE3E88">
              <w:rPr>
                <w:color w:val="4EA72E" w:themeColor="accent6"/>
              </w:rPr>
              <w:t xml:space="preserve"> </w:t>
            </w:r>
            <w:bookmarkStart w:id="66" w:name="_Hlk53651408"/>
            <w:r w:rsidRPr="00CE3E88">
              <w:rPr>
                <w:color w:val="4EA72E" w:themeColor="accent6"/>
              </w:rPr>
              <w:t>Provision of information about or from groups or organizations. A reference referral transaction involves the provision of information about a group or organization and its activities, services or agencies, and calendar. Such a transaction typically requires the determination of the user’s need and the appropriate group or organization to meet the need and may require directing the user to persons or organizations external to the library for an answer to a question</w:t>
            </w:r>
            <w:bookmarkEnd w:id="66"/>
            <w:r w:rsidRPr="00CE3E88">
              <w:rPr>
                <w:color w:val="4EA72E" w:themeColor="accent6"/>
              </w:rPr>
              <w:t>.</w:t>
            </w:r>
          </w:p>
        </w:tc>
      </w:tr>
    </w:tbl>
    <w:p w:rsidR="008324F0" w:rsidRPr="00CE3E88" w:rsidP="008324F0" w14:paraId="53221BF4" w14:textId="77777777">
      <w:pPr>
        <w:spacing w:before="0" w:after="0"/>
        <w:rPr>
          <w:color w:val="4EA72E" w:themeColor="accent6"/>
          <w:sz w:val="16"/>
          <w:szCs w:val="16"/>
        </w:rPr>
      </w:pPr>
    </w:p>
    <w:tbl>
      <w:tblPr>
        <w:tblStyle w:val="PlainTable1"/>
        <w:tblW w:w="963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tblPr>
      <w:tblGrid>
        <w:gridCol w:w="1542"/>
        <w:gridCol w:w="172"/>
        <w:gridCol w:w="7920"/>
      </w:tblGrid>
      <w:tr w14:paraId="69292500" w14:textId="77777777" w:rsidTr="37B7CE66">
        <w:tblPrEx>
          <w:tblW w:w="963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tblPrEx>
        <w:trPr>
          <w:cantSplit/>
          <w:trHeight w:hRule="exact" w:val="460"/>
          <w:tblHeader/>
        </w:trPr>
        <w:tc>
          <w:tcPr>
            <w:tcW w:w="9634" w:type="dxa"/>
            <w:gridSpan w:val="3"/>
          </w:tcPr>
          <w:p w:rsidR="008324F0" w:rsidRPr="00CE3E88" w14:paraId="5E973069" w14:textId="77777777">
            <w:pPr>
              <w:rPr>
                <w:color w:val="4EA72E" w:themeColor="accent6"/>
              </w:rPr>
            </w:pPr>
            <w:r w:rsidRPr="00CE3E88">
              <w:rPr>
                <w:bCs w:val="0"/>
                <w:color w:val="4EA72E" w:themeColor="accent6"/>
                <w:spacing w:val="-1"/>
              </w:rPr>
              <w:t>Services to Libraries and Library Cooperatives—</w:t>
            </w:r>
            <w:r w:rsidRPr="00CE3E88">
              <w:rPr>
                <w:color w:val="4EA72E" w:themeColor="accent6"/>
                <w:spacing w:val="-1"/>
              </w:rPr>
              <w:t>Coordination/Integration</w:t>
            </w:r>
          </w:p>
        </w:tc>
      </w:tr>
      <w:tr w14:paraId="04C4ED79" w14:textId="77777777" w:rsidTr="37B7CE66">
        <w:tblPrEx>
          <w:tblW w:w="9634" w:type="dxa"/>
          <w:tblInd w:w="-275" w:type="dxa"/>
          <w:tblLayout w:type="fixed"/>
          <w:tblCellMar>
            <w:left w:w="115" w:type="dxa"/>
            <w:right w:w="115" w:type="dxa"/>
          </w:tblCellMar>
          <w:tblLook w:val="0620"/>
        </w:tblPrEx>
        <w:trPr>
          <w:cantSplit/>
          <w:trHeight w:hRule="exact" w:val="1513"/>
        </w:trPr>
        <w:tc>
          <w:tcPr>
            <w:tcW w:w="1714" w:type="dxa"/>
            <w:gridSpan w:val="2"/>
          </w:tcPr>
          <w:p w:rsidR="008324F0" w:rsidRPr="00CE3E88" w14:paraId="6A7D70AD" w14:textId="77777777">
            <w:pPr>
              <w:spacing w:line="275" w:lineRule="auto"/>
              <w:rPr>
                <w:bCs/>
                <w:color w:val="4EA72E" w:themeColor="accent6"/>
                <w:spacing w:val="-1"/>
              </w:rPr>
            </w:pPr>
            <w:r w:rsidRPr="00CE3E88">
              <w:rPr>
                <w:bCs/>
                <w:color w:val="4EA72E" w:themeColor="accent6"/>
                <w:spacing w:val="-1"/>
              </w:rPr>
              <w:t>D_CI-010</w:t>
            </w:r>
          </w:p>
        </w:tc>
        <w:tc>
          <w:tcPr>
            <w:tcW w:w="7920" w:type="dxa"/>
          </w:tcPr>
          <w:p w:rsidR="008324F0" w:rsidRPr="00CE3E88" w14:paraId="69588A77" w14:textId="77777777">
            <w:pPr>
              <w:rPr>
                <w:color w:val="4EA72E" w:themeColor="accent6"/>
              </w:rPr>
            </w:pPr>
            <w:r w:rsidRPr="00CE3E88">
              <w:rPr>
                <w:bCs/>
                <w:i/>
                <w:iCs/>
                <w:color w:val="4EA72E" w:themeColor="accent6"/>
                <w:spacing w:val="-1"/>
              </w:rPr>
              <w:t>Statewide coordinated digital program or service.</w:t>
            </w:r>
            <w:r w:rsidRPr="00CE3E88">
              <w:rPr>
                <w:bCs/>
                <w:color w:val="4EA72E" w:themeColor="accent6"/>
                <w:spacing w:val="-1"/>
              </w:rPr>
              <w:t xml:space="preserve"> Activities providing for the digitization of documents, publications, or sets of records or realia to be made available for public use (e.g., digitization of a series of city reports, local newspapers, or genealogical records).</w:t>
            </w:r>
          </w:p>
        </w:tc>
      </w:tr>
      <w:tr w14:paraId="3D2C1DCD" w14:textId="77777777" w:rsidTr="37B7CE66">
        <w:tblPrEx>
          <w:tblW w:w="9634" w:type="dxa"/>
          <w:tblInd w:w="-275" w:type="dxa"/>
          <w:tblLayout w:type="fixed"/>
          <w:tblCellMar>
            <w:left w:w="115" w:type="dxa"/>
            <w:right w:w="115" w:type="dxa"/>
          </w:tblCellMar>
          <w:tblLook w:val="0620"/>
        </w:tblPrEx>
        <w:trPr>
          <w:cantSplit/>
          <w:trHeight w:hRule="exact" w:val="1513"/>
        </w:trPr>
        <w:tc>
          <w:tcPr>
            <w:tcW w:w="1714" w:type="dxa"/>
            <w:gridSpan w:val="2"/>
          </w:tcPr>
          <w:p w:rsidR="008324F0" w:rsidRPr="00CE3E88" w14:paraId="11D6E033" w14:textId="77777777">
            <w:pPr>
              <w:spacing w:line="275" w:lineRule="auto"/>
              <w:rPr>
                <w:color w:val="4EA72E" w:themeColor="accent6"/>
              </w:rPr>
            </w:pPr>
            <w:r w:rsidRPr="00CE3E88">
              <w:rPr>
                <w:color w:val="4EA72E" w:themeColor="accent6"/>
              </w:rPr>
              <w:t xml:space="preserve">D_CI-020 </w:t>
            </w:r>
          </w:p>
        </w:tc>
        <w:tc>
          <w:tcPr>
            <w:tcW w:w="7920" w:type="dxa"/>
          </w:tcPr>
          <w:p w:rsidR="008324F0" w:rsidRPr="00CE3E88" w14:paraId="7B63C291" w14:textId="77777777">
            <w:pPr>
              <w:rPr>
                <w:bCs/>
                <w:color w:val="4EA72E" w:themeColor="accent6"/>
                <w:spacing w:val="-1"/>
              </w:rPr>
            </w:pPr>
            <w:r w:rsidRPr="00CE3E88">
              <w:rPr>
                <w:bCs/>
                <w:i/>
                <w:iCs/>
                <w:color w:val="4EA72E" w:themeColor="accent6"/>
                <w:spacing w:val="-1"/>
              </w:rPr>
              <w:t xml:space="preserve">Statewide public relations/library promotion campaigns. </w:t>
            </w:r>
            <w:r w:rsidRPr="00CE3E88">
              <w:rPr>
                <w:bCs/>
                <w:color w:val="4EA72E" w:themeColor="accent6"/>
                <w:spacing w:val="-1"/>
              </w:rPr>
              <w:t>A public relations program usually organized around a particular theme or issue, with specific objectives, and using a variety of techniques in concert (e.g., press releases, events, publications, exhibits).</w:t>
            </w:r>
          </w:p>
        </w:tc>
      </w:tr>
      <w:tr w14:paraId="2942F76F" w14:textId="77777777" w:rsidTr="37B7CE66">
        <w:tblPrEx>
          <w:tblW w:w="9634" w:type="dxa"/>
          <w:tblInd w:w="-275" w:type="dxa"/>
          <w:tblLayout w:type="fixed"/>
          <w:tblCellMar>
            <w:left w:w="115" w:type="dxa"/>
            <w:right w:w="115" w:type="dxa"/>
          </w:tblCellMar>
          <w:tblLook w:val="0620"/>
        </w:tblPrEx>
        <w:trPr>
          <w:cantSplit/>
          <w:trHeight w:hRule="exact" w:val="1513"/>
        </w:trPr>
        <w:tc>
          <w:tcPr>
            <w:tcW w:w="1714" w:type="dxa"/>
            <w:gridSpan w:val="2"/>
          </w:tcPr>
          <w:p w:rsidR="008324F0" w:rsidRPr="00CE3E88" w14:paraId="60801551" w14:textId="77777777">
            <w:pPr>
              <w:spacing w:line="275" w:lineRule="auto"/>
              <w:rPr>
                <w:bCs/>
                <w:color w:val="4EA72E" w:themeColor="accent6"/>
                <w:spacing w:val="-1"/>
              </w:rPr>
            </w:pPr>
            <w:r w:rsidRPr="00CE3E88">
              <w:rPr>
                <w:bCs/>
                <w:color w:val="4EA72E" w:themeColor="accent6"/>
                <w:spacing w:val="-1"/>
              </w:rPr>
              <w:t>D_CI-030</w:t>
            </w:r>
          </w:p>
        </w:tc>
        <w:tc>
          <w:tcPr>
            <w:tcW w:w="7920" w:type="dxa"/>
          </w:tcPr>
          <w:p w:rsidR="008324F0" w:rsidRPr="00CE3E88" w14:paraId="2CBEA815" w14:textId="77777777">
            <w:pPr>
              <w:rPr>
                <w:bCs/>
                <w:color w:val="4EA72E" w:themeColor="accent6"/>
                <w:spacing w:val="-1"/>
              </w:rPr>
            </w:pPr>
            <w:r w:rsidRPr="00CE3E88">
              <w:rPr>
                <w:bCs/>
                <w:i/>
                <w:iCs/>
                <w:color w:val="4EA72E" w:themeColor="accent6"/>
                <w:spacing w:val="-1"/>
              </w:rPr>
              <w:t>Statewide virtual reference service.</w:t>
            </w:r>
            <w:r w:rsidRPr="00CE3E88">
              <w:rPr>
                <w:bCs/>
                <w:color w:val="4EA72E" w:themeColor="accent6"/>
                <w:spacing w:val="-1"/>
              </w:rPr>
              <w:t xml:space="preserve"> Reference service supported by chat-based web technology that provides access for all or a significant portion of the residents of the State through libraries or remotely, typically on a 24-hours-per-day/7-days-a-week basis.</w:t>
            </w:r>
          </w:p>
        </w:tc>
      </w:tr>
      <w:tr w14:paraId="086F158E" w14:textId="77777777" w:rsidTr="37B7CE66">
        <w:tblPrEx>
          <w:tblW w:w="9634" w:type="dxa"/>
          <w:tblInd w:w="-275" w:type="dxa"/>
          <w:tblLayout w:type="fixed"/>
          <w:tblCellMar>
            <w:left w:w="115" w:type="dxa"/>
            <w:right w:w="115" w:type="dxa"/>
          </w:tblCellMar>
          <w:tblLook w:val="0620"/>
        </w:tblPrEx>
        <w:trPr>
          <w:cantSplit/>
          <w:trHeight w:hRule="exact" w:val="1926"/>
        </w:trPr>
        <w:tc>
          <w:tcPr>
            <w:tcW w:w="1714" w:type="dxa"/>
            <w:gridSpan w:val="2"/>
          </w:tcPr>
          <w:p w:rsidR="008324F0" w:rsidRPr="00CE3E88" w14:paraId="091B33F2" w14:textId="77777777">
            <w:pPr>
              <w:spacing w:line="275" w:lineRule="auto"/>
              <w:rPr>
                <w:bCs/>
                <w:color w:val="4EA72E" w:themeColor="accent6"/>
                <w:spacing w:val="-1"/>
              </w:rPr>
            </w:pPr>
            <w:r w:rsidRPr="00CE3E88">
              <w:rPr>
                <w:bCs/>
                <w:color w:val="4EA72E" w:themeColor="accent6"/>
                <w:spacing w:val="-1"/>
              </w:rPr>
              <w:t>D_CI-040</w:t>
            </w:r>
          </w:p>
        </w:tc>
        <w:tc>
          <w:tcPr>
            <w:tcW w:w="7920" w:type="dxa"/>
          </w:tcPr>
          <w:p w:rsidR="008324F0" w:rsidRPr="00CE3E88" w14:paraId="73A47D7D" w14:textId="77777777">
            <w:pPr>
              <w:rPr>
                <w:bCs/>
                <w:color w:val="4EA72E" w:themeColor="accent6"/>
                <w:spacing w:val="-1"/>
              </w:rPr>
            </w:pPr>
            <w:r w:rsidRPr="00CE3E88">
              <w:rPr>
                <w:bCs/>
                <w:i/>
                <w:iCs/>
                <w:color w:val="4EA72E" w:themeColor="accent6"/>
                <w:spacing w:val="-1"/>
              </w:rPr>
              <w:t>Universal Service P</w:t>
            </w:r>
            <w:r w:rsidRPr="00CE3E88">
              <w:rPr>
                <w:i/>
                <w:iCs/>
                <w:color w:val="4EA72E" w:themeColor="accent6"/>
                <w:spacing w:val="-1"/>
              </w:rPr>
              <w:t>rogram for Schools and Libraries</w:t>
            </w:r>
            <w:r w:rsidRPr="00CE3E88">
              <w:rPr>
                <w:bCs/>
                <w:i/>
                <w:iCs/>
                <w:color w:val="4EA72E" w:themeColor="accent6"/>
                <w:spacing w:val="-1"/>
              </w:rPr>
              <w:t>.</w:t>
            </w:r>
            <w:r w:rsidRPr="00CE3E88">
              <w:rPr>
                <w:bCs/>
                <w:color w:val="4EA72E" w:themeColor="accent6"/>
                <w:spacing w:val="-1"/>
              </w:rPr>
              <w:t xml:space="preserve"> The schools and libraries Universal Service Support Program, commonly known as the E-Rate program, helps schools and libraries to obtain affordable broadband. The E-Rate program is administered by the Universal Service Administrative Co. under the direction of the Federal Communications Commission (FCC) under the Telecommunications Act of 1996.</w:t>
            </w:r>
          </w:p>
        </w:tc>
      </w:tr>
      <w:tr w14:paraId="23FC75B2" w14:textId="77777777" w:rsidTr="37B7CE66">
        <w:tblPrEx>
          <w:tblW w:w="9634" w:type="dxa"/>
          <w:tblInd w:w="-275" w:type="dxa"/>
          <w:tblLayout w:type="fixed"/>
          <w:tblCellMar>
            <w:left w:w="115" w:type="dxa"/>
            <w:right w:w="115" w:type="dxa"/>
          </w:tblCellMar>
          <w:tblLook w:val="0620"/>
        </w:tblPrEx>
        <w:trPr>
          <w:cantSplit/>
          <w:trHeight w:hRule="exact" w:val="1090"/>
        </w:trPr>
        <w:tc>
          <w:tcPr>
            <w:tcW w:w="1714" w:type="dxa"/>
            <w:gridSpan w:val="2"/>
          </w:tcPr>
          <w:p w:rsidR="008324F0" w:rsidRPr="00CE3E88" w14:paraId="289AA6DA" w14:textId="77777777">
            <w:pPr>
              <w:spacing w:line="275" w:lineRule="auto"/>
              <w:rPr>
                <w:bCs/>
                <w:color w:val="4EA72E" w:themeColor="accent6"/>
                <w:spacing w:val="-1"/>
              </w:rPr>
            </w:pPr>
            <w:r w:rsidRPr="00CE3E88">
              <w:rPr>
                <w:bCs/>
                <w:color w:val="4EA72E" w:themeColor="accent6"/>
                <w:spacing w:val="-1"/>
              </w:rPr>
              <w:t>D_CI-050</w:t>
            </w:r>
          </w:p>
        </w:tc>
        <w:tc>
          <w:tcPr>
            <w:tcW w:w="7920" w:type="dxa"/>
          </w:tcPr>
          <w:p w:rsidR="008324F0" w:rsidRPr="00CE3E88" w14:paraId="4FFFD0DC" w14:textId="77777777">
            <w:pPr>
              <w:rPr>
                <w:bCs/>
                <w:color w:val="4EA72E" w:themeColor="accent6"/>
                <w:spacing w:val="-1"/>
              </w:rPr>
            </w:pPr>
            <w:r w:rsidRPr="00CE3E88">
              <w:rPr>
                <w:bCs/>
                <w:i/>
                <w:iCs/>
                <w:color w:val="4EA72E" w:themeColor="accent6"/>
                <w:spacing w:val="-1"/>
              </w:rPr>
              <w:t>Statewide resource sharing.</w:t>
            </w:r>
            <w:r w:rsidRPr="00CE3E88">
              <w:rPr>
                <w:bCs/>
                <w:color w:val="4EA72E" w:themeColor="accent6"/>
                <w:spacing w:val="-1"/>
              </w:rPr>
              <w:t xml:space="preserve"> Organized efforts that enable and support the sharing of services and materials through coordination and collaboration (e.g. databases, </w:t>
            </w:r>
            <w:bookmarkStart w:id="67" w:name="_Hlk123893043"/>
            <w:r w:rsidRPr="00CE3E88">
              <w:rPr>
                <w:bCs/>
                <w:color w:val="4EA72E" w:themeColor="accent6"/>
                <w:spacing w:val="-1"/>
              </w:rPr>
              <w:t>e-books</w:t>
            </w:r>
            <w:bookmarkEnd w:id="67"/>
            <w:r w:rsidRPr="00CE3E88">
              <w:rPr>
                <w:bCs/>
                <w:color w:val="4EA72E" w:themeColor="accent6"/>
                <w:spacing w:val="-1"/>
              </w:rPr>
              <w:t>, ILL, cataloging).</w:t>
            </w:r>
          </w:p>
        </w:tc>
      </w:tr>
      <w:tr w14:paraId="5B7FD258" w14:textId="77777777" w:rsidTr="37B7CE66">
        <w:tblPrEx>
          <w:tblW w:w="9634" w:type="dxa"/>
          <w:tblInd w:w="-275" w:type="dxa"/>
          <w:tblLayout w:type="fixed"/>
          <w:tblCellMar>
            <w:left w:w="115" w:type="dxa"/>
            <w:right w:w="115" w:type="dxa"/>
          </w:tblCellMar>
          <w:tblLook w:val="0620"/>
        </w:tblPrEx>
        <w:trPr>
          <w:cantSplit/>
          <w:trHeight w:hRule="exact" w:val="2439"/>
        </w:trPr>
        <w:tc>
          <w:tcPr>
            <w:tcW w:w="1714" w:type="dxa"/>
            <w:gridSpan w:val="2"/>
          </w:tcPr>
          <w:p w:rsidR="008324F0" w:rsidRPr="00CE3E88" w14:paraId="273BE51D" w14:textId="77777777">
            <w:pPr>
              <w:spacing w:line="275" w:lineRule="auto"/>
              <w:rPr>
                <w:bCs/>
                <w:color w:val="4EA72E" w:themeColor="accent6"/>
                <w:spacing w:val="-1"/>
              </w:rPr>
            </w:pPr>
            <w:r w:rsidRPr="00CE3E88">
              <w:rPr>
                <w:bCs/>
                <w:color w:val="4EA72E" w:themeColor="accent6"/>
                <w:spacing w:val="-1"/>
              </w:rPr>
              <w:t>D_CI-060</w:t>
            </w:r>
          </w:p>
        </w:tc>
        <w:tc>
          <w:tcPr>
            <w:tcW w:w="7920" w:type="dxa"/>
          </w:tcPr>
          <w:p w:rsidR="008324F0" w:rsidRPr="00CE3E88" w14:paraId="3FD14CE5" w14:textId="77777777">
            <w:pPr>
              <w:rPr>
                <w:bCs/>
                <w:color w:val="4EA72E" w:themeColor="accent6"/>
                <w:spacing w:val="-1"/>
              </w:rPr>
            </w:pPr>
            <w:r w:rsidRPr="00CE3E88">
              <w:rPr>
                <w:bCs/>
                <w:i/>
                <w:iCs/>
                <w:color w:val="4EA72E" w:themeColor="accent6"/>
                <w:spacing w:val="-1"/>
              </w:rPr>
              <w:t>Involvement in the acquisition of other federal program funds.</w:t>
            </w:r>
            <w:r w:rsidRPr="00CE3E88">
              <w:rPr>
                <w:bCs/>
                <w:color w:val="4EA72E" w:themeColor="accent6"/>
                <w:spacing w:val="-1"/>
              </w:rPr>
              <w:t xml:space="preserve"> Providing technical assistance to receive federal assistance funds. Involvement in the acquisition of technical assistance funds includes determining compliance with eligibility criteria and performance standards, overseeing processes through which funds are disbursed, monitoring and receiving reports, and other activities involved in the management of financial assistance provided by the federal government from an agency other than IMLS.</w:t>
            </w:r>
          </w:p>
        </w:tc>
      </w:tr>
      <w:tr w14:paraId="50C5AD60" w14:textId="77777777" w:rsidTr="37B7CE66">
        <w:tblPrEx>
          <w:tblW w:w="9634" w:type="dxa"/>
          <w:tblInd w:w="-275" w:type="dxa"/>
          <w:tblLayout w:type="fixed"/>
          <w:tblCellMar>
            <w:left w:w="115" w:type="dxa"/>
            <w:right w:w="115" w:type="dxa"/>
          </w:tblCellMar>
          <w:tblLook w:val="0620"/>
        </w:tblPrEx>
        <w:trPr>
          <w:cantSplit/>
          <w:trHeight w:hRule="exact" w:val="1953"/>
        </w:trPr>
        <w:tc>
          <w:tcPr>
            <w:tcW w:w="9634" w:type="dxa"/>
            <w:gridSpan w:val="3"/>
          </w:tcPr>
          <w:p w:rsidR="008324F0" w:rsidRPr="00CE3E88" w14:paraId="51B55C0D" w14:textId="77777777">
            <w:pPr>
              <w:rPr>
                <w:bCs/>
                <w:color w:val="4EA72E" w:themeColor="accent6"/>
                <w:spacing w:val="-1"/>
              </w:rPr>
            </w:pPr>
            <w:r w:rsidRPr="00CE3E88">
              <w:rPr>
                <w:bCs/>
                <w:color w:val="4EA72E" w:themeColor="accent6"/>
                <w:spacing w:val="-1"/>
              </w:rPr>
              <w:t>From which federal agencies other than IMLS do you apply for funding? Please answer each of the questions below by selecting one of the choices provided.</w:t>
            </w:r>
          </w:p>
          <w:p w:rsidR="008324F0" w:rsidRPr="00CE3E88" w14:paraId="35992FA5" w14:textId="77777777">
            <w:pPr>
              <w:rPr>
                <w:bCs/>
                <w:color w:val="4EA72E" w:themeColor="accent6"/>
                <w:spacing w:val="-1"/>
              </w:rPr>
            </w:pPr>
            <w:r w:rsidRPr="00CE3E88">
              <w:rPr>
                <w:bCs/>
                <w:color w:val="4EA72E" w:themeColor="accent6"/>
                <w:spacing w:val="-1"/>
              </w:rPr>
              <w:t>This section will only be displayed if a library type was selected for D_CI-060.</w:t>
            </w:r>
          </w:p>
        </w:tc>
      </w:tr>
      <w:tr w14:paraId="4D694F59" w14:textId="77777777" w:rsidTr="37B7CE66">
        <w:tblPrEx>
          <w:tblW w:w="9634" w:type="dxa"/>
          <w:tblInd w:w="-275" w:type="dxa"/>
          <w:tblLayout w:type="fixed"/>
          <w:tblCellMar>
            <w:left w:w="115" w:type="dxa"/>
            <w:right w:w="115" w:type="dxa"/>
          </w:tblCellMar>
          <w:tblLook w:val="0620"/>
        </w:tblPrEx>
        <w:trPr>
          <w:cantSplit/>
          <w:trHeight w:hRule="exact" w:val="990"/>
        </w:trPr>
        <w:tc>
          <w:tcPr>
            <w:tcW w:w="1714" w:type="dxa"/>
            <w:gridSpan w:val="2"/>
          </w:tcPr>
          <w:p w:rsidR="008324F0" w:rsidRPr="00CE3E88" w14:paraId="4A990CF2" w14:textId="77777777">
            <w:pPr>
              <w:spacing w:line="275" w:lineRule="auto"/>
              <w:rPr>
                <w:bCs/>
                <w:color w:val="4EA72E" w:themeColor="accent6"/>
                <w:spacing w:val="-1"/>
              </w:rPr>
            </w:pPr>
            <w:r w:rsidRPr="00CE3E88">
              <w:rPr>
                <w:bCs/>
                <w:color w:val="4EA72E" w:themeColor="accent6"/>
                <w:spacing w:val="-1"/>
              </w:rPr>
              <w:t>D_CI-060.1.1</w:t>
            </w:r>
          </w:p>
        </w:tc>
        <w:tc>
          <w:tcPr>
            <w:tcW w:w="7920" w:type="dxa"/>
          </w:tcPr>
          <w:p w:rsidR="008324F0" w:rsidRPr="00CE3E88" w14:paraId="6C928E48" w14:textId="77777777">
            <w:pPr>
              <w:rPr>
                <w:bCs/>
                <w:color w:val="4EA72E" w:themeColor="accent6"/>
                <w:spacing w:val="-1"/>
              </w:rPr>
            </w:pPr>
            <w:r w:rsidRPr="00CE3E88">
              <w:rPr>
                <w:bCs/>
                <w:i/>
                <w:iCs/>
                <w:color w:val="4EA72E" w:themeColor="accent6"/>
                <w:spacing w:val="-1"/>
              </w:rPr>
              <w:t>U.S. Department of Education.</w:t>
            </w:r>
            <w:r w:rsidRPr="00CE3E88">
              <w:rPr>
                <w:bCs/>
                <w:color w:val="4EA72E" w:themeColor="accent6"/>
                <w:spacing w:val="-1"/>
              </w:rPr>
              <w:t xml:space="preserve"> Funding received from the Department of Education. Examples include Vocational Educational National Programs and Recreational Programs.</w:t>
            </w:r>
          </w:p>
        </w:tc>
      </w:tr>
      <w:tr w14:paraId="7BACDF5E" w14:textId="77777777" w:rsidTr="37B7CE66">
        <w:tblPrEx>
          <w:tblW w:w="9634" w:type="dxa"/>
          <w:tblInd w:w="-275" w:type="dxa"/>
          <w:tblLayout w:type="fixed"/>
          <w:tblCellMar>
            <w:left w:w="115" w:type="dxa"/>
            <w:right w:w="115" w:type="dxa"/>
          </w:tblCellMar>
          <w:tblLook w:val="0620"/>
        </w:tblPrEx>
        <w:trPr>
          <w:cantSplit/>
          <w:trHeight w:hRule="exact" w:val="1062"/>
        </w:trPr>
        <w:tc>
          <w:tcPr>
            <w:tcW w:w="1714" w:type="dxa"/>
            <w:gridSpan w:val="2"/>
          </w:tcPr>
          <w:p w:rsidR="008324F0" w:rsidRPr="00CE3E88" w14:paraId="5C15F873" w14:textId="77777777">
            <w:pPr>
              <w:spacing w:line="275" w:lineRule="auto"/>
              <w:rPr>
                <w:bCs/>
                <w:color w:val="4EA72E" w:themeColor="accent6"/>
                <w:spacing w:val="-1"/>
              </w:rPr>
            </w:pPr>
            <w:r w:rsidRPr="00CE3E88">
              <w:rPr>
                <w:bCs/>
                <w:color w:val="4EA72E" w:themeColor="accent6"/>
                <w:spacing w:val="-1"/>
              </w:rPr>
              <w:t>D_CI-060.1.2</w:t>
            </w:r>
          </w:p>
        </w:tc>
        <w:tc>
          <w:tcPr>
            <w:tcW w:w="7920" w:type="dxa"/>
          </w:tcPr>
          <w:p w:rsidR="008324F0" w:rsidRPr="00CE3E88" w14:paraId="51E93BED" w14:textId="77777777">
            <w:pPr>
              <w:rPr>
                <w:bCs/>
                <w:color w:val="4EA72E" w:themeColor="accent6"/>
                <w:spacing w:val="-1"/>
              </w:rPr>
            </w:pPr>
            <w:r w:rsidRPr="00CE3E88">
              <w:rPr>
                <w:bCs/>
                <w:i/>
                <w:iCs/>
                <w:color w:val="4EA72E" w:themeColor="accent6"/>
                <w:spacing w:val="-1"/>
              </w:rPr>
              <w:t xml:space="preserve">U.S. Department of Agriculture (USDA). </w:t>
            </w:r>
            <w:r w:rsidRPr="00CE3E88">
              <w:rPr>
                <w:bCs/>
                <w:color w:val="4EA72E" w:themeColor="accent6"/>
                <w:spacing w:val="-1"/>
              </w:rPr>
              <w:t>Funding received from the Department of Agriculture. Examples include USDA’s Rural Development Community Facilities Grant Program, Community Facilities Program, and Rural Utility Service.</w:t>
            </w:r>
          </w:p>
        </w:tc>
      </w:tr>
      <w:tr w14:paraId="15CDCE2C" w14:textId="77777777" w:rsidTr="37B7CE66">
        <w:tblPrEx>
          <w:tblW w:w="9634" w:type="dxa"/>
          <w:tblInd w:w="-275" w:type="dxa"/>
          <w:tblLayout w:type="fixed"/>
          <w:tblCellMar>
            <w:left w:w="115" w:type="dxa"/>
            <w:right w:w="115" w:type="dxa"/>
          </w:tblCellMar>
          <w:tblLook w:val="0620"/>
        </w:tblPrEx>
        <w:trPr>
          <w:cantSplit/>
          <w:trHeight w:hRule="exact" w:val="2601"/>
        </w:trPr>
        <w:tc>
          <w:tcPr>
            <w:tcW w:w="1714" w:type="dxa"/>
            <w:gridSpan w:val="2"/>
          </w:tcPr>
          <w:p w:rsidR="008324F0" w:rsidRPr="00CE3E88" w14:paraId="3202050C" w14:textId="77777777">
            <w:pPr>
              <w:spacing w:line="275" w:lineRule="auto"/>
              <w:rPr>
                <w:bCs/>
                <w:color w:val="4EA72E" w:themeColor="accent6"/>
                <w:spacing w:val="-1"/>
              </w:rPr>
            </w:pPr>
            <w:r w:rsidRPr="00CE3E88">
              <w:rPr>
                <w:bCs/>
                <w:color w:val="4EA72E" w:themeColor="accent6"/>
                <w:spacing w:val="-1"/>
              </w:rPr>
              <w:t>D_CI-060.1.3</w:t>
            </w:r>
          </w:p>
        </w:tc>
        <w:tc>
          <w:tcPr>
            <w:tcW w:w="7920" w:type="dxa"/>
          </w:tcPr>
          <w:p w:rsidR="008324F0" w:rsidRPr="00CE3E88" w14:paraId="1288666B" w14:textId="77777777">
            <w:pPr>
              <w:rPr>
                <w:bCs/>
                <w:color w:val="4EA72E" w:themeColor="accent6"/>
                <w:spacing w:val="-1"/>
              </w:rPr>
            </w:pPr>
            <w:r w:rsidRPr="00CE3E88">
              <w:rPr>
                <w:bCs/>
                <w:i/>
                <w:iCs/>
                <w:color w:val="4EA72E" w:themeColor="accent6"/>
                <w:spacing w:val="-1"/>
              </w:rPr>
              <w:t>Federal Communications Commission/Universal Service Administrative Company.</w:t>
            </w:r>
            <w:r w:rsidRPr="00CE3E88">
              <w:rPr>
                <w:bCs/>
                <w:color w:val="4EA72E" w:themeColor="accent6"/>
                <w:spacing w:val="-1"/>
              </w:rPr>
              <w:t xml:space="preserve"> Funding or discounted services received or provided from the FCC or the Universal Service Fund. Examples include the Schools and Library Program (E-Rate program) </w:t>
            </w:r>
            <w:bookmarkStart w:id="68" w:name="_Hlk111629279"/>
            <w:r w:rsidRPr="00CE3E88">
              <w:rPr>
                <w:bCs/>
                <w:color w:val="4EA72E" w:themeColor="accent6"/>
                <w:spacing w:val="-1"/>
              </w:rPr>
              <w:t>This program makes discounts available to eligible schools and libraries for telecommunications services, Internet access, and internal connections so that schools and libraries may have access to affordable telecommunications and information services.</w:t>
            </w:r>
            <w:bookmarkEnd w:id="68"/>
          </w:p>
        </w:tc>
      </w:tr>
      <w:tr w14:paraId="24D6B1AE" w14:textId="77777777" w:rsidTr="37B7CE66">
        <w:tblPrEx>
          <w:tblW w:w="9634" w:type="dxa"/>
          <w:tblInd w:w="-275" w:type="dxa"/>
          <w:tblLayout w:type="fixed"/>
          <w:tblCellMar>
            <w:left w:w="115" w:type="dxa"/>
            <w:right w:w="115" w:type="dxa"/>
          </w:tblCellMar>
          <w:tblLook w:val="0620"/>
        </w:tblPrEx>
        <w:trPr>
          <w:cantSplit/>
          <w:trHeight w:hRule="exact" w:val="811"/>
        </w:trPr>
        <w:tc>
          <w:tcPr>
            <w:tcW w:w="1714" w:type="dxa"/>
            <w:gridSpan w:val="2"/>
          </w:tcPr>
          <w:p w:rsidR="008324F0" w:rsidRPr="00CE3E88" w14:paraId="136B2369" w14:textId="77777777">
            <w:pPr>
              <w:spacing w:line="275" w:lineRule="auto"/>
              <w:rPr>
                <w:bCs/>
                <w:color w:val="4EA72E" w:themeColor="accent6"/>
                <w:spacing w:val="-1"/>
              </w:rPr>
            </w:pPr>
            <w:r w:rsidRPr="00CE3E88">
              <w:rPr>
                <w:bCs/>
                <w:color w:val="4EA72E" w:themeColor="accent6"/>
                <w:spacing w:val="-1"/>
              </w:rPr>
              <w:t>D_CI-060.1.4</w:t>
            </w:r>
          </w:p>
        </w:tc>
        <w:tc>
          <w:tcPr>
            <w:tcW w:w="7920" w:type="dxa"/>
          </w:tcPr>
          <w:p w:rsidR="008324F0" w:rsidRPr="00CE3E88" w14:paraId="103A3A2E" w14:textId="77777777">
            <w:pPr>
              <w:rPr>
                <w:bCs/>
                <w:color w:val="4EA72E" w:themeColor="accent6"/>
                <w:spacing w:val="-1"/>
              </w:rPr>
            </w:pPr>
            <w:r w:rsidRPr="00CE3E88">
              <w:rPr>
                <w:bCs/>
                <w:i/>
                <w:iCs/>
                <w:color w:val="4EA72E" w:themeColor="accent6"/>
                <w:spacing w:val="-1"/>
              </w:rPr>
              <w:t>U.S. Department of Labor.</w:t>
            </w:r>
            <w:r w:rsidRPr="00CE3E88">
              <w:rPr>
                <w:bCs/>
                <w:color w:val="4EA72E" w:themeColor="accent6"/>
                <w:spacing w:val="-1"/>
              </w:rPr>
              <w:t xml:space="preserve"> Funding received from the Department of Labor. Examples include Labor Literacy Innovations Grant and Project Compass.</w:t>
            </w:r>
          </w:p>
        </w:tc>
      </w:tr>
      <w:tr w14:paraId="12B362D1" w14:textId="77777777" w:rsidTr="37B7CE66">
        <w:tblPrEx>
          <w:tblW w:w="9634" w:type="dxa"/>
          <w:tblInd w:w="-275" w:type="dxa"/>
          <w:tblLayout w:type="fixed"/>
          <w:tblCellMar>
            <w:left w:w="115" w:type="dxa"/>
            <w:right w:w="115" w:type="dxa"/>
          </w:tblCellMar>
          <w:tblLook w:val="0620"/>
        </w:tblPrEx>
        <w:trPr>
          <w:cantSplit/>
          <w:trHeight w:hRule="exact" w:val="1296"/>
        </w:trPr>
        <w:tc>
          <w:tcPr>
            <w:tcW w:w="1714" w:type="dxa"/>
            <w:gridSpan w:val="2"/>
          </w:tcPr>
          <w:p w:rsidR="008324F0" w:rsidRPr="00CE3E88" w14:paraId="5B6B382D" w14:textId="77777777">
            <w:pPr>
              <w:spacing w:line="275" w:lineRule="auto"/>
              <w:rPr>
                <w:bCs/>
                <w:color w:val="4EA72E" w:themeColor="accent6"/>
                <w:spacing w:val="-1"/>
              </w:rPr>
            </w:pPr>
            <w:r w:rsidRPr="00CE3E88">
              <w:rPr>
                <w:bCs/>
                <w:color w:val="4EA72E" w:themeColor="accent6"/>
                <w:spacing w:val="-1"/>
              </w:rPr>
              <w:t>D_CI-060.1.7</w:t>
            </w:r>
          </w:p>
        </w:tc>
        <w:tc>
          <w:tcPr>
            <w:tcW w:w="7920" w:type="dxa"/>
          </w:tcPr>
          <w:p w:rsidR="008324F0" w:rsidRPr="00CE3E88" w14:paraId="3B56F9A1" w14:textId="77777777">
            <w:pPr>
              <w:rPr>
                <w:bCs/>
                <w:color w:val="4EA72E" w:themeColor="accent6"/>
                <w:spacing w:val="-1"/>
              </w:rPr>
            </w:pPr>
            <w:r w:rsidRPr="00CE3E88">
              <w:rPr>
                <w:bCs/>
                <w:i/>
                <w:iCs/>
                <w:color w:val="4EA72E" w:themeColor="accent6"/>
                <w:spacing w:val="-1"/>
              </w:rPr>
              <w:t>National Endowment for the Humanities (NEH).</w:t>
            </w:r>
            <w:r w:rsidRPr="00CE3E88">
              <w:rPr>
                <w:bCs/>
                <w:color w:val="4EA72E" w:themeColor="accent6"/>
                <w:spacing w:val="-1"/>
              </w:rPr>
              <w:t xml:space="preserve"> Funding received from NEH. Examples include Humanities Collections and Reference Resources Grants, NEH Preservation and Access Research and Development Grants.</w:t>
            </w:r>
          </w:p>
        </w:tc>
      </w:tr>
      <w:tr w14:paraId="6E1BB660" w14:textId="77777777" w:rsidTr="37B7CE66">
        <w:tblPrEx>
          <w:tblW w:w="9634" w:type="dxa"/>
          <w:tblInd w:w="-275" w:type="dxa"/>
          <w:tblLayout w:type="fixed"/>
          <w:tblCellMar>
            <w:left w:w="115" w:type="dxa"/>
            <w:right w:w="115" w:type="dxa"/>
          </w:tblCellMar>
          <w:tblLook w:val="0620"/>
        </w:tblPrEx>
        <w:trPr>
          <w:cantSplit/>
          <w:trHeight w:hRule="exact" w:val="630"/>
        </w:trPr>
        <w:tc>
          <w:tcPr>
            <w:tcW w:w="1714" w:type="dxa"/>
            <w:gridSpan w:val="2"/>
          </w:tcPr>
          <w:p w:rsidR="008324F0" w:rsidRPr="00CE3E88" w14:paraId="06E2B0CA" w14:textId="77777777">
            <w:pPr>
              <w:spacing w:line="275" w:lineRule="auto"/>
              <w:rPr>
                <w:bCs/>
                <w:color w:val="4EA72E" w:themeColor="accent6"/>
                <w:spacing w:val="-1"/>
              </w:rPr>
            </w:pPr>
            <w:r w:rsidRPr="00CE3E88">
              <w:rPr>
                <w:bCs/>
                <w:color w:val="4EA72E" w:themeColor="accent6"/>
                <w:spacing w:val="-1"/>
              </w:rPr>
              <w:t>D_CI-060.1.5</w:t>
            </w:r>
          </w:p>
        </w:tc>
        <w:tc>
          <w:tcPr>
            <w:tcW w:w="7920" w:type="dxa"/>
          </w:tcPr>
          <w:p w:rsidR="008324F0" w:rsidRPr="00CE3E88" w14:paraId="41A4E616" w14:textId="77777777">
            <w:pPr>
              <w:rPr>
                <w:bCs/>
                <w:color w:val="4EA72E" w:themeColor="accent6"/>
                <w:spacing w:val="-1"/>
              </w:rPr>
            </w:pPr>
            <w:r w:rsidRPr="00CE3E88">
              <w:rPr>
                <w:bCs/>
                <w:i/>
                <w:iCs/>
                <w:color w:val="4EA72E" w:themeColor="accent6"/>
                <w:spacing w:val="-1"/>
              </w:rPr>
              <w:t>Other.</w:t>
            </w:r>
            <w:r w:rsidRPr="00CE3E88">
              <w:rPr>
                <w:bCs/>
                <w:color w:val="4EA72E" w:themeColor="accent6"/>
                <w:spacing w:val="-1"/>
              </w:rPr>
              <w:t xml:space="preserve"> Funding received from some other federal agency. </w:t>
            </w:r>
          </w:p>
        </w:tc>
      </w:tr>
      <w:tr w14:paraId="45E7CDA8" w14:textId="77777777" w:rsidTr="37B7CE66">
        <w:tblPrEx>
          <w:tblW w:w="9634" w:type="dxa"/>
          <w:tblInd w:w="-275" w:type="dxa"/>
          <w:tblLayout w:type="fixed"/>
          <w:tblCellMar>
            <w:left w:w="115" w:type="dxa"/>
            <w:right w:w="115" w:type="dxa"/>
          </w:tblCellMar>
          <w:tblLook w:val="0620"/>
        </w:tblPrEx>
        <w:trPr>
          <w:cantSplit/>
          <w:trHeight w:hRule="exact" w:val="630"/>
        </w:trPr>
        <w:tc>
          <w:tcPr>
            <w:tcW w:w="1714" w:type="dxa"/>
            <w:gridSpan w:val="2"/>
          </w:tcPr>
          <w:p w:rsidR="008324F0" w:rsidRPr="00CE3E88" w14:paraId="38307FA8" w14:textId="77777777">
            <w:pPr>
              <w:spacing w:line="275" w:lineRule="auto"/>
              <w:rPr>
                <w:bCs/>
                <w:color w:val="4EA72E" w:themeColor="accent6"/>
                <w:spacing w:val="-1"/>
              </w:rPr>
            </w:pPr>
          </w:p>
        </w:tc>
        <w:tc>
          <w:tcPr>
            <w:tcW w:w="7920" w:type="dxa"/>
          </w:tcPr>
          <w:p w:rsidR="008324F0" w:rsidRPr="00CE3E88" w14:paraId="379E1065" w14:textId="77777777">
            <w:pPr>
              <w:rPr>
                <w:bCs/>
                <w:color w:val="4EA72E" w:themeColor="accent6"/>
                <w:spacing w:val="-1"/>
              </w:rPr>
            </w:pPr>
            <w:r w:rsidRPr="00CE3E88">
              <w:rPr>
                <w:bCs/>
                <w:color w:val="4EA72E" w:themeColor="accent6"/>
                <w:spacing w:val="-1"/>
              </w:rPr>
              <w:t>Specify name of other federal agency</w:t>
            </w:r>
            <w:r w:rsidRPr="00CE3E88">
              <w:rPr>
                <w:rFonts w:eastAsia="Arial" w:cs="Arial"/>
                <w:color w:val="4EA72E" w:themeColor="accent6"/>
              </w:rPr>
              <w:t xml:space="preserve"> in the write-in box in the survey</w:t>
            </w:r>
            <w:r w:rsidRPr="00CE3E88">
              <w:rPr>
                <w:bCs/>
                <w:color w:val="4EA72E" w:themeColor="accent6"/>
                <w:spacing w:val="-1"/>
              </w:rPr>
              <w:t>.</w:t>
            </w:r>
          </w:p>
        </w:tc>
      </w:tr>
      <w:tr w14:paraId="126CC005" w14:textId="77777777" w:rsidTr="37B7CE66">
        <w:tblPrEx>
          <w:tblW w:w="9634" w:type="dxa"/>
          <w:tblInd w:w="-275" w:type="dxa"/>
          <w:tblLayout w:type="fixed"/>
          <w:tblCellMar>
            <w:left w:w="115" w:type="dxa"/>
            <w:right w:w="115" w:type="dxa"/>
          </w:tblCellMar>
          <w:tblLook w:val="04A0"/>
        </w:tblPrEx>
        <w:trPr>
          <w:trHeight w:val="441"/>
          <w:tblHeader/>
        </w:trPr>
        <w:tc>
          <w:tcPr>
            <w:tcW w:w="9634" w:type="dxa"/>
            <w:gridSpan w:val="3"/>
            <w:shd w:val="clear" w:color="auto" w:fill="auto"/>
          </w:tcPr>
          <w:p w:rsidR="008324F0" w:rsidRPr="00CE3E88" w14:paraId="68C96D23" w14:textId="77777777">
            <w:pPr>
              <w:spacing w:line="275" w:lineRule="auto"/>
              <w:rPr>
                <w:rFonts w:eastAsia="Arial" w:cs="Arial"/>
                <w:color w:val="4EA72E" w:themeColor="accent6"/>
              </w:rPr>
            </w:pPr>
            <w:r w:rsidRPr="00CE3E88">
              <w:rPr>
                <w:color w:val="4EA72E" w:themeColor="accent6"/>
                <w:spacing w:val="-1"/>
              </w:rPr>
              <w:t>Services to Libraries and Library Cooperatives—</w:t>
            </w:r>
            <w:r w:rsidRPr="00CE3E88">
              <w:rPr>
                <w:rFonts w:eastAsia="Arial" w:cs="Arial"/>
                <w:color w:val="4EA72E" w:themeColor="accent6"/>
              </w:rPr>
              <w:t>Program Assistance</w:t>
            </w:r>
          </w:p>
        </w:tc>
      </w:tr>
      <w:tr w14:paraId="19961AA9" w14:textId="77777777" w:rsidTr="37B7CE66">
        <w:tblPrEx>
          <w:tblW w:w="9634" w:type="dxa"/>
          <w:tblInd w:w="-275" w:type="dxa"/>
          <w:tblLayout w:type="fixed"/>
          <w:tblCellMar>
            <w:left w:w="115" w:type="dxa"/>
            <w:right w:w="115" w:type="dxa"/>
          </w:tblCellMar>
          <w:tblLook w:val="04A0"/>
        </w:tblPrEx>
        <w:trPr>
          <w:trHeight w:val="1008"/>
        </w:trPr>
        <w:tc>
          <w:tcPr>
            <w:tcW w:w="1542" w:type="dxa"/>
            <w:shd w:val="clear" w:color="auto" w:fill="auto"/>
          </w:tcPr>
          <w:p w:rsidR="008324F0" w:rsidRPr="00CE3E88" w14:paraId="710F2D4C" w14:textId="77777777">
            <w:pPr>
              <w:spacing w:line="275" w:lineRule="auto"/>
              <w:rPr>
                <w:rFonts w:eastAsia="Arial" w:cs="Arial"/>
                <w:color w:val="4EA72E" w:themeColor="accent6"/>
              </w:rPr>
            </w:pPr>
            <w:r w:rsidRPr="00CE3E88">
              <w:rPr>
                <w:b w:val="0"/>
                <w:color w:val="4EA72E" w:themeColor="accent6"/>
                <w:spacing w:val="-1"/>
              </w:rPr>
              <w:t>D_PA-010</w:t>
            </w:r>
          </w:p>
        </w:tc>
        <w:tc>
          <w:tcPr>
            <w:tcW w:w="8092" w:type="dxa"/>
            <w:gridSpan w:val="2"/>
            <w:shd w:val="clear" w:color="auto" w:fill="auto"/>
          </w:tcPr>
          <w:p w:rsidR="008324F0" w:rsidRPr="00CE3E88" w14:paraId="6E49A043" w14:textId="77777777">
            <w:pPr>
              <w:spacing w:line="275" w:lineRule="auto"/>
              <w:rPr>
                <w:rFonts w:eastAsia="Arial" w:cs="Arial"/>
                <w:color w:val="4EA72E" w:themeColor="accent6"/>
              </w:rPr>
            </w:pPr>
            <w:r w:rsidRPr="00CE3E88">
              <w:rPr>
                <w:i/>
                <w:iCs/>
                <w:color w:val="4EA72E" w:themeColor="accent6"/>
                <w:spacing w:val="-1"/>
              </w:rPr>
              <w:t>Continuing education programs.</w:t>
            </w:r>
            <w:r w:rsidRPr="00CE3E88">
              <w:rPr>
                <w:color w:val="4EA72E" w:themeColor="accent6"/>
                <w:spacing w:val="-1"/>
              </w:rPr>
              <w:t xml:space="preserve"> Includes staff development events for library personnel at all levels as well as training events for trustees and other State and local</w:t>
            </w:r>
            <w:r w:rsidRPr="00CE3E88">
              <w:rPr>
                <w:color w:val="4EA72E" w:themeColor="accent6"/>
              </w:rPr>
              <w:t xml:space="preserve"> </w:t>
            </w:r>
            <w:r w:rsidRPr="00CE3E88">
              <w:rPr>
                <w:color w:val="4EA72E" w:themeColor="accent6"/>
                <w:spacing w:val="-1"/>
              </w:rPr>
              <w:t>government</w:t>
            </w:r>
            <w:r w:rsidRPr="00CE3E88">
              <w:rPr>
                <w:color w:val="4EA72E" w:themeColor="accent6"/>
                <w:spacing w:val="2"/>
              </w:rPr>
              <w:t xml:space="preserve"> </w:t>
            </w:r>
            <w:r w:rsidRPr="00CE3E88">
              <w:rPr>
                <w:color w:val="4EA72E" w:themeColor="accent6"/>
                <w:spacing w:val="-2"/>
              </w:rPr>
              <w:t>officials</w:t>
            </w:r>
            <w:r w:rsidRPr="00CE3E88">
              <w:rPr>
                <w:color w:val="4EA72E" w:themeColor="accent6"/>
                <w:spacing w:val="1"/>
              </w:rPr>
              <w:t xml:space="preserve"> </w:t>
            </w:r>
            <w:r w:rsidRPr="00CE3E88">
              <w:rPr>
                <w:color w:val="4EA72E" w:themeColor="accent6"/>
                <w:spacing w:val="-2"/>
              </w:rPr>
              <w:t>who</w:t>
            </w:r>
            <w:r w:rsidRPr="00CE3E88">
              <w:rPr>
                <w:color w:val="4EA72E" w:themeColor="accent6"/>
              </w:rPr>
              <w:t xml:space="preserve"> </w:t>
            </w:r>
            <w:r w:rsidRPr="00CE3E88">
              <w:rPr>
                <w:color w:val="4EA72E" w:themeColor="accent6"/>
                <w:spacing w:val="-1"/>
              </w:rPr>
              <w:t>have</w:t>
            </w:r>
            <w:r w:rsidRPr="00CE3E88">
              <w:rPr>
                <w:color w:val="4EA72E" w:themeColor="accent6"/>
              </w:rPr>
              <w:t xml:space="preserve"> </w:t>
            </w:r>
            <w:r w:rsidRPr="00CE3E88">
              <w:rPr>
                <w:color w:val="4EA72E" w:themeColor="accent6"/>
                <w:spacing w:val="-1"/>
              </w:rPr>
              <w:t>authority</w:t>
            </w:r>
            <w:r w:rsidRPr="00CE3E88">
              <w:rPr>
                <w:color w:val="4EA72E" w:themeColor="accent6"/>
                <w:spacing w:val="-2"/>
              </w:rPr>
              <w:t xml:space="preserve"> </w:t>
            </w:r>
            <w:r w:rsidRPr="00CE3E88">
              <w:rPr>
                <w:color w:val="4EA72E" w:themeColor="accent6"/>
              </w:rPr>
              <w:t>over</w:t>
            </w:r>
            <w:r w:rsidRPr="00CE3E88">
              <w:rPr>
                <w:color w:val="4EA72E" w:themeColor="accent6"/>
                <w:spacing w:val="1"/>
              </w:rPr>
              <w:t xml:space="preserve"> </w:t>
            </w:r>
            <w:r w:rsidRPr="00CE3E88">
              <w:rPr>
                <w:color w:val="4EA72E" w:themeColor="accent6"/>
              </w:rPr>
              <w:t>or</w:t>
            </w:r>
            <w:r w:rsidRPr="00CE3E88">
              <w:rPr>
                <w:color w:val="4EA72E" w:themeColor="accent6"/>
                <w:spacing w:val="-1"/>
              </w:rPr>
              <w:t xml:space="preserve"> responsibility</w:t>
            </w:r>
            <w:r w:rsidRPr="00CE3E88">
              <w:rPr>
                <w:color w:val="4EA72E" w:themeColor="accent6"/>
                <w:spacing w:val="-2"/>
              </w:rPr>
              <w:t xml:space="preserve"> </w:t>
            </w:r>
            <w:r w:rsidRPr="00CE3E88">
              <w:rPr>
                <w:color w:val="4EA72E" w:themeColor="accent6"/>
              </w:rPr>
              <w:t>for</w:t>
            </w:r>
            <w:r w:rsidRPr="00CE3E88">
              <w:rPr>
                <w:color w:val="4EA72E" w:themeColor="accent6"/>
                <w:spacing w:val="1"/>
              </w:rPr>
              <w:t xml:space="preserve"> </w:t>
            </w:r>
            <w:r w:rsidRPr="00CE3E88">
              <w:rPr>
                <w:color w:val="4EA72E" w:themeColor="accent6"/>
                <w:spacing w:val="-1"/>
              </w:rPr>
              <w:t>libraries.</w:t>
            </w:r>
          </w:p>
        </w:tc>
      </w:tr>
      <w:tr w14:paraId="6EFDA737" w14:textId="77777777" w:rsidTr="37B7CE66">
        <w:tblPrEx>
          <w:tblW w:w="9634" w:type="dxa"/>
          <w:tblInd w:w="-275" w:type="dxa"/>
          <w:tblLayout w:type="fixed"/>
          <w:tblCellMar>
            <w:left w:w="115" w:type="dxa"/>
            <w:right w:w="115" w:type="dxa"/>
          </w:tblCellMar>
          <w:tblLook w:val="04A0"/>
        </w:tblPrEx>
        <w:trPr>
          <w:cantSplit/>
        </w:trPr>
        <w:tc>
          <w:tcPr>
            <w:tcW w:w="1542" w:type="dxa"/>
            <w:shd w:val="clear" w:color="auto" w:fill="auto"/>
          </w:tcPr>
          <w:p w:rsidR="008324F0" w:rsidRPr="00CE3E88" w14:paraId="2E8983A9" w14:textId="77777777">
            <w:pPr>
              <w:spacing w:line="275" w:lineRule="auto"/>
              <w:rPr>
                <w:rFonts w:eastAsia="Arial" w:cs="Arial"/>
                <w:color w:val="4EA72E" w:themeColor="accent6"/>
              </w:rPr>
            </w:pPr>
            <w:r w:rsidRPr="00CE3E88">
              <w:rPr>
                <w:b w:val="0"/>
                <w:color w:val="4EA72E" w:themeColor="accent6"/>
                <w:spacing w:val="-1"/>
              </w:rPr>
              <w:t>D_PA-020</w:t>
            </w:r>
          </w:p>
        </w:tc>
        <w:tc>
          <w:tcPr>
            <w:tcW w:w="8092" w:type="dxa"/>
            <w:gridSpan w:val="2"/>
            <w:shd w:val="clear" w:color="auto" w:fill="auto"/>
          </w:tcPr>
          <w:p w:rsidR="008324F0" w:rsidRPr="00CE3E88" w14:paraId="6C8CC20F" w14:textId="77777777">
            <w:pPr>
              <w:spacing w:line="275" w:lineRule="auto"/>
              <w:rPr>
                <w:rFonts w:eastAsia="Arial" w:cs="Arial"/>
                <w:color w:val="4EA72E" w:themeColor="accent6"/>
              </w:rPr>
            </w:pPr>
            <w:r w:rsidRPr="00CE3E88">
              <w:rPr>
                <w:i/>
                <w:iCs/>
                <w:color w:val="4EA72E" w:themeColor="accent6"/>
                <w:spacing w:val="-1"/>
              </w:rPr>
              <w:t xml:space="preserve">Library planning/evaluation/research. </w:t>
            </w:r>
            <w:r w:rsidRPr="00CE3E88">
              <w:rPr>
                <w:color w:val="4EA72E" w:themeColor="accent6"/>
                <w:spacing w:val="-1"/>
              </w:rPr>
              <w:t>Activities involved in designing and assessing library programs and services and studying issues facing libraries. Examples include the Public Library Association (PLA) planning for the results process for public libraries and the outcome-based evaluation process.</w:t>
            </w:r>
          </w:p>
        </w:tc>
      </w:tr>
      <w:tr w14:paraId="55C58BBE"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1404ED3B" w14:textId="77777777">
            <w:pPr>
              <w:spacing w:line="275" w:lineRule="auto"/>
              <w:rPr>
                <w:rFonts w:eastAsia="Arial" w:cs="Arial"/>
                <w:color w:val="4EA72E" w:themeColor="accent6"/>
              </w:rPr>
            </w:pPr>
            <w:r w:rsidRPr="00CE3E88">
              <w:rPr>
                <w:b w:val="0"/>
                <w:color w:val="4EA72E" w:themeColor="accent6"/>
              </w:rPr>
              <w:t>D_PA-030</w:t>
            </w:r>
          </w:p>
        </w:tc>
        <w:tc>
          <w:tcPr>
            <w:tcW w:w="8092" w:type="dxa"/>
            <w:gridSpan w:val="2"/>
            <w:shd w:val="clear" w:color="auto" w:fill="auto"/>
          </w:tcPr>
          <w:p w:rsidR="008324F0" w:rsidRPr="00CE3E88" w14:paraId="1C0DBAD7" w14:textId="77777777">
            <w:pPr>
              <w:spacing w:line="275" w:lineRule="auto"/>
              <w:rPr>
                <w:rFonts w:eastAsia="Arial" w:cs="Arial"/>
                <w:color w:val="4EA72E" w:themeColor="accent6"/>
              </w:rPr>
            </w:pPr>
            <w:r w:rsidRPr="00CE3E88">
              <w:rPr>
                <w:i/>
                <w:iCs/>
                <w:color w:val="4EA72E" w:themeColor="accent6"/>
              </w:rPr>
              <w:t>Literacy programs.</w:t>
            </w:r>
            <w:r w:rsidRPr="00CE3E88">
              <w:rPr>
                <w:color w:val="4EA72E" w:themeColor="accent6"/>
              </w:rPr>
              <w:t xml:space="preserve"> A statewide program to assist individuals with limited skills to develop skills that enable them to function in society without assistance from others.</w:t>
            </w:r>
          </w:p>
        </w:tc>
      </w:tr>
      <w:tr w14:paraId="75F5C915"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168ED65C" w14:textId="77777777">
            <w:pPr>
              <w:spacing w:line="275" w:lineRule="auto"/>
              <w:rPr>
                <w:color w:val="4EA72E" w:themeColor="accent6"/>
              </w:rPr>
            </w:pPr>
            <w:r w:rsidRPr="00CE3E88">
              <w:rPr>
                <w:b w:val="0"/>
                <w:color w:val="4EA72E" w:themeColor="accent6"/>
              </w:rPr>
              <w:t>D_PA-030.1</w:t>
            </w:r>
          </w:p>
        </w:tc>
        <w:tc>
          <w:tcPr>
            <w:tcW w:w="8092" w:type="dxa"/>
            <w:gridSpan w:val="2"/>
            <w:shd w:val="clear" w:color="auto" w:fill="auto"/>
          </w:tcPr>
          <w:p w:rsidR="008324F0" w:rsidRPr="00CE3E88" w14:paraId="00C25534" w14:textId="77777777">
            <w:pPr>
              <w:spacing w:line="275" w:lineRule="auto"/>
              <w:rPr>
                <w:color w:val="4EA72E" w:themeColor="accent6"/>
              </w:rPr>
            </w:pPr>
            <w:r w:rsidRPr="00CE3E88">
              <w:rPr>
                <w:color w:val="4EA72E" w:themeColor="accent6"/>
              </w:rPr>
              <w:t>Types of literacy programs.</w:t>
            </w:r>
          </w:p>
          <w:p w:rsidR="008324F0" w:rsidRPr="00CE3E88" w14:paraId="3A4B4DD5" w14:textId="77777777">
            <w:pPr>
              <w:spacing w:line="275" w:lineRule="auto"/>
              <w:rPr>
                <w:color w:val="4EA72E" w:themeColor="accent6"/>
              </w:rPr>
            </w:pPr>
            <w:r w:rsidRPr="00CE3E88">
              <w:rPr>
                <w:bCs/>
                <w:color w:val="4EA72E" w:themeColor="accent6"/>
                <w:spacing w:val="-1"/>
              </w:rPr>
              <w:t>This section will only be displayed if a library type was selected for D_PA-030.</w:t>
            </w:r>
          </w:p>
        </w:tc>
      </w:tr>
      <w:tr w14:paraId="4F0C6971"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713014BA" w14:textId="77777777">
            <w:pPr>
              <w:spacing w:line="275" w:lineRule="auto"/>
              <w:rPr>
                <w:color w:val="4EA72E" w:themeColor="accent6"/>
              </w:rPr>
            </w:pPr>
            <w:r w:rsidRPr="00CE3E88">
              <w:rPr>
                <w:b w:val="0"/>
                <w:color w:val="4EA72E" w:themeColor="accent6"/>
              </w:rPr>
              <w:t>D_PA-030.1.1</w:t>
            </w:r>
          </w:p>
        </w:tc>
        <w:tc>
          <w:tcPr>
            <w:tcW w:w="8092" w:type="dxa"/>
            <w:gridSpan w:val="2"/>
            <w:shd w:val="clear" w:color="auto" w:fill="auto"/>
          </w:tcPr>
          <w:p w:rsidR="008324F0" w:rsidRPr="00CE3E88" w14:paraId="5C980533" w14:textId="77777777">
            <w:pPr>
              <w:spacing w:line="275" w:lineRule="auto"/>
              <w:rPr>
                <w:color w:val="4EA72E" w:themeColor="accent6"/>
              </w:rPr>
            </w:pPr>
            <w:r w:rsidRPr="00CE3E88">
              <w:rPr>
                <w:i/>
                <w:iCs/>
                <w:color w:val="4EA72E" w:themeColor="accent6"/>
                <w:spacing w:val="-1"/>
              </w:rPr>
              <w:t>Language</w:t>
            </w:r>
            <w:r w:rsidRPr="00CE3E88">
              <w:rPr>
                <w:i/>
                <w:iCs/>
                <w:color w:val="4EA72E" w:themeColor="accent6"/>
                <w:spacing w:val="-2"/>
              </w:rPr>
              <w:t xml:space="preserve"> </w:t>
            </w:r>
            <w:r w:rsidRPr="00CE3E88">
              <w:rPr>
                <w:i/>
                <w:iCs/>
                <w:color w:val="4EA72E" w:themeColor="accent6"/>
                <w:spacing w:val="-1"/>
              </w:rPr>
              <w:t>literacy.</w:t>
            </w:r>
            <w:r w:rsidRPr="00CE3E88">
              <w:rPr>
                <w:color w:val="4EA72E" w:themeColor="accent6"/>
                <w:spacing w:val="2"/>
              </w:rPr>
              <w:t xml:space="preserve"> </w:t>
            </w:r>
            <w:r w:rsidRPr="00CE3E88">
              <w:rPr>
                <w:color w:val="4EA72E" w:themeColor="accent6"/>
                <w:spacing w:val="-1"/>
              </w:rPr>
              <w:t>Programs that promote</w:t>
            </w:r>
            <w:r w:rsidRPr="00CE3E88">
              <w:rPr>
                <w:color w:val="4EA72E" w:themeColor="accent6"/>
                <w:spacing w:val="-2"/>
              </w:rPr>
              <w:t xml:space="preserve"> </w:t>
            </w:r>
            <w:r w:rsidRPr="00CE3E88">
              <w:rPr>
                <w:color w:val="4EA72E" w:themeColor="accent6"/>
              </w:rPr>
              <w:t xml:space="preserve">the </w:t>
            </w:r>
            <w:r w:rsidRPr="00CE3E88">
              <w:rPr>
                <w:color w:val="4EA72E" w:themeColor="accent6"/>
                <w:spacing w:val="-2"/>
              </w:rPr>
              <w:t xml:space="preserve">ability </w:t>
            </w:r>
            <w:r w:rsidRPr="00CE3E88">
              <w:rPr>
                <w:color w:val="4EA72E" w:themeColor="accent6"/>
              </w:rPr>
              <w:t>to read</w:t>
            </w:r>
            <w:r w:rsidRPr="00CE3E88">
              <w:rPr>
                <w:color w:val="4EA72E" w:themeColor="accent6"/>
                <w:spacing w:val="-2"/>
              </w:rPr>
              <w:t xml:space="preserve"> </w:t>
            </w:r>
            <w:r w:rsidRPr="00CE3E88">
              <w:rPr>
                <w:color w:val="4EA72E" w:themeColor="accent6"/>
                <w:spacing w:val="-1"/>
              </w:rPr>
              <w:t>and</w:t>
            </w:r>
            <w:r w:rsidRPr="00CE3E88">
              <w:rPr>
                <w:color w:val="4EA72E" w:themeColor="accent6"/>
              </w:rPr>
              <w:t xml:space="preserve"> </w:t>
            </w:r>
            <w:r w:rsidRPr="00CE3E88">
              <w:rPr>
                <w:color w:val="4EA72E" w:themeColor="accent6"/>
                <w:spacing w:val="-1"/>
              </w:rPr>
              <w:t>write.</w:t>
            </w:r>
          </w:p>
        </w:tc>
      </w:tr>
      <w:tr w14:paraId="4DA33F00"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2A35EDD1" w14:textId="77777777">
            <w:pPr>
              <w:spacing w:line="275" w:lineRule="auto"/>
              <w:rPr>
                <w:color w:val="4EA72E" w:themeColor="accent6"/>
              </w:rPr>
            </w:pPr>
            <w:r w:rsidRPr="00CE3E88">
              <w:rPr>
                <w:b w:val="0"/>
                <w:color w:val="4EA72E" w:themeColor="accent6"/>
              </w:rPr>
              <w:t>D_PA-</w:t>
            </w:r>
            <w:r w:rsidRPr="00CE3E88">
              <w:rPr>
                <w:b w:val="0"/>
                <w:color w:val="4EA72E" w:themeColor="accent6"/>
              </w:rPr>
              <w:t>030.1.2</w:t>
            </w:r>
          </w:p>
        </w:tc>
        <w:tc>
          <w:tcPr>
            <w:tcW w:w="8092" w:type="dxa"/>
            <w:gridSpan w:val="2"/>
            <w:shd w:val="clear" w:color="auto" w:fill="auto"/>
          </w:tcPr>
          <w:p w:rsidR="008324F0" w:rsidRPr="00CE3E88" w14:paraId="71F135A0" w14:textId="77777777">
            <w:pPr>
              <w:spacing w:line="275" w:lineRule="auto"/>
              <w:rPr>
                <w:color w:val="4EA72E" w:themeColor="accent6"/>
              </w:rPr>
            </w:pPr>
            <w:r w:rsidRPr="00CE3E88">
              <w:rPr>
                <w:i/>
                <w:iCs/>
                <w:color w:val="4EA72E" w:themeColor="accent6"/>
                <w:spacing w:val="-1"/>
              </w:rPr>
              <w:t>Numerical literacy.</w:t>
            </w:r>
            <w:r w:rsidRPr="00CE3E88">
              <w:rPr>
                <w:color w:val="4EA72E" w:themeColor="accent6"/>
                <w:spacing w:val="-1"/>
              </w:rPr>
              <w:t xml:space="preserve"> Programs that promote</w:t>
            </w:r>
            <w:r w:rsidRPr="00CE3E88">
              <w:rPr>
                <w:color w:val="4EA72E" w:themeColor="accent6"/>
                <w:spacing w:val="-2"/>
              </w:rPr>
              <w:t xml:space="preserve"> </w:t>
            </w:r>
            <w:r w:rsidRPr="00CE3E88">
              <w:rPr>
                <w:color w:val="4EA72E" w:themeColor="accent6"/>
              </w:rPr>
              <w:t xml:space="preserve">the </w:t>
            </w:r>
            <w:r w:rsidRPr="00CE3E88">
              <w:rPr>
                <w:color w:val="4EA72E" w:themeColor="accent6"/>
                <w:spacing w:val="-2"/>
              </w:rPr>
              <w:t xml:space="preserve">ability </w:t>
            </w:r>
            <w:r w:rsidRPr="00CE3E88">
              <w:rPr>
                <w:color w:val="4EA72E" w:themeColor="accent6"/>
              </w:rPr>
              <w:t>to use,</w:t>
            </w:r>
            <w:r w:rsidRPr="00CE3E88">
              <w:rPr>
                <w:color w:val="4EA72E" w:themeColor="accent6"/>
                <w:spacing w:val="-1"/>
              </w:rPr>
              <w:t xml:space="preserve"> understand,</w:t>
            </w:r>
            <w:r w:rsidRPr="00CE3E88">
              <w:rPr>
                <w:color w:val="4EA72E" w:themeColor="accent6"/>
                <w:spacing w:val="2"/>
              </w:rPr>
              <w:t xml:space="preserve"> </w:t>
            </w:r>
            <w:r w:rsidRPr="00CE3E88">
              <w:rPr>
                <w:color w:val="4EA72E" w:themeColor="accent6"/>
                <w:spacing w:val="-1"/>
              </w:rPr>
              <w:t>and</w:t>
            </w:r>
            <w:r w:rsidRPr="00CE3E88">
              <w:rPr>
                <w:color w:val="4EA72E" w:themeColor="accent6"/>
                <w:spacing w:val="45"/>
              </w:rPr>
              <w:t xml:space="preserve"> </w:t>
            </w:r>
            <w:r w:rsidRPr="00CE3E88">
              <w:rPr>
                <w:color w:val="4EA72E" w:themeColor="accent6"/>
                <w:spacing w:val="-1"/>
              </w:rPr>
              <w:t>apply</w:t>
            </w:r>
            <w:r w:rsidRPr="00CE3E88">
              <w:rPr>
                <w:color w:val="4EA72E" w:themeColor="accent6"/>
                <w:spacing w:val="-2"/>
              </w:rPr>
              <w:t xml:space="preserve"> </w:t>
            </w:r>
            <w:r w:rsidRPr="00CE3E88">
              <w:rPr>
                <w:color w:val="4EA72E" w:themeColor="accent6"/>
                <w:spacing w:val="-1"/>
              </w:rPr>
              <w:t>numerical</w:t>
            </w:r>
            <w:r w:rsidRPr="00CE3E88">
              <w:rPr>
                <w:color w:val="4EA72E" w:themeColor="accent6"/>
              </w:rPr>
              <w:t xml:space="preserve"> </w:t>
            </w:r>
            <w:r w:rsidRPr="00CE3E88">
              <w:rPr>
                <w:color w:val="4EA72E" w:themeColor="accent6"/>
                <w:spacing w:val="-1"/>
              </w:rPr>
              <w:t>concepts</w:t>
            </w:r>
            <w:r w:rsidRPr="00CE3E88">
              <w:rPr>
                <w:color w:val="4EA72E" w:themeColor="accent6"/>
                <w:spacing w:val="1"/>
              </w:rPr>
              <w:t xml:space="preserve"> </w:t>
            </w:r>
            <w:r w:rsidRPr="00CE3E88">
              <w:rPr>
                <w:color w:val="4EA72E" w:themeColor="accent6"/>
                <w:spacing w:val="-1"/>
              </w:rPr>
              <w:t>and</w:t>
            </w:r>
            <w:r w:rsidRPr="00CE3E88">
              <w:rPr>
                <w:color w:val="4EA72E" w:themeColor="accent6"/>
                <w:spacing w:val="-2"/>
              </w:rPr>
              <w:t xml:space="preserve"> </w:t>
            </w:r>
            <w:r w:rsidRPr="00CE3E88">
              <w:rPr>
                <w:color w:val="4EA72E" w:themeColor="accent6"/>
                <w:spacing w:val="-1"/>
              </w:rPr>
              <w:t>techniques.</w:t>
            </w:r>
          </w:p>
        </w:tc>
      </w:tr>
      <w:tr w14:paraId="588E5E2D"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0AB4B0DB" w14:textId="77777777">
            <w:pPr>
              <w:spacing w:line="275" w:lineRule="auto"/>
              <w:rPr>
                <w:color w:val="4EA72E" w:themeColor="accent6"/>
              </w:rPr>
            </w:pPr>
            <w:r w:rsidRPr="00CE3E88">
              <w:rPr>
                <w:b w:val="0"/>
                <w:color w:val="4EA72E" w:themeColor="accent6"/>
              </w:rPr>
              <w:t>D_PA-030.1.3</w:t>
            </w:r>
          </w:p>
        </w:tc>
        <w:tc>
          <w:tcPr>
            <w:tcW w:w="8092" w:type="dxa"/>
            <w:gridSpan w:val="2"/>
            <w:shd w:val="clear" w:color="auto" w:fill="auto"/>
          </w:tcPr>
          <w:p w:rsidR="008324F0" w:rsidRPr="00CE3E88" w14:paraId="50F16A78" w14:textId="77777777">
            <w:pPr>
              <w:spacing w:line="275" w:lineRule="auto"/>
              <w:rPr>
                <w:color w:val="4EA72E" w:themeColor="accent6"/>
              </w:rPr>
            </w:pPr>
            <w:r w:rsidRPr="00CE3E88">
              <w:rPr>
                <w:i/>
                <w:iCs/>
                <w:color w:val="4EA72E" w:themeColor="accent6"/>
                <w:spacing w:val="-1"/>
              </w:rPr>
              <w:t>Information</w:t>
            </w:r>
            <w:r w:rsidRPr="00CE3E88">
              <w:rPr>
                <w:i/>
                <w:iCs/>
                <w:color w:val="4EA72E" w:themeColor="accent6"/>
              </w:rPr>
              <w:t xml:space="preserve"> </w:t>
            </w:r>
            <w:r w:rsidRPr="00CE3E88">
              <w:rPr>
                <w:i/>
                <w:iCs/>
                <w:color w:val="4EA72E" w:themeColor="accent6"/>
                <w:spacing w:val="-1"/>
              </w:rPr>
              <w:t>literacy.</w:t>
            </w:r>
            <w:r w:rsidRPr="00CE3E88">
              <w:rPr>
                <w:color w:val="4EA72E" w:themeColor="accent6"/>
                <w:spacing w:val="-1"/>
              </w:rPr>
              <w:t xml:space="preserve"> Programs that</w:t>
            </w:r>
            <w:r w:rsidRPr="00CE3E88">
              <w:rPr>
                <w:color w:val="4EA72E" w:themeColor="accent6"/>
                <w:spacing w:val="2"/>
              </w:rPr>
              <w:t xml:space="preserve"> </w:t>
            </w:r>
            <w:r w:rsidRPr="00CE3E88">
              <w:rPr>
                <w:color w:val="4EA72E" w:themeColor="accent6"/>
                <w:spacing w:val="-1"/>
              </w:rPr>
              <w:t>promote</w:t>
            </w:r>
            <w:r w:rsidRPr="00CE3E88">
              <w:rPr>
                <w:color w:val="4EA72E" w:themeColor="accent6"/>
                <w:spacing w:val="-2"/>
              </w:rPr>
              <w:t xml:space="preserve"> </w:t>
            </w:r>
            <w:r w:rsidRPr="00CE3E88">
              <w:rPr>
                <w:color w:val="4EA72E" w:themeColor="accent6"/>
              </w:rPr>
              <w:t>the</w:t>
            </w:r>
            <w:r w:rsidRPr="00CE3E88">
              <w:rPr>
                <w:color w:val="4EA72E" w:themeColor="accent6"/>
                <w:spacing w:val="-2"/>
              </w:rPr>
              <w:t xml:space="preserve"> ability </w:t>
            </w:r>
            <w:r w:rsidRPr="00CE3E88">
              <w:rPr>
                <w:color w:val="4EA72E" w:themeColor="accent6"/>
              </w:rPr>
              <w:t xml:space="preserve">to </w:t>
            </w:r>
            <w:r w:rsidRPr="00CE3E88">
              <w:rPr>
                <w:color w:val="4EA72E" w:themeColor="accent6"/>
                <w:spacing w:val="-1"/>
              </w:rPr>
              <w:t>recognize</w:t>
            </w:r>
            <w:r w:rsidRPr="00CE3E88">
              <w:rPr>
                <w:color w:val="4EA72E" w:themeColor="accent6"/>
              </w:rPr>
              <w:t xml:space="preserve"> the </w:t>
            </w:r>
            <w:r w:rsidRPr="00CE3E88">
              <w:rPr>
                <w:color w:val="4EA72E" w:themeColor="accent6"/>
                <w:spacing w:val="-1"/>
              </w:rPr>
              <w:t>need</w:t>
            </w:r>
            <w:r w:rsidRPr="00CE3E88">
              <w:rPr>
                <w:color w:val="4EA72E" w:themeColor="accent6"/>
                <w:spacing w:val="-2"/>
              </w:rPr>
              <w:t xml:space="preserve"> </w:t>
            </w:r>
            <w:r w:rsidRPr="00CE3E88">
              <w:rPr>
                <w:color w:val="4EA72E" w:themeColor="accent6"/>
              </w:rPr>
              <w:t>for</w:t>
            </w:r>
            <w:r w:rsidRPr="00CE3E88">
              <w:rPr>
                <w:color w:val="4EA72E" w:themeColor="accent6"/>
                <w:spacing w:val="41"/>
              </w:rPr>
              <w:t xml:space="preserve"> </w:t>
            </w:r>
            <w:r w:rsidRPr="00CE3E88">
              <w:rPr>
                <w:color w:val="4EA72E" w:themeColor="accent6"/>
                <w:spacing w:val="-1"/>
              </w:rPr>
              <w:t>information</w:t>
            </w:r>
            <w:r w:rsidRPr="00CE3E88">
              <w:rPr>
                <w:color w:val="4EA72E" w:themeColor="accent6"/>
              </w:rPr>
              <w:t xml:space="preserve"> </w:t>
            </w:r>
            <w:r w:rsidRPr="00CE3E88">
              <w:rPr>
                <w:color w:val="4EA72E" w:themeColor="accent6"/>
                <w:spacing w:val="-1"/>
              </w:rPr>
              <w:t>and</w:t>
            </w:r>
            <w:r w:rsidRPr="00CE3E88">
              <w:rPr>
                <w:color w:val="4EA72E" w:themeColor="accent6"/>
                <w:spacing w:val="-2"/>
              </w:rPr>
              <w:t xml:space="preserve"> </w:t>
            </w:r>
            <w:r w:rsidRPr="00CE3E88">
              <w:rPr>
                <w:color w:val="4EA72E" w:themeColor="accent6"/>
              </w:rPr>
              <w:t>the</w:t>
            </w:r>
            <w:r w:rsidRPr="00CE3E88">
              <w:rPr>
                <w:color w:val="4EA72E" w:themeColor="accent6"/>
                <w:spacing w:val="-2"/>
              </w:rPr>
              <w:t xml:space="preserve"> </w:t>
            </w:r>
            <w:r w:rsidRPr="00CE3E88">
              <w:rPr>
                <w:color w:val="4EA72E" w:themeColor="accent6"/>
                <w:spacing w:val="-1"/>
              </w:rPr>
              <w:t>ability</w:t>
            </w:r>
            <w:r w:rsidRPr="00CE3E88">
              <w:rPr>
                <w:color w:val="4EA72E" w:themeColor="accent6"/>
                <w:spacing w:val="-2"/>
              </w:rPr>
              <w:t xml:space="preserve"> </w:t>
            </w:r>
            <w:r w:rsidRPr="00CE3E88">
              <w:rPr>
                <w:color w:val="4EA72E" w:themeColor="accent6"/>
              </w:rPr>
              <w:t>to</w:t>
            </w:r>
            <w:r w:rsidRPr="00CE3E88">
              <w:rPr>
                <w:color w:val="4EA72E" w:themeColor="accent6"/>
                <w:spacing w:val="-2"/>
              </w:rPr>
              <w:t xml:space="preserve"> </w:t>
            </w:r>
            <w:r w:rsidRPr="00CE3E88">
              <w:rPr>
                <w:color w:val="4EA72E" w:themeColor="accent6"/>
              </w:rPr>
              <w:t>find,</w:t>
            </w:r>
            <w:r w:rsidRPr="00CE3E88">
              <w:rPr>
                <w:color w:val="4EA72E" w:themeColor="accent6"/>
                <w:spacing w:val="-1"/>
              </w:rPr>
              <w:t xml:space="preserve"> evaluate, and</w:t>
            </w:r>
            <w:r w:rsidRPr="00CE3E88">
              <w:rPr>
                <w:color w:val="4EA72E" w:themeColor="accent6"/>
              </w:rPr>
              <w:t xml:space="preserve"> </w:t>
            </w:r>
            <w:r w:rsidRPr="00CE3E88">
              <w:rPr>
                <w:color w:val="4EA72E" w:themeColor="accent6"/>
                <w:spacing w:val="-1"/>
              </w:rPr>
              <w:t>use</w:t>
            </w:r>
            <w:r w:rsidRPr="00CE3E88">
              <w:rPr>
                <w:color w:val="4EA72E" w:themeColor="accent6"/>
              </w:rPr>
              <w:t xml:space="preserve"> </w:t>
            </w:r>
            <w:r w:rsidRPr="00CE3E88">
              <w:rPr>
                <w:color w:val="4EA72E" w:themeColor="accent6"/>
                <w:spacing w:val="-1"/>
              </w:rPr>
              <w:t>information.</w:t>
            </w:r>
          </w:p>
        </w:tc>
      </w:tr>
      <w:tr w14:paraId="3294DB05"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68BFC35B" w14:textId="77777777">
            <w:pPr>
              <w:spacing w:line="275" w:lineRule="auto"/>
              <w:rPr>
                <w:color w:val="4EA72E" w:themeColor="accent6"/>
              </w:rPr>
            </w:pPr>
            <w:r w:rsidRPr="00CE3E88">
              <w:rPr>
                <w:b w:val="0"/>
                <w:color w:val="4EA72E" w:themeColor="accent6"/>
              </w:rPr>
              <w:t>D_PA-030.1.4</w:t>
            </w:r>
          </w:p>
        </w:tc>
        <w:tc>
          <w:tcPr>
            <w:tcW w:w="8092" w:type="dxa"/>
            <w:gridSpan w:val="2"/>
            <w:shd w:val="clear" w:color="auto" w:fill="auto"/>
          </w:tcPr>
          <w:p w:rsidR="008324F0" w:rsidRPr="00CE3E88" w14:paraId="1FB66030" w14:textId="77777777">
            <w:pPr>
              <w:spacing w:line="275" w:lineRule="auto"/>
              <w:rPr>
                <w:color w:val="4EA72E" w:themeColor="accent6"/>
              </w:rPr>
            </w:pPr>
            <w:r w:rsidRPr="00CE3E88">
              <w:rPr>
                <w:i/>
                <w:iCs/>
                <w:color w:val="4EA72E" w:themeColor="accent6"/>
                <w:spacing w:val="-1"/>
              </w:rPr>
              <w:t>Digital literacy.</w:t>
            </w:r>
            <w:r w:rsidRPr="00CE3E88">
              <w:rPr>
                <w:i/>
                <w:iCs/>
                <w:color w:val="4EA72E" w:themeColor="accent6"/>
                <w:spacing w:val="2"/>
              </w:rPr>
              <w:t xml:space="preserve"> </w:t>
            </w:r>
            <w:r w:rsidRPr="00CE3E88">
              <w:rPr>
                <w:color w:val="4EA72E" w:themeColor="accent6"/>
                <w:spacing w:val="-2"/>
              </w:rPr>
              <w:t xml:space="preserve">Programs </w:t>
            </w:r>
            <w:r w:rsidRPr="00CE3E88">
              <w:rPr>
                <w:color w:val="4EA72E" w:themeColor="accent6"/>
                <w:spacing w:val="-1"/>
              </w:rPr>
              <w:t>that</w:t>
            </w:r>
            <w:r w:rsidRPr="00CE3E88">
              <w:rPr>
                <w:color w:val="4EA72E" w:themeColor="accent6"/>
                <w:spacing w:val="2"/>
              </w:rPr>
              <w:t xml:space="preserve"> </w:t>
            </w:r>
            <w:r w:rsidRPr="00CE3E88">
              <w:rPr>
                <w:color w:val="4EA72E" w:themeColor="accent6"/>
                <w:spacing w:val="-1"/>
              </w:rPr>
              <w:t>promote</w:t>
            </w:r>
            <w:r w:rsidRPr="00CE3E88">
              <w:rPr>
                <w:color w:val="4EA72E" w:themeColor="accent6"/>
                <w:spacing w:val="-2"/>
              </w:rPr>
              <w:t xml:space="preserve"> </w:t>
            </w:r>
            <w:r w:rsidRPr="00CE3E88">
              <w:rPr>
                <w:color w:val="4EA72E" w:themeColor="accent6"/>
              </w:rPr>
              <w:t xml:space="preserve">the </w:t>
            </w:r>
            <w:r w:rsidRPr="00CE3E88">
              <w:rPr>
                <w:color w:val="4EA72E" w:themeColor="accent6"/>
                <w:spacing w:val="-2"/>
              </w:rPr>
              <w:t xml:space="preserve">ability </w:t>
            </w:r>
            <w:r w:rsidRPr="00CE3E88">
              <w:rPr>
                <w:color w:val="4EA72E" w:themeColor="accent6"/>
              </w:rPr>
              <w:t xml:space="preserve">to </w:t>
            </w:r>
            <w:r w:rsidRPr="00CE3E88">
              <w:rPr>
                <w:color w:val="4EA72E" w:themeColor="accent6"/>
                <w:spacing w:val="-1"/>
              </w:rPr>
              <w:t>effectively</w:t>
            </w:r>
            <w:r w:rsidRPr="00CE3E88">
              <w:rPr>
                <w:color w:val="4EA72E" w:themeColor="accent6"/>
                <w:spacing w:val="-2"/>
              </w:rPr>
              <w:t xml:space="preserve"> </w:t>
            </w:r>
            <w:r w:rsidRPr="00CE3E88">
              <w:rPr>
                <w:color w:val="4EA72E" w:themeColor="accent6"/>
              </w:rPr>
              <w:t>find,</w:t>
            </w:r>
            <w:r w:rsidRPr="00CE3E88">
              <w:rPr>
                <w:color w:val="4EA72E" w:themeColor="accent6"/>
                <w:spacing w:val="-1"/>
              </w:rPr>
              <w:t xml:space="preserve"> evaluate,</w:t>
            </w:r>
            <w:r w:rsidRPr="00CE3E88">
              <w:rPr>
                <w:color w:val="4EA72E" w:themeColor="accent6"/>
                <w:spacing w:val="1"/>
              </w:rPr>
              <w:t xml:space="preserve"> </w:t>
            </w:r>
            <w:r w:rsidRPr="00CE3E88">
              <w:rPr>
                <w:color w:val="4EA72E" w:themeColor="accent6"/>
                <w:spacing w:val="-1"/>
              </w:rPr>
              <w:t>and</w:t>
            </w:r>
            <w:r w:rsidRPr="00CE3E88">
              <w:rPr>
                <w:color w:val="4EA72E" w:themeColor="accent6"/>
                <w:spacing w:val="51"/>
              </w:rPr>
              <w:t xml:space="preserve"> </w:t>
            </w:r>
            <w:r w:rsidRPr="00CE3E88">
              <w:rPr>
                <w:color w:val="4EA72E" w:themeColor="accent6"/>
                <w:spacing w:val="-1"/>
              </w:rPr>
              <w:t>create</w:t>
            </w:r>
            <w:r w:rsidRPr="00CE3E88">
              <w:rPr>
                <w:color w:val="4EA72E" w:themeColor="accent6"/>
                <w:spacing w:val="-2"/>
              </w:rPr>
              <w:t xml:space="preserve"> </w:t>
            </w:r>
            <w:r w:rsidRPr="00CE3E88">
              <w:rPr>
                <w:color w:val="4EA72E" w:themeColor="accent6"/>
                <w:spacing w:val="-1"/>
              </w:rPr>
              <w:t>information</w:t>
            </w:r>
            <w:r w:rsidRPr="00CE3E88">
              <w:rPr>
                <w:color w:val="4EA72E" w:themeColor="accent6"/>
              </w:rPr>
              <w:t xml:space="preserve"> </w:t>
            </w:r>
            <w:r w:rsidRPr="00CE3E88">
              <w:rPr>
                <w:color w:val="4EA72E" w:themeColor="accent6"/>
                <w:spacing w:val="-1"/>
              </w:rPr>
              <w:t>using</w:t>
            </w:r>
            <w:r w:rsidRPr="00CE3E88">
              <w:rPr>
                <w:color w:val="4EA72E" w:themeColor="accent6"/>
              </w:rPr>
              <w:t xml:space="preserve"> </w:t>
            </w:r>
            <w:r w:rsidRPr="00CE3E88">
              <w:rPr>
                <w:color w:val="4EA72E" w:themeColor="accent6"/>
                <w:spacing w:val="-1"/>
              </w:rPr>
              <w:t>digital</w:t>
            </w:r>
            <w:r w:rsidRPr="00CE3E88">
              <w:rPr>
                <w:color w:val="4EA72E" w:themeColor="accent6"/>
                <w:spacing w:val="-3"/>
              </w:rPr>
              <w:t xml:space="preserve"> </w:t>
            </w:r>
            <w:r w:rsidRPr="00CE3E88">
              <w:rPr>
                <w:color w:val="4EA72E" w:themeColor="accent6"/>
                <w:spacing w:val="-1"/>
              </w:rPr>
              <w:t>technology.</w:t>
            </w:r>
          </w:p>
        </w:tc>
      </w:tr>
      <w:tr w14:paraId="1EBA4FFD"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13A31088" w14:textId="77777777">
            <w:pPr>
              <w:spacing w:line="275" w:lineRule="auto"/>
              <w:rPr>
                <w:color w:val="4EA72E" w:themeColor="accent6"/>
              </w:rPr>
            </w:pPr>
            <w:r w:rsidRPr="00CE3E88">
              <w:rPr>
                <w:b w:val="0"/>
                <w:color w:val="4EA72E" w:themeColor="accent6"/>
              </w:rPr>
              <w:t>D_PA-030.1.5</w:t>
            </w:r>
          </w:p>
        </w:tc>
        <w:tc>
          <w:tcPr>
            <w:tcW w:w="8092" w:type="dxa"/>
            <w:gridSpan w:val="2"/>
            <w:shd w:val="clear" w:color="auto" w:fill="auto"/>
          </w:tcPr>
          <w:p w:rsidR="008324F0" w:rsidRPr="00CE3E88" w14:paraId="71BDF058" w14:textId="77777777">
            <w:pPr>
              <w:spacing w:line="275" w:lineRule="auto"/>
              <w:rPr>
                <w:color w:val="4EA72E" w:themeColor="accent6"/>
              </w:rPr>
            </w:pPr>
            <w:r w:rsidRPr="00CE3E88">
              <w:rPr>
                <w:i/>
                <w:iCs/>
                <w:color w:val="4EA72E" w:themeColor="accent6"/>
                <w:spacing w:val="-1"/>
              </w:rPr>
              <w:t>Financial literacy.</w:t>
            </w:r>
            <w:r w:rsidRPr="00CE3E88">
              <w:rPr>
                <w:color w:val="4EA72E" w:themeColor="accent6"/>
                <w:spacing w:val="2"/>
              </w:rPr>
              <w:t xml:space="preserve"> </w:t>
            </w:r>
            <w:r w:rsidRPr="00CE3E88">
              <w:rPr>
                <w:color w:val="4EA72E" w:themeColor="accent6"/>
                <w:spacing w:val="-1"/>
              </w:rPr>
              <w:t>Programs</w:t>
            </w:r>
            <w:r w:rsidRPr="00CE3E88">
              <w:rPr>
                <w:color w:val="4EA72E" w:themeColor="accent6"/>
                <w:spacing w:val="-2"/>
              </w:rPr>
              <w:t xml:space="preserve"> </w:t>
            </w:r>
            <w:r w:rsidRPr="00CE3E88">
              <w:rPr>
                <w:color w:val="4EA72E" w:themeColor="accent6"/>
                <w:spacing w:val="-1"/>
              </w:rPr>
              <w:t>that promote</w:t>
            </w:r>
            <w:r w:rsidRPr="00CE3E88">
              <w:rPr>
                <w:color w:val="4EA72E" w:themeColor="accent6"/>
                <w:spacing w:val="-2"/>
              </w:rPr>
              <w:t xml:space="preserve"> </w:t>
            </w:r>
            <w:r w:rsidRPr="00CE3E88">
              <w:rPr>
                <w:color w:val="4EA72E" w:themeColor="accent6"/>
              </w:rPr>
              <w:t xml:space="preserve">the </w:t>
            </w:r>
            <w:r w:rsidRPr="00CE3E88">
              <w:rPr>
                <w:color w:val="4EA72E" w:themeColor="accent6"/>
                <w:spacing w:val="-1"/>
              </w:rPr>
              <w:t>ability</w:t>
            </w:r>
            <w:r w:rsidRPr="00CE3E88">
              <w:rPr>
                <w:color w:val="4EA72E" w:themeColor="accent6"/>
                <w:spacing w:val="-2"/>
              </w:rPr>
              <w:t xml:space="preserve"> </w:t>
            </w:r>
            <w:r w:rsidRPr="00CE3E88">
              <w:rPr>
                <w:color w:val="4EA72E" w:themeColor="accent6"/>
              </w:rPr>
              <w:t xml:space="preserve">to </w:t>
            </w:r>
            <w:r w:rsidRPr="00CE3E88">
              <w:rPr>
                <w:color w:val="4EA72E" w:themeColor="accent6"/>
                <w:spacing w:val="-1"/>
              </w:rPr>
              <w:t>understand</w:t>
            </w:r>
            <w:r w:rsidRPr="00CE3E88">
              <w:rPr>
                <w:color w:val="4EA72E" w:themeColor="accent6"/>
              </w:rPr>
              <w:t xml:space="preserve"> </w:t>
            </w:r>
            <w:r w:rsidRPr="00CE3E88">
              <w:rPr>
                <w:color w:val="4EA72E" w:themeColor="accent6"/>
                <w:spacing w:val="-1"/>
              </w:rPr>
              <w:t>personal</w:t>
            </w:r>
            <w:r w:rsidRPr="00CE3E88">
              <w:rPr>
                <w:color w:val="4EA72E" w:themeColor="accent6"/>
                <w:spacing w:val="31"/>
              </w:rPr>
              <w:t xml:space="preserve"> </w:t>
            </w:r>
            <w:r w:rsidRPr="00CE3E88">
              <w:rPr>
                <w:color w:val="4EA72E" w:themeColor="accent6"/>
                <w:spacing w:val="-1"/>
              </w:rPr>
              <w:t>financial</w:t>
            </w:r>
            <w:r w:rsidRPr="00CE3E88">
              <w:rPr>
                <w:color w:val="4EA72E" w:themeColor="accent6"/>
                <w:spacing w:val="-3"/>
              </w:rPr>
              <w:t xml:space="preserve"> </w:t>
            </w:r>
            <w:r w:rsidRPr="00CE3E88">
              <w:rPr>
                <w:color w:val="4EA72E" w:themeColor="accent6"/>
                <w:spacing w:val="-1"/>
              </w:rPr>
              <w:t>matters.</w:t>
            </w:r>
          </w:p>
        </w:tc>
      </w:tr>
      <w:tr w14:paraId="051A3AB5"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6C9B65AA" w14:textId="77777777">
            <w:pPr>
              <w:spacing w:line="275" w:lineRule="auto"/>
              <w:rPr>
                <w:color w:val="4EA72E" w:themeColor="accent6"/>
              </w:rPr>
            </w:pPr>
            <w:r w:rsidRPr="00CE3E88">
              <w:rPr>
                <w:b w:val="0"/>
                <w:color w:val="4EA72E" w:themeColor="accent6"/>
              </w:rPr>
              <w:t>D_PA-030.1.6</w:t>
            </w:r>
          </w:p>
        </w:tc>
        <w:tc>
          <w:tcPr>
            <w:tcW w:w="8092" w:type="dxa"/>
            <w:gridSpan w:val="2"/>
            <w:shd w:val="clear" w:color="auto" w:fill="auto"/>
          </w:tcPr>
          <w:p w:rsidR="008324F0" w:rsidRPr="00CE3E88" w14:paraId="209812E9" w14:textId="77777777">
            <w:pPr>
              <w:spacing w:line="275" w:lineRule="auto"/>
              <w:rPr>
                <w:color w:val="4EA72E" w:themeColor="accent6"/>
              </w:rPr>
            </w:pPr>
            <w:r w:rsidRPr="00CE3E88">
              <w:rPr>
                <w:i/>
                <w:iCs/>
                <w:color w:val="4EA72E" w:themeColor="accent6"/>
                <w:spacing w:val="-1"/>
              </w:rPr>
              <w:t>Health</w:t>
            </w:r>
            <w:r w:rsidRPr="00CE3E88">
              <w:rPr>
                <w:i/>
                <w:iCs/>
                <w:color w:val="4EA72E" w:themeColor="accent6"/>
              </w:rPr>
              <w:t xml:space="preserve"> </w:t>
            </w:r>
            <w:r w:rsidRPr="00CE3E88">
              <w:rPr>
                <w:i/>
                <w:iCs/>
                <w:color w:val="4EA72E" w:themeColor="accent6"/>
                <w:spacing w:val="-1"/>
              </w:rPr>
              <w:t>literacy.</w:t>
            </w:r>
            <w:r w:rsidRPr="00CE3E88">
              <w:rPr>
                <w:i/>
                <w:iCs/>
                <w:color w:val="4EA72E" w:themeColor="accent6"/>
                <w:spacing w:val="2"/>
              </w:rPr>
              <w:t xml:space="preserve"> </w:t>
            </w:r>
            <w:r w:rsidRPr="00CE3E88">
              <w:rPr>
                <w:color w:val="4EA72E" w:themeColor="accent6"/>
                <w:spacing w:val="-2"/>
              </w:rPr>
              <w:t>Programs</w:t>
            </w:r>
            <w:r w:rsidRPr="00CE3E88">
              <w:rPr>
                <w:color w:val="4EA72E" w:themeColor="accent6"/>
                <w:spacing w:val="1"/>
              </w:rPr>
              <w:t xml:space="preserve"> </w:t>
            </w:r>
            <w:r w:rsidRPr="00CE3E88">
              <w:rPr>
                <w:color w:val="4EA72E" w:themeColor="accent6"/>
                <w:spacing w:val="-1"/>
              </w:rPr>
              <w:t>that</w:t>
            </w:r>
            <w:r w:rsidRPr="00CE3E88">
              <w:rPr>
                <w:color w:val="4EA72E" w:themeColor="accent6"/>
                <w:spacing w:val="2"/>
              </w:rPr>
              <w:t xml:space="preserve"> </w:t>
            </w:r>
            <w:r w:rsidRPr="00CE3E88">
              <w:rPr>
                <w:color w:val="4EA72E" w:themeColor="accent6"/>
                <w:spacing w:val="-1"/>
              </w:rPr>
              <w:t>promote</w:t>
            </w:r>
            <w:r w:rsidRPr="00CE3E88">
              <w:rPr>
                <w:color w:val="4EA72E" w:themeColor="accent6"/>
                <w:spacing w:val="-2"/>
              </w:rPr>
              <w:t xml:space="preserve"> </w:t>
            </w:r>
            <w:r w:rsidRPr="00CE3E88">
              <w:rPr>
                <w:color w:val="4EA72E" w:themeColor="accent6"/>
              </w:rPr>
              <w:t>the</w:t>
            </w:r>
            <w:r w:rsidRPr="00CE3E88">
              <w:rPr>
                <w:color w:val="4EA72E" w:themeColor="accent6"/>
                <w:spacing w:val="-2"/>
              </w:rPr>
              <w:t xml:space="preserve"> </w:t>
            </w:r>
            <w:r w:rsidRPr="00CE3E88">
              <w:rPr>
                <w:color w:val="4EA72E" w:themeColor="accent6"/>
                <w:spacing w:val="-1"/>
              </w:rPr>
              <w:t>ability</w:t>
            </w:r>
            <w:r w:rsidRPr="00CE3E88">
              <w:rPr>
                <w:color w:val="4EA72E" w:themeColor="accent6"/>
                <w:spacing w:val="1"/>
              </w:rPr>
              <w:t xml:space="preserve"> </w:t>
            </w:r>
            <w:r w:rsidRPr="00CE3E88">
              <w:rPr>
                <w:color w:val="4EA72E" w:themeColor="accent6"/>
              </w:rPr>
              <w:t>to</w:t>
            </w:r>
            <w:r w:rsidRPr="00CE3E88">
              <w:rPr>
                <w:color w:val="4EA72E" w:themeColor="accent6"/>
                <w:spacing w:val="-2"/>
              </w:rPr>
              <w:t xml:space="preserve"> </w:t>
            </w:r>
            <w:r w:rsidRPr="00CE3E88">
              <w:rPr>
                <w:color w:val="4EA72E" w:themeColor="accent6"/>
                <w:spacing w:val="-1"/>
              </w:rPr>
              <w:t>understand</w:t>
            </w:r>
            <w:r w:rsidRPr="00CE3E88">
              <w:rPr>
                <w:color w:val="4EA72E" w:themeColor="accent6"/>
              </w:rPr>
              <w:t xml:space="preserve"> </w:t>
            </w:r>
            <w:r w:rsidRPr="00CE3E88">
              <w:rPr>
                <w:color w:val="4EA72E" w:themeColor="accent6"/>
                <w:spacing w:val="-1"/>
              </w:rPr>
              <w:t>basic</w:t>
            </w:r>
            <w:r w:rsidRPr="00CE3E88">
              <w:rPr>
                <w:color w:val="4EA72E" w:themeColor="accent6"/>
                <w:spacing w:val="1"/>
              </w:rPr>
              <w:t xml:space="preserve"> </w:t>
            </w:r>
            <w:r w:rsidRPr="00CE3E88">
              <w:rPr>
                <w:color w:val="4EA72E" w:themeColor="accent6"/>
                <w:spacing w:val="-1"/>
              </w:rPr>
              <w:t>health</w:t>
            </w:r>
            <w:r w:rsidRPr="00CE3E88">
              <w:rPr>
                <w:color w:val="4EA72E" w:themeColor="accent6"/>
                <w:spacing w:val="31"/>
              </w:rPr>
              <w:t xml:space="preserve"> </w:t>
            </w:r>
            <w:r w:rsidRPr="00CE3E88">
              <w:rPr>
                <w:color w:val="4EA72E" w:themeColor="accent6"/>
                <w:spacing w:val="-1"/>
              </w:rPr>
              <w:t>information</w:t>
            </w:r>
            <w:r w:rsidRPr="00CE3E88">
              <w:rPr>
                <w:color w:val="4EA72E" w:themeColor="accent6"/>
              </w:rPr>
              <w:t xml:space="preserve"> </w:t>
            </w:r>
            <w:r w:rsidRPr="00CE3E88">
              <w:rPr>
                <w:color w:val="4EA72E" w:themeColor="accent6"/>
                <w:spacing w:val="-1"/>
              </w:rPr>
              <w:t>and</w:t>
            </w:r>
            <w:r w:rsidRPr="00CE3E88">
              <w:rPr>
                <w:color w:val="4EA72E" w:themeColor="accent6"/>
                <w:spacing w:val="-2"/>
              </w:rPr>
              <w:t xml:space="preserve"> </w:t>
            </w:r>
            <w:r w:rsidRPr="00CE3E88">
              <w:rPr>
                <w:color w:val="4EA72E" w:themeColor="accent6"/>
                <w:spacing w:val="-1"/>
              </w:rPr>
              <w:t>build</w:t>
            </w:r>
            <w:r w:rsidRPr="00CE3E88">
              <w:rPr>
                <w:color w:val="4EA72E" w:themeColor="accent6"/>
              </w:rPr>
              <w:t xml:space="preserve"> </w:t>
            </w:r>
            <w:r w:rsidRPr="00CE3E88">
              <w:rPr>
                <w:color w:val="4EA72E" w:themeColor="accent6"/>
                <w:spacing w:val="-1"/>
              </w:rPr>
              <w:t>the</w:t>
            </w:r>
            <w:r w:rsidRPr="00CE3E88">
              <w:rPr>
                <w:color w:val="4EA72E" w:themeColor="accent6"/>
              </w:rPr>
              <w:t xml:space="preserve"> </w:t>
            </w:r>
            <w:r w:rsidRPr="00CE3E88">
              <w:rPr>
                <w:color w:val="4EA72E" w:themeColor="accent6"/>
                <w:spacing w:val="-1"/>
              </w:rPr>
              <w:t>capacity</w:t>
            </w:r>
            <w:r w:rsidRPr="00CE3E88">
              <w:rPr>
                <w:color w:val="4EA72E" w:themeColor="accent6"/>
                <w:spacing w:val="-2"/>
              </w:rPr>
              <w:t xml:space="preserve"> </w:t>
            </w:r>
            <w:r w:rsidRPr="00CE3E88">
              <w:rPr>
                <w:color w:val="4EA72E" w:themeColor="accent6"/>
              </w:rPr>
              <w:t>to</w:t>
            </w:r>
            <w:r w:rsidRPr="00CE3E88">
              <w:rPr>
                <w:color w:val="4EA72E" w:themeColor="accent6"/>
                <w:spacing w:val="-2"/>
              </w:rPr>
              <w:t xml:space="preserve"> </w:t>
            </w:r>
            <w:r w:rsidRPr="00CE3E88">
              <w:rPr>
                <w:color w:val="4EA72E" w:themeColor="accent6"/>
                <w:spacing w:val="-1"/>
              </w:rPr>
              <w:t>make</w:t>
            </w:r>
            <w:r w:rsidRPr="00CE3E88">
              <w:rPr>
                <w:color w:val="4EA72E" w:themeColor="accent6"/>
              </w:rPr>
              <w:t xml:space="preserve"> </w:t>
            </w:r>
            <w:r w:rsidRPr="00CE3E88">
              <w:rPr>
                <w:color w:val="4EA72E" w:themeColor="accent6"/>
                <w:spacing w:val="-1"/>
              </w:rPr>
              <w:t>appropriate</w:t>
            </w:r>
            <w:r w:rsidRPr="00CE3E88">
              <w:rPr>
                <w:color w:val="4EA72E" w:themeColor="accent6"/>
                <w:spacing w:val="1"/>
              </w:rPr>
              <w:t xml:space="preserve"> </w:t>
            </w:r>
            <w:r w:rsidRPr="00CE3E88">
              <w:rPr>
                <w:color w:val="4EA72E" w:themeColor="accent6"/>
              </w:rPr>
              <w:t>health</w:t>
            </w:r>
            <w:r w:rsidRPr="00CE3E88">
              <w:rPr>
                <w:color w:val="4EA72E" w:themeColor="accent6"/>
                <w:spacing w:val="-2"/>
              </w:rPr>
              <w:t xml:space="preserve"> </w:t>
            </w:r>
            <w:r w:rsidRPr="00CE3E88">
              <w:rPr>
                <w:color w:val="4EA72E" w:themeColor="accent6"/>
                <w:spacing w:val="-1"/>
              </w:rPr>
              <w:t>decisions</w:t>
            </w:r>
            <w:r w:rsidRPr="00CE3E88">
              <w:rPr>
                <w:color w:val="4EA72E" w:themeColor="accent6"/>
                <w:spacing w:val="-2"/>
              </w:rPr>
              <w:t xml:space="preserve"> </w:t>
            </w:r>
            <w:r w:rsidRPr="00CE3E88">
              <w:rPr>
                <w:color w:val="4EA72E" w:themeColor="accent6"/>
                <w:spacing w:val="-1"/>
              </w:rPr>
              <w:t>based</w:t>
            </w:r>
            <w:r w:rsidRPr="00CE3E88">
              <w:rPr>
                <w:color w:val="4EA72E" w:themeColor="accent6"/>
              </w:rPr>
              <w:t xml:space="preserve"> on</w:t>
            </w:r>
            <w:r w:rsidRPr="00CE3E88">
              <w:rPr>
                <w:color w:val="4EA72E" w:themeColor="accent6"/>
                <w:spacing w:val="51"/>
              </w:rPr>
              <w:t xml:space="preserve"> </w:t>
            </w:r>
            <w:r w:rsidRPr="00CE3E88">
              <w:rPr>
                <w:color w:val="4EA72E" w:themeColor="accent6"/>
                <w:spacing w:val="-1"/>
              </w:rPr>
              <w:t>this</w:t>
            </w:r>
            <w:r w:rsidRPr="00CE3E88">
              <w:rPr>
                <w:color w:val="4EA72E" w:themeColor="accent6"/>
                <w:spacing w:val="1"/>
              </w:rPr>
              <w:t xml:space="preserve"> </w:t>
            </w:r>
            <w:r w:rsidRPr="00CE3E88">
              <w:rPr>
                <w:color w:val="4EA72E" w:themeColor="accent6"/>
                <w:spacing w:val="-1"/>
              </w:rPr>
              <w:t>information.</w:t>
            </w:r>
          </w:p>
        </w:tc>
      </w:tr>
      <w:tr w14:paraId="1682EE7F"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5A4ADEDC" w14:textId="77777777">
            <w:pPr>
              <w:spacing w:line="275" w:lineRule="auto"/>
              <w:rPr>
                <w:color w:val="4EA72E" w:themeColor="accent6"/>
              </w:rPr>
            </w:pPr>
            <w:r w:rsidRPr="00CE3E88">
              <w:rPr>
                <w:b w:val="0"/>
                <w:color w:val="4EA72E" w:themeColor="accent6"/>
              </w:rPr>
              <w:t>D_PA-030.1.7</w:t>
            </w:r>
          </w:p>
        </w:tc>
        <w:tc>
          <w:tcPr>
            <w:tcW w:w="8092" w:type="dxa"/>
            <w:gridSpan w:val="2"/>
            <w:shd w:val="clear" w:color="auto" w:fill="auto"/>
          </w:tcPr>
          <w:p w:rsidR="008324F0" w:rsidRPr="00CE3E88" w14:paraId="0554851A" w14:textId="77777777">
            <w:pPr>
              <w:spacing w:line="275" w:lineRule="auto"/>
              <w:rPr>
                <w:color w:val="4EA72E" w:themeColor="accent6"/>
                <w:spacing w:val="-1"/>
              </w:rPr>
            </w:pPr>
            <w:r w:rsidRPr="00CE3E88">
              <w:rPr>
                <w:i/>
                <w:iCs/>
                <w:color w:val="4EA72E" w:themeColor="accent6"/>
                <w:spacing w:val="-1"/>
              </w:rPr>
              <w:t>Family/intergenerational</w:t>
            </w:r>
            <w:r w:rsidRPr="00CE3E88">
              <w:rPr>
                <w:i/>
                <w:iCs/>
                <w:color w:val="4EA72E" w:themeColor="accent6"/>
                <w:spacing w:val="-3"/>
              </w:rPr>
              <w:t xml:space="preserve"> </w:t>
            </w:r>
            <w:r w:rsidRPr="00CE3E88">
              <w:rPr>
                <w:i/>
                <w:iCs/>
                <w:color w:val="4EA72E" w:themeColor="accent6"/>
                <w:spacing w:val="-1"/>
              </w:rPr>
              <w:t>literacy.</w:t>
            </w:r>
            <w:r w:rsidRPr="00CE3E88">
              <w:rPr>
                <w:i/>
                <w:iCs/>
                <w:color w:val="4EA72E" w:themeColor="accent6"/>
                <w:spacing w:val="2"/>
              </w:rPr>
              <w:t xml:space="preserve"> </w:t>
            </w:r>
            <w:r w:rsidRPr="00CE3E88">
              <w:rPr>
                <w:color w:val="4EA72E" w:themeColor="accent6"/>
                <w:spacing w:val="-1"/>
              </w:rPr>
              <w:t>Programs</w:t>
            </w:r>
            <w:r w:rsidRPr="00CE3E88">
              <w:rPr>
                <w:color w:val="4EA72E" w:themeColor="accent6"/>
                <w:spacing w:val="-2"/>
              </w:rPr>
              <w:t xml:space="preserve"> </w:t>
            </w:r>
            <w:r w:rsidRPr="00CE3E88">
              <w:rPr>
                <w:color w:val="4EA72E" w:themeColor="accent6"/>
                <w:spacing w:val="-1"/>
              </w:rPr>
              <w:t>that</w:t>
            </w:r>
            <w:r w:rsidRPr="00CE3E88">
              <w:rPr>
                <w:color w:val="4EA72E" w:themeColor="accent6"/>
                <w:spacing w:val="2"/>
              </w:rPr>
              <w:t xml:space="preserve"> </w:t>
            </w:r>
            <w:r w:rsidRPr="00CE3E88">
              <w:rPr>
                <w:color w:val="4EA72E" w:themeColor="accent6"/>
                <w:spacing w:val="-1"/>
              </w:rPr>
              <w:t>promote</w:t>
            </w:r>
            <w:r w:rsidRPr="00CE3E88">
              <w:rPr>
                <w:color w:val="4EA72E" w:themeColor="accent6"/>
                <w:spacing w:val="-2"/>
              </w:rPr>
              <w:t xml:space="preserve"> </w:t>
            </w:r>
            <w:r w:rsidRPr="00CE3E88">
              <w:rPr>
                <w:color w:val="4EA72E" w:themeColor="accent6"/>
              </w:rPr>
              <w:t xml:space="preserve">the </w:t>
            </w:r>
            <w:r w:rsidRPr="00CE3E88">
              <w:rPr>
                <w:color w:val="4EA72E" w:themeColor="accent6"/>
                <w:spacing w:val="-1"/>
              </w:rPr>
              <w:t>incorporation</w:t>
            </w:r>
            <w:r w:rsidRPr="00CE3E88">
              <w:rPr>
                <w:color w:val="4EA72E" w:themeColor="accent6"/>
                <w:spacing w:val="-2"/>
              </w:rPr>
              <w:t xml:space="preserve"> of the</w:t>
            </w:r>
            <w:r w:rsidRPr="00CE3E88">
              <w:rPr>
                <w:color w:val="4EA72E" w:themeColor="accent6"/>
                <w:spacing w:val="37"/>
              </w:rPr>
              <w:t xml:space="preserve"> </w:t>
            </w:r>
            <w:r w:rsidRPr="00CE3E88">
              <w:rPr>
                <w:color w:val="4EA72E" w:themeColor="accent6"/>
              </w:rPr>
              <w:t>spoken</w:t>
            </w:r>
            <w:r w:rsidRPr="00CE3E88">
              <w:rPr>
                <w:color w:val="4EA72E" w:themeColor="accent6"/>
                <w:spacing w:val="-2"/>
              </w:rPr>
              <w:t xml:space="preserve"> </w:t>
            </w:r>
            <w:r w:rsidRPr="00CE3E88">
              <w:rPr>
                <w:color w:val="4EA72E" w:themeColor="accent6"/>
                <w:spacing w:val="-1"/>
              </w:rPr>
              <w:t>and</w:t>
            </w:r>
            <w:r w:rsidRPr="00CE3E88">
              <w:rPr>
                <w:color w:val="4EA72E" w:themeColor="accent6"/>
              </w:rPr>
              <w:t xml:space="preserve"> </w:t>
            </w:r>
            <w:r w:rsidRPr="00CE3E88">
              <w:rPr>
                <w:color w:val="4EA72E" w:themeColor="accent6"/>
                <w:spacing w:val="-1"/>
              </w:rPr>
              <w:t>written</w:t>
            </w:r>
            <w:r w:rsidRPr="00CE3E88">
              <w:rPr>
                <w:color w:val="4EA72E" w:themeColor="accent6"/>
                <w:spacing w:val="-2"/>
              </w:rPr>
              <w:t xml:space="preserve"> </w:t>
            </w:r>
            <w:r w:rsidRPr="00CE3E88">
              <w:rPr>
                <w:color w:val="4EA72E" w:themeColor="accent6"/>
                <w:spacing w:val="-1"/>
              </w:rPr>
              <w:t>word</w:t>
            </w:r>
            <w:r w:rsidRPr="00CE3E88">
              <w:rPr>
                <w:color w:val="4EA72E" w:themeColor="accent6"/>
                <w:spacing w:val="-2"/>
              </w:rPr>
              <w:t xml:space="preserve"> </w:t>
            </w:r>
            <w:r w:rsidRPr="00CE3E88">
              <w:rPr>
                <w:color w:val="4EA72E" w:themeColor="accent6"/>
                <w:spacing w:val="-1"/>
              </w:rPr>
              <w:t>into</w:t>
            </w:r>
            <w:r w:rsidRPr="00CE3E88">
              <w:rPr>
                <w:color w:val="4EA72E" w:themeColor="accent6"/>
                <w:spacing w:val="1"/>
              </w:rPr>
              <w:t xml:space="preserve"> </w:t>
            </w:r>
            <w:r w:rsidRPr="00CE3E88">
              <w:rPr>
                <w:color w:val="4EA72E" w:themeColor="accent6"/>
                <w:spacing w:val="-1"/>
              </w:rPr>
              <w:t>meaningful</w:t>
            </w:r>
            <w:r w:rsidRPr="00CE3E88">
              <w:rPr>
                <w:color w:val="4EA72E" w:themeColor="accent6"/>
              </w:rPr>
              <w:t xml:space="preserve"> </w:t>
            </w:r>
            <w:r w:rsidRPr="00CE3E88">
              <w:rPr>
                <w:color w:val="4EA72E" w:themeColor="accent6"/>
                <w:spacing w:val="-1"/>
              </w:rPr>
              <w:t>activities</w:t>
            </w:r>
            <w:r w:rsidRPr="00CE3E88">
              <w:rPr>
                <w:color w:val="4EA72E" w:themeColor="accent6"/>
              </w:rPr>
              <w:t xml:space="preserve"> </w:t>
            </w:r>
            <w:r w:rsidRPr="00CE3E88">
              <w:rPr>
                <w:color w:val="4EA72E" w:themeColor="accent6"/>
                <w:spacing w:val="-2"/>
              </w:rPr>
              <w:t>with</w:t>
            </w:r>
            <w:r w:rsidRPr="00CE3E88">
              <w:rPr>
                <w:color w:val="4EA72E" w:themeColor="accent6"/>
              </w:rPr>
              <w:t xml:space="preserve"> the</w:t>
            </w:r>
            <w:r w:rsidRPr="00CE3E88">
              <w:rPr>
                <w:color w:val="4EA72E" w:themeColor="accent6"/>
                <w:spacing w:val="-2"/>
              </w:rPr>
              <w:t xml:space="preserve"> </w:t>
            </w:r>
            <w:r w:rsidRPr="00CE3E88">
              <w:rPr>
                <w:color w:val="4EA72E" w:themeColor="accent6"/>
                <w:spacing w:val="-1"/>
              </w:rPr>
              <w:t>family</w:t>
            </w:r>
            <w:r w:rsidRPr="00CE3E88">
              <w:rPr>
                <w:color w:val="4EA72E" w:themeColor="accent6"/>
                <w:spacing w:val="-2"/>
              </w:rPr>
              <w:t xml:space="preserve"> </w:t>
            </w:r>
            <w:r w:rsidRPr="00CE3E88">
              <w:rPr>
                <w:color w:val="4EA72E" w:themeColor="accent6"/>
                <w:spacing w:val="-1"/>
              </w:rPr>
              <w:t>unit.</w:t>
            </w:r>
          </w:p>
        </w:tc>
      </w:tr>
      <w:tr w14:paraId="342F4994"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38042C85" w14:textId="77777777">
            <w:pPr>
              <w:spacing w:line="275" w:lineRule="auto"/>
              <w:rPr>
                <w:color w:val="4EA72E" w:themeColor="accent6"/>
              </w:rPr>
            </w:pPr>
            <w:r w:rsidRPr="00CE3E88">
              <w:rPr>
                <w:b w:val="0"/>
                <w:color w:val="4EA72E" w:themeColor="accent6"/>
              </w:rPr>
              <w:t>D_PA-030.1.8</w:t>
            </w:r>
          </w:p>
        </w:tc>
        <w:tc>
          <w:tcPr>
            <w:tcW w:w="8092" w:type="dxa"/>
            <w:gridSpan w:val="2"/>
            <w:shd w:val="clear" w:color="auto" w:fill="auto"/>
          </w:tcPr>
          <w:p w:rsidR="008324F0" w:rsidRPr="00CE3E88" w14:paraId="132CAE81" w14:textId="77777777">
            <w:pPr>
              <w:spacing w:line="275" w:lineRule="auto"/>
              <w:rPr>
                <w:color w:val="4EA72E" w:themeColor="accent6"/>
              </w:rPr>
            </w:pPr>
            <w:r w:rsidRPr="00CE3E88">
              <w:rPr>
                <w:color w:val="4EA72E" w:themeColor="accent6"/>
              </w:rPr>
              <w:t xml:space="preserve">Other literacy types. </w:t>
            </w:r>
          </w:p>
        </w:tc>
      </w:tr>
      <w:tr w14:paraId="283969B7"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15268DE2" w14:textId="77777777">
            <w:pPr>
              <w:spacing w:line="275" w:lineRule="auto"/>
              <w:rPr>
                <w:color w:val="4EA72E" w:themeColor="accent6"/>
              </w:rPr>
            </w:pPr>
          </w:p>
        </w:tc>
        <w:tc>
          <w:tcPr>
            <w:tcW w:w="8092" w:type="dxa"/>
            <w:gridSpan w:val="2"/>
            <w:shd w:val="clear" w:color="auto" w:fill="auto"/>
          </w:tcPr>
          <w:p w:rsidR="008324F0" w:rsidRPr="00CE3E88" w14:paraId="031DC5C9" w14:textId="77777777">
            <w:pPr>
              <w:spacing w:line="275" w:lineRule="auto"/>
              <w:rPr>
                <w:color w:val="4EA72E" w:themeColor="accent6"/>
              </w:rPr>
            </w:pPr>
            <w:r w:rsidRPr="00CE3E88">
              <w:rPr>
                <w:rFonts w:eastAsia="Arial" w:cs="Arial"/>
                <w:color w:val="4EA72E" w:themeColor="accent6"/>
              </w:rPr>
              <w:t>Specify the type(s) of the other types of literacy programs in the write-in box in the survey.</w:t>
            </w:r>
          </w:p>
        </w:tc>
      </w:tr>
      <w:tr w14:paraId="7FE4DE34"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3D996614" w14:textId="77777777">
            <w:pPr>
              <w:spacing w:line="275" w:lineRule="auto"/>
              <w:rPr>
                <w:rFonts w:eastAsia="Arial" w:cs="Arial"/>
                <w:color w:val="4EA72E" w:themeColor="accent6"/>
              </w:rPr>
            </w:pPr>
            <w:r w:rsidRPr="00CE3E88">
              <w:rPr>
                <w:b w:val="0"/>
                <w:color w:val="4EA72E" w:themeColor="accent6"/>
              </w:rPr>
              <w:t>D_PA-040</w:t>
            </w:r>
          </w:p>
        </w:tc>
        <w:tc>
          <w:tcPr>
            <w:tcW w:w="8092" w:type="dxa"/>
            <w:gridSpan w:val="2"/>
            <w:shd w:val="clear" w:color="auto" w:fill="auto"/>
          </w:tcPr>
          <w:p w:rsidR="008324F0" w:rsidRPr="00CE3E88" w14:paraId="40EDDA84" w14:textId="77777777">
            <w:pPr>
              <w:spacing w:line="275" w:lineRule="auto"/>
              <w:rPr>
                <w:rFonts w:eastAsia="Arial" w:cs="Arial"/>
                <w:color w:val="4EA72E" w:themeColor="accent6"/>
              </w:rPr>
            </w:pPr>
            <w:r w:rsidRPr="00CE3E88">
              <w:rPr>
                <w:i/>
                <w:iCs/>
                <w:color w:val="4EA72E" w:themeColor="accent6"/>
              </w:rPr>
              <w:t>Preservation/conservation services (physical objects).</w:t>
            </w:r>
            <w:r w:rsidRPr="00CE3E88">
              <w:rPr>
                <w:color w:val="4EA72E" w:themeColor="accent6"/>
              </w:rPr>
              <w:t xml:space="preserve"> Specific measures undertaken for the repair, maintenance, restoration, or protection of library materials, including (but not limited to) binding and rebinding, materials conversion (e.g., to microform), deacidification, and lamination.</w:t>
            </w:r>
          </w:p>
        </w:tc>
      </w:tr>
      <w:tr w14:paraId="79DF629E"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0A2D7272" w14:textId="77777777">
            <w:pPr>
              <w:spacing w:line="275" w:lineRule="auto"/>
              <w:rPr>
                <w:color w:val="4EA72E" w:themeColor="accent6"/>
              </w:rPr>
            </w:pPr>
            <w:r w:rsidRPr="00CE3E88">
              <w:rPr>
                <w:b w:val="0"/>
                <w:bCs w:val="0"/>
                <w:color w:val="4EA72E" w:themeColor="accent6"/>
              </w:rPr>
              <w:t>D_PA-100</w:t>
            </w:r>
          </w:p>
        </w:tc>
        <w:tc>
          <w:tcPr>
            <w:tcW w:w="8092" w:type="dxa"/>
            <w:gridSpan w:val="2"/>
            <w:shd w:val="clear" w:color="auto" w:fill="auto"/>
          </w:tcPr>
          <w:p w:rsidR="008324F0" w:rsidRPr="00CE3E88" w:rsidP="37B7CE66" w14:paraId="0C8C3524" w14:textId="77777777">
            <w:pPr>
              <w:spacing w:line="275" w:lineRule="auto"/>
              <w:rPr>
                <w:color w:val="4EA72E" w:themeColor="accent6"/>
              </w:rPr>
            </w:pPr>
            <w:r w:rsidRPr="37B7CE66">
              <w:rPr>
                <w:i/>
                <w:iCs/>
                <w:color w:val="4EA72E" w:themeColor="accent6"/>
              </w:rPr>
              <w:t>Digitization</w:t>
            </w:r>
            <w:r w:rsidRPr="37B7CE66">
              <w:rPr>
                <w:color w:val="4EA72E" w:themeColor="accent6"/>
              </w:rPr>
              <w:t xml:space="preserve">. Measures taken to convert information into a digital (i.e., computer-readable) format. </w:t>
            </w:r>
          </w:p>
        </w:tc>
      </w:tr>
      <w:tr w14:paraId="3C9FB3C8"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rsidP="37B7CE66" w14:paraId="09D73E9D" w14:textId="77777777">
            <w:pPr>
              <w:spacing w:line="275" w:lineRule="auto"/>
              <w:rPr>
                <w:rFonts w:eastAsia="Arial" w:cs="Arial"/>
                <w:color w:val="4EA72E" w:themeColor="accent6"/>
              </w:rPr>
            </w:pPr>
            <w:r w:rsidRPr="37B7CE66">
              <w:rPr>
                <w:rFonts w:eastAsia="Arial" w:cs="Arial"/>
                <w:b w:val="0"/>
                <w:bCs w:val="0"/>
                <w:color w:val="4EA72E" w:themeColor="accent6"/>
              </w:rPr>
              <w:t>D_PA-110</w:t>
            </w:r>
          </w:p>
        </w:tc>
        <w:tc>
          <w:tcPr>
            <w:tcW w:w="8092" w:type="dxa"/>
            <w:gridSpan w:val="2"/>
            <w:shd w:val="clear" w:color="auto" w:fill="auto"/>
          </w:tcPr>
          <w:p w:rsidR="008324F0" w:rsidRPr="00CE3E88" w:rsidP="37B7CE66" w14:paraId="2189C037" w14:textId="4E75962B">
            <w:pPr>
              <w:spacing w:line="275" w:lineRule="auto"/>
              <w:rPr>
                <w:i/>
                <w:iCs/>
                <w:color w:val="4EA72E" w:themeColor="accent6"/>
              </w:rPr>
            </w:pPr>
            <w:r w:rsidRPr="37B7CE66">
              <w:rPr>
                <w:i/>
                <w:iCs/>
                <w:color w:val="4EA72E" w:themeColor="accent6"/>
              </w:rPr>
              <w:t>Digital object preservation</w:t>
            </w:r>
            <w:r w:rsidRPr="37B7CE66">
              <w:rPr>
                <w:color w:val="4EA72E" w:themeColor="accent6"/>
              </w:rPr>
              <w:t xml:space="preserve">. </w:t>
            </w:r>
            <w:r w:rsidRPr="37B7CE66">
              <w:rPr>
                <w:rFonts w:eastAsia="Arial" w:cs="Arial"/>
                <w:color w:val="FF0000"/>
              </w:rPr>
              <w:t xml:space="preserve"> Digital Object Preservation refers to the processes and activities involved in ensuring the long-term maintenance, accessibility, and usability of digital objects. These objects can include digital files, databases, multimedia, software, and other forms of digital information. The goal of digital preservation is to protect digital content from obsolescence, corruption, and loss over time, ensuring that it remains accessible and usable for future generations.</w:t>
            </w:r>
            <w:r w:rsidRPr="37B7CE66">
              <w:rPr>
                <w:rFonts w:eastAsia="Arial" w:cs="Arial"/>
                <w:color w:val="4EA72E" w:themeColor="accent6"/>
              </w:rPr>
              <w:t xml:space="preserve"> </w:t>
            </w:r>
          </w:p>
        </w:tc>
      </w:tr>
      <w:tr w14:paraId="6D9BD12B"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55C0C32A" w14:textId="77777777">
            <w:pPr>
              <w:spacing w:line="275" w:lineRule="auto"/>
              <w:rPr>
                <w:rFonts w:eastAsia="Arial" w:cs="Arial"/>
                <w:color w:val="4EA72E" w:themeColor="accent6"/>
              </w:rPr>
            </w:pPr>
            <w:r w:rsidRPr="00CE3E88">
              <w:rPr>
                <w:b w:val="0"/>
                <w:color w:val="4EA72E" w:themeColor="accent6"/>
              </w:rPr>
              <w:t>D_PA-050</w:t>
            </w:r>
          </w:p>
        </w:tc>
        <w:tc>
          <w:tcPr>
            <w:tcW w:w="8092" w:type="dxa"/>
            <w:gridSpan w:val="2"/>
            <w:shd w:val="clear" w:color="auto" w:fill="auto"/>
          </w:tcPr>
          <w:p w:rsidR="008324F0" w:rsidRPr="00CE3E88" w14:paraId="5F0C1559" w14:textId="77777777">
            <w:pPr>
              <w:spacing w:line="275" w:lineRule="auto"/>
              <w:rPr>
                <w:rFonts w:eastAsia="Arial" w:cs="Arial"/>
                <w:b/>
                <w:color w:val="4EA72E" w:themeColor="accent6"/>
              </w:rPr>
            </w:pPr>
            <w:r w:rsidRPr="00CE3E88">
              <w:rPr>
                <w:i/>
                <w:iCs/>
                <w:color w:val="4EA72E" w:themeColor="accent6"/>
              </w:rPr>
              <w:t>Summer reading programs.</w:t>
            </w:r>
            <w:r w:rsidRPr="00CE3E88">
              <w:rPr>
                <w:color w:val="4EA72E" w:themeColor="accent6"/>
              </w:rPr>
              <w:t xml:space="preserve"> A statewide reading promotion campaign typically implemented between school years to encourage children and young adults to maintain or improve their reading skills.</w:t>
            </w:r>
          </w:p>
        </w:tc>
      </w:tr>
      <w:tr w14:paraId="2CEC7134"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0DB456A9" w14:textId="77777777">
            <w:pPr>
              <w:spacing w:line="275" w:lineRule="auto"/>
              <w:rPr>
                <w:rFonts w:eastAsia="Arial" w:cs="Arial"/>
                <w:color w:val="4EA72E" w:themeColor="accent6"/>
              </w:rPr>
            </w:pPr>
            <w:r w:rsidRPr="00CE3E88">
              <w:rPr>
                <w:b w:val="0"/>
                <w:color w:val="4EA72E" w:themeColor="accent6"/>
              </w:rPr>
              <w:t>D_PA-060</w:t>
            </w:r>
          </w:p>
        </w:tc>
        <w:tc>
          <w:tcPr>
            <w:tcW w:w="8092" w:type="dxa"/>
            <w:gridSpan w:val="2"/>
            <w:shd w:val="clear" w:color="auto" w:fill="auto"/>
          </w:tcPr>
          <w:p w:rsidR="008324F0" w:rsidRPr="00CE3E88" w14:paraId="5A6D4492" w14:textId="77777777">
            <w:pPr>
              <w:spacing w:line="275" w:lineRule="auto"/>
              <w:rPr>
                <w:rFonts w:eastAsia="Arial" w:cs="Arial"/>
                <w:color w:val="4EA72E" w:themeColor="accent6"/>
              </w:rPr>
            </w:pPr>
            <w:r w:rsidRPr="00CE3E88">
              <w:rPr>
                <w:i/>
                <w:iCs/>
                <w:color w:val="4EA72E" w:themeColor="accent6"/>
              </w:rPr>
              <w:t xml:space="preserve">Statewide reading programs. </w:t>
            </w:r>
            <w:r w:rsidRPr="00CE3E88">
              <w:rPr>
                <w:color w:val="4EA72E" w:themeColor="accent6"/>
              </w:rPr>
              <w:t>A statewide coordinated program to support, maintain, or improve reading skills.</w:t>
            </w:r>
          </w:p>
        </w:tc>
      </w:tr>
      <w:tr w14:paraId="20116FD5"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05BF9B68" w14:textId="77777777">
            <w:pPr>
              <w:spacing w:line="275" w:lineRule="auto"/>
              <w:rPr>
                <w:color w:val="4EA72E" w:themeColor="accent6"/>
              </w:rPr>
            </w:pPr>
          </w:p>
        </w:tc>
        <w:tc>
          <w:tcPr>
            <w:tcW w:w="8092" w:type="dxa"/>
            <w:gridSpan w:val="2"/>
            <w:shd w:val="clear" w:color="auto" w:fill="auto"/>
          </w:tcPr>
          <w:p w:rsidR="008324F0" w:rsidRPr="00CE3E88" w14:paraId="22B98B26" w14:textId="77777777">
            <w:pPr>
              <w:keepNext/>
              <w:keepLines/>
              <w:rPr>
                <w:color w:val="4EA72E" w:themeColor="accent6"/>
                <w:spacing w:val="-1"/>
              </w:rPr>
            </w:pPr>
            <w:r w:rsidRPr="00CE3E88">
              <w:rPr>
                <w:color w:val="4EA72E" w:themeColor="accent6"/>
              </w:rPr>
              <w:t>Do you support the following statewide reading programs for target populations listed below? Please mark those that apply.</w:t>
            </w:r>
          </w:p>
          <w:p w:rsidR="008324F0" w:rsidRPr="00CE3E88" w14:paraId="431BE448" w14:textId="77777777">
            <w:pPr>
              <w:spacing w:line="275" w:lineRule="auto"/>
              <w:rPr>
                <w:color w:val="4EA72E" w:themeColor="accent6"/>
              </w:rPr>
            </w:pPr>
            <w:r w:rsidRPr="00CE3E88">
              <w:rPr>
                <w:bCs/>
                <w:color w:val="4EA72E" w:themeColor="accent6"/>
                <w:spacing w:val="-1"/>
              </w:rPr>
              <w:t>This section will only be displayed if a library type was selected for D_PA-060.</w:t>
            </w:r>
          </w:p>
        </w:tc>
      </w:tr>
      <w:tr w14:paraId="0FF2A57B"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57FBF167" w14:textId="77777777">
            <w:pPr>
              <w:spacing w:line="275" w:lineRule="auto"/>
              <w:rPr>
                <w:color w:val="4EA72E" w:themeColor="accent6"/>
              </w:rPr>
            </w:pPr>
            <w:r w:rsidRPr="00CE3E88">
              <w:rPr>
                <w:b w:val="0"/>
                <w:color w:val="4EA72E" w:themeColor="accent6"/>
                <w:spacing w:val="-1"/>
              </w:rPr>
              <w:t>D_PA-060.1.1</w:t>
            </w:r>
          </w:p>
        </w:tc>
        <w:tc>
          <w:tcPr>
            <w:tcW w:w="8092" w:type="dxa"/>
            <w:gridSpan w:val="2"/>
            <w:shd w:val="clear" w:color="auto" w:fill="auto"/>
          </w:tcPr>
          <w:p w:rsidR="008324F0" w:rsidRPr="00CE3E88" w14:paraId="7768F101" w14:textId="10DF0A40">
            <w:pPr>
              <w:spacing w:line="275" w:lineRule="auto"/>
              <w:rPr>
                <w:color w:val="4EA72E" w:themeColor="accent6"/>
              </w:rPr>
            </w:pPr>
            <w:r w:rsidR="00771825">
              <w:rPr>
                <w:color w:val="4EA72E" w:themeColor="accent6"/>
                <w:spacing w:val="-1"/>
              </w:rPr>
              <w:t>Children</w:t>
            </w:r>
            <w:r w:rsidRPr="00CE3E88">
              <w:rPr>
                <w:color w:val="4EA72E" w:themeColor="accent6"/>
                <w:spacing w:val="-1"/>
              </w:rPr>
              <w:t xml:space="preserve"> (</w:t>
            </w:r>
            <w:r w:rsidR="00771825">
              <w:rPr>
                <w:color w:val="4EA72E" w:themeColor="accent6"/>
                <w:spacing w:val="-1"/>
              </w:rPr>
              <w:t xml:space="preserve">ages </w:t>
            </w:r>
            <w:r w:rsidRPr="00CE3E88">
              <w:rPr>
                <w:color w:val="4EA72E" w:themeColor="accent6"/>
                <w:spacing w:val="-1"/>
              </w:rPr>
              <w:t>0</w:t>
            </w:r>
            <w:r w:rsidRPr="00CE3E88">
              <w:rPr>
                <w:rFonts w:cs="Arial"/>
                <w:color w:val="4EA72E" w:themeColor="accent6"/>
                <w:spacing w:val="-1"/>
              </w:rPr>
              <w:t>–</w:t>
            </w:r>
            <w:r w:rsidRPr="00CE3E88">
              <w:rPr>
                <w:color w:val="4EA72E" w:themeColor="accent6"/>
                <w:spacing w:val="-1"/>
              </w:rPr>
              <w:t>5 years</w:t>
            </w:r>
            <w:r w:rsidRPr="00CE3E88">
              <w:rPr>
                <w:color w:val="4EA72E" w:themeColor="accent6"/>
                <w:spacing w:val="-1"/>
              </w:rPr>
              <w:t xml:space="preserve">) </w:t>
            </w:r>
          </w:p>
        </w:tc>
      </w:tr>
      <w:tr w14:paraId="10F28935"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6AC32BBC" w14:textId="77777777">
            <w:pPr>
              <w:spacing w:line="275" w:lineRule="auto"/>
              <w:rPr>
                <w:color w:val="4EA72E" w:themeColor="accent6"/>
              </w:rPr>
            </w:pPr>
            <w:r w:rsidRPr="00CE3E88">
              <w:rPr>
                <w:b w:val="0"/>
                <w:color w:val="4EA72E" w:themeColor="accent6"/>
                <w:spacing w:val="-1"/>
              </w:rPr>
              <w:t>D_PA-060.1.2</w:t>
            </w:r>
          </w:p>
        </w:tc>
        <w:tc>
          <w:tcPr>
            <w:tcW w:w="8092" w:type="dxa"/>
            <w:gridSpan w:val="2"/>
            <w:shd w:val="clear" w:color="auto" w:fill="auto"/>
          </w:tcPr>
          <w:p w:rsidR="008324F0" w:rsidRPr="00CE3E88" w14:paraId="5C71B325" w14:textId="62B816D9">
            <w:pPr>
              <w:spacing w:line="275" w:lineRule="auto"/>
              <w:rPr>
                <w:color w:val="4EA72E" w:themeColor="accent6"/>
              </w:rPr>
            </w:pPr>
            <w:r w:rsidR="00D57281">
              <w:rPr>
                <w:color w:val="4EA72E" w:themeColor="accent6"/>
                <w:spacing w:val="-1"/>
              </w:rPr>
              <w:t>Children</w:t>
            </w:r>
            <w:r w:rsidRPr="00CE3E88">
              <w:rPr>
                <w:color w:val="4EA72E" w:themeColor="accent6"/>
                <w:spacing w:val="-1"/>
              </w:rPr>
              <w:t xml:space="preserve"> (</w:t>
            </w:r>
            <w:r w:rsidR="00D57281">
              <w:rPr>
                <w:color w:val="4EA72E" w:themeColor="accent6"/>
                <w:spacing w:val="-1"/>
              </w:rPr>
              <w:t xml:space="preserve">ages </w:t>
            </w:r>
            <w:r w:rsidRPr="00CE3E88">
              <w:rPr>
                <w:color w:val="4EA72E" w:themeColor="accent6"/>
                <w:spacing w:val="-1"/>
              </w:rPr>
              <w:t>6</w:t>
            </w:r>
            <w:r w:rsidRPr="00CE3E88">
              <w:rPr>
                <w:rFonts w:cs="Arial"/>
                <w:color w:val="4EA72E" w:themeColor="accent6"/>
                <w:spacing w:val="-1"/>
              </w:rPr>
              <w:t>–</w:t>
            </w:r>
            <w:r w:rsidRPr="00CE3E88">
              <w:rPr>
                <w:color w:val="4EA72E" w:themeColor="accent6"/>
                <w:spacing w:val="-1"/>
              </w:rPr>
              <w:t>1</w:t>
            </w:r>
            <w:r w:rsidRPr="00CE3E88">
              <w:rPr>
                <w:color w:val="4EA72E" w:themeColor="accent6"/>
                <w:spacing w:val="-1"/>
              </w:rPr>
              <w:t>1</w:t>
            </w:r>
            <w:r w:rsidRPr="00CE3E88">
              <w:rPr>
                <w:color w:val="4EA72E" w:themeColor="accent6"/>
                <w:spacing w:val="-1"/>
              </w:rPr>
              <w:t xml:space="preserve"> </w:t>
            </w:r>
            <w:r w:rsidRPr="00CE3E88">
              <w:rPr>
                <w:color w:val="4EA72E" w:themeColor="accent6"/>
                <w:spacing w:val="-1"/>
              </w:rPr>
              <w:t>years</w:t>
            </w:r>
            <w:r w:rsidRPr="00CE3E88">
              <w:rPr>
                <w:color w:val="4EA72E" w:themeColor="accent6"/>
                <w:spacing w:val="-1"/>
              </w:rPr>
              <w:t>)</w:t>
            </w:r>
          </w:p>
        </w:tc>
      </w:tr>
      <w:tr w14:paraId="27EA8747"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438665E9" w14:textId="77777777">
            <w:pPr>
              <w:spacing w:line="275" w:lineRule="auto"/>
              <w:rPr>
                <w:color w:val="4EA72E" w:themeColor="accent6"/>
              </w:rPr>
            </w:pPr>
            <w:r w:rsidRPr="00CE3E88">
              <w:rPr>
                <w:b w:val="0"/>
                <w:color w:val="4EA72E" w:themeColor="accent6"/>
                <w:spacing w:val="-1"/>
              </w:rPr>
              <w:t>D_PA-060.1.3</w:t>
            </w:r>
          </w:p>
        </w:tc>
        <w:tc>
          <w:tcPr>
            <w:tcW w:w="8092" w:type="dxa"/>
            <w:gridSpan w:val="2"/>
            <w:shd w:val="clear" w:color="auto" w:fill="auto"/>
          </w:tcPr>
          <w:p w:rsidR="008324F0" w:rsidRPr="00CE3E88" w14:paraId="16006334" w14:textId="34E52A3F">
            <w:pPr>
              <w:spacing w:line="275" w:lineRule="auto"/>
              <w:rPr>
                <w:color w:val="4EA72E" w:themeColor="accent6"/>
              </w:rPr>
            </w:pPr>
            <w:r w:rsidRPr="00CE3E88">
              <w:rPr>
                <w:color w:val="4EA72E" w:themeColor="accent6"/>
                <w:spacing w:val="-1"/>
              </w:rPr>
              <w:t>Young adults</w:t>
            </w:r>
            <w:r w:rsidRPr="00CE3E88">
              <w:rPr>
                <w:color w:val="4EA72E" w:themeColor="accent6"/>
                <w:spacing w:val="-1"/>
              </w:rPr>
              <w:t xml:space="preserve"> (</w:t>
            </w:r>
            <w:r w:rsidR="00D57281">
              <w:rPr>
                <w:color w:val="4EA72E" w:themeColor="accent6"/>
                <w:spacing w:val="-1"/>
              </w:rPr>
              <w:t xml:space="preserve">ages </w:t>
            </w:r>
            <w:r w:rsidRPr="00CE3E88">
              <w:rPr>
                <w:color w:val="4EA72E" w:themeColor="accent6"/>
                <w:spacing w:val="-1"/>
              </w:rPr>
              <w:t>1</w:t>
            </w:r>
            <w:r w:rsidRPr="00CE3E88">
              <w:rPr>
                <w:color w:val="4EA72E" w:themeColor="accent6"/>
                <w:spacing w:val="-1"/>
              </w:rPr>
              <w:t>2</w:t>
            </w:r>
            <w:r w:rsidRPr="00CE3E88">
              <w:rPr>
                <w:rFonts w:cs="Arial"/>
                <w:color w:val="4EA72E" w:themeColor="accent6"/>
                <w:spacing w:val="-1"/>
              </w:rPr>
              <w:t>–</w:t>
            </w:r>
            <w:r w:rsidRPr="00CE3E88">
              <w:rPr>
                <w:color w:val="4EA72E" w:themeColor="accent6"/>
                <w:spacing w:val="-1"/>
              </w:rPr>
              <w:t>18 years</w:t>
            </w:r>
            <w:r w:rsidRPr="00CE3E88">
              <w:rPr>
                <w:color w:val="4EA72E" w:themeColor="accent6"/>
                <w:spacing w:val="-1"/>
              </w:rPr>
              <w:t>)</w:t>
            </w:r>
          </w:p>
        </w:tc>
      </w:tr>
      <w:tr w14:paraId="022BD6E7"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6B5469E9" w14:textId="77777777">
            <w:pPr>
              <w:spacing w:line="275" w:lineRule="auto"/>
              <w:rPr>
                <w:color w:val="4EA72E" w:themeColor="accent6"/>
              </w:rPr>
            </w:pPr>
            <w:r w:rsidRPr="00CE3E88">
              <w:rPr>
                <w:b w:val="0"/>
                <w:color w:val="4EA72E" w:themeColor="accent6"/>
                <w:spacing w:val="-1"/>
              </w:rPr>
              <w:t>D_PA-060.1.4</w:t>
            </w:r>
          </w:p>
        </w:tc>
        <w:tc>
          <w:tcPr>
            <w:tcW w:w="8092" w:type="dxa"/>
            <w:gridSpan w:val="2"/>
            <w:shd w:val="clear" w:color="auto" w:fill="auto"/>
          </w:tcPr>
          <w:p w:rsidR="008324F0" w:rsidRPr="00CE3E88" w14:paraId="206FF58D" w14:textId="76827DFA">
            <w:pPr>
              <w:spacing w:line="275" w:lineRule="auto"/>
              <w:rPr>
                <w:color w:val="4EA72E" w:themeColor="accent6"/>
              </w:rPr>
            </w:pPr>
            <w:r w:rsidRPr="00CE3E88">
              <w:rPr>
                <w:color w:val="4EA72E" w:themeColor="accent6"/>
                <w:spacing w:val="-1"/>
              </w:rPr>
              <w:t>Adults (</w:t>
            </w:r>
            <w:r w:rsidR="00D57281">
              <w:rPr>
                <w:color w:val="4EA72E" w:themeColor="accent6"/>
                <w:spacing w:val="-1"/>
              </w:rPr>
              <w:t xml:space="preserve">ages </w:t>
            </w:r>
            <w:r w:rsidRPr="00CE3E88">
              <w:rPr>
                <w:color w:val="4EA72E" w:themeColor="accent6"/>
                <w:spacing w:val="-1"/>
              </w:rPr>
              <w:t>19</w:t>
            </w:r>
            <w:r w:rsidRPr="00CE3E88">
              <w:rPr>
                <w:rFonts w:cs="Arial"/>
                <w:color w:val="4EA72E" w:themeColor="accent6"/>
                <w:spacing w:val="-1"/>
              </w:rPr>
              <w:t>–</w:t>
            </w:r>
            <w:r w:rsidRPr="00CE3E88">
              <w:rPr>
                <w:color w:val="4EA72E" w:themeColor="accent6"/>
                <w:spacing w:val="-1"/>
              </w:rPr>
              <w:t>65 years</w:t>
            </w:r>
            <w:r w:rsidRPr="00CE3E88">
              <w:rPr>
                <w:color w:val="4EA72E" w:themeColor="accent6"/>
                <w:spacing w:val="-1"/>
              </w:rPr>
              <w:t>)</w:t>
            </w:r>
          </w:p>
        </w:tc>
      </w:tr>
      <w:tr w14:paraId="5B4A5A58"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66E003A1" w14:textId="77777777">
            <w:pPr>
              <w:spacing w:line="275" w:lineRule="auto"/>
              <w:rPr>
                <w:color w:val="4EA72E" w:themeColor="accent6"/>
              </w:rPr>
            </w:pPr>
            <w:r w:rsidRPr="00CE3E88">
              <w:rPr>
                <w:b w:val="0"/>
                <w:color w:val="4EA72E" w:themeColor="accent6"/>
                <w:spacing w:val="-1"/>
              </w:rPr>
              <w:t>D_PA-060.1.5</w:t>
            </w:r>
          </w:p>
        </w:tc>
        <w:tc>
          <w:tcPr>
            <w:tcW w:w="8092" w:type="dxa"/>
            <w:gridSpan w:val="2"/>
            <w:shd w:val="clear" w:color="auto" w:fill="auto"/>
          </w:tcPr>
          <w:p w:rsidR="008324F0" w:rsidRPr="00CE3E88" w14:paraId="3AF81BAC" w14:textId="4BCFC899">
            <w:pPr>
              <w:spacing w:line="275" w:lineRule="auto"/>
              <w:rPr>
                <w:color w:val="4EA72E" w:themeColor="accent6"/>
              </w:rPr>
            </w:pPr>
            <w:r w:rsidRPr="00CE3E88">
              <w:rPr>
                <w:color w:val="4EA72E" w:themeColor="accent6"/>
                <w:spacing w:val="-1"/>
              </w:rPr>
              <w:t>Older adults (</w:t>
            </w:r>
            <w:r w:rsidR="00D57281">
              <w:rPr>
                <w:color w:val="4EA72E" w:themeColor="accent6"/>
                <w:spacing w:val="-1"/>
              </w:rPr>
              <w:t xml:space="preserve">ages </w:t>
            </w:r>
            <w:r w:rsidRPr="00CE3E88">
              <w:rPr>
                <w:color w:val="4EA72E" w:themeColor="accent6"/>
                <w:spacing w:val="-1"/>
              </w:rPr>
              <w:t>65+ years</w:t>
            </w:r>
            <w:r w:rsidRPr="00CE3E88">
              <w:rPr>
                <w:color w:val="4EA72E" w:themeColor="accent6"/>
                <w:spacing w:val="-1"/>
              </w:rPr>
              <w:t>)</w:t>
            </w:r>
          </w:p>
        </w:tc>
      </w:tr>
      <w:tr w14:paraId="4F8B8772"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4E78B909" w14:textId="77777777">
            <w:pPr>
              <w:pStyle w:val="BodyText"/>
              <w:ind w:hanging="10"/>
              <w:rPr>
                <w:color w:val="4EA72E" w:themeColor="accent6"/>
                <w:spacing w:val="-1"/>
              </w:rPr>
            </w:pPr>
            <w:r w:rsidRPr="00CE3E88">
              <w:rPr>
                <w:b w:val="0"/>
                <w:bCs w:val="0"/>
                <w:color w:val="4EA72E" w:themeColor="accent6"/>
                <w:spacing w:val="-1"/>
              </w:rPr>
              <w:t>D_PA-120</w:t>
            </w:r>
          </w:p>
        </w:tc>
        <w:tc>
          <w:tcPr>
            <w:tcW w:w="8092" w:type="dxa"/>
            <w:gridSpan w:val="2"/>
            <w:shd w:val="clear" w:color="auto" w:fill="auto"/>
          </w:tcPr>
          <w:p w:rsidR="008324F0" w:rsidRPr="00CE3E88" w14:paraId="085F6AA9" w14:textId="77777777">
            <w:pPr>
              <w:tabs>
                <w:tab w:val="left" w:pos="4044"/>
              </w:tabs>
              <w:spacing w:line="275" w:lineRule="auto"/>
              <w:rPr>
                <w:color w:val="4EA72E" w:themeColor="accent6"/>
              </w:rPr>
            </w:pPr>
            <w:r w:rsidRPr="00CE3E88">
              <w:rPr>
                <w:i/>
                <w:iCs/>
                <w:color w:val="4EA72E" w:themeColor="accent6"/>
              </w:rPr>
              <w:t xml:space="preserve">Community workforce development. </w:t>
            </w:r>
            <w:r w:rsidRPr="00CE3E88">
              <w:rPr>
                <w:color w:val="4EA72E" w:themeColor="accent6"/>
              </w:rPr>
              <w:t xml:space="preserve">Programming that encourages workforce skill development and training for existing and potential workers and that enables them to pursue employment opportunities. </w:t>
            </w:r>
          </w:p>
        </w:tc>
      </w:tr>
      <w:tr w14:paraId="6BF82C1A"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36D80724" w14:textId="77777777">
            <w:pPr>
              <w:pStyle w:val="BodyText"/>
              <w:ind w:hanging="10"/>
              <w:rPr>
                <w:color w:val="4EA72E" w:themeColor="accent6"/>
                <w:spacing w:val="-1"/>
              </w:rPr>
            </w:pPr>
            <w:r w:rsidRPr="00CE3E88">
              <w:rPr>
                <w:b w:val="0"/>
                <w:bCs w:val="0"/>
                <w:color w:val="4EA72E" w:themeColor="accent6"/>
                <w:spacing w:val="-1"/>
              </w:rPr>
              <w:t>D_PA-130</w:t>
            </w:r>
          </w:p>
        </w:tc>
        <w:tc>
          <w:tcPr>
            <w:tcW w:w="8092" w:type="dxa"/>
            <w:gridSpan w:val="2"/>
            <w:shd w:val="clear" w:color="auto" w:fill="auto"/>
          </w:tcPr>
          <w:p w:rsidR="008324F0" w:rsidRPr="00CE3E88" w14:paraId="1896CB0B" w14:textId="77777777">
            <w:pPr>
              <w:spacing w:line="275" w:lineRule="auto"/>
              <w:rPr>
                <w:i/>
                <w:iCs/>
                <w:color w:val="4EA72E" w:themeColor="accent6"/>
              </w:rPr>
            </w:pPr>
            <w:r w:rsidRPr="00CE3E88">
              <w:rPr>
                <w:i/>
                <w:iCs/>
                <w:color w:val="4EA72E" w:themeColor="accent6"/>
              </w:rPr>
              <w:t>Emergency preparedness</w:t>
            </w:r>
            <w:r w:rsidRPr="00CE3E88">
              <w:rPr>
                <w:color w:val="4EA72E" w:themeColor="accent6"/>
              </w:rPr>
              <w:t>. Programs on how libraries and library staff can prepare for emergencies or natural disasters within their own buildings and their communities, ranging from preparation to recovery and preservation.</w:t>
            </w:r>
          </w:p>
        </w:tc>
      </w:tr>
      <w:tr w14:paraId="7CF95316"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2AC0C9BF" w14:textId="77777777">
            <w:pPr>
              <w:pStyle w:val="BodyText"/>
              <w:ind w:hanging="10"/>
              <w:rPr>
                <w:color w:val="4EA72E" w:themeColor="accent6"/>
                <w:spacing w:val="-1"/>
              </w:rPr>
            </w:pPr>
            <w:r w:rsidRPr="00CE3E88">
              <w:rPr>
                <w:b w:val="0"/>
                <w:color w:val="4EA72E" w:themeColor="accent6"/>
                <w:spacing w:val="-1"/>
              </w:rPr>
              <w:t>D_PA-090</w:t>
            </w:r>
          </w:p>
        </w:tc>
        <w:tc>
          <w:tcPr>
            <w:tcW w:w="8092" w:type="dxa"/>
            <w:gridSpan w:val="2"/>
            <w:shd w:val="clear" w:color="auto" w:fill="auto"/>
          </w:tcPr>
          <w:p w:rsidR="008324F0" w:rsidRPr="00CE3E88" w14:paraId="4108783B" w14:textId="77777777">
            <w:pPr>
              <w:spacing w:line="275" w:lineRule="auto"/>
              <w:rPr>
                <w:color w:val="4EA72E" w:themeColor="accent6"/>
                <w:spacing w:val="-1"/>
              </w:rPr>
            </w:pPr>
            <w:r w:rsidRPr="00CE3E88">
              <w:rPr>
                <w:color w:val="4EA72E" w:themeColor="accent6"/>
              </w:rPr>
              <w:t xml:space="preserve">Did the SLAA engage in partnerships with any government agencies or departments outside your SLAA to provide services? Enter Yes or No. </w:t>
            </w:r>
          </w:p>
        </w:tc>
      </w:tr>
      <w:tr w14:paraId="22A8EA14" w14:textId="77777777" w:rsidTr="37B7CE66">
        <w:tblPrEx>
          <w:tblW w:w="9634" w:type="dxa"/>
          <w:tblInd w:w="-275" w:type="dxa"/>
          <w:tblLayout w:type="fixed"/>
          <w:tblCellMar>
            <w:left w:w="115" w:type="dxa"/>
            <w:right w:w="115" w:type="dxa"/>
          </w:tblCellMar>
          <w:tblLook w:val="04A0"/>
        </w:tblPrEx>
        <w:tc>
          <w:tcPr>
            <w:tcW w:w="1542" w:type="dxa"/>
            <w:shd w:val="clear" w:color="auto" w:fill="auto"/>
          </w:tcPr>
          <w:p w:rsidR="008324F0" w:rsidRPr="00CE3E88" w14:paraId="03F5632A" w14:textId="77777777">
            <w:pPr>
              <w:pStyle w:val="BodyText"/>
              <w:ind w:hanging="10"/>
              <w:rPr>
                <w:color w:val="4EA72E" w:themeColor="accent6"/>
                <w:spacing w:val="-1"/>
              </w:rPr>
            </w:pPr>
            <w:r w:rsidRPr="00CE3E88">
              <w:rPr>
                <w:b w:val="0"/>
                <w:color w:val="4EA72E" w:themeColor="accent6"/>
                <w:spacing w:val="-1"/>
              </w:rPr>
              <w:t>D_PA-090.1</w:t>
            </w:r>
          </w:p>
        </w:tc>
        <w:tc>
          <w:tcPr>
            <w:tcW w:w="8092" w:type="dxa"/>
            <w:gridSpan w:val="2"/>
            <w:shd w:val="clear" w:color="auto" w:fill="auto"/>
          </w:tcPr>
          <w:p w:rsidR="008324F0" w:rsidRPr="00CE3E88" w14:paraId="77E9F295" w14:textId="77777777">
            <w:pPr>
              <w:spacing w:line="275" w:lineRule="auto"/>
              <w:rPr>
                <w:color w:val="4EA72E" w:themeColor="accent6"/>
                <w:spacing w:val="-1"/>
              </w:rPr>
            </w:pPr>
            <w:r w:rsidRPr="00CE3E88">
              <w:rPr>
                <w:color w:val="4EA72E" w:themeColor="accent6"/>
                <w:spacing w:val="-1"/>
              </w:rPr>
              <w:t>If yes, describe how the SLAA partnered with other government agencies or departments to provide services. ___________________________________________</w:t>
            </w:r>
          </w:p>
          <w:p w:rsidR="008324F0" w:rsidRPr="00CE3E88" w14:paraId="650C4466" w14:textId="77777777">
            <w:pPr>
              <w:spacing w:line="275" w:lineRule="auto"/>
              <w:rPr>
                <w:color w:val="4EA72E" w:themeColor="accent6"/>
                <w:spacing w:val="-1"/>
              </w:rPr>
            </w:pPr>
            <w:r w:rsidRPr="00CE3E88">
              <w:rPr>
                <w:i/>
                <w:iCs/>
                <w:color w:val="4EA72E" w:themeColor="accent6"/>
                <w:spacing w:val="-1"/>
              </w:rPr>
              <w:t>Note:</w:t>
            </w:r>
            <w:r w:rsidRPr="00CE3E88">
              <w:rPr>
                <w:color w:val="4EA72E" w:themeColor="accent6"/>
                <w:spacing w:val="-1"/>
              </w:rPr>
              <w:t xml:space="preserve"> Include partnerships between your SLAA and other government agencies or departments that provided library-related or non-library-related services. These may be special partnerships or initiatives that are outside of the normal scope for your SLAA. Examples could include partnering with a health department to provide health outreach and materials, partnering with a labor department on unemployment forms or information, or coordinating with election boards on voter registration, outreach, or materials</w:t>
            </w:r>
          </w:p>
        </w:tc>
      </w:tr>
    </w:tbl>
    <w:p w:rsidR="008324F0" w:rsidRPr="00CE3E88" w:rsidP="008324F0" w14:paraId="4528BFC1" w14:textId="77777777">
      <w:pPr>
        <w:widowControl/>
        <w:spacing w:before="0" w:after="160" w:line="259" w:lineRule="auto"/>
        <w:rPr>
          <w:rFonts w:eastAsia="Arial"/>
          <w:b/>
          <w:bCs/>
          <w:color w:val="4EA72E" w:themeColor="accent6"/>
          <w:sz w:val="28"/>
          <w:szCs w:val="24"/>
        </w:rPr>
      </w:pPr>
      <w:bookmarkStart w:id="69" w:name="_bookmark5"/>
      <w:bookmarkEnd w:id="69"/>
      <w:r w:rsidRPr="00CE3E88">
        <w:rPr>
          <w:color w:val="4EA72E" w:themeColor="accent6"/>
        </w:rPr>
        <w:br w:type="page"/>
      </w:r>
    </w:p>
    <w:p w:rsidR="008324F0" w:rsidRPr="00CE3E88" w:rsidP="008324F0" w14:paraId="47513BAF" w14:textId="77777777">
      <w:pPr>
        <w:pStyle w:val="Heading2"/>
      </w:pPr>
      <w:bookmarkStart w:id="70" w:name="Part_E"/>
      <w:bookmarkStart w:id="71" w:name="_Toc169293484"/>
      <w:r w:rsidRPr="00CE3E88">
        <w:t xml:space="preserve">Part </w:t>
      </w:r>
      <w:r w:rsidRPr="00CE3E88">
        <w:rPr>
          <w:spacing w:val="-1"/>
        </w:rPr>
        <w:t>E</w:t>
      </w:r>
      <w:bookmarkEnd w:id="70"/>
      <w:r w:rsidRPr="00CE3E88">
        <w:rPr>
          <w:spacing w:val="-1"/>
        </w:rPr>
        <w:t>:</w:t>
      </w:r>
      <w:r w:rsidRPr="00CE3E88">
        <w:rPr>
          <w:spacing w:val="1"/>
        </w:rPr>
        <w:t xml:space="preserve"> </w:t>
      </w:r>
      <w:r w:rsidRPr="00CE3E88">
        <w:rPr>
          <w:spacing w:val="-1"/>
        </w:rPr>
        <w:t>Public</w:t>
      </w:r>
      <w:r w:rsidRPr="00CE3E88">
        <w:t xml:space="preserve"> </w:t>
      </w:r>
      <w:r w:rsidRPr="00CE3E88">
        <w:rPr>
          <w:spacing w:val="-1"/>
        </w:rPr>
        <w:t>Service</w:t>
      </w:r>
      <w:r w:rsidRPr="00CE3E88">
        <w:t xml:space="preserve"> Hours, </w:t>
      </w:r>
      <w:r w:rsidRPr="00CE3E88">
        <w:rPr>
          <w:spacing w:val="-1"/>
        </w:rPr>
        <w:t>Outlets,</w:t>
      </w:r>
      <w:r w:rsidRPr="00CE3E88">
        <w:t xml:space="preserve"> and</w:t>
      </w:r>
      <w:r w:rsidRPr="00CE3E88">
        <w:rPr>
          <w:spacing w:val="-3"/>
        </w:rPr>
        <w:t xml:space="preserve"> </w:t>
      </w:r>
      <w:r w:rsidRPr="00CE3E88">
        <w:t>User Groups</w:t>
      </w:r>
      <w:bookmarkEnd w:id="71"/>
    </w:p>
    <w:tbl>
      <w:tblPr>
        <w:tblStyle w:val="PlainTable1"/>
        <w:tblW w:w="963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1561"/>
        <w:gridCol w:w="7557"/>
        <w:gridCol w:w="512"/>
      </w:tblGrid>
      <w:tr w14:paraId="7B476581" w14:textId="77777777" w:rsidTr="2F80973F">
        <w:tblPrEx>
          <w:tblW w:w="963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cantSplit/>
          <w:trHeight w:val="6435"/>
        </w:trPr>
        <w:tc>
          <w:tcPr>
            <w:tcW w:w="0" w:type="dxa"/>
            <w:gridSpan w:val="3"/>
            <w:shd w:val="clear" w:color="auto" w:fill="auto"/>
          </w:tcPr>
          <w:p w:rsidR="008324F0" w:rsidRPr="00CE3E88" w14:paraId="126B89FC" w14:textId="77777777">
            <w:pPr>
              <w:rPr>
                <w:bCs w:val="0"/>
                <w:color w:val="4EA72E" w:themeColor="accent6"/>
              </w:rPr>
            </w:pPr>
            <w:r w:rsidRPr="00CE3E88">
              <w:rPr>
                <w:b w:val="0"/>
                <w:color w:val="4EA72E" w:themeColor="accent6"/>
              </w:rPr>
              <w:t>Enter in the spaces provided the total hours open in a typical week for all SLAA outlets (main or central, bookmobiles, and other outlets), regardless of whom they serve. Do not report an allied operations outlet as an SLAA outlet. For example, if the SLAA has a main outlet with no bookmobile or other outlets and is open for public service 40 hours in a typical week, report 40 hours. If the SLAA has a main outlet, a bookmobile, and two other outlets open 40, 20, 35, and 35 hours, respectively, in a typical week, report 130 hours (40 + 20 + 35 + 35 = 130 hours per typical week).</w:t>
            </w:r>
          </w:p>
          <w:p w:rsidR="008324F0" w:rsidRPr="00CE3E88" w14:paraId="4299411E" w14:textId="77777777">
            <w:pPr>
              <w:rPr>
                <w:b w:val="0"/>
                <w:color w:val="4EA72E" w:themeColor="accent6"/>
              </w:rPr>
            </w:pPr>
            <w:r w:rsidRPr="00CE3E88">
              <w:rPr>
                <w:b w:val="0"/>
                <w:color w:val="4EA72E" w:themeColor="accent6"/>
              </w:rPr>
              <w:t>The far-right column indicates the total hours open in a typical week recorded in the previous reporting period.</w:t>
            </w:r>
          </w:p>
          <w:p w:rsidR="008324F0" w:rsidRPr="00CE3E88" w14:paraId="0C63FB10" w14:textId="5C64EE9D">
            <w:pPr>
              <w:rPr>
                <w:b w:val="0"/>
                <w:color w:val="4EA72E" w:themeColor="accent6"/>
              </w:rPr>
            </w:pPr>
            <w:r w:rsidRPr="00CE3E88">
              <w:rPr>
                <w:b w:val="0"/>
                <w:bCs w:val="0"/>
                <w:i/>
                <w:iCs/>
                <w:color w:val="4EA72E" w:themeColor="accent6"/>
              </w:rPr>
              <w:t>Note:</w:t>
            </w:r>
            <w:r w:rsidRPr="00CE3E88">
              <w:rPr>
                <w:b w:val="0"/>
                <w:color w:val="4EA72E" w:themeColor="accent6"/>
              </w:rPr>
              <w:t xml:space="preserve"> Main or central outlet, bookmobiles, and other outlets (excluding bookmobiles) are defined in the instructions to items E-050, E-</w:t>
            </w:r>
            <w:r w:rsidR="00C7184B">
              <w:rPr>
                <w:b w:val="0"/>
                <w:color w:val="4EA72E" w:themeColor="accent6"/>
              </w:rPr>
              <w:t>0</w:t>
            </w:r>
            <w:r w:rsidRPr="00CE3E88">
              <w:rPr>
                <w:b w:val="0"/>
                <w:color w:val="4EA72E" w:themeColor="accent6"/>
              </w:rPr>
              <w:t>60, and E-</w:t>
            </w:r>
            <w:r w:rsidR="00C7184B">
              <w:rPr>
                <w:b w:val="0"/>
                <w:color w:val="4EA72E" w:themeColor="accent6"/>
              </w:rPr>
              <w:t>0</w:t>
            </w:r>
            <w:r w:rsidRPr="00CE3E88">
              <w:rPr>
                <w:b w:val="0"/>
                <w:color w:val="4EA72E" w:themeColor="accent6"/>
              </w:rPr>
              <w:t xml:space="preserve">70. Report total hours open in a typical week for all SLAA outlets, regardless of whom they serve and regardless of whether they are open on a walk-in or referral basis. Exclude data for a local public or academic library serving as a </w:t>
            </w:r>
            <w:r w:rsidRPr="00CE3E88">
              <w:rPr>
                <w:b w:val="0"/>
                <w:color w:val="4EA72E" w:themeColor="accent6"/>
              </w:rPr>
              <w:t>State</w:t>
            </w:r>
            <w:r w:rsidRPr="00CE3E88">
              <w:rPr>
                <w:b w:val="0"/>
                <w:color w:val="4EA72E" w:themeColor="accent6"/>
              </w:rPr>
              <w:t xml:space="preserve"> resource center or State reference/information service center under contract with the SLAA. Do not report data for non-SLAA outlets, even though the SLAA may provide funding or services to such outlets.</w:t>
            </w:r>
          </w:p>
          <w:p w:rsidR="008324F0" w:rsidRPr="00E00654" w:rsidP="00E00654" w14:paraId="72A33C26" w14:textId="77777777">
            <w:pPr>
              <w:rPr>
                <w:b w:val="0"/>
                <w:bCs w:val="0"/>
                <w:color w:val="4EA72E" w:themeColor="accent6"/>
              </w:rPr>
            </w:pPr>
            <w:bookmarkStart w:id="72" w:name="_Hlk112246974"/>
            <w:r w:rsidRPr="00E00654">
              <w:rPr>
                <w:color w:val="4EA72E" w:themeColor="accent6"/>
              </w:rPr>
              <w:t>A “typical week” is a time that is neither unusually busy nor unusually slow. Avoid holidays, vacation periods, and days when unusual events are taking place in the community or in the library. Choose a week in which the library is open its regular hours. Include seven consecutive calendar days from Sunday through Saturday or whenever the library is usually open.</w:t>
            </w:r>
            <w:bookmarkEnd w:id="72"/>
          </w:p>
        </w:tc>
      </w:tr>
      <w:tr w14:paraId="5632AF47"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7D0DEEAF" w14:textId="77777777">
            <w:pPr>
              <w:pStyle w:val="BodyText"/>
              <w:ind w:hanging="10"/>
              <w:rPr>
                <w:b w:val="0"/>
                <w:color w:val="4EA72E" w:themeColor="accent6"/>
              </w:rPr>
            </w:pPr>
            <w:r w:rsidRPr="00CE3E88">
              <w:rPr>
                <w:b w:val="0"/>
                <w:color w:val="4EA72E" w:themeColor="accent6"/>
                <w:spacing w:val="-1"/>
              </w:rPr>
              <w:t>E-010</w:t>
            </w:r>
          </w:p>
        </w:tc>
        <w:tc>
          <w:tcPr>
            <w:tcW w:w="8006" w:type="dxa"/>
            <w:shd w:val="clear" w:color="auto" w:fill="auto"/>
          </w:tcPr>
          <w:p w:rsidR="008324F0" w:rsidRPr="00CE3E88" w14:paraId="1A8AB446" w14:textId="77777777">
            <w:pPr>
              <w:pStyle w:val="BodyText"/>
              <w:rPr>
                <w:color w:val="4EA72E" w:themeColor="accent6"/>
              </w:rPr>
            </w:pPr>
            <w:r w:rsidRPr="00CE3E88">
              <w:rPr>
                <w:color w:val="4EA72E" w:themeColor="accent6"/>
                <w:spacing w:val="-1"/>
              </w:rPr>
              <w:t>Total hours/week</w:t>
            </w:r>
            <w:r w:rsidRPr="00CE3E88">
              <w:rPr>
                <w:color w:val="4EA72E" w:themeColor="accent6"/>
                <w:spacing w:val="1"/>
              </w:rPr>
              <w:t xml:space="preserve"> </w:t>
            </w:r>
            <w:r w:rsidRPr="00CE3E88">
              <w:rPr>
                <w:color w:val="4EA72E" w:themeColor="accent6"/>
                <w:spacing w:val="-1"/>
              </w:rPr>
              <w:t>(all</w:t>
            </w:r>
            <w:r w:rsidRPr="00CE3E88">
              <w:rPr>
                <w:color w:val="4EA72E" w:themeColor="accent6"/>
                <w:spacing w:val="1"/>
              </w:rPr>
              <w:t xml:space="preserve"> </w:t>
            </w:r>
            <w:r w:rsidRPr="00CE3E88">
              <w:rPr>
                <w:color w:val="4EA72E" w:themeColor="accent6"/>
                <w:spacing w:val="-2"/>
              </w:rPr>
              <w:t>SLAA</w:t>
            </w:r>
            <w:r w:rsidRPr="00CE3E88">
              <w:rPr>
                <w:color w:val="4EA72E" w:themeColor="accent6"/>
              </w:rPr>
              <w:t xml:space="preserve"> </w:t>
            </w:r>
            <w:r w:rsidRPr="00CE3E88">
              <w:rPr>
                <w:color w:val="4EA72E" w:themeColor="accent6"/>
                <w:spacing w:val="-1"/>
              </w:rPr>
              <w:t>outlets, regardless</w:t>
            </w:r>
            <w:r w:rsidRPr="00CE3E88">
              <w:rPr>
                <w:color w:val="4EA72E" w:themeColor="accent6"/>
                <w:spacing w:val="-2"/>
              </w:rPr>
              <w:t xml:space="preserve"> of</w:t>
            </w:r>
            <w:r w:rsidRPr="00CE3E88">
              <w:rPr>
                <w:color w:val="4EA72E" w:themeColor="accent6"/>
                <w:spacing w:val="2"/>
              </w:rPr>
              <w:t xml:space="preserve"> </w:t>
            </w:r>
            <w:r w:rsidRPr="00CE3E88">
              <w:rPr>
                <w:color w:val="4EA72E" w:themeColor="accent6"/>
                <w:spacing w:val="-2"/>
              </w:rPr>
              <w:t>whom</w:t>
            </w:r>
            <w:r w:rsidRPr="00CE3E88">
              <w:rPr>
                <w:color w:val="4EA72E" w:themeColor="accent6"/>
                <w:spacing w:val="3"/>
              </w:rPr>
              <w:t xml:space="preserve"> </w:t>
            </w:r>
            <w:r w:rsidRPr="00CE3E88">
              <w:rPr>
                <w:color w:val="4EA72E" w:themeColor="accent6"/>
                <w:spacing w:val="-1"/>
              </w:rPr>
              <w:t>they</w:t>
            </w:r>
            <w:r w:rsidRPr="00CE3E88">
              <w:rPr>
                <w:color w:val="4EA72E" w:themeColor="accent6"/>
                <w:spacing w:val="-2"/>
              </w:rPr>
              <w:t xml:space="preserve"> </w:t>
            </w:r>
            <w:r w:rsidRPr="00CE3E88">
              <w:rPr>
                <w:color w:val="4EA72E" w:themeColor="accent6"/>
                <w:spacing w:val="-1"/>
              </w:rPr>
              <w:t>serve).</w:t>
            </w:r>
            <w:r w:rsidRPr="00CE3E88">
              <w:rPr>
                <w:color w:val="4EA72E" w:themeColor="accent6"/>
                <w:spacing w:val="61"/>
              </w:rPr>
              <w:t xml:space="preserve"> </w:t>
            </w:r>
            <w:r w:rsidRPr="00CE3E88">
              <w:rPr>
                <w:color w:val="4EA72E" w:themeColor="accent6"/>
                <w:spacing w:val="-1"/>
              </w:rPr>
              <w:t xml:space="preserve">Sum </w:t>
            </w:r>
            <w:r w:rsidRPr="00CE3E88">
              <w:rPr>
                <w:color w:val="4EA72E" w:themeColor="accent6"/>
                <w:spacing w:val="-2"/>
              </w:rPr>
              <w:t>of</w:t>
            </w:r>
            <w:r w:rsidRPr="00CE3E88">
              <w:rPr>
                <w:color w:val="4EA72E" w:themeColor="accent6"/>
                <w:spacing w:val="67"/>
              </w:rPr>
              <w:t xml:space="preserve"> </w:t>
            </w:r>
            <w:r w:rsidRPr="00CE3E88">
              <w:rPr>
                <w:color w:val="4EA72E" w:themeColor="accent6"/>
                <w:spacing w:val="-1"/>
              </w:rPr>
              <w:t>hours</w:t>
            </w:r>
            <w:r w:rsidRPr="00CE3E88">
              <w:rPr>
                <w:color w:val="4EA72E" w:themeColor="accent6"/>
                <w:spacing w:val="1"/>
              </w:rPr>
              <w:t xml:space="preserve"> </w:t>
            </w:r>
            <w:r w:rsidRPr="00CE3E88">
              <w:rPr>
                <w:color w:val="4EA72E" w:themeColor="accent6"/>
                <w:spacing w:val="-1"/>
              </w:rPr>
              <w:t>open</w:t>
            </w:r>
            <w:r w:rsidRPr="00CE3E88">
              <w:rPr>
                <w:color w:val="4EA72E" w:themeColor="accent6"/>
                <w:spacing w:val="-2"/>
              </w:rPr>
              <w:t xml:space="preserve"> </w:t>
            </w:r>
            <w:r w:rsidRPr="00CE3E88">
              <w:rPr>
                <w:color w:val="4EA72E" w:themeColor="accent6"/>
                <w:spacing w:val="-1"/>
              </w:rPr>
              <w:t>during</w:t>
            </w:r>
            <w:r w:rsidRPr="00CE3E88">
              <w:rPr>
                <w:color w:val="4EA72E" w:themeColor="accent6"/>
              </w:rPr>
              <w:t xml:space="preserve"> a</w:t>
            </w:r>
            <w:r w:rsidRPr="00CE3E88">
              <w:rPr>
                <w:color w:val="4EA72E" w:themeColor="accent6"/>
                <w:spacing w:val="-2"/>
              </w:rPr>
              <w:t xml:space="preserve"> </w:t>
            </w:r>
            <w:r w:rsidRPr="00CE3E88">
              <w:rPr>
                <w:color w:val="4EA72E" w:themeColor="accent6"/>
                <w:spacing w:val="-1"/>
              </w:rPr>
              <w:t xml:space="preserve">typical </w:t>
            </w:r>
            <w:r w:rsidRPr="00CE3E88">
              <w:rPr>
                <w:color w:val="4EA72E" w:themeColor="accent6"/>
                <w:spacing w:val="-2"/>
              </w:rPr>
              <w:t>week</w:t>
            </w:r>
            <w:r w:rsidRPr="00CE3E88">
              <w:rPr>
                <w:color w:val="4EA72E" w:themeColor="accent6"/>
                <w:spacing w:val="1"/>
              </w:rPr>
              <w:t xml:space="preserve"> </w:t>
            </w:r>
            <w:r w:rsidRPr="00CE3E88">
              <w:rPr>
                <w:color w:val="4EA72E" w:themeColor="accent6"/>
              </w:rPr>
              <w:t>for</w:t>
            </w:r>
            <w:r w:rsidRPr="00CE3E88">
              <w:rPr>
                <w:color w:val="4EA72E" w:themeColor="accent6"/>
                <w:spacing w:val="1"/>
              </w:rPr>
              <w:t xml:space="preserve"> </w:t>
            </w:r>
            <w:r w:rsidRPr="00CE3E88">
              <w:rPr>
                <w:color w:val="4EA72E" w:themeColor="accent6"/>
                <w:spacing w:val="-1"/>
              </w:rPr>
              <w:t>all</w:t>
            </w:r>
            <w:r w:rsidRPr="00CE3E88">
              <w:rPr>
                <w:color w:val="4EA72E" w:themeColor="accent6"/>
                <w:spacing w:val="2"/>
              </w:rPr>
              <w:t xml:space="preserve"> </w:t>
            </w:r>
            <w:r w:rsidRPr="00CE3E88">
              <w:rPr>
                <w:color w:val="4EA72E" w:themeColor="accent6"/>
                <w:spacing w:val="-1"/>
              </w:rPr>
              <w:t>SLAA</w:t>
            </w:r>
            <w:r w:rsidRPr="00CE3E88">
              <w:rPr>
                <w:color w:val="4EA72E" w:themeColor="accent6"/>
              </w:rPr>
              <w:t xml:space="preserve"> </w:t>
            </w:r>
            <w:r w:rsidRPr="00CE3E88">
              <w:rPr>
                <w:color w:val="4EA72E" w:themeColor="accent6"/>
                <w:spacing w:val="-2"/>
              </w:rPr>
              <w:t>outlets</w:t>
            </w:r>
            <w:r w:rsidRPr="00CE3E88">
              <w:rPr>
                <w:color w:val="4EA72E" w:themeColor="accent6"/>
                <w:spacing w:val="1"/>
              </w:rPr>
              <w:t xml:space="preserve"> </w:t>
            </w:r>
            <w:r w:rsidRPr="00CE3E88">
              <w:rPr>
                <w:color w:val="4EA72E" w:themeColor="accent6"/>
                <w:spacing w:val="-1"/>
              </w:rPr>
              <w:t>(main</w:t>
            </w:r>
            <w:r w:rsidRPr="00CE3E88">
              <w:rPr>
                <w:color w:val="4EA72E" w:themeColor="accent6"/>
              </w:rPr>
              <w:t xml:space="preserve"> </w:t>
            </w:r>
            <w:r w:rsidRPr="00CE3E88">
              <w:rPr>
                <w:color w:val="4EA72E" w:themeColor="accent6"/>
                <w:spacing w:val="-2"/>
              </w:rPr>
              <w:t>or</w:t>
            </w:r>
            <w:r w:rsidRPr="00CE3E88">
              <w:rPr>
                <w:color w:val="4EA72E" w:themeColor="accent6"/>
                <w:spacing w:val="1"/>
              </w:rPr>
              <w:t xml:space="preserve"> </w:t>
            </w:r>
            <w:r w:rsidRPr="00CE3E88">
              <w:rPr>
                <w:color w:val="4EA72E" w:themeColor="accent6"/>
                <w:spacing w:val="-1"/>
              </w:rPr>
              <w:t>central,</w:t>
            </w:r>
            <w:r w:rsidRPr="00CE3E88">
              <w:rPr>
                <w:color w:val="4EA72E" w:themeColor="accent6"/>
                <w:spacing w:val="49"/>
              </w:rPr>
              <w:t xml:space="preserve"> </w:t>
            </w:r>
            <w:r w:rsidRPr="00CE3E88">
              <w:rPr>
                <w:color w:val="4EA72E" w:themeColor="accent6"/>
                <w:spacing w:val="-1"/>
              </w:rPr>
              <w:t>bookmobiles,</w:t>
            </w:r>
            <w:r w:rsidRPr="00CE3E88">
              <w:rPr>
                <w:color w:val="4EA72E" w:themeColor="accent6"/>
                <w:spacing w:val="1"/>
              </w:rPr>
              <w:t xml:space="preserve"> </w:t>
            </w:r>
            <w:r w:rsidRPr="00CE3E88">
              <w:rPr>
                <w:color w:val="4EA72E" w:themeColor="accent6"/>
                <w:spacing w:val="-1"/>
              </w:rPr>
              <w:t>and</w:t>
            </w:r>
            <w:r w:rsidRPr="00CE3E88">
              <w:rPr>
                <w:color w:val="4EA72E" w:themeColor="accent6"/>
                <w:spacing w:val="-2"/>
              </w:rPr>
              <w:t xml:space="preserve"> </w:t>
            </w:r>
            <w:r w:rsidRPr="00CE3E88">
              <w:rPr>
                <w:color w:val="4EA72E" w:themeColor="accent6"/>
                <w:spacing w:val="-1"/>
              </w:rPr>
              <w:t>other</w:t>
            </w:r>
            <w:r w:rsidRPr="00CE3E88">
              <w:rPr>
                <w:color w:val="4EA72E" w:themeColor="accent6"/>
                <w:spacing w:val="-3"/>
              </w:rPr>
              <w:t xml:space="preserve"> </w:t>
            </w:r>
            <w:r w:rsidRPr="00CE3E88">
              <w:rPr>
                <w:color w:val="4EA72E" w:themeColor="accent6"/>
                <w:spacing w:val="-1"/>
              </w:rPr>
              <w:t>outlets), regardless</w:t>
            </w:r>
            <w:r w:rsidRPr="00CE3E88">
              <w:rPr>
                <w:color w:val="4EA72E" w:themeColor="accent6"/>
                <w:spacing w:val="-2"/>
              </w:rPr>
              <w:t xml:space="preserve"> of</w:t>
            </w:r>
            <w:r w:rsidRPr="00CE3E88">
              <w:rPr>
                <w:color w:val="4EA72E" w:themeColor="accent6"/>
                <w:spacing w:val="2"/>
              </w:rPr>
              <w:t xml:space="preserve"> </w:t>
            </w:r>
            <w:r w:rsidRPr="00CE3E88">
              <w:rPr>
                <w:color w:val="4EA72E" w:themeColor="accent6"/>
                <w:spacing w:val="-2"/>
              </w:rPr>
              <w:t>whom</w:t>
            </w:r>
            <w:r w:rsidRPr="00CE3E88">
              <w:rPr>
                <w:color w:val="4EA72E" w:themeColor="accent6"/>
                <w:spacing w:val="-1"/>
              </w:rPr>
              <w:t xml:space="preserve"> them serve.</w:t>
            </w:r>
            <w:r w:rsidRPr="00CE3E88">
              <w:rPr>
                <w:color w:val="4EA72E" w:themeColor="accent6"/>
              </w:rPr>
              <w:t xml:space="preserve"> </w:t>
            </w:r>
            <w:r w:rsidRPr="00CE3E88">
              <w:rPr>
                <w:color w:val="4EA72E" w:themeColor="accent6"/>
                <w:spacing w:val="-1"/>
              </w:rPr>
              <w:t>Do</w:t>
            </w:r>
            <w:r w:rsidRPr="00CE3E88">
              <w:rPr>
                <w:color w:val="4EA72E" w:themeColor="accent6"/>
                <w:spacing w:val="-2"/>
              </w:rPr>
              <w:t xml:space="preserve"> </w:t>
            </w:r>
            <w:r w:rsidRPr="00CE3E88">
              <w:rPr>
                <w:color w:val="4EA72E" w:themeColor="accent6"/>
              </w:rPr>
              <w:t>not</w:t>
            </w:r>
            <w:r w:rsidRPr="00CE3E88">
              <w:rPr>
                <w:color w:val="4EA72E" w:themeColor="accent6"/>
                <w:spacing w:val="-2"/>
              </w:rPr>
              <w:t xml:space="preserve"> </w:t>
            </w:r>
            <w:r w:rsidRPr="00CE3E88">
              <w:rPr>
                <w:color w:val="4EA72E" w:themeColor="accent6"/>
                <w:spacing w:val="-1"/>
              </w:rPr>
              <w:t>report</w:t>
            </w:r>
            <w:r w:rsidRPr="00CE3E88">
              <w:rPr>
                <w:color w:val="4EA72E" w:themeColor="accent6"/>
                <w:spacing w:val="2"/>
              </w:rPr>
              <w:t xml:space="preserve"> </w:t>
            </w:r>
            <w:r w:rsidRPr="00CE3E88">
              <w:rPr>
                <w:color w:val="4EA72E" w:themeColor="accent6"/>
              </w:rPr>
              <w:t xml:space="preserve">an </w:t>
            </w:r>
            <w:r w:rsidRPr="00CE3E88">
              <w:rPr>
                <w:color w:val="4EA72E" w:themeColor="accent6"/>
                <w:spacing w:val="-1"/>
              </w:rPr>
              <w:t>allied</w:t>
            </w:r>
            <w:r w:rsidRPr="00CE3E88">
              <w:rPr>
                <w:color w:val="4EA72E" w:themeColor="accent6"/>
              </w:rPr>
              <w:t xml:space="preserve"> </w:t>
            </w:r>
            <w:r w:rsidRPr="00CE3E88">
              <w:rPr>
                <w:color w:val="4EA72E" w:themeColor="accent6"/>
                <w:spacing w:val="-1"/>
              </w:rPr>
              <w:t>operations</w:t>
            </w:r>
            <w:r w:rsidRPr="00CE3E88">
              <w:rPr>
                <w:color w:val="4EA72E" w:themeColor="accent6"/>
                <w:spacing w:val="1"/>
              </w:rPr>
              <w:t xml:space="preserve"> </w:t>
            </w:r>
            <w:r w:rsidRPr="00CE3E88">
              <w:rPr>
                <w:color w:val="4EA72E" w:themeColor="accent6"/>
                <w:spacing w:val="-1"/>
              </w:rPr>
              <w:t>outlet</w:t>
            </w:r>
            <w:r w:rsidRPr="00CE3E88">
              <w:rPr>
                <w:color w:val="4EA72E" w:themeColor="accent6"/>
                <w:spacing w:val="2"/>
              </w:rPr>
              <w:t xml:space="preserve"> </w:t>
            </w:r>
            <w:r w:rsidRPr="00CE3E88">
              <w:rPr>
                <w:color w:val="4EA72E" w:themeColor="accent6"/>
                <w:spacing w:val="-2"/>
              </w:rPr>
              <w:t>as</w:t>
            </w:r>
            <w:r w:rsidRPr="00CE3E88">
              <w:rPr>
                <w:color w:val="4EA72E" w:themeColor="accent6"/>
                <w:spacing w:val="1"/>
              </w:rPr>
              <w:t xml:space="preserve"> </w:t>
            </w:r>
            <w:r w:rsidRPr="00CE3E88">
              <w:rPr>
                <w:color w:val="4EA72E" w:themeColor="accent6"/>
              </w:rPr>
              <w:t>an</w:t>
            </w:r>
            <w:r w:rsidRPr="00CE3E88">
              <w:rPr>
                <w:color w:val="4EA72E" w:themeColor="accent6"/>
                <w:spacing w:val="2"/>
              </w:rPr>
              <w:t xml:space="preserve"> </w:t>
            </w:r>
            <w:r w:rsidRPr="00CE3E88">
              <w:rPr>
                <w:color w:val="4EA72E" w:themeColor="accent6"/>
                <w:spacing w:val="-1"/>
              </w:rPr>
              <w:t>SLAA</w:t>
            </w:r>
            <w:r w:rsidRPr="00CE3E88">
              <w:rPr>
                <w:color w:val="4EA72E" w:themeColor="accent6"/>
              </w:rPr>
              <w:t xml:space="preserve"> </w:t>
            </w:r>
            <w:r w:rsidRPr="00CE3E88">
              <w:rPr>
                <w:color w:val="4EA72E" w:themeColor="accent6"/>
                <w:spacing w:val="-2"/>
              </w:rPr>
              <w:t>outlet.</w:t>
            </w:r>
          </w:p>
        </w:tc>
      </w:tr>
      <w:tr w14:paraId="47B439DC" w14:textId="77777777" w:rsidTr="2F80973F">
        <w:tblPrEx>
          <w:tblW w:w="9630" w:type="dxa"/>
          <w:tblInd w:w="-275" w:type="dxa"/>
          <w:tblLook w:val="06A0"/>
        </w:tblPrEx>
        <w:trPr>
          <w:gridAfter w:val="1"/>
          <w:wAfter w:w="550" w:type="dxa"/>
          <w:trHeight w:val="4410"/>
        </w:trPr>
        <w:tc>
          <w:tcPr>
            <w:tcW w:w="0" w:type="dxa"/>
            <w:gridSpan w:val="2"/>
            <w:shd w:val="clear" w:color="auto" w:fill="auto"/>
          </w:tcPr>
          <w:p w:rsidR="008324F0" w:rsidRPr="00CE3E88" w14:paraId="717B2C6D" w14:textId="77777777">
            <w:pPr>
              <w:pStyle w:val="BodyText"/>
              <w:rPr>
                <w:b w:val="0"/>
                <w:bCs w:val="0"/>
                <w:color w:val="4EA72E" w:themeColor="accent6"/>
              </w:rPr>
            </w:pPr>
            <w:r w:rsidRPr="00CE3E88">
              <w:rPr>
                <w:b w:val="0"/>
                <w:bCs w:val="0"/>
                <w:color w:val="4EA72E" w:themeColor="accent6"/>
              </w:rPr>
              <w:t>Enter</w:t>
            </w:r>
            <w:r w:rsidRPr="00CE3E88">
              <w:rPr>
                <w:b w:val="0"/>
                <w:bCs w:val="0"/>
                <w:color w:val="4EA72E" w:themeColor="accent6"/>
                <w:spacing w:val="2"/>
              </w:rPr>
              <w:t xml:space="preserve"> </w:t>
            </w:r>
            <w:r w:rsidRPr="00CE3E88">
              <w:rPr>
                <w:b w:val="0"/>
                <w:bCs w:val="0"/>
                <w:color w:val="4EA72E" w:themeColor="accent6"/>
              </w:rPr>
              <w:t>in</w:t>
            </w:r>
            <w:r w:rsidRPr="00CE3E88">
              <w:rPr>
                <w:b w:val="0"/>
                <w:bCs w:val="0"/>
                <w:color w:val="4EA72E" w:themeColor="accent6"/>
                <w:spacing w:val="-2"/>
              </w:rPr>
              <w:t xml:space="preserve"> </w:t>
            </w:r>
            <w:r w:rsidRPr="00CE3E88">
              <w:rPr>
                <w:b w:val="0"/>
                <w:bCs w:val="0"/>
                <w:color w:val="4EA72E" w:themeColor="accent6"/>
              </w:rPr>
              <w:t>the</w:t>
            </w:r>
            <w:r w:rsidRPr="00CE3E88">
              <w:rPr>
                <w:b w:val="0"/>
                <w:bCs w:val="0"/>
                <w:color w:val="4EA72E" w:themeColor="accent6"/>
                <w:spacing w:val="-2"/>
              </w:rPr>
              <w:t xml:space="preserve"> </w:t>
            </w:r>
            <w:r w:rsidRPr="00CE3E88">
              <w:rPr>
                <w:b w:val="0"/>
                <w:bCs w:val="0"/>
                <w:color w:val="4EA72E" w:themeColor="accent6"/>
              </w:rPr>
              <w:t>spaces</w:t>
            </w:r>
            <w:r w:rsidRPr="00CE3E88">
              <w:rPr>
                <w:b w:val="0"/>
                <w:bCs w:val="0"/>
                <w:color w:val="4EA72E" w:themeColor="accent6"/>
                <w:spacing w:val="-2"/>
              </w:rPr>
              <w:t xml:space="preserve"> </w:t>
            </w:r>
            <w:r w:rsidRPr="00CE3E88">
              <w:rPr>
                <w:b w:val="0"/>
                <w:bCs w:val="0"/>
                <w:color w:val="4EA72E" w:themeColor="accent6"/>
              </w:rPr>
              <w:t>provided the</w:t>
            </w:r>
            <w:r w:rsidRPr="00CE3E88">
              <w:rPr>
                <w:b w:val="0"/>
                <w:bCs w:val="0"/>
                <w:color w:val="4EA72E" w:themeColor="accent6"/>
                <w:spacing w:val="-2"/>
              </w:rPr>
              <w:t xml:space="preserve"> </w:t>
            </w:r>
            <w:r w:rsidRPr="00CE3E88">
              <w:rPr>
                <w:b w:val="0"/>
                <w:bCs w:val="0"/>
                <w:color w:val="4EA72E" w:themeColor="accent6"/>
              </w:rPr>
              <w:t>total hours</w:t>
            </w:r>
            <w:r w:rsidRPr="00CE3E88">
              <w:rPr>
                <w:b w:val="0"/>
                <w:bCs w:val="0"/>
                <w:color w:val="4EA72E" w:themeColor="accent6"/>
                <w:spacing w:val="-2"/>
              </w:rPr>
              <w:t xml:space="preserve"> </w:t>
            </w:r>
            <w:r w:rsidRPr="00CE3E88">
              <w:rPr>
                <w:b w:val="0"/>
                <w:bCs w:val="0"/>
                <w:color w:val="4EA72E" w:themeColor="accent6"/>
              </w:rPr>
              <w:t xml:space="preserve">that the main </w:t>
            </w:r>
            <w:r w:rsidRPr="00CE3E88">
              <w:rPr>
                <w:b w:val="0"/>
                <w:bCs w:val="0"/>
                <w:color w:val="4EA72E" w:themeColor="accent6"/>
                <w:spacing w:val="-2"/>
              </w:rPr>
              <w:t>or</w:t>
            </w:r>
            <w:r w:rsidRPr="00CE3E88">
              <w:rPr>
                <w:b w:val="0"/>
                <w:bCs w:val="0"/>
                <w:color w:val="4EA72E" w:themeColor="accent6"/>
              </w:rPr>
              <w:t xml:space="preserve"> central SLAA outlet is open in a typical </w:t>
            </w:r>
            <w:r w:rsidRPr="00CE3E88">
              <w:rPr>
                <w:b w:val="0"/>
                <w:bCs w:val="0"/>
                <w:color w:val="4EA72E" w:themeColor="accent6"/>
                <w:spacing w:val="-2"/>
              </w:rPr>
              <w:t>week</w:t>
            </w:r>
            <w:r w:rsidRPr="00CE3E88">
              <w:rPr>
                <w:b w:val="0"/>
                <w:bCs w:val="0"/>
                <w:color w:val="4EA72E" w:themeColor="accent6"/>
                <w:spacing w:val="3"/>
              </w:rPr>
              <w:t xml:space="preserve"> </w:t>
            </w:r>
            <w:r w:rsidRPr="00CE3E88">
              <w:rPr>
                <w:b w:val="0"/>
                <w:bCs w:val="0"/>
                <w:color w:val="4EA72E" w:themeColor="accent6"/>
              </w:rPr>
              <w:t>to</w:t>
            </w:r>
            <w:r w:rsidRPr="00CE3E88">
              <w:rPr>
                <w:b w:val="0"/>
                <w:bCs w:val="0"/>
                <w:color w:val="4EA72E" w:themeColor="accent6"/>
                <w:spacing w:val="-2"/>
              </w:rPr>
              <w:t xml:space="preserve"> </w:t>
            </w:r>
            <w:r w:rsidRPr="00CE3E88">
              <w:rPr>
                <w:b w:val="0"/>
                <w:bCs w:val="0"/>
                <w:color w:val="4EA72E" w:themeColor="accent6"/>
              </w:rPr>
              <w:t>serve the</w:t>
            </w:r>
            <w:r w:rsidRPr="00CE3E88">
              <w:rPr>
                <w:b w:val="0"/>
                <w:bCs w:val="0"/>
                <w:color w:val="4EA72E" w:themeColor="accent6"/>
                <w:spacing w:val="-5"/>
              </w:rPr>
              <w:t xml:space="preserve"> </w:t>
            </w:r>
            <w:r w:rsidRPr="00CE3E88">
              <w:rPr>
                <w:b w:val="0"/>
                <w:bCs w:val="0"/>
                <w:color w:val="4EA72E" w:themeColor="accent6"/>
              </w:rPr>
              <w:t>general public</w:t>
            </w:r>
            <w:r w:rsidRPr="00CE3E88">
              <w:rPr>
                <w:b w:val="0"/>
                <w:bCs w:val="0"/>
                <w:color w:val="4EA72E" w:themeColor="accent6"/>
                <w:spacing w:val="1"/>
              </w:rPr>
              <w:t xml:space="preserve"> </w:t>
            </w:r>
            <w:r w:rsidRPr="00CE3E88">
              <w:rPr>
                <w:b w:val="0"/>
                <w:bCs w:val="0"/>
                <w:color w:val="4EA72E" w:themeColor="accent6"/>
              </w:rPr>
              <w:t>or State government employees, by the specified categories. Only one outlet may be designated as the main or central outlet.</w:t>
            </w:r>
          </w:p>
          <w:p w:rsidR="008324F0" w:rsidRPr="00CE3E88" w14:paraId="1D64588C" w14:textId="353B3454">
            <w:pPr>
              <w:pStyle w:val="BodyText"/>
              <w:rPr>
                <w:rFonts w:cs="Arial"/>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w:t>
            </w:r>
            <w:r w:rsidRPr="00CE3E88">
              <w:rPr>
                <w:b w:val="0"/>
                <w:bCs w:val="0"/>
                <w:color w:val="4EA72E" w:themeColor="accent6"/>
                <w:spacing w:val="-2"/>
              </w:rPr>
              <w:t>Main</w:t>
            </w:r>
            <w:r w:rsidRPr="00CE3E88">
              <w:rPr>
                <w:b w:val="0"/>
                <w:bCs w:val="0"/>
                <w:color w:val="4EA72E" w:themeColor="accent6"/>
              </w:rPr>
              <w:t xml:space="preserve"> or</w:t>
            </w:r>
            <w:r w:rsidRPr="00CE3E88">
              <w:rPr>
                <w:b w:val="0"/>
                <w:bCs w:val="0"/>
                <w:color w:val="4EA72E" w:themeColor="accent6"/>
                <w:spacing w:val="2"/>
              </w:rPr>
              <w:t xml:space="preserve"> </w:t>
            </w:r>
            <w:r w:rsidRPr="00CE3E88">
              <w:rPr>
                <w:b w:val="0"/>
                <w:bCs w:val="0"/>
                <w:color w:val="4EA72E" w:themeColor="accent6"/>
              </w:rPr>
              <w:t>central</w:t>
            </w:r>
            <w:r w:rsidRPr="00CE3E88">
              <w:rPr>
                <w:b w:val="0"/>
                <w:bCs w:val="0"/>
                <w:color w:val="4EA72E" w:themeColor="accent6"/>
                <w:spacing w:val="1"/>
              </w:rPr>
              <w:t xml:space="preserve"> </w:t>
            </w:r>
            <w:r w:rsidRPr="00CE3E88">
              <w:rPr>
                <w:b w:val="0"/>
                <w:bCs w:val="0"/>
                <w:color w:val="4EA72E" w:themeColor="accent6"/>
              </w:rPr>
              <w:t>outlet</w:t>
            </w:r>
            <w:r w:rsidRPr="00CE3E88">
              <w:rPr>
                <w:b w:val="0"/>
                <w:bCs w:val="0"/>
                <w:color w:val="4EA72E" w:themeColor="accent6"/>
                <w:spacing w:val="1"/>
              </w:rPr>
              <w:t xml:space="preserve"> </w:t>
            </w:r>
            <w:r w:rsidRPr="00CE3E88">
              <w:rPr>
                <w:b w:val="0"/>
                <w:bCs w:val="0"/>
                <w:color w:val="4EA72E" w:themeColor="accent6"/>
              </w:rPr>
              <w:t>is</w:t>
            </w:r>
            <w:r w:rsidRPr="00CE3E88">
              <w:rPr>
                <w:b w:val="0"/>
                <w:bCs w:val="0"/>
                <w:color w:val="4EA72E" w:themeColor="accent6"/>
                <w:spacing w:val="-2"/>
              </w:rPr>
              <w:t xml:space="preserve"> </w:t>
            </w:r>
            <w:r w:rsidRPr="00CE3E88">
              <w:rPr>
                <w:b w:val="0"/>
                <w:bCs w:val="0"/>
                <w:color w:val="4EA72E" w:themeColor="accent6"/>
              </w:rPr>
              <w:t>defined in</w:t>
            </w:r>
            <w:r w:rsidRPr="00CE3E88">
              <w:rPr>
                <w:b w:val="0"/>
                <w:bCs w:val="0"/>
                <w:color w:val="4EA72E" w:themeColor="accent6"/>
                <w:spacing w:val="-2"/>
              </w:rPr>
              <w:t xml:space="preserve"> </w:t>
            </w:r>
            <w:r w:rsidRPr="00CE3E88">
              <w:rPr>
                <w:b w:val="0"/>
                <w:bCs w:val="0"/>
                <w:color w:val="4EA72E" w:themeColor="accent6"/>
              </w:rPr>
              <w:t>items E-050, E-60, and E-</w:t>
            </w:r>
            <w:r w:rsidR="000F6382">
              <w:rPr>
                <w:b w:val="0"/>
                <w:bCs w:val="0"/>
                <w:color w:val="4EA72E" w:themeColor="accent6"/>
              </w:rPr>
              <w:t>0</w:t>
            </w:r>
            <w:r w:rsidRPr="00CE3E88">
              <w:rPr>
                <w:b w:val="0"/>
                <w:bCs w:val="0"/>
                <w:color w:val="4EA72E" w:themeColor="accent6"/>
              </w:rPr>
              <w:t xml:space="preserve">70. Report public service hours for the main or central SLAA outlet, regardless of whether the outlet is open on a walk-in or referral basis. Exclude data for a local public or academic library serving as a </w:t>
            </w:r>
            <w:r w:rsidRPr="00CE3E88">
              <w:rPr>
                <w:b w:val="0"/>
                <w:bCs w:val="0"/>
                <w:color w:val="4EA72E" w:themeColor="accent6"/>
              </w:rPr>
              <w:t>State</w:t>
            </w:r>
            <w:r w:rsidRPr="00CE3E88">
              <w:rPr>
                <w:b w:val="0"/>
                <w:bCs w:val="0"/>
                <w:color w:val="4EA72E" w:themeColor="accent6"/>
              </w:rPr>
              <w:t xml:space="preserve"> resource center or State reference/information service center under contract with the SLAA. Exclude service hours if the outlet only serves blind and physically handicapped individuals through the National Library Service for the Blind and Print Disabled, Library of Congress.</w:t>
            </w:r>
          </w:p>
          <w:p w:rsidR="008324F0" w:rsidRPr="00CE3E88" w14:paraId="2DA5AB95" w14:textId="77777777">
            <w:pPr>
              <w:pStyle w:val="BodyText"/>
              <w:rPr>
                <w:b w:val="0"/>
                <w:bCs w:val="0"/>
                <w:color w:val="4EA72E" w:themeColor="accent6"/>
                <w:spacing w:val="-1"/>
              </w:rPr>
            </w:pPr>
            <w:r w:rsidRPr="00CE3E88">
              <w:rPr>
                <w:b w:val="0"/>
                <w:bCs w:val="0"/>
                <w:color w:val="4EA72E" w:themeColor="accent6"/>
              </w:rPr>
              <w:t>Also exclude service hours if the outlet only serves residents of State correctional institutions or residents of other State institutions unless the outlet is administered and staffed by the SLAA. Do not report data for a non-SLAA outlet, even though the SLAA may provide funding or services to such an outlet.</w:t>
            </w:r>
          </w:p>
        </w:tc>
      </w:tr>
      <w:tr w14:paraId="603898BD" w14:textId="77777777" w:rsidTr="2F80973F">
        <w:tblPrEx>
          <w:tblW w:w="9630" w:type="dxa"/>
          <w:tblInd w:w="-275" w:type="dxa"/>
          <w:tblLook w:val="06A0"/>
        </w:tblPrEx>
        <w:trPr>
          <w:gridAfter w:val="1"/>
          <w:wAfter w:w="550" w:type="dxa"/>
          <w:cantSplit/>
          <w:trHeight w:val="630"/>
        </w:trPr>
        <w:tc>
          <w:tcPr>
            <w:tcW w:w="0" w:type="dxa"/>
            <w:shd w:val="clear" w:color="auto" w:fill="auto"/>
          </w:tcPr>
          <w:p w:rsidR="008324F0" w:rsidRPr="00CE3E88" w14:paraId="681C98BE" w14:textId="77777777">
            <w:pPr>
              <w:pStyle w:val="BodyText"/>
              <w:ind w:hanging="10"/>
              <w:rPr>
                <w:b w:val="0"/>
                <w:color w:val="4EA72E" w:themeColor="accent6"/>
              </w:rPr>
            </w:pPr>
            <w:r w:rsidRPr="00CE3E88">
              <w:rPr>
                <w:b w:val="0"/>
                <w:color w:val="4EA72E" w:themeColor="accent6"/>
              </w:rPr>
              <w:t>E-020</w:t>
            </w:r>
          </w:p>
        </w:tc>
        <w:tc>
          <w:tcPr>
            <w:tcW w:w="0" w:type="dxa"/>
            <w:shd w:val="clear" w:color="auto" w:fill="auto"/>
          </w:tcPr>
          <w:p w:rsidR="008324F0" w:rsidRPr="00CE3E88" w14:paraId="2C1C997A" w14:textId="7221E729">
            <w:pPr>
              <w:pStyle w:val="BodyText"/>
              <w:rPr>
                <w:color w:val="4EA72E" w:themeColor="accent6"/>
              </w:rPr>
            </w:pPr>
            <w:r w:rsidRPr="00CE3E88">
              <w:rPr>
                <w:color w:val="4EA72E" w:themeColor="accent6"/>
                <w:spacing w:val="-1"/>
              </w:rPr>
              <w:t>Total hours/week</w:t>
            </w:r>
            <w:r w:rsidRPr="00CE3E88">
              <w:rPr>
                <w:color w:val="4EA72E" w:themeColor="accent6"/>
                <w:spacing w:val="1"/>
              </w:rPr>
              <w:t xml:space="preserve"> </w:t>
            </w:r>
            <w:r w:rsidRPr="00CE3E88">
              <w:rPr>
                <w:color w:val="4EA72E" w:themeColor="accent6"/>
                <w:spacing w:val="-1"/>
              </w:rPr>
              <w:t>(main</w:t>
            </w:r>
            <w:r w:rsidRPr="00CE3E88">
              <w:rPr>
                <w:color w:val="4EA72E" w:themeColor="accent6"/>
                <w:spacing w:val="-2"/>
              </w:rPr>
              <w:t xml:space="preserve"> </w:t>
            </w:r>
            <w:r w:rsidRPr="00CE3E88">
              <w:rPr>
                <w:color w:val="4EA72E" w:themeColor="accent6"/>
              </w:rPr>
              <w:t>or</w:t>
            </w:r>
            <w:r w:rsidRPr="00CE3E88">
              <w:rPr>
                <w:color w:val="4EA72E" w:themeColor="accent6"/>
                <w:spacing w:val="1"/>
              </w:rPr>
              <w:t xml:space="preserve"> </w:t>
            </w:r>
            <w:r w:rsidRPr="00CE3E88">
              <w:rPr>
                <w:color w:val="4EA72E" w:themeColor="accent6"/>
                <w:spacing w:val="-1"/>
              </w:rPr>
              <w:t xml:space="preserve">central outlet). Sum </w:t>
            </w:r>
            <w:r w:rsidRPr="00CE3E88">
              <w:rPr>
                <w:color w:val="4EA72E" w:themeColor="accent6"/>
                <w:spacing w:val="-2"/>
              </w:rPr>
              <w:t>of</w:t>
            </w:r>
            <w:r w:rsidRPr="00CE3E88">
              <w:rPr>
                <w:color w:val="4EA72E" w:themeColor="accent6"/>
                <w:spacing w:val="2"/>
              </w:rPr>
              <w:t xml:space="preserve"> </w:t>
            </w:r>
            <w:r w:rsidRPr="00CE3E88">
              <w:rPr>
                <w:color w:val="4EA72E" w:themeColor="accent6"/>
                <w:spacing w:val="-1"/>
              </w:rPr>
              <w:t>hours open</w:t>
            </w:r>
            <w:r w:rsidRPr="00CE3E88">
              <w:rPr>
                <w:color w:val="4EA72E" w:themeColor="accent6"/>
              </w:rPr>
              <w:t xml:space="preserve"> </w:t>
            </w:r>
            <w:r w:rsidRPr="00CE3E88">
              <w:rPr>
                <w:color w:val="4EA72E" w:themeColor="accent6"/>
                <w:spacing w:val="-1"/>
              </w:rPr>
              <w:t>during</w:t>
            </w:r>
            <w:r w:rsidRPr="00CE3E88">
              <w:rPr>
                <w:color w:val="4EA72E" w:themeColor="accent6"/>
              </w:rPr>
              <w:t xml:space="preserve"> a</w:t>
            </w:r>
            <w:r w:rsidRPr="00CE3E88">
              <w:rPr>
                <w:color w:val="4EA72E" w:themeColor="accent6"/>
                <w:spacing w:val="-2"/>
              </w:rPr>
              <w:t xml:space="preserve"> </w:t>
            </w:r>
            <w:r w:rsidRPr="00CE3E88">
              <w:rPr>
                <w:color w:val="4EA72E" w:themeColor="accent6"/>
                <w:spacing w:val="-1"/>
              </w:rPr>
              <w:t xml:space="preserve">typical </w:t>
            </w:r>
            <w:r w:rsidRPr="00CE3E88">
              <w:rPr>
                <w:color w:val="4EA72E" w:themeColor="accent6"/>
                <w:spacing w:val="-2"/>
              </w:rPr>
              <w:t>week</w:t>
            </w:r>
            <w:r w:rsidRPr="00CE3E88">
              <w:rPr>
                <w:color w:val="4EA72E" w:themeColor="accent6"/>
                <w:spacing w:val="49"/>
              </w:rPr>
              <w:t xml:space="preserve"> </w:t>
            </w:r>
            <w:r w:rsidRPr="00CE3E88">
              <w:rPr>
                <w:color w:val="4EA72E" w:themeColor="accent6"/>
              </w:rPr>
              <w:t>for</w:t>
            </w:r>
            <w:r w:rsidRPr="00CE3E88">
              <w:rPr>
                <w:color w:val="4EA72E" w:themeColor="accent6"/>
                <w:spacing w:val="-1"/>
              </w:rPr>
              <w:t xml:space="preserve"> </w:t>
            </w:r>
            <w:r w:rsidRPr="00CE3E88">
              <w:rPr>
                <w:color w:val="4EA72E" w:themeColor="accent6"/>
              </w:rPr>
              <w:t>the</w:t>
            </w:r>
            <w:r w:rsidRPr="00CE3E88">
              <w:rPr>
                <w:color w:val="4EA72E" w:themeColor="accent6"/>
                <w:spacing w:val="-2"/>
              </w:rPr>
              <w:t xml:space="preserve"> </w:t>
            </w:r>
            <w:r w:rsidRPr="00CE3E88">
              <w:rPr>
                <w:color w:val="4EA72E" w:themeColor="accent6"/>
                <w:spacing w:val="-1"/>
              </w:rPr>
              <w:t>main</w:t>
            </w:r>
            <w:r w:rsidRPr="00CE3E88">
              <w:rPr>
                <w:color w:val="4EA72E" w:themeColor="accent6"/>
              </w:rPr>
              <w:t xml:space="preserve"> </w:t>
            </w:r>
            <w:r w:rsidRPr="00CE3E88">
              <w:rPr>
                <w:color w:val="4EA72E" w:themeColor="accent6"/>
                <w:spacing w:val="-2"/>
              </w:rPr>
              <w:t>or</w:t>
            </w:r>
            <w:r w:rsidRPr="00CE3E88">
              <w:rPr>
                <w:color w:val="4EA72E" w:themeColor="accent6"/>
                <w:spacing w:val="-1"/>
              </w:rPr>
              <w:t xml:space="preserve"> central outlet.</w:t>
            </w:r>
            <w:r w:rsidR="00AA648A">
              <w:rPr>
                <w:color w:val="4EA72E" w:themeColor="accent6"/>
                <w:spacing w:val="-1"/>
              </w:rPr>
              <w:t xml:space="preserve"> If there is no main or central outlet, or </w:t>
            </w:r>
            <w:r w:rsidR="00FC309C">
              <w:rPr>
                <w:color w:val="4EA72E" w:themeColor="accent6"/>
                <w:spacing w:val="-1"/>
              </w:rPr>
              <w:t>the main or central outlet</w:t>
            </w:r>
            <w:r w:rsidR="00FC309C">
              <w:rPr>
                <w:color w:val="4EA72E" w:themeColor="accent6"/>
                <w:spacing w:val="-1"/>
              </w:rPr>
              <w:t xml:space="preserve"> does not provide</w:t>
            </w:r>
            <w:r w:rsidR="00B00BDF">
              <w:rPr>
                <w:color w:val="4EA72E" w:themeColor="accent6"/>
                <w:spacing w:val="-1"/>
              </w:rPr>
              <w:t xml:space="preserve"> services to the general public or State government employees</w:t>
            </w:r>
            <w:r w:rsidR="00D32120">
              <w:rPr>
                <w:color w:val="4EA72E" w:themeColor="accent6"/>
                <w:spacing w:val="-1"/>
              </w:rPr>
              <w:t>, select “Not applicable</w:t>
            </w:r>
            <w:r w:rsidR="00B00BDF">
              <w:rPr>
                <w:color w:val="4EA72E" w:themeColor="accent6"/>
                <w:spacing w:val="-1"/>
              </w:rPr>
              <w:t>.</w:t>
            </w:r>
            <w:r w:rsidR="00D32120">
              <w:rPr>
                <w:color w:val="4EA72E" w:themeColor="accent6"/>
                <w:spacing w:val="-1"/>
              </w:rPr>
              <w:t>”</w:t>
            </w:r>
            <w:r w:rsidR="00B00BDF">
              <w:rPr>
                <w:color w:val="4EA72E" w:themeColor="accent6"/>
                <w:spacing w:val="-1"/>
              </w:rPr>
              <w:t xml:space="preserve"> </w:t>
            </w:r>
          </w:p>
        </w:tc>
      </w:tr>
      <w:tr w14:paraId="2E24A527" w14:textId="77777777" w:rsidTr="2F80973F">
        <w:tblPrEx>
          <w:tblW w:w="9630" w:type="dxa"/>
          <w:tblInd w:w="-275" w:type="dxa"/>
          <w:tblLook w:val="06A0"/>
        </w:tblPrEx>
        <w:trPr>
          <w:gridAfter w:val="1"/>
          <w:wAfter w:w="550" w:type="dxa"/>
          <w:cantSplit/>
          <w:trHeight w:val="981"/>
        </w:trPr>
        <w:tc>
          <w:tcPr>
            <w:tcW w:w="0" w:type="dxa"/>
            <w:shd w:val="clear" w:color="auto" w:fill="auto"/>
          </w:tcPr>
          <w:p w:rsidR="008324F0" w:rsidRPr="00CE3E88" w14:paraId="76486612" w14:textId="77777777">
            <w:pPr>
              <w:pStyle w:val="BodyText"/>
              <w:ind w:hanging="10"/>
              <w:rPr>
                <w:b w:val="0"/>
                <w:bCs w:val="0"/>
                <w:color w:val="4EA72E" w:themeColor="accent6"/>
              </w:rPr>
            </w:pPr>
          </w:p>
        </w:tc>
        <w:tc>
          <w:tcPr>
            <w:tcW w:w="0" w:type="dxa"/>
            <w:shd w:val="clear" w:color="auto" w:fill="auto"/>
          </w:tcPr>
          <w:p w:rsidR="008324F0" w:rsidRPr="00CE3E88" w14:paraId="5280B175" w14:textId="77777777">
            <w:pPr>
              <w:pStyle w:val="BodyText"/>
              <w:rPr>
                <w:color w:val="4EA72E" w:themeColor="accent6"/>
              </w:rPr>
            </w:pPr>
          </w:p>
        </w:tc>
      </w:tr>
      <w:tr w14:paraId="4ADECCBE" w14:textId="77777777" w:rsidTr="2F80973F">
        <w:tblPrEx>
          <w:tblW w:w="9630" w:type="dxa"/>
          <w:tblInd w:w="-275" w:type="dxa"/>
          <w:tblLook w:val="06A0"/>
        </w:tblPrEx>
        <w:trPr>
          <w:gridAfter w:val="1"/>
          <w:wAfter w:w="550" w:type="dxa"/>
          <w:cantSplit/>
          <w:trHeight w:val="765"/>
        </w:trPr>
        <w:tc>
          <w:tcPr>
            <w:tcW w:w="0" w:type="dxa"/>
            <w:shd w:val="clear" w:color="auto" w:fill="auto"/>
          </w:tcPr>
          <w:p w:rsidR="008324F0" w:rsidRPr="00CE3E88" w14:paraId="4EE0A63A" w14:textId="77777777">
            <w:pPr>
              <w:pStyle w:val="BodyText"/>
              <w:ind w:hanging="10"/>
              <w:rPr>
                <w:b w:val="0"/>
                <w:bCs w:val="0"/>
                <w:color w:val="4EA72E" w:themeColor="accent6"/>
              </w:rPr>
            </w:pPr>
          </w:p>
        </w:tc>
        <w:tc>
          <w:tcPr>
            <w:tcW w:w="0" w:type="dxa"/>
            <w:shd w:val="clear" w:color="auto" w:fill="auto"/>
          </w:tcPr>
          <w:p w:rsidR="008324F0" w:rsidRPr="00CE3E88" w14:paraId="1B55EFD7" w14:textId="77777777">
            <w:pPr>
              <w:pStyle w:val="BodyText"/>
              <w:rPr>
                <w:color w:val="4EA72E" w:themeColor="accent6"/>
              </w:rPr>
            </w:pPr>
          </w:p>
        </w:tc>
      </w:tr>
      <w:tr w14:paraId="519192D5" w14:textId="77777777" w:rsidTr="2F80973F">
        <w:tblPrEx>
          <w:tblW w:w="9630" w:type="dxa"/>
          <w:tblInd w:w="-275" w:type="dxa"/>
          <w:tblLook w:val="06A0"/>
        </w:tblPrEx>
        <w:trPr>
          <w:gridAfter w:val="1"/>
          <w:wAfter w:w="550" w:type="dxa"/>
          <w:cantSplit/>
        </w:trPr>
        <w:tc>
          <w:tcPr>
            <w:tcW w:w="9630" w:type="dxa"/>
            <w:gridSpan w:val="2"/>
            <w:shd w:val="clear" w:color="auto" w:fill="auto"/>
          </w:tcPr>
          <w:p w:rsidR="008324F0" w:rsidRPr="00CE3E88" w14:paraId="6061735B" w14:textId="77777777">
            <w:pPr>
              <w:pStyle w:val="BodyText"/>
              <w:rPr>
                <w:b w:val="0"/>
                <w:bCs w:val="0"/>
                <w:color w:val="4EA72E" w:themeColor="accent6"/>
              </w:rPr>
            </w:pPr>
            <w:r w:rsidRPr="00CE3E88">
              <w:rPr>
                <w:b w:val="0"/>
                <w:bCs w:val="0"/>
                <w:color w:val="4EA72E" w:themeColor="accent6"/>
              </w:rPr>
              <w:t>Enter in the spaces provided the total number of SLAA outlets by type, regardless of whom they serve. Only one outlet may be designated as the main or central outlet. Do not report an allied operations outlet as an SLAA outlet. Enter the total number of outlets for each type.</w:t>
            </w:r>
          </w:p>
          <w:p w:rsidR="008324F0" w:rsidRPr="00CE3E88" w14:paraId="15935E33" w14:textId="77777777">
            <w:pPr>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An SLAA outlet has regular hours of service in which SLAA staff are present to serve its users. The staff and all service costs are paid by the SLAA as part of its regular operation. A loan of books or total collections (whether permanent or short term) to another agency, library, or school does not constitute an SLAA outlet because it is not administered and staffed by the SLAA.</w:t>
            </w:r>
          </w:p>
        </w:tc>
      </w:tr>
      <w:tr w14:paraId="4D187518" w14:textId="77777777" w:rsidTr="2F80973F">
        <w:tblPrEx>
          <w:tblW w:w="9630" w:type="dxa"/>
          <w:tblInd w:w="-275" w:type="dxa"/>
          <w:tblLook w:val="06A0"/>
        </w:tblPrEx>
        <w:trPr>
          <w:gridAfter w:val="1"/>
          <w:wAfter w:w="550" w:type="dxa"/>
          <w:cantSplit/>
          <w:trHeight w:val="2565"/>
        </w:trPr>
        <w:tc>
          <w:tcPr>
            <w:tcW w:w="0" w:type="dxa"/>
            <w:shd w:val="clear" w:color="auto" w:fill="auto"/>
          </w:tcPr>
          <w:p w:rsidR="008324F0" w:rsidRPr="00CE3E88" w14:paraId="58BADA15" w14:textId="77777777">
            <w:pPr>
              <w:pStyle w:val="BodyText"/>
              <w:ind w:hanging="10"/>
              <w:rPr>
                <w:b w:val="0"/>
                <w:color w:val="4EA72E" w:themeColor="accent6"/>
              </w:rPr>
            </w:pPr>
            <w:r w:rsidRPr="00CE3E88">
              <w:rPr>
                <w:b w:val="0"/>
                <w:color w:val="4EA72E" w:themeColor="accent6"/>
              </w:rPr>
              <w:t>E-050</w:t>
            </w:r>
          </w:p>
        </w:tc>
        <w:tc>
          <w:tcPr>
            <w:tcW w:w="0" w:type="dxa"/>
            <w:shd w:val="clear" w:color="auto" w:fill="auto"/>
          </w:tcPr>
          <w:p w:rsidR="008324F0" w:rsidRPr="00CE3E88" w14:paraId="134D3644" w14:textId="77777777">
            <w:pPr>
              <w:pStyle w:val="BodyText"/>
              <w:rPr>
                <w:color w:val="4EA72E" w:themeColor="accent6"/>
                <w:spacing w:val="-1"/>
              </w:rPr>
            </w:pPr>
            <w:r w:rsidRPr="00CE3E88">
              <w:rPr>
                <w:i/>
                <w:iCs/>
                <w:color w:val="4EA72E" w:themeColor="accent6"/>
                <w:spacing w:val="-2"/>
              </w:rPr>
              <w:t>Main</w:t>
            </w:r>
            <w:r w:rsidRPr="00CE3E88">
              <w:rPr>
                <w:i/>
                <w:iCs/>
                <w:color w:val="4EA72E" w:themeColor="accent6"/>
              </w:rPr>
              <w:t xml:space="preserve"> or</w:t>
            </w:r>
            <w:r w:rsidRPr="00CE3E88">
              <w:rPr>
                <w:i/>
                <w:iCs/>
                <w:color w:val="4EA72E" w:themeColor="accent6"/>
                <w:spacing w:val="2"/>
              </w:rPr>
              <w:t xml:space="preserve"> </w:t>
            </w:r>
            <w:r w:rsidRPr="00CE3E88">
              <w:rPr>
                <w:i/>
                <w:iCs/>
                <w:color w:val="4EA72E" w:themeColor="accent6"/>
                <w:spacing w:val="-1"/>
              </w:rPr>
              <w:t>central outlet.</w:t>
            </w:r>
            <w:r w:rsidRPr="00CE3E88">
              <w:rPr>
                <w:color w:val="4EA72E" w:themeColor="accent6"/>
              </w:rPr>
              <w:t xml:space="preserve"> A</w:t>
            </w:r>
            <w:r w:rsidRPr="00CE3E88">
              <w:rPr>
                <w:color w:val="4EA72E" w:themeColor="accent6"/>
                <w:spacing w:val="-2"/>
              </w:rPr>
              <w:t xml:space="preserve"> </w:t>
            </w:r>
            <w:r w:rsidRPr="00CE3E88">
              <w:rPr>
                <w:color w:val="4EA72E" w:themeColor="accent6"/>
                <w:spacing w:val="-1"/>
              </w:rPr>
              <w:t>single</w:t>
            </w:r>
            <w:r w:rsidRPr="00CE3E88">
              <w:rPr>
                <w:color w:val="4EA72E" w:themeColor="accent6"/>
              </w:rPr>
              <w:t xml:space="preserve"> </w:t>
            </w:r>
            <w:r w:rsidRPr="00CE3E88">
              <w:rPr>
                <w:color w:val="4EA72E" w:themeColor="accent6"/>
                <w:spacing w:val="-1"/>
              </w:rPr>
              <w:t>unit library</w:t>
            </w:r>
            <w:r w:rsidRPr="00CE3E88">
              <w:rPr>
                <w:color w:val="4EA72E" w:themeColor="accent6"/>
                <w:spacing w:val="-2"/>
              </w:rPr>
              <w:t xml:space="preserve"> </w:t>
            </w:r>
            <w:r w:rsidRPr="00CE3E88">
              <w:rPr>
                <w:color w:val="4EA72E" w:themeColor="accent6"/>
              </w:rPr>
              <w:t>or</w:t>
            </w:r>
            <w:r w:rsidRPr="00CE3E88">
              <w:rPr>
                <w:color w:val="4EA72E" w:themeColor="accent6"/>
                <w:spacing w:val="-1"/>
              </w:rPr>
              <w:t xml:space="preserve"> </w:t>
            </w:r>
            <w:r w:rsidRPr="00CE3E88">
              <w:rPr>
                <w:color w:val="4EA72E" w:themeColor="accent6"/>
                <w:spacing w:val="1"/>
              </w:rPr>
              <w:t>the</w:t>
            </w:r>
            <w:r w:rsidRPr="00CE3E88">
              <w:rPr>
                <w:color w:val="4EA72E" w:themeColor="accent6"/>
                <w:spacing w:val="-4"/>
              </w:rPr>
              <w:t xml:space="preserve"> </w:t>
            </w:r>
            <w:r w:rsidRPr="00CE3E88">
              <w:rPr>
                <w:color w:val="4EA72E" w:themeColor="accent6"/>
                <w:spacing w:val="-1"/>
              </w:rPr>
              <w:t>unit</w:t>
            </w:r>
            <w:r w:rsidRPr="00CE3E88">
              <w:rPr>
                <w:color w:val="4EA72E" w:themeColor="accent6"/>
                <w:spacing w:val="2"/>
              </w:rPr>
              <w:t xml:space="preserve"> </w:t>
            </w:r>
            <w:r w:rsidRPr="00CE3E88">
              <w:rPr>
                <w:color w:val="4EA72E" w:themeColor="accent6"/>
                <w:spacing w:val="-1"/>
              </w:rPr>
              <w:t>where</w:t>
            </w:r>
            <w:r w:rsidRPr="00CE3E88">
              <w:rPr>
                <w:color w:val="4EA72E" w:themeColor="accent6"/>
              </w:rPr>
              <w:t xml:space="preserve"> the</w:t>
            </w:r>
            <w:r w:rsidRPr="00CE3E88">
              <w:rPr>
                <w:color w:val="4EA72E" w:themeColor="accent6"/>
                <w:spacing w:val="-2"/>
              </w:rPr>
              <w:t xml:space="preserve"> </w:t>
            </w:r>
            <w:r w:rsidRPr="00CE3E88">
              <w:rPr>
                <w:color w:val="4EA72E" w:themeColor="accent6"/>
                <w:spacing w:val="-1"/>
              </w:rPr>
              <w:t>principal</w:t>
            </w:r>
            <w:r w:rsidRPr="00CE3E88">
              <w:rPr>
                <w:color w:val="4EA72E" w:themeColor="accent6"/>
                <w:spacing w:val="45"/>
              </w:rPr>
              <w:t xml:space="preserve"> </w:t>
            </w:r>
            <w:r w:rsidRPr="00CE3E88">
              <w:rPr>
                <w:color w:val="4EA72E" w:themeColor="accent6"/>
                <w:spacing w:val="-1"/>
              </w:rPr>
              <w:t>collections</w:t>
            </w:r>
            <w:r w:rsidRPr="00CE3E88">
              <w:rPr>
                <w:color w:val="4EA72E" w:themeColor="accent6"/>
              </w:rPr>
              <w:t xml:space="preserve"> are</w:t>
            </w:r>
            <w:r w:rsidRPr="00CE3E88">
              <w:rPr>
                <w:color w:val="4EA72E" w:themeColor="accent6"/>
                <w:spacing w:val="-2"/>
              </w:rPr>
              <w:t xml:space="preserve"> </w:t>
            </w:r>
            <w:r w:rsidRPr="00CE3E88">
              <w:rPr>
                <w:color w:val="4EA72E" w:themeColor="accent6"/>
                <w:spacing w:val="-1"/>
              </w:rPr>
              <w:t>located</w:t>
            </w:r>
            <w:r w:rsidRPr="00CE3E88">
              <w:rPr>
                <w:color w:val="4EA72E" w:themeColor="accent6"/>
              </w:rPr>
              <w:t xml:space="preserve"> </w:t>
            </w:r>
            <w:r w:rsidRPr="00CE3E88">
              <w:rPr>
                <w:color w:val="4EA72E" w:themeColor="accent6"/>
                <w:spacing w:val="-1"/>
              </w:rPr>
              <w:t>and</w:t>
            </w:r>
            <w:r w:rsidRPr="00CE3E88">
              <w:rPr>
                <w:color w:val="4EA72E" w:themeColor="accent6"/>
              </w:rPr>
              <w:t xml:space="preserve"> </w:t>
            </w:r>
            <w:r w:rsidRPr="00CE3E88">
              <w:rPr>
                <w:color w:val="4EA72E" w:themeColor="accent6"/>
                <w:spacing w:val="-1"/>
              </w:rPr>
              <w:t>handled.</w:t>
            </w:r>
          </w:p>
          <w:p w:rsidR="008324F0" w:rsidRPr="00CE3E88" w14:paraId="142791FE" w14:textId="77777777">
            <w:pPr>
              <w:pStyle w:val="BodyText"/>
              <w:rPr>
                <w:color w:val="4EA72E" w:themeColor="accent6"/>
              </w:rPr>
            </w:pPr>
            <w:r w:rsidRPr="00CE3E88">
              <w:rPr>
                <w:rFonts w:cs="Arial"/>
                <w:i/>
                <w:iCs/>
                <w:color w:val="4EA72E" w:themeColor="accent6"/>
                <w:spacing w:val="-1"/>
              </w:rPr>
              <w:t>Note:</w:t>
            </w:r>
            <w:r w:rsidRPr="00CE3E88">
              <w:rPr>
                <w:rFonts w:cs="Arial"/>
                <w:bCs/>
                <w:color w:val="4EA72E" w:themeColor="accent6"/>
                <w:spacing w:val="2"/>
              </w:rPr>
              <w:t xml:space="preserve"> </w:t>
            </w:r>
            <w:r w:rsidRPr="00CE3E88">
              <w:rPr>
                <w:rFonts w:cs="Arial"/>
                <w:color w:val="4EA72E" w:themeColor="accent6"/>
                <w:spacing w:val="-1"/>
              </w:rPr>
              <w:t>An</w:t>
            </w:r>
            <w:r w:rsidRPr="00CE3E88">
              <w:rPr>
                <w:rFonts w:cs="Arial"/>
                <w:color w:val="4EA72E" w:themeColor="accent6"/>
                <w:spacing w:val="-2"/>
              </w:rPr>
              <w:t xml:space="preserve"> </w:t>
            </w:r>
            <w:r w:rsidRPr="00CE3E88">
              <w:rPr>
                <w:rFonts w:cs="Arial"/>
                <w:color w:val="4EA72E" w:themeColor="accent6"/>
                <w:spacing w:val="-1"/>
              </w:rPr>
              <w:t>SLAA</w:t>
            </w:r>
            <w:r w:rsidRPr="00CE3E88">
              <w:rPr>
                <w:rFonts w:cs="Arial"/>
                <w:color w:val="4EA72E" w:themeColor="accent6"/>
                <w:spacing w:val="1"/>
              </w:rPr>
              <w:t xml:space="preserve"> </w:t>
            </w:r>
            <w:r w:rsidRPr="00CE3E88">
              <w:rPr>
                <w:rFonts w:cs="Arial"/>
                <w:color w:val="4EA72E" w:themeColor="accent6"/>
                <w:spacing w:val="-1"/>
              </w:rPr>
              <w:t>administrative</w:t>
            </w:r>
            <w:r w:rsidRPr="00CE3E88">
              <w:rPr>
                <w:rFonts w:cs="Arial"/>
                <w:color w:val="4EA72E" w:themeColor="accent6"/>
              </w:rPr>
              <w:t xml:space="preserve"> </w:t>
            </w:r>
            <w:r w:rsidRPr="00CE3E88">
              <w:rPr>
                <w:rFonts w:cs="Arial"/>
                <w:color w:val="4EA72E" w:themeColor="accent6"/>
                <w:spacing w:val="-1"/>
              </w:rPr>
              <w:t>center</w:t>
            </w:r>
            <w:r w:rsidRPr="00CE3E88">
              <w:rPr>
                <w:rFonts w:cs="Arial"/>
                <w:color w:val="4EA72E" w:themeColor="accent6"/>
                <w:spacing w:val="1"/>
              </w:rPr>
              <w:t xml:space="preserve"> </w:t>
            </w:r>
            <w:r w:rsidRPr="00CE3E88">
              <w:rPr>
                <w:rFonts w:cs="Arial"/>
                <w:color w:val="4EA72E" w:themeColor="accent6"/>
                <w:spacing w:val="-2"/>
              </w:rPr>
              <w:t>that</w:t>
            </w:r>
            <w:r w:rsidRPr="00CE3E88">
              <w:rPr>
                <w:rFonts w:cs="Arial"/>
                <w:color w:val="4EA72E" w:themeColor="accent6"/>
              </w:rPr>
              <w:t xml:space="preserve"> is </w:t>
            </w:r>
            <w:r w:rsidRPr="00CE3E88">
              <w:rPr>
                <w:rFonts w:cs="Arial"/>
                <w:color w:val="4EA72E" w:themeColor="accent6"/>
                <w:spacing w:val="-1"/>
              </w:rPr>
              <w:t>separate</w:t>
            </w:r>
            <w:r w:rsidRPr="00CE3E88">
              <w:rPr>
                <w:rFonts w:cs="Arial"/>
                <w:color w:val="4EA72E" w:themeColor="accent6"/>
                <w:spacing w:val="-4"/>
              </w:rPr>
              <w:t xml:space="preserve"> </w:t>
            </w:r>
            <w:r w:rsidRPr="00CE3E88">
              <w:rPr>
                <w:rFonts w:cs="Arial"/>
                <w:color w:val="4EA72E" w:themeColor="accent6"/>
              </w:rPr>
              <w:t>from</w:t>
            </w:r>
            <w:r w:rsidRPr="00CE3E88">
              <w:rPr>
                <w:rFonts w:cs="Arial"/>
                <w:color w:val="4EA72E" w:themeColor="accent6"/>
                <w:spacing w:val="-1"/>
              </w:rPr>
              <w:t xml:space="preserve"> </w:t>
            </w:r>
            <w:r w:rsidRPr="00CE3E88">
              <w:rPr>
                <w:rFonts w:cs="Arial"/>
                <w:color w:val="4EA72E" w:themeColor="accent6"/>
              </w:rPr>
              <w:t>the</w:t>
            </w:r>
            <w:r w:rsidRPr="00CE3E88">
              <w:rPr>
                <w:rFonts w:cs="Arial"/>
                <w:color w:val="4EA72E" w:themeColor="accent6"/>
                <w:spacing w:val="-2"/>
              </w:rPr>
              <w:t xml:space="preserve"> </w:t>
            </w:r>
            <w:r w:rsidRPr="00CE3E88">
              <w:rPr>
                <w:rFonts w:cs="Arial"/>
                <w:color w:val="4EA72E" w:themeColor="accent6"/>
                <w:spacing w:val="-1"/>
              </w:rPr>
              <w:t>principal</w:t>
            </w:r>
            <w:r w:rsidRPr="00CE3E88">
              <w:rPr>
                <w:rFonts w:cs="Arial"/>
                <w:color w:val="4EA72E" w:themeColor="accent6"/>
                <w:spacing w:val="51"/>
              </w:rPr>
              <w:t xml:space="preserve"> </w:t>
            </w:r>
            <w:r w:rsidRPr="00CE3E88">
              <w:rPr>
                <w:rFonts w:cs="Arial"/>
                <w:color w:val="4EA72E" w:themeColor="accent6"/>
                <w:spacing w:val="-1"/>
              </w:rPr>
              <w:t>collections</w:t>
            </w:r>
            <w:r w:rsidRPr="00CE3E88">
              <w:rPr>
                <w:rFonts w:cs="Arial"/>
                <w:color w:val="4EA72E" w:themeColor="accent6"/>
              </w:rPr>
              <w:t xml:space="preserve"> and is </w:t>
            </w:r>
            <w:r w:rsidRPr="00CE3E88">
              <w:rPr>
                <w:rFonts w:cs="Arial"/>
                <w:color w:val="4EA72E" w:themeColor="accent6"/>
                <w:spacing w:val="-1"/>
              </w:rPr>
              <w:t xml:space="preserve">not </w:t>
            </w:r>
            <w:r w:rsidRPr="00CE3E88">
              <w:rPr>
                <w:color w:val="4EA72E" w:themeColor="accent6"/>
                <w:spacing w:val="-1"/>
              </w:rPr>
              <w:t>open to users should not be included as an outlet. Only one outlet may be designated as the main or central outlet. When two or more outlets are considered main or central outlets, one outlet should be designated as the central outlet, and the others should be designated as “other outlets (excluding bookmobiles).”</w:t>
            </w:r>
          </w:p>
        </w:tc>
      </w:tr>
      <w:tr w14:paraId="1D479B1D" w14:textId="77777777" w:rsidTr="2F80973F">
        <w:tblPrEx>
          <w:tblW w:w="9630" w:type="dxa"/>
          <w:tblInd w:w="-275" w:type="dxa"/>
          <w:tblLook w:val="06A0"/>
        </w:tblPrEx>
        <w:trPr>
          <w:gridAfter w:val="1"/>
          <w:wAfter w:w="550" w:type="dxa"/>
          <w:cantSplit/>
          <w:trHeight w:val="1224"/>
        </w:trPr>
        <w:tc>
          <w:tcPr>
            <w:tcW w:w="0" w:type="dxa"/>
            <w:shd w:val="clear" w:color="auto" w:fill="auto"/>
          </w:tcPr>
          <w:p w:rsidR="008324F0" w:rsidRPr="00CE3E88" w14:paraId="3E50FFEC" w14:textId="77777777">
            <w:pPr>
              <w:pStyle w:val="BodyText"/>
              <w:rPr>
                <w:b w:val="0"/>
                <w:color w:val="4EA72E" w:themeColor="accent6"/>
              </w:rPr>
            </w:pPr>
            <w:r w:rsidRPr="00CE3E88">
              <w:rPr>
                <w:b w:val="0"/>
                <w:color w:val="4EA72E" w:themeColor="accent6"/>
              </w:rPr>
              <w:t>E-060</w:t>
            </w:r>
          </w:p>
        </w:tc>
        <w:tc>
          <w:tcPr>
            <w:tcW w:w="0" w:type="dxa"/>
            <w:shd w:val="clear" w:color="auto" w:fill="auto"/>
          </w:tcPr>
          <w:p w:rsidR="008324F0" w:rsidRPr="00CE3E88" w14:paraId="4476D148" w14:textId="77777777">
            <w:pPr>
              <w:pStyle w:val="BodyText"/>
              <w:rPr>
                <w:color w:val="4EA72E" w:themeColor="accent6"/>
              </w:rPr>
            </w:pPr>
            <w:r w:rsidRPr="00CE3E88">
              <w:rPr>
                <w:i/>
                <w:iCs/>
                <w:color w:val="4EA72E" w:themeColor="accent6"/>
              </w:rPr>
              <w:t>Other outlets (excluding bookmobiles).</w:t>
            </w:r>
            <w:r w:rsidRPr="00CE3E88">
              <w:rPr>
                <w:color w:val="4EA72E" w:themeColor="accent6"/>
              </w:rPr>
              <w:t xml:space="preserve"> Units that have all of the following: (1) separate quarters, (2) a permanent basic collection of books and/or other materials, (3) a permanent paid staff, and (4) a regular schedule of hours open to users.</w:t>
            </w:r>
          </w:p>
        </w:tc>
      </w:tr>
      <w:tr w14:paraId="054593F5" w14:textId="77777777" w:rsidTr="2F80973F">
        <w:tblPrEx>
          <w:tblW w:w="9630" w:type="dxa"/>
          <w:tblInd w:w="-275" w:type="dxa"/>
          <w:tblLook w:val="06A0"/>
        </w:tblPrEx>
        <w:trPr>
          <w:gridAfter w:val="1"/>
          <w:wAfter w:w="550" w:type="dxa"/>
          <w:cantSplit/>
          <w:trHeight w:val="990"/>
        </w:trPr>
        <w:tc>
          <w:tcPr>
            <w:tcW w:w="0" w:type="dxa"/>
            <w:shd w:val="clear" w:color="auto" w:fill="auto"/>
          </w:tcPr>
          <w:p w:rsidR="008324F0" w:rsidRPr="00CE3E88" w14:paraId="5F1666D9" w14:textId="77777777">
            <w:pPr>
              <w:pStyle w:val="BodyText"/>
              <w:rPr>
                <w:b w:val="0"/>
                <w:color w:val="4EA72E" w:themeColor="accent6"/>
              </w:rPr>
            </w:pPr>
            <w:r w:rsidRPr="00CE3E88">
              <w:rPr>
                <w:b w:val="0"/>
                <w:color w:val="4EA72E" w:themeColor="accent6"/>
              </w:rPr>
              <w:t>E-070</w:t>
            </w:r>
          </w:p>
        </w:tc>
        <w:tc>
          <w:tcPr>
            <w:tcW w:w="0" w:type="dxa"/>
            <w:shd w:val="clear" w:color="auto" w:fill="auto"/>
          </w:tcPr>
          <w:p w:rsidR="008324F0" w:rsidRPr="00CE3E88" w14:paraId="79747F53" w14:textId="77777777">
            <w:pPr>
              <w:pStyle w:val="BodyText"/>
              <w:rPr>
                <w:color w:val="4EA72E" w:themeColor="accent6"/>
              </w:rPr>
            </w:pPr>
            <w:r w:rsidRPr="00CE3E88">
              <w:rPr>
                <w:i/>
                <w:iCs/>
                <w:color w:val="4EA72E" w:themeColor="accent6"/>
              </w:rPr>
              <w:t>Bookmobiles.</w:t>
            </w:r>
            <w:r w:rsidRPr="00CE3E88">
              <w:rPr>
                <w:color w:val="4EA72E" w:themeColor="accent6"/>
              </w:rPr>
              <w:t xml:space="preserve"> Trucks or vans specially equipped to carry books and other library materials. They serve as traveling branch libraries. Count vehicles in use rather than the number of stops each vehicle makes.</w:t>
            </w:r>
          </w:p>
        </w:tc>
      </w:tr>
      <w:tr w14:paraId="0C521FE5"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5949DAC5" w14:textId="77777777">
            <w:pPr>
              <w:pStyle w:val="BodyText"/>
              <w:rPr>
                <w:b w:val="0"/>
                <w:color w:val="4EA72E" w:themeColor="accent6"/>
              </w:rPr>
            </w:pPr>
            <w:r w:rsidRPr="00CE3E88">
              <w:rPr>
                <w:b w:val="0"/>
                <w:color w:val="4EA72E" w:themeColor="accent6"/>
              </w:rPr>
              <w:t>E-080</w:t>
            </w:r>
          </w:p>
        </w:tc>
        <w:tc>
          <w:tcPr>
            <w:tcW w:w="8006" w:type="dxa"/>
            <w:shd w:val="clear" w:color="auto" w:fill="auto"/>
          </w:tcPr>
          <w:p w:rsidR="008324F0" w:rsidRPr="00CE3E88" w14:paraId="015A9D53" w14:textId="77777777">
            <w:pPr>
              <w:pStyle w:val="BodyText"/>
              <w:rPr>
                <w:color w:val="4EA72E" w:themeColor="accent6"/>
              </w:rPr>
            </w:pPr>
            <w:r w:rsidRPr="00CE3E88">
              <w:rPr>
                <w:i/>
                <w:iCs/>
                <w:color w:val="4EA72E" w:themeColor="accent6"/>
              </w:rPr>
              <w:t>Total outlets.</w:t>
            </w:r>
            <w:r w:rsidRPr="00CE3E88">
              <w:rPr>
                <w:color w:val="4EA72E" w:themeColor="accent6"/>
              </w:rPr>
              <w:t xml:space="preserve"> Sum of items E-050, E-060, and E-070. The web system will calculate and display this total.</w:t>
            </w:r>
          </w:p>
        </w:tc>
      </w:tr>
      <w:tr w14:paraId="6C64DC75" w14:textId="77777777" w:rsidTr="2F80973F">
        <w:tblPrEx>
          <w:tblW w:w="9630" w:type="dxa"/>
          <w:tblInd w:w="-275" w:type="dxa"/>
          <w:tblLook w:val="06A0"/>
        </w:tblPrEx>
        <w:trPr>
          <w:gridAfter w:val="1"/>
          <w:wAfter w:w="550" w:type="dxa"/>
        </w:trPr>
        <w:tc>
          <w:tcPr>
            <w:tcW w:w="9630" w:type="dxa"/>
            <w:gridSpan w:val="2"/>
            <w:shd w:val="clear" w:color="auto" w:fill="auto"/>
          </w:tcPr>
          <w:p w:rsidR="008324F0" w:rsidRPr="00CE3E88" w14:paraId="459E4426" w14:textId="77777777">
            <w:pPr>
              <w:pStyle w:val="BodyText"/>
              <w:rPr>
                <w:b w:val="0"/>
                <w:bCs w:val="0"/>
                <w:color w:val="4EA72E" w:themeColor="accent6"/>
              </w:rPr>
            </w:pPr>
            <w:r w:rsidRPr="00CE3E88">
              <w:rPr>
                <w:b w:val="0"/>
                <w:bCs w:val="0"/>
                <w:color w:val="4EA72E" w:themeColor="accent6"/>
              </w:rPr>
              <w:t>Enter in the spaces provided the total number of SLAA outlets that serve the following user groups, in whole or in part, by type of outlet. The web system will calculate and display the totals.</w:t>
            </w:r>
          </w:p>
          <w:p w:rsidR="008324F0" w:rsidRPr="00CE3E88" w14:paraId="63A92E5F" w14:textId="0393AF1C">
            <w:pPr>
              <w:pStyle w:val="BodyText"/>
              <w:rPr>
                <w:b w:val="0"/>
                <w:bCs w:val="0"/>
                <w:color w:val="4EA72E" w:themeColor="accent6"/>
              </w:rPr>
            </w:pPr>
            <w:r w:rsidRPr="00CE3E88">
              <w:rPr>
                <w:b w:val="0"/>
                <w:bCs w:val="0"/>
                <w:i/>
                <w:iCs/>
                <w:color w:val="4EA72E" w:themeColor="accent6"/>
              </w:rPr>
              <w:t>Note:</w:t>
            </w:r>
            <w:r w:rsidRPr="00CE3E88">
              <w:rPr>
                <w:color w:val="4EA72E" w:themeColor="accent6"/>
              </w:rPr>
              <w:t xml:space="preserve"> </w:t>
            </w:r>
            <w:r w:rsidRPr="00CE3E88">
              <w:rPr>
                <w:b w:val="0"/>
                <w:bCs w:val="0"/>
                <w:color w:val="4EA72E" w:themeColor="accent6"/>
              </w:rPr>
              <w:t>Main or central outlet, bookmobiles, and other outlets (excluding bookmobiles) are defined in items E-</w:t>
            </w:r>
            <w:r w:rsidR="00055D5E">
              <w:rPr>
                <w:b w:val="0"/>
                <w:bCs w:val="0"/>
                <w:color w:val="4EA72E" w:themeColor="accent6"/>
              </w:rPr>
              <w:t>0</w:t>
            </w:r>
            <w:r w:rsidRPr="00CE3E88">
              <w:rPr>
                <w:b w:val="0"/>
                <w:bCs w:val="0"/>
                <w:color w:val="4EA72E" w:themeColor="accent6"/>
              </w:rPr>
              <w:t>50, E-</w:t>
            </w:r>
            <w:r w:rsidR="00055D5E">
              <w:rPr>
                <w:b w:val="0"/>
                <w:bCs w:val="0"/>
                <w:color w:val="4EA72E" w:themeColor="accent6"/>
              </w:rPr>
              <w:t>0</w:t>
            </w:r>
            <w:r w:rsidRPr="00CE3E88">
              <w:rPr>
                <w:b w:val="0"/>
                <w:bCs w:val="0"/>
                <w:color w:val="4EA72E" w:themeColor="accent6"/>
              </w:rPr>
              <w:t>60, and E-</w:t>
            </w:r>
            <w:r w:rsidR="009C3448">
              <w:rPr>
                <w:b w:val="0"/>
                <w:bCs w:val="0"/>
                <w:color w:val="4EA72E" w:themeColor="accent6"/>
              </w:rPr>
              <w:t>0</w:t>
            </w:r>
            <w:r w:rsidRPr="00CE3E88">
              <w:rPr>
                <w:b w:val="0"/>
                <w:bCs w:val="0"/>
                <w:color w:val="4EA72E" w:themeColor="accent6"/>
              </w:rPr>
              <w:t>70.</w:t>
            </w:r>
          </w:p>
        </w:tc>
      </w:tr>
      <w:tr w14:paraId="1F13C4E7"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746A6E8F" w14:textId="77777777">
            <w:pPr>
              <w:rPr>
                <w:b w:val="0"/>
                <w:color w:val="4EA72E" w:themeColor="accent6"/>
              </w:rPr>
            </w:pPr>
            <w:r w:rsidRPr="00CE3E88">
              <w:rPr>
                <w:b w:val="0"/>
                <w:color w:val="4EA72E" w:themeColor="accent6"/>
              </w:rPr>
              <w:t>E-090</w:t>
            </w:r>
          </w:p>
        </w:tc>
        <w:tc>
          <w:tcPr>
            <w:tcW w:w="8006" w:type="dxa"/>
            <w:shd w:val="clear" w:color="auto" w:fill="auto"/>
          </w:tcPr>
          <w:p w:rsidR="008324F0" w:rsidRPr="00CE3E88" w14:paraId="3220601B" w14:textId="77777777">
            <w:pPr>
              <w:pStyle w:val="BodyText"/>
              <w:rPr>
                <w:color w:val="4EA72E" w:themeColor="accent6"/>
              </w:rPr>
            </w:pPr>
            <w:r w:rsidRPr="00CE3E88">
              <w:rPr>
                <w:i/>
                <w:iCs/>
                <w:color w:val="4EA72E" w:themeColor="accent6"/>
              </w:rPr>
              <w:t>Blind and physically</w:t>
            </w:r>
            <w:r w:rsidRPr="00CE3E88">
              <w:rPr>
                <w:i/>
                <w:iCs/>
                <w:color w:val="4EA72E" w:themeColor="accent6"/>
                <w:spacing w:val="-2"/>
              </w:rPr>
              <w:t xml:space="preserve"> </w:t>
            </w:r>
            <w:r w:rsidRPr="00CE3E88">
              <w:rPr>
                <w:i/>
                <w:iCs/>
                <w:color w:val="4EA72E" w:themeColor="accent6"/>
              </w:rPr>
              <w:t>handicapped individuals.</w:t>
            </w:r>
            <w:r w:rsidRPr="00CE3E88">
              <w:rPr>
                <w:color w:val="4EA72E" w:themeColor="accent6"/>
                <w:spacing w:val="2"/>
              </w:rPr>
              <w:t xml:space="preserve"> </w:t>
            </w:r>
            <w:r w:rsidRPr="00CE3E88">
              <w:rPr>
                <w:color w:val="4EA72E" w:themeColor="accent6"/>
              </w:rPr>
              <w:t>Outlets serving this</w:t>
            </w:r>
            <w:r w:rsidRPr="00CE3E88">
              <w:rPr>
                <w:color w:val="4EA72E" w:themeColor="accent6"/>
                <w:spacing w:val="1"/>
              </w:rPr>
              <w:t xml:space="preserve"> </w:t>
            </w:r>
            <w:r w:rsidRPr="00CE3E88">
              <w:rPr>
                <w:color w:val="4EA72E" w:themeColor="accent6"/>
              </w:rPr>
              <w:t xml:space="preserve">user group may contain talking books on discs and tapes and books in braille made available from the National Library Service for the Blind and Print Disabled, Library of Congress. In addition, such outlets may contain </w:t>
            </w:r>
            <w:bookmarkStart w:id="73" w:name="_Hlk123894588"/>
            <w:r w:rsidRPr="00CE3E88">
              <w:rPr>
                <w:color w:val="4EA72E" w:themeColor="accent6"/>
              </w:rPr>
              <w:t xml:space="preserve">large print books </w:t>
            </w:r>
            <w:bookmarkEnd w:id="73"/>
            <w:r w:rsidRPr="00CE3E88">
              <w:rPr>
                <w:color w:val="4EA72E" w:themeColor="accent6"/>
              </w:rPr>
              <w:t>for the visually handicapped and captioned films for the deaf. These outlets provide such library materials and library services to blind or physically handicapped residents who have been certified by a competent authority as unable to read or to use conventional printed materials due to physical limitations.</w:t>
            </w:r>
          </w:p>
        </w:tc>
      </w:tr>
      <w:tr w14:paraId="72D0A5D0"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54758445" w14:textId="77777777">
            <w:pPr>
              <w:rPr>
                <w:b w:val="0"/>
                <w:color w:val="4EA72E" w:themeColor="accent6"/>
              </w:rPr>
            </w:pPr>
            <w:r w:rsidRPr="00CE3E88">
              <w:rPr>
                <w:b w:val="0"/>
                <w:color w:val="4EA72E" w:themeColor="accent6"/>
              </w:rPr>
              <w:t>E-100</w:t>
            </w:r>
          </w:p>
        </w:tc>
        <w:tc>
          <w:tcPr>
            <w:tcW w:w="8006" w:type="dxa"/>
            <w:shd w:val="clear" w:color="auto" w:fill="auto"/>
          </w:tcPr>
          <w:p w:rsidR="008324F0" w:rsidRPr="00CE3E88" w14:paraId="3B60274E" w14:textId="77777777">
            <w:pPr>
              <w:pStyle w:val="BodyText"/>
              <w:rPr>
                <w:color w:val="4EA72E" w:themeColor="accent6"/>
              </w:rPr>
            </w:pPr>
            <w:r w:rsidRPr="00CE3E88">
              <w:rPr>
                <w:i/>
                <w:iCs/>
                <w:color w:val="4EA72E" w:themeColor="accent6"/>
              </w:rPr>
              <w:t xml:space="preserve">Residents of State correctional institutions. </w:t>
            </w:r>
            <w:r w:rsidRPr="00CE3E88">
              <w:rPr>
                <w:color w:val="4EA72E" w:themeColor="accent6"/>
              </w:rPr>
              <w:t>Outlets serving this user group provide books, other library materials, and access to other information resources as well as other library services to residents of prisons, reformatories, and other correctional institutions operated or substantially supported by the State.</w:t>
            </w:r>
          </w:p>
        </w:tc>
      </w:tr>
      <w:tr w14:paraId="6DC993C8"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49760B88" w14:textId="77777777">
            <w:pPr>
              <w:pStyle w:val="BodyText"/>
              <w:rPr>
                <w:b w:val="0"/>
                <w:color w:val="4EA72E" w:themeColor="accent6"/>
              </w:rPr>
            </w:pPr>
            <w:r w:rsidRPr="00CE3E88">
              <w:rPr>
                <w:b w:val="0"/>
                <w:color w:val="4EA72E" w:themeColor="accent6"/>
              </w:rPr>
              <w:t>E-110</w:t>
            </w:r>
          </w:p>
        </w:tc>
        <w:tc>
          <w:tcPr>
            <w:tcW w:w="8006" w:type="dxa"/>
            <w:shd w:val="clear" w:color="auto" w:fill="auto"/>
          </w:tcPr>
          <w:p w:rsidR="008324F0" w:rsidRPr="00CE3E88" w14:paraId="50A53AB2" w14:textId="77777777">
            <w:pPr>
              <w:pStyle w:val="BodyText"/>
              <w:rPr>
                <w:color w:val="4EA72E" w:themeColor="accent6"/>
              </w:rPr>
            </w:pPr>
            <w:r w:rsidRPr="00CE3E88">
              <w:rPr>
                <w:i/>
                <w:iCs/>
                <w:color w:val="4EA72E" w:themeColor="accent6"/>
              </w:rPr>
              <w:t>Residents of other State institutions.</w:t>
            </w:r>
            <w:r w:rsidRPr="00CE3E88">
              <w:rPr>
                <w:color w:val="4EA72E" w:themeColor="accent6"/>
              </w:rPr>
              <w:t xml:space="preserve"> Outlets serving this user group provide books, other library materials, and access to other information resources as well as other library services to patients or residents of residential training schools, hospitals, nursing homes, and other general or special institutions operated or substantially supported by the State.</w:t>
            </w:r>
          </w:p>
        </w:tc>
      </w:tr>
      <w:tr w14:paraId="68D02137"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693746AE" w14:textId="77777777">
            <w:pPr>
              <w:pStyle w:val="BodyText"/>
              <w:rPr>
                <w:b w:val="0"/>
                <w:color w:val="4EA72E" w:themeColor="accent6"/>
              </w:rPr>
            </w:pPr>
            <w:r w:rsidRPr="00CE3E88">
              <w:rPr>
                <w:b w:val="0"/>
                <w:color w:val="4EA72E" w:themeColor="accent6"/>
              </w:rPr>
              <w:t>E-120</w:t>
            </w:r>
          </w:p>
        </w:tc>
        <w:tc>
          <w:tcPr>
            <w:tcW w:w="8006" w:type="dxa"/>
            <w:shd w:val="clear" w:color="auto" w:fill="auto"/>
          </w:tcPr>
          <w:p w:rsidR="008324F0" w:rsidRPr="00CE3E88" w14:paraId="089F7820" w14:textId="77777777">
            <w:pPr>
              <w:pStyle w:val="BodyText"/>
              <w:rPr>
                <w:color w:val="4EA72E" w:themeColor="accent6"/>
              </w:rPr>
            </w:pPr>
            <w:r w:rsidRPr="00CE3E88">
              <w:rPr>
                <w:i/>
                <w:iCs/>
                <w:color w:val="4EA72E" w:themeColor="accent6"/>
              </w:rPr>
              <w:t>State government employees (executive, legislative, or judicial).</w:t>
            </w:r>
            <w:r w:rsidRPr="00CE3E88">
              <w:rPr>
                <w:color w:val="4EA72E" w:themeColor="accent6"/>
              </w:rPr>
              <w:t xml:space="preserve"> Outlets serving this user group provide books, other library materials, and access to other information resources as well as other library services to employees of all branches of State government.</w:t>
            </w:r>
          </w:p>
        </w:tc>
      </w:tr>
      <w:tr w14:paraId="73F64A7B" w14:textId="77777777" w:rsidTr="2F80973F">
        <w:tblPrEx>
          <w:tblW w:w="9630" w:type="dxa"/>
          <w:tblInd w:w="-275" w:type="dxa"/>
          <w:tblLook w:val="06A0"/>
        </w:tblPrEx>
        <w:trPr>
          <w:gridAfter w:val="1"/>
          <w:wAfter w:w="550" w:type="dxa"/>
          <w:cantSplit/>
        </w:trPr>
        <w:tc>
          <w:tcPr>
            <w:tcW w:w="1624" w:type="dxa"/>
            <w:shd w:val="clear" w:color="auto" w:fill="auto"/>
          </w:tcPr>
          <w:p w:rsidR="008324F0" w:rsidRPr="00CE3E88" w14:paraId="139720A9" w14:textId="77777777">
            <w:pPr>
              <w:rPr>
                <w:b w:val="0"/>
                <w:color w:val="4EA72E" w:themeColor="accent6"/>
              </w:rPr>
            </w:pPr>
            <w:r w:rsidRPr="00CE3E88">
              <w:rPr>
                <w:b w:val="0"/>
                <w:color w:val="4EA72E" w:themeColor="accent6"/>
              </w:rPr>
              <w:t>E-130</w:t>
            </w:r>
          </w:p>
        </w:tc>
        <w:tc>
          <w:tcPr>
            <w:tcW w:w="8006" w:type="dxa"/>
            <w:shd w:val="clear" w:color="auto" w:fill="auto"/>
          </w:tcPr>
          <w:p w:rsidR="008324F0" w:rsidRPr="00CE3E88" w14:paraId="27CCB987" w14:textId="77777777">
            <w:pPr>
              <w:pStyle w:val="BodyText"/>
              <w:rPr>
                <w:color w:val="4EA72E" w:themeColor="accent6"/>
              </w:rPr>
            </w:pPr>
            <w:r w:rsidRPr="00CE3E88">
              <w:rPr>
                <w:i/>
                <w:iCs/>
                <w:color w:val="4EA72E" w:themeColor="accent6"/>
              </w:rPr>
              <w:t>General public.</w:t>
            </w:r>
            <w:r w:rsidRPr="00CE3E88">
              <w:rPr>
                <w:color w:val="4EA72E" w:themeColor="accent6"/>
              </w:rPr>
              <w:t xml:space="preserve"> Report all SLAA outlets that serve the general public, regardless of whether they are open on a </w:t>
            </w:r>
            <w:bookmarkStart w:id="74" w:name="_Hlk123894740"/>
            <w:r w:rsidRPr="00CE3E88">
              <w:rPr>
                <w:color w:val="4EA72E" w:themeColor="accent6"/>
              </w:rPr>
              <w:t xml:space="preserve">walk-in or referral basis. </w:t>
            </w:r>
            <w:bookmarkEnd w:id="74"/>
            <w:r w:rsidRPr="00CE3E88">
              <w:rPr>
                <w:color w:val="4EA72E" w:themeColor="accent6"/>
              </w:rPr>
              <w:t>Outlets serving this user group function as the State-level equivalent of a local public library, providing books, other library materials, and digital access to locally mounted and remote information resources for all State residents.</w:t>
            </w:r>
          </w:p>
        </w:tc>
      </w:tr>
    </w:tbl>
    <w:p w:rsidR="008324F0" w:rsidRPr="00CE3E88" w:rsidP="008324F0" w14:paraId="4A9433BD" w14:textId="77777777">
      <w:pPr>
        <w:widowControl/>
        <w:spacing w:before="0" w:after="160" w:line="259" w:lineRule="auto"/>
        <w:rPr>
          <w:color w:val="4EA72E" w:themeColor="accent6"/>
        </w:rPr>
      </w:pPr>
      <w:bookmarkStart w:id="75" w:name="_bookmark6"/>
      <w:bookmarkStart w:id="76" w:name="_Toc514917281"/>
      <w:bookmarkEnd w:id="75"/>
      <w:r w:rsidRPr="00CE3E88">
        <w:rPr>
          <w:b/>
          <w:bCs/>
          <w:color w:val="4EA72E" w:themeColor="accent6"/>
        </w:rPr>
        <w:br w:type="page"/>
      </w:r>
    </w:p>
    <w:p w:rsidR="008324F0" w:rsidRPr="00CE3E88" w:rsidP="008324F0" w14:paraId="3291B898" w14:textId="77777777">
      <w:pPr>
        <w:pStyle w:val="Heading2"/>
      </w:pPr>
      <w:bookmarkStart w:id="77" w:name="Part_F"/>
      <w:bookmarkStart w:id="78" w:name="_Toc169293485"/>
      <w:r w:rsidRPr="00CE3E88">
        <w:t>Part F</w:t>
      </w:r>
      <w:bookmarkEnd w:id="77"/>
      <w:r w:rsidRPr="00CE3E88">
        <w:t>:</w:t>
      </w:r>
      <w:r w:rsidRPr="00CE3E88">
        <w:rPr>
          <w:spacing w:val="2"/>
        </w:rPr>
        <w:t xml:space="preserve"> </w:t>
      </w:r>
      <w:r w:rsidRPr="00CE3E88">
        <w:t>Collections</w:t>
      </w:r>
      <w:bookmarkEnd w:id="76"/>
      <w:bookmarkEnd w:id="78"/>
    </w:p>
    <w:tbl>
      <w:tblPr>
        <w:tblStyle w:val="PlainTable1"/>
        <w:tblW w:w="962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60"/>
      </w:tblPr>
      <w:tblGrid>
        <w:gridCol w:w="1525"/>
        <w:gridCol w:w="23"/>
        <w:gridCol w:w="8077"/>
      </w:tblGrid>
      <w:tr w14:paraId="7A070AE3" w14:textId="77777777" w:rsidTr="00E00654">
        <w:tblPrEx>
          <w:tblW w:w="962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60"/>
        </w:tblPrEx>
        <w:trPr>
          <w:trHeight w:hRule="exact" w:val="4176"/>
        </w:trPr>
        <w:tc>
          <w:tcPr>
            <w:tcW w:w="1" w:type="dxa"/>
            <w:gridSpan w:val="3"/>
          </w:tcPr>
          <w:p w:rsidR="008324F0" w:rsidRPr="00CE3E88" w14:paraId="1B637E61" w14:textId="77777777">
            <w:pPr>
              <w:pStyle w:val="BodyText"/>
              <w:rPr>
                <w:b w:val="0"/>
                <w:color w:val="4EA72E" w:themeColor="accent6"/>
              </w:rPr>
            </w:pPr>
            <w:r w:rsidRPr="00CE3E88">
              <w:rPr>
                <w:b w:val="0"/>
                <w:color w:val="4EA72E" w:themeColor="accent6"/>
              </w:rPr>
              <w:t>Enter in the spaces provided the total number of volumes or physical units in the specified formats in all SLAA outlets (main or central, bookmobiles, and other outlets) that serve the general public and/or State government employees.</w:t>
            </w:r>
          </w:p>
          <w:p w:rsidR="008324F0" w:rsidRPr="00CE3E88" w14:paraId="52F41CF0" w14:textId="5FBFF3FD">
            <w:pPr>
              <w:rPr>
                <w:b w:val="0"/>
                <w:bCs w:val="0"/>
                <w:color w:val="4EA72E" w:themeColor="accent6"/>
              </w:rPr>
            </w:pPr>
            <w:r w:rsidRPr="2F80973F">
              <w:rPr>
                <w:b w:val="0"/>
                <w:bCs w:val="0"/>
                <w:i/>
                <w:iCs/>
                <w:color w:val="4EA72E" w:themeColor="accent6"/>
              </w:rPr>
              <w:t>Note:</w:t>
            </w:r>
            <w:r w:rsidRPr="2F80973F">
              <w:rPr>
                <w:b w:val="0"/>
                <w:bCs w:val="0"/>
                <w:color w:val="4EA72E" w:themeColor="accent6"/>
              </w:rPr>
              <w:t xml:space="preserve"> Main or central outlet, bookmobiles, and other outlets (excluding bookmobiles) are defined in items E-50, E-60, and E-70. Report collections for all SLAA outlets that serve the general public, regardless of whether they are open on a walk-in or referral basis. Exclude data for a local public or academic library serving as a </w:t>
            </w:r>
            <w:r w:rsidRPr="2F80973F">
              <w:rPr>
                <w:b w:val="0"/>
                <w:bCs w:val="0"/>
                <w:color w:val="4EA72E" w:themeColor="accent6"/>
              </w:rPr>
              <w:t>State</w:t>
            </w:r>
            <w:r w:rsidRPr="2F80973F">
              <w:rPr>
                <w:b w:val="0"/>
                <w:bCs w:val="0"/>
                <w:color w:val="4EA72E" w:themeColor="accent6"/>
              </w:rPr>
              <w:t xml:space="preserve"> resource center or State reference/information service center under contract with the SLAA. Exclude collections of braille and talking books owned by the National Library Service for the Blind and Print Disabled, Library of Congress. Also exclude collections that are specifically intended to serve only residents of State correctional institutions or residents of other State institutions unless such outlets are administered and staffed by the SLAA.</w:t>
            </w:r>
            <w:r w:rsidRPr="2F80973F">
              <w:rPr>
                <w:b w:val="0"/>
                <w:bCs w:val="0"/>
                <w:color w:val="4EA72E" w:themeColor="accent6"/>
              </w:rPr>
              <w:t xml:space="preserve"> </w:t>
            </w:r>
            <w:r w:rsidRPr="2F80973F">
              <w:rPr>
                <w:b w:val="0"/>
                <w:bCs w:val="0"/>
                <w:color w:val="4EA72E" w:themeColor="accent6"/>
              </w:rPr>
              <w:t>In every category below (F-</w:t>
            </w:r>
            <w:r w:rsidRPr="2F80973F">
              <w:rPr>
                <w:b w:val="0"/>
                <w:bCs w:val="0"/>
                <w:color w:val="4EA72E" w:themeColor="accent6"/>
              </w:rPr>
              <w:t>01</w:t>
            </w:r>
            <w:r w:rsidRPr="000D0C87" w:rsidR="000D0C87">
              <w:rPr>
                <w:color w:val="4EA72E" w:themeColor="accent6"/>
              </w:rPr>
              <w:t>0</w:t>
            </w:r>
            <w:r w:rsidRPr="2F80973F">
              <w:rPr>
                <w:b w:val="0"/>
                <w:bCs w:val="0"/>
                <w:color w:val="4EA72E" w:themeColor="accent6"/>
              </w:rPr>
              <w:t xml:space="preserve">, F-020, F-030, F-040, and F-050), </w:t>
            </w:r>
            <w:r w:rsidRPr="000D0C87">
              <w:rPr>
                <w:color w:val="4EA72E" w:themeColor="accent6"/>
              </w:rPr>
              <w:t>include only physical units</w:t>
            </w:r>
            <w:r w:rsidRPr="000D0C87">
              <w:rPr>
                <w:b w:val="0"/>
                <w:color w:val="4EA72E" w:themeColor="accent6"/>
              </w:rPr>
              <w:t>.</w:t>
            </w:r>
          </w:p>
        </w:tc>
      </w:tr>
      <w:tr w14:paraId="70EB7A31" w14:textId="77777777" w:rsidTr="2F80973F">
        <w:tblPrEx>
          <w:tblW w:w="9625" w:type="dxa"/>
          <w:tblInd w:w="-270" w:type="dxa"/>
          <w:tblLayout w:type="fixed"/>
          <w:tblLook w:val="0460"/>
        </w:tblPrEx>
        <w:trPr>
          <w:trHeight w:hRule="exact" w:val="3492"/>
        </w:trPr>
        <w:tc>
          <w:tcPr>
            <w:tcW w:w="1548" w:type="dxa"/>
            <w:gridSpan w:val="2"/>
            <w:shd w:val="clear" w:color="auto" w:fill="auto"/>
          </w:tcPr>
          <w:p w:rsidR="008324F0" w:rsidRPr="00CE3E88" w14:paraId="7B398F49" w14:textId="77777777">
            <w:pPr>
              <w:pStyle w:val="BodyText"/>
              <w:rPr>
                <w:color w:val="4EA72E" w:themeColor="accent6"/>
              </w:rPr>
            </w:pPr>
            <w:r w:rsidRPr="00CE3E88">
              <w:rPr>
                <w:color w:val="4EA72E" w:themeColor="accent6"/>
              </w:rPr>
              <w:t>F-010</w:t>
            </w:r>
          </w:p>
        </w:tc>
        <w:tc>
          <w:tcPr>
            <w:tcW w:w="8077" w:type="dxa"/>
            <w:shd w:val="clear" w:color="auto" w:fill="auto"/>
          </w:tcPr>
          <w:p w:rsidR="008324F0" w:rsidRPr="00CE3E88" w14:paraId="6A3AE837" w14:textId="77777777">
            <w:pPr>
              <w:pStyle w:val="BodyText"/>
              <w:rPr>
                <w:color w:val="4EA72E" w:themeColor="accent6"/>
              </w:rPr>
            </w:pPr>
            <w:r w:rsidRPr="00CE3E88">
              <w:rPr>
                <w:i/>
                <w:iCs/>
                <w:color w:val="4EA72E" w:themeColor="accent6"/>
              </w:rPr>
              <w:t>Book and serial volumes</w:t>
            </w:r>
            <w:r w:rsidRPr="00CE3E88">
              <w:rPr>
                <w:color w:val="4EA72E" w:themeColor="accent6"/>
              </w:rPr>
              <w:t xml:space="preserve"> (exclude microforms) (exclude collections of braille books owned by the National Library Service for the Blind and Print Disabled, Library of Congress). Books are non-periodical printed publications bound in hard or soft covers, or in loose-leaf format, of at least 49 pages, exclusive of the cover pages; or juvenile non-periodical publications of any length bound in hard or soft covers. Serials are publications issued in successive parts, usually at regular intervals, and, as a rule, intended to be continued indefinitely. Serials include periodicals (magazines, newspapers, annual reports, yearbooks, etc.), memoirs, proceedings, and transactions of societies. Except for the current volume, count unbounded serials as volumes when the library has at least half of the issues in a publisher’s volume.</w:t>
            </w:r>
          </w:p>
        </w:tc>
      </w:tr>
      <w:tr w14:paraId="48AC31D1" w14:textId="77777777" w:rsidTr="2F80973F">
        <w:tblPrEx>
          <w:tblW w:w="9625" w:type="dxa"/>
          <w:tblInd w:w="-270" w:type="dxa"/>
          <w:tblLayout w:type="fixed"/>
          <w:tblLook w:val="0460"/>
        </w:tblPrEx>
        <w:trPr>
          <w:trHeight w:hRule="exact" w:val="1990"/>
        </w:trPr>
        <w:tc>
          <w:tcPr>
            <w:tcW w:w="1548" w:type="dxa"/>
            <w:gridSpan w:val="2"/>
            <w:shd w:val="clear" w:color="auto" w:fill="auto"/>
          </w:tcPr>
          <w:p w:rsidR="008324F0" w:rsidRPr="00CE3E88" w14:paraId="14BB9F71" w14:textId="77777777">
            <w:pPr>
              <w:pStyle w:val="BodyText"/>
              <w:rPr>
                <w:color w:val="4EA72E" w:themeColor="accent6"/>
              </w:rPr>
            </w:pPr>
            <w:r w:rsidRPr="00CE3E88">
              <w:rPr>
                <w:color w:val="4EA72E" w:themeColor="accent6"/>
              </w:rPr>
              <w:t>F-020</w:t>
            </w:r>
          </w:p>
        </w:tc>
        <w:tc>
          <w:tcPr>
            <w:tcW w:w="8077" w:type="dxa"/>
            <w:shd w:val="clear" w:color="auto" w:fill="auto"/>
          </w:tcPr>
          <w:p w:rsidR="008324F0" w:rsidRPr="00CE3E88" w14:paraId="7CE06C6B" w14:textId="77777777">
            <w:pPr>
              <w:pStyle w:val="BodyText"/>
              <w:rPr>
                <w:color w:val="4EA72E" w:themeColor="accent6"/>
              </w:rPr>
            </w:pPr>
            <w:r w:rsidRPr="00CE3E88">
              <w:rPr>
                <w:i/>
                <w:iCs/>
                <w:color w:val="4EA72E" w:themeColor="accent6"/>
              </w:rPr>
              <w:t>Audio materials</w:t>
            </w:r>
            <w:r w:rsidRPr="00CE3E88">
              <w:rPr>
                <w:color w:val="4EA72E" w:themeColor="accent6"/>
              </w:rPr>
              <w:t xml:space="preserve"> (exclude collections of talking books owned by the National Library Service for the Blind and Print Disabled, Library of Congress). These are materials on which sounds (only) are stored (recorded) and that can be reproduced (played back) mechanically or digitally, or both. Included are records, </w:t>
            </w:r>
            <w:bookmarkStart w:id="79" w:name="_Hlk123895215"/>
            <w:r w:rsidRPr="00CE3E88">
              <w:rPr>
                <w:color w:val="4EA72E" w:themeColor="accent6"/>
              </w:rPr>
              <w:t xml:space="preserve">audiocassettes, audio cartridges, </w:t>
            </w:r>
            <w:r w:rsidRPr="00CE3E88">
              <w:rPr>
                <w:color w:val="4EA72E" w:themeColor="accent6"/>
              </w:rPr>
              <w:t>audiodiscs</w:t>
            </w:r>
            <w:r w:rsidRPr="00CE3E88">
              <w:rPr>
                <w:color w:val="4EA72E" w:themeColor="accent6"/>
              </w:rPr>
              <w:t xml:space="preserve">, </w:t>
            </w:r>
            <w:r w:rsidRPr="00CE3E88">
              <w:rPr>
                <w:color w:val="4EA72E" w:themeColor="accent6"/>
              </w:rPr>
              <w:t>audioreels</w:t>
            </w:r>
            <w:bookmarkEnd w:id="79"/>
            <w:r w:rsidRPr="00CE3E88">
              <w:rPr>
                <w:color w:val="4EA72E" w:themeColor="accent6"/>
              </w:rPr>
              <w:t>, talking books, and other sound recordings.</w:t>
            </w:r>
          </w:p>
        </w:tc>
      </w:tr>
      <w:tr w14:paraId="371ABCA4" w14:textId="77777777" w:rsidTr="2F80973F">
        <w:tblPrEx>
          <w:tblW w:w="9625" w:type="dxa"/>
          <w:tblInd w:w="-270" w:type="dxa"/>
          <w:tblLayout w:type="fixed"/>
          <w:tblLook w:val="0460"/>
        </w:tblPrEx>
        <w:trPr>
          <w:trHeight w:hRule="exact" w:val="1097"/>
        </w:trPr>
        <w:tc>
          <w:tcPr>
            <w:tcW w:w="1548" w:type="dxa"/>
            <w:gridSpan w:val="2"/>
            <w:shd w:val="clear" w:color="auto" w:fill="auto"/>
          </w:tcPr>
          <w:p w:rsidR="008324F0" w:rsidRPr="00CE3E88" w14:paraId="10FFFCF7" w14:textId="77777777">
            <w:pPr>
              <w:pStyle w:val="BodyText"/>
              <w:rPr>
                <w:color w:val="4EA72E" w:themeColor="accent6"/>
              </w:rPr>
            </w:pPr>
            <w:r w:rsidRPr="00CE3E88">
              <w:rPr>
                <w:color w:val="4EA72E" w:themeColor="accent6"/>
              </w:rPr>
              <w:t>F-030</w:t>
            </w:r>
          </w:p>
        </w:tc>
        <w:tc>
          <w:tcPr>
            <w:tcW w:w="8077" w:type="dxa"/>
            <w:shd w:val="clear" w:color="auto" w:fill="auto"/>
          </w:tcPr>
          <w:p w:rsidR="008324F0" w:rsidRPr="00CE3E88" w14:paraId="479841A2" w14:textId="77777777">
            <w:pPr>
              <w:pStyle w:val="BodyText"/>
              <w:rPr>
                <w:color w:val="4EA72E" w:themeColor="accent6"/>
              </w:rPr>
            </w:pPr>
            <w:r w:rsidRPr="00CE3E88">
              <w:rPr>
                <w:i/>
                <w:iCs/>
                <w:color w:val="4EA72E" w:themeColor="accent6"/>
              </w:rPr>
              <w:t>Video materials</w:t>
            </w:r>
            <w:r w:rsidRPr="00CE3E88">
              <w:rPr>
                <w:color w:val="4EA72E" w:themeColor="accent6"/>
              </w:rPr>
              <w:t>. These are materials on which pictures, sound, or both are recorded. Digital playback reproduces pictures, sounds, or both using a television receiver or monitor.</w:t>
            </w:r>
          </w:p>
        </w:tc>
      </w:tr>
      <w:tr w14:paraId="294F9C0A" w14:textId="77777777" w:rsidTr="2F80973F">
        <w:tblPrEx>
          <w:tblW w:w="9625" w:type="dxa"/>
          <w:tblInd w:w="-270" w:type="dxa"/>
          <w:tblLayout w:type="fixed"/>
          <w:tblLook w:val="0460"/>
        </w:tblPrEx>
        <w:trPr>
          <w:trHeight w:hRule="exact" w:val="2610"/>
        </w:trPr>
        <w:tc>
          <w:tcPr>
            <w:tcW w:w="1" w:type="dxa"/>
            <w:gridSpan w:val="2"/>
          </w:tcPr>
          <w:p w:rsidR="008324F0" w:rsidRPr="00CE3E88" w14:paraId="17C3C2C9" w14:textId="77777777">
            <w:pPr>
              <w:pStyle w:val="BodyText"/>
              <w:rPr>
                <w:color w:val="4EA72E" w:themeColor="accent6"/>
              </w:rPr>
            </w:pPr>
            <w:r w:rsidRPr="00CE3E88">
              <w:rPr>
                <w:color w:val="4EA72E" w:themeColor="accent6"/>
              </w:rPr>
              <w:t>F-040</w:t>
            </w:r>
          </w:p>
        </w:tc>
        <w:tc>
          <w:tcPr>
            <w:tcW w:w="1" w:type="dxa"/>
          </w:tcPr>
          <w:p w:rsidR="008324F0" w:rsidRPr="00CE3E88" w14:paraId="4C145F60" w14:textId="77777777">
            <w:pPr>
              <w:pStyle w:val="BodyText"/>
              <w:rPr>
                <w:color w:val="4EA72E" w:themeColor="accent6"/>
              </w:rPr>
            </w:pPr>
            <w:r w:rsidRPr="00CE3E88">
              <w:rPr>
                <w:i/>
                <w:iCs/>
                <w:color w:val="4EA72E" w:themeColor="accent6"/>
              </w:rPr>
              <w:t>Current serial subscriptions</w:t>
            </w:r>
            <w:r w:rsidRPr="00CE3E88">
              <w:rPr>
                <w:color w:val="4EA72E" w:themeColor="accent6"/>
              </w:rPr>
              <w:t xml:space="preserve"> (titles, not individual issues; include print subscriptions only) (exclude microform, electronic, and digital subscriptions). These include current subscriptions received, both purchased and gifts. This count does not include the number of individual issues but rather each serial title.</w:t>
            </w:r>
          </w:p>
          <w:p w:rsidR="008324F0" w:rsidRPr="00CE3E88" w14:paraId="449BD538" w14:textId="77777777">
            <w:pPr>
              <w:pStyle w:val="BodyText"/>
              <w:rPr>
                <w:color w:val="4EA72E" w:themeColor="accent6"/>
              </w:rPr>
            </w:pPr>
            <w:r w:rsidRPr="00CE3E88">
              <w:rPr>
                <w:color w:val="4EA72E" w:themeColor="accent6"/>
              </w:rPr>
              <w:t xml:space="preserve">Report the total number of titles subscribed to, including duplicates. Do not report individual issues. Report </w:t>
            </w:r>
            <w:r w:rsidRPr="00CE3E88">
              <w:rPr>
                <w:color w:val="4EA72E" w:themeColor="accent6"/>
              </w:rPr>
              <w:t>print</w:t>
            </w:r>
            <w:r w:rsidRPr="00CE3E88">
              <w:rPr>
                <w:color w:val="4EA72E" w:themeColor="accent6"/>
              </w:rPr>
              <w:t xml:space="preserve"> subscriptions only. Exclude microform, electronic, and digital subscriptions.</w:t>
            </w:r>
          </w:p>
        </w:tc>
      </w:tr>
      <w:tr w14:paraId="364FE714" w14:textId="77777777" w:rsidTr="2F80973F">
        <w:tblPrEx>
          <w:tblW w:w="9625" w:type="dxa"/>
          <w:tblInd w:w="-270" w:type="dxa"/>
          <w:tblLayout w:type="fixed"/>
          <w:tblLook w:val="0460"/>
        </w:tblPrEx>
        <w:trPr>
          <w:trHeight w:hRule="exact" w:val="2773"/>
        </w:trPr>
        <w:tc>
          <w:tcPr>
            <w:tcW w:w="1548" w:type="dxa"/>
            <w:gridSpan w:val="2"/>
            <w:shd w:val="clear" w:color="auto" w:fill="auto"/>
          </w:tcPr>
          <w:p w:rsidR="008324F0" w:rsidRPr="00CE3E88" w14:paraId="6E21E52D" w14:textId="77777777">
            <w:pPr>
              <w:pStyle w:val="BodyText"/>
              <w:rPr>
                <w:color w:val="4EA72E" w:themeColor="accent6"/>
              </w:rPr>
            </w:pPr>
            <w:r w:rsidRPr="00CE3E88">
              <w:rPr>
                <w:color w:val="4EA72E" w:themeColor="accent6"/>
              </w:rPr>
              <w:t>F-050</w:t>
            </w:r>
          </w:p>
        </w:tc>
        <w:tc>
          <w:tcPr>
            <w:tcW w:w="8077" w:type="dxa"/>
            <w:shd w:val="clear" w:color="auto" w:fill="auto"/>
          </w:tcPr>
          <w:p w:rsidR="008324F0" w:rsidRPr="00CE3E88" w14:paraId="2561DC5F" w14:textId="7513C21F">
            <w:pPr>
              <w:pStyle w:val="BodyText"/>
              <w:rPr>
                <w:color w:val="4EA72E" w:themeColor="accent6"/>
              </w:rPr>
            </w:pPr>
            <w:r w:rsidRPr="2F80973F">
              <w:rPr>
                <w:i/>
                <w:iCs/>
                <w:color w:val="4EA72E" w:themeColor="accent6"/>
              </w:rPr>
              <w:t>Government documents</w:t>
            </w:r>
            <w:r w:rsidRPr="2F80973F">
              <w:rPr>
                <w:color w:val="4EA72E" w:themeColor="accent6"/>
              </w:rPr>
              <w:t xml:space="preserve"> (include only government documents not accessible through the library catalog and not reported elsewhere). For government documents not accessible through the library catalog and not reported on other lines, report the number of volumes or physical units of such materials in all formats. A government document is a publication in any format bearing a government imprint. Includes publications of federal, State, local,</w:t>
            </w:r>
            <w:r w:rsidRPr="2F80973F">
              <w:rPr>
                <w:color w:val="4EA72E" w:themeColor="accent6"/>
              </w:rPr>
              <w:t xml:space="preserve"> tribal,</w:t>
            </w:r>
            <w:r w:rsidRPr="2F80973F">
              <w:rPr>
                <w:color w:val="4EA72E" w:themeColor="accent6"/>
              </w:rPr>
              <w:t xml:space="preserve"> and foreign governments and intergovernmental organizations to which governments belong and appoint representatives (e.g., United Nations, Organization of American States).</w:t>
            </w:r>
          </w:p>
        </w:tc>
      </w:tr>
      <w:tr w14:paraId="436A4756" w14:textId="77777777" w:rsidTr="2F80973F">
        <w:tblPrEx>
          <w:tblW w:w="9625" w:type="dxa"/>
          <w:tblInd w:w="-270" w:type="dxa"/>
          <w:tblLayout w:type="fixed"/>
          <w:tblLook w:val="0420"/>
        </w:tblPrEx>
        <w:tc>
          <w:tcPr>
            <w:tcW w:w="9625" w:type="dxa"/>
            <w:gridSpan w:val="3"/>
          </w:tcPr>
          <w:p w:rsidR="008324F0" w:rsidRPr="00CE3E88" w14:paraId="3260B771" w14:textId="77777777">
            <w:pPr>
              <w:rPr>
                <w:color w:val="4EA72E" w:themeColor="accent6"/>
              </w:rPr>
            </w:pPr>
            <w:bookmarkStart w:id="80" w:name="_Hlk520104197"/>
            <w:r w:rsidRPr="00CE3E88">
              <w:rPr>
                <w:color w:val="4EA72E" w:themeColor="accent6"/>
              </w:rPr>
              <w:t>Is the SLAA designated as a federal or State depository library for government documents? Enter Yes or No for each item (F-060</w:t>
            </w:r>
            <w:r w:rsidRPr="00CE3E88">
              <w:rPr>
                <w:rFonts w:cs="Arial"/>
                <w:color w:val="4EA72E" w:themeColor="accent6"/>
              </w:rPr>
              <w:t>–</w:t>
            </w:r>
            <w:r w:rsidRPr="00CE3E88">
              <w:rPr>
                <w:color w:val="4EA72E" w:themeColor="accent6"/>
              </w:rPr>
              <w:t>F090) to indicate whether the SLAA is designated as a federal or State depository library for government documents and whether it is a regional or selective federal depository.</w:t>
            </w:r>
          </w:p>
        </w:tc>
      </w:tr>
      <w:bookmarkEnd w:id="80"/>
      <w:tr w14:paraId="68ED1861" w14:textId="77777777" w:rsidTr="2F80973F">
        <w:tblPrEx>
          <w:tblW w:w="9625" w:type="dxa"/>
          <w:tblInd w:w="-270" w:type="dxa"/>
          <w:tblLayout w:type="fixed"/>
          <w:tblLook w:val="0420"/>
        </w:tblPrEx>
        <w:trPr>
          <w:trHeight w:val="747"/>
        </w:trPr>
        <w:tc>
          <w:tcPr>
            <w:tcW w:w="1" w:type="dxa"/>
            <w:shd w:val="clear" w:color="auto" w:fill="auto"/>
          </w:tcPr>
          <w:p w:rsidR="008324F0" w:rsidRPr="00CE3E88" w14:paraId="5F3F8D8D" w14:textId="77777777">
            <w:pPr>
              <w:pStyle w:val="BodyText"/>
              <w:rPr>
                <w:color w:val="4EA72E" w:themeColor="accent6"/>
              </w:rPr>
            </w:pPr>
            <w:r w:rsidRPr="00CE3E88">
              <w:rPr>
                <w:color w:val="4EA72E" w:themeColor="accent6"/>
              </w:rPr>
              <w:t>F-060</w:t>
            </w:r>
          </w:p>
        </w:tc>
        <w:tc>
          <w:tcPr>
            <w:tcW w:w="1" w:type="dxa"/>
            <w:gridSpan w:val="2"/>
            <w:shd w:val="clear" w:color="auto" w:fill="auto"/>
          </w:tcPr>
          <w:p w:rsidR="008324F0" w:rsidRPr="00CE3E88" w14:paraId="242635DD" w14:textId="77777777">
            <w:pPr>
              <w:pStyle w:val="BodyText"/>
              <w:rPr>
                <w:color w:val="4EA72E" w:themeColor="accent6"/>
              </w:rPr>
            </w:pPr>
            <w:r w:rsidRPr="00CE3E88">
              <w:rPr>
                <w:i/>
                <w:iCs/>
                <w:color w:val="4EA72E" w:themeColor="accent6"/>
              </w:rPr>
              <w:t>State depository library</w:t>
            </w:r>
            <w:r w:rsidRPr="00CE3E88">
              <w:rPr>
                <w:color w:val="4EA72E" w:themeColor="accent6"/>
              </w:rPr>
              <w:t>. A library officially designated as a depository of publications bearing the imprint of the State government.</w:t>
            </w:r>
          </w:p>
        </w:tc>
      </w:tr>
      <w:tr w14:paraId="2B8B709E" w14:textId="77777777" w:rsidTr="2F80973F">
        <w:tblPrEx>
          <w:tblW w:w="9625" w:type="dxa"/>
          <w:tblInd w:w="-270" w:type="dxa"/>
          <w:tblLayout w:type="fixed"/>
          <w:tblLook w:val="0420"/>
        </w:tblPrEx>
        <w:tc>
          <w:tcPr>
            <w:tcW w:w="1525" w:type="dxa"/>
            <w:shd w:val="clear" w:color="auto" w:fill="auto"/>
          </w:tcPr>
          <w:p w:rsidR="008324F0" w:rsidRPr="00CE3E88" w14:paraId="6ACD2ACF" w14:textId="77777777">
            <w:pPr>
              <w:pStyle w:val="BodyText"/>
              <w:rPr>
                <w:color w:val="4EA72E" w:themeColor="accent6"/>
              </w:rPr>
            </w:pPr>
            <w:r w:rsidRPr="00CE3E88">
              <w:rPr>
                <w:color w:val="4EA72E" w:themeColor="accent6"/>
              </w:rPr>
              <w:t>F-070</w:t>
            </w:r>
          </w:p>
        </w:tc>
        <w:tc>
          <w:tcPr>
            <w:tcW w:w="8100" w:type="dxa"/>
            <w:gridSpan w:val="2"/>
            <w:shd w:val="clear" w:color="auto" w:fill="auto"/>
          </w:tcPr>
          <w:p w:rsidR="008324F0" w:rsidRPr="00CE3E88" w14:paraId="5BF044C7" w14:textId="77777777">
            <w:pPr>
              <w:pStyle w:val="BodyText"/>
              <w:rPr>
                <w:color w:val="4EA72E" w:themeColor="accent6"/>
              </w:rPr>
            </w:pPr>
            <w:r w:rsidRPr="00CE3E88">
              <w:rPr>
                <w:i/>
                <w:iCs/>
                <w:color w:val="4EA72E" w:themeColor="accent6"/>
              </w:rPr>
              <w:t>Federal depository library</w:t>
            </w:r>
            <w:r w:rsidRPr="00CE3E88">
              <w:rPr>
                <w:color w:val="4EA72E" w:themeColor="accent6"/>
              </w:rPr>
              <w:t>. A library officially designated as a depository of publications bearing the imprint of the federal government. These libraries receive publications issued by the executive, judicial, and legislative branches at no charge in exchange for providing free public access. Enter Yes or No to items 108 and 109 to indicate if the SLAA is a regional or selective depository.</w:t>
            </w:r>
          </w:p>
        </w:tc>
      </w:tr>
      <w:tr w14:paraId="3C9B98E0" w14:textId="77777777" w:rsidTr="2F80973F">
        <w:tblPrEx>
          <w:tblW w:w="9625" w:type="dxa"/>
          <w:tblInd w:w="-270" w:type="dxa"/>
          <w:tblLayout w:type="fixed"/>
          <w:tblLook w:val="0420"/>
        </w:tblPrEx>
        <w:tc>
          <w:tcPr>
            <w:tcW w:w="1525" w:type="dxa"/>
            <w:shd w:val="clear" w:color="auto" w:fill="auto"/>
          </w:tcPr>
          <w:p w:rsidR="008324F0" w:rsidRPr="00CE3E88" w14:paraId="1F6C2D93" w14:textId="77777777">
            <w:pPr>
              <w:pStyle w:val="BodyText"/>
              <w:rPr>
                <w:color w:val="4EA72E" w:themeColor="accent6"/>
              </w:rPr>
            </w:pPr>
            <w:r w:rsidRPr="00CE3E88">
              <w:rPr>
                <w:color w:val="4EA72E" w:themeColor="accent6"/>
              </w:rPr>
              <w:t>F-080</w:t>
            </w:r>
          </w:p>
        </w:tc>
        <w:tc>
          <w:tcPr>
            <w:tcW w:w="8100" w:type="dxa"/>
            <w:gridSpan w:val="2"/>
            <w:shd w:val="clear" w:color="auto" w:fill="auto"/>
          </w:tcPr>
          <w:p w:rsidR="008324F0" w:rsidRPr="00CE3E88" w14:paraId="141D2185" w14:textId="77777777">
            <w:pPr>
              <w:pStyle w:val="BodyText"/>
              <w:rPr>
                <w:color w:val="4EA72E" w:themeColor="accent6"/>
              </w:rPr>
            </w:pPr>
            <w:r w:rsidRPr="00CE3E88">
              <w:rPr>
                <w:i/>
                <w:iCs/>
                <w:color w:val="4EA72E" w:themeColor="accent6"/>
              </w:rPr>
              <w:t>Regional</w:t>
            </w:r>
            <w:r w:rsidRPr="00CE3E88">
              <w:rPr>
                <w:color w:val="4EA72E" w:themeColor="accent6"/>
              </w:rPr>
              <w:t>. Regional depositories receive one copy of all materials distributed by the federal government.</w:t>
            </w:r>
          </w:p>
        </w:tc>
      </w:tr>
      <w:tr w14:paraId="7A0A2D8B" w14:textId="77777777" w:rsidTr="2F80973F">
        <w:tblPrEx>
          <w:tblW w:w="9625" w:type="dxa"/>
          <w:tblInd w:w="-270" w:type="dxa"/>
          <w:tblLayout w:type="fixed"/>
          <w:tblLook w:val="0420"/>
        </w:tblPrEx>
        <w:tc>
          <w:tcPr>
            <w:tcW w:w="1525" w:type="dxa"/>
          </w:tcPr>
          <w:p w:rsidR="008324F0" w:rsidRPr="00CE3E88" w14:paraId="38448DA3" w14:textId="77777777">
            <w:pPr>
              <w:pStyle w:val="BodyText"/>
              <w:rPr>
                <w:color w:val="4EA72E" w:themeColor="accent6"/>
              </w:rPr>
            </w:pPr>
            <w:r w:rsidRPr="00CE3E88">
              <w:rPr>
                <w:color w:val="4EA72E" w:themeColor="accent6"/>
              </w:rPr>
              <w:t>F-090</w:t>
            </w:r>
          </w:p>
        </w:tc>
        <w:tc>
          <w:tcPr>
            <w:tcW w:w="8100" w:type="dxa"/>
            <w:gridSpan w:val="2"/>
          </w:tcPr>
          <w:p w:rsidR="008324F0" w:rsidRPr="00CE3E88" w14:paraId="38FA6BE6" w14:textId="77777777">
            <w:pPr>
              <w:pStyle w:val="BodyText"/>
              <w:rPr>
                <w:color w:val="4EA72E" w:themeColor="accent6"/>
              </w:rPr>
            </w:pPr>
            <w:r w:rsidRPr="00CE3E88">
              <w:rPr>
                <w:i/>
                <w:iCs/>
                <w:color w:val="4EA72E" w:themeColor="accent6"/>
              </w:rPr>
              <w:t>Selective</w:t>
            </w:r>
            <w:r w:rsidRPr="00CE3E88">
              <w:rPr>
                <w:color w:val="4EA72E" w:themeColor="accent6"/>
              </w:rPr>
              <w:t>. Selective depositories receive only those materials they select.</w:t>
            </w:r>
          </w:p>
        </w:tc>
      </w:tr>
    </w:tbl>
    <w:p w:rsidR="008324F0" w:rsidRPr="00CE3E88" w:rsidP="008324F0" w14:paraId="73822946" w14:textId="77777777">
      <w:pPr>
        <w:widowControl/>
        <w:spacing w:before="0" w:after="160" w:line="259" w:lineRule="auto"/>
        <w:rPr>
          <w:rFonts w:eastAsia="Arial"/>
          <w:b/>
          <w:bCs/>
          <w:color w:val="4EA72E" w:themeColor="accent6"/>
          <w:sz w:val="28"/>
          <w:szCs w:val="24"/>
        </w:rPr>
      </w:pPr>
      <w:bookmarkStart w:id="81" w:name="Part_G"/>
      <w:r w:rsidRPr="00CE3E88">
        <w:rPr>
          <w:color w:val="4EA72E" w:themeColor="accent6"/>
        </w:rPr>
        <w:br w:type="page"/>
      </w:r>
    </w:p>
    <w:p w:rsidR="008324F0" w:rsidRPr="00CE3E88" w:rsidP="008324F0" w14:paraId="63766554" w14:textId="77777777">
      <w:pPr>
        <w:pStyle w:val="Heading2"/>
      </w:pPr>
      <w:bookmarkStart w:id="82" w:name="_Toc169293486"/>
      <w:r w:rsidRPr="00CE3E88">
        <w:t>Part G</w:t>
      </w:r>
      <w:bookmarkEnd w:id="81"/>
      <w:r w:rsidRPr="00CE3E88">
        <w:t>: Library Service Transactions</w:t>
      </w:r>
      <w:bookmarkEnd w:id="82"/>
    </w:p>
    <w:tbl>
      <w:tblPr>
        <w:tblStyle w:val="PlainTable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3"/>
        <w:gridCol w:w="6"/>
        <w:gridCol w:w="8001"/>
      </w:tblGrid>
      <w:tr w14:paraId="0D1369F5" w14:textId="7777777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540" w:type="dxa"/>
            <w:gridSpan w:val="3"/>
          </w:tcPr>
          <w:p w:rsidR="008324F0" w:rsidRPr="00CE3E88" w14:paraId="501A2DF1" w14:textId="77777777">
            <w:pPr>
              <w:rPr>
                <w:b w:val="0"/>
                <w:color w:val="4EA72E" w:themeColor="accent6"/>
              </w:rPr>
            </w:pPr>
            <w:r w:rsidRPr="00CE3E88">
              <w:rPr>
                <w:b w:val="0"/>
                <w:color w:val="4EA72E" w:themeColor="accent6"/>
              </w:rPr>
              <w:t xml:space="preserve">Enter in the spaces provided the ANNUAL totals for the specified types of service transactions for all SLAA outlets (main or central, bookmobiles, and other outlets) that serve the </w:t>
            </w:r>
            <w:r w:rsidRPr="00CE3E88">
              <w:rPr>
                <w:b w:val="0"/>
                <w:color w:val="4EA72E" w:themeColor="accent6"/>
              </w:rPr>
              <w:t>general public</w:t>
            </w:r>
            <w:r w:rsidRPr="00CE3E88">
              <w:rPr>
                <w:b w:val="0"/>
                <w:color w:val="4EA72E" w:themeColor="accent6"/>
              </w:rPr>
              <w:t xml:space="preserve"> and/or State government employees.</w:t>
            </w:r>
          </w:p>
          <w:p w:rsidR="008324F0" w:rsidRPr="00CE3E88" w14:paraId="17615C02" w14:textId="77777777">
            <w:pPr>
              <w:rPr>
                <w:b w:val="0"/>
                <w:color w:val="4EA72E" w:themeColor="accent6"/>
              </w:rPr>
            </w:pPr>
            <w:r w:rsidRPr="00CE3E88">
              <w:rPr>
                <w:b w:val="0"/>
                <w:bCs w:val="0"/>
                <w:i/>
                <w:iCs/>
                <w:color w:val="4EA72E" w:themeColor="accent6"/>
              </w:rPr>
              <w:t>Note:</w:t>
            </w:r>
            <w:r w:rsidRPr="00CE3E88">
              <w:rPr>
                <w:b w:val="0"/>
                <w:color w:val="4EA72E" w:themeColor="accent6"/>
              </w:rPr>
              <w:t xml:space="preserve"> Main or central outlet, bookmobiles, and other outlets (excluding bookmobiles) are defined in items E-50, E-60, and E-70. Report library service transactions for all SLAA outlets that serve the general public, regardless of whether they are open on a walk-in or referral basis. Exclude data for a local public or academic library serving as a </w:t>
            </w:r>
            <w:r w:rsidRPr="00CE3E88">
              <w:rPr>
                <w:b w:val="0"/>
                <w:color w:val="4EA72E" w:themeColor="accent6"/>
              </w:rPr>
              <w:t>State</w:t>
            </w:r>
            <w:r w:rsidRPr="00CE3E88">
              <w:rPr>
                <w:b w:val="0"/>
                <w:color w:val="4EA72E" w:themeColor="accent6"/>
              </w:rPr>
              <w:t xml:space="preserve"> resource center or State reference/information service center under contract with the SLAA. Exclude service transactions for outlets or outlet service points that only serve blind and physically handicapped individuals through the National Library Service for the Blind and Print Disabled, Library of Congress. Also exclude service transactions for outlets that only serve residents of State correctional institutions or other State institutions unless such outlets are administered and staffed by the SLAA.</w:t>
            </w:r>
          </w:p>
        </w:tc>
      </w:tr>
      <w:tr w14:paraId="00019289" w14:textId="77777777">
        <w:tblPrEx>
          <w:tblW w:w="0" w:type="auto"/>
          <w:tblInd w:w="-270" w:type="dxa"/>
          <w:tblLook w:val="04A0"/>
        </w:tblPrEx>
        <w:tc>
          <w:tcPr>
            <w:tcW w:w="1533" w:type="dxa"/>
            <w:shd w:val="clear" w:color="auto" w:fill="auto"/>
          </w:tcPr>
          <w:p w:rsidR="008324F0" w:rsidRPr="00CE3E88" w14:paraId="3CD49C71" w14:textId="77777777">
            <w:pPr>
              <w:rPr>
                <w:b w:val="0"/>
                <w:color w:val="4EA72E" w:themeColor="accent6"/>
              </w:rPr>
            </w:pPr>
            <w:r w:rsidRPr="00CE3E88">
              <w:rPr>
                <w:b w:val="0"/>
                <w:color w:val="4EA72E" w:themeColor="accent6"/>
              </w:rPr>
              <w:t>G-010</w:t>
            </w:r>
          </w:p>
        </w:tc>
        <w:tc>
          <w:tcPr>
            <w:tcW w:w="8007" w:type="dxa"/>
            <w:gridSpan w:val="2"/>
            <w:shd w:val="clear" w:color="auto" w:fill="auto"/>
          </w:tcPr>
          <w:p w:rsidR="008324F0" w:rsidRPr="00CE3E88" w14:paraId="43827CFB" w14:textId="77777777">
            <w:pPr>
              <w:rPr>
                <w:color w:val="4EA72E" w:themeColor="accent6"/>
              </w:rPr>
            </w:pPr>
            <w:r w:rsidRPr="00CE3E88">
              <w:rPr>
                <w:i/>
                <w:iCs/>
                <w:color w:val="4EA72E" w:themeColor="accent6"/>
              </w:rPr>
              <w:t>Circulation</w:t>
            </w:r>
            <w:r w:rsidRPr="00CE3E88">
              <w:rPr>
                <w:color w:val="4EA72E" w:themeColor="accent6"/>
              </w:rPr>
              <w:t xml:space="preserve"> (exclude items checked out to another library). These are transactions that involve lending a physical item from the State Library collection or borrowed from another library by a patron for use generally, although not always, outside the library. This activity includes charging materials manually or digitally. Also report each renewal as a circulation transaction. Exclude in-house use resulting from counting items in the collection as they are re-shelved after use and without any formal tracking system. Exclude items checked out to another library.</w:t>
            </w:r>
          </w:p>
        </w:tc>
      </w:tr>
      <w:tr w14:paraId="7F2979F3" w14:textId="77777777">
        <w:tblPrEx>
          <w:tblW w:w="0" w:type="auto"/>
          <w:tblInd w:w="-270" w:type="dxa"/>
          <w:tblLook w:val="04A0"/>
        </w:tblPrEx>
        <w:tc>
          <w:tcPr>
            <w:tcW w:w="9540" w:type="dxa"/>
            <w:gridSpan w:val="3"/>
            <w:shd w:val="clear" w:color="auto" w:fill="FFFFFF" w:themeFill="background1"/>
          </w:tcPr>
          <w:p w:rsidR="008324F0" w:rsidRPr="00CE3E88" w14:paraId="575F5414" w14:textId="77777777">
            <w:pPr>
              <w:rPr>
                <w:b w:val="0"/>
                <w:bCs w:val="0"/>
                <w:color w:val="4EA72E" w:themeColor="accent6"/>
              </w:rPr>
            </w:pPr>
            <w:bookmarkStart w:id="83" w:name="_Toc520120614"/>
            <w:r w:rsidRPr="00CE3E88">
              <w:rPr>
                <w:color w:val="4EA72E" w:themeColor="accent6"/>
              </w:rPr>
              <w:t>Interlibrary Loan/Document Delivery</w:t>
            </w:r>
            <w:bookmarkEnd w:id="83"/>
          </w:p>
        </w:tc>
      </w:tr>
      <w:tr w14:paraId="4AA1490A" w14:textId="77777777">
        <w:tblPrEx>
          <w:tblW w:w="0" w:type="auto"/>
          <w:tblInd w:w="-270" w:type="dxa"/>
          <w:tblLook w:val="04A0"/>
        </w:tblPrEx>
        <w:tc>
          <w:tcPr>
            <w:tcW w:w="1539" w:type="dxa"/>
            <w:gridSpan w:val="2"/>
            <w:shd w:val="clear" w:color="auto" w:fill="auto"/>
          </w:tcPr>
          <w:p w:rsidR="008324F0" w:rsidRPr="00CE3E88" w14:paraId="7538628C" w14:textId="77777777">
            <w:pPr>
              <w:rPr>
                <w:b w:val="0"/>
                <w:color w:val="4EA72E" w:themeColor="accent6"/>
              </w:rPr>
            </w:pPr>
            <w:r w:rsidRPr="00CE3E88">
              <w:rPr>
                <w:b w:val="0"/>
                <w:color w:val="4EA72E" w:themeColor="accent6"/>
              </w:rPr>
              <w:t>G-020</w:t>
            </w:r>
          </w:p>
        </w:tc>
        <w:tc>
          <w:tcPr>
            <w:tcW w:w="8001" w:type="dxa"/>
            <w:shd w:val="clear" w:color="auto" w:fill="auto"/>
          </w:tcPr>
          <w:p w:rsidR="008324F0" w:rsidRPr="00CE3E88" w14:paraId="0F299E0E" w14:textId="77777777">
            <w:pPr>
              <w:rPr>
                <w:color w:val="4EA72E" w:themeColor="accent6"/>
              </w:rPr>
            </w:pPr>
            <w:r w:rsidRPr="00CE3E88">
              <w:rPr>
                <w:i/>
                <w:iCs/>
                <w:color w:val="4EA72E" w:themeColor="accent6"/>
              </w:rPr>
              <w:t>Provided to other libraries</w:t>
            </w:r>
            <w:r w:rsidRPr="00CE3E88">
              <w:rPr>
                <w:color w:val="4EA72E" w:themeColor="accent6"/>
              </w:rPr>
              <w:t>. These are library materials, or copies/scans of materials, loaned from the SLAA collection to a patron at another library upon request. Do not include loans or copies of materials from one SLAA outlet to another SLAA outlet.</w:t>
            </w:r>
          </w:p>
        </w:tc>
      </w:tr>
      <w:tr w14:paraId="04F1B53F" w14:textId="77777777">
        <w:tblPrEx>
          <w:tblW w:w="0" w:type="auto"/>
          <w:tblInd w:w="-270" w:type="dxa"/>
          <w:tblLook w:val="04A0"/>
        </w:tblPrEx>
        <w:tc>
          <w:tcPr>
            <w:tcW w:w="1539" w:type="dxa"/>
            <w:gridSpan w:val="2"/>
            <w:shd w:val="clear" w:color="auto" w:fill="auto"/>
          </w:tcPr>
          <w:p w:rsidR="008324F0" w:rsidRPr="00CE3E88" w14:paraId="287BE930" w14:textId="77777777">
            <w:pPr>
              <w:rPr>
                <w:b w:val="0"/>
                <w:color w:val="4EA72E" w:themeColor="accent6"/>
              </w:rPr>
            </w:pPr>
            <w:r w:rsidRPr="00CE3E88">
              <w:rPr>
                <w:b w:val="0"/>
                <w:color w:val="4EA72E" w:themeColor="accent6"/>
              </w:rPr>
              <w:t>G-030</w:t>
            </w:r>
          </w:p>
        </w:tc>
        <w:tc>
          <w:tcPr>
            <w:tcW w:w="8001" w:type="dxa"/>
            <w:shd w:val="clear" w:color="auto" w:fill="auto"/>
          </w:tcPr>
          <w:p w:rsidR="008324F0" w:rsidRPr="00CE3E88" w14:paraId="34ADA723" w14:textId="77777777">
            <w:pPr>
              <w:rPr>
                <w:color w:val="4EA72E" w:themeColor="accent6"/>
              </w:rPr>
            </w:pPr>
            <w:r w:rsidRPr="00CE3E88">
              <w:rPr>
                <w:i/>
                <w:iCs/>
                <w:color w:val="4EA72E" w:themeColor="accent6"/>
              </w:rPr>
              <w:t>Received from other libraries and document delivery services</w:t>
            </w:r>
            <w:r w:rsidRPr="00CE3E88">
              <w:rPr>
                <w:color w:val="4EA72E" w:themeColor="accent6"/>
              </w:rPr>
              <w:t>. These are library materials, or copies of materials, borrowed by the SLAA from another library or obtained by the SLAA from a commercial document delivery service. Do not include loans or copies of materials from one SLAA outlet to another SLAA outlet.</w:t>
            </w:r>
          </w:p>
        </w:tc>
      </w:tr>
      <w:tr w14:paraId="2FC726A6" w14:textId="77777777">
        <w:tblPrEx>
          <w:tblW w:w="0" w:type="auto"/>
          <w:tblInd w:w="-270" w:type="dxa"/>
          <w:tblLook w:val="04A0"/>
        </w:tblPrEx>
        <w:tc>
          <w:tcPr>
            <w:tcW w:w="1539" w:type="dxa"/>
            <w:gridSpan w:val="2"/>
            <w:shd w:val="clear" w:color="auto" w:fill="auto"/>
          </w:tcPr>
          <w:p w:rsidR="008324F0" w:rsidRPr="00CE3E88" w14:paraId="47C2E8F5" w14:textId="77777777">
            <w:pPr>
              <w:rPr>
                <w:b w:val="0"/>
                <w:color w:val="4EA72E" w:themeColor="accent6"/>
              </w:rPr>
            </w:pPr>
            <w:r w:rsidRPr="00CE3E88">
              <w:rPr>
                <w:b w:val="0"/>
                <w:color w:val="4EA72E" w:themeColor="accent6"/>
              </w:rPr>
              <w:t>G-040</w:t>
            </w:r>
          </w:p>
        </w:tc>
        <w:tc>
          <w:tcPr>
            <w:tcW w:w="8001" w:type="dxa"/>
            <w:shd w:val="clear" w:color="auto" w:fill="auto"/>
          </w:tcPr>
          <w:p w:rsidR="008324F0" w:rsidRPr="00CE3E88" w14:paraId="1B6FEC40" w14:textId="77777777">
            <w:pPr>
              <w:rPr>
                <w:color w:val="4EA72E" w:themeColor="accent6"/>
              </w:rPr>
            </w:pPr>
            <w:r w:rsidRPr="00CE3E88">
              <w:rPr>
                <w:i/>
                <w:iCs/>
                <w:color w:val="4EA72E" w:themeColor="accent6"/>
              </w:rPr>
              <w:t>Reference transactions</w:t>
            </w:r>
            <w:r w:rsidRPr="00CE3E88">
              <w:rPr>
                <w:color w:val="4EA72E" w:themeColor="accent6"/>
              </w:rPr>
              <w:t xml:space="preserve">. A reference transaction is an information contact that involves the knowledge, use, recommendations, interpretation, or instruction in the use of one or more information sources by a member of the SLAA staff. The term includes information and referral services. Information sources include printed and non-printed materials, machine-readable databases (including computer-assisted instruction), catalogs and other records of holdings and </w:t>
            </w:r>
            <w:r w:rsidRPr="00CE3E88">
              <w:rPr>
                <w:color w:val="4EA72E" w:themeColor="accent6"/>
              </w:rPr>
              <w:t xml:space="preserve">through communication or referral, other libraries, and institutions and persons both inside and outside the library. When a staff member utilizes information gained from previous use of information sources to answer a question, report as a reference transaction even if the source is not consulted again during the transaction. If necessary, multiply a typical week by 52. Exclude directional transactions. (See definition of typical week in </w:t>
            </w:r>
            <w:bookmarkStart w:id="84" w:name="_Hlk123895828"/>
            <w:r w:rsidRPr="00CE3E88">
              <w:rPr>
                <w:color w:val="4EA72E" w:themeColor="accent6"/>
              </w:rPr>
              <w:t>question 6</w:t>
            </w:r>
            <w:bookmarkEnd w:id="84"/>
            <w:r w:rsidRPr="00CE3E88">
              <w:rPr>
                <w:color w:val="4EA72E" w:themeColor="accent6"/>
              </w:rPr>
              <w:t>.)</w:t>
            </w:r>
          </w:p>
        </w:tc>
      </w:tr>
      <w:tr w14:paraId="029D239E" w14:textId="77777777">
        <w:tblPrEx>
          <w:tblW w:w="0" w:type="auto"/>
          <w:tblInd w:w="-270" w:type="dxa"/>
          <w:tblLook w:val="04A0"/>
        </w:tblPrEx>
        <w:tc>
          <w:tcPr>
            <w:tcW w:w="1539" w:type="dxa"/>
            <w:gridSpan w:val="2"/>
            <w:shd w:val="clear" w:color="auto" w:fill="FFFFFF" w:themeFill="background1"/>
          </w:tcPr>
          <w:p w:rsidR="008324F0" w:rsidRPr="00CE3E88" w14:paraId="06226827" w14:textId="77777777">
            <w:pPr>
              <w:rPr>
                <w:b w:val="0"/>
                <w:color w:val="4EA72E" w:themeColor="accent6"/>
              </w:rPr>
            </w:pPr>
            <w:r w:rsidRPr="00CE3E88">
              <w:rPr>
                <w:b w:val="0"/>
                <w:color w:val="4EA72E" w:themeColor="accent6"/>
              </w:rPr>
              <w:t>G-050</w:t>
            </w:r>
          </w:p>
        </w:tc>
        <w:tc>
          <w:tcPr>
            <w:tcW w:w="8001" w:type="dxa"/>
            <w:shd w:val="clear" w:color="auto" w:fill="FFFFFF" w:themeFill="background1"/>
          </w:tcPr>
          <w:p w:rsidR="008324F0" w:rsidRPr="00CE3E88" w14:paraId="71025C55" w14:textId="77777777">
            <w:pPr>
              <w:rPr>
                <w:color w:val="4EA72E" w:themeColor="accent6"/>
              </w:rPr>
            </w:pPr>
            <w:r w:rsidRPr="00CE3E88">
              <w:rPr>
                <w:i/>
                <w:iCs/>
                <w:color w:val="4EA72E" w:themeColor="accent6"/>
                <w:spacing w:val="-1"/>
              </w:rPr>
              <w:t>Library visits</w:t>
            </w:r>
            <w:r w:rsidRPr="00CE3E88">
              <w:rPr>
                <w:color w:val="4EA72E" w:themeColor="accent6"/>
                <w:spacing w:val="-1"/>
              </w:rPr>
              <w:t>. This</w:t>
            </w:r>
            <w:r w:rsidRPr="00CE3E88">
              <w:rPr>
                <w:color w:val="4EA72E" w:themeColor="accent6"/>
                <w:spacing w:val="1"/>
              </w:rPr>
              <w:t xml:space="preserve"> </w:t>
            </w:r>
            <w:r w:rsidRPr="00CE3E88">
              <w:rPr>
                <w:color w:val="4EA72E" w:themeColor="accent6"/>
                <w:spacing w:val="-1"/>
              </w:rPr>
              <w:t>is</w:t>
            </w:r>
            <w:r w:rsidRPr="00CE3E88">
              <w:rPr>
                <w:color w:val="4EA72E" w:themeColor="accent6"/>
                <w:spacing w:val="-2"/>
              </w:rPr>
              <w:t xml:space="preserve"> </w:t>
            </w:r>
            <w:r w:rsidRPr="00CE3E88">
              <w:rPr>
                <w:color w:val="4EA72E" w:themeColor="accent6"/>
              </w:rPr>
              <w:t>the</w:t>
            </w:r>
            <w:r w:rsidRPr="00CE3E88">
              <w:rPr>
                <w:color w:val="4EA72E" w:themeColor="accent6"/>
                <w:spacing w:val="-2"/>
              </w:rPr>
              <w:t xml:space="preserve"> </w:t>
            </w:r>
            <w:r w:rsidRPr="00CE3E88">
              <w:rPr>
                <w:color w:val="4EA72E" w:themeColor="accent6"/>
              </w:rPr>
              <w:t xml:space="preserve">total </w:t>
            </w:r>
            <w:r w:rsidRPr="00CE3E88">
              <w:rPr>
                <w:color w:val="4EA72E" w:themeColor="accent6"/>
                <w:spacing w:val="-1"/>
              </w:rPr>
              <w:t xml:space="preserve">number </w:t>
            </w:r>
            <w:r w:rsidRPr="00CE3E88">
              <w:rPr>
                <w:color w:val="4EA72E" w:themeColor="accent6"/>
                <w:spacing w:val="-2"/>
              </w:rPr>
              <w:t>of</w:t>
            </w:r>
            <w:r w:rsidRPr="00CE3E88">
              <w:rPr>
                <w:color w:val="4EA72E" w:themeColor="accent6"/>
                <w:spacing w:val="2"/>
              </w:rPr>
              <w:t xml:space="preserve"> </w:t>
            </w:r>
            <w:r w:rsidRPr="00CE3E88">
              <w:rPr>
                <w:color w:val="4EA72E" w:themeColor="accent6"/>
                <w:spacing w:val="-1"/>
              </w:rPr>
              <w:t>persons</w:t>
            </w:r>
            <w:r w:rsidRPr="00CE3E88">
              <w:rPr>
                <w:color w:val="4EA72E" w:themeColor="accent6"/>
                <w:spacing w:val="-2"/>
              </w:rPr>
              <w:t xml:space="preserve"> </w:t>
            </w:r>
            <w:r w:rsidRPr="00CE3E88">
              <w:rPr>
                <w:color w:val="4EA72E" w:themeColor="accent6"/>
                <w:spacing w:val="-1"/>
              </w:rPr>
              <w:t>per</w:t>
            </w:r>
            <w:r w:rsidRPr="00CE3E88">
              <w:rPr>
                <w:color w:val="4EA72E" w:themeColor="accent6"/>
                <w:spacing w:val="1"/>
              </w:rPr>
              <w:t xml:space="preserve"> </w:t>
            </w:r>
            <w:r w:rsidRPr="00CE3E88">
              <w:rPr>
                <w:color w:val="4EA72E" w:themeColor="accent6"/>
                <w:spacing w:val="-1"/>
              </w:rPr>
              <w:t>year</w:t>
            </w:r>
            <w:r w:rsidRPr="00CE3E88">
              <w:rPr>
                <w:color w:val="4EA72E" w:themeColor="accent6"/>
                <w:spacing w:val="1"/>
              </w:rPr>
              <w:t xml:space="preserve"> </w:t>
            </w:r>
            <w:r w:rsidRPr="00CE3E88">
              <w:rPr>
                <w:color w:val="4EA72E" w:themeColor="accent6"/>
                <w:spacing w:val="-1"/>
              </w:rPr>
              <w:t>entering</w:t>
            </w:r>
            <w:r w:rsidRPr="00CE3E88">
              <w:rPr>
                <w:color w:val="4EA72E" w:themeColor="accent6"/>
                <w:spacing w:val="6"/>
              </w:rPr>
              <w:t xml:space="preserve"> </w:t>
            </w:r>
            <w:r w:rsidRPr="00CE3E88">
              <w:rPr>
                <w:color w:val="4EA72E" w:themeColor="accent6"/>
                <w:spacing w:val="-1"/>
              </w:rPr>
              <w:t>SLAA</w:t>
            </w:r>
            <w:r w:rsidRPr="00CE3E88">
              <w:rPr>
                <w:color w:val="4EA72E" w:themeColor="accent6"/>
                <w:spacing w:val="-4"/>
              </w:rPr>
              <w:t xml:space="preserve"> </w:t>
            </w:r>
            <w:r w:rsidRPr="00CE3E88">
              <w:rPr>
                <w:color w:val="4EA72E" w:themeColor="accent6"/>
                <w:spacing w:val="-1"/>
              </w:rPr>
              <w:t>outlets,</w:t>
            </w:r>
            <w:r w:rsidRPr="00CE3E88">
              <w:rPr>
                <w:color w:val="4EA72E" w:themeColor="accent6"/>
                <w:spacing w:val="39"/>
              </w:rPr>
              <w:t xml:space="preserve"> </w:t>
            </w:r>
            <w:r w:rsidRPr="00CE3E88">
              <w:rPr>
                <w:color w:val="4EA72E" w:themeColor="accent6"/>
                <w:spacing w:val="-1"/>
              </w:rPr>
              <w:t>including</w:t>
            </w:r>
            <w:r w:rsidRPr="00CE3E88">
              <w:rPr>
                <w:color w:val="4EA72E" w:themeColor="accent6"/>
                <w:spacing w:val="2"/>
              </w:rPr>
              <w:t xml:space="preserve"> </w:t>
            </w:r>
            <w:r w:rsidRPr="00CE3E88">
              <w:rPr>
                <w:color w:val="4EA72E" w:themeColor="accent6"/>
                <w:spacing w:val="-1"/>
              </w:rPr>
              <w:t>persons</w:t>
            </w:r>
            <w:r w:rsidRPr="00CE3E88">
              <w:rPr>
                <w:color w:val="4EA72E" w:themeColor="accent6"/>
                <w:spacing w:val="1"/>
              </w:rPr>
              <w:t xml:space="preserve"> </w:t>
            </w:r>
            <w:r w:rsidRPr="00CE3E88">
              <w:rPr>
                <w:color w:val="4EA72E" w:themeColor="accent6"/>
                <w:spacing w:val="-1"/>
              </w:rPr>
              <w:t>attending</w:t>
            </w:r>
            <w:r w:rsidRPr="00CE3E88">
              <w:rPr>
                <w:color w:val="4EA72E" w:themeColor="accent6"/>
              </w:rPr>
              <w:t xml:space="preserve"> </w:t>
            </w:r>
            <w:r w:rsidRPr="00CE3E88">
              <w:rPr>
                <w:color w:val="4EA72E" w:themeColor="accent6"/>
                <w:spacing w:val="-1"/>
              </w:rPr>
              <w:t>activities or meetings</w:t>
            </w:r>
            <w:r w:rsidRPr="00CE3E88">
              <w:rPr>
                <w:color w:val="4EA72E" w:themeColor="accent6"/>
                <w:spacing w:val="2"/>
              </w:rPr>
              <w:t xml:space="preserve"> </w:t>
            </w:r>
            <w:r w:rsidRPr="00CE3E88">
              <w:rPr>
                <w:color w:val="4EA72E" w:themeColor="accent6"/>
                <w:spacing w:val="-1"/>
              </w:rPr>
              <w:t>and</w:t>
            </w:r>
            <w:r w:rsidRPr="00CE3E88">
              <w:rPr>
                <w:color w:val="4EA72E" w:themeColor="accent6"/>
              </w:rPr>
              <w:t xml:space="preserve"> </w:t>
            </w:r>
            <w:r w:rsidRPr="00CE3E88">
              <w:rPr>
                <w:color w:val="4EA72E" w:themeColor="accent6"/>
                <w:spacing w:val="-1"/>
              </w:rPr>
              <w:t>those</w:t>
            </w:r>
            <w:r w:rsidRPr="00CE3E88">
              <w:rPr>
                <w:color w:val="4EA72E" w:themeColor="accent6"/>
                <w:spacing w:val="-2"/>
              </w:rPr>
              <w:t xml:space="preserve"> </w:t>
            </w:r>
            <w:r w:rsidRPr="00CE3E88">
              <w:rPr>
                <w:color w:val="4EA72E" w:themeColor="accent6"/>
                <w:spacing w:val="-1"/>
              </w:rPr>
              <w:t>persons</w:t>
            </w:r>
            <w:r w:rsidRPr="00CE3E88">
              <w:rPr>
                <w:color w:val="4EA72E" w:themeColor="accent6"/>
                <w:spacing w:val="-2"/>
              </w:rPr>
              <w:t xml:space="preserve"> </w:t>
            </w:r>
            <w:r w:rsidRPr="00CE3E88">
              <w:rPr>
                <w:color w:val="4EA72E" w:themeColor="accent6"/>
                <w:spacing w:val="-1"/>
              </w:rPr>
              <w:t>requiring</w:t>
            </w:r>
            <w:r w:rsidRPr="00CE3E88">
              <w:rPr>
                <w:color w:val="4EA72E" w:themeColor="accent6"/>
              </w:rPr>
              <w:t xml:space="preserve"> no</w:t>
            </w:r>
            <w:r w:rsidRPr="00CE3E88">
              <w:rPr>
                <w:color w:val="4EA72E" w:themeColor="accent6"/>
                <w:spacing w:val="39"/>
              </w:rPr>
              <w:t xml:space="preserve"> </w:t>
            </w:r>
            <w:r w:rsidRPr="00CE3E88">
              <w:rPr>
                <w:color w:val="4EA72E" w:themeColor="accent6"/>
                <w:spacing w:val="-1"/>
              </w:rPr>
              <w:t>staff</w:t>
            </w:r>
            <w:r w:rsidRPr="00CE3E88">
              <w:rPr>
                <w:color w:val="4EA72E" w:themeColor="accent6"/>
                <w:spacing w:val="2"/>
              </w:rPr>
              <w:t xml:space="preserve"> </w:t>
            </w:r>
            <w:r w:rsidRPr="00CE3E88">
              <w:rPr>
                <w:color w:val="4EA72E" w:themeColor="accent6"/>
                <w:spacing w:val="-1"/>
              </w:rPr>
              <w:t>services. If</w:t>
            </w:r>
            <w:r w:rsidRPr="00CE3E88">
              <w:rPr>
                <w:color w:val="4EA72E" w:themeColor="accent6"/>
                <w:spacing w:val="2"/>
              </w:rPr>
              <w:t xml:space="preserve"> </w:t>
            </w:r>
            <w:r w:rsidRPr="00CE3E88">
              <w:rPr>
                <w:color w:val="4EA72E" w:themeColor="accent6"/>
                <w:spacing w:val="-1"/>
              </w:rPr>
              <w:t>necessary,</w:t>
            </w:r>
            <w:r w:rsidRPr="00CE3E88">
              <w:rPr>
                <w:color w:val="4EA72E" w:themeColor="accent6"/>
                <w:spacing w:val="2"/>
              </w:rPr>
              <w:t xml:space="preserve"> </w:t>
            </w:r>
            <w:r w:rsidRPr="00CE3E88">
              <w:rPr>
                <w:color w:val="4EA72E" w:themeColor="accent6"/>
                <w:spacing w:val="-1"/>
              </w:rPr>
              <w:t>multiply</w:t>
            </w:r>
            <w:r w:rsidRPr="00CE3E88">
              <w:rPr>
                <w:color w:val="4EA72E" w:themeColor="accent6"/>
                <w:spacing w:val="-2"/>
              </w:rPr>
              <w:t xml:space="preserve"> </w:t>
            </w:r>
            <w:r w:rsidRPr="00CE3E88">
              <w:rPr>
                <w:color w:val="4EA72E" w:themeColor="accent6"/>
              </w:rPr>
              <w:t xml:space="preserve">a </w:t>
            </w:r>
            <w:r w:rsidRPr="00CE3E88">
              <w:rPr>
                <w:color w:val="4EA72E" w:themeColor="accent6"/>
                <w:spacing w:val="-1"/>
              </w:rPr>
              <w:t>typical week</w:t>
            </w:r>
            <w:r w:rsidRPr="00CE3E88">
              <w:rPr>
                <w:color w:val="4EA72E" w:themeColor="accent6"/>
                <w:spacing w:val="1"/>
              </w:rPr>
              <w:t xml:space="preserve"> </w:t>
            </w:r>
            <w:r w:rsidRPr="00CE3E88">
              <w:rPr>
                <w:color w:val="4EA72E" w:themeColor="accent6"/>
              </w:rPr>
              <w:t>by</w:t>
            </w:r>
            <w:r w:rsidRPr="00CE3E88">
              <w:rPr>
                <w:color w:val="4EA72E" w:themeColor="accent6"/>
                <w:spacing w:val="-2"/>
              </w:rPr>
              <w:t xml:space="preserve"> </w:t>
            </w:r>
            <w:r w:rsidRPr="00CE3E88">
              <w:rPr>
                <w:color w:val="4EA72E" w:themeColor="accent6"/>
                <w:spacing w:val="-1"/>
              </w:rPr>
              <w:t>52.</w:t>
            </w:r>
            <w:r w:rsidRPr="00CE3E88">
              <w:rPr>
                <w:color w:val="4EA72E" w:themeColor="accent6"/>
                <w:spacing w:val="2"/>
              </w:rPr>
              <w:t xml:space="preserve"> </w:t>
            </w:r>
            <w:r w:rsidRPr="00CE3E88">
              <w:rPr>
                <w:color w:val="4EA72E" w:themeColor="accent6"/>
              </w:rPr>
              <w:t>A</w:t>
            </w:r>
            <w:r w:rsidRPr="00CE3E88">
              <w:rPr>
                <w:color w:val="4EA72E" w:themeColor="accent6"/>
                <w:spacing w:val="-3"/>
              </w:rPr>
              <w:t xml:space="preserve"> </w:t>
            </w:r>
            <w:r w:rsidRPr="00CE3E88">
              <w:rPr>
                <w:color w:val="4EA72E" w:themeColor="accent6"/>
                <w:spacing w:val="-1"/>
              </w:rPr>
              <w:t>“typical week” is</w:t>
            </w:r>
            <w:r w:rsidRPr="00CE3E88">
              <w:rPr>
                <w:color w:val="4EA72E" w:themeColor="accent6"/>
                <w:spacing w:val="29"/>
              </w:rPr>
              <w:t xml:space="preserve"> </w:t>
            </w:r>
            <w:r w:rsidRPr="00CE3E88">
              <w:rPr>
                <w:color w:val="4EA72E" w:themeColor="accent6"/>
                <w:spacing w:val="-1"/>
              </w:rPr>
              <w:t>defined</w:t>
            </w:r>
            <w:r w:rsidRPr="00CE3E88">
              <w:rPr>
                <w:color w:val="4EA72E" w:themeColor="accent6"/>
              </w:rPr>
              <w:t xml:space="preserve"> in </w:t>
            </w:r>
            <w:r w:rsidRPr="00CE3E88">
              <w:rPr>
                <w:color w:val="4EA72E" w:themeColor="accent6"/>
                <w:spacing w:val="-1"/>
              </w:rPr>
              <w:t>the</w:t>
            </w:r>
            <w:r w:rsidRPr="00CE3E88">
              <w:rPr>
                <w:color w:val="4EA72E" w:themeColor="accent6"/>
              </w:rPr>
              <w:t xml:space="preserve"> </w:t>
            </w:r>
            <w:r w:rsidRPr="00CE3E88">
              <w:rPr>
                <w:color w:val="4EA72E" w:themeColor="accent6"/>
                <w:spacing w:val="-1"/>
              </w:rPr>
              <w:t>instructions</w:t>
            </w:r>
            <w:r w:rsidRPr="00CE3E88">
              <w:rPr>
                <w:color w:val="4EA72E" w:themeColor="accent6"/>
                <w:spacing w:val="1"/>
              </w:rPr>
              <w:t xml:space="preserve"> </w:t>
            </w:r>
            <w:r w:rsidRPr="00CE3E88">
              <w:rPr>
                <w:color w:val="4EA72E" w:themeColor="accent6"/>
              </w:rPr>
              <w:t>to</w:t>
            </w:r>
            <w:r w:rsidRPr="00CE3E88">
              <w:rPr>
                <w:color w:val="4EA72E" w:themeColor="accent6"/>
                <w:spacing w:val="-4"/>
              </w:rPr>
              <w:t xml:space="preserve"> </w:t>
            </w:r>
            <w:r w:rsidRPr="00CE3E88">
              <w:rPr>
                <w:color w:val="4EA72E" w:themeColor="accent6"/>
                <w:spacing w:val="-1"/>
              </w:rPr>
              <w:t>question 6.</w:t>
            </w:r>
          </w:p>
        </w:tc>
      </w:tr>
    </w:tbl>
    <w:p w:rsidR="008324F0" w:rsidRPr="00CE3E88" w:rsidP="008324F0" w14:paraId="616C05E4" w14:textId="77777777">
      <w:pPr>
        <w:widowControl/>
        <w:spacing w:before="0" w:after="160" w:line="259" w:lineRule="auto"/>
        <w:rPr>
          <w:rFonts w:eastAsia="Arial"/>
          <w:b/>
          <w:bCs/>
          <w:color w:val="4EA72E" w:themeColor="accent6"/>
          <w:sz w:val="28"/>
          <w:szCs w:val="24"/>
        </w:rPr>
      </w:pPr>
      <w:bookmarkStart w:id="85" w:name="Part_H"/>
      <w:r w:rsidRPr="00CE3E88">
        <w:rPr>
          <w:color w:val="4EA72E" w:themeColor="accent6"/>
        </w:rPr>
        <w:br w:type="page"/>
      </w:r>
    </w:p>
    <w:p w:rsidR="008324F0" w:rsidRPr="00CE3E88" w:rsidP="008324F0" w14:paraId="082ADD17" w14:textId="77777777">
      <w:pPr>
        <w:pStyle w:val="Heading2"/>
      </w:pPr>
      <w:bookmarkStart w:id="86" w:name="_Toc169293487"/>
      <w:r w:rsidRPr="00CE3E88">
        <w:t>Part H</w:t>
      </w:r>
      <w:bookmarkEnd w:id="85"/>
      <w:r w:rsidRPr="00CE3E88">
        <w:t>:</w:t>
      </w:r>
      <w:r w:rsidRPr="00CE3E88">
        <w:rPr>
          <w:spacing w:val="2"/>
        </w:rPr>
        <w:t xml:space="preserve"> </w:t>
      </w:r>
      <w:r w:rsidRPr="00CE3E88">
        <w:rPr>
          <w:spacing w:val="-1"/>
        </w:rPr>
        <w:t>Library</w:t>
      </w:r>
      <w:r w:rsidRPr="00CE3E88">
        <w:rPr>
          <w:spacing w:val="-7"/>
        </w:rPr>
        <w:t xml:space="preserve"> </w:t>
      </w:r>
      <w:r w:rsidRPr="00CE3E88">
        <w:rPr>
          <w:spacing w:val="-1"/>
        </w:rPr>
        <w:t xml:space="preserve">Development </w:t>
      </w:r>
      <w:r w:rsidRPr="00CE3E88">
        <w:t>Transactions</w:t>
      </w:r>
      <w:bookmarkEnd w:id="86"/>
    </w:p>
    <w:tbl>
      <w:tblPr>
        <w:tblStyle w:val="PlainTable1"/>
        <w:tblW w:w="962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548"/>
        <w:gridCol w:w="8077"/>
      </w:tblGrid>
      <w:tr w14:paraId="4977FA9C" w14:textId="77777777" w:rsidTr="2F80973F">
        <w:tblPrEx>
          <w:tblW w:w="962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c>
          <w:tcPr>
            <w:tcW w:w="9625" w:type="dxa"/>
            <w:gridSpan w:val="2"/>
            <w:shd w:val="clear" w:color="auto" w:fill="auto"/>
          </w:tcPr>
          <w:p w:rsidR="008324F0" w:rsidRPr="00CE3E88" w14:paraId="6F707CFD" w14:textId="77777777">
            <w:pPr>
              <w:rPr>
                <w:color w:val="4EA72E" w:themeColor="accent6"/>
              </w:rPr>
            </w:pPr>
            <w:r w:rsidRPr="00CE3E88">
              <w:rPr>
                <w:color w:val="4EA72E" w:themeColor="accent6"/>
              </w:rPr>
              <w:t>Enter in the spaces provided the ANNUAL totals for the specified types of library development transactions of the SLAA.</w:t>
            </w:r>
          </w:p>
        </w:tc>
      </w:tr>
      <w:tr w14:paraId="67DBE839" w14:textId="77777777" w:rsidTr="2F80973F">
        <w:tblPrEx>
          <w:tblW w:w="9625" w:type="dxa"/>
          <w:tblInd w:w="-270" w:type="dxa"/>
          <w:tblLook w:val="0600"/>
        </w:tblPrEx>
        <w:tc>
          <w:tcPr>
            <w:tcW w:w="1548" w:type="dxa"/>
            <w:shd w:val="clear" w:color="auto" w:fill="auto"/>
          </w:tcPr>
          <w:p w:rsidR="008324F0" w:rsidRPr="00CE3E88" w14:paraId="1AD60086" w14:textId="77777777">
            <w:pPr>
              <w:rPr>
                <w:color w:val="4EA72E" w:themeColor="accent6"/>
              </w:rPr>
            </w:pPr>
            <w:r w:rsidRPr="00CE3E88">
              <w:rPr>
                <w:color w:val="4EA72E" w:themeColor="accent6"/>
              </w:rPr>
              <w:t>H-010</w:t>
            </w:r>
          </w:p>
        </w:tc>
        <w:tc>
          <w:tcPr>
            <w:tcW w:w="8077" w:type="dxa"/>
            <w:shd w:val="clear" w:color="auto" w:fill="auto"/>
          </w:tcPr>
          <w:p w:rsidR="008324F0" w:rsidRPr="00CE3E88" w:rsidP="2F80973F" w14:paraId="1EDEE3F5" w14:textId="2A4CCDCA">
            <w:pPr>
              <w:rPr>
                <w:color w:val="4EA72E" w:themeColor="accent6"/>
              </w:rPr>
            </w:pPr>
            <w:r w:rsidRPr="2F80973F">
              <w:rPr>
                <w:i/>
                <w:iCs/>
                <w:color w:val="4EA72E" w:themeColor="accent6"/>
              </w:rPr>
              <w:t>LSTA and State grants: Grants awarded</w:t>
            </w:r>
            <w:r w:rsidRPr="2F80973F">
              <w:rPr>
                <w:color w:val="4EA72E" w:themeColor="accent6"/>
              </w:rPr>
              <w:t xml:space="preserve">. Report the total annual number of LSTA and State grants awarded by the SLAA during State FY </w:t>
            </w:r>
            <w:r w:rsidRPr="2F80973F" w:rsidR="00863518">
              <w:rPr>
                <w:color w:val="4EA72E" w:themeColor="accent6"/>
              </w:rPr>
              <w:t>202</w:t>
            </w:r>
            <w:r w:rsidR="00863518">
              <w:rPr>
                <w:color w:val="4EA72E" w:themeColor="accent6"/>
              </w:rPr>
              <w:t>4</w:t>
            </w:r>
            <w:r w:rsidRPr="2F80973F">
              <w:rPr>
                <w:color w:val="4EA72E" w:themeColor="accent6"/>
              </w:rPr>
              <w:t>.</w:t>
            </w:r>
            <w:r w:rsidRPr="2F80973F">
              <w:rPr>
                <w:color w:val="4EA72E" w:themeColor="accent6"/>
              </w:rPr>
              <w:t xml:space="preserve"> For grants or grant programs that are awarded to multiple recipients, count each grant agreement as a separate grant.</w:t>
            </w:r>
          </w:p>
        </w:tc>
      </w:tr>
      <w:tr w14:paraId="2BFE7833" w14:textId="77777777" w:rsidTr="2F80973F">
        <w:tblPrEx>
          <w:tblW w:w="9625" w:type="dxa"/>
          <w:tblInd w:w="-270" w:type="dxa"/>
          <w:tblLook w:val="0600"/>
        </w:tblPrEx>
        <w:tc>
          <w:tcPr>
            <w:tcW w:w="1548" w:type="dxa"/>
            <w:shd w:val="clear" w:color="auto" w:fill="auto"/>
          </w:tcPr>
          <w:p w:rsidR="008324F0" w:rsidRPr="00CE3E88" w14:paraId="7A68B1B6" w14:textId="77777777">
            <w:pPr>
              <w:rPr>
                <w:color w:val="4EA72E" w:themeColor="accent6"/>
              </w:rPr>
            </w:pPr>
            <w:r w:rsidRPr="00CE3E88">
              <w:rPr>
                <w:color w:val="4EA72E" w:themeColor="accent6"/>
              </w:rPr>
              <w:t>H-020</w:t>
            </w:r>
          </w:p>
        </w:tc>
        <w:tc>
          <w:tcPr>
            <w:tcW w:w="8077" w:type="dxa"/>
            <w:shd w:val="clear" w:color="auto" w:fill="auto"/>
          </w:tcPr>
          <w:p w:rsidR="008324F0" w:rsidRPr="00CE3E88" w14:paraId="1D769F9C" w14:textId="77777777">
            <w:pPr>
              <w:rPr>
                <w:color w:val="4EA72E" w:themeColor="accent6"/>
              </w:rPr>
            </w:pPr>
            <w:bookmarkStart w:id="87" w:name="_Toc520120617"/>
            <w:r w:rsidRPr="00CE3E88">
              <w:rPr>
                <w:i/>
                <w:iCs/>
                <w:color w:val="4EA72E" w:themeColor="accent6"/>
              </w:rPr>
              <w:t>Continuing education programs</w:t>
            </w:r>
            <w:bookmarkEnd w:id="87"/>
            <w:r w:rsidRPr="00CE3E88">
              <w:rPr>
                <w:i/>
                <w:iCs/>
                <w:color w:val="4EA72E" w:themeColor="accent6"/>
              </w:rPr>
              <w:t>: Number of events</w:t>
            </w:r>
            <w:r w:rsidRPr="00CE3E88">
              <w:rPr>
                <w:color w:val="4EA72E" w:themeColor="accent6"/>
              </w:rPr>
              <w:t>. Report the total number of continuing education events (workshops, training sessions, virtual events, etc.) that (1) the SLAA sponsored and itself presented, and (2) another agency presented with the help of SLAA funding and planning support. Do not count events for which the SLAA is only a nominal sponsor. Do not count events for an allied operation.</w:t>
            </w:r>
          </w:p>
          <w:p w:rsidR="008324F0" w:rsidRPr="00CE3E88" w14:paraId="6AD5ED53" w14:textId="1624A536">
            <w:pPr>
              <w:rPr>
                <w:color w:val="4EA72E" w:themeColor="accent6"/>
              </w:rPr>
            </w:pPr>
            <w:r w:rsidRPr="00CE3E88">
              <w:rPr>
                <w:color w:val="4EA72E" w:themeColor="accent6"/>
              </w:rPr>
              <w:t xml:space="preserve">Where an event is offered via </w:t>
            </w:r>
            <w:bookmarkStart w:id="88" w:name="_Hlk123896047"/>
            <w:r w:rsidRPr="00CE3E88">
              <w:rPr>
                <w:color w:val="4EA72E" w:themeColor="accent6"/>
              </w:rPr>
              <w:t>video conferencing</w:t>
            </w:r>
            <w:bookmarkEnd w:id="88"/>
            <w:r w:rsidRPr="00CE3E88">
              <w:rPr>
                <w:color w:val="4EA72E" w:themeColor="accent6"/>
              </w:rPr>
              <w:t xml:space="preserve">, consider presentation simulcast to multiple locations as one event. If </w:t>
            </w:r>
            <w:r w:rsidR="00213068">
              <w:rPr>
                <w:color w:val="4EA72E" w:themeColor="accent6"/>
              </w:rPr>
              <w:t xml:space="preserve">a </w:t>
            </w:r>
            <w:r w:rsidRPr="00CE3E88">
              <w:rPr>
                <w:color w:val="4EA72E" w:themeColor="accent6"/>
              </w:rPr>
              <w:t xml:space="preserve">presentation is offered multiple times, each offering should be counted as a separate event. Where delivery is via synchronous web presentation and the number of concurrent participants is limited and they must sign up to participate, count each offering of the web training as one event. Where delivery is via the web with asynchronous participation and no limitation of participants, count web event as one event. For the </w:t>
            </w:r>
            <w:bookmarkStart w:id="89" w:name="_Hlk123896131"/>
            <w:r w:rsidRPr="00CE3E88">
              <w:rPr>
                <w:color w:val="4EA72E" w:themeColor="accent6"/>
              </w:rPr>
              <w:t xml:space="preserve">headcount </w:t>
            </w:r>
            <w:bookmarkEnd w:id="89"/>
            <w:r w:rsidRPr="00CE3E88">
              <w:rPr>
                <w:color w:val="4EA72E" w:themeColor="accent6"/>
              </w:rPr>
              <w:t>of a virtual event, count the number of participants logged in.</w:t>
            </w:r>
          </w:p>
        </w:tc>
      </w:tr>
      <w:tr w14:paraId="70BF17B9" w14:textId="77777777" w:rsidTr="2F80973F">
        <w:tblPrEx>
          <w:tblW w:w="9625" w:type="dxa"/>
          <w:tblInd w:w="-270" w:type="dxa"/>
          <w:tblLook w:val="0600"/>
        </w:tblPrEx>
        <w:tc>
          <w:tcPr>
            <w:tcW w:w="1548" w:type="dxa"/>
          </w:tcPr>
          <w:p w:rsidR="008324F0" w:rsidRPr="00CE3E88" w14:paraId="5C55F77F" w14:textId="77777777">
            <w:pPr>
              <w:rPr>
                <w:color w:val="4EA72E" w:themeColor="accent6"/>
              </w:rPr>
            </w:pPr>
            <w:r w:rsidRPr="00CE3E88">
              <w:rPr>
                <w:color w:val="4EA72E" w:themeColor="accent6"/>
              </w:rPr>
              <w:t>H-030</w:t>
            </w:r>
          </w:p>
        </w:tc>
        <w:tc>
          <w:tcPr>
            <w:tcW w:w="8077" w:type="dxa"/>
          </w:tcPr>
          <w:p w:rsidR="008324F0" w:rsidRPr="00CE3E88" w14:paraId="69049B1A" w14:textId="77777777">
            <w:pPr>
              <w:rPr>
                <w:color w:val="4EA72E" w:themeColor="accent6"/>
              </w:rPr>
            </w:pPr>
            <w:r w:rsidRPr="00CE3E88">
              <w:rPr>
                <w:i/>
                <w:iCs/>
                <w:color w:val="4EA72E" w:themeColor="accent6"/>
              </w:rPr>
              <w:t>Total attendance at events</w:t>
            </w:r>
            <w:r w:rsidRPr="00CE3E88">
              <w:rPr>
                <w:color w:val="4EA72E" w:themeColor="accent6"/>
              </w:rPr>
              <w:t>. Report the total annual attendance at continuing education events reported in item H-020. Attendance should include total number of participants in events regardless of delivery method. If web event is delivered asynchronously, recommend counting only participants who complete the continuing education offering.</w:t>
            </w:r>
          </w:p>
        </w:tc>
      </w:tr>
    </w:tbl>
    <w:p w:rsidR="008324F0" w:rsidRPr="00CE3E88" w:rsidP="008324F0" w14:paraId="6DFE07E5" w14:textId="77777777">
      <w:pPr>
        <w:widowControl/>
        <w:spacing w:before="0" w:after="160" w:line="259" w:lineRule="auto"/>
        <w:rPr>
          <w:rFonts w:eastAsia="Arial"/>
          <w:b/>
          <w:bCs/>
          <w:color w:val="4EA72E" w:themeColor="accent6"/>
          <w:sz w:val="28"/>
          <w:szCs w:val="24"/>
        </w:rPr>
      </w:pPr>
      <w:r w:rsidRPr="00CE3E88">
        <w:rPr>
          <w:color w:val="4EA72E" w:themeColor="accent6"/>
        </w:rPr>
        <w:br w:type="page"/>
      </w:r>
    </w:p>
    <w:p w:rsidR="008324F0" w:rsidRPr="00CE3E88" w:rsidP="008324F0" w14:paraId="4581C76A" w14:textId="77777777">
      <w:pPr>
        <w:pStyle w:val="Heading2"/>
      </w:pPr>
      <w:bookmarkStart w:id="90" w:name="Part_I"/>
      <w:bookmarkStart w:id="91" w:name="_Toc169293488"/>
      <w:r w:rsidRPr="00CE3E88">
        <w:t xml:space="preserve">Part </w:t>
      </w:r>
      <w:r w:rsidRPr="00CE3E88">
        <w:rPr>
          <w:spacing w:val="-1"/>
        </w:rPr>
        <w:t>I</w:t>
      </w:r>
      <w:bookmarkEnd w:id="90"/>
      <w:r w:rsidRPr="00CE3E88">
        <w:rPr>
          <w:spacing w:val="-1"/>
        </w:rPr>
        <w:t>:</w:t>
      </w:r>
      <w:r w:rsidRPr="00CE3E88">
        <w:rPr>
          <w:spacing w:val="2"/>
        </w:rPr>
        <w:t xml:space="preserve"> </w:t>
      </w:r>
      <w:r w:rsidRPr="00CE3E88">
        <w:t>Staff</w:t>
      </w:r>
      <w:bookmarkEnd w:id="91"/>
    </w:p>
    <w:tbl>
      <w:tblPr>
        <w:tblStyle w:val="PlainTable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8004"/>
      </w:tblGrid>
      <w:tr w14:paraId="363CED7A" w14:textId="7777777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540" w:type="dxa"/>
            <w:gridSpan w:val="2"/>
          </w:tcPr>
          <w:p w:rsidR="008324F0" w:rsidRPr="00CE3E88" w14:paraId="1ECC04A7" w14:textId="399768E5">
            <w:pPr>
              <w:rPr>
                <w:b w:val="0"/>
                <w:color w:val="4EA72E" w:themeColor="accent6"/>
              </w:rPr>
            </w:pPr>
            <w:r w:rsidRPr="00CE3E88">
              <w:rPr>
                <w:b w:val="0"/>
                <w:color w:val="4EA72E" w:themeColor="accent6"/>
              </w:rPr>
              <w:t xml:space="preserve">Enter total number of SLAA staff in full-time equivalents (FTEs) to two decimal places, by type of service. Report all staff on the payroll as of October 1, </w:t>
            </w:r>
            <w:r w:rsidRPr="00CE3E88" w:rsidR="007B14A0">
              <w:rPr>
                <w:b w:val="0"/>
                <w:color w:val="4EA72E" w:themeColor="accent6"/>
              </w:rPr>
              <w:t>202</w:t>
            </w:r>
            <w:r w:rsidR="007B14A0">
              <w:rPr>
                <w:b w:val="0"/>
                <w:color w:val="4EA72E" w:themeColor="accent6"/>
              </w:rPr>
              <w:t>4</w:t>
            </w:r>
            <w:r w:rsidRPr="00CE3E88">
              <w:rPr>
                <w:b w:val="0"/>
                <w:color w:val="4EA72E" w:themeColor="accent6"/>
              </w:rPr>
              <w:t>, and unfilled but budgeted positions.</w:t>
            </w:r>
          </w:p>
          <w:p w:rsidR="008324F0" w:rsidRPr="00CE3E88" w14:paraId="13DB37AA" w14:textId="6F2E90E6">
            <w:pPr>
              <w:rPr>
                <w:bCs w:val="0"/>
                <w:color w:val="4EA72E" w:themeColor="accent6"/>
              </w:rPr>
            </w:pPr>
            <w:r w:rsidRPr="00CE3E88">
              <w:rPr>
                <w:b w:val="0"/>
                <w:bCs w:val="0"/>
                <w:i/>
                <w:iCs/>
                <w:color w:val="4EA72E" w:themeColor="accent6"/>
              </w:rPr>
              <w:t>Note:</w:t>
            </w:r>
            <w:r w:rsidRPr="00CE3E88">
              <w:rPr>
                <w:b w:val="0"/>
                <w:color w:val="4EA72E" w:themeColor="accent6"/>
              </w:rPr>
              <w:t xml:space="preserve"> Forty hours per week is the measure of full-time employment for this survey. FTEs of employees in any category may be computed by taking the number of hours worked per week by all employees in that category and dividing it by 40. Report staff based on the SLAA organization chart. A given position (e.g., State Data Coordinator) may be part of administration in one agency, library development in another, and library services in another agency. If an employee provides more than one service, allocate the FTE among appropriate categories. Enter total number of SLAA staff in FTEs (to two decimal places), by type of service. Report all staff on the payroll as of October 1, </w:t>
            </w:r>
            <w:r w:rsidRPr="00CE3E88" w:rsidR="007B14A0">
              <w:rPr>
                <w:b w:val="0"/>
                <w:color w:val="4EA72E" w:themeColor="accent6"/>
              </w:rPr>
              <w:t>202</w:t>
            </w:r>
            <w:r w:rsidR="007B14A0">
              <w:rPr>
                <w:b w:val="0"/>
                <w:color w:val="4EA72E" w:themeColor="accent6"/>
              </w:rPr>
              <w:t>4</w:t>
            </w:r>
            <w:r w:rsidRPr="00CE3E88">
              <w:rPr>
                <w:b w:val="0"/>
                <w:color w:val="4EA72E" w:themeColor="accent6"/>
              </w:rPr>
              <w:t>, and unfilled but budgeted positions.</w:t>
            </w:r>
          </w:p>
          <w:p w:rsidR="008324F0" w:rsidRPr="00CE3E88" w14:paraId="5BF322B0" w14:textId="77777777">
            <w:pPr>
              <w:rPr>
                <w:bCs w:val="0"/>
                <w:color w:val="4EA72E" w:themeColor="accent6"/>
              </w:rPr>
            </w:pPr>
            <w:r w:rsidRPr="00CE3E88">
              <w:rPr>
                <w:color w:val="4EA72E" w:themeColor="accent6"/>
              </w:rPr>
              <w:t>Type of Position</w:t>
            </w:r>
          </w:p>
          <w:p w:rsidR="008324F0" w:rsidRPr="00CE3E88" w14:paraId="1986A10B" w14:textId="77777777">
            <w:pPr>
              <w:pStyle w:val="ListParagraph"/>
              <w:numPr>
                <w:ilvl w:val="0"/>
                <w:numId w:val="8"/>
              </w:numPr>
              <w:ind w:left="414" w:hanging="414"/>
              <w:contextualSpacing w:val="0"/>
              <w:rPr>
                <w:b w:val="0"/>
                <w:color w:val="4EA72E" w:themeColor="accent6"/>
              </w:rPr>
            </w:pPr>
            <w:r w:rsidRPr="00CE3E88">
              <w:rPr>
                <w:b w:val="0"/>
                <w:bCs w:val="0"/>
                <w:i/>
                <w:iCs/>
                <w:color w:val="4EA72E" w:themeColor="accent6"/>
              </w:rPr>
              <w:t>Librarians with ALA-MLS</w:t>
            </w:r>
            <w:r w:rsidRPr="00CE3E88">
              <w:rPr>
                <w:b w:val="0"/>
                <w:color w:val="4EA72E" w:themeColor="accent6"/>
              </w:rPr>
              <w:t>. Librarians with master’s degrees from programs of library and information studies accredited by ALA.</w:t>
            </w:r>
          </w:p>
          <w:p w:rsidR="008324F0" w:rsidRPr="00CE3E88" w14:paraId="5CDCD413" w14:textId="77777777">
            <w:pPr>
              <w:pStyle w:val="ListParagraph"/>
              <w:numPr>
                <w:ilvl w:val="0"/>
                <w:numId w:val="8"/>
              </w:numPr>
              <w:ind w:left="414" w:hanging="414"/>
              <w:contextualSpacing w:val="0"/>
              <w:rPr>
                <w:b w:val="0"/>
                <w:color w:val="4EA72E" w:themeColor="accent6"/>
              </w:rPr>
            </w:pPr>
            <w:r w:rsidRPr="00CE3E88">
              <w:rPr>
                <w:b w:val="0"/>
                <w:bCs w:val="0"/>
                <w:i/>
                <w:iCs/>
                <w:color w:val="4EA72E" w:themeColor="accent6"/>
              </w:rPr>
              <w:t>Librarians other than ALA-MLS librarians employed by the SLAA</w:t>
            </w:r>
            <w:r w:rsidRPr="00CE3E88">
              <w:rPr>
                <w:b w:val="0"/>
                <w:color w:val="4EA72E" w:themeColor="accent6"/>
              </w:rPr>
              <w:t xml:space="preserve">. This includes staff employed by the SLAA in the librarian occupational category who have a </w:t>
            </w:r>
            <w:r w:rsidRPr="00CE3E88">
              <w:rPr>
                <w:b w:val="0"/>
                <w:color w:val="4EA72E" w:themeColor="accent6"/>
              </w:rPr>
              <w:t>master’s degree in Library Science</w:t>
            </w:r>
            <w:r w:rsidRPr="00CE3E88">
              <w:rPr>
                <w:b w:val="0"/>
                <w:color w:val="4EA72E" w:themeColor="accent6"/>
              </w:rPr>
              <w:t xml:space="preserve"> from programs not accredited by ALA and librarians who do not have MLS degrees.</w:t>
            </w:r>
          </w:p>
          <w:p w:rsidR="008324F0" w:rsidRPr="00CE3E88" w14:paraId="1EC0B5C5" w14:textId="77777777">
            <w:pPr>
              <w:pStyle w:val="ListParagraph"/>
              <w:numPr>
                <w:ilvl w:val="0"/>
                <w:numId w:val="8"/>
              </w:numPr>
              <w:ind w:left="414" w:hanging="414"/>
              <w:contextualSpacing w:val="0"/>
              <w:rPr>
                <w:b w:val="0"/>
                <w:color w:val="4EA72E" w:themeColor="accent6"/>
              </w:rPr>
            </w:pPr>
            <w:r w:rsidRPr="00CE3E88">
              <w:rPr>
                <w:b w:val="0"/>
                <w:bCs w:val="0"/>
                <w:i/>
                <w:iCs/>
                <w:color w:val="4EA72E" w:themeColor="accent6"/>
              </w:rPr>
              <w:t>Other professional and non-professional staff</w:t>
            </w:r>
            <w:r w:rsidRPr="00CE3E88">
              <w:rPr>
                <w:b w:val="0"/>
                <w:bCs w:val="0"/>
                <w:color w:val="4EA72E" w:themeColor="accent6"/>
              </w:rPr>
              <w:t>.</w:t>
            </w:r>
            <w:r w:rsidRPr="00CE3E88">
              <w:rPr>
                <w:b w:val="0"/>
                <w:color w:val="4EA72E" w:themeColor="accent6"/>
              </w:rPr>
              <w:t xml:space="preserve"> These are staff, employed by the SLAA, who are not in the librarian occupational category, regardless of degree or training, such as archivists, accountants, business managers, public relations, and human resources staff and other employees paid from the SLAA budget, including plant operations, security, and maintenance staff.</w:t>
            </w:r>
          </w:p>
          <w:p w:rsidR="008324F0" w:rsidRPr="00CE3E88" w14:paraId="620A0A60" w14:textId="77777777">
            <w:pPr>
              <w:pStyle w:val="ListParagraph"/>
              <w:numPr>
                <w:ilvl w:val="0"/>
                <w:numId w:val="8"/>
              </w:numPr>
              <w:ind w:left="414" w:hanging="414"/>
              <w:contextualSpacing w:val="0"/>
              <w:rPr>
                <w:b w:val="0"/>
                <w:color w:val="4EA72E" w:themeColor="accent6"/>
              </w:rPr>
            </w:pPr>
            <w:r w:rsidRPr="00CE3E88">
              <w:rPr>
                <w:b w:val="0"/>
                <w:bCs w:val="0"/>
                <w:i/>
                <w:iCs/>
                <w:color w:val="4EA72E" w:themeColor="accent6"/>
              </w:rPr>
              <w:t>Total staff</w:t>
            </w:r>
            <w:r w:rsidRPr="00CE3E88">
              <w:rPr>
                <w:b w:val="0"/>
                <w:color w:val="4EA72E" w:themeColor="accent6"/>
              </w:rPr>
              <w:t>. Sum of items a</w:t>
            </w:r>
            <w:r w:rsidRPr="00CE3E88">
              <w:rPr>
                <w:rFonts w:cs="Arial"/>
                <w:b w:val="0"/>
                <w:color w:val="4EA72E" w:themeColor="accent6"/>
              </w:rPr>
              <w:t>–</w:t>
            </w:r>
            <w:r w:rsidRPr="00CE3E88">
              <w:rPr>
                <w:b w:val="0"/>
                <w:color w:val="4EA72E" w:themeColor="accent6"/>
              </w:rPr>
              <w:t>c.</w:t>
            </w:r>
            <w:r w:rsidRPr="00CE3E88">
              <w:rPr>
                <w:b w:val="0"/>
                <w:bCs w:val="0"/>
                <w:color w:val="4EA72E" w:themeColor="accent6"/>
              </w:rPr>
              <w:t xml:space="preserve"> The web system will calculate and display these totals.</w:t>
            </w:r>
          </w:p>
        </w:tc>
      </w:tr>
      <w:tr w14:paraId="75C50204" w14:textId="77777777">
        <w:tblPrEx>
          <w:tblW w:w="0" w:type="auto"/>
          <w:tblInd w:w="-270" w:type="dxa"/>
          <w:tblLook w:val="04A0"/>
        </w:tblPrEx>
        <w:trPr>
          <w:cantSplit/>
          <w:trHeight w:val="288"/>
        </w:trPr>
        <w:tc>
          <w:tcPr>
            <w:tcW w:w="0" w:type="dxa"/>
            <w:gridSpan w:val="2"/>
            <w:shd w:val="clear" w:color="auto" w:fill="auto"/>
          </w:tcPr>
          <w:p w:rsidR="008324F0" w:rsidRPr="00CE3E88" w14:paraId="5A6F2AAC" w14:textId="77777777">
            <w:pPr>
              <w:rPr>
                <w:b w:val="0"/>
                <w:bCs w:val="0"/>
                <w:color w:val="4EA72E" w:themeColor="accent6"/>
              </w:rPr>
            </w:pPr>
            <w:r w:rsidRPr="00CE3E88">
              <w:rPr>
                <w:color w:val="4EA72E" w:themeColor="accent6"/>
              </w:rPr>
              <w:t>Type of Service</w:t>
            </w:r>
          </w:p>
        </w:tc>
      </w:tr>
      <w:tr w14:paraId="555AE4DC" w14:textId="77777777">
        <w:tblPrEx>
          <w:tblW w:w="0" w:type="auto"/>
          <w:tblInd w:w="-270" w:type="dxa"/>
          <w:tblLook w:val="04A0"/>
        </w:tblPrEx>
        <w:trPr>
          <w:cantSplit/>
          <w:trHeight w:val="1008"/>
        </w:trPr>
        <w:tc>
          <w:tcPr>
            <w:tcW w:w="0" w:type="dxa"/>
            <w:shd w:val="clear" w:color="auto" w:fill="auto"/>
          </w:tcPr>
          <w:p w:rsidR="008324F0" w:rsidRPr="00CE3E88" w14:paraId="21EB451F" w14:textId="77777777">
            <w:pPr>
              <w:rPr>
                <w:b w:val="0"/>
                <w:color w:val="4EA72E" w:themeColor="accent6"/>
              </w:rPr>
            </w:pPr>
            <w:r w:rsidRPr="00CE3E88">
              <w:rPr>
                <w:b w:val="0"/>
                <w:color w:val="4EA72E" w:themeColor="accent6"/>
              </w:rPr>
              <w:t>I-010</w:t>
            </w:r>
          </w:p>
        </w:tc>
        <w:tc>
          <w:tcPr>
            <w:tcW w:w="0" w:type="dxa"/>
            <w:shd w:val="clear" w:color="auto" w:fill="auto"/>
          </w:tcPr>
          <w:p w:rsidR="008324F0" w:rsidRPr="00CE3E88" w14:paraId="59C77EDE" w14:textId="77777777">
            <w:pPr>
              <w:rPr>
                <w:color w:val="4EA72E" w:themeColor="accent6"/>
              </w:rPr>
            </w:pPr>
            <w:r w:rsidRPr="00CE3E88">
              <w:rPr>
                <w:i/>
                <w:iCs/>
                <w:color w:val="4EA72E" w:themeColor="accent6"/>
              </w:rPr>
              <w:t>Administration</w:t>
            </w:r>
            <w:r w:rsidRPr="00CE3E88">
              <w:rPr>
                <w:color w:val="4EA72E" w:themeColor="accent6"/>
              </w:rPr>
              <w:t>. Usually includes the chief officer of the SLAA and his or her immediate staff. May include officers responsible for the SLAA’s fiscal affairs; public relations; and planning, evaluation, and research.</w:t>
            </w:r>
          </w:p>
        </w:tc>
      </w:tr>
      <w:tr w14:paraId="42F9EB0E" w14:textId="77777777">
        <w:tblPrEx>
          <w:tblW w:w="0" w:type="auto"/>
          <w:tblInd w:w="-270" w:type="dxa"/>
          <w:tblLook w:val="04A0"/>
        </w:tblPrEx>
        <w:trPr>
          <w:cantSplit/>
          <w:trHeight w:val="1512"/>
        </w:trPr>
        <w:tc>
          <w:tcPr>
            <w:tcW w:w="0" w:type="dxa"/>
            <w:shd w:val="clear" w:color="auto" w:fill="auto"/>
          </w:tcPr>
          <w:p w:rsidR="008324F0" w:rsidRPr="00CE3E88" w14:paraId="1B0AC070" w14:textId="77777777">
            <w:pPr>
              <w:rPr>
                <w:b w:val="0"/>
                <w:color w:val="4EA72E" w:themeColor="accent6"/>
              </w:rPr>
            </w:pPr>
            <w:r w:rsidRPr="00CE3E88">
              <w:rPr>
                <w:b w:val="0"/>
                <w:color w:val="4EA72E" w:themeColor="accent6"/>
              </w:rPr>
              <w:t>I-020</w:t>
            </w:r>
          </w:p>
        </w:tc>
        <w:tc>
          <w:tcPr>
            <w:tcW w:w="0" w:type="dxa"/>
            <w:shd w:val="clear" w:color="auto" w:fill="auto"/>
          </w:tcPr>
          <w:p w:rsidR="008324F0" w:rsidRPr="00CE3E88" w14:paraId="06854D7A" w14:textId="77777777">
            <w:pPr>
              <w:rPr>
                <w:color w:val="4EA72E" w:themeColor="accent6"/>
              </w:rPr>
            </w:pPr>
            <w:r w:rsidRPr="00CE3E88">
              <w:rPr>
                <w:i/>
                <w:iCs/>
                <w:color w:val="4EA72E" w:themeColor="accent6"/>
              </w:rPr>
              <w:t>Library development</w:t>
            </w:r>
            <w:r w:rsidRPr="00CE3E88">
              <w:rPr>
                <w:color w:val="4EA72E" w:themeColor="accent6"/>
              </w:rPr>
              <w:t>. Usually includes staff responsible for the development of public library services. May include staff responsible for administering State and LSTA grant programs; providing consulting and continuing education services; and promoting resource sharing and other forms of interlibrary cooperation. (See Part D instructions for definitions of types of libraries.)</w:t>
            </w:r>
          </w:p>
        </w:tc>
      </w:tr>
      <w:tr w14:paraId="13B1A93A" w14:textId="77777777">
        <w:tblPrEx>
          <w:tblW w:w="0" w:type="auto"/>
          <w:tblInd w:w="-270" w:type="dxa"/>
          <w:tblLook w:val="04A0"/>
        </w:tblPrEx>
        <w:trPr>
          <w:cantSplit/>
        </w:trPr>
        <w:tc>
          <w:tcPr>
            <w:tcW w:w="1536" w:type="dxa"/>
            <w:shd w:val="clear" w:color="auto" w:fill="auto"/>
          </w:tcPr>
          <w:p w:rsidR="008324F0" w:rsidRPr="00CE3E88" w14:paraId="08BB5899" w14:textId="77777777">
            <w:pPr>
              <w:rPr>
                <w:b w:val="0"/>
                <w:color w:val="4EA72E" w:themeColor="accent6"/>
              </w:rPr>
            </w:pPr>
            <w:r w:rsidRPr="00CE3E88">
              <w:rPr>
                <w:b w:val="0"/>
                <w:color w:val="4EA72E" w:themeColor="accent6"/>
              </w:rPr>
              <w:t>I-030</w:t>
            </w:r>
          </w:p>
        </w:tc>
        <w:tc>
          <w:tcPr>
            <w:tcW w:w="8004" w:type="dxa"/>
            <w:shd w:val="clear" w:color="auto" w:fill="auto"/>
          </w:tcPr>
          <w:p w:rsidR="008324F0" w:rsidRPr="00CE3E88" w14:paraId="16429743" w14:textId="77777777">
            <w:pPr>
              <w:rPr>
                <w:color w:val="4EA72E" w:themeColor="accent6"/>
              </w:rPr>
            </w:pPr>
            <w:r w:rsidRPr="00CE3E88">
              <w:rPr>
                <w:i/>
                <w:iCs/>
                <w:color w:val="4EA72E" w:themeColor="accent6"/>
              </w:rPr>
              <w:t>Library services</w:t>
            </w:r>
            <w:r w:rsidRPr="00CE3E88">
              <w:rPr>
                <w:color w:val="4EA72E" w:themeColor="accent6"/>
              </w:rPr>
              <w:t>. Staff responsible for providing library service from the SLAA. Includes public, technical, and other library services.</w:t>
            </w:r>
          </w:p>
        </w:tc>
      </w:tr>
      <w:tr w14:paraId="0A941C17" w14:textId="77777777">
        <w:tblPrEx>
          <w:tblW w:w="0" w:type="auto"/>
          <w:tblInd w:w="-270" w:type="dxa"/>
          <w:tblLook w:val="04A0"/>
        </w:tblPrEx>
        <w:trPr>
          <w:cantSplit/>
        </w:trPr>
        <w:tc>
          <w:tcPr>
            <w:tcW w:w="1536" w:type="dxa"/>
            <w:shd w:val="clear" w:color="auto" w:fill="auto"/>
          </w:tcPr>
          <w:p w:rsidR="008324F0" w:rsidRPr="00CE3E88" w14:paraId="21B5DF47" w14:textId="77777777">
            <w:pPr>
              <w:rPr>
                <w:b w:val="0"/>
                <w:color w:val="4EA72E" w:themeColor="accent6"/>
              </w:rPr>
            </w:pPr>
            <w:r w:rsidRPr="00CE3E88">
              <w:rPr>
                <w:b w:val="0"/>
                <w:color w:val="4EA72E" w:themeColor="accent6"/>
              </w:rPr>
              <w:t>I-040</w:t>
            </w:r>
          </w:p>
        </w:tc>
        <w:tc>
          <w:tcPr>
            <w:tcW w:w="8004" w:type="dxa"/>
            <w:shd w:val="clear" w:color="auto" w:fill="auto"/>
          </w:tcPr>
          <w:p w:rsidR="008324F0" w:rsidRPr="00CE3E88" w14:paraId="59436C07" w14:textId="77777777">
            <w:pPr>
              <w:rPr>
                <w:color w:val="4EA72E" w:themeColor="accent6"/>
              </w:rPr>
            </w:pPr>
            <w:r w:rsidRPr="00CE3E88">
              <w:rPr>
                <w:i/>
                <w:iCs/>
                <w:color w:val="4EA72E" w:themeColor="accent6"/>
              </w:rPr>
              <w:t>Other services</w:t>
            </w:r>
            <w:r w:rsidRPr="00CE3E88">
              <w:rPr>
                <w:color w:val="4EA72E" w:themeColor="accent6"/>
              </w:rPr>
              <w:t>. Includes staff not reported in items I-010, I-020, and I-030, such as staff in allied operations.</w:t>
            </w:r>
          </w:p>
        </w:tc>
      </w:tr>
      <w:tr w14:paraId="1FAA268F" w14:textId="77777777">
        <w:tblPrEx>
          <w:tblW w:w="0" w:type="auto"/>
          <w:tblInd w:w="-270" w:type="dxa"/>
          <w:tblLook w:val="04A0"/>
        </w:tblPrEx>
        <w:trPr>
          <w:cantSplit/>
        </w:trPr>
        <w:tc>
          <w:tcPr>
            <w:tcW w:w="1536" w:type="dxa"/>
            <w:shd w:val="clear" w:color="auto" w:fill="auto"/>
          </w:tcPr>
          <w:p w:rsidR="008324F0" w:rsidRPr="00CE3E88" w14:paraId="6F066622" w14:textId="77777777">
            <w:pPr>
              <w:rPr>
                <w:b w:val="0"/>
                <w:color w:val="4EA72E" w:themeColor="accent6"/>
              </w:rPr>
            </w:pPr>
            <w:r w:rsidRPr="00CE3E88">
              <w:rPr>
                <w:b w:val="0"/>
                <w:color w:val="4EA72E" w:themeColor="accent6"/>
              </w:rPr>
              <w:t>I-050</w:t>
            </w:r>
          </w:p>
        </w:tc>
        <w:tc>
          <w:tcPr>
            <w:tcW w:w="8004" w:type="dxa"/>
            <w:shd w:val="clear" w:color="auto" w:fill="auto"/>
          </w:tcPr>
          <w:p w:rsidR="008324F0" w:rsidRPr="00CE3E88" w14:paraId="63892700" w14:textId="77777777">
            <w:pPr>
              <w:rPr>
                <w:color w:val="4EA72E" w:themeColor="accent6"/>
              </w:rPr>
            </w:pPr>
            <w:r w:rsidRPr="00CE3E88">
              <w:rPr>
                <w:color w:val="4EA72E" w:themeColor="accent6"/>
                <w:spacing w:val="-1"/>
              </w:rPr>
              <w:t xml:space="preserve">Total staff. </w:t>
            </w:r>
            <w:r w:rsidRPr="00CE3E88">
              <w:rPr>
                <w:color w:val="4EA72E" w:themeColor="accent6"/>
                <w:spacing w:val="-2"/>
              </w:rPr>
              <w:t>Sum</w:t>
            </w:r>
            <w:r w:rsidRPr="00CE3E88">
              <w:rPr>
                <w:color w:val="4EA72E" w:themeColor="accent6"/>
                <w:spacing w:val="-1"/>
              </w:rPr>
              <w:t xml:space="preserve"> </w:t>
            </w:r>
            <w:r w:rsidRPr="00CE3E88">
              <w:rPr>
                <w:color w:val="4EA72E" w:themeColor="accent6"/>
                <w:spacing w:val="-2"/>
              </w:rPr>
              <w:t>of</w:t>
            </w:r>
            <w:r w:rsidRPr="00CE3E88">
              <w:rPr>
                <w:color w:val="4EA72E" w:themeColor="accent6"/>
                <w:spacing w:val="2"/>
              </w:rPr>
              <w:t xml:space="preserve"> </w:t>
            </w:r>
            <w:r w:rsidRPr="00CE3E88">
              <w:rPr>
                <w:color w:val="4EA72E" w:themeColor="accent6"/>
                <w:spacing w:val="-1"/>
              </w:rPr>
              <w:t>items</w:t>
            </w:r>
            <w:r w:rsidRPr="00CE3E88">
              <w:rPr>
                <w:color w:val="4EA72E" w:themeColor="accent6"/>
                <w:spacing w:val="-2"/>
              </w:rPr>
              <w:t xml:space="preserve"> </w:t>
            </w:r>
            <w:r w:rsidRPr="00CE3E88">
              <w:rPr>
                <w:color w:val="4EA72E" w:themeColor="accent6"/>
              </w:rPr>
              <w:t>I-010</w:t>
            </w:r>
            <w:r w:rsidRPr="00CE3E88">
              <w:rPr>
                <w:rFonts w:cs="Arial"/>
                <w:color w:val="4EA72E" w:themeColor="accent6"/>
              </w:rPr>
              <w:t>–</w:t>
            </w:r>
            <w:r w:rsidRPr="00CE3E88">
              <w:rPr>
                <w:color w:val="4EA72E" w:themeColor="accent6"/>
              </w:rPr>
              <w:t>I-040. The web system will calculate and display these totals.</w:t>
            </w:r>
          </w:p>
        </w:tc>
      </w:tr>
      <w:tr w14:paraId="25A1470C" w14:textId="77777777">
        <w:tblPrEx>
          <w:tblW w:w="0" w:type="auto"/>
          <w:tblInd w:w="-270" w:type="dxa"/>
          <w:tblLook w:val="04A0"/>
        </w:tblPrEx>
        <w:trPr>
          <w:cantSplit/>
        </w:trPr>
        <w:tc>
          <w:tcPr>
            <w:tcW w:w="1536" w:type="dxa"/>
            <w:shd w:val="clear" w:color="auto" w:fill="auto"/>
          </w:tcPr>
          <w:p w:rsidR="008324F0" w:rsidRPr="00CE3E88" w14:paraId="5D960394" w14:textId="77777777">
            <w:pPr>
              <w:rPr>
                <w:color w:val="4EA72E" w:themeColor="accent6"/>
              </w:rPr>
            </w:pPr>
            <w:r w:rsidRPr="00CE3E88">
              <w:rPr>
                <w:b w:val="0"/>
                <w:bCs w:val="0"/>
                <w:color w:val="4EA72E" w:themeColor="accent6"/>
              </w:rPr>
              <w:t>I-110</w:t>
            </w:r>
          </w:p>
        </w:tc>
        <w:tc>
          <w:tcPr>
            <w:tcW w:w="8004" w:type="dxa"/>
            <w:shd w:val="clear" w:color="auto" w:fill="auto"/>
          </w:tcPr>
          <w:p w:rsidR="008324F0" w:rsidRPr="00CE3E88" w14:paraId="5F14377B" w14:textId="77777777">
            <w:pPr>
              <w:rPr>
                <w:color w:val="4EA72E" w:themeColor="accent6"/>
                <w:spacing w:val="-1"/>
              </w:rPr>
            </w:pPr>
            <w:r w:rsidRPr="00CE3E88">
              <w:rPr>
                <w:color w:val="4EA72E" w:themeColor="accent6"/>
                <w:spacing w:val="-1"/>
              </w:rPr>
              <w:t xml:space="preserve">Enter the total number of staff FTEs that are employed directly by the State. </w:t>
            </w:r>
          </w:p>
        </w:tc>
      </w:tr>
      <w:tr w14:paraId="1988F6C0" w14:textId="77777777">
        <w:tblPrEx>
          <w:tblW w:w="0" w:type="auto"/>
          <w:tblInd w:w="-270" w:type="dxa"/>
          <w:tblLook w:val="04A0"/>
        </w:tblPrEx>
        <w:trPr>
          <w:cantSplit/>
        </w:trPr>
        <w:tc>
          <w:tcPr>
            <w:tcW w:w="1536" w:type="dxa"/>
            <w:shd w:val="clear" w:color="auto" w:fill="auto"/>
          </w:tcPr>
          <w:p w:rsidR="008324F0" w:rsidRPr="00CE3E88" w14:paraId="372F5746" w14:textId="77777777">
            <w:pPr>
              <w:rPr>
                <w:color w:val="4EA72E" w:themeColor="accent6"/>
              </w:rPr>
            </w:pPr>
            <w:r w:rsidRPr="00CE3E88">
              <w:rPr>
                <w:b w:val="0"/>
                <w:bCs w:val="0"/>
                <w:color w:val="4EA72E" w:themeColor="accent6"/>
              </w:rPr>
              <w:t>I-120</w:t>
            </w:r>
          </w:p>
        </w:tc>
        <w:tc>
          <w:tcPr>
            <w:tcW w:w="8004" w:type="dxa"/>
            <w:shd w:val="clear" w:color="auto" w:fill="auto"/>
          </w:tcPr>
          <w:p w:rsidR="008324F0" w:rsidRPr="00CE3E88" w14:paraId="2E33EFF3" w14:textId="77777777">
            <w:pPr>
              <w:rPr>
                <w:color w:val="4EA72E" w:themeColor="accent6"/>
                <w:spacing w:val="-1"/>
              </w:rPr>
            </w:pPr>
            <w:r w:rsidRPr="00CE3E88">
              <w:rPr>
                <w:color w:val="4EA72E" w:themeColor="accent6"/>
                <w:spacing w:val="-1"/>
              </w:rPr>
              <w:t>Enter the total number of staff FTEs that are for contracted employees (i.e., not State employees).</w:t>
            </w:r>
          </w:p>
        </w:tc>
      </w:tr>
    </w:tbl>
    <w:p w:rsidR="008324F0" w:rsidRPr="00CE3E88" w:rsidP="008324F0" w14:paraId="366EE371" w14:textId="77777777">
      <w:pPr>
        <w:widowControl/>
        <w:spacing w:before="0" w:after="160" w:line="259" w:lineRule="auto"/>
        <w:rPr>
          <w:rFonts w:eastAsia="Arial"/>
          <w:b/>
          <w:bCs/>
          <w:color w:val="4EA72E" w:themeColor="accent6"/>
          <w:sz w:val="28"/>
          <w:szCs w:val="24"/>
        </w:rPr>
      </w:pPr>
      <w:bookmarkStart w:id="92" w:name="_bookmark8"/>
      <w:bookmarkStart w:id="93" w:name="_bookmark9"/>
      <w:bookmarkEnd w:id="92"/>
      <w:bookmarkEnd w:id="93"/>
      <w:r w:rsidRPr="00CE3E88">
        <w:rPr>
          <w:color w:val="4EA72E" w:themeColor="accent6"/>
        </w:rPr>
        <w:br w:type="page"/>
      </w:r>
    </w:p>
    <w:p w:rsidR="008324F0" w:rsidRPr="00CE3E88" w:rsidP="008324F0" w14:paraId="571828A9" w14:textId="77777777">
      <w:pPr>
        <w:pStyle w:val="Heading2"/>
      </w:pPr>
      <w:bookmarkStart w:id="94" w:name="Part_J"/>
      <w:bookmarkStart w:id="95" w:name="_Toc169293489"/>
      <w:r w:rsidRPr="00CE3E88">
        <w:t>Part J</w:t>
      </w:r>
      <w:bookmarkEnd w:id="94"/>
      <w:r w:rsidRPr="00CE3E88">
        <w:t>:</w:t>
      </w:r>
      <w:r w:rsidRPr="00CE3E88">
        <w:rPr>
          <w:spacing w:val="2"/>
        </w:rPr>
        <w:t xml:space="preserve"> </w:t>
      </w:r>
      <w:r w:rsidRPr="00CE3E88">
        <w:t>Revenue</w:t>
      </w:r>
      <w:bookmarkEnd w:id="95"/>
    </w:p>
    <w:tbl>
      <w:tblPr>
        <w:tblStyle w:val="PlainTable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tblPr>
      <w:tblGrid>
        <w:gridCol w:w="1571"/>
        <w:gridCol w:w="7969"/>
      </w:tblGrid>
      <w:tr w14:paraId="56137C32" w14:textId="7777777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tblPrEx>
        <w:tc>
          <w:tcPr>
            <w:tcW w:w="9540" w:type="dxa"/>
            <w:gridSpan w:val="2"/>
            <w:shd w:val="clear" w:color="auto" w:fill="auto"/>
          </w:tcPr>
          <w:p w:rsidR="008324F0" w:rsidRPr="00CE3E88" w14:paraId="54DCC797" w14:textId="77777777">
            <w:pPr>
              <w:rPr>
                <w:b w:val="0"/>
                <w:bCs w:val="0"/>
                <w:color w:val="4EA72E" w:themeColor="accent6"/>
              </w:rPr>
            </w:pPr>
            <w:r w:rsidRPr="00CE3E88">
              <w:rPr>
                <w:b w:val="0"/>
                <w:bCs w:val="0"/>
                <w:color w:val="4EA72E" w:themeColor="accent6"/>
              </w:rPr>
              <w:t xml:space="preserve">Enter Yes or No to indicate whether all public library funds from State sources are administered by the SLAA. </w:t>
            </w:r>
          </w:p>
          <w:p w:rsidR="008324F0" w:rsidRPr="00CE3E88" w14:paraId="34E1D0C9" w14:textId="04372743">
            <w:pPr>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Answer this question based on State funds distributed to individual public libraries and library cooperatives serving public libraries in State FY </w:t>
            </w:r>
            <w:r w:rsidRPr="00CE3E88" w:rsidR="007B14A0">
              <w:rPr>
                <w:b w:val="0"/>
                <w:bCs w:val="0"/>
                <w:color w:val="4EA72E" w:themeColor="accent6"/>
              </w:rPr>
              <w:t>202</w:t>
            </w:r>
            <w:r w:rsidR="007B14A0">
              <w:rPr>
                <w:b w:val="0"/>
                <w:bCs w:val="0"/>
                <w:color w:val="4EA72E" w:themeColor="accent6"/>
              </w:rPr>
              <w:t>4</w:t>
            </w:r>
            <w:r w:rsidRPr="00CE3E88">
              <w:rPr>
                <w:b w:val="0"/>
                <w:bCs w:val="0"/>
                <w:color w:val="4EA72E" w:themeColor="accent6"/>
              </w:rPr>
              <w:t>. If no State funds are reported in Part K in items K_FA-01(b) or K_FA-020(b), the answer should be No.</w:t>
            </w:r>
          </w:p>
        </w:tc>
      </w:tr>
      <w:tr w14:paraId="376DD5A1" w14:textId="77777777">
        <w:tblPrEx>
          <w:tblW w:w="0" w:type="auto"/>
          <w:tblInd w:w="-270" w:type="dxa"/>
          <w:tblLook w:val="0680"/>
        </w:tblPrEx>
        <w:tc>
          <w:tcPr>
            <w:tcW w:w="1571" w:type="dxa"/>
            <w:shd w:val="clear" w:color="auto" w:fill="auto"/>
          </w:tcPr>
          <w:p w:rsidR="008324F0" w:rsidRPr="00CE3E88" w14:paraId="44906773" w14:textId="77777777">
            <w:pPr>
              <w:rPr>
                <w:b w:val="0"/>
                <w:bCs w:val="0"/>
                <w:color w:val="4EA72E" w:themeColor="accent6"/>
              </w:rPr>
            </w:pPr>
            <w:r w:rsidRPr="00CE3E88">
              <w:rPr>
                <w:b w:val="0"/>
                <w:bCs w:val="0"/>
                <w:color w:val="4EA72E" w:themeColor="accent6"/>
              </w:rPr>
              <w:t>J-010</w:t>
            </w:r>
          </w:p>
        </w:tc>
        <w:tc>
          <w:tcPr>
            <w:tcW w:w="7969" w:type="dxa"/>
            <w:shd w:val="clear" w:color="auto" w:fill="auto"/>
          </w:tcPr>
          <w:p w:rsidR="008324F0" w:rsidRPr="00CE3E88" w14:paraId="72DD8615" w14:textId="77777777">
            <w:pPr>
              <w:rPr>
                <w:color w:val="4EA72E" w:themeColor="accent6"/>
              </w:rPr>
            </w:pPr>
            <w:r w:rsidRPr="00CE3E88">
              <w:rPr>
                <w:color w:val="4EA72E" w:themeColor="accent6"/>
              </w:rPr>
              <w:t xml:space="preserve">SLAA administration of all public library State funds </w:t>
            </w:r>
          </w:p>
        </w:tc>
      </w:tr>
      <w:tr w14:paraId="0ACDB585" w14:textId="77777777">
        <w:tblPrEx>
          <w:tblW w:w="0" w:type="auto"/>
          <w:tblInd w:w="-270" w:type="dxa"/>
          <w:tblLook w:val="0680"/>
        </w:tblPrEx>
        <w:tc>
          <w:tcPr>
            <w:tcW w:w="9540" w:type="dxa"/>
            <w:gridSpan w:val="2"/>
            <w:shd w:val="clear" w:color="auto" w:fill="auto"/>
          </w:tcPr>
          <w:p w:rsidR="008324F0" w:rsidRPr="00CE3E88" w14:paraId="0BA96106" w14:textId="77777777">
            <w:pPr>
              <w:rPr>
                <w:b w:val="0"/>
                <w:bCs w:val="0"/>
                <w:color w:val="4EA72E" w:themeColor="accent6"/>
              </w:rPr>
            </w:pPr>
            <w:r w:rsidRPr="00CE3E88">
              <w:rPr>
                <w:b w:val="0"/>
                <w:bCs w:val="0"/>
                <w:color w:val="4EA72E" w:themeColor="accent6"/>
              </w:rPr>
              <w:t>Enter Yes or No to indicate whether any funds from State sources are administered by the SLAA for the following types of libraries.</w:t>
            </w:r>
          </w:p>
          <w:p w:rsidR="008324F0" w:rsidRPr="00CE3E88" w14:paraId="7BFBED5B" w14:textId="271D9B98">
            <w:pPr>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Answer this question based on State funds distributed to libraries and library cooperatives in State FY </w:t>
            </w:r>
            <w:r w:rsidRPr="00CE3E88" w:rsidR="007B14A0">
              <w:rPr>
                <w:b w:val="0"/>
                <w:bCs w:val="0"/>
                <w:color w:val="4EA72E" w:themeColor="accent6"/>
              </w:rPr>
              <w:t>202</w:t>
            </w:r>
            <w:r w:rsidR="007B14A0">
              <w:rPr>
                <w:b w:val="0"/>
                <w:bCs w:val="0"/>
                <w:color w:val="4EA72E" w:themeColor="accent6"/>
              </w:rPr>
              <w:t>4</w:t>
            </w:r>
            <w:r w:rsidRPr="00CE3E88">
              <w:rPr>
                <w:b w:val="0"/>
                <w:bCs w:val="0"/>
                <w:color w:val="4EA72E" w:themeColor="accent6"/>
              </w:rPr>
              <w:t>. If no State funds are reported in Part K in related items K_FA-010(b) to K_FA-050(b) or K_FA-070(b), the answer should be No.</w:t>
            </w:r>
          </w:p>
        </w:tc>
      </w:tr>
      <w:tr w14:paraId="5BF1788D" w14:textId="77777777">
        <w:tblPrEx>
          <w:tblW w:w="0" w:type="auto"/>
          <w:tblInd w:w="-270" w:type="dxa"/>
          <w:tblLook w:val="0680"/>
        </w:tblPrEx>
        <w:tc>
          <w:tcPr>
            <w:tcW w:w="1571" w:type="dxa"/>
            <w:shd w:val="clear" w:color="auto" w:fill="auto"/>
          </w:tcPr>
          <w:p w:rsidR="008324F0" w:rsidRPr="00CE3E88" w14:paraId="10B973BB" w14:textId="77777777">
            <w:pPr>
              <w:rPr>
                <w:b w:val="0"/>
                <w:bCs w:val="0"/>
                <w:color w:val="4EA72E" w:themeColor="accent6"/>
              </w:rPr>
            </w:pPr>
            <w:r w:rsidRPr="00CE3E88">
              <w:rPr>
                <w:b w:val="0"/>
                <w:bCs w:val="0"/>
                <w:color w:val="4EA72E" w:themeColor="accent6"/>
              </w:rPr>
              <w:t>J-020</w:t>
            </w:r>
          </w:p>
        </w:tc>
        <w:tc>
          <w:tcPr>
            <w:tcW w:w="7969" w:type="dxa"/>
            <w:shd w:val="clear" w:color="auto" w:fill="auto"/>
          </w:tcPr>
          <w:p w:rsidR="008324F0" w:rsidRPr="00CE3E88" w14:paraId="35997A31" w14:textId="77777777">
            <w:pPr>
              <w:rPr>
                <w:color w:val="4EA72E" w:themeColor="accent6"/>
              </w:rPr>
            </w:pPr>
            <w:r w:rsidRPr="00CE3E88">
              <w:rPr>
                <w:color w:val="4EA72E" w:themeColor="accent6"/>
              </w:rPr>
              <w:t xml:space="preserve">Academic </w:t>
            </w:r>
            <w:r w:rsidRPr="00CE3E88">
              <w:rPr>
                <w:color w:val="4EA72E" w:themeColor="accent6"/>
                <w:spacing w:val="-1"/>
              </w:rPr>
              <w:t>libraries</w:t>
            </w:r>
            <w:r w:rsidRPr="00CE3E88">
              <w:rPr>
                <w:color w:val="4EA72E" w:themeColor="accent6"/>
                <w:spacing w:val="-2"/>
              </w:rPr>
              <w:t xml:space="preserve"> </w:t>
            </w:r>
            <w:r w:rsidRPr="00CE3E88">
              <w:rPr>
                <w:color w:val="4EA72E" w:themeColor="accent6"/>
                <w:spacing w:val="-1"/>
              </w:rPr>
              <w:t>(definition</w:t>
            </w:r>
            <w:r w:rsidRPr="00CE3E88">
              <w:rPr>
                <w:color w:val="4EA72E" w:themeColor="accent6"/>
              </w:rPr>
              <w:t xml:space="preserve"> </w:t>
            </w:r>
            <w:r w:rsidRPr="00CE3E88">
              <w:rPr>
                <w:color w:val="4EA72E" w:themeColor="accent6"/>
                <w:spacing w:val="-1"/>
              </w:rPr>
              <w:t>is</w:t>
            </w:r>
            <w:r w:rsidRPr="00CE3E88">
              <w:rPr>
                <w:color w:val="4EA72E" w:themeColor="accent6"/>
                <w:spacing w:val="1"/>
              </w:rPr>
              <w:t xml:space="preserve"> </w:t>
            </w:r>
            <w:r w:rsidRPr="00CE3E88">
              <w:rPr>
                <w:color w:val="4EA72E" w:themeColor="accent6"/>
                <w:spacing w:val="-1"/>
              </w:rPr>
              <w:t>provided</w:t>
            </w:r>
            <w:r w:rsidRPr="00CE3E88">
              <w:rPr>
                <w:color w:val="4EA72E" w:themeColor="accent6"/>
              </w:rPr>
              <w:t xml:space="preserve"> in</w:t>
            </w:r>
            <w:r w:rsidRPr="00CE3E88">
              <w:rPr>
                <w:color w:val="4EA72E" w:themeColor="accent6"/>
                <w:spacing w:val="-2"/>
              </w:rPr>
              <w:t xml:space="preserve"> </w:t>
            </w:r>
            <w:r w:rsidRPr="00CE3E88">
              <w:rPr>
                <w:color w:val="4EA72E" w:themeColor="accent6"/>
                <w:spacing w:val="-1"/>
              </w:rPr>
              <w:t>Part D)</w:t>
            </w:r>
          </w:p>
        </w:tc>
      </w:tr>
      <w:tr w14:paraId="18CA8FCC" w14:textId="77777777">
        <w:tblPrEx>
          <w:tblW w:w="0" w:type="auto"/>
          <w:tblInd w:w="-270" w:type="dxa"/>
          <w:tblLook w:val="0680"/>
        </w:tblPrEx>
        <w:tc>
          <w:tcPr>
            <w:tcW w:w="1571" w:type="dxa"/>
            <w:shd w:val="clear" w:color="auto" w:fill="auto"/>
          </w:tcPr>
          <w:p w:rsidR="008324F0" w:rsidRPr="00CE3E88" w14:paraId="59AA8F64" w14:textId="77777777">
            <w:pPr>
              <w:rPr>
                <w:b w:val="0"/>
                <w:bCs w:val="0"/>
                <w:color w:val="4EA72E" w:themeColor="accent6"/>
              </w:rPr>
            </w:pPr>
            <w:r w:rsidRPr="00CE3E88">
              <w:rPr>
                <w:b w:val="0"/>
                <w:bCs w:val="0"/>
                <w:color w:val="4EA72E" w:themeColor="accent6"/>
              </w:rPr>
              <w:t>J-030</w:t>
            </w:r>
          </w:p>
        </w:tc>
        <w:tc>
          <w:tcPr>
            <w:tcW w:w="7969" w:type="dxa"/>
            <w:shd w:val="clear" w:color="auto" w:fill="auto"/>
          </w:tcPr>
          <w:p w:rsidR="008324F0" w:rsidRPr="00CE3E88" w14:paraId="7F4BC4D1" w14:textId="77777777">
            <w:pPr>
              <w:rPr>
                <w:color w:val="4EA72E" w:themeColor="accent6"/>
              </w:rPr>
            </w:pPr>
            <w:r w:rsidRPr="00CE3E88">
              <w:rPr>
                <w:color w:val="4EA72E" w:themeColor="accent6"/>
                <w:spacing w:val="-1"/>
              </w:rPr>
              <w:t>School library</w:t>
            </w:r>
            <w:r w:rsidRPr="00CE3E88">
              <w:rPr>
                <w:color w:val="4EA72E" w:themeColor="accent6"/>
                <w:spacing w:val="-2"/>
              </w:rPr>
              <w:t xml:space="preserve"> </w:t>
            </w:r>
            <w:r w:rsidRPr="00CE3E88">
              <w:rPr>
                <w:color w:val="4EA72E" w:themeColor="accent6"/>
                <w:spacing w:val="-1"/>
              </w:rPr>
              <w:t>media</w:t>
            </w:r>
            <w:r w:rsidRPr="00CE3E88">
              <w:rPr>
                <w:color w:val="4EA72E" w:themeColor="accent6"/>
              </w:rPr>
              <w:t xml:space="preserve"> </w:t>
            </w:r>
            <w:r w:rsidRPr="00CE3E88">
              <w:rPr>
                <w:color w:val="4EA72E" w:themeColor="accent6"/>
                <w:spacing w:val="-1"/>
              </w:rPr>
              <w:t>centers (definition</w:t>
            </w:r>
            <w:r w:rsidRPr="00CE3E88">
              <w:rPr>
                <w:color w:val="4EA72E" w:themeColor="accent6"/>
              </w:rPr>
              <w:t xml:space="preserve"> </w:t>
            </w:r>
            <w:r w:rsidRPr="00CE3E88">
              <w:rPr>
                <w:color w:val="4EA72E" w:themeColor="accent6"/>
                <w:spacing w:val="-1"/>
              </w:rPr>
              <w:t>is</w:t>
            </w:r>
            <w:r w:rsidRPr="00CE3E88">
              <w:rPr>
                <w:color w:val="4EA72E" w:themeColor="accent6"/>
                <w:spacing w:val="1"/>
              </w:rPr>
              <w:t xml:space="preserve"> </w:t>
            </w:r>
            <w:r w:rsidRPr="00CE3E88">
              <w:rPr>
                <w:color w:val="4EA72E" w:themeColor="accent6"/>
                <w:spacing w:val="-1"/>
              </w:rPr>
              <w:t>provided</w:t>
            </w:r>
            <w:r w:rsidRPr="00CE3E88">
              <w:rPr>
                <w:color w:val="4EA72E" w:themeColor="accent6"/>
              </w:rPr>
              <w:t xml:space="preserve"> in</w:t>
            </w:r>
            <w:r w:rsidRPr="00CE3E88">
              <w:rPr>
                <w:color w:val="4EA72E" w:themeColor="accent6"/>
                <w:spacing w:val="-2"/>
              </w:rPr>
              <w:t xml:space="preserve"> </w:t>
            </w:r>
            <w:r w:rsidRPr="00CE3E88">
              <w:rPr>
                <w:color w:val="4EA72E" w:themeColor="accent6"/>
                <w:spacing w:val="-1"/>
              </w:rPr>
              <w:t>Part D)</w:t>
            </w:r>
          </w:p>
        </w:tc>
      </w:tr>
      <w:tr w14:paraId="4D930C67" w14:textId="77777777">
        <w:tblPrEx>
          <w:tblW w:w="0" w:type="auto"/>
          <w:tblInd w:w="-270" w:type="dxa"/>
          <w:tblLook w:val="0680"/>
        </w:tblPrEx>
        <w:tc>
          <w:tcPr>
            <w:tcW w:w="1571" w:type="dxa"/>
            <w:shd w:val="clear" w:color="auto" w:fill="auto"/>
          </w:tcPr>
          <w:p w:rsidR="008324F0" w:rsidRPr="00CE3E88" w14:paraId="2DFB40FA" w14:textId="77777777">
            <w:pPr>
              <w:rPr>
                <w:b w:val="0"/>
                <w:bCs w:val="0"/>
                <w:color w:val="4EA72E" w:themeColor="accent6"/>
              </w:rPr>
            </w:pPr>
            <w:r w:rsidRPr="00CE3E88">
              <w:rPr>
                <w:b w:val="0"/>
                <w:bCs w:val="0"/>
                <w:color w:val="4EA72E" w:themeColor="accent6"/>
              </w:rPr>
              <w:t>J-040</w:t>
            </w:r>
          </w:p>
        </w:tc>
        <w:tc>
          <w:tcPr>
            <w:tcW w:w="7969" w:type="dxa"/>
            <w:shd w:val="clear" w:color="auto" w:fill="auto"/>
          </w:tcPr>
          <w:p w:rsidR="008324F0" w:rsidRPr="00CE3E88" w14:paraId="1AF895AF" w14:textId="77777777">
            <w:pPr>
              <w:rPr>
                <w:color w:val="4EA72E" w:themeColor="accent6"/>
              </w:rPr>
            </w:pPr>
            <w:r w:rsidRPr="00CE3E88">
              <w:rPr>
                <w:color w:val="4EA72E" w:themeColor="accent6"/>
                <w:spacing w:val="-1"/>
              </w:rPr>
              <w:t>Special libraries</w:t>
            </w:r>
            <w:r w:rsidRPr="00CE3E88">
              <w:rPr>
                <w:color w:val="4EA72E" w:themeColor="accent6"/>
              </w:rPr>
              <w:t xml:space="preserve"> </w:t>
            </w:r>
            <w:r w:rsidRPr="00CE3E88">
              <w:rPr>
                <w:color w:val="4EA72E" w:themeColor="accent6"/>
                <w:spacing w:val="-1"/>
              </w:rPr>
              <w:t>(definition</w:t>
            </w:r>
            <w:r w:rsidRPr="00CE3E88">
              <w:rPr>
                <w:color w:val="4EA72E" w:themeColor="accent6"/>
              </w:rPr>
              <w:t xml:space="preserve"> is </w:t>
            </w:r>
            <w:r w:rsidRPr="00CE3E88">
              <w:rPr>
                <w:color w:val="4EA72E" w:themeColor="accent6"/>
                <w:spacing w:val="-1"/>
              </w:rPr>
              <w:t>provided</w:t>
            </w:r>
            <w:r w:rsidRPr="00CE3E88">
              <w:rPr>
                <w:color w:val="4EA72E" w:themeColor="accent6"/>
              </w:rPr>
              <w:t xml:space="preserve"> in</w:t>
            </w:r>
            <w:r w:rsidRPr="00CE3E88">
              <w:rPr>
                <w:color w:val="4EA72E" w:themeColor="accent6"/>
                <w:spacing w:val="-2"/>
              </w:rPr>
              <w:t xml:space="preserve"> </w:t>
            </w:r>
            <w:r w:rsidRPr="00CE3E88">
              <w:rPr>
                <w:color w:val="4EA72E" w:themeColor="accent6"/>
                <w:spacing w:val="-1"/>
              </w:rPr>
              <w:t>Part D</w:t>
            </w:r>
            <w:r w:rsidRPr="00CE3E88">
              <w:rPr>
                <w:color w:val="4EA72E" w:themeColor="accent6"/>
              </w:rPr>
              <w:t>)</w:t>
            </w:r>
          </w:p>
        </w:tc>
      </w:tr>
      <w:tr w14:paraId="252EC565" w14:textId="77777777">
        <w:tblPrEx>
          <w:tblW w:w="0" w:type="auto"/>
          <w:tblInd w:w="-270" w:type="dxa"/>
          <w:tblLook w:val="0680"/>
        </w:tblPrEx>
        <w:tc>
          <w:tcPr>
            <w:tcW w:w="1571" w:type="dxa"/>
            <w:shd w:val="clear" w:color="auto" w:fill="auto"/>
          </w:tcPr>
          <w:p w:rsidR="008324F0" w:rsidRPr="00CE3E88" w14:paraId="1D4F9D3E" w14:textId="77777777">
            <w:pPr>
              <w:rPr>
                <w:b w:val="0"/>
                <w:color w:val="4EA72E" w:themeColor="accent6"/>
              </w:rPr>
            </w:pPr>
            <w:r w:rsidRPr="00CE3E88">
              <w:rPr>
                <w:b w:val="0"/>
                <w:color w:val="4EA72E" w:themeColor="accent6"/>
              </w:rPr>
              <w:t>J-050</w:t>
            </w:r>
          </w:p>
        </w:tc>
        <w:tc>
          <w:tcPr>
            <w:tcW w:w="7969" w:type="dxa"/>
            <w:shd w:val="clear" w:color="auto" w:fill="auto"/>
          </w:tcPr>
          <w:p w:rsidR="008324F0" w:rsidRPr="00CE3E88" w14:paraId="1250147D" w14:textId="77777777">
            <w:pPr>
              <w:rPr>
                <w:color w:val="4EA72E" w:themeColor="accent6"/>
              </w:rPr>
            </w:pPr>
            <w:r w:rsidRPr="00CE3E88">
              <w:rPr>
                <w:color w:val="4EA72E" w:themeColor="accent6"/>
                <w:spacing w:val="-1"/>
              </w:rPr>
              <w:t>Library</w:t>
            </w:r>
            <w:r w:rsidRPr="00CE3E88">
              <w:rPr>
                <w:color w:val="4EA72E" w:themeColor="accent6"/>
                <w:spacing w:val="-2"/>
              </w:rPr>
              <w:t xml:space="preserve"> </w:t>
            </w:r>
            <w:r w:rsidRPr="00CE3E88">
              <w:rPr>
                <w:color w:val="4EA72E" w:themeColor="accent6"/>
                <w:spacing w:val="-1"/>
              </w:rPr>
              <w:t>cooperatives</w:t>
            </w:r>
            <w:r w:rsidRPr="00CE3E88">
              <w:rPr>
                <w:color w:val="4EA72E" w:themeColor="accent6"/>
              </w:rPr>
              <w:t xml:space="preserve"> </w:t>
            </w:r>
            <w:r w:rsidRPr="00CE3E88">
              <w:rPr>
                <w:color w:val="4EA72E" w:themeColor="accent6"/>
                <w:spacing w:val="-1"/>
              </w:rPr>
              <w:t>(definition</w:t>
            </w:r>
            <w:r w:rsidRPr="00CE3E88">
              <w:rPr>
                <w:color w:val="4EA72E" w:themeColor="accent6"/>
              </w:rPr>
              <w:t xml:space="preserve"> </w:t>
            </w:r>
            <w:r w:rsidRPr="00CE3E88">
              <w:rPr>
                <w:color w:val="4EA72E" w:themeColor="accent6"/>
                <w:spacing w:val="-1"/>
              </w:rPr>
              <w:t>is</w:t>
            </w:r>
            <w:r w:rsidRPr="00CE3E88">
              <w:rPr>
                <w:color w:val="4EA72E" w:themeColor="accent6"/>
                <w:spacing w:val="3"/>
              </w:rPr>
              <w:t xml:space="preserve"> </w:t>
            </w:r>
            <w:r w:rsidRPr="00CE3E88">
              <w:rPr>
                <w:color w:val="4EA72E" w:themeColor="accent6"/>
                <w:spacing w:val="-1"/>
              </w:rPr>
              <w:t>provided</w:t>
            </w:r>
            <w:r w:rsidRPr="00CE3E88">
              <w:rPr>
                <w:color w:val="4EA72E" w:themeColor="accent6"/>
              </w:rPr>
              <w:t xml:space="preserve"> in </w:t>
            </w:r>
            <w:r w:rsidRPr="00CE3E88">
              <w:rPr>
                <w:color w:val="4EA72E" w:themeColor="accent6"/>
                <w:spacing w:val="-1"/>
              </w:rPr>
              <w:t>Part D)</w:t>
            </w:r>
          </w:p>
        </w:tc>
      </w:tr>
      <w:tr w14:paraId="4F92741E" w14:textId="77777777">
        <w:tblPrEx>
          <w:tblW w:w="0" w:type="auto"/>
          <w:tblInd w:w="-270" w:type="dxa"/>
          <w:tblLook w:val="0680"/>
        </w:tblPrEx>
        <w:trPr>
          <w:trHeight w:val="2115"/>
        </w:trPr>
        <w:tc>
          <w:tcPr>
            <w:tcW w:w="0" w:type="dxa"/>
            <w:gridSpan w:val="2"/>
            <w:shd w:val="clear" w:color="auto" w:fill="auto"/>
          </w:tcPr>
          <w:p w:rsidR="008324F0" w:rsidRPr="00CE3E88" w14:paraId="0E578032" w14:textId="77777777">
            <w:pPr>
              <w:rPr>
                <w:b w:val="0"/>
                <w:bCs w:val="0"/>
                <w:color w:val="4EA72E" w:themeColor="accent6"/>
              </w:rPr>
            </w:pPr>
            <w:r w:rsidRPr="00CE3E88">
              <w:rPr>
                <w:b w:val="0"/>
                <w:bCs w:val="0"/>
                <w:color w:val="4EA72E" w:themeColor="accent6"/>
              </w:rPr>
              <w:t xml:space="preserve">Enter in the spaces provided the total funds received as revenue by the SLAA during the reporting period specified in items A-230 and A-240. EXCLUDE </w:t>
            </w:r>
            <w:bookmarkStart w:id="96" w:name="_Hlk123896767"/>
            <w:r w:rsidRPr="00CE3E88">
              <w:rPr>
                <w:b w:val="0"/>
                <w:bCs w:val="0"/>
                <w:color w:val="4EA72E" w:themeColor="accent6"/>
              </w:rPr>
              <w:t>carryover funds</w:t>
            </w:r>
            <w:bookmarkEnd w:id="96"/>
            <w:r w:rsidRPr="00CE3E88">
              <w:rPr>
                <w:b w:val="0"/>
                <w:bCs w:val="0"/>
                <w:color w:val="4EA72E" w:themeColor="accent6"/>
              </w:rPr>
              <w:t>. Include revenue for allied operations only if the revenue is part of the SLAA budget. Include all funds distributed to libraries and library cooperatives if the funds are administered by the SLAA.</w:t>
            </w:r>
          </w:p>
          <w:p w:rsidR="008324F0" w:rsidRPr="00CE3E88" w14:paraId="4DDDC319" w14:textId="77777777">
            <w:pPr>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Exclude carryover when reporting revenue. Carryover means funds carried forward from the previous year, sometimes called an “opening balance” or a “fund balance.”</w:t>
            </w:r>
          </w:p>
        </w:tc>
      </w:tr>
      <w:tr w14:paraId="28EAD30D" w14:textId="77777777">
        <w:tblPrEx>
          <w:tblW w:w="0" w:type="auto"/>
          <w:tblInd w:w="-270" w:type="dxa"/>
          <w:tblLook w:val="0680"/>
        </w:tblPrEx>
        <w:trPr>
          <w:trHeight w:val="414"/>
          <w:tblHeader/>
        </w:trPr>
        <w:tc>
          <w:tcPr>
            <w:tcW w:w="9540" w:type="dxa"/>
            <w:gridSpan w:val="2"/>
            <w:shd w:val="clear" w:color="auto" w:fill="auto"/>
          </w:tcPr>
          <w:p w:rsidR="008324F0" w:rsidRPr="00CE3E88" w14:paraId="407D7B2A" w14:textId="77777777">
            <w:pPr>
              <w:rPr>
                <w:color w:val="4EA72E" w:themeColor="accent6"/>
                <w:spacing w:val="-1"/>
              </w:rPr>
            </w:pPr>
            <w:r w:rsidRPr="00CE3E88">
              <w:rPr>
                <w:color w:val="4EA72E" w:themeColor="accent6"/>
                <w:spacing w:val="-1"/>
              </w:rPr>
              <w:t>Federal Revenue</w:t>
            </w:r>
          </w:p>
        </w:tc>
      </w:tr>
      <w:tr w14:paraId="66E5853F" w14:textId="77777777">
        <w:tblPrEx>
          <w:tblW w:w="0" w:type="auto"/>
          <w:tblInd w:w="-270" w:type="dxa"/>
          <w:tblLook w:val="0680"/>
        </w:tblPrEx>
        <w:trPr>
          <w:trHeight w:val="431"/>
        </w:trPr>
        <w:tc>
          <w:tcPr>
            <w:tcW w:w="1571" w:type="dxa"/>
            <w:shd w:val="clear" w:color="auto" w:fill="auto"/>
          </w:tcPr>
          <w:p w:rsidR="008324F0" w:rsidRPr="00CE3E88" w14:paraId="53AF5690" w14:textId="77777777">
            <w:pPr>
              <w:rPr>
                <w:b w:val="0"/>
                <w:color w:val="4EA72E" w:themeColor="accent6"/>
              </w:rPr>
            </w:pPr>
            <w:r w:rsidRPr="00CE3E88">
              <w:rPr>
                <w:b w:val="0"/>
                <w:color w:val="4EA72E" w:themeColor="accent6"/>
              </w:rPr>
              <w:t>J-070</w:t>
            </w:r>
          </w:p>
        </w:tc>
        <w:tc>
          <w:tcPr>
            <w:tcW w:w="7969" w:type="dxa"/>
            <w:shd w:val="clear" w:color="auto" w:fill="auto"/>
          </w:tcPr>
          <w:p w:rsidR="008324F0" w:rsidRPr="00CE3E88" w14:paraId="0898BF0A" w14:textId="7E1BB1F6">
            <w:pPr>
              <w:rPr>
                <w:color w:val="4EA72E" w:themeColor="accent6"/>
              </w:rPr>
            </w:pPr>
            <w:r w:rsidRPr="00CE3E88">
              <w:rPr>
                <w:i/>
                <w:iCs/>
                <w:color w:val="4EA72E" w:themeColor="accent6"/>
              </w:rPr>
              <w:t>Library Services and Technology Act (LSTA) Grants to States program</w:t>
            </w:r>
            <w:r w:rsidRPr="00CE3E88">
              <w:rPr>
                <w:color w:val="4EA72E" w:themeColor="accent6"/>
              </w:rPr>
              <w:t xml:space="preserve">. Report the funds drawn down from the federal government from the LSTA Grants to States program during State FY </w:t>
            </w:r>
            <w:r w:rsidRPr="00CE3E88" w:rsidR="003C1100">
              <w:rPr>
                <w:color w:val="4EA72E" w:themeColor="accent6"/>
              </w:rPr>
              <w:t>202</w:t>
            </w:r>
            <w:r w:rsidR="003C1100">
              <w:rPr>
                <w:color w:val="4EA72E" w:themeColor="accent6"/>
              </w:rPr>
              <w:t>4</w:t>
            </w:r>
            <w:r w:rsidRPr="00CE3E88">
              <w:rPr>
                <w:color w:val="4EA72E" w:themeColor="accent6"/>
              </w:rPr>
              <w:t xml:space="preserve">, </w:t>
            </w:r>
            <w:r w:rsidRPr="00CE3E88">
              <w:rPr>
                <w:i/>
                <w:color w:val="4EA72E" w:themeColor="accent6"/>
              </w:rPr>
              <w:t>whether drawn from one or more federal fiscal year allotments. Do not include IMLS Discretionary funds such as National Leadership Grants, Laura Bush 21st Century Librarian Program, or Sparks! Ignition</w:t>
            </w:r>
            <w:r w:rsidRPr="00CE3E88">
              <w:rPr>
                <w:rFonts w:cs="Arial"/>
                <w:color w:val="4EA72E" w:themeColor="accent6"/>
              </w:rPr>
              <w:t>—</w:t>
            </w:r>
            <w:r w:rsidRPr="00CE3E88">
              <w:rPr>
                <w:color w:val="4EA72E" w:themeColor="accent6"/>
              </w:rPr>
              <w:t xml:space="preserve">report these grants in items J-080.1–J-080.10 (Other Federal revenue). </w:t>
            </w:r>
          </w:p>
        </w:tc>
      </w:tr>
      <w:tr w14:paraId="58F08C86" w14:textId="77777777">
        <w:tblPrEx>
          <w:tblW w:w="0" w:type="auto"/>
          <w:tblInd w:w="-270" w:type="dxa"/>
          <w:tblLook w:val="0680"/>
        </w:tblPrEx>
        <w:trPr>
          <w:trHeight w:val="431"/>
        </w:trPr>
        <w:tc>
          <w:tcPr>
            <w:tcW w:w="1571" w:type="dxa"/>
            <w:shd w:val="clear" w:color="auto" w:fill="auto"/>
          </w:tcPr>
          <w:p w:rsidR="008324F0" w:rsidRPr="00CE3E88" w14:paraId="0E35BEF2" w14:textId="77777777">
            <w:pPr>
              <w:rPr>
                <w:b w:val="0"/>
                <w:color w:val="4EA72E" w:themeColor="accent6"/>
              </w:rPr>
            </w:pPr>
            <w:r w:rsidRPr="00CE3E88">
              <w:rPr>
                <w:b w:val="0"/>
                <w:color w:val="4EA72E" w:themeColor="accent6"/>
              </w:rPr>
              <w:t>J-080</w:t>
            </w:r>
          </w:p>
        </w:tc>
        <w:tc>
          <w:tcPr>
            <w:tcW w:w="7969" w:type="dxa"/>
            <w:shd w:val="clear" w:color="auto" w:fill="auto"/>
          </w:tcPr>
          <w:p w:rsidR="008324F0" w:rsidRPr="00CE3E88" w14:paraId="3EEB0376" w14:textId="77777777">
            <w:pPr>
              <w:rPr>
                <w:color w:val="4EA72E" w:themeColor="accent6"/>
              </w:rPr>
            </w:pPr>
            <w:r w:rsidRPr="00CE3E88">
              <w:rPr>
                <w:i/>
                <w:iCs/>
                <w:color w:val="4EA72E" w:themeColor="accent6"/>
              </w:rPr>
              <w:t>Other federal revenue</w:t>
            </w:r>
            <w:r w:rsidRPr="00CE3E88">
              <w:rPr>
                <w:color w:val="4EA72E" w:themeColor="accent6"/>
              </w:rPr>
              <w:t xml:space="preserve">. Report revenue in this item if the SLAA received federal revenue other than LSTA Grants to States funds (e.g., National Endowment for the Humanities grants, National Historical Publications and Records </w:t>
            </w:r>
            <w:r w:rsidRPr="00CE3E88">
              <w:rPr>
                <w:color w:val="4EA72E" w:themeColor="accent6"/>
              </w:rPr>
              <w:t xml:space="preserve">Commission grants, LSTA National Leadership Grants, Laura Bush 21st Century Librarian grants). If your State acts as the fiscal agent for a multi-state grant, report only the funds designated for your State. </w:t>
            </w:r>
          </w:p>
        </w:tc>
      </w:tr>
      <w:tr w14:paraId="61848E3A" w14:textId="77777777">
        <w:tblPrEx>
          <w:tblW w:w="0" w:type="auto"/>
          <w:tblInd w:w="-270" w:type="dxa"/>
          <w:tblLook w:val="0680"/>
        </w:tblPrEx>
        <w:trPr>
          <w:trHeight w:val="431"/>
        </w:trPr>
        <w:tc>
          <w:tcPr>
            <w:tcW w:w="1571" w:type="dxa"/>
            <w:shd w:val="clear" w:color="auto" w:fill="auto"/>
          </w:tcPr>
          <w:p w:rsidR="008324F0" w:rsidRPr="00CE3E88" w14:paraId="1F4BD589" w14:textId="77777777">
            <w:pPr>
              <w:rPr>
                <w:b w:val="0"/>
                <w:color w:val="4EA72E" w:themeColor="accent6"/>
              </w:rPr>
            </w:pPr>
            <w:r w:rsidRPr="00CE3E88">
              <w:rPr>
                <w:b w:val="0"/>
                <w:color w:val="4EA72E" w:themeColor="accent6"/>
              </w:rPr>
              <w:t>J-080.1–</w:t>
            </w:r>
            <w:r w:rsidRPr="00CE3E88">
              <w:rPr>
                <w:b w:val="0"/>
                <w:color w:val="4EA72E" w:themeColor="accent6"/>
              </w:rPr>
              <w:br/>
              <w:t>J-080.10</w:t>
            </w:r>
          </w:p>
        </w:tc>
        <w:tc>
          <w:tcPr>
            <w:tcW w:w="7969" w:type="dxa"/>
            <w:shd w:val="clear" w:color="auto" w:fill="auto"/>
          </w:tcPr>
          <w:p w:rsidR="008324F0" w:rsidRPr="00CE3E88" w14:paraId="3B4BAEFA" w14:textId="77777777">
            <w:pPr>
              <w:rPr>
                <w:color w:val="4EA72E" w:themeColor="accent6"/>
              </w:rPr>
            </w:pPr>
            <w:r w:rsidRPr="00CE3E88">
              <w:rPr>
                <w:color w:val="4EA72E" w:themeColor="accent6"/>
              </w:rPr>
              <w:t>Specify program(s), title(s), and funding amount for each source of revenue if other federal revenue is reported in item J-080. Up to 10 programs may be reported.</w:t>
            </w:r>
          </w:p>
        </w:tc>
      </w:tr>
      <w:tr w14:paraId="7D5E8960" w14:textId="77777777">
        <w:tblPrEx>
          <w:tblW w:w="0" w:type="auto"/>
          <w:tblInd w:w="-270" w:type="dxa"/>
          <w:tblLook w:val="0680"/>
        </w:tblPrEx>
        <w:trPr>
          <w:trHeight w:val="431"/>
        </w:trPr>
        <w:tc>
          <w:tcPr>
            <w:tcW w:w="1571" w:type="dxa"/>
            <w:shd w:val="clear" w:color="auto" w:fill="auto"/>
          </w:tcPr>
          <w:p w:rsidR="008324F0" w:rsidRPr="00CE3E88" w14:paraId="35512601" w14:textId="77777777">
            <w:pPr>
              <w:rPr>
                <w:b w:val="0"/>
                <w:color w:val="4EA72E" w:themeColor="accent6"/>
              </w:rPr>
            </w:pPr>
            <w:r w:rsidRPr="00CE3E88">
              <w:rPr>
                <w:b w:val="0"/>
                <w:color w:val="4EA72E" w:themeColor="accent6"/>
              </w:rPr>
              <w:t>J-090</w:t>
            </w:r>
          </w:p>
        </w:tc>
        <w:tc>
          <w:tcPr>
            <w:tcW w:w="7969" w:type="dxa"/>
            <w:shd w:val="clear" w:color="auto" w:fill="auto"/>
          </w:tcPr>
          <w:p w:rsidR="008324F0" w:rsidRPr="00CE3E88" w14:paraId="052BD387" w14:textId="77777777">
            <w:pPr>
              <w:rPr>
                <w:color w:val="4EA72E" w:themeColor="accent6"/>
              </w:rPr>
            </w:pPr>
            <w:r w:rsidRPr="00CE3E88">
              <w:rPr>
                <w:i/>
                <w:iCs/>
                <w:color w:val="4EA72E" w:themeColor="accent6"/>
              </w:rPr>
              <w:t>Total federal revenue</w:t>
            </w:r>
            <w:r w:rsidRPr="00CE3E88">
              <w:rPr>
                <w:color w:val="4EA72E" w:themeColor="accent6"/>
              </w:rPr>
              <w:t>. Sum of items J-070 and J-080. The web system will calculate and display this total.</w:t>
            </w:r>
          </w:p>
        </w:tc>
      </w:tr>
      <w:tr w14:paraId="78272102" w14:textId="77777777">
        <w:tblPrEx>
          <w:tblW w:w="0" w:type="auto"/>
          <w:tblInd w:w="-270" w:type="dxa"/>
          <w:tblLook w:val="0680"/>
        </w:tblPrEx>
        <w:trPr>
          <w:trHeight w:val="431"/>
          <w:tblHeader/>
        </w:trPr>
        <w:tc>
          <w:tcPr>
            <w:tcW w:w="9540" w:type="dxa"/>
            <w:gridSpan w:val="2"/>
            <w:shd w:val="clear" w:color="auto" w:fill="auto"/>
          </w:tcPr>
          <w:p w:rsidR="008324F0" w:rsidRPr="00CE3E88" w14:paraId="2EC935F1" w14:textId="77777777">
            <w:pPr>
              <w:rPr>
                <w:b w:val="0"/>
                <w:bCs w:val="0"/>
                <w:color w:val="4EA72E" w:themeColor="accent6"/>
              </w:rPr>
            </w:pPr>
            <w:r w:rsidRPr="00CE3E88">
              <w:rPr>
                <w:color w:val="4EA72E" w:themeColor="accent6"/>
              </w:rPr>
              <w:t>State and Other Revenues</w:t>
            </w:r>
          </w:p>
        </w:tc>
      </w:tr>
      <w:tr w14:paraId="786F7607" w14:textId="77777777">
        <w:tblPrEx>
          <w:tblW w:w="0" w:type="auto"/>
          <w:tblInd w:w="-270" w:type="dxa"/>
          <w:tblLook w:val="0680"/>
        </w:tblPrEx>
        <w:trPr>
          <w:trHeight w:val="431"/>
        </w:trPr>
        <w:tc>
          <w:tcPr>
            <w:tcW w:w="1571" w:type="dxa"/>
          </w:tcPr>
          <w:p w:rsidR="008324F0" w:rsidRPr="00CE3E88" w14:paraId="102A4E5A" w14:textId="77777777">
            <w:pPr>
              <w:rPr>
                <w:b w:val="0"/>
                <w:color w:val="4EA72E" w:themeColor="accent6"/>
              </w:rPr>
            </w:pPr>
            <w:r w:rsidRPr="00CE3E88">
              <w:rPr>
                <w:b w:val="0"/>
                <w:color w:val="4EA72E" w:themeColor="accent6"/>
              </w:rPr>
              <w:t>J-100</w:t>
            </w:r>
          </w:p>
        </w:tc>
        <w:tc>
          <w:tcPr>
            <w:tcW w:w="7969" w:type="dxa"/>
          </w:tcPr>
          <w:p w:rsidR="008324F0" w:rsidRPr="00CE3E88" w14:paraId="420C99A7" w14:textId="77777777">
            <w:pPr>
              <w:rPr>
                <w:color w:val="4EA72E" w:themeColor="accent6"/>
              </w:rPr>
            </w:pPr>
            <w:r w:rsidRPr="00CE3E88">
              <w:rPr>
                <w:i/>
                <w:iCs/>
                <w:color w:val="4EA72E" w:themeColor="accent6"/>
              </w:rPr>
              <w:t>SLAA operation</w:t>
            </w:r>
            <w:r w:rsidRPr="00CE3E88">
              <w:rPr>
                <w:color w:val="4EA72E" w:themeColor="accent6"/>
              </w:rPr>
              <w:t>. Report revenue received from the State to support operation and services of the SLAA. Do not include revenue received for major capital expenditures, contributions to endowments, or revenue passed through to another agency or for funds unspent in the previous fiscal year.</w:t>
            </w:r>
          </w:p>
        </w:tc>
      </w:tr>
      <w:tr w14:paraId="4D67286E" w14:textId="77777777">
        <w:tblPrEx>
          <w:tblW w:w="0" w:type="auto"/>
          <w:tblInd w:w="-270" w:type="dxa"/>
          <w:tblLook w:val="0680"/>
        </w:tblPrEx>
        <w:trPr>
          <w:trHeight w:val="431"/>
        </w:trPr>
        <w:tc>
          <w:tcPr>
            <w:tcW w:w="1571" w:type="dxa"/>
            <w:shd w:val="clear" w:color="auto" w:fill="auto"/>
          </w:tcPr>
          <w:p w:rsidR="008324F0" w:rsidRPr="00CE3E88" w14:paraId="670FECFE" w14:textId="77777777">
            <w:pPr>
              <w:rPr>
                <w:b w:val="0"/>
                <w:color w:val="4EA72E" w:themeColor="accent6"/>
              </w:rPr>
            </w:pPr>
            <w:r w:rsidRPr="00CE3E88">
              <w:rPr>
                <w:b w:val="0"/>
                <w:color w:val="4EA72E" w:themeColor="accent6"/>
              </w:rPr>
              <w:t>J-110</w:t>
            </w:r>
          </w:p>
        </w:tc>
        <w:tc>
          <w:tcPr>
            <w:tcW w:w="7969" w:type="dxa"/>
            <w:shd w:val="clear" w:color="auto" w:fill="auto"/>
          </w:tcPr>
          <w:p w:rsidR="008324F0" w:rsidRPr="00CE3E88" w14:paraId="6903AF40" w14:textId="77777777">
            <w:pPr>
              <w:rPr>
                <w:color w:val="4EA72E" w:themeColor="accent6"/>
              </w:rPr>
            </w:pPr>
            <w:r w:rsidRPr="00CE3E88">
              <w:rPr>
                <w:i/>
                <w:iCs/>
                <w:color w:val="4EA72E" w:themeColor="accent6"/>
              </w:rPr>
              <w:t>State aid to libraries</w:t>
            </w:r>
            <w:r w:rsidRPr="00CE3E88">
              <w:rPr>
                <w:color w:val="4EA72E" w:themeColor="accent6"/>
              </w:rPr>
              <w:t>. Report revenue received from the State for distribution to libraries, library cooperatives, and agencies. Include funds derived from State sources (exclusive of federal funds) and appropriated by a State legislature to an SLAA for payment or transfer to an individual library; a group of libraries; or an agency or library, other than the SLAA, that provides a statewide service to libraries or citizens. Exclude State funds used to administer the SLAA or to deliver statewide services to libraries or citizens where the service is administered directly by the SLAA; State funds allocated for school library operations when the SLAA is under the State education agency; and federal funds.</w:t>
            </w:r>
          </w:p>
        </w:tc>
      </w:tr>
      <w:tr w14:paraId="06EB3A65" w14:textId="77777777">
        <w:tblPrEx>
          <w:tblW w:w="0" w:type="auto"/>
          <w:tblInd w:w="-270" w:type="dxa"/>
          <w:tblLook w:val="0680"/>
        </w:tblPrEx>
        <w:trPr>
          <w:trHeight w:val="431"/>
        </w:trPr>
        <w:tc>
          <w:tcPr>
            <w:tcW w:w="1571" w:type="dxa"/>
          </w:tcPr>
          <w:p w:rsidR="008324F0" w:rsidRPr="00CE3E88" w14:paraId="0986D94F" w14:textId="77777777">
            <w:pPr>
              <w:rPr>
                <w:b w:val="0"/>
                <w:color w:val="4EA72E" w:themeColor="accent6"/>
              </w:rPr>
            </w:pPr>
            <w:r w:rsidRPr="00CE3E88">
              <w:rPr>
                <w:b w:val="0"/>
                <w:color w:val="4EA72E" w:themeColor="accent6"/>
              </w:rPr>
              <w:t>J-120</w:t>
            </w:r>
          </w:p>
        </w:tc>
        <w:tc>
          <w:tcPr>
            <w:tcW w:w="7969" w:type="dxa"/>
          </w:tcPr>
          <w:p w:rsidR="008324F0" w:rsidRPr="00CE3E88" w14:paraId="154B5AE8" w14:textId="77777777">
            <w:pPr>
              <w:widowControl/>
              <w:rPr>
                <w:color w:val="4EA72E" w:themeColor="accent6"/>
              </w:rPr>
            </w:pPr>
            <w:r w:rsidRPr="00CE3E88">
              <w:rPr>
                <w:i/>
                <w:iCs/>
                <w:color w:val="4EA72E" w:themeColor="accent6"/>
              </w:rPr>
              <w:t>Other State revenue</w:t>
            </w:r>
            <w:r w:rsidRPr="00CE3E88">
              <w:rPr>
                <w:color w:val="4EA72E" w:themeColor="accent6"/>
              </w:rPr>
              <w:t>. Report revenue received from the State for any other purpose, such as interagency transfers.</w:t>
            </w:r>
          </w:p>
        </w:tc>
      </w:tr>
      <w:tr w14:paraId="10782968" w14:textId="77777777">
        <w:tblPrEx>
          <w:tblW w:w="0" w:type="auto"/>
          <w:tblInd w:w="-270" w:type="dxa"/>
          <w:tblLook w:val="0680"/>
        </w:tblPrEx>
        <w:trPr>
          <w:trHeight w:val="431"/>
        </w:trPr>
        <w:tc>
          <w:tcPr>
            <w:tcW w:w="1571" w:type="dxa"/>
            <w:shd w:val="clear" w:color="auto" w:fill="auto"/>
          </w:tcPr>
          <w:p w:rsidR="008324F0" w:rsidRPr="00CE3E88" w14:paraId="092BEC71" w14:textId="77777777">
            <w:pPr>
              <w:rPr>
                <w:b w:val="0"/>
                <w:color w:val="4EA72E" w:themeColor="accent6"/>
              </w:rPr>
            </w:pPr>
            <w:r w:rsidRPr="00CE3E88">
              <w:rPr>
                <w:b w:val="0"/>
                <w:color w:val="4EA72E" w:themeColor="accent6"/>
              </w:rPr>
              <w:t>J-130</w:t>
            </w:r>
          </w:p>
        </w:tc>
        <w:tc>
          <w:tcPr>
            <w:tcW w:w="7969" w:type="dxa"/>
            <w:shd w:val="clear" w:color="auto" w:fill="auto"/>
          </w:tcPr>
          <w:p w:rsidR="008324F0" w:rsidRPr="00CE3E88" w14:paraId="751A63EB" w14:textId="77777777">
            <w:pPr>
              <w:rPr>
                <w:color w:val="4EA72E" w:themeColor="accent6"/>
              </w:rPr>
            </w:pPr>
            <w:r w:rsidRPr="00CE3E88">
              <w:rPr>
                <w:i/>
                <w:iCs/>
                <w:color w:val="4EA72E" w:themeColor="accent6"/>
              </w:rPr>
              <w:t>Total State revenue</w:t>
            </w:r>
            <w:r w:rsidRPr="00CE3E88">
              <w:rPr>
                <w:color w:val="4EA72E" w:themeColor="accent6"/>
              </w:rPr>
              <w:t>. Sum of items J-100, J-110, and J-120. The web system will calculate and display this total.</w:t>
            </w:r>
          </w:p>
        </w:tc>
      </w:tr>
      <w:tr w14:paraId="4D0D3269" w14:textId="77777777">
        <w:tblPrEx>
          <w:tblW w:w="0" w:type="auto"/>
          <w:tblInd w:w="-270" w:type="dxa"/>
          <w:tblLook w:val="0680"/>
        </w:tblPrEx>
        <w:trPr>
          <w:trHeight w:val="431"/>
        </w:trPr>
        <w:tc>
          <w:tcPr>
            <w:tcW w:w="1571" w:type="dxa"/>
            <w:shd w:val="clear" w:color="auto" w:fill="auto"/>
          </w:tcPr>
          <w:p w:rsidR="008324F0" w:rsidRPr="00CE3E88" w14:paraId="6CD93825" w14:textId="77777777">
            <w:pPr>
              <w:rPr>
                <w:b w:val="0"/>
                <w:color w:val="4EA72E" w:themeColor="accent6"/>
              </w:rPr>
            </w:pPr>
            <w:r w:rsidRPr="00CE3E88">
              <w:rPr>
                <w:b w:val="0"/>
                <w:color w:val="4EA72E" w:themeColor="accent6"/>
              </w:rPr>
              <w:t>J-140</w:t>
            </w:r>
          </w:p>
        </w:tc>
        <w:tc>
          <w:tcPr>
            <w:tcW w:w="7969" w:type="dxa"/>
            <w:shd w:val="clear" w:color="auto" w:fill="auto"/>
          </w:tcPr>
          <w:p w:rsidR="008324F0" w:rsidRPr="00CE3E88" w14:paraId="644BDA93" w14:textId="77777777">
            <w:pPr>
              <w:rPr>
                <w:color w:val="4EA72E" w:themeColor="accent6"/>
              </w:rPr>
            </w:pPr>
            <w:r w:rsidRPr="00CE3E88">
              <w:rPr>
                <w:i/>
                <w:iCs/>
                <w:color w:val="4EA72E" w:themeColor="accent6"/>
              </w:rPr>
              <w:t>Other revenue</w:t>
            </w:r>
            <w:r w:rsidRPr="00CE3E88">
              <w:rPr>
                <w:color w:val="4EA72E" w:themeColor="accent6"/>
              </w:rPr>
              <w:t>. Include (1) any other revenue from public sources; (2) revenue received from private sources, such as foundations, corporations, Friends of the Libraries groups, and individuals; and (3) SLAA-generated revenue, such as fines and fees for services.</w:t>
            </w:r>
          </w:p>
        </w:tc>
      </w:tr>
      <w:tr w14:paraId="2E93602A" w14:textId="77777777">
        <w:tblPrEx>
          <w:tblW w:w="0" w:type="auto"/>
          <w:tblInd w:w="-270" w:type="dxa"/>
          <w:tblLook w:val="0680"/>
        </w:tblPrEx>
        <w:trPr>
          <w:trHeight w:val="431"/>
        </w:trPr>
        <w:tc>
          <w:tcPr>
            <w:tcW w:w="1571" w:type="dxa"/>
            <w:shd w:val="clear" w:color="auto" w:fill="auto"/>
          </w:tcPr>
          <w:p w:rsidR="008324F0" w:rsidRPr="00CE3E88" w14:paraId="0E53CD66" w14:textId="77777777">
            <w:pPr>
              <w:rPr>
                <w:b w:val="0"/>
                <w:color w:val="4EA72E" w:themeColor="accent6"/>
              </w:rPr>
            </w:pPr>
            <w:r w:rsidRPr="00CE3E88">
              <w:rPr>
                <w:b w:val="0"/>
                <w:color w:val="4EA72E" w:themeColor="accent6"/>
              </w:rPr>
              <w:t>J-150</w:t>
            </w:r>
          </w:p>
        </w:tc>
        <w:tc>
          <w:tcPr>
            <w:tcW w:w="7969" w:type="dxa"/>
            <w:shd w:val="clear" w:color="auto" w:fill="auto"/>
          </w:tcPr>
          <w:p w:rsidR="008324F0" w:rsidRPr="00CE3E88" w14:paraId="3FFB8112" w14:textId="77777777">
            <w:pPr>
              <w:rPr>
                <w:color w:val="4EA72E" w:themeColor="accent6"/>
              </w:rPr>
            </w:pPr>
            <w:r w:rsidRPr="00CE3E88">
              <w:rPr>
                <w:i/>
                <w:iCs/>
                <w:color w:val="4EA72E" w:themeColor="accent6"/>
              </w:rPr>
              <w:t>Total revenue</w:t>
            </w:r>
            <w:r w:rsidRPr="00CE3E88">
              <w:rPr>
                <w:color w:val="4EA72E" w:themeColor="accent6"/>
              </w:rPr>
              <w:t>. Sum of items J-090, J-130, and J-140. The web system will calculate and display this total.</w:t>
            </w:r>
          </w:p>
        </w:tc>
      </w:tr>
    </w:tbl>
    <w:p w:rsidR="008324F0" w:rsidRPr="00CE3E88" w:rsidP="008324F0" w14:paraId="66DCEFD1" w14:textId="77777777">
      <w:pPr>
        <w:widowControl/>
        <w:spacing w:before="0" w:after="160" w:line="259" w:lineRule="auto"/>
        <w:rPr>
          <w:rFonts w:eastAsia="Arial"/>
          <w:b/>
          <w:bCs/>
          <w:color w:val="4EA72E" w:themeColor="accent6"/>
          <w:sz w:val="28"/>
          <w:szCs w:val="24"/>
        </w:rPr>
      </w:pPr>
      <w:bookmarkStart w:id="97" w:name="Part_K"/>
      <w:r w:rsidRPr="00CE3E88">
        <w:rPr>
          <w:color w:val="4EA72E" w:themeColor="accent6"/>
        </w:rPr>
        <w:br w:type="page"/>
      </w:r>
    </w:p>
    <w:p w:rsidR="008324F0" w:rsidRPr="00CE3E88" w:rsidP="008324F0" w14:paraId="44E9067C" w14:textId="77777777">
      <w:pPr>
        <w:pStyle w:val="Heading2"/>
      </w:pPr>
      <w:bookmarkStart w:id="98" w:name="_Toc169293490"/>
      <w:r w:rsidRPr="00CE3E88">
        <w:t>Part K</w:t>
      </w:r>
      <w:bookmarkEnd w:id="97"/>
      <w:r w:rsidRPr="00CE3E88">
        <w:t>: Expenditures</w:t>
      </w:r>
      <w:bookmarkEnd w:id="98"/>
    </w:p>
    <w:tbl>
      <w:tblPr>
        <w:tblStyle w:val="PlainTable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1610"/>
        <w:gridCol w:w="7930"/>
      </w:tblGrid>
      <w:tr w14:paraId="3B6BE381" w14:textId="77777777" w:rsidTr="180D683D">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trHeight w:val="431"/>
        </w:trPr>
        <w:tc>
          <w:tcPr>
            <w:tcW w:w="9540" w:type="dxa"/>
            <w:gridSpan w:val="2"/>
          </w:tcPr>
          <w:p w:rsidR="008324F0" w:rsidRPr="00CE3E88" w14:paraId="3AAA898E" w14:textId="77777777">
            <w:pPr>
              <w:rPr>
                <w:b w:val="0"/>
                <w:bCs w:val="0"/>
                <w:color w:val="4EA72E" w:themeColor="accent6"/>
              </w:rPr>
            </w:pPr>
            <w:bookmarkStart w:id="99" w:name="_Toc520120625"/>
            <w:r w:rsidRPr="00CE3E88">
              <w:rPr>
                <w:b w:val="0"/>
                <w:bCs w:val="0"/>
                <w:color w:val="4EA72E" w:themeColor="accent6"/>
              </w:rPr>
              <w:t>Total SLAA expenditures, by source of revenue and type of expenditure.</w:t>
            </w:r>
            <w:bookmarkEnd w:id="99"/>
          </w:p>
        </w:tc>
      </w:tr>
      <w:tr w14:paraId="60FA2290" w14:textId="77777777" w:rsidTr="00AC1CE9">
        <w:tblPrEx>
          <w:tblW w:w="0" w:type="auto"/>
          <w:tblInd w:w="-270" w:type="dxa"/>
          <w:tblLook w:val="06A0"/>
        </w:tblPrEx>
        <w:trPr>
          <w:trHeight w:val="4113"/>
        </w:trPr>
        <w:tc>
          <w:tcPr>
            <w:tcW w:w="9540" w:type="dxa"/>
            <w:gridSpan w:val="2"/>
            <w:shd w:val="clear" w:color="auto" w:fill="auto"/>
          </w:tcPr>
          <w:p w:rsidR="008324F0" w:rsidRPr="00CE3E88" w14:paraId="35039A50" w14:textId="77777777">
            <w:pPr>
              <w:rPr>
                <w:b w:val="0"/>
                <w:bCs w:val="0"/>
                <w:color w:val="4EA72E" w:themeColor="accent6"/>
              </w:rPr>
            </w:pPr>
            <w:r w:rsidRPr="00CE3E88">
              <w:rPr>
                <w:b w:val="0"/>
                <w:bCs w:val="0"/>
                <w:color w:val="4EA72E" w:themeColor="accent6"/>
              </w:rPr>
              <w:t>Enter in the spaces provided (a</w:t>
            </w:r>
            <w:r w:rsidRPr="00CE3E88">
              <w:rPr>
                <w:rFonts w:cs="Arial"/>
                <w:b w:val="0"/>
                <w:bCs w:val="0"/>
                <w:color w:val="4EA72E" w:themeColor="accent6"/>
              </w:rPr>
              <w:t>–</w:t>
            </w:r>
            <w:r w:rsidRPr="00CE3E88">
              <w:rPr>
                <w:b w:val="0"/>
                <w:bCs w:val="0"/>
                <w:color w:val="4EA72E" w:themeColor="accent6"/>
              </w:rPr>
              <w:t>c) the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p w:rsidR="008324F0" w:rsidRPr="00CE3E88" w14:paraId="6643CFB8" w14:textId="77777777">
            <w:pPr>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These are the current and recurrent costs necessary to the provision of services by the SLAA. Include LSTA expenditures for statewide services (item L-010) conducted directly by the SLAA. Include LSTA expenditures for LSTA administration (item L-030). Exclude LSTA expenditures for grants (item L-020).</w:t>
            </w:r>
          </w:p>
          <w:p w:rsidR="008324F0" w:rsidRPr="00CE3E88" w14:paraId="5284ABD2" w14:textId="77777777">
            <w:pPr>
              <w:rPr>
                <w:b w:val="0"/>
                <w:bCs w:val="0"/>
                <w:color w:val="4EA72E" w:themeColor="accent6"/>
              </w:rPr>
            </w:pPr>
            <w:r w:rsidRPr="00CE3E88">
              <w:rPr>
                <w:b w:val="0"/>
                <w:bCs w:val="0"/>
                <w:color w:val="4EA72E" w:themeColor="accent6"/>
              </w:rPr>
              <w:t>Do not include funds distributed to libraries and library cooperatives; report them instead in items K_FA-010–K_FA-080.</w:t>
            </w:r>
          </w:p>
          <w:p w:rsidR="008324F0" w:rsidRPr="00CE3E88" w14:paraId="46C0794C" w14:textId="77777777">
            <w:pPr>
              <w:pStyle w:val="ListParagraph"/>
              <w:rPr>
                <w:b w:val="0"/>
                <w:bCs w:val="0"/>
                <w:color w:val="4EA72E" w:themeColor="accent6"/>
              </w:rPr>
            </w:pPr>
            <w:r w:rsidRPr="00CE3E88">
              <w:rPr>
                <w:b w:val="0"/>
                <w:bCs w:val="0"/>
                <w:color w:val="4EA72E" w:themeColor="accent6"/>
              </w:rPr>
              <w:t>Enter the total SLAA expenditures for each type of expenditure (d). The web system will calculate and display these totals.</w:t>
            </w:r>
          </w:p>
        </w:tc>
      </w:tr>
      <w:tr w14:paraId="42025F59" w14:textId="77777777" w:rsidTr="00AC1CE9">
        <w:tblPrEx>
          <w:tblW w:w="0" w:type="auto"/>
          <w:tblInd w:w="-270" w:type="dxa"/>
          <w:tblLook w:val="06A0"/>
        </w:tblPrEx>
        <w:trPr>
          <w:trHeight w:val="441"/>
        </w:trPr>
        <w:tc>
          <w:tcPr>
            <w:tcW w:w="9540" w:type="dxa"/>
            <w:gridSpan w:val="2"/>
            <w:shd w:val="clear" w:color="auto" w:fill="auto"/>
          </w:tcPr>
          <w:p w:rsidR="63D769C0" w:rsidP="63D769C0" w14:paraId="65050A13" w14:textId="3F3890D9">
            <w:pPr>
              <w:rPr>
                <w:b w:val="0"/>
                <w:bCs w:val="0"/>
                <w:color w:val="4EA72E" w:themeColor="accent6"/>
              </w:rPr>
            </w:pPr>
            <w:r w:rsidRPr="63D769C0">
              <w:rPr>
                <w:color w:val="4EA72E" w:themeColor="accent6"/>
              </w:rPr>
              <w:t>Expenditures for Statewide Digital Resources</w:t>
            </w:r>
          </w:p>
          <w:p w:rsidR="008324F0" w:rsidRPr="00CE3E88" w14:paraId="770CD2DD" w14:textId="44D5FFA7">
            <w:pPr>
              <w:rPr>
                <w:color w:val="4EA72E" w:themeColor="accent6"/>
              </w:rPr>
            </w:pPr>
          </w:p>
        </w:tc>
      </w:tr>
      <w:tr w14:paraId="58CA1F32" w14:textId="77777777" w:rsidTr="00AC1CE9">
        <w:tblPrEx>
          <w:tblW w:w="0" w:type="auto"/>
          <w:tblInd w:w="-270" w:type="dxa"/>
          <w:tblLook w:val="06A0"/>
        </w:tblPrEx>
        <w:trPr>
          <w:trHeight w:val="1359"/>
        </w:trPr>
        <w:tc>
          <w:tcPr>
            <w:tcW w:w="1610" w:type="dxa"/>
            <w:shd w:val="clear" w:color="auto" w:fill="auto"/>
          </w:tcPr>
          <w:p w:rsidR="63D769C0" w:rsidP="63D769C0" w14:paraId="7A3683BA" w14:textId="1D6CC2BD">
            <w:pPr>
              <w:rPr>
                <w:b w:val="0"/>
                <w:bCs w:val="0"/>
                <w:color w:val="4EA72E" w:themeColor="accent6"/>
              </w:rPr>
            </w:pPr>
            <w:r w:rsidRPr="63D769C0">
              <w:rPr>
                <w:b w:val="0"/>
                <w:bCs w:val="0"/>
                <w:color w:val="4EA72E" w:themeColor="accent6"/>
              </w:rPr>
              <w:t>K-M160_A</w:t>
            </w:r>
          </w:p>
          <w:p w:rsidR="63D769C0" w:rsidP="63D769C0" w14:paraId="512F9354" w14:textId="47C47FCE">
            <w:pPr>
              <w:rPr>
                <w:b w:val="0"/>
                <w:bCs w:val="0"/>
                <w:color w:val="4EA72E" w:themeColor="accent6"/>
              </w:rPr>
            </w:pPr>
          </w:p>
          <w:p w:rsidR="63D769C0" w:rsidP="63D769C0" w14:paraId="3A99AAC8" w14:textId="043C97F9">
            <w:pPr>
              <w:rPr>
                <w:color w:val="4EA72E" w:themeColor="accent6"/>
              </w:rPr>
            </w:pPr>
          </w:p>
          <w:p w:rsidR="00B45B67" w:rsidP="63D769C0" w14:paraId="0663077C" w14:textId="77777777">
            <w:pPr>
              <w:rPr>
                <w:b w:val="0"/>
                <w:bCs w:val="0"/>
                <w:color w:val="4EA72E" w:themeColor="accent6"/>
              </w:rPr>
            </w:pPr>
          </w:p>
          <w:p w:rsidR="63D769C0" w:rsidP="63D769C0" w14:paraId="65ED989C" w14:textId="76BFE507">
            <w:pPr>
              <w:rPr>
                <w:b w:val="0"/>
                <w:bCs w:val="0"/>
                <w:color w:val="4EA72E" w:themeColor="accent6"/>
              </w:rPr>
            </w:pPr>
            <w:r w:rsidRPr="63D769C0">
              <w:rPr>
                <w:b w:val="0"/>
                <w:bCs w:val="0"/>
                <w:color w:val="4EA72E" w:themeColor="accent6"/>
              </w:rPr>
              <w:t>K-M160_B</w:t>
            </w:r>
          </w:p>
          <w:p w:rsidR="63D769C0" w:rsidP="63D769C0" w14:paraId="2AD1DA1F" w14:textId="6FCB763E">
            <w:pPr>
              <w:rPr>
                <w:b w:val="0"/>
                <w:bCs w:val="0"/>
                <w:color w:val="4EA72E" w:themeColor="accent6"/>
              </w:rPr>
            </w:pPr>
          </w:p>
          <w:p w:rsidR="63D769C0" w:rsidP="63D769C0" w14:paraId="6B7B914C" w14:textId="1800DF11">
            <w:pPr>
              <w:rPr>
                <w:b w:val="0"/>
                <w:bCs w:val="0"/>
                <w:color w:val="4EA72E" w:themeColor="accent6"/>
              </w:rPr>
            </w:pPr>
          </w:p>
          <w:p w:rsidR="180D683D" w:rsidP="180D683D" w14:paraId="3CD33975" w14:textId="022C55E7">
            <w:pPr>
              <w:rPr>
                <w:b w:val="0"/>
                <w:bCs w:val="0"/>
                <w:color w:val="4DA62E"/>
              </w:rPr>
            </w:pPr>
          </w:p>
          <w:p w:rsidR="63D769C0" w:rsidP="63D769C0" w14:paraId="0AEA49FF" w14:textId="659EAEC1">
            <w:pPr>
              <w:rPr>
                <w:b w:val="0"/>
                <w:bCs w:val="0"/>
                <w:color w:val="4EA72E" w:themeColor="accent6"/>
              </w:rPr>
            </w:pPr>
            <w:r w:rsidRPr="180D683D">
              <w:rPr>
                <w:b w:val="0"/>
                <w:bCs w:val="0"/>
                <w:color w:val="4DA62E"/>
              </w:rPr>
              <w:t>K-M160_C</w:t>
            </w:r>
          </w:p>
          <w:p w:rsidR="63D769C0" w:rsidP="63D769C0" w14:paraId="1FF86E8E" w14:textId="4DC26112">
            <w:pPr>
              <w:rPr>
                <w:b w:val="0"/>
                <w:bCs w:val="0"/>
                <w:color w:val="4EA72E" w:themeColor="accent6"/>
              </w:rPr>
            </w:pPr>
          </w:p>
          <w:p w:rsidR="008324F0" w:rsidRPr="00CE3E88" w14:paraId="7010A4EF" w14:textId="130F28D4">
            <w:pPr>
              <w:rPr>
                <w:b w:val="0"/>
                <w:color w:val="4EA72E" w:themeColor="accent6"/>
              </w:rPr>
            </w:pPr>
          </w:p>
        </w:tc>
        <w:tc>
          <w:tcPr>
            <w:tcW w:w="7930" w:type="dxa"/>
            <w:shd w:val="clear" w:color="auto" w:fill="auto"/>
          </w:tcPr>
          <w:p w:rsidR="63D769C0" w:rsidP="63D769C0" w14:paraId="14C0EC07" w14:textId="272C1DD4">
            <w:pPr>
              <w:rPr>
                <w:rFonts w:eastAsia="Arial" w:cs="Arial"/>
              </w:rPr>
            </w:pPr>
            <w:r w:rsidRPr="00B45B67">
              <w:rPr>
                <w:rFonts w:eastAsia="Arial" w:cs="Arial"/>
                <w:i/>
                <w:iCs/>
                <w:color w:val="4EA72E" w:themeColor="accent6"/>
              </w:rPr>
              <w:t>Research databases</w:t>
            </w:r>
            <w:r w:rsidRPr="00B45B67">
              <w:rPr>
                <w:rFonts w:eastAsia="Arial" w:cs="Arial"/>
                <w:color w:val="4EA72E" w:themeColor="accent6"/>
              </w:rPr>
              <w:t xml:space="preserve">: Research databases are organized collections of electronic data or records (e.g., facts, abstracts, articles, bibliographic data, texts, photographs) that can be searched </w:t>
            </w:r>
            <w:r w:rsidR="00612C74">
              <w:rPr>
                <w:rFonts w:eastAsia="Arial" w:cs="Arial"/>
                <w:color w:val="4EA72E" w:themeColor="accent6"/>
              </w:rPr>
              <w:t xml:space="preserve">for </w:t>
            </w:r>
            <w:r w:rsidRPr="00B45B67">
              <w:rPr>
                <w:rFonts w:eastAsia="Arial" w:cs="Arial"/>
                <w:color w:val="4EA72E" w:themeColor="accent6"/>
              </w:rPr>
              <w:t>to retrieve information.</w:t>
            </w:r>
          </w:p>
          <w:p w:rsidR="63D769C0" w:rsidP="63D769C0" w14:paraId="66D659E0" w14:textId="0A05688C">
            <w:pPr>
              <w:rPr>
                <w:rFonts w:eastAsia="Arial" w:cs="Arial"/>
              </w:rPr>
            </w:pPr>
            <w:r w:rsidRPr="7E7EE258">
              <w:rPr>
                <w:rFonts w:eastAsia="Arial" w:cs="Arial"/>
                <w:i/>
                <w:iCs/>
                <w:color w:val="4EA72E" w:themeColor="accent6"/>
              </w:rPr>
              <w:t xml:space="preserve">Online learning platforms: </w:t>
            </w:r>
            <w:r w:rsidRPr="7E7EE258">
              <w:rPr>
                <w:rFonts w:eastAsia="Arial" w:cs="Arial"/>
                <w:color w:val="444444"/>
              </w:rPr>
              <w:t>Online learning platforms primarily provide instruction, tools, and resources to enhance education, lifelong learning, and skill building. Platforms may offer homework assistance, language learning, test preparation, professional development, resume assistance, hobby instruction, etc. Do not consider resources available for free when answering the following questions.</w:t>
            </w:r>
          </w:p>
          <w:p w:rsidR="7E7EE258" w:rsidP="180D683D" w14:paraId="2F7ABA0B" w14:textId="08295881">
            <w:pPr>
              <w:rPr>
                <w:i/>
                <w:iCs/>
                <w:color w:val="4EA72E" w:themeColor="accent6"/>
              </w:rPr>
            </w:pPr>
            <w:r w:rsidRPr="180D683D">
              <w:rPr>
                <w:i/>
                <w:iCs/>
                <w:color w:val="4DA62E"/>
              </w:rPr>
              <w:t xml:space="preserve">Total Expenditures for statewide research databases and online learning platforms; </w:t>
            </w:r>
            <w:r w:rsidRPr="180D683D">
              <w:rPr>
                <w:i w:val="0"/>
                <w:iCs w:val="0"/>
                <w:color w:val="4DA62E"/>
              </w:rPr>
              <w:t>If your state does not itemize the expenditures for research databases and online learning platforms, please enter the total amount for these expenditures in K-M160_C, by source</w:t>
            </w:r>
            <w:r w:rsidRPr="180D683D">
              <w:rPr>
                <w:i/>
                <w:iCs/>
                <w:color w:val="4DA62E"/>
              </w:rPr>
              <w:t>.</w:t>
            </w:r>
          </w:p>
          <w:p w:rsidR="008324F0" w:rsidRPr="00CE3E88" w14:paraId="4994493A" w14:textId="1612D425">
            <w:pPr>
              <w:rPr>
                <w:color w:val="4EA72E" w:themeColor="accent6"/>
              </w:rPr>
            </w:pPr>
          </w:p>
        </w:tc>
      </w:tr>
      <w:tr w14:paraId="3BA3D50F" w14:textId="77777777" w:rsidTr="00C760BC">
        <w:tblPrEx>
          <w:tblW w:w="0" w:type="auto"/>
          <w:tblInd w:w="-270" w:type="dxa"/>
          <w:tblLook w:val="06A0"/>
        </w:tblPrEx>
        <w:trPr>
          <w:trHeight w:val="1080"/>
        </w:trPr>
        <w:tc>
          <w:tcPr>
            <w:tcW w:w="9540" w:type="dxa"/>
            <w:gridSpan w:val="2"/>
            <w:shd w:val="clear" w:color="auto" w:fill="auto"/>
          </w:tcPr>
          <w:p w:rsidR="00AC1CE9" w:rsidRPr="00CE3E88" w14:paraId="16865CD3" w14:textId="558B4528">
            <w:pPr>
              <w:rPr>
                <w:i/>
                <w:iCs/>
                <w:color w:val="4EA72E" w:themeColor="accent6"/>
              </w:rPr>
            </w:pPr>
            <w:r w:rsidRPr="00AC1CE9">
              <w:rPr>
                <w:color w:val="4EA72E" w:themeColor="accent6"/>
              </w:rPr>
              <w:t>Operating Expenditures for SLAA and Allied Operations</w:t>
            </w:r>
          </w:p>
        </w:tc>
      </w:tr>
      <w:tr w14:paraId="18687C85" w14:textId="77777777" w:rsidTr="00C760BC">
        <w:tblPrEx>
          <w:tblW w:w="0" w:type="auto"/>
          <w:tblInd w:w="-270" w:type="dxa"/>
          <w:tblLook w:val="06A0"/>
        </w:tblPrEx>
        <w:trPr>
          <w:trHeight w:val="1314"/>
        </w:trPr>
        <w:tc>
          <w:tcPr>
            <w:tcW w:w="1610" w:type="dxa"/>
            <w:shd w:val="clear" w:color="auto" w:fill="auto"/>
          </w:tcPr>
          <w:p w:rsidR="008324F0" w:rsidRPr="00CE3E88" w14:paraId="5D1B94EF" w14:textId="0DFA5173">
            <w:pPr>
              <w:rPr>
                <w:b w:val="0"/>
                <w:color w:val="4EA72E" w:themeColor="accent6"/>
              </w:rPr>
            </w:pPr>
            <w:r w:rsidRPr="00C760BC">
              <w:rPr>
                <w:b w:val="0"/>
                <w:color w:val="4EA72E" w:themeColor="accent6"/>
              </w:rPr>
              <w:t>K_AO-010</w:t>
            </w:r>
          </w:p>
        </w:tc>
        <w:tc>
          <w:tcPr>
            <w:tcW w:w="7930" w:type="dxa"/>
            <w:shd w:val="clear" w:color="auto" w:fill="auto"/>
          </w:tcPr>
          <w:p w:rsidR="008324F0" w:rsidRPr="00CE3E88" w14:paraId="062D7184" w14:textId="7D79C19D">
            <w:pPr>
              <w:rPr>
                <w:color w:val="4EA72E" w:themeColor="accent6"/>
              </w:rPr>
            </w:pPr>
            <w:r w:rsidRPr="00C760BC">
              <w:rPr>
                <w:i/>
                <w:iCs/>
                <w:color w:val="4EA72E" w:themeColor="accent6"/>
              </w:rPr>
              <w:t>Salaries and wages. Salaries and wages for all SLAA staff, including plant operation, security, and maintenance staff for the reporting year. Include salaries and wages before deductions but exclude employee benefits. The web system will calculate and display the total for column (d).</w:t>
            </w:r>
          </w:p>
        </w:tc>
      </w:tr>
      <w:tr w14:paraId="3BFE5916" w14:textId="77777777" w:rsidTr="00AC1CE9">
        <w:tblPrEx>
          <w:tblW w:w="0" w:type="auto"/>
          <w:tblInd w:w="-270" w:type="dxa"/>
          <w:tblLook w:val="06A0"/>
        </w:tblPrEx>
        <w:trPr>
          <w:trHeight w:val="2466"/>
        </w:trPr>
        <w:tc>
          <w:tcPr>
            <w:tcW w:w="1610" w:type="dxa"/>
            <w:shd w:val="clear" w:color="auto" w:fill="auto"/>
          </w:tcPr>
          <w:p w:rsidR="00C760BC" w:rsidRPr="00976634" w14:paraId="1B54CE33" w14:textId="2D37D79C">
            <w:pPr>
              <w:rPr>
                <w:b w:val="0"/>
                <w:bCs w:val="0"/>
                <w:color w:val="4EA72E" w:themeColor="accent6"/>
              </w:rPr>
            </w:pPr>
            <w:r w:rsidRPr="00976634">
              <w:rPr>
                <w:b w:val="0"/>
                <w:bCs w:val="0"/>
                <w:color w:val="4EA72E" w:themeColor="accent6"/>
              </w:rPr>
              <w:t>K_AO-020</w:t>
            </w:r>
          </w:p>
        </w:tc>
        <w:tc>
          <w:tcPr>
            <w:tcW w:w="7930" w:type="dxa"/>
            <w:shd w:val="clear" w:color="auto" w:fill="auto"/>
          </w:tcPr>
          <w:p w:rsidR="00C760BC" w:rsidRPr="00CE3E88" w14:paraId="1F773A25" w14:textId="64C47C55">
            <w:pPr>
              <w:rPr>
                <w:i/>
                <w:iCs/>
                <w:color w:val="4EA72E" w:themeColor="accent6"/>
              </w:rPr>
            </w:pPr>
            <w:r w:rsidRPr="00C760BC">
              <w:rPr>
                <w:i/>
                <w:iCs/>
                <w:color w:val="4EA72E" w:themeColor="accent6"/>
              </w:rPr>
              <w:t xml:space="preserve">Employee benefits. </w:t>
            </w:r>
            <w:r w:rsidRPr="00976634">
              <w:rPr>
                <w:color w:val="4EA72E" w:themeColor="accent6"/>
              </w:rPr>
              <w:t>Benefits outside of salaries and wages paid and accruing to employees, including plant operation, security, and maintenance staff, regardless of whether the benefits or equivalent cash options are available to all employees. Include amounts spent by the SLAA for direct, paid employee benefits, including Social Security, retirement, medical insurance, life insurance, guaranteed disability income protection, unemployment compensation, worker’s compensation, tuition, and housing benefits. Only that part of any employee benefits paid out of the SLAA budget should be reported. The web system will calculate and display the total for column (d).</w:t>
            </w:r>
          </w:p>
        </w:tc>
      </w:tr>
      <w:tr w14:paraId="091205AA" w14:textId="77777777" w:rsidTr="00AC1CE9">
        <w:tblPrEx>
          <w:tblW w:w="0" w:type="auto"/>
          <w:tblInd w:w="-270" w:type="dxa"/>
          <w:tblLook w:val="06A0"/>
        </w:tblPrEx>
        <w:trPr>
          <w:trHeight w:val="441"/>
        </w:trPr>
        <w:tc>
          <w:tcPr>
            <w:tcW w:w="1610" w:type="dxa"/>
          </w:tcPr>
          <w:p w:rsidR="008324F0" w:rsidRPr="00CE3E88" w14:paraId="7B7DAA31" w14:textId="77777777">
            <w:pPr>
              <w:rPr>
                <w:b w:val="0"/>
                <w:color w:val="4EA72E" w:themeColor="accent6"/>
              </w:rPr>
            </w:pPr>
            <w:r w:rsidRPr="00CE3E88">
              <w:rPr>
                <w:b w:val="0"/>
                <w:color w:val="4EA72E" w:themeColor="accent6"/>
              </w:rPr>
              <w:t>K_AO-030</w:t>
            </w:r>
          </w:p>
        </w:tc>
        <w:tc>
          <w:tcPr>
            <w:tcW w:w="7930" w:type="dxa"/>
          </w:tcPr>
          <w:p w:rsidR="008324F0" w:rsidRPr="00CE3E88" w14:paraId="1EF71CA1" w14:textId="77777777">
            <w:pPr>
              <w:rPr>
                <w:color w:val="4EA72E" w:themeColor="accent6"/>
              </w:rPr>
            </w:pPr>
            <w:r w:rsidRPr="00CE3E88">
              <w:rPr>
                <w:i/>
                <w:iCs/>
                <w:color w:val="4EA72E" w:themeColor="accent6"/>
              </w:rPr>
              <w:t>Total staff expenditures</w:t>
            </w:r>
            <w:r w:rsidRPr="00CE3E88">
              <w:rPr>
                <w:color w:val="4EA72E" w:themeColor="accent6"/>
              </w:rPr>
              <w:t>. Sum of items K_AO-010 and K_AO-020. The web system will calculate and display these totals.</w:t>
            </w:r>
          </w:p>
        </w:tc>
      </w:tr>
      <w:tr w14:paraId="1ABD02D6" w14:textId="77777777" w:rsidTr="00AC1CE9">
        <w:tblPrEx>
          <w:tblW w:w="0" w:type="auto"/>
          <w:tblInd w:w="-270" w:type="dxa"/>
          <w:tblLook w:val="06A0"/>
        </w:tblPrEx>
        <w:trPr>
          <w:trHeight w:val="431"/>
        </w:trPr>
        <w:tc>
          <w:tcPr>
            <w:tcW w:w="1610" w:type="dxa"/>
            <w:shd w:val="clear" w:color="auto" w:fill="auto"/>
          </w:tcPr>
          <w:p w:rsidR="008324F0" w:rsidRPr="00CE3E88" w14:paraId="136FEE94" w14:textId="77777777">
            <w:pPr>
              <w:rPr>
                <w:b w:val="0"/>
                <w:color w:val="4EA72E" w:themeColor="accent6"/>
              </w:rPr>
            </w:pPr>
            <w:r w:rsidRPr="00CE3E88">
              <w:rPr>
                <w:b w:val="0"/>
                <w:color w:val="4EA72E" w:themeColor="accent6"/>
              </w:rPr>
              <w:t>K_AO-040</w:t>
            </w:r>
          </w:p>
        </w:tc>
        <w:tc>
          <w:tcPr>
            <w:tcW w:w="7930" w:type="dxa"/>
            <w:shd w:val="clear" w:color="auto" w:fill="auto"/>
          </w:tcPr>
          <w:p w:rsidR="008324F0" w:rsidRPr="00CE3E88" w14:paraId="4820507F" w14:textId="77777777">
            <w:pPr>
              <w:rPr>
                <w:color w:val="4EA72E" w:themeColor="accent6"/>
              </w:rPr>
            </w:pPr>
            <w:r w:rsidRPr="00CE3E88">
              <w:rPr>
                <w:i/>
                <w:iCs/>
                <w:color w:val="4EA72E" w:themeColor="accent6"/>
              </w:rPr>
              <w:t>Collection expenditures</w:t>
            </w:r>
            <w:r w:rsidRPr="00CE3E88">
              <w:rPr>
                <w:color w:val="4EA72E" w:themeColor="accent6"/>
              </w:rPr>
              <w:t>. Includes all expenditures for materials purchased or leased for use by SLAA users, including electronic materials, print materials, microforms, machine-readable materials, audiovisual materials, etc. The web system will calculate and display the total for column (d).</w:t>
            </w:r>
          </w:p>
        </w:tc>
      </w:tr>
      <w:tr w14:paraId="0809C31C" w14:textId="77777777" w:rsidTr="00AC1CE9">
        <w:tblPrEx>
          <w:tblW w:w="0" w:type="auto"/>
          <w:tblInd w:w="-270" w:type="dxa"/>
          <w:tblLook w:val="06A0"/>
        </w:tblPrEx>
        <w:trPr>
          <w:trHeight w:val="431"/>
        </w:trPr>
        <w:tc>
          <w:tcPr>
            <w:tcW w:w="1610" w:type="dxa"/>
          </w:tcPr>
          <w:p w:rsidR="008324F0" w:rsidRPr="00CE3E88" w14:paraId="60229864" w14:textId="77777777">
            <w:pPr>
              <w:rPr>
                <w:b w:val="0"/>
                <w:color w:val="4EA72E" w:themeColor="accent6"/>
              </w:rPr>
            </w:pPr>
            <w:r w:rsidRPr="00CE3E88">
              <w:rPr>
                <w:b w:val="0"/>
                <w:color w:val="4EA72E" w:themeColor="accent6"/>
              </w:rPr>
              <w:t>K_AO-050</w:t>
            </w:r>
          </w:p>
        </w:tc>
        <w:tc>
          <w:tcPr>
            <w:tcW w:w="7930" w:type="dxa"/>
          </w:tcPr>
          <w:p w:rsidR="008324F0" w:rsidRPr="00CE3E88" w14:paraId="2A3D2D90" w14:textId="77777777">
            <w:pPr>
              <w:widowControl/>
              <w:rPr>
                <w:color w:val="4EA72E" w:themeColor="accent6"/>
              </w:rPr>
            </w:pPr>
            <w:r w:rsidRPr="00CE3E88">
              <w:rPr>
                <w:i/>
                <w:iCs/>
                <w:color w:val="4EA72E" w:themeColor="accent6"/>
              </w:rPr>
              <w:t>Other operating expenditures</w:t>
            </w:r>
            <w:r w:rsidRPr="00CE3E88">
              <w:rPr>
                <w:color w:val="4EA72E" w:themeColor="accent6"/>
              </w:rPr>
              <w:t>. Includes all operating expenditures not reported in items K_AO-010, K_AO-020, and K_AO-040. The web system will calculate and display the total for column (d).</w:t>
            </w:r>
          </w:p>
        </w:tc>
      </w:tr>
      <w:tr w14:paraId="6900AC7C" w14:textId="77777777" w:rsidTr="00AC1CE9">
        <w:tblPrEx>
          <w:tblW w:w="0" w:type="auto"/>
          <w:tblInd w:w="-270" w:type="dxa"/>
          <w:tblLook w:val="06A0"/>
        </w:tblPrEx>
        <w:trPr>
          <w:trHeight w:val="431"/>
        </w:trPr>
        <w:tc>
          <w:tcPr>
            <w:tcW w:w="1610" w:type="dxa"/>
            <w:shd w:val="clear" w:color="auto" w:fill="auto"/>
          </w:tcPr>
          <w:p w:rsidR="008324F0" w:rsidRPr="00CE3E88" w14:paraId="798EBBD2" w14:textId="77777777">
            <w:pPr>
              <w:rPr>
                <w:b w:val="0"/>
                <w:color w:val="4EA72E" w:themeColor="accent6"/>
              </w:rPr>
            </w:pPr>
            <w:r w:rsidRPr="00CE3E88">
              <w:rPr>
                <w:b w:val="0"/>
                <w:color w:val="4EA72E" w:themeColor="accent6"/>
              </w:rPr>
              <w:t>K_AO-060</w:t>
            </w:r>
          </w:p>
        </w:tc>
        <w:tc>
          <w:tcPr>
            <w:tcW w:w="7930" w:type="dxa"/>
            <w:shd w:val="clear" w:color="auto" w:fill="auto"/>
          </w:tcPr>
          <w:p w:rsidR="008324F0" w:rsidRPr="00CE3E88" w14:paraId="73C85F65" w14:textId="77777777">
            <w:pPr>
              <w:rPr>
                <w:color w:val="4EA72E" w:themeColor="accent6"/>
              </w:rPr>
            </w:pPr>
            <w:r w:rsidRPr="00CE3E88">
              <w:rPr>
                <w:i/>
                <w:iCs/>
                <w:color w:val="4EA72E" w:themeColor="accent6"/>
              </w:rPr>
              <w:t>Total operating expenditures</w:t>
            </w:r>
            <w:r w:rsidRPr="00CE3E88">
              <w:rPr>
                <w:color w:val="4EA72E" w:themeColor="accent6"/>
              </w:rPr>
              <w:t xml:space="preserve">. Sum of items K_AO-030, K_AO-040, and </w:t>
            </w:r>
            <w:r w:rsidRPr="00CE3E88">
              <w:rPr>
                <w:color w:val="4EA72E" w:themeColor="accent6"/>
              </w:rPr>
              <w:br/>
              <w:t>K_AO-050. The web system will calculate and display these totals.</w:t>
            </w:r>
          </w:p>
        </w:tc>
      </w:tr>
      <w:tr w14:paraId="68E324EC" w14:textId="77777777" w:rsidTr="00AC1CE9">
        <w:tblPrEx>
          <w:tblW w:w="0" w:type="auto"/>
          <w:tblInd w:w="-270" w:type="dxa"/>
          <w:tblLook w:val="06A0"/>
        </w:tblPrEx>
        <w:trPr>
          <w:trHeight w:val="288"/>
        </w:trPr>
        <w:tc>
          <w:tcPr>
            <w:tcW w:w="9540" w:type="dxa"/>
            <w:gridSpan w:val="2"/>
            <w:shd w:val="clear" w:color="auto" w:fill="auto"/>
          </w:tcPr>
          <w:p w:rsidR="008324F0" w:rsidRPr="00CE3E88" w14:paraId="59E6088E" w14:textId="77777777">
            <w:pPr>
              <w:rPr>
                <w:color w:val="4EA72E" w:themeColor="accent6"/>
              </w:rPr>
            </w:pPr>
            <w:r w:rsidRPr="00CE3E88">
              <w:rPr>
                <w:color w:val="4EA72E" w:themeColor="accent6"/>
              </w:rPr>
              <w:t>Other Expenditures for SLAA and Allied Operations Only</w:t>
            </w:r>
          </w:p>
        </w:tc>
      </w:tr>
      <w:tr w14:paraId="372E9C1C" w14:textId="77777777" w:rsidTr="00AC1CE9">
        <w:tblPrEx>
          <w:tblW w:w="0" w:type="auto"/>
          <w:tblInd w:w="-270" w:type="dxa"/>
          <w:tblLook w:val="06A0"/>
        </w:tblPrEx>
        <w:trPr>
          <w:trHeight w:val="431"/>
        </w:trPr>
        <w:tc>
          <w:tcPr>
            <w:tcW w:w="1610" w:type="dxa"/>
            <w:shd w:val="clear" w:color="auto" w:fill="auto"/>
          </w:tcPr>
          <w:p w:rsidR="008324F0" w:rsidRPr="00CE3E88" w14:paraId="6D0C5CCE" w14:textId="77777777">
            <w:pPr>
              <w:rPr>
                <w:b w:val="0"/>
                <w:color w:val="4EA72E" w:themeColor="accent6"/>
              </w:rPr>
            </w:pPr>
            <w:r w:rsidRPr="00CE3E88">
              <w:rPr>
                <w:b w:val="0"/>
                <w:color w:val="4EA72E" w:themeColor="accent6"/>
              </w:rPr>
              <w:t>K_OE-010</w:t>
            </w:r>
          </w:p>
        </w:tc>
        <w:tc>
          <w:tcPr>
            <w:tcW w:w="7930" w:type="dxa"/>
            <w:shd w:val="clear" w:color="auto" w:fill="auto"/>
          </w:tcPr>
          <w:p w:rsidR="008324F0" w:rsidRPr="00CE3E88" w14:paraId="0E513A55" w14:textId="77777777">
            <w:pPr>
              <w:rPr>
                <w:color w:val="4EA72E" w:themeColor="accent6"/>
              </w:rPr>
            </w:pPr>
            <w:r w:rsidRPr="00CE3E88">
              <w:rPr>
                <w:i/>
                <w:iCs/>
                <w:color w:val="4EA72E" w:themeColor="accent6"/>
              </w:rPr>
              <w:t>Capital outlay</w:t>
            </w:r>
            <w:r w:rsidRPr="00CE3E88">
              <w:rPr>
                <w:color w:val="4EA72E" w:themeColor="accent6"/>
              </w:rPr>
              <w:t>. Funds for the acquisition of or additions to fixed assets such as building sites, new buildings and building additions, new equipment (including major computer installations), initial book stock, furnishings for new or expanded buildings, and new vehicles. Exclude replacement and repair of existing furnishings and equipment, regular purchase of library materials, and investments for capital appreciation. Exclude the amount reported for this item from all other items except item K_TE-010. Include construction aid expended on the SLAA. Exclude construction aid expended on other libraries and library cooperatives. Include expenditures for allied operations only if the expenditures are from the SLAA budget. The web system will calculate and display the total for column (d).</w:t>
            </w:r>
          </w:p>
          <w:p w:rsidR="008324F0" w:rsidRPr="00CE3E88" w14:paraId="5D378D25" w14:textId="77777777">
            <w:pPr>
              <w:spacing w:after="80"/>
              <w:rPr>
                <w:color w:val="4EA72E" w:themeColor="accent6"/>
              </w:rPr>
            </w:pPr>
            <w:r w:rsidRPr="00CE3E88">
              <w:rPr>
                <w:bCs/>
                <w:i/>
                <w:iCs/>
                <w:color w:val="4EA72E" w:themeColor="accent6"/>
              </w:rPr>
              <w:t>Note:</w:t>
            </w:r>
            <w:r w:rsidRPr="00CE3E88">
              <w:rPr>
                <w:color w:val="4EA72E" w:themeColor="accent6"/>
              </w:rPr>
              <w:t xml:space="preserve"> State accounting practices shall determine whether a specific item is a </w:t>
            </w:r>
            <w:r w:rsidRPr="00CE3E88">
              <w:rPr>
                <w:color w:val="4EA72E" w:themeColor="accent6"/>
              </w:rPr>
              <w:t>capital expense or an operating expense, regardless of the examples in this definition.</w:t>
            </w:r>
          </w:p>
        </w:tc>
      </w:tr>
      <w:tr w14:paraId="4B717D20" w14:textId="77777777" w:rsidTr="00AC1CE9">
        <w:tblPrEx>
          <w:tblW w:w="0" w:type="auto"/>
          <w:tblInd w:w="-270" w:type="dxa"/>
          <w:tblLook w:val="06A0"/>
        </w:tblPrEx>
        <w:trPr>
          <w:trHeight w:val="431"/>
        </w:trPr>
        <w:tc>
          <w:tcPr>
            <w:tcW w:w="1610" w:type="dxa"/>
          </w:tcPr>
          <w:p w:rsidR="008324F0" w:rsidRPr="00CE3E88" w14:paraId="1227A595" w14:textId="77777777">
            <w:pPr>
              <w:rPr>
                <w:b w:val="0"/>
                <w:color w:val="4EA72E" w:themeColor="accent6"/>
              </w:rPr>
            </w:pPr>
            <w:r w:rsidRPr="00CE3E88">
              <w:rPr>
                <w:b w:val="0"/>
                <w:color w:val="4EA72E" w:themeColor="accent6"/>
              </w:rPr>
              <w:t>K_OE-020</w:t>
            </w:r>
          </w:p>
        </w:tc>
        <w:tc>
          <w:tcPr>
            <w:tcW w:w="7930" w:type="dxa"/>
          </w:tcPr>
          <w:p w:rsidR="008324F0" w:rsidRPr="00CE3E88" w:rsidP="00A00E56" w14:paraId="1607FC94" w14:textId="5AB3928E">
            <w:pPr>
              <w:spacing w:after="80"/>
              <w:rPr>
                <w:color w:val="4EA72E" w:themeColor="accent6"/>
              </w:rPr>
            </w:pPr>
            <w:r w:rsidRPr="00CE3E88">
              <w:rPr>
                <w:i/>
                <w:iCs/>
                <w:color w:val="4EA72E" w:themeColor="accent6"/>
              </w:rPr>
              <w:t>Other expenditures</w:t>
            </w:r>
            <w:r w:rsidRPr="00CE3E88">
              <w:rPr>
                <w:color w:val="4EA72E" w:themeColor="accent6"/>
              </w:rPr>
              <w:t>. These are expenditures not reported elsewhere. Exclude construction aid. Include expenditures for allied operations only if the expenditures are from the SLAA budget. The web system will calculate and display the total for column (d).</w:t>
            </w:r>
          </w:p>
        </w:tc>
      </w:tr>
      <w:tr w14:paraId="1A0938CD" w14:textId="77777777" w:rsidTr="180D683D">
        <w:tblPrEx>
          <w:tblW w:w="0" w:type="auto"/>
          <w:tblInd w:w="-270" w:type="dxa"/>
          <w:tblLook w:val="06A0"/>
        </w:tblPrEx>
        <w:trPr>
          <w:trHeight w:val="431"/>
        </w:trPr>
        <w:tc>
          <w:tcPr>
            <w:tcW w:w="9540" w:type="dxa"/>
            <w:gridSpan w:val="2"/>
            <w:shd w:val="clear" w:color="auto" w:fill="auto"/>
          </w:tcPr>
          <w:p w:rsidR="008324F0" w:rsidRPr="00CE3E88" w14:paraId="5BDA19C7" w14:textId="77777777">
            <w:pPr>
              <w:keepNext/>
              <w:keepLines/>
              <w:widowControl/>
              <w:rPr>
                <w:color w:val="4EA72E" w:themeColor="accent6"/>
              </w:rPr>
            </w:pPr>
            <w:bookmarkStart w:id="100" w:name="_Toc520120627"/>
            <w:r w:rsidRPr="00CE3E88">
              <w:rPr>
                <w:color w:val="4EA72E" w:themeColor="accent6"/>
              </w:rPr>
              <w:t>Financial Assistance to Libraries and Library Cooperatives</w:t>
            </w:r>
            <w:bookmarkEnd w:id="100"/>
          </w:p>
          <w:p w:rsidR="008324F0" w:rsidRPr="00CE3E88" w14:paraId="591BC95F" w14:textId="77777777">
            <w:pPr>
              <w:keepNext/>
              <w:keepLines/>
              <w:widowControl/>
              <w:spacing w:after="60"/>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Include all funds distributed to libraries and library cooperatives if the funds are administered by the SLAA.</w:t>
            </w:r>
          </w:p>
        </w:tc>
      </w:tr>
      <w:tr w14:paraId="490E3432" w14:textId="77777777" w:rsidTr="00AC1CE9">
        <w:tblPrEx>
          <w:tblW w:w="0" w:type="auto"/>
          <w:tblInd w:w="-270" w:type="dxa"/>
          <w:tblLook w:val="06A0"/>
        </w:tblPrEx>
        <w:trPr>
          <w:trHeight w:val="431"/>
        </w:trPr>
        <w:tc>
          <w:tcPr>
            <w:tcW w:w="1610" w:type="dxa"/>
            <w:shd w:val="clear" w:color="auto" w:fill="auto"/>
          </w:tcPr>
          <w:p w:rsidR="008324F0" w:rsidRPr="00CE3E88" w14:paraId="6ED4CA8A" w14:textId="77777777">
            <w:pPr>
              <w:rPr>
                <w:b w:val="0"/>
                <w:color w:val="4EA72E" w:themeColor="accent6"/>
              </w:rPr>
            </w:pPr>
            <w:r w:rsidRPr="00CE3E88">
              <w:rPr>
                <w:b w:val="0"/>
                <w:color w:val="4EA72E" w:themeColor="accent6"/>
              </w:rPr>
              <w:t>K_FA-010</w:t>
            </w:r>
          </w:p>
        </w:tc>
        <w:tc>
          <w:tcPr>
            <w:tcW w:w="7930" w:type="dxa"/>
            <w:shd w:val="clear" w:color="auto" w:fill="auto"/>
          </w:tcPr>
          <w:p w:rsidR="008324F0" w:rsidRPr="00CE3E88" w14:paraId="746B0791" w14:textId="77777777">
            <w:pPr>
              <w:spacing w:after="60"/>
              <w:rPr>
                <w:color w:val="4EA72E" w:themeColor="accent6"/>
              </w:rPr>
            </w:pPr>
            <w:r w:rsidRPr="00CE3E88">
              <w:rPr>
                <w:i/>
                <w:iCs/>
                <w:color w:val="4EA72E" w:themeColor="accent6"/>
              </w:rPr>
              <w:t>Individual public libraries</w:t>
            </w:r>
            <w:r w:rsidRPr="00CE3E88">
              <w:rPr>
                <w:color w:val="4EA72E" w:themeColor="accent6"/>
              </w:rPr>
              <w:t xml:space="preserve">. Financial assistance to individual public libraries for services to their population of legal service area. These are libraries that are governed exclusively by a single board or political subdivision. Municipal libraries, county libraries, consolidated </w:t>
            </w:r>
            <w:bookmarkStart w:id="101" w:name="_Hlk123898203"/>
            <w:r w:rsidRPr="00CE3E88">
              <w:rPr>
                <w:color w:val="4EA72E" w:themeColor="accent6"/>
              </w:rPr>
              <w:t xml:space="preserve">multi-county libraries, </w:t>
            </w:r>
            <w:bookmarkEnd w:id="101"/>
            <w:r w:rsidRPr="00CE3E88">
              <w:rPr>
                <w:color w:val="4EA72E" w:themeColor="accent6"/>
              </w:rPr>
              <w:t>and library districts are considered individual libraries if there is only one administrative entity. Exclude construction aid. The web system will calculate and display the total for column (d).</w:t>
            </w:r>
          </w:p>
        </w:tc>
      </w:tr>
      <w:tr w14:paraId="726BDB08" w14:textId="77777777" w:rsidTr="00AC1CE9">
        <w:tblPrEx>
          <w:tblW w:w="0" w:type="auto"/>
          <w:tblInd w:w="-270" w:type="dxa"/>
          <w:tblLook w:val="06A0"/>
        </w:tblPrEx>
        <w:trPr>
          <w:trHeight w:val="431"/>
        </w:trPr>
        <w:tc>
          <w:tcPr>
            <w:tcW w:w="1610" w:type="dxa"/>
          </w:tcPr>
          <w:p w:rsidR="008324F0" w:rsidRPr="00CE3E88" w14:paraId="40F53902" w14:textId="77777777">
            <w:pPr>
              <w:rPr>
                <w:b w:val="0"/>
                <w:color w:val="4EA72E" w:themeColor="accent6"/>
              </w:rPr>
            </w:pPr>
            <w:r w:rsidRPr="00CE3E88">
              <w:rPr>
                <w:b w:val="0"/>
                <w:color w:val="4EA72E" w:themeColor="accent6"/>
              </w:rPr>
              <w:t>K_FA-020</w:t>
            </w:r>
          </w:p>
        </w:tc>
        <w:tc>
          <w:tcPr>
            <w:tcW w:w="7930" w:type="dxa"/>
          </w:tcPr>
          <w:p w:rsidR="008324F0" w:rsidRPr="00CE3E88" w14:paraId="1A98C936" w14:textId="77777777">
            <w:pPr>
              <w:spacing w:after="60"/>
              <w:rPr>
                <w:color w:val="4EA72E" w:themeColor="accent6"/>
              </w:rPr>
            </w:pPr>
            <w:r w:rsidRPr="00CE3E88">
              <w:rPr>
                <w:i/>
                <w:iCs/>
                <w:color w:val="4EA72E" w:themeColor="accent6"/>
              </w:rPr>
              <w:t>Library cooperatives serving public libraries only</w:t>
            </w:r>
            <w:r w:rsidRPr="00CE3E88">
              <w:rPr>
                <w:color w:val="4EA72E" w:themeColor="accent6"/>
              </w:rPr>
              <w:t>. Financial assistance to library cooperatives serving public libraries only for services to their population of legal service area. Exclude construction aid. The web system will calculate and display the total for column (d).</w:t>
            </w:r>
          </w:p>
        </w:tc>
      </w:tr>
      <w:tr w14:paraId="5228C9AC" w14:textId="77777777" w:rsidTr="00AC1CE9">
        <w:tblPrEx>
          <w:tblW w:w="0" w:type="auto"/>
          <w:tblInd w:w="-270" w:type="dxa"/>
          <w:tblLook w:val="06A0"/>
        </w:tblPrEx>
        <w:trPr>
          <w:trHeight w:val="431"/>
        </w:trPr>
        <w:tc>
          <w:tcPr>
            <w:tcW w:w="1610" w:type="dxa"/>
            <w:shd w:val="clear" w:color="auto" w:fill="auto"/>
          </w:tcPr>
          <w:p w:rsidR="008324F0" w:rsidRPr="00CE3E88" w14:paraId="2EBEA783" w14:textId="77777777">
            <w:pPr>
              <w:rPr>
                <w:b w:val="0"/>
                <w:color w:val="4EA72E" w:themeColor="accent6"/>
              </w:rPr>
            </w:pPr>
            <w:r w:rsidRPr="00CE3E88">
              <w:rPr>
                <w:b w:val="0"/>
                <w:color w:val="4EA72E" w:themeColor="accent6"/>
              </w:rPr>
              <w:t>K_FA-030</w:t>
            </w:r>
          </w:p>
        </w:tc>
        <w:tc>
          <w:tcPr>
            <w:tcW w:w="7930" w:type="dxa"/>
            <w:shd w:val="clear" w:color="auto" w:fill="auto"/>
          </w:tcPr>
          <w:p w:rsidR="008324F0" w:rsidRPr="00CE3E88" w14:paraId="632D0BC1" w14:textId="77777777">
            <w:pPr>
              <w:rPr>
                <w:color w:val="4EA72E" w:themeColor="accent6"/>
              </w:rPr>
            </w:pPr>
            <w:r w:rsidRPr="00CE3E88">
              <w:rPr>
                <w:i/>
                <w:iCs/>
                <w:color w:val="4EA72E" w:themeColor="accent6"/>
              </w:rPr>
              <w:t>Other individual libraries</w:t>
            </w:r>
            <w:r w:rsidRPr="00CE3E88">
              <w:rPr>
                <w:color w:val="4EA72E" w:themeColor="accent6"/>
              </w:rPr>
              <w:t>. Financial assistance to other individual libraries for services to their population or constituency. These are libraries other than public libraries and school library media centers. Exclude grants to public libraries and to school library media centers. Report financial assistance to school library media centers in item K_FA-070. Exclude construction aid. The web system will calculate and display the total for column (d).</w:t>
            </w:r>
          </w:p>
        </w:tc>
      </w:tr>
      <w:tr w14:paraId="5FBB7124" w14:textId="77777777" w:rsidTr="00AC1CE9">
        <w:tblPrEx>
          <w:tblW w:w="0" w:type="auto"/>
          <w:tblInd w:w="-270" w:type="dxa"/>
          <w:tblLook w:val="06A0"/>
        </w:tblPrEx>
        <w:trPr>
          <w:trHeight w:val="431"/>
        </w:trPr>
        <w:tc>
          <w:tcPr>
            <w:tcW w:w="1610" w:type="dxa"/>
            <w:shd w:val="clear" w:color="auto" w:fill="auto"/>
          </w:tcPr>
          <w:p w:rsidR="008324F0" w:rsidRPr="00CE3E88" w14:paraId="01CDAE2B" w14:textId="77777777">
            <w:pPr>
              <w:rPr>
                <w:b w:val="0"/>
                <w:color w:val="4EA72E" w:themeColor="accent6"/>
              </w:rPr>
            </w:pPr>
            <w:r w:rsidRPr="00CE3E88">
              <w:rPr>
                <w:b w:val="0"/>
                <w:color w:val="4EA72E" w:themeColor="accent6"/>
              </w:rPr>
              <w:t>K_FA-040</w:t>
            </w:r>
          </w:p>
        </w:tc>
        <w:tc>
          <w:tcPr>
            <w:tcW w:w="7930" w:type="dxa"/>
            <w:shd w:val="clear" w:color="auto" w:fill="auto"/>
          </w:tcPr>
          <w:p w:rsidR="008324F0" w:rsidRPr="00CE3E88" w14:paraId="4A9F6390" w14:textId="77777777">
            <w:pPr>
              <w:rPr>
                <w:color w:val="4EA72E" w:themeColor="accent6"/>
              </w:rPr>
            </w:pPr>
            <w:r w:rsidRPr="00CE3E88">
              <w:rPr>
                <w:i/>
                <w:iCs/>
                <w:color w:val="4EA72E" w:themeColor="accent6"/>
              </w:rPr>
              <w:t>Library cooperatives serving more than one type of library</w:t>
            </w:r>
            <w:r w:rsidRPr="00CE3E88">
              <w:rPr>
                <w:color w:val="4EA72E" w:themeColor="accent6"/>
              </w:rPr>
              <w:t>. Financial assistance to library cooperatives serving more than one type of library for services to their population of legal service area. Exclude construction aid. The web system will calculate and display the total for column (d).</w:t>
            </w:r>
          </w:p>
        </w:tc>
      </w:tr>
      <w:tr w14:paraId="1D24CA3E" w14:textId="77777777" w:rsidTr="00AC1CE9">
        <w:tblPrEx>
          <w:tblW w:w="0" w:type="auto"/>
          <w:tblInd w:w="-270" w:type="dxa"/>
          <w:tblLook w:val="06A0"/>
        </w:tblPrEx>
        <w:trPr>
          <w:trHeight w:val="431"/>
        </w:trPr>
        <w:tc>
          <w:tcPr>
            <w:tcW w:w="1610" w:type="dxa"/>
            <w:shd w:val="clear" w:color="auto" w:fill="auto"/>
          </w:tcPr>
          <w:p w:rsidR="008324F0" w:rsidRPr="00CE3E88" w14:paraId="34F05D27" w14:textId="77777777">
            <w:pPr>
              <w:rPr>
                <w:b w:val="0"/>
                <w:color w:val="4EA72E" w:themeColor="accent6"/>
              </w:rPr>
            </w:pPr>
            <w:r w:rsidRPr="00CE3E88">
              <w:rPr>
                <w:b w:val="0"/>
                <w:color w:val="4EA72E" w:themeColor="accent6"/>
              </w:rPr>
              <w:t>K_FA-050</w:t>
            </w:r>
          </w:p>
        </w:tc>
        <w:tc>
          <w:tcPr>
            <w:tcW w:w="7930" w:type="dxa"/>
            <w:shd w:val="clear" w:color="auto" w:fill="auto"/>
          </w:tcPr>
          <w:p w:rsidR="008324F0" w:rsidRPr="00CE3E88" w14:paraId="04326A4D" w14:textId="77777777">
            <w:pPr>
              <w:rPr>
                <w:color w:val="4EA72E" w:themeColor="accent6"/>
              </w:rPr>
            </w:pPr>
            <w:r w:rsidRPr="00CE3E88">
              <w:rPr>
                <w:i/>
                <w:iCs/>
                <w:color w:val="4EA72E" w:themeColor="accent6"/>
              </w:rPr>
              <w:t>Single agency or library providing statewide service</w:t>
            </w:r>
            <w:r w:rsidRPr="00CE3E88">
              <w:rPr>
                <w:color w:val="4EA72E" w:themeColor="accent6"/>
              </w:rPr>
              <w:t>. Financial assistance to a single entity (agency, library, library cooperative, etc.) for services offered to all libraries in the State, or all State residents, or a significant portion of all libraries or State residents. Exclude funds administered directly by the SLAA to provide such services. Exclude construction aid. The web system will calculate and display the total for column (d).</w:t>
            </w:r>
          </w:p>
        </w:tc>
      </w:tr>
      <w:tr w14:paraId="282CEE0C" w14:textId="77777777" w:rsidTr="00AC1CE9">
        <w:tblPrEx>
          <w:tblW w:w="0" w:type="auto"/>
          <w:tblInd w:w="-270" w:type="dxa"/>
          <w:tblLook w:val="06A0"/>
        </w:tblPrEx>
        <w:trPr>
          <w:trHeight w:val="431"/>
        </w:trPr>
        <w:tc>
          <w:tcPr>
            <w:tcW w:w="1610" w:type="dxa"/>
          </w:tcPr>
          <w:p w:rsidR="008324F0" w:rsidRPr="00CE3E88" w14:paraId="276F5DD4" w14:textId="77777777">
            <w:pPr>
              <w:rPr>
                <w:b w:val="0"/>
                <w:color w:val="4EA72E" w:themeColor="accent6"/>
              </w:rPr>
            </w:pPr>
            <w:r w:rsidRPr="00CE3E88">
              <w:rPr>
                <w:b w:val="0"/>
                <w:color w:val="4EA72E" w:themeColor="accent6"/>
              </w:rPr>
              <w:t>K_FA-060</w:t>
            </w:r>
          </w:p>
        </w:tc>
        <w:tc>
          <w:tcPr>
            <w:tcW w:w="7930" w:type="dxa"/>
          </w:tcPr>
          <w:p w:rsidR="008324F0" w:rsidRPr="00CE3E88" w14:paraId="766F556B" w14:textId="77777777">
            <w:pPr>
              <w:keepLines/>
              <w:rPr>
                <w:color w:val="4EA72E" w:themeColor="accent6"/>
              </w:rPr>
            </w:pPr>
            <w:r w:rsidRPr="00CE3E88">
              <w:rPr>
                <w:i/>
                <w:iCs/>
                <w:color w:val="4EA72E" w:themeColor="accent6"/>
              </w:rPr>
              <w:t>Library construction</w:t>
            </w:r>
            <w:r w:rsidRPr="00CE3E88">
              <w:rPr>
                <w:color w:val="4EA72E" w:themeColor="accent6"/>
              </w:rPr>
              <w:t>. Do not report data for this item in items K_FA-010–</w:t>
            </w:r>
            <w:r w:rsidRPr="00CE3E88">
              <w:rPr>
                <w:color w:val="4EA72E" w:themeColor="accent6"/>
              </w:rPr>
              <w:br/>
              <w:t>K_FA-050, K_FA-070, or K_OE-010. Includes construction of new buildings; acquisition, expansion, remodeling, and alteration of existing buildings; and purchase, lease, and installation of equipment of any such buildings; or any combination of such activities (including architects’ fees and the cost of acquisition of land). Equipment includes information and building technologies, video and telecommunications equipment, machinery, utilities, and built-in equipment and any necessary enclosures or structures to house them. Exclude construction aid expended on the SLAA. The web system will calculate and display the total for column (d).</w:t>
            </w:r>
          </w:p>
        </w:tc>
      </w:tr>
      <w:tr w14:paraId="366240B8" w14:textId="77777777" w:rsidTr="00AC1CE9">
        <w:tblPrEx>
          <w:tblW w:w="0" w:type="auto"/>
          <w:tblInd w:w="-270" w:type="dxa"/>
          <w:tblLook w:val="06A0"/>
        </w:tblPrEx>
        <w:trPr>
          <w:trHeight w:val="431"/>
        </w:trPr>
        <w:tc>
          <w:tcPr>
            <w:tcW w:w="1610" w:type="dxa"/>
          </w:tcPr>
          <w:p w:rsidR="008324F0" w:rsidRPr="00CE3E88" w14:paraId="5EB505B8" w14:textId="77777777">
            <w:pPr>
              <w:rPr>
                <w:b w:val="0"/>
                <w:color w:val="4EA72E" w:themeColor="accent6"/>
              </w:rPr>
            </w:pPr>
            <w:r w:rsidRPr="00CE3E88">
              <w:rPr>
                <w:b w:val="0"/>
                <w:color w:val="4EA72E" w:themeColor="accent6"/>
              </w:rPr>
              <w:t>K_FA-070</w:t>
            </w:r>
          </w:p>
        </w:tc>
        <w:tc>
          <w:tcPr>
            <w:tcW w:w="7930" w:type="dxa"/>
          </w:tcPr>
          <w:p w:rsidR="008324F0" w:rsidRPr="00CE3E88" w14:paraId="61A948FF" w14:textId="77777777">
            <w:pPr>
              <w:rPr>
                <w:color w:val="4EA72E" w:themeColor="accent6"/>
              </w:rPr>
            </w:pPr>
            <w:r w:rsidRPr="00CE3E88">
              <w:rPr>
                <w:i/>
                <w:iCs/>
                <w:color w:val="4EA72E" w:themeColor="accent6"/>
              </w:rPr>
              <w:t>Other assistance</w:t>
            </w:r>
            <w:r w:rsidRPr="00CE3E88">
              <w:rPr>
                <w:color w:val="4EA72E" w:themeColor="accent6"/>
              </w:rPr>
              <w:t>. Expenditures for other assistance to libraries and library cooperatives not reported in items K_FA-010–K_FA-060, such as financial assistance to school library media centers. Exclude construction aid. The web system will calculate and display the total for column (d).</w:t>
            </w:r>
          </w:p>
        </w:tc>
      </w:tr>
      <w:tr w14:paraId="51901C5D" w14:textId="77777777" w:rsidTr="00AC1CE9">
        <w:tblPrEx>
          <w:tblW w:w="0" w:type="auto"/>
          <w:tblInd w:w="-270" w:type="dxa"/>
          <w:tblLook w:val="06A0"/>
        </w:tblPrEx>
        <w:trPr>
          <w:trHeight w:val="431"/>
        </w:trPr>
        <w:tc>
          <w:tcPr>
            <w:tcW w:w="1610" w:type="dxa"/>
          </w:tcPr>
          <w:p w:rsidR="008324F0" w:rsidRPr="00CE3E88" w14:paraId="7259A3C3" w14:textId="77777777">
            <w:pPr>
              <w:rPr>
                <w:b w:val="0"/>
                <w:color w:val="4EA72E" w:themeColor="accent6"/>
              </w:rPr>
            </w:pPr>
            <w:r w:rsidRPr="00CE3E88">
              <w:rPr>
                <w:b w:val="0"/>
                <w:color w:val="4EA72E" w:themeColor="accent6"/>
              </w:rPr>
              <w:t>K_FA-080</w:t>
            </w:r>
          </w:p>
        </w:tc>
        <w:tc>
          <w:tcPr>
            <w:tcW w:w="7930" w:type="dxa"/>
          </w:tcPr>
          <w:p w:rsidR="008324F0" w:rsidRPr="00CE3E88" w14:paraId="73EC76A2" w14:textId="77777777">
            <w:pPr>
              <w:rPr>
                <w:color w:val="4EA72E" w:themeColor="accent6"/>
              </w:rPr>
            </w:pPr>
            <w:r w:rsidRPr="00CE3E88">
              <w:rPr>
                <w:i/>
                <w:iCs/>
                <w:color w:val="4EA72E" w:themeColor="accent6"/>
              </w:rPr>
              <w:t>Total financial assistance</w:t>
            </w:r>
            <w:r w:rsidRPr="00CE3E88">
              <w:rPr>
                <w:color w:val="4EA72E" w:themeColor="accent6"/>
              </w:rPr>
              <w:t>. Sum of items K_FA-010–K_FA-070. The web system will calculate and display these totals.</w:t>
            </w:r>
          </w:p>
        </w:tc>
      </w:tr>
      <w:tr w14:paraId="2D2CF73F" w14:textId="77777777" w:rsidTr="00AC1CE9">
        <w:tblPrEx>
          <w:tblW w:w="0" w:type="auto"/>
          <w:tblInd w:w="-270" w:type="dxa"/>
          <w:tblLook w:val="06A0"/>
        </w:tblPrEx>
        <w:trPr>
          <w:trHeight w:val="431"/>
        </w:trPr>
        <w:tc>
          <w:tcPr>
            <w:tcW w:w="1610" w:type="dxa"/>
          </w:tcPr>
          <w:p w:rsidR="008324F0" w:rsidRPr="00CE3E88" w14:paraId="209CEAD6" w14:textId="77777777">
            <w:pPr>
              <w:rPr>
                <w:b w:val="0"/>
                <w:color w:val="4EA72E" w:themeColor="accent6"/>
              </w:rPr>
            </w:pPr>
            <w:r w:rsidRPr="00CE3E88">
              <w:rPr>
                <w:b w:val="0"/>
                <w:color w:val="4EA72E" w:themeColor="accent6"/>
              </w:rPr>
              <w:t>K_TE-010</w:t>
            </w:r>
          </w:p>
        </w:tc>
        <w:tc>
          <w:tcPr>
            <w:tcW w:w="7930" w:type="dxa"/>
          </w:tcPr>
          <w:p w:rsidR="008324F0" w:rsidRPr="00CE3E88" w14:paraId="3EE9DF6C" w14:textId="77777777">
            <w:pPr>
              <w:rPr>
                <w:color w:val="4EA72E" w:themeColor="accent6"/>
              </w:rPr>
            </w:pPr>
            <w:r w:rsidRPr="00CE3E88">
              <w:rPr>
                <w:i/>
                <w:iCs/>
                <w:color w:val="4EA72E" w:themeColor="accent6"/>
              </w:rPr>
              <w:t>Total expenditures</w:t>
            </w:r>
            <w:r w:rsidRPr="00CE3E88">
              <w:rPr>
                <w:color w:val="4EA72E" w:themeColor="accent6"/>
              </w:rPr>
              <w:t xml:space="preserve">. Sum of items K_AO-060, K_FA-080, K_OE-010, and </w:t>
            </w:r>
            <w:r w:rsidRPr="00CE3E88">
              <w:rPr>
                <w:color w:val="4EA72E" w:themeColor="accent6"/>
              </w:rPr>
              <w:br/>
              <w:t>K_OE-020. The web system will calculate and display these totals.</w:t>
            </w:r>
          </w:p>
        </w:tc>
      </w:tr>
    </w:tbl>
    <w:p w:rsidR="008324F0" w:rsidRPr="00CE3E88" w:rsidP="008324F0" w14:paraId="3115EA87" w14:textId="77777777">
      <w:pPr>
        <w:widowControl/>
        <w:spacing w:before="0" w:after="160" w:line="259" w:lineRule="auto"/>
        <w:rPr>
          <w:rFonts w:eastAsia="Arial"/>
          <w:b/>
          <w:bCs/>
          <w:color w:val="4EA72E" w:themeColor="accent6"/>
          <w:sz w:val="28"/>
          <w:szCs w:val="24"/>
        </w:rPr>
      </w:pPr>
      <w:bookmarkStart w:id="102" w:name="Part_L"/>
      <w:r w:rsidRPr="00CE3E88">
        <w:rPr>
          <w:color w:val="4EA72E" w:themeColor="accent6"/>
        </w:rPr>
        <w:br w:type="page"/>
      </w:r>
    </w:p>
    <w:p w:rsidR="008324F0" w:rsidRPr="00CE3E88" w:rsidP="008324F0" w14:paraId="30D31130" w14:textId="77777777">
      <w:pPr>
        <w:pStyle w:val="Heading2"/>
      </w:pPr>
      <w:bookmarkStart w:id="103" w:name="_Toc169293491"/>
      <w:r w:rsidRPr="00CE3E88">
        <w:t>Part L</w:t>
      </w:r>
      <w:bookmarkEnd w:id="102"/>
      <w:r w:rsidRPr="00CE3E88">
        <w:t>: LSTA State Program Expenditures</w:t>
      </w:r>
      <w:bookmarkEnd w:id="103"/>
    </w:p>
    <w:tbl>
      <w:tblPr>
        <w:tblStyle w:val="PlainTable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609"/>
        <w:gridCol w:w="7931"/>
      </w:tblGrid>
      <w:tr w14:paraId="432CEEA1" w14:textId="7777777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431"/>
        </w:trPr>
        <w:tc>
          <w:tcPr>
            <w:tcW w:w="9540" w:type="dxa"/>
            <w:gridSpan w:val="2"/>
            <w:shd w:val="clear" w:color="auto" w:fill="auto"/>
          </w:tcPr>
          <w:p w:rsidR="008324F0" w:rsidRPr="00CE3E88" w14:paraId="2C47379B" w14:textId="77777777">
            <w:pPr>
              <w:rPr>
                <w:color w:val="4EA72E" w:themeColor="accent6"/>
              </w:rPr>
            </w:pPr>
            <w:r w:rsidRPr="00CE3E88">
              <w:rPr>
                <w:color w:val="4EA72E" w:themeColor="accent6"/>
              </w:rPr>
              <w:t>Enter in the spaces provided the total LSTA State program expenditures, by type of expenditure. Report expenditures in one and only one category. These expenditures should also be reported in Part K.</w:t>
            </w:r>
          </w:p>
        </w:tc>
      </w:tr>
      <w:tr w14:paraId="6448D8BA" w14:textId="77777777">
        <w:tblPrEx>
          <w:tblW w:w="0" w:type="auto"/>
          <w:tblInd w:w="-270" w:type="dxa"/>
          <w:tblLook w:val="0600"/>
        </w:tblPrEx>
        <w:trPr>
          <w:trHeight w:val="431"/>
        </w:trPr>
        <w:tc>
          <w:tcPr>
            <w:tcW w:w="1609" w:type="dxa"/>
            <w:shd w:val="clear" w:color="auto" w:fill="auto"/>
          </w:tcPr>
          <w:p w:rsidR="008324F0" w:rsidRPr="00CE3E88" w14:paraId="2DCB6E9B" w14:textId="77777777">
            <w:pPr>
              <w:rPr>
                <w:color w:val="4EA72E" w:themeColor="accent6"/>
              </w:rPr>
            </w:pPr>
            <w:r w:rsidRPr="00CE3E88">
              <w:rPr>
                <w:color w:val="4EA72E" w:themeColor="accent6"/>
              </w:rPr>
              <w:t>L-010</w:t>
            </w:r>
          </w:p>
        </w:tc>
        <w:tc>
          <w:tcPr>
            <w:tcW w:w="7931" w:type="dxa"/>
            <w:shd w:val="clear" w:color="auto" w:fill="auto"/>
          </w:tcPr>
          <w:p w:rsidR="008324F0" w:rsidRPr="00CE3E88" w14:paraId="705EFB29" w14:textId="77777777">
            <w:pPr>
              <w:rPr>
                <w:color w:val="4EA72E" w:themeColor="accent6"/>
              </w:rPr>
            </w:pPr>
            <w:r w:rsidRPr="00CE3E88">
              <w:rPr>
                <w:i/>
                <w:iCs/>
                <w:color w:val="4EA72E" w:themeColor="accent6"/>
              </w:rPr>
              <w:t>Statewide services</w:t>
            </w:r>
            <w:r w:rsidRPr="00CE3E88">
              <w:rPr>
                <w:color w:val="4EA72E" w:themeColor="accent6"/>
              </w:rPr>
              <w:t xml:space="preserve"> (exclude sub-grants to single libraries or agencies providing statewide services). Funds expended by the SLAA to provide services to libraries and individuals throughout the State. Include expenditures for statewide services conducted directly by the SLAA. Exclude sub-grants made to single libraries or other outside agencies to provide or assist in providing such services.</w:t>
            </w:r>
          </w:p>
          <w:p w:rsidR="008324F0" w:rsidRPr="00CE3E88" w14:paraId="06D63F58" w14:textId="77777777">
            <w:pPr>
              <w:rPr>
                <w:color w:val="4EA72E" w:themeColor="accent6"/>
              </w:rPr>
            </w:pPr>
            <w:r w:rsidRPr="00CE3E88">
              <w:rPr>
                <w:bCs/>
                <w:i/>
                <w:iCs/>
                <w:color w:val="4EA72E" w:themeColor="accent6"/>
              </w:rPr>
              <w:t>Note:</w:t>
            </w:r>
            <w:r w:rsidRPr="00CE3E88">
              <w:rPr>
                <w:color w:val="4EA72E" w:themeColor="accent6"/>
              </w:rPr>
              <w:t xml:space="preserve"> These expenditures should also be reported in Part K, under operating expenditures (items K_AO-010–K_AO-060), capital outlay (item K_OE-010), or other expenditures (item K_OE-020), as appropriate. DO NOT report them as financial assistance to libraries and library cooperatives (items K_FA-010–K_FA-080).</w:t>
            </w:r>
          </w:p>
        </w:tc>
      </w:tr>
      <w:tr w14:paraId="502375CD" w14:textId="77777777">
        <w:tblPrEx>
          <w:tblW w:w="0" w:type="auto"/>
          <w:tblInd w:w="-270" w:type="dxa"/>
          <w:tblLook w:val="0600"/>
        </w:tblPrEx>
        <w:trPr>
          <w:trHeight w:val="431"/>
        </w:trPr>
        <w:tc>
          <w:tcPr>
            <w:tcW w:w="1609" w:type="dxa"/>
            <w:shd w:val="clear" w:color="auto" w:fill="auto"/>
          </w:tcPr>
          <w:p w:rsidR="008324F0" w:rsidRPr="00CE3E88" w14:paraId="59AF3587" w14:textId="77777777">
            <w:pPr>
              <w:rPr>
                <w:color w:val="4EA72E" w:themeColor="accent6"/>
              </w:rPr>
            </w:pPr>
            <w:r w:rsidRPr="00CE3E88">
              <w:rPr>
                <w:color w:val="4EA72E" w:themeColor="accent6"/>
              </w:rPr>
              <w:t>L-020</w:t>
            </w:r>
          </w:p>
        </w:tc>
        <w:tc>
          <w:tcPr>
            <w:tcW w:w="7931" w:type="dxa"/>
            <w:shd w:val="clear" w:color="auto" w:fill="auto"/>
          </w:tcPr>
          <w:p w:rsidR="008324F0" w:rsidRPr="00CE3E88" w14:paraId="31A573B4" w14:textId="77777777">
            <w:pPr>
              <w:rPr>
                <w:color w:val="4EA72E" w:themeColor="accent6"/>
              </w:rPr>
            </w:pPr>
            <w:r w:rsidRPr="00CE3E88">
              <w:rPr>
                <w:i/>
                <w:iCs/>
                <w:color w:val="4EA72E" w:themeColor="accent6"/>
              </w:rPr>
              <w:t>Grants</w:t>
            </w:r>
            <w:r w:rsidRPr="00CE3E88">
              <w:rPr>
                <w:color w:val="4EA72E" w:themeColor="accent6"/>
              </w:rPr>
              <w:t xml:space="preserve"> (include sub-grants to single libraries or agencies providing statewide services). Funds distributed by the SLAA to recipients who meet eligibility criteria specified by LSTA and the State. Such funds are usually awarded for purposes specified in successful grant proposals. Such grants may be awarded competitively or on a formula basis. Include sub-grants made to single libraries or other outside agencies to provide or assist in providing statewide services.</w:t>
            </w:r>
          </w:p>
          <w:p w:rsidR="008324F0" w:rsidRPr="00CE3E88" w14:paraId="33549D4E" w14:textId="77777777">
            <w:pPr>
              <w:rPr>
                <w:color w:val="4EA72E" w:themeColor="accent6"/>
              </w:rPr>
            </w:pPr>
            <w:r w:rsidRPr="00CE3E88">
              <w:rPr>
                <w:bCs/>
                <w:i/>
                <w:iCs/>
                <w:color w:val="4EA72E" w:themeColor="accent6"/>
              </w:rPr>
              <w:t>Note:</w:t>
            </w:r>
            <w:r w:rsidRPr="00CE3E88">
              <w:rPr>
                <w:color w:val="4EA72E" w:themeColor="accent6"/>
              </w:rPr>
              <w:t xml:space="preserve"> These expenditures should also be reported in Part K, under financial assistance to libraries and library cooperatives (items K_FA-010–K_FA-080), as appropriate. DO NOT report them as SLAA operating expenditures (items K_AO-010–K_AO-060), capital outlay (item K_OE-010), or other expenditures (item K_OE-020). </w:t>
            </w:r>
          </w:p>
        </w:tc>
      </w:tr>
      <w:tr w14:paraId="6B6FA8A8" w14:textId="77777777">
        <w:tblPrEx>
          <w:tblW w:w="0" w:type="auto"/>
          <w:tblInd w:w="-270" w:type="dxa"/>
          <w:tblLook w:val="0600"/>
        </w:tblPrEx>
        <w:trPr>
          <w:trHeight w:val="431"/>
        </w:trPr>
        <w:tc>
          <w:tcPr>
            <w:tcW w:w="1609" w:type="dxa"/>
            <w:shd w:val="clear" w:color="auto" w:fill="auto"/>
          </w:tcPr>
          <w:p w:rsidR="008324F0" w:rsidRPr="00CE3E88" w14:paraId="7B6B29B6" w14:textId="77777777">
            <w:pPr>
              <w:rPr>
                <w:color w:val="4EA72E" w:themeColor="accent6"/>
              </w:rPr>
            </w:pPr>
            <w:r w:rsidRPr="00CE3E88">
              <w:rPr>
                <w:color w:val="4EA72E" w:themeColor="accent6"/>
              </w:rPr>
              <w:t>L-030</w:t>
            </w:r>
          </w:p>
        </w:tc>
        <w:tc>
          <w:tcPr>
            <w:tcW w:w="7931" w:type="dxa"/>
            <w:shd w:val="clear" w:color="auto" w:fill="auto"/>
          </w:tcPr>
          <w:p w:rsidR="008324F0" w:rsidRPr="00CE3E88" w14:paraId="592C2F11" w14:textId="77777777">
            <w:pPr>
              <w:rPr>
                <w:color w:val="4EA72E" w:themeColor="accent6"/>
              </w:rPr>
            </w:pPr>
            <w:r w:rsidRPr="00CE3E88">
              <w:rPr>
                <w:i/>
                <w:iCs/>
                <w:color w:val="4EA72E" w:themeColor="accent6"/>
              </w:rPr>
              <w:t>LSTA administration</w:t>
            </w:r>
            <w:r w:rsidRPr="00CE3E88">
              <w:rPr>
                <w:color w:val="4EA72E" w:themeColor="accent6"/>
              </w:rPr>
              <w:t>. Expenditures of LSTA funds for administrative costs in connection with programs and services carried out under this act.</w:t>
            </w:r>
          </w:p>
          <w:p w:rsidR="008324F0" w:rsidRPr="00CE3E88" w14:paraId="0F167413" w14:textId="77777777">
            <w:pPr>
              <w:rPr>
                <w:color w:val="4EA72E" w:themeColor="accent6"/>
              </w:rPr>
            </w:pPr>
            <w:r w:rsidRPr="00CE3E88">
              <w:rPr>
                <w:bCs/>
                <w:i/>
                <w:iCs/>
                <w:color w:val="4EA72E" w:themeColor="accent6"/>
              </w:rPr>
              <w:t>Note:</w:t>
            </w:r>
            <w:r w:rsidRPr="00CE3E88">
              <w:rPr>
                <w:color w:val="4EA72E" w:themeColor="accent6"/>
              </w:rPr>
              <w:t xml:space="preserve"> These are the costs associated with the SLAA’s management, oversight, and administration of the IMLS LSTA Grants to States program and are costs that would be considered administrative costs and subject to the 4% cap.</w:t>
            </w:r>
          </w:p>
        </w:tc>
      </w:tr>
      <w:tr w14:paraId="4969107B" w14:textId="77777777">
        <w:tblPrEx>
          <w:tblW w:w="0" w:type="auto"/>
          <w:tblInd w:w="-270" w:type="dxa"/>
          <w:tblLook w:val="0600"/>
        </w:tblPrEx>
        <w:trPr>
          <w:trHeight w:val="431"/>
        </w:trPr>
        <w:tc>
          <w:tcPr>
            <w:tcW w:w="1609" w:type="dxa"/>
            <w:shd w:val="clear" w:color="auto" w:fill="auto"/>
          </w:tcPr>
          <w:p w:rsidR="008324F0" w:rsidRPr="00CE3E88" w14:paraId="35A6383B" w14:textId="77777777">
            <w:pPr>
              <w:rPr>
                <w:color w:val="4EA72E" w:themeColor="accent6"/>
              </w:rPr>
            </w:pPr>
            <w:r w:rsidRPr="00CE3E88">
              <w:rPr>
                <w:color w:val="4EA72E" w:themeColor="accent6"/>
              </w:rPr>
              <w:t>L-040</w:t>
            </w:r>
          </w:p>
        </w:tc>
        <w:tc>
          <w:tcPr>
            <w:tcW w:w="7931" w:type="dxa"/>
            <w:shd w:val="clear" w:color="auto" w:fill="auto"/>
          </w:tcPr>
          <w:p w:rsidR="008324F0" w:rsidRPr="00CE3E88" w14:paraId="44C80B5F" w14:textId="77777777">
            <w:pPr>
              <w:rPr>
                <w:color w:val="4EA72E" w:themeColor="accent6"/>
              </w:rPr>
            </w:pPr>
            <w:r w:rsidRPr="00CE3E88">
              <w:rPr>
                <w:i/>
                <w:iCs/>
                <w:color w:val="4EA72E" w:themeColor="accent6"/>
              </w:rPr>
              <w:t>Total LSTA expenditures</w:t>
            </w:r>
            <w:r w:rsidRPr="00CE3E88">
              <w:rPr>
                <w:color w:val="4EA72E" w:themeColor="accent6"/>
              </w:rPr>
              <w:t>. Sum of items L-010, L-020, and L-030. The web system will calculate and display this total.</w:t>
            </w:r>
          </w:p>
        </w:tc>
      </w:tr>
    </w:tbl>
    <w:p w:rsidR="008324F0" w:rsidRPr="00CE3E88" w:rsidP="008324F0" w14:paraId="5EAA17C6" w14:textId="77777777">
      <w:pPr>
        <w:widowControl/>
        <w:spacing w:before="0" w:after="160" w:line="259" w:lineRule="auto"/>
        <w:rPr>
          <w:color w:val="4EA72E" w:themeColor="accent6"/>
        </w:rPr>
        <w:sectPr w:rsidSect="008324F0">
          <w:footerReference w:type="default" r:id="rId16"/>
          <w:pgSz w:w="12240" w:h="15840"/>
          <w:pgMar w:top="1440" w:right="1440" w:bottom="1440" w:left="1530" w:header="288" w:footer="575" w:gutter="0"/>
          <w:cols w:space="720"/>
          <w:docGrid w:linePitch="299"/>
        </w:sectPr>
      </w:pPr>
      <w:bookmarkStart w:id="104" w:name="Part_M_a"/>
    </w:p>
    <w:p w:rsidR="008324F0" w:rsidRPr="00CE3E88" w:rsidP="008324F0" w14:paraId="3E5EDFA5" w14:textId="77777777">
      <w:pPr>
        <w:pStyle w:val="Heading2"/>
      </w:pPr>
      <w:bookmarkStart w:id="105" w:name="_Toc169293492"/>
      <w:r w:rsidRPr="00CE3E88">
        <w:t>Part M</w:t>
      </w:r>
      <w:bookmarkEnd w:id="104"/>
      <w:r w:rsidRPr="00CE3E88">
        <w:t xml:space="preserve"> (a): Digital Services and Information</w:t>
      </w:r>
      <w:bookmarkEnd w:id="105"/>
    </w:p>
    <w:tbl>
      <w:tblPr>
        <w:tblStyle w:val="PlainTable1"/>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800"/>
        <w:gridCol w:w="7830"/>
      </w:tblGrid>
      <w:tr w14:paraId="7A87D467" w14:textId="77777777">
        <w:tblPrEx>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cantSplit/>
        </w:trPr>
        <w:tc>
          <w:tcPr>
            <w:tcW w:w="9630" w:type="dxa"/>
            <w:gridSpan w:val="2"/>
          </w:tcPr>
          <w:p w:rsidR="008324F0" w:rsidRPr="00CE3E88" w14:paraId="58B6992D" w14:textId="77777777">
            <w:pPr>
              <w:rPr>
                <w:color w:val="4EA72E" w:themeColor="accent6"/>
              </w:rPr>
            </w:pPr>
            <w:r w:rsidRPr="00CE3E88">
              <w:rPr>
                <w:color w:val="4EA72E" w:themeColor="accent6"/>
              </w:rPr>
              <w:t>Enter Yes or No for each item to indicate whether the SLAA funds or facilitates the specified digital networking functions at the State level.</w:t>
            </w:r>
          </w:p>
          <w:p w:rsidR="008324F0" w:rsidRPr="00CE3E88" w14:paraId="701F4430" w14:textId="77777777">
            <w:pPr>
              <w:pStyle w:val="BodyText"/>
              <w:rPr>
                <w:color w:val="4EA72E" w:themeColor="accent6"/>
              </w:rPr>
            </w:pPr>
            <w:r w:rsidRPr="00CE3E88">
              <w:rPr>
                <w:bCs/>
                <w:i/>
                <w:iCs/>
                <w:color w:val="4EA72E" w:themeColor="accent6"/>
              </w:rPr>
              <w:t>Note:</w:t>
            </w:r>
            <w:r w:rsidRPr="00CE3E88">
              <w:rPr>
                <w:color w:val="4EA72E" w:themeColor="accent6"/>
              </w:rPr>
              <w:t xml:space="preserve"> A State-level digital information network involves the wide-area use of telecommunications to link libraries via microcomputers or terminals to automated library systems. The network may include online public access catalogs and other library applications; locally mounted or online databases (bibliographic, full text, or data); bibliographic utilities; and other information resources. Access to such networks may be via modem (i.e., dial access) or dedicated lines (i.e., hard-wired). Such a network may or may not be connected to the Internet.</w:t>
            </w:r>
          </w:p>
        </w:tc>
      </w:tr>
      <w:tr w14:paraId="542212ED" w14:textId="77777777">
        <w:tblPrEx>
          <w:tblW w:w="9630" w:type="dxa"/>
          <w:tblInd w:w="-270" w:type="dxa"/>
          <w:tblLook w:val="0600"/>
        </w:tblPrEx>
        <w:trPr>
          <w:trHeight w:val="431"/>
        </w:trPr>
        <w:tc>
          <w:tcPr>
            <w:tcW w:w="1800" w:type="dxa"/>
          </w:tcPr>
          <w:p w:rsidR="008324F0" w:rsidRPr="00CE3E88" w14:paraId="47EC7412" w14:textId="77777777">
            <w:pPr>
              <w:rPr>
                <w:color w:val="4EA72E" w:themeColor="accent6"/>
              </w:rPr>
            </w:pPr>
            <w:r w:rsidRPr="00CE3E88">
              <w:rPr>
                <w:color w:val="4EA72E" w:themeColor="accent6"/>
              </w:rPr>
              <w:t>M-010</w:t>
            </w:r>
          </w:p>
        </w:tc>
        <w:tc>
          <w:tcPr>
            <w:tcW w:w="7830" w:type="dxa"/>
          </w:tcPr>
          <w:p w:rsidR="008324F0" w:rsidRPr="00CE3E88" w14:paraId="552DABBB" w14:textId="77777777">
            <w:pPr>
              <w:rPr>
                <w:color w:val="4EA72E" w:themeColor="accent6"/>
              </w:rPr>
            </w:pPr>
            <w:r w:rsidRPr="00CE3E88">
              <w:rPr>
                <w:i/>
                <w:iCs/>
                <w:color w:val="4EA72E" w:themeColor="accent6"/>
              </w:rPr>
              <w:t>Network planning or monitoring</w:t>
            </w:r>
            <w:r w:rsidRPr="00CE3E88">
              <w:rPr>
                <w:color w:val="4EA72E" w:themeColor="accent6"/>
              </w:rPr>
              <w:t>. Includes drafting Statewide plans, requests for proposals, and contracts and monitoring contracts for network development.</w:t>
            </w:r>
          </w:p>
        </w:tc>
      </w:tr>
      <w:tr w14:paraId="46442C03" w14:textId="77777777">
        <w:tblPrEx>
          <w:tblW w:w="9630" w:type="dxa"/>
          <w:tblInd w:w="-270" w:type="dxa"/>
          <w:tblLook w:val="0600"/>
        </w:tblPrEx>
        <w:trPr>
          <w:trHeight w:val="431"/>
        </w:trPr>
        <w:tc>
          <w:tcPr>
            <w:tcW w:w="1800" w:type="dxa"/>
          </w:tcPr>
          <w:p w:rsidR="008324F0" w:rsidRPr="00CE3E88" w14:paraId="3A3D00D0" w14:textId="77777777">
            <w:pPr>
              <w:rPr>
                <w:color w:val="4EA72E" w:themeColor="accent6"/>
              </w:rPr>
            </w:pPr>
            <w:r w:rsidRPr="00CE3E88">
              <w:rPr>
                <w:color w:val="4EA72E" w:themeColor="accent6"/>
              </w:rPr>
              <w:t>M-020</w:t>
            </w:r>
          </w:p>
        </w:tc>
        <w:tc>
          <w:tcPr>
            <w:tcW w:w="7830" w:type="dxa"/>
          </w:tcPr>
          <w:p w:rsidR="008324F0" w:rsidRPr="00CE3E88" w14:paraId="515508EC" w14:textId="77777777">
            <w:pPr>
              <w:rPr>
                <w:color w:val="4EA72E" w:themeColor="accent6"/>
              </w:rPr>
            </w:pPr>
            <w:r w:rsidRPr="00CE3E88">
              <w:rPr>
                <w:i/>
                <w:iCs/>
                <w:color w:val="4EA72E" w:themeColor="accent6"/>
              </w:rPr>
              <w:t>Network operation</w:t>
            </w:r>
            <w:r w:rsidRPr="00CE3E88">
              <w:rPr>
                <w:color w:val="4EA72E" w:themeColor="accent6"/>
              </w:rPr>
              <w:t>. Includes acquiring, maintaining, or replacing substantial technological equipment necessary to provide access to information in digital and other formats made possible by new information and communication technologies. May include hosting or sharing a mainframe, minicomputer, or file server or facilitating reciprocal borrowing agreements and document delivery systems necessary to fully exploit such a network. Such a network may or may not be connected to the Internet.</w:t>
            </w:r>
          </w:p>
        </w:tc>
      </w:tr>
      <w:tr w14:paraId="7BD1B321" w14:textId="77777777">
        <w:tblPrEx>
          <w:tblW w:w="9630" w:type="dxa"/>
          <w:tblInd w:w="-270" w:type="dxa"/>
          <w:tblLook w:val="0600"/>
        </w:tblPrEx>
        <w:trPr>
          <w:trHeight w:val="431"/>
        </w:trPr>
        <w:tc>
          <w:tcPr>
            <w:tcW w:w="9630" w:type="dxa"/>
            <w:gridSpan w:val="2"/>
          </w:tcPr>
          <w:p w:rsidR="008324F0" w:rsidRPr="00CE3E88" w14:paraId="4059469B" w14:textId="77777777">
            <w:pPr>
              <w:rPr>
                <w:b/>
                <w:bCs/>
                <w:color w:val="4EA72E" w:themeColor="accent6"/>
              </w:rPr>
            </w:pPr>
            <w:bookmarkStart w:id="106" w:name="_Toc520120630"/>
            <w:r w:rsidRPr="00CE3E88">
              <w:rPr>
                <w:b/>
                <w:bCs/>
                <w:color w:val="4EA72E" w:themeColor="accent6"/>
              </w:rPr>
              <w:t>Database Development</w:t>
            </w:r>
            <w:bookmarkEnd w:id="106"/>
          </w:p>
          <w:p w:rsidR="008324F0" w:rsidRPr="00CE3E88" w14:paraId="3BF68824" w14:textId="77777777">
            <w:pPr>
              <w:rPr>
                <w:b/>
                <w:bCs/>
                <w:color w:val="4EA72E" w:themeColor="accent6"/>
              </w:rPr>
            </w:pPr>
            <w:r w:rsidRPr="00CE3E88">
              <w:rPr>
                <w:bCs/>
                <w:i/>
                <w:iCs/>
                <w:color w:val="4EA72E" w:themeColor="accent6"/>
              </w:rPr>
              <w:t>Note:</w:t>
            </w:r>
            <w:r w:rsidRPr="00CE3E88">
              <w:rPr>
                <w:color w:val="4EA72E" w:themeColor="accent6"/>
              </w:rPr>
              <w:t xml:space="preserve"> Activities may include creation of new databases or conversion of existing databases into electronic format. Includes bibliographic databases as well as </w:t>
            </w:r>
            <w:bookmarkStart w:id="107" w:name="_Hlk123898866"/>
            <w:r w:rsidRPr="00CE3E88">
              <w:rPr>
                <w:color w:val="4EA72E" w:themeColor="accent6"/>
              </w:rPr>
              <w:t>full-text or data files</w:t>
            </w:r>
            <w:bookmarkEnd w:id="107"/>
            <w:r w:rsidRPr="00CE3E88">
              <w:rPr>
                <w:color w:val="4EA72E" w:themeColor="accent6"/>
              </w:rPr>
              <w:t>.</w:t>
            </w:r>
          </w:p>
        </w:tc>
      </w:tr>
      <w:tr w14:paraId="3CF8071D" w14:textId="77777777">
        <w:tblPrEx>
          <w:tblW w:w="9630" w:type="dxa"/>
          <w:tblInd w:w="-270" w:type="dxa"/>
          <w:tblLook w:val="04A0"/>
        </w:tblPrEx>
        <w:trPr>
          <w:trHeight w:val="431"/>
        </w:trPr>
        <w:tc>
          <w:tcPr>
            <w:tcW w:w="1800" w:type="dxa"/>
            <w:shd w:val="clear" w:color="auto" w:fill="auto"/>
          </w:tcPr>
          <w:p w:rsidR="008324F0" w:rsidRPr="00CE3E88" w14:paraId="36D1E1F7" w14:textId="77777777">
            <w:pPr>
              <w:rPr>
                <w:b w:val="0"/>
                <w:color w:val="4EA72E" w:themeColor="accent6"/>
              </w:rPr>
            </w:pPr>
            <w:r w:rsidRPr="00CE3E88">
              <w:rPr>
                <w:b w:val="0"/>
                <w:color w:val="4EA72E" w:themeColor="accent6"/>
              </w:rPr>
              <w:t>M-030</w:t>
            </w:r>
          </w:p>
        </w:tc>
        <w:tc>
          <w:tcPr>
            <w:tcW w:w="7830" w:type="dxa"/>
            <w:shd w:val="clear" w:color="auto" w:fill="auto"/>
          </w:tcPr>
          <w:p w:rsidR="008324F0" w:rsidRPr="00CE3E88" w14:paraId="2CD686A4" w14:textId="77777777">
            <w:pPr>
              <w:rPr>
                <w:color w:val="4EA72E" w:themeColor="accent6"/>
              </w:rPr>
            </w:pPr>
            <w:r w:rsidRPr="00CE3E88">
              <w:rPr>
                <w:i/>
                <w:iCs/>
                <w:color w:val="4EA72E" w:themeColor="accent6"/>
              </w:rPr>
              <w:t>Bibliographic databases</w:t>
            </w:r>
            <w:r w:rsidRPr="00CE3E88">
              <w:rPr>
                <w:color w:val="4EA72E" w:themeColor="accent6"/>
              </w:rPr>
              <w:t>. Includes machine-readable catalog records, other electronic indexes, and other databases that contain only references to or condensed surrogates for original materials.</w:t>
            </w:r>
          </w:p>
        </w:tc>
      </w:tr>
      <w:tr w14:paraId="7BD975BD" w14:textId="77777777">
        <w:tblPrEx>
          <w:tblW w:w="9630" w:type="dxa"/>
          <w:tblInd w:w="-270" w:type="dxa"/>
          <w:tblLook w:val="04A0"/>
        </w:tblPrEx>
        <w:trPr>
          <w:trHeight w:val="431"/>
        </w:trPr>
        <w:tc>
          <w:tcPr>
            <w:tcW w:w="1800" w:type="dxa"/>
            <w:shd w:val="clear" w:color="auto" w:fill="auto"/>
          </w:tcPr>
          <w:p w:rsidR="008324F0" w:rsidRPr="00CE3E88" w14:paraId="1235AC98" w14:textId="77777777">
            <w:pPr>
              <w:rPr>
                <w:b w:val="0"/>
                <w:color w:val="4EA72E" w:themeColor="accent6"/>
              </w:rPr>
            </w:pPr>
            <w:r w:rsidRPr="00CE3E88">
              <w:rPr>
                <w:b w:val="0"/>
                <w:color w:val="4EA72E" w:themeColor="accent6"/>
              </w:rPr>
              <w:t>M-040</w:t>
            </w:r>
          </w:p>
        </w:tc>
        <w:tc>
          <w:tcPr>
            <w:tcW w:w="7830" w:type="dxa"/>
            <w:shd w:val="clear" w:color="auto" w:fill="auto"/>
          </w:tcPr>
          <w:p w:rsidR="008324F0" w:rsidRPr="00CE3E88" w14:paraId="302AFA84" w14:textId="77777777">
            <w:pPr>
              <w:rPr>
                <w:b/>
                <w:color w:val="4EA72E" w:themeColor="accent6"/>
              </w:rPr>
            </w:pPr>
            <w:r w:rsidRPr="00CE3E88">
              <w:rPr>
                <w:i/>
                <w:iCs/>
                <w:color w:val="4EA72E" w:themeColor="accent6"/>
              </w:rPr>
              <w:t>Full-text or data files</w:t>
            </w:r>
            <w:r w:rsidRPr="00CE3E88">
              <w:rPr>
                <w:color w:val="4EA72E" w:themeColor="accent6"/>
              </w:rPr>
              <w:t>. Full-text files are files in which the information consists of the content of one or more complete intellectual products initially expressed primarily through the written word. Data files report the content of one or more complete intellectual products expressed primarily with numbers.</w:t>
            </w:r>
          </w:p>
        </w:tc>
      </w:tr>
      <w:tr w14:paraId="6DF43BD6" w14:textId="77777777">
        <w:tblPrEx>
          <w:tblW w:w="9630" w:type="dxa"/>
          <w:tblInd w:w="-270" w:type="dxa"/>
          <w:tblLook w:val="04A0"/>
        </w:tblPrEx>
        <w:trPr>
          <w:trHeight w:val="431"/>
        </w:trPr>
        <w:tc>
          <w:tcPr>
            <w:tcW w:w="9630" w:type="dxa"/>
            <w:gridSpan w:val="2"/>
            <w:shd w:val="clear" w:color="auto" w:fill="auto"/>
          </w:tcPr>
          <w:p w:rsidR="008324F0" w:rsidRPr="00CE3E88" w14:paraId="6086C10E" w14:textId="77777777">
            <w:pPr>
              <w:widowControl/>
              <w:rPr>
                <w:b w:val="0"/>
                <w:bCs w:val="0"/>
                <w:color w:val="4EA72E" w:themeColor="accent6"/>
              </w:rPr>
            </w:pPr>
            <w:r w:rsidRPr="00CE3E88">
              <w:rPr>
                <w:b w:val="0"/>
                <w:bCs w:val="0"/>
                <w:color w:val="4EA72E" w:themeColor="accent6"/>
              </w:rPr>
              <w:t>Enter Yes or No for each item to indicate whether the SLAA funds or facilitates digitization or digital programs or services in any of the following instances.</w:t>
            </w:r>
          </w:p>
          <w:p w:rsidR="008324F0" w:rsidRPr="00CE3E88" w14:paraId="2CA9176B" w14:textId="77777777">
            <w:pPr>
              <w:rPr>
                <w:color w:val="4EA72E" w:themeColor="accent6"/>
              </w:rPr>
            </w:pPr>
            <w:r w:rsidRPr="00CE3E88">
              <w:rPr>
                <w:b w:val="0"/>
                <w:bCs w:val="0"/>
                <w:i/>
                <w:iCs/>
                <w:color w:val="4EA72E" w:themeColor="accent6"/>
              </w:rPr>
              <w:t>Note:</w:t>
            </w:r>
            <w:r w:rsidRPr="00CE3E88">
              <w:rPr>
                <w:b w:val="0"/>
                <w:bCs w:val="0"/>
                <w:color w:val="4EA72E" w:themeColor="accent6"/>
              </w:rPr>
              <w:t xml:space="preserve"> Digitization and digital programs or services include activities providing for the digitization of documents, publications, or sets of records or realia to be made available for public use.</w:t>
            </w:r>
          </w:p>
        </w:tc>
      </w:tr>
    </w:tbl>
    <w:p w:rsidR="008324F0" w:rsidRPr="00CE3E88" w:rsidP="008324F0" w14:paraId="4DA86406" w14:textId="77777777">
      <w:pPr>
        <w:rPr>
          <w:color w:val="4EA72E" w:themeColor="accent6"/>
        </w:rPr>
      </w:pPr>
      <w:r w:rsidRPr="00CE3E88">
        <w:rPr>
          <w:b/>
          <w:bCs/>
          <w:color w:val="4EA72E" w:themeColor="accent6"/>
        </w:rPr>
        <w:br w:type="page"/>
      </w:r>
    </w:p>
    <w:tbl>
      <w:tblPr>
        <w:tblStyle w:val="PlainTable1"/>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7830"/>
      </w:tblGrid>
      <w:tr w14:paraId="13E04BF4" w14:textId="77777777" w:rsidTr="68201D35">
        <w:tblPrEx>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1"/>
        </w:trPr>
        <w:tc>
          <w:tcPr>
            <w:tcW w:w="1800" w:type="dxa"/>
            <w:shd w:val="clear" w:color="auto" w:fill="auto"/>
          </w:tcPr>
          <w:p w:rsidR="008324F0" w:rsidRPr="00CE3E88" w14:paraId="50120794" w14:textId="77777777">
            <w:pPr>
              <w:rPr>
                <w:b w:val="0"/>
                <w:color w:val="4EA72E" w:themeColor="accent6"/>
              </w:rPr>
            </w:pPr>
            <w:r w:rsidRPr="00CE3E88">
              <w:rPr>
                <w:b w:val="0"/>
                <w:color w:val="4EA72E" w:themeColor="accent6"/>
              </w:rPr>
              <w:t>M-050</w:t>
            </w:r>
          </w:p>
        </w:tc>
        <w:tc>
          <w:tcPr>
            <w:tcW w:w="7830" w:type="dxa"/>
            <w:shd w:val="clear" w:color="auto" w:fill="auto"/>
          </w:tcPr>
          <w:p w:rsidR="008324F0" w:rsidRPr="00CE3E88" w14:paraId="5EB9AAF4" w14:textId="77777777">
            <w:pPr>
              <w:rPr>
                <w:b w:val="0"/>
                <w:color w:val="4EA72E" w:themeColor="accent6"/>
              </w:rPr>
            </w:pPr>
            <w:r w:rsidRPr="00CE3E88">
              <w:rPr>
                <w:b w:val="0"/>
                <w:color w:val="4EA72E" w:themeColor="accent6"/>
              </w:rPr>
              <w:t>For the SLAA itself</w:t>
            </w:r>
          </w:p>
        </w:tc>
      </w:tr>
      <w:tr w14:paraId="32E2C72A" w14:textId="77777777" w:rsidTr="68201D35">
        <w:tblPrEx>
          <w:tblW w:w="9630" w:type="dxa"/>
          <w:tblInd w:w="-270" w:type="dxa"/>
          <w:tblLook w:val="04A0"/>
        </w:tblPrEx>
        <w:trPr>
          <w:trHeight w:val="431"/>
        </w:trPr>
        <w:tc>
          <w:tcPr>
            <w:tcW w:w="1800" w:type="dxa"/>
            <w:shd w:val="clear" w:color="auto" w:fill="auto"/>
          </w:tcPr>
          <w:p w:rsidR="008324F0" w:rsidRPr="00CE3E88" w14:paraId="1ECE860A" w14:textId="77777777">
            <w:pPr>
              <w:rPr>
                <w:b w:val="0"/>
                <w:color w:val="4EA72E" w:themeColor="accent6"/>
              </w:rPr>
            </w:pPr>
            <w:r w:rsidRPr="00CE3E88">
              <w:rPr>
                <w:b w:val="0"/>
                <w:color w:val="4EA72E" w:themeColor="accent6"/>
              </w:rPr>
              <w:t>M-060</w:t>
            </w:r>
          </w:p>
        </w:tc>
        <w:tc>
          <w:tcPr>
            <w:tcW w:w="7830" w:type="dxa"/>
            <w:shd w:val="clear" w:color="auto" w:fill="auto"/>
          </w:tcPr>
          <w:p w:rsidR="008324F0" w:rsidRPr="00CE3E88" w14:paraId="73F90286" w14:textId="77777777">
            <w:pPr>
              <w:rPr>
                <w:bCs/>
                <w:color w:val="4EA72E" w:themeColor="accent6"/>
              </w:rPr>
            </w:pPr>
            <w:r w:rsidRPr="00CE3E88">
              <w:rPr>
                <w:bCs/>
                <w:color w:val="4EA72E" w:themeColor="accent6"/>
              </w:rPr>
              <w:t>Via grants or contracts to other State agencies</w:t>
            </w:r>
          </w:p>
        </w:tc>
      </w:tr>
      <w:tr w14:paraId="4ECD9121" w14:textId="77777777" w:rsidTr="68201D35">
        <w:tblPrEx>
          <w:tblW w:w="9630" w:type="dxa"/>
          <w:tblInd w:w="-270" w:type="dxa"/>
          <w:tblLook w:val="04A0"/>
        </w:tblPrEx>
        <w:trPr>
          <w:trHeight w:val="431"/>
        </w:trPr>
        <w:tc>
          <w:tcPr>
            <w:tcW w:w="1800" w:type="dxa"/>
            <w:shd w:val="clear" w:color="auto" w:fill="auto"/>
          </w:tcPr>
          <w:p w:rsidR="008324F0" w:rsidRPr="00CE3E88" w14:paraId="40FF7318" w14:textId="77777777">
            <w:pPr>
              <w:rPr>
                <w:b w:val="0"/>
                <w:color w:val="4EA72E" w:themeColor="accent6"/>
              </w:rPr>
            </w:pPr>
            <w:r w:rsidRPr="00CE3E88">
              <w:rPr>
                <w:b w:val="0"/>
                <w:color w:val="4EA72E" w:themeColor="accent6"/>
              </w:rPr>
              <w:t>M-070</w:t>
            </w:r>
          </w:p>
        </w:tc>
        <w:tc>
          <w:tcPr>
            <w:tcW w:w="7830" w:type="dxa"/>
            <w:shd w:val="clear" w:color="auto" w:fill="auto"/>
          </w:tcPr>
          <w:p w:rsidR="008324F0" w:rsidRPr="00CE3E88" w14:paraId="22EF3B95" w14:textId="77777777">
            <w:pPr>
              <w:rPr>
                <w:bCs/>
                <w:color w:val="4EA72E" w:themeColor="accent6"/>
              </w:rPr>
            </w:pPr>
            <w:r w:rsidRPr="00CE3E88">
              <w:rPr>
                <w:bCs/>
                <w:color w:val="4EA72E" w:themeColor="accent6"/>
              </w:rPr>
              <w:t>Via grants or contracts to other libraries or library cooperatives</w:t>
            </w:r>
          </w:p>
        </w:tc>
      </w:tr>
      <w:tr w14:paraId="67BA88DE" w14:textId="77777777" w:rsidTr="68201D35">
        <w:tblPrEx>
          <w:tblW w:w="9630" w:type="dxa"/>
          <w:tblInd w:w="-270" w:type="dxa"/>
          <w:tblLook w:val="04A0"/>
        </w:tblPrEx>
        <w:trPr>
          <w:trHeight w:val="431"/>
        </w:trPr>
        <w:tc>
          <w:tcPr>
            <w:tcW w:w="9630" w:type="dxa"/>
            <w:gridSpan w:val="2"/>
            <w:shd w:val="clear" w:color="auto" w:fill="auto"/>
          </w:tcPr>
          <w:p w:rsidR="008324F0" w:rsidRPr="00CE3E88" w14:paraId="3F457C33" w14:textId="5FB6C6F8">
            <w:pPr>
              <w:rPr>
                <w:b w:val="0"/>
                <w:bCs w:val="0"/>
                <w:color w:val="4EA72E" w:themeColor="accent6"/>
              </w:rPr>
            </w:pPr>
            <w:r w:rsidRPr="63D769C0">
              <w:rPr>
                <w:b w:val="0"/>
                <w:bCs w:val="0"/>
                <w:color w:val="4EA72E" w:themeColor="accent6"/>
              </w:rPr>
              <w:t>Enter Yes or No for each item to indicate whether the SLAA funds or facilitates library access to any of the following programs or services.</w:t>
            </w:r>
            <w:r w:rsidRPr="63D769C0">
              <w:rPr>
                <w:b w:val="0"/>
                <w:bCs w:val="0"/>
                <w:color w:val="4EA72E" w:themeColor="accent6"/>
              </w:rPr>
              <w:t xml:space="preserve"> In this item, “facilitate” means to make a process or action easier or smoother by </w:t>
            </w:r>
            <w:r w:rsidRPr="63D769C0">
              <w:rPr>
                <w:b w:val="0"/>
                <w:bCs w:val="0"/>
                <w:color w:val="4EA72E" w:themeColor="accent6"/>
              </w:rPr>
              <w:t>providing assistance</w:t>
            </w:r>
            <w:r w:rsidRPr="63D769C0">
              <w:rPr>
                <w:b w:val="0"/>
                <w:bCs w:val="0"/>
                <w:color w:val="4EA72E" w:themeColor="accent6"/>
              </w:rPr>
              <w:t xml:space="preserve"> or resources.</w:t>
            </w:r>
          </w:p>
        </w:tc>
      </w:tr>
      <w:tr w14:paraId="4A6F1B75" w14:textId="77777777" w:rsidTr="68201D35">
        <w:tblPrEx>
          <w:tblW w:w="9630" w:type="dxa"/>
          <w:tblInd w:w="-270" w:type="dxa"/>
          <w:tblLook w:val="04A0"/>
        </w:tblPrEx>
        <w:trPr>
          <w:trHeight w:val="431"/>
        </w:trPr>
        <w:tc>
          <w:tcPr>
            <w:tcW w:w="1800" w:type="dxa"/>
            <w:shd w:val="clear" w:color="auto" w:fill="auto"/>
          </w:tcPr>
          <w:p w:rsidR="008324F0" w:rsidRPr="00CE3E88" w14:paraId="7A218C67" w14:textId="77777777">
            <w:pPr>
              <w:rPr>
                <w:b w:val="0"/>
                <w:color w:val="4EA72E" w:themeColor="accent6"/>
              </w:rPr>
            </w:pPr>
            <w:r w:rsidRPr="00CE3E88">
              <w:rPr>
                <w:b w:val="0"/>
                <w:color w:val="4EA72E" w:themeColor="accent6"/>
              </w:rPr>
              <w:t>M-081</w:t>
            </w:r>
          </w:p>
        </w:tc>
        <w:tc>
          <w:tcPr>
            <w:tcW w:w="7830" w:type="dxa"/>
            <w:shd w:val="clear" w:color="auto" w:fill="auto"/>
          </w:tcPr>
          <w:p w:rsidR="008324F0" w:rsidRPr="00CE3E88" w14:paraId="741450DD" w14:textId="77777777">
            <w:pPr>
              <w:rPr>
                <w:bCs/>
                <w:color w:val="4EA72E" w:themeColor="accent6"/>
              </w:rPr>
            </w:pPr>
            <w:r w:rsidRPr="00CE3E88">
              <w:rPr>
                <w:bCs/>
                <w:color w:val="4EA72E" w:themeColor="accent6"/>
              </w:rPr>
              <w:t xml:space="preserve">Makerspace(s) </w:t>
            </w:r>
          </w:p>
        </w:tc>
      </w:tr>
      <w:tr w14:paraId="7C40A26D" w14:textId="77777777" w:rsidTr="68201D35">
        <w:tblPrEx>
          <w:tblW w:w="9630" w:type="dxa"/>
          <w:tblInd w:w="-270" w:type="dxa"/>
          <w:tblLook w:val="04A0"/>
        </w:tblPrEx>
        <w:trPr>
          <w:trHeight w:val="431"/>
        </w:trPr>
        <w:tc>
          <w:tcPr>
            <w:tcW w:w="1800" w:type="dxa"/>
            <w:shd w:val="clear" w:color="auto" w:fill="auto"/>
          </w:tcPr>
          <w:p w:rsidR="008324F0" w:rsidRPr="00CE3E88" w14:paraId="237D2402" w14:textId="77777777">
            <w:pPr>
              <w:rPr>
                <w:b w:val="0"/>
                <w:color w:val="4EA72E" w:themeColor="accent6"/>
              </w:rPr>
            </w:pPr>
            <w:r w:rsidRPr="00CE3E88">
              <w:rPr>
                <w:b w:val="0"/>
                <w:color w:val="4EA72E" w:themeColor="accent6"/>
              </w:rPr>
              <w:t>M-082</w:t>
            </w:r>
          </w:p>
        </w:tc>
        <w:tc>
          <w:tcPr>
            <w:tcW w:w="7830" w:type="dxa"/>
            <w:shd w:val="clear" w:color="auto" w:fill="auto"/>
          </w:tcPr>
          <w:p w:rsidR="008324F0" w:rsidRPr="00CE3E88" w14:paraId="12DB25AA" w14:textId="77777777">
            <w:pPr>
              <w:rPr>
                <w:bCs/>
                <w:color w:val="4EA72E" w:themeColor="accent6"/>
              </w:rPr>
            </w:pPr>
            <w:r w:rsidRPr="00CE3E88">
              <w:rPr>
                <w:bCs/>
                <w:color w:val="4EA72E" w:themeColor="accent6"/>
              </w:rPr>
              <w:t xml:space="preserve">Virtual reality </w:t>
            </w:r>
          </w:p>
        </w:tc>
      </w:tr>
      <w:tr w14:paraId="333A7DDF" w14:textId="77777777" w:rsidTr="68201D35">
        <w:tblPrEx>
          <w:tblW w:w="9630" w:type="dxa"/>
          <w:tblInd w:w="-270" w:type="dxa"/>
          <w:tblLook w:val="04A0"/>
        </w:tblPrEx>
        <w:trPr>
          <w:trHeight w:val="431"/>
        </w:trPr>
        <w:tc>
          <w:tcPr>
            <w:tcW w:w="1800" w:type="dxa"/>
            <w:shd w:val="clear" w:color="auto" w:fill="auto"/>
          </w:tcPr>
          <w:p w:rsidR="008324F0" w:rsidRPr="00CE3E88" w:rsidP="63D769C0" w14:paraId="3F128471" w14:textId="3B3B9462">
            <w:pPr>
              <w:rPr>
                <w:b w:val="0"/>
                <w:bCs w:val="0"/>
                <w:color w:val="4EA72E" w:themeColor="accent6"/>
              </w:rPr>
            </w:pPr>
            <w:r w:rsidRPr="63D769C0">
              <w:rPr>
                <w:b w:val="0"/>
                <w:bCs w:val="0"/>
                <w:color w:val="4EA72E" w:themeColor="accent6"/>
              </w:rPr>
              <w:t>M-083</w:t>
            </w:r>
          </w:p>
          <w:p w:rsidR="008324F0" w:rsidRPr="00CE3E88" w:rsidP="63D769C0" w14:paraId="50FBCF7F" w14:textId="0F134785">
            <w:pPr>
              <w:rPr>
                <w:b w:val="0"/>
                <w:bCs w:val="0"/>
                <w:color w:val="4EA72E" w:themeColor="accent6"/>
              </w:rPr>
            </w:pPr>
            <w:r w:rsidRPr="63D769C0">
              <w:rPr>
                <w:b w:val="0"/>
                <w:bCs w:val="0"/>
                <w:color w:val="4EA72E" w:themeColor="accent6"/>
              </w:rPr>
              <w:t>M-08</w:t>
            </w:r>
            <w:r w:rsidR="00D449F4">
              <w:rPr>
                <w:b w:val="0"/>
                <w:bCs w:val="0"/>
                <w:color w:val="4EA72E" w:themeColor="accent6"/>
              </w:rPr>
              <w:t>6</w:t>
            </w:r>
          </w:p>
          <w:p w:rsidR="008324F0" w:rsidRPr="00CE3E88" w:rsidP="63D769C0" w14:paraId="14B3BB00" w14:textId="62B49CDD">
            <w:pPr>
              <w:rPr>
                <w:b w:val="0"/>
                <w:bCs w:val="0"/>
                <w:color w:val="4EA72E" w:themeColor="accent6"/>
              </w:rPr>
            </w:pPr>
          </w:p>
          <w:p w:rsidR="008324F0" w:rsidRPr="00CE3E88" w:rsidP="63D769C0" w14:paraId="56A42E3A" w14:textId="2B1CC315">
            <w:pPr>
              <w:rPr>
                <w:b w:val="0"/>
                <w:bCs w:val="0"/>
                <w:color w:val="4EA72E" w:themeColor="accent6"/>
              </w:rPr>
            </w:pPr>
            <w:r w:rsidRPr="63D769C0">
              <w:rPr>
                <w:b w:val="0"/>
                <w:bCs w:val="0"/>
                <w:color w:val="4EA72E" w:themeColor="accent6"/>
              </w:rPr>
              <w:t>M-08</w:t>
            </w:r>
            <w:r w:rsidR="00DC14FC">
              <w:rPr>
                <w:b w:val="0"/>
                <w:bCs w:val="0"/>
                <w:color w:val="4EA72E" w:themeColor="accent6"/>
              </w:rPr>
              <w:t>7</w:t>
            </w:r>
          </w:p>
        </w:tc>
        <w:tc>
          <w:tcPr>
            <w:tcW w:w="7830" w:type="dxa"/>
            <w:shd w:val="clear" w:color="auto" w:fill="auto"/>
          </w:tcPr>
          <w:p w:rsidR="008324F0" w:rsidRPr="00CE3E88" w:rsidP="63D769C0" w14:paraId="04838D26" w14:textId="1D8BBE86">
            <w:pPr>
              <w:rPr>
                <w:color w:val="4EA72E" w:themeColor="accent6"/>
              </w:rPr>
            </w:pPr>
            <w:bookmarkStart w:id="108" w:name="_Hlk123899236"/>
            <w:r w:rsidRPr="63D769C0">
              <w:rPr>
                <w:color w:val="4EA72E" w:themeColor="accent6"/>
              </w:rPr>
              <w:t>Wi-Fi hotspots</w:t>
            </w:r>
            <w:bookmarkEnd w:id="108"/>
          </w:p>
          <w:p w:rsidR="008324F0" w:rsidRPr="00CE3E88" w:rsidP="63D769C0" w14:paraId="4ED9F6DC" w14:textId="400442EA">
            <w:pPr>
              <w:rPr>
                <w:color w:val="4EA72E" w:themeColor="accent6"/>
              </w:rPr>
            </w:pPr>
            <w:r w:rsidRPr="63D769C0">
              <w:rPr>
                <w:color w:val="4EA72E" w:themeColor="accent6"/>
              </w:rPr>
              <w:t>3D Printing: a process of creating physical objects layer by layer from digital designs.</w:t>
            </w:r>
          </w:p>
          <w:p w:rsidR="008324F0" w:rsidRPr="00CE3E88" w:rsidP="63D769C0" w14:paraId="738E4002" w14:textId="7F6D3F24">
            <w:pPr>
              <w:rPr>
                <w:color w:val="4EA72E" w:themeColor="accent6"/>
              </w:rPr>
            </w:pPr>
            <w:r w:rsidRPr="63D769C0">
              <w:rPr>
                <w:color w:val="4EA72E" w:themeColor="accent6"/>
              </w:rPr>
              <w:t>Technology or tech kits: a technology/tech kit refers to a collection of technology-related items or tools</w:t>
            </w:r>
            <w:r w:rsidRPr="63D769C0">
              <w:rPr>
                <w:color w:val="4EA72E" w:themeColor="accent6"/>
              </w:rPr>
              <w:t xml:space="preserve"> that are often designed to provide hands-on learning experiences for a specific purpose. Tech kits can include hardware devices, software programs, instructional materials, or access to online resources or training modules. In the context of libraries or educational institutions, tech kits </w:t>
            </w:r>
            <w:r w:rsidRPr="63D769C0">
              <w:rPr>
                <w:color w:val="4EA72E" w:themeColor="accent6"/>
              </w:rPr>
              <w:t>promote digital literacy and technological proficiency related to STEM, digitization, podcasts, digital media, coding, virtual reality (VR), green screen, drones, and others.</w:t>
            </w:r>
          </w:p>
        </w:tc>
      </w:tr>
      <w:tr w14:paraId="2A37C747" w14:textId="77777777" w:rsidTr="68201D35">
        <w:tblPrEx>
          <w:tblW w:w="9630" w:type="dxa"/>
          <w:tblInd w:w="-270" w:type="dxa"/>
          <w:tblLook w:val="04A0"/>
        </w:tblPrEx>
        <w:trPr>
          <w:trHeight w:val="431"/>
        </w:trPr>
        <w:tc>
          <w:tcPr>
            <w:tcW w:w="1800" w:type="dxa"/>
            <w:shd w:val="clear" w:color="auto" w:fill="auto"/>
          </w:tcPr>
          <w:p w:rsidR="008324F0" w:rsidRPr="00CE3E88" w14:paraId="65FB9246" w14:textId="77777777">
            <w:pPr>
              <w:rPr>
                <w:b w:val="0"/>
                <w:bCs w:val="0"/>
                <w:color w:val="4EA72E" w:themeColor="accent6"/>
              </w:rPr>
            </w:pPr>
          </w:p>
        </w:tc>
        <w:tc>
          <w:tcPr>
            <w:tcW w:w="7830" w:type="dxa"/>
            <w:shd w:val="clear" w:color="auto" w:fill="auto"/>
          </w:tcPr>
          <w:p w:rsidR="008324F0" w:rsidRPr="00CE3E88" w14:paraId="7F278575" w14:textId="77777777">
            <w:pPr>
              <w:rPr>
                <w:color w:val="4EA72E" w:themeColor="accent6"/>
              </w:rPr>
            </w:pPr>
          </w:p>
        </w:tc>
      </w:tr>
      <w:tr w14:paraId="7A7A3C24" w14:textId="77777777" w:rsidTr="68201D35">
        <w:tblPrEx>
          <w:tblW w:w="9630" w:type="dxa"/>
          <w:tblInd w:w="-270" w:type="dxa"/>
          <w:tblLook w:val="04A0"/>
        </w:tblPrEx>
        <w:trPr>
          <w:trHeight w:val="431"/>
        </w:trPr>
        <w:tc>
          <w:tcPr>
            <w:tcW w:w="1800" w:type="dxa"/>
            <w:shd w:val="clear" w:color="auto" w:fill="auto"/>
          </w:tcPr>
          <w:p w:rsidR="008324F0" w:rsidRPr="00CE3E88" w14:paraId="38E4A651" w14:textId="77777777">
            <w:pPr>
              <w:rPr>
                <w:b w:val="0"/>
                <w:color w:val="4EA72E" w:themeColor="accent6"/>
              </w:rPr>
            </w:pPr>
            <w:r w:rsidRPr="00CE3E88">
              <w:rPr>
                <w:b w:val="0"/>
                <w:color w:val="4EA72E" w:themeColor="accent6"/>
              </w:rPr>
              <w:t>M-085</w:t>
            </w:r>
          </w:p>
        </w:tc>
        <w:tc>
          <w:tcPr>
            <w:tcW w:w="7830" w:type="dxa"/>
            <w:shd w:val="clear" w:color="auto" w:fill="auto"/>
          </w:tcPr>
          <w:p w:rsidR="008324F0" w:rsidRPr="00CE3E88" w14:paraId="36CD3BC1" w14:textId="4034D0A8">
            <w:pPr>
              <w:rPr>
                <w:color w:val="4EA72E" w:themeColor="accent6"/>
              </w:rPr>
            </w:pPr>
            <w:r w:rsidRPr="4DA9C2D1">
              <w:rPr>
                <w:color w:val="4DA62E"/>
              </w:rPr>
              <w:t xml:space="preserve">Other </w:t>
            </w:r>
            <w:r w:rsidRPr="4DA9C2D1">
              <w:rPr>
                <w:color w:val="4DA62E"/>
              </w:rPr>
              <w:t xml:space="preserve">recent or </w:t>
            </w:r>
            <w:r w:rsidRPr="4DA9C2D1">
              <w:rPr>
                <w:color w:val="4DA62E"/>
              </w:rPr>
              <w:t>emerging technologies or programs</w:t>
            </w:r>
            <w:r w:rsidRPr="4DA9C2D1">
              <w:rPr>
                <w:color w:val="4DA62E"/>
              </w:rPr>
              <w:t xml:space="preserve">: Other </w:t>
            </w:r>
            <w:r w:rsidRPr="4DA9C2D1">
              <w:rPr>
                <w:color w:val="4DA62E"/>
              </w:rPr>
              <w:t xml:space="preserve">recent or </w:t>
            </w:r>
            <w:r w:rsidRPr="4DA9C2D1">
              <w:rPr>
                <w:color w:val="4DA62E"/>
              </w:rPr>
              <w:t>emerging technologies or programs may cover a v</w:t>
            </w:r>
            <w:r w:rsidRPr="4DA9C2D1">
              <w:rPr>
                <w:color w:val="4DA62E"/>
              </w:rPr>
              <w:t xml:space="preserve">ariety of services including </w:t>
            </w:r>
            <w:r w:rsidRPr="4DA9C2D1">
              <w:rPr>
                <w:b/>
                <w:bCs/>
                <w:color w:val="4DA62E"/>
              </w:rPr>
              <w:t xml:space="preserve">but not limited to </w:t>
            </w:r>
            <w:r w:rsidRPr="4DA9C2D1">
              <w:rPr>
                <w:color w:val="4DA62E"/>
              </w:rPr>
              <w:t>artificial intelligence and machine learning, augmented reality, blockchain, internet of things, robotic process automation, voice assistants/natural language processing, biometric authentication, 5G technology, quantum computing, and edge computing.</w:t>
            </w:r>
          </w:p>
        </w:tc>
      </w:tr>
      <w:tr w14:paraId="05AEB794" w14:textId="77777777" w:rsidTr="68201D35">
        <w:tblPrEx>
          <w:tblW w:w="9630" w:type="dxa"/>
          <w:tblInd w:w="-270" w:type="dxa"/>
          <w:tblLook w:val="04A0"/>
        </w:tblPrEx>
        <w:trPr>
          <w:trHeight w:val="431"/>
        </w:trPr>
        <w:tc>
          <w:tcPr>
            <w:tcW w:w="9630" w:type="dxa"/>
            <w:gridSpan w:val="2"/>
            <w:shd w:val="clear" w:color="auto" w:fill="auto"/>
          </w:tcPr>
          <w:p w:rsidR="008324F0" w:rsidRPr="00CE3E88" w14:paraId="3E6239E6" w14:textId="77777777">
            <w:pPr>
              <w:rPr>
                <w:b w:val="0"/>
                <w:bCs w:val="0"/>
                <w:color w:val="4EA72E" w:themeColor="accent6"/>
              </w:rPr>
            </w:pPr>
            <w:r w:rsidRPr="00CE3E88">
              <w:rPr>
                <w:b w:val="0"/>
                <w:bCs w:val="0"/>
                <w:color w:val="4EA72E" w:themeColor="accent6"/>
              </w:rPr>
              <w:t>Enter Yes or No for each item to indicate whether the SLAA funds or facilitates library access to the Internet in any of the following ways.</w:t>
            </w:r>
          </w:p>
          <w:p w:rsidR="008324F0" w:rsidRPr="00CE3E88" w14:paraId="5953FA1B" w14:textId="77777777">
            <w:pPr>
              <w:rPr>
                <w:b w:val="0"/>
                <w:bCs w:val="0"/>
                <w:color w:val="4EA72E" w:themeColor="accent6"/>
              </w:rPr>
            </w:pPr>
            <w:r w:rsidRPr="00CE3E88">
              <w:rPr>
                <w:b w:val="0"/>
                <w:bCs w:val="0"/>
                <w:i/>
                <w:iCs/>
                <w:color w:val="4EA72E" w:themeColor="accent6"/>
              </w:rPr>
              <w:t>Note:</w:t>
            </w:r>
            <w:r w:rsidRPr="00CE3E88">
              <w:rPr>
                <w:b w:val="0"/>
                <w:bCs w:val="0"/>
                <w:color w:val="4EA72E" w:themeColor="accent6"/>
              </w:rPr>
              <w:t xml:space="preserve"> The Internet is the global network of networks that, via a standardized addressing system and a common primary command structure, enables individuals and organizations to communicate via email, to access a host of online databases and other digital information resources, and to transfer files electronically.</w:t>
            </w:r>
          </w:p>
        </w:tc>
      </w:tr>
      <w:tr w14:paraId="149631A4" w14:textId="77777777" w:rsidTr="68201D35">
        <w:tblPrEx>
          <w:tblW w:w="9630" w:type="dxa"/>
          <w:tblInd w:w="-270" w:type="dxa"/>
          <w:tblLook w:val="04A0"/>
        </w:tblPrEx>
        <w:trPr>
          <w:trHeight w:val="431"/>
        </w:trPr>
        <w:tc>
          <w:tcPr>
            <w:tcW w:w="1800" w:type="dxa"/>
            <w:shd w:val="clear" w:color="auto" w:fill="auto"/>
          </w:tcPr>
          <w:p w:rsidR="008324F0" w:rsidRPr="00CE3E88" w14:paraId="1AC54D1C" w14:textId="77777777">
            <w:pPr>
              <w:rPr>
                <w:b w:val="0"/>
                <w:color w:val="4EA72E" w:themeColor="accent6"/>
              </w:rPr>
            </w:pPr>
            <w:r w:rsidRPr="00CE3E88">
              <w:rPr>
                <w:b w:val="0"/>
                <w:color w:val="4EA72E" w:themeColor="accent6"/>
              </w:rPr>
              <w:t>M-090</w:t>
            </w:r>
          </w:p>
        </w:tc>
        <w:tc>
          <w:tcPr>
            <w:tcW w:w="7830" w:type="dxa"/>
            <w:shd w:val="clear" w:color="auto" w:fill="auto"/>
          </w:tcPr>
          <w:p w:rsidR="008324F0" w:rsidRPr="00CE3E88" w14:paraId="1E2BE252" w14:textId="77777777">
            <w:pPr>
              <w:rPr>
                <w:color w:val="4EA72E" w:themeColor="accent6"/>
              </w:rPr>
            </w:pPr>
            <w:r w:rsidRPr="00CE3E88">
              <w:rPr>
                <w:i/>
                <w:iCs/>
                <w:color w:val="4EA72E" w:themeColor="accent6"/>
              </w:rPr>
              <w:t>State library end users</w:t>
            </w:r>
            <w:r w:rsidRPr="00CE3E88">
              <w:rPr>
                <w:color w:val="4EA72E" w:themeColor="accent6"/>
              </w:rPr>
              <w:t xml:space="preserve">. Includes all activities that facilitate Internet awareness </w:t>
            </w:r>
            <w:r w:rsidRPr="00CE3E88">
              <w:rPr>
                <w:color w:val="4EA72E" w:themeColor="accent6"/>
              </w:rPr>
              <w:t>and use by actual or potential State library end users.</w:t>
            </w:r>
          </w:p>
        </w:tc>
      </w:tr>
      <w:tr w14:paraId="6543174D" w14:textId="77777777" w:rsidTr="68201D35">
        <w:tblPrEx>
          <w:tblW w:w="9630" w:type="dxa"/>
          <w:tblInd w:w="-270" w:type="dxa"/>
          <w:tblLook w:val="04A0"/>
        </w:tblPrEx>
        <w:trPr>
          <w:trHeight w:val="431"/>
        </w:trPr>
        <w:tc>
          <w:tcPr>
            <w:tcW w:w="1800" w:type="dxa"/>
            <w:shd w:val="clear" w:color="auto" w:fill="auto"/>
          </w:tcPr>
          <w:p w:rsidR="008324F0" w:rsidRPr="00CE3E88" w14:paraId="60FB2FDA" w14:textId="77777777">
            <w:pPr>
              <w:rPr>
                <w:b w:val="0"/>
                <w:color w:val="4EA72E" w:themeColor="accent6"/>
              </w:rPr>
            </w:pPr>
            <w:r w:rsidRPr="00CE3E88">
              <w:rPr>
                <w:b w:val="0"/>
                <w:color w:val="4EA72E" w:themeColor="accent6"/>
              </w:rPr>
              <w:t>M-100</w:t>
            </w:r>
          </w:p>
        </w:tc>
        <w:tc>
          <w:tcPr>
            <w:tcW w:w="7830" w:type="dxa"/>
            <w:shd w:val="clear" w:color="auto" w:fill="auto"/>
          </w:tcPr>
          <w:p w:rsidR="008324F0" w:rsidRPr="00CE3E88" w14:paraId="1F679EC8" w14:textId="77777777">
            <w:pPr>
              <w:rPr>
                <w:color w:val="4EA72E" w:themeColor="accent6"/>
              </w:rPr>
            </w:pPr>
            <w:r w:rsidRPr="00CE3E88">
              <w:rPr>
                <w:i/>
                <w:iCs/>
                <w:color w:val="4EA72E" w:themeColor="accent6"/>
              </w:rPr>
              <w:t>Providing direct funding for Internet access.</w:t>
            </w:r>
            <w:r w:rsidRPr="00CE3E88">
              <w:rPr>
                <w:color w:val="4EA72E" w:themeColor="accent6"/>
              </w:rPr>
              <w:t xml:space="preserve"> Includes any grants of State, federal, and/or other SLAA funds to libraries or related organizations that facilitate (1) establishing Internet accounts for library-related individuals or organizations; (2) acquiring computer hardware, software, or peripherals necessary for Internet access; and (3) training or consulting with actual and potential Internet users.</w:t>
            </w:r>
          </w:p>
        </w:tc>
      </w:tr>
      <w:tr w14:paraId="243EC442" w14:textId="77777777" w:rsidTr="68201D35">
        <w:tblPrEx>
          <w:tblW w:w="9630" w:type="dxa"/>
          <w:tblInd w:w="-270" w:type="dxa"/>
          <w:tblLook w:val="04A0"/>
        </w:tblPrEx>
        <w:trPr>
          <w:trHeight w:val="431"/>
        </w:trPr>
        <w:tc>
          <w:tcPr>
            <w:tcW w:w="1800" w:type="dxa"/>
            <w:shd w:val="clear" w:color="auto" w:fill="FFFFFF" w:themeFill="background1"/>
          </w:tcPr>
          <w:p w:rsidR="008324F0" w:rsidRPr="00CE3E88" w14:paraId="59E1CB19" w14:textId="77777777">
            <w:pPr>
              <w:rPr>
                <w:b w:val="0"/>
                <w:color w:val="4EA72E" w:themeColor="accent6"/>
              </w:rPr>
            </w:pPr>
            <w:r w:rsidRPr="00CE3E88">
              <w:rPr>
                <w:b w:val="0"/>
                <w:color w:val="4EA72E" w:themeColor="accent6"/>
              </w:rPr>
              <w:t>M-110</w:t>
            </w:r>
          </w:p>
        </w:tc>
        <w:tc>
          <w:tcPr>
            <w:tcW w:w="7830" w:type="dxa"/>
            <w:shd w:val="clear" w:color="auto" w:fill="FFFFFF" w:themeFill="background1"/>
          </w:tcPr>
          <w:p w:rsidR="008324F0" w:rsidRPr="00CE3E88" w14:paraId="46396E06" w14:textId="77777777">
            <w:pPr>
              <w:keepLines/>
              <w:rPr>
                <w:color w:val="4EA72E" w:themeColor="accent6"/>
              </w:rPr>
            </w:pPr>
            <w:r w:rsidRPr="00CE3E88">
              <w:rPr>
                <w:i/>
                <w:iCs/>
                <w:color w:val="4EA72E" w:themeColor="accent6"/>
              </w:rPr>
              <w:t>Providing equipment.</w:t>
            </w:r>
            <w:r w:rsidRPr="00CE3E88">
              <w:rPr>
                <w:color w:val="4EA72E" w:themeColor="accent6"/>
              </w:rPr>
              <w:t xml:space="preserve"> Includes computer hardware, software, and peripherals necessary for Internet access. Critical types of equipment, beyond basic hardware and operating system software, include modems and telecommunications software.</w:t>
            </w:r>
          </w:p>
        </w:tc>
      </w:tr>
      <w:tr w14:paraId="3E5D3839" w14:textId="77777777" w:rsidTr="68201D35">
        <w:tblPrEx>
          <w:tblW w:w="9630" w:type="dxa"/>
          <w:tblInd w:w="-270" w:type="dxa"/>
          <w:tblLook w:val="04A0"/>
        </w:tblPrEx>
        <w:trPr>
          <w:trHeight w:val="1350"/>
        </w:trPr>
        <w:tc>
          <w:tcPr>
            <w:tcW w:w="1800" w:type="dxa"/>
            <w:shd w:val="clear" w:color="auto" w:fill="auto"/>
          </w:tcPr>
          <w:p w:rsidR="008324F0" w:rsidRPr="00CE3E88" w14:paraId="16FBD6EB" w14:textId="77777777">
            <w:pPr>
              <w:rPr>
                <w:b w:val="0"/>
                <w:color w:val="4EA72E" w:themeColor="accent6"/>
              </w:rPr>
            </w:pPr>
            <w:r w:rsidRPr="00CE3E88">
              <w:rPr>
                <w:b w:val="0"/>
                <w:color w:val="4EA72E" w:themeColor="accent6"/>
              </w:rPr>
              <w:t>M-120</w:t>
            </w:r>
          </w:p>
        </w:tc>
        <w:tc>
          <w:tcPr>
            <w:tcW w:w="7830" w:type="dxa"/>
            <w:shd w:val="clear" w:color="auto" w:fill="auto"/>
          </w:tcPr>
          <w:p w:rsidR="008324F0" w:rsidRPr="00CE3E88" w14:paraId="5670BF06" w14:textId="77777777">
            <w:pPr>
              <w:rPr>
                <w:color w:val="4EA72E" w:themeColor="accent6"/>
              </w:rPr>
            </w:pPr>
            <w:r w:rsidRPr="00CE3E88">
              <w:rPr>
                <w:i/>
                <w:iCs/>
                <w:color w:val="4EA72E" w:themeColor="accent6"/>
              </w:rPr>
              <w:t>Providing access to directories, databases, or online catalogs via the Internet</w:t>
            </w:r>
            <w:r w:rsidRPr="00CE3E88">
              <w:rPr>
                <w:color w:val="4EA72E" w:themeColor="accent6"/>
              </w:rPr>
              <w:t>. Includes bibliographic files, locator files, and/or full-text databases produced or licensed by the SLAA and available via the Internet.</w:t>
            </w:r>
          </w:p>
        </w:tc>
      </w:tr>
      <w:tr w14:paraId="3262FE35" w14:textId="77777777" w:rsidTr="68201D35">
        <w:tblPrEx>
          <w:tblW w:w="9630" w:type="dxa"/>
          <w:tblInd w:w="-270" w:type="dxa"/>
          <w:tblLook w:val="04A0"/>
        </w:tblPrEx>
        <w:trPr>
          <w:trHeight w:val="1961"/>
        </w:trPr>
        <w:tc>
          <w:tcPr>
            <w:tcW w:w="1800" w:type="dxa"/>
            <w:shd w:val="clear" w:color="auto" w:fill="auto"/>
          </w:tcPr>
          <w:p w:rsidR="008324F0" w:rsidRPr="00CE3E88" w14:paraId="1942C3E4" w14:textId="77777777">
            <w:pPr>
              <w:rPr>
                <w:b w:val="0"/>
                <w:color w:val="4EA72E" w:themeColor="accent6"/>
              </w:rPr>
            </w:pPr>
            <w:r w:rsidRPr="00CE3E88">
              <w:rPr>
                <w:b w:val="0"/>
                <w:color w:val="4EA72E" w:themeColor="accent6"/>
              </w:rPr>
              <w:t>M-130</w:t>
            </w:r>
          </w:p>
        </w:tc>
        <w:tc>
          <w:tcPr>
            <w:tcW w:w="7830" w:type="dxa"/>
            <w:shd w:val="clear" w:color="auto" w:fill="auto"/>
          </w:tcPr>
          <w:p w:rsidR="008324F0" w:rsidRPr="00CE3E88" w14:paraId="3161CBDC" w14:textId="77777777">
            <w:pPr>
              <w:rPr>
                <w:color w:val="4EA72E" w:themeColor="accent6"/>
              </w:rPr>
            </w:pPr>
            <w:r w:rsidRPr="00CE3E88">
              <w:rPr>
                <w:i/>
                <w:iCs/>
                <w:color w:val="4EA72E" w:themeColor="accent6"/>
              </w:rPr>
              <w:t>Managing a website, file server, bulletin boards, or electronic mailing lists</w:t>
            </w:r>
            <w:r w:rsidRPr="00CE3E88">
              <w:rPr>
                <w:color w:val="4EA72E" w:themeColor="accent6"/>
              </w:rPr>
              <w:t xml:space="preserve">. Includes the development and maintenance of Internet menu systems, operation of equipment that provides Internet access to multiple </w:t>
            </w:r>
            <w:r w:rsidRPr="00CE3E88">
              <w:rPr>
                <w:color w:val="4EA72E" w:themeColor="accent6"/>
              </w:rPr>
              <w:t>files, or</w:t>
            </w:r>
            <w:r w:rsidRPr="00CE3E88">
              <w:rPr>
                <w:color w:val="4EA72E" w:themeColor="accent6"/>
              </w:rPr>
              <w:t xml:space="preserve"> posting of electronic messages via the Internet.</w:t>
            </w:r>
          </w:p>
          <w:p w:rsidR="008324F0" w:rsidRPr="00CE3E88" w14:paraId="0FD67C15" w14:textId="77777777">
            <w:pPr>
              <w:pStyle w:val="Default"/>
              <w:rPr>
                <w:color w:val="4EA72E" w:themeColor="accent6"/>
                <w:sz w:val="22"/>
                <w:szCs w:val="22"/>
              </w:rPr>
            </w:pPr>
            <w:r w:rsidRPr="00CE3E88">
              <w:rPr>
                <w:i/>
                <w:iCs/>
                <w:color w:val="4EA72E" w:themeColor="accent6"/>
                <w:sz w:val="22"/>
                <w:szCs w:val="22"/>
              </w:rPr>
              <w:t>Note:</w:t>
            </w:r>
            <w:r w:rsidRPr="00CE3E88">
              <w:rPr>
                <w:color w:val="4EA72E" w:themeColor="accent6"/>
                <w:sz w:val="22"/>
                <w:szCs w:val="22"/>
              </w:rPr>
              <w:t xml:space="preserve"> This item focuses on the structure through which content is available via the Internet.</w:t>
            </w:r>
          </w:p>
        </w:tc>
      </w:tr>
      <w:tr w14:paraId="7F36C10D" w14:textId="77777777" w:rsidTr="68201D35">
        <w:tblPrEx>
          <w:tblW w:w="9630" w:type="dxa"/>
          <w:tblInd w:w="-270" w:type="dxa"/>
          <w:tblLook w:val="0600"/>
        </w:tblPrEx>
        <w:trPr>
          <w:trHeight w:val="612"/>
        </w:trPr>
        <w:tc>
          <w:tcPr>
            <w:tcW w:w="9630" w:type="dxa"/>
            <w:gridSpan w:val="2"/>
            <w:shd w:val="clear" w:color="auto" w:fill="auto"/>
          </w:tcPr>
          <w:p w:rsidR="008324F0" w:rsidRPr="00CE3E88" w14:paraId="1ABF0329" w14:textId="77777777">
            <w:pPr>
              <w:rPr>
                <w:color w:val="4EA72E" w:themeColor="accent6"/>
              </w:rPr>
            </w:pPr>
            <w:r w:rsidRPr="00CE3E88">
              <w:rPr>
                <w:color w:val="4EA72E" w:themeColor="accent6"/>
              </w:rPr>
              <w:t xml:space="preserve">Enter in the spaces provided the number of workstations that are used for Internet access by the </w:t>
            </w:r>
            <w:r w:rsidRPr="00CE3E88">
              <w:rPr>
                <w:color w:val="4EA72E" w:themeColor="accent6"/>
              </w:rPr>
              <w:t>general public</w:t>
            </w:r>
            <w:r w:rsidRPr="00CE3E88">
              <w:rPr>
                <w:color w:val="4EA72E" w:themeColor="accent6"/>
              </w:rPr>
              <w:t xml:space="preserve"> in all SLAA outlets that serve the public, by the specified categories. Include terminals used by both SLAA staff and the public. Exclude terminals that are for SLAA staff use only.</w:t>
            </w:r>
          </w:p>
          <w:p w:rsidR="008324F0" w:rsidRPr="00CE3E88" w14:paraId="2CE8EF72" w14:textId="77777777">
            <w:pPr>
              <w:rPr>
                <w:color w:val="4EA72E" w:themeColor="accent6"/>
              </w:rPr>
            </w:pPr>
            <w:r w:rsidRPr="00CE3E88">
              <w:rPr>
                <w:bCs/>
                <w:i/>
                <w:iCs/>
                <w:color w:val="4EA72E" w:themeColor="accent6"/>
              </w:rPr>
              <w:t>Note:</w:t>
            </w:r>
            <w:r w:rsidRPr="00CE3E88">
              <w:rPr>
                <w:color w:val="4EA72E" w:themeColor="accent6"/>
              </w:rPr>
              <w:t xml:space="preserve"> Report data only for all SLAA outlets that serve the general public. Exclude data for: (a) a local public or academic library serving as a State resource center or State reference/information service center under contract with the SLAA; (b) outlets that only serve blind and physically handicapped individuals through the National Library Service for the Blind and Print Disabled, Library of Congress; (c) outlets that only serve residents of State correctional institutions or residents of other State institutions; (d) outlets that only serve State government employees; and (e) non-SLAA outlets, even though the SLAA may provide funding or services to such outlets.</w:t>
            </w:r>
          </w:p>
        </w:tc>
      </w:tr>
      <w:tr w14:paraId="0CD58B72" w14:textId="77777777" w:rsidTr="68201D35">
        <w:tblPrEx>
          <w:tblW w:w="9630" w:type="dxa"/>
          <w:tblInd w:w="-270" w:type="dxa"/>
          <w:tblLook w:val="04A0"/>
        </w:tblPrEx>
        <w:trPr>
          <w:trHeight w:val="431"/>
        </w:trPr>
        <w:tc>
          <w:tcPr>
            <w:tcW w:w="1800" w:type="dxa"/>
            <w:shd w:val="clear" w:color="auto" w:fill="auto"/>
          </w:tcPr>
          <w:p w:rsidR="008324F0" w:rsidRPr="00CE3E88" w14:paraId="72990B5A" w14:textId="77777777">
            <w:pPr>
              <w:rPr>
                <w:b w:val="0"/>
                <w:color w:val="4EA72E" w:themeColor="accent6"/>
              </w:rPr>
            </w:pPr>
            <w:r w:rsidRPr="00CE3E88">
              <w:rPr>
                <w:b w:val="0"/>
                <w:color w:val="4EA72E" w:themeColor="accent6"/>
              </w:rPr>
              <w:t>M-140</w:t>
            </w:r>
          </w:p>
        </w:tc>
        <w:tc>
          <w:tcPr>
            <w:tcW w:w="7830" w:type="dxa"/>
            <w:shd w:val="clear" w:color="auto" w:fill="auto"/>
          </w:tcPr>
          <w:p w:rsidR="008324F0" w:rsidRPr="00CE3E88" w14:paraId="745570CE" w14:textId="77777777">
            <w:pPr>
              <w:rPr>
                <w:color w:val="4EA72E" w:themeColor="accent6"/>
              </w:rPr>
            </w:pPr>
            <w:r w:rsidRPr="00CE3E88">
              <w:rPr>
                <w:i/>
                <w:iCs/>
                <w:color w:val="4EA72E" w:themeColor="accent6"/>
              </w:rPr>
              <w:t>Number of library-owned public-access graphical workstations that connect to the Internet for a dedicated purpose (e.g., to access an Online Public Access Catalog [OPAC] or specific database, or to train the public) or multiple purposes.</w:t>
            </w:r>
            <w:r w:rsidRPr="00CE3E88">
              <w:rPr>
                <w:color w:val="4EA72E" w:themeColor="accent6"/>
              </w:rPr>
              <w:t xml:space="preserve"> (For this count, the term “library-owned” includes computers leased by the State library agency.)</w:t>
            </w:r>
          </w:p>
        </w:tc>
      </w:tr>
      <w:tr w14:paraId="1B4E371B" w14:textId="77777777" w:rsidTr="68201D35">
        <w:tblPrEx>
          <w:tblW w:w="9630" w:type="dxa"/>
          <w:tblInd w:w="-270" w:type="dxa"/>
          <w:tblLook w:val="04A0"/>
        </w:tblPrEx>
        <w:trPr>
          <w:trHeight w:val="431"/>
        </w:trPr>
        <w:tc>
          <w:tcPr>
            <w:tcW w:w="1800" w:type="dxa"/>
            <w:shd w:val="clear" w:color="auto" w:fill="auto"/>
          </w:tcPr>
          <w:p w:rsidR="008324F0" w:rsidRPr="00CE3E88" w14:paraId="77534A96" w14:textId="77777777">
            <w:pPr>
              <w:rPr>
                <w:b w:val="0"/>
                <w:color w:val="4EA72E" w:themeColor="accent6"/>
              </w:rPr>
            </w:pPr>
            <w:r w:rsidRPr="00CE3E88">
              <w:rPr>
                <w:b w:val="0"/>
                <w:color w:val="4EA72E" w:themeColor="accent6"/>
              </w:rPr>
              <w:t>M-150</w:t>
            </w:r>
          </w:p>
        </w:tc>
        <w:tc>
          <w:tcPr>
            <w:tcW w:w="7830" w:type="dxa"/>
            <w:shd w:val="clear" w:color="auto" w:fill="auto"/>
          </w:tcPr>
          <w:p w:rsidR="008324F0" w:rsidRPr="00CE3E88" w14:paraId="516142D8" w14:textId="77777777">
            <w:pPr>
              <w:rPr>
                <w:color w:val="4EA72E" w:themeColor="accent6"/>
              </w:rPr>
            </w:pPr>
            <w:r w:rsidRPr="00CE3E88">
              <w:rPr>
                <w:i/>
                <w:iCs/>
                <w:color w:val="4EA72E" w:themeColor="accent6"/>
              </w:rPr>
              <w:t>Number of all other public access Internet workstations in the library.</w:t>
            </w:r>
            <w:r w:rsidRPr="00CE3E88">
              <w:rPr>
                <w:color w:val="4EA72E" w:themeColor="accent6"/>
              </w:rPr>
              <w:t xml:space="preserve"> (Report </w:t>
            </w:r>
            <w:r w:rsidRPr="00CE3E88">
              <w:rPr>
                <w:color w:val="4EA72E" w:themeColor="accent6"/>
              </w:rPr>
              <w:t>non-library computers placed in the library by other agencies or groups. Report non-graphical workstations.)</w:t>
            </w:r>
          </w:p>
        </w:tc>
      </w:tr>
    </w:tbl>
    <w:p w:rsidR="008324F0" w:rsidRPr="00CE3E88" w:rsidP="008324F0" w14:paraId="22A4CA19" w14:textId="77777777">
      <w:pPr>
        <w:widowControl/>
        <w:spacing w:before="0" w:after="160" w:line="259" w:lineRule="auto"/>
        <w:rPr>
          <w:rFonts w:eastAsia="Arial"/>
          <w:b/>
          <w:bCs/>
          <w:color w:val="4EA72E" w:themeColor="accent6"/>
          <w:sz w:val="28"/>
          <w:szCs w:val="24"/>
        </w:rPr>
      </w:pPr>
      <w:bookmarkStart w:id="109" w:name="Part_M_b"/>
      <w:r w:rsidRPr="00CE3E88">
        <w:rPr>
          <w:color w:val="4EA72E" w:themeColor="accent6"/>
        </w:rPr>
        <w:br w:type="page"/>
      </w:r>
    </w:p>
    <w:p w:rsidR="008324F0" w:rsidRPr="00CE3E88" w:rsidP="008324F0" w14:paraId="26E9D8E8" w14:textId="77777777">
      <w:pPr>
        <w:pStyle w:val="Heading2"/>
      </w:pPr>
      <w:bookmarkStart w:id="110" w:name="_Toc169293493"/>
      <w:r w:rsidRPr="00CE3E88">
        <w:t>Part M</w:t>
      </w:r>
      <w:bookmarkEnd w:id="109"/>
      <w:r w:rsidRPr="00CE3E88">
        <w:t xml:space="preserve"> (b): Digital Services and Information</w:t>
      </w:r>
      <w:bookmarkEnd w:id="110"/>
    </w:p>
    <w:tbl>
      <w:tblPr>
        <w:tblStyle w:val="PlainTable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tblPr>
      <w:tblGrid>
        <w:gridCol w:w="1744"/>
        <w:gridCol w:w="7878"/>
      </w:tblGrid>
      <w:tr w14:paraId="62FF01CF" w14:textId="77777777" w:rsidTr="461C4066">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tblPrEx>
        <w:trPr>
          <w:trHeight w:val="431"/>
        </w:trPr>
        <w:tc>
          <w:tcPr>
            <w:tcW w:w="9622" w:type="dxa"/>
            <w:gridSpan w:val="2"/>
            <w:shd w:val="clear" w:color="auto" w:fill="auto"/>
          </w:tcPr>
          <w:p w:rsidR="008324F0" w:rsidRPr="00CE3E88" w14:paraId="7432FC1E" w14:textId="77777777">
            <w:pPr>
              <w:rPr>
                <w:b w:val="0"/>
                <w:bCs w:val="0"/>
                <w:color w:val="4EA72E" w:themeColor="accent6"/>
              </w:rPr>
            </w:pPr>
          </w:p>
        </w:tc>
      </w:tr>
      <w:tr w14:paraId="39925402" w14:textId="77777777" w:rsidTr="461C4066">
        <w:tblPrEx>
          <w:tblW w:w="0" w:type="auto"/>
          <w:tblInd w:w="-270" w:type="dxa"/>
          <w:tblLook w:val="0680"/>
        </w:tblPrEx>
        <w:trPr>
          <w:trHeight w:val="431"/>
        </w:trPr>
        <w:tc>
          <w:tcPr>
            <w:tcW w:w="1744" w:type="dxa"/>
            <w:shd w:val="clear" w:color="auto" w:fill="auto"/>
          </w:tcPr>
          <w:p w:rsidR="008324F0" w:rsidRPr="00B45B67" w:rsidP="63D769C0" w14:paraId="6BF5463A" w14:textId="77777777">
            <w:pPr>
              <w:rPr>
                <w:rFonts w:eastAsia="Arial" w:cs="Arial"/>
                <w:b w:val="0"/>
                <w:bCs w:val="0"/>
                <w:color w:val="4EA72E" w:themeColor="accent6"/>
              </w:rPr>
            </w:pPr>
          </w:p>
        </w:tc>
        <w:tc>
          <w:tcPr>
            <w:tcW w:w="7878" w:type="dxa"/>
            <w:shd w:val="clear" w:color="auto" w:fill="auto"/>
          </w:tcPr>
          <w:p w:rsidR="008324F0" w:rsidRPr="00CE3E88" w14:paraId="3B940BB8" w14:textId="77777777">
            <w:pPr>
              <w:rPr>
                <w:color w:val="4EA72E" w:themeColor="accent6"/>
              </w:rPr>
            </w:pPr>
          </w:p>
        </w:tc>
      </w:tr>
      <w:tr w14:paraId="46F196D4" w14:textId="77777777" w:rsidTr="461C4066">
        <w:tblPrEx>
          <w:tblW w:w="0" w:type="auto"/>
          <w:tblInd w:w="-270" w:type="dxa"/>
          <w:tblLook w:val="0680"/>
        </w:tblPrEx>
        <w:trPr>
          <w:trHeight w:val="431"/>
        </w:trPr>
        <w:tc>
          <w:tcPr>
            <w:tcW w:w="9622" w:type="dxa"/>
            <w:gridSpan w:val="2"/>
            <w:shd w:val="clear" w:color="auto" w:fill="auto"/>
          </w:tcPr>
          <w:p w:rsidR="008324F0" w:rsidRPr="00CE3E88" w14:paraId="3DAD931D" w14:textId="78D6D631">
            <w:pPr>
              <w:rPr>
                <w:b w:val="0"/>
                <w:bCs w:val="0"/>
                <w:color w:val="4EA72E" w:themeColor="accent6"/>
              </w:rPr>
            </w:pPr>
            <w:r w:rsidRPr="461C4066">
              <w:rPr>
                <w:b w:val="0"/>
                <w:bCs w:val="0"/>
                <w:color w:val="4EA72E" w:themeColor="accent6"/>
              </w:rPr>
              <w:t xml:space="preserve">Enter Yes or No for each item to indicate whether </w:t>
            </w:r>
            <w:r w:rsidRPr="461C4066">
              <w:rPr>
                <w:b w:val="0"/>
                <w:bCs w:val="0"/>
                <w:color w:val="4EA72E" w:themeColor="accent6"/>
              </w:rPr>
              <w:t xml:space="preserve">your </w:t>
            </w:r>
            <w:r w:rsidRPr="461C4066">
              <w:rPr>
                <w:b w:val="0"/>
                <w:bCs w:val="0"/>
                <w:color w:val="4EA72E" w:themeColor="accent6"/>
              </w:rPr>
              <w:t xml:space="preserve">statewide </w:t>
            </w:r>
            <w:r w:rsidRPr="461C4066">
              <w:rPr>
                <w:b w:val="0"/>
                <w:bCs w:val="0"/>
                <w:color w:val="4EA72E" w:themeColor="accent6"/>
              </w:rPr>
              <w:t>research databases or online learning platforms</w:t>
            </w:r>
            <w:r w:rsidRPr="461C4066">
              <w:rPr>
                <w:b w:val="0"/>
                <w:bCs w:val="0"/>
                <w:color w:val="4EA72E" w:themeColor="accent6"/>
              </w:rPr>
              <w:t xml:space="preserve">, paid for by the funds reported in </w:t>
            </w:r>
            <w:r w:rsidRPr="461C4066">
              <w:rPr>
                <w:b w:val="0"/>
                <w:bCs w:val="0"/>
                <w:color w:val="4EA72E" w:themeColor="accent6"/>
              </w:rPr>
              <w:t>K-M160</w:t>
            </w:r>
            <w:r w:rsidRPr="461C4066">
              <w:rPr>
                <w:b w:val="0"/>
                <w:bCs w:val="0"/>
                <w:color w:val="4EA72E" w:themeColor="accent6"/>
              </w:rPr>
              <w:t>-</w:t>
            </w:r>
            <w:r w:rsidRPr="461C4066">
              <w:rPr>
                <w:b w:val="0"/>
                <w:bCs w:val="0"/>
                <w:color w:val="4EA72E" w:themeColor="accent6"/>
              </w:rPr>
              <w:t>B</w:t>
            </w:r>
            <w:r w:rsidRPr="461C4066">
              <w:rPr>
                <w:b w:val="0"/>
                <w:bCs w:val="0"/>
                <w:color w:val="4EA72E" w:themeColor="accent6"/>
              </w:rPr>
              <w:t xml:space="preserve">, include access by the following groups. Enter Yes if </w:t>
            </w:r>
            <w:r w:rsidRPr="461C4066">
              <w:rPr>
                <w:b w:val="0"/>
                <w:bCs w:val="0"/>
                <w:i/>
                <w:iCs/>
                <w:color w:val="4EA72E" w:themeColor="accent6"/>
              </w:rPr>
              <w:t>any</w:t>
            </w:r>
            <w:r w:rsidRPr="461C4066">
              <w:rPr>
                <w:b w:val="0"/>
                <w:bCs w:val="0"/>
                <w:color w:val="4EA72E" w:themeColor="accent6"/>
              </w:rPr>
              <w:t xml:space="preserve"> of the databases are available to a group. </w:t>
            </w:r>
          </w:p>
        </w:tc>
      </w:tr>
      <w:tr w14:paraId="72B59394" w14:textId="77777777" w:rsidTr="461C4066">
        <w:tblPrEx>
          <w:tblW w:w="0" w:type="auto"/>
          <w:tblInd w:w="-270" w:type="dxa"/>
          <w:tblLook w:val="0680"/>
        </w:tblPrEx>
        <w:trPr>
          <w:trHeight w:val="431"/>
        </w:trPr>
        <w:tc>
          <w:tcPr>
            <w:tcW w:w="1744" w:type="dxa"/>
            <w:shd w:val="clear" w:color="auto" w:fill="auto"/>
          </w:tcPr>
          <w:p w:rsidR="008324F0" w:rsidRPr="00CE3E88" w14:paraId="3D340DF2" w14:textId="77777777">
            <w:pPr>
              <w:rPr>
                <w:b w:val="0"/>
                <w:color w:val="4EA72E" w:themeColor="accent6"/>
              </w:rPr>
            </w:pPr>
            <w:r w:rsidRPr="00CE3E88">
              <w:rPr>
                <w:b w:val="0"/>
                <w:color w:val="4EA72E" w:themeColor="accent6"/>
              </w:rPr>
              <w:t>M-170</w:t>
            </w:r>
          </w:p>
        </w:tc>
        <w:tc>
          <w:tcPr>
            <w:tcW w:w="7878" w:type="dxa"/>
            <w:shd w:val="clear" w:color="auto" w:fill="auto"/>
          </w:tcPr>
          <w:p w:rsidR="008324F0" w:rsidRPr="00CE3E88" w14:paraId="1107C8F8" w14:textId="77777777">
            <w:pPr>
              <w:rPr>
                <w:color w:val="4EA72E" w:themeColor="accent6"/>
              </w:rPr>
            </w:pPr>
            <w:r w:rsidRPr="00286048">
              <w:rPr>
                <w:i/>
                <w:iCs/>
                <w:color w:val="4EA72E" w:themeColor="accent6"/>
              </w:rPr>
              <w:t>Public libraries</w:t>
            </w:r>
            <w:r w:rsidRPr="00CE3E88">
              <w:rPr>
                <w:color w:val="4EA72E" w:themeColor="accent6"/>
              </w:rPr>
              <w:t xml:space="preserve"> (definition is provided in Part D)</w:t>
            </w:r>
          </w:p>
        </w:tc>
      </w:tr>
      <w:tr w14:paraId="3C2A5D3E" w14:textId="77777777" w:rsidTr="461C4066">
        <w:tblPrEx>
          <w:tblW w:w="0" w:type="auto"/>
          <w:tblInd w:w="-270" w:type="dxa"/>
          <w:tblLook w:val="0680"/>
        </w:tblPrEx>
        <w:trPr>
          <w:trHeight w:val="431"/>
        </w:trPr>
        <w:tc>
          <w:tcPr>
            <w:tcW w:w="1744" w:type="dxa"/>
            <w:shd w:val="clear" w:color="auto" w:fill="auto"/>
          </w:tcPr>
          <w:p w:rsidR="008324F0" w:rsidRPr="00CE3E88" w14:paraId="3AEB8B87" w14:textId="77777777">
            <w:pPr>
              <w:rPr>
                <w:b w:val="0"/>
                <w:color w:val="4EA72E" w:themeColor="accent6"/>
              </w:rPr>
            </w:pPr>
            <w:r w:rsidRPr="00CE3E88">
              <w:rPr>
                <w:b w:val="0"/>
                <w:color w:val="4EA72E" w:themeColor="accent6"/>
              </w:rPr>
              <w:t>M-180</w:t>
            </w:r>
          </w:p>
        </w:tc>
        <w:tc>
          <w:tcPr>
            <w:tcW w:w="7878" w:type="dxa"/>
            <w:shd w:val="clear" w:color="auto" w:fill="auto"/>
          </w:tcPr>
          <w:p w:rsidR="008324F0" w:rsidRPr="00CE3E88" w14:paraId="79549022" w14:textId="77777777">
            <w:pPr>
              <w:rPr>
                <w:color w:val="4EA72E" w:themeColor="accent6"/>
              </w:rPr>
            </w:pPr>
            <w:r w:rsidRPr="00286048">
              <w:rPr>
                <w:i/>
                <w:iCs/>
                <w:color w:val="4EA72E" w:themeColor="accent6"/>
              </w:rPr>
              <w:t>Academic libraries</w:t>
            </w:r>
            <w:r w:rsidRPr="00CE3E88">
              <w:rPr>
                <w:color w:val="4EA72E" w:themeColor="accent6"/>
              </w:rPr>
              <w:t xml:space="preserve"> (definition is provided in Part D)</w:t>
            </w:r>
          </w:p>
        </w:tc>
      </w:tr>
      <w:tr w14:paraId="07B6E7C2" w14:textId="77777777" w:rsidTr="461C4066">
        <w:tblPrEx>
          <w:tblW w:w="0" w:type="auto"/>
          <w:tblInd w:w="-270" w:type="dxa"/>
          <w:tblLook w:val="0680"/>
        </w:tblPrEx>
        <w:trPr>
          <w:trHeight w:val="431"/>
        </w:trPr>
        <w:tc>
          <w:tcPr>
            <w:tcW w:w="1744" w:type="dxa"/>
            <w:shd w:val="clear" w:color="auto" w:fill="auto"/>
          </w:tcPr>
          <w:p w:rsidR="008324F0" w:rsidRPr="00CE3E88" w14:paraId="4047D4C9" w14:textId="77777777">
            <w:pPr>
              <w:rPr>
                <w:b w:val="0"/>
                <w:color w:val="4EA72E" w:themeColor="accent6"/>
              </w:rPr>
            </w:pPr>
            <w:r w:rsidRPr="00CE3E88">
              <w:rPr>
                <w:b w:val="0"/>
                <w:color w:val="4EA72E" w:themeColor="accent6"/>
              </w:rPr>
              <w:t>M-190</w:t>
            </w:r>
          </w:p>
        </w:tc>
        <w:tc>
          <w:tcPr>
            <w:tcW w:w="7878" w:type="dxa"/>
            <w:shd w:val="clear" w:color="auto" w:fill="auto"/>
          </w:tcPr>
          <w:p w:rsidR="008324F0" w:rsidRPr="00CE3E88" w14:paraId="1EBB04E1" w14:textId="77777777">
            <w:pPr>
              <w:rPr>
                <w:color w:val="4EA72E" w:themeColor="accent6"/>
              </w:rPr>
            </w:pPr>
            <w:r w:rsidRPr="00286048">
              <w:rPr>
                <w:i/>
                <w:iCs/>
                <w:color w:val="4EA72E" w:themeColor="accent6"/>
              </w:rPr>
              <w:t>School library media centers</w:t>
            </w:r>
            <w:r w:rsidRPr="00CE3E88">
              <w:rPr>
                <w:color w:val="4EA72E" w:themeColor="accent6"/>
              </w:rPr>
              <w:t xml:space="preserve"> (definition is provided in Part D)</w:t>
            </w:r>
          </w:p>
        </w:tc>
      </w:tr>
      <w:tr w14:paraId="617346CA" w14:textId="77777777" w:rsidTr="461C4066">
        <w:tblPrEx>
          <w:tblW w:w="0" w:type="auto"/>
          <w:tblInd w:w="-270" w:type="dxa"/>
          <w:tblLook w:val="0680"/>
        </w:tblPrEx>
        <w:trPr>
          <w:trHeight w:val="431"/>
        </w:trPr>
        <w:tc>
          <w:tcPr>
            <w:tcW w:w="1744" w:type="dxa"/>
            <w:shd w:val="clear" w:color="auto" w:fill="auto"/>
          </w:tcPr>
          <w:p w:rsidR="008324F0" w:rsidRPr="00CE3E88" w14:paraId="0EE5C3EA" w14:textId="77777777">
            <w:pPr>
              <w:rPr>
                <w:b w:val="0"/>
                <w:color w:val="4EA72E" w:themeColor="accent6"/>
              </w:rPr>
            </w:pPr>
            <w:r w:rsidRPr="00CE3E88">
              <w:rPr>
                <w:b w:val="0"/>
                <w:color w:val="4EA72E" w:themeColor="accent6"/>
              </w:rPr>
              <w:t>M-200</w:t>
            </w:r>
          </w:p>
        </w:tc>
        <w:tc>
          <w:tcPr>
            <w:tcW w:w="7878" w:type="dxa"/>
            <w:shd w:val="clear" w:color="auto" w:fill="auto"/>
          </w:tcPr>
          <w:p w:rsidR="008324F0" w:rsidRPr="00CE3E88" w14:paraId="1F999198" w14:textId="77777777">
            <w:pPr>
              <w:rPr>
                <w:color w:val="4EA72E" w:themeColor="accent6"/>
              </w:rPr>
            </w:pPr>
            <w:r w:rsidRPr="00286048">
              <w:rPr>
                <w:i/>
                <w:iCs/>
                <w:color w:val="4EA72E" w:themeColor="accent6"/>
              </w:rPr>
              <w:t>Special libraries</w:t>
            </w:r>
            <w:r w:rsidRPr="00CE3E88">
              <w:rPr>
                <w:color w:val="4EA72E" w:themeColor="accent6"/>
              </w:rPr>
              <w:t xml:space="preserve"> (definition is provided in Part D)</w:t>
            </w:r>
          </w:p>
        </w:tc>
      </w:tr>
      <w:tr w14:paraId="1CDC163A" w14:textId="77777777" w:rsidTr="461C4066">
        <w:tblPrEx>
          <w:tblW w:w="0" w:type="auto"/>
          <w:tblInd w:w="-270" w:type="dxa"/>
          <w:tblLook w:val="0680"/>
        </w:tblPrEx>
        <w:trPr>
          <w:trHeight w:val="431"/>
        </w:trPr>
        <w:tc>
          <w:tcPr>
            <w:tcW w:w="1744" w:type="dxa"/>
            <w:shd w:val="clear" w:color="auto" w:fill="auto"/>
          </w:tcPr>
          <w:p w:rsidR="008324F0" w:rsidRPr="00CE3E88" w14:paraId="1E6F93AB" w14:textId="77777777">
            <w:pPr>
              <w:rPr>
                <w:b w:val="0"/>
                <w:color w:val="4EA72E" w:themeColor="accent6"/>
              </w:rPr>
            </w:pPr>
            <w:r w:rsidRPr="00CE3E88">
              <w:rPr>
                <w:b w:val="0"/>
                <w:color w:val="4EA72E" w:themeColor="accent6"/>
              </w:rPr>
              <w:t>M-210</w:t>
            </w:r>
          </w:p>
        </w:tc>
        <w:tc>
          <w:tcPr>
            <w:tcW w:w="7878" w:type="dxa"/>
            <w:shd w:val="clear" w:color="auto" w:fill="auto"/>
          </w:tcPr>
          <w:p w:rsidR="008324F0" w:rsidRPr="00CE3E88" w14:paraId="3980CA42" w14:textId="77777777">
            <w:pPr>
              <w:rPr>
                <w:color w:val="4EA72E" w:themeColor="accent6"/>
              </w:rPr>
            </w:pPr>
            <w:r w:rsidRPr="00286048">
              <w:rPr>
                <w:i/>
                <w:iCs/>
                <w:color w:val="4EA72E" w:themeColor="accent6"/>
              </w:rPr>
              <w:t>Library cooperatives</w:t>
            </w:r>
            <w:r w:rsidRPr="00CE3E88">
              <w:rPr>
                <w:color w:val="4EA72E" w:themeColor="accent6"/>
              </w:rPr>
              <w:t xml:space="preserve"> (definition is provided in Part D)</w:t>
            </w:r>
          </w:p>
        </w:tc>
      </w:tr>
      <w:tr w14:paraId="3E7008BA" w14:textId="77777777" w:rsidTr="461C4066">
        <w:tblPrEx>
          <w:tblW w:w="0" w:type="auto"/>
          <w:tblInd w:w="-270" w:type="dxa"/>
          <w:tblLook w:val="0680"/>
        </w:tblPrEx>
        <w:trPr>
          <w:trHeight w:val="431"/>
        </w:trPr>
        <w:tc>
          <w:tcPr>
            <w:tcW w:w="1744" w:type="dxa"/>
            <w:shd w:val="clear" w:color="auto" w:fill="auto"/>
          </w:tcPr>
          <w:p w:rsidR="008324F0" w:rsidRPr="00CE3E88" w14:paraId="424D7727" w14:textId="77777777">
            <w:pPr>
              <w:rPr>
                <w:b w:val="0"/>
                <w:color w:val="4EA72E" w:themeColor="accent6"/>
              </w:rPr>
            </w:pPr>
            <w:r w:rsidRPr="00CE3E88">
              <w:rPr>
                <w:b w:val="0"/>
                <w:color w:val="4EA72E" w:themeColor="accent6"/>
              </w:rPr>
              <w:t>M-220</w:t>
            </w:r>
          </w:p>
        </w:tc>
        <w:tc>
          <w:tcPr>
            <w:tcW w:w="7878" w:type="dxa"/>
            <w:shd w:val="clear" w:color="auto" w:fill="auto"/>
          </w:tcPr>
          <w:p w:rsidR="008324F0" w:rsidRPr="00CE3E88" w14:paraId="30E0E2F8" w14:textId="77777777">
            <w:pPr>
              <w:rPr>
                <w:i/>
                <w:iCs/>
                <w:color w:val="4EA72E" w:themeColor="accent6"/>
              </w:rPr>
            </w:pPr>
            <w:r w:rsidRPr="00CE3E88">
              <w:rPr>
                <w:i/>
                <w:iCs/>
                <w:color w:val="4EA72E" w:themeColor="accent6"/>
              </w:rPr>
              <w:t>Other State agencies</w:t>
            </w:r>
          </w:p>
        </w:tc>
      </w:tr>
      <w:tr w14:paraId="6060E009" w14:textId="77777777" w:rsidTr="461C4066">
        <w:tblPrEx>
          <w:tblW w:w="0" w:type="auto"/>
          <w:tblInd w:w="-270" w:type="dxa"/>
          <w:tblLook w:val="0680"/>
        </w:tblPrEx>
        <w:trPr>
          <w:trHeight w:val="710"/>
        </w:trPr>
        <w:tc>
          <w:tcPr>
            <w:tcW w:w="1744" w:type="dxa"/>
            <w:shd w:val="clear" w:color="auto" w:fill="auto"/>
          </w:tcPr>
          <w:p w:rsidR="008324F0" w:rsidRPr="00CE3E88" w14:paraId="6B0BB018" w14:textId="77777777">
            <w:pPr>
              <w:rPr>
                <w:b w:val="0"/>
                <w:color w:val="4EA72E" w:themeColor="accent6"/>
              </w:rPr>
            </w:pPr>
            <w:r w:rsidRPr="00CE3E88">
              <w:rPr>
                <w:b w:val="0"/>
                <w:color w:val="4EA72E" w:themeColor="accent6"/>
              </w:rPr>
              <w:t>M-230</w:t>
            </w:r>
          </w:p>
        </w:tc>
        <w:tc>
          <w:tcPr>
            <w:tcW w:w="7878" w:type="dxa"/>
            <w:shd w:val="clear" w:color="auto" w:fill="auto"/>
          </w:tcPr>
          <w:p w:rsidR="008324F0" w:rsidRPr="00CE3E88" w14:paraId="3A6F7178" w14:textId="77777777">
            <w:pPr>
              <w:rPr>
                <w:color w:val="4EA72E" w:themeColor="accent6"/>
              </w:rPr>
            </w:pPr>
            <w:r w:rsidRPr="00CE3E88">
              <w:rPr>
                <w:i/>
                <w:iCs/>
                <w:color w:val="4EA72E" w:themeColor="accent6"/>
              </w:rPr>
              <w:t>Remote users.</w:t>
            </w:r>
            <w:r w:rsidRPr="00CE3E88">
              <w:rPr>
                <w:color w:val="4EA72E" w:themeColor="accent6"/>
              </w:rPr>
              <w:t xml:space="preserve"> Authorized users having access to and use of licensed database(s) from sites outside of a library building</w:t>
            </w:r>
          </w:p>
        </w:tc>
      </w:tr>
      <w:tr w14:paraId="5C160C86" w14:textId="77777777" w:rsidTr="461C4066">
        <w:tblPrEx>
          <w:tblW w:w="0" w:type="auto"/>
          <w:tblInd w:w="-270" w:type="dxa"/>
          <w:tblLook w:val="0680"/>
        </w:tblPrEx>
        <w:trPr>
          <w:trHeight w:val="431"/>
        </w:trPr>
        <w:tc>
          <w:tcPr>
            <w:tcW w:w="9622" w:type="dxa"/>
            <w:gridSpan w:val="2"/>
            <w:shd w:val="clear" w:color="auto" w:fill="auto"/>
          </w:tcPr>
          <w:p w:rsidR="008324F0" w:rsidRPr="00CE3E88" w14:paraId="7F7F9222" w14:textId="77777777">
            <w:pPr>
              <w:rPr>
                <w:b w:val="0"/>
                <w:bCs w:val="0"/>
                <w:color w:val="4EA72E" w:themeColor="accent6"/>
              </w:rPr>
            </w:pPr>
            <w:r w:rsidRPr="00CE3E88">
              <w:rPr>
                <w:b w:val="0"/>
                <w:bCs w:val="0"/>
                <w:color w:val="4EA72E" w:themeColor="accent6"/>
              </w:rPr>
              <w:t>Enter Yes or No to indicate whether the SLAA facilitates or subsidizes digital access to the bibliographic records or holdings of other libraries in the State, by the specified categories.</w:t>
            </w:r>
          </w:p>
        </w:tc>
      </w:tr>
      <w:tr w14:paraId="05A2A059" w14:textId="77777777" w:rsidTr="461C4066">
        <w:tblPrEx>
          <w:tblW w:w="0" w:type="auto"/>
          <w:tblInd w:w="-270" w:type="dxa"/>
          <w:tblLook w:val="04A0"/>
        </w:tblPrEx>
        <w:trPr>
          <w:trHeight w:val="440"/>
        </w:trPr>
        <w:tc>
          <w:tcPr>
            <w:tcW w:w="1744" w:type="dxa"/>
          </w:tcPr>
          <w:p w:rsidR="008324F0" w:rsidRPr="00CE3E88" w14:paraId="54EB595B" w14:textId="77777777">
            <w:pPr>
              <w:rPr>
                <w:b w:val="0"/>
                <w:color w:val="4EA72E" w:themeColor="accent6"/>
              </w:rPr>
            </w:pPr>
            <w:r w:rsidRPr="00CE3E88">
              <w:rPr>
                <w:b w:val="0"/>
                <w:color w:val="4EA72E" w:themeColor="accent6"/>
              </w:rPr>
              <w:t>M-240</w:t>
            </w:r>
          </w:p>
        </w:tc>
        <w:tc>
          <w:tcPr>
            <w:tcW w:w="7878" w:type="dxa"/>
          </w:tcPr>
          <w:p w:rsidR="008324F0" w:rsidRPr="00CE3E88" w14:paraId="63CFC861" w14:textId="77777777">
            <w:pPr>
              <w:rPr>
                <w:color w:val="4EA72E" w:themeColor="accent6"/>
              </w:rPr>
            </w:pPr>
            <w:r w:rsidRPr="00CE3E88">
              <w:rPr>
                <w:i/>
                <w:iCs/>
                <w:color w:val="4EA72E" w:themeColor="accent6"/>
              </w:rPr>
              <w:t xml:space="preserve">Web-based union catalog (international, national, statewide, multi-state, and regional). </w:t>
            </w:r>
            <w:r w:rsidRPr="00CE3E88">
              <w:rPr>
                <w:color w:val="4EA72E" w:themeColor="accent6"/>
              </w:rPr>
              <w:t xml:space="preserve">A web-based union catalog makes the aggregated digital holdings of libraries in a nation, region, a library cooperative serving more than one type of library, or a State available via the World Wide Web. Holdings and indexes for a web-based union catalog are mounted on a server that is connected to the Internet. Access to the bibliographic information in a web-based union catalog is available to any user with an Internet connection and a standard web browser. National union catalogs include The Library of Congress and OCLC. OCLC also provides the holdings of libraries outside the United States. </w:t>
            </w:r>
          </w:p>
          <w:p w:rsidR="008324F0" w:rsidRPr="00CE3E88" w14:paraId="354726A7" w14:textId="77777777">
            <w:pPr>
              <w:widowControl/>
              <w:rPr>
                <w:color w:val="4EA72E" w:themeColor="accent6"/>
              </w:rPr>
            </w:pPr>
            <w:r w:rsidRPr="00CE3E88">
              <w:rPr>
                <w:i/>
                <w:iCs/>
                <w:color w:val="4EA72E" w:themeColor="accent6"/>
              </w:rPr>
              <w:t>Note:</w:t>
            </w:r>
            <w:r w:rsidRPr="00CE3E88">
              <w:rPr>
                <w:b/>
                <w:bCs/>
                <w:color w:val="4EA72E" w:themeColor="accent6"/>
              </w:rPr>
              <w:t xml:space="preserve"> </w:t>
            </w:r>
            <w:r w:rsidRPr="00CE3E88">
              <w:rPr>
                <w:color w:val="4EA72E" w:themeColor="accent6"/>
              </w:rPr>
              <w:t>Report access to a web-based union catalog via a Z39.50 gateway in this item because it is a web-based protocol.</w:t>
            </w:r>
          </w:p>
        </w:tc>
      </w:tr>
      <w:tr w14:paraId="087EFDD2" w14:textId="77777777" w:rsidTr="461C4066">
        <w:tblPrEx>
          <w:tblW w:w="0" w:type="auto"/>
          <w:tblInd w:w="-270" w:type="dxa"/>
          <w:tblLook w:val="04A0"/>
        </w:tblPrEx>
        <w:trPr>
          <w:trHeight w:val="431"/>
        </w:trPr>
        <w:tc>
          <w:tcPr>
            <w:tcW w:w="1744" w:type="dxa"/>
            <w:shd w:val="clear" w:color="auto" w:fill="auto"/>
          </w:tcPr>
          <w:p w:rsidR="008324F0" w:rsidRPr="00CE3E88" w14:paraId="4AEE3B57" w14:textId="77777777">
            <w:pPr>
              <w:rPr>
                <w:b w:val="0"/>
                <w:color w:val="4EA72E" w:themeColor="accent6"/>
              </w:rPr>
            </w:pPr>
            <w:r w:rsidRPr="00CE3E88">
              <w:rPr>
                <w:b w:val="0"/>
                <w:color w:val="4EA72E" w:themeColor="accent6"/>
              </w:rPr>
              <w:t>M-250</w:t>
            </w:r>
          </w:p>
        </w:tc>
        <w:tc>
          <w:tcPr>
            <w:tcW w:w="7878" w:type="dxa"/>
            <w:shd w:val="clear" w:color="auto" w:fill="auto"/>
          </w:tcPr>
          <w:p w:rsidR="008324F0" w:rsidRPr="00CE3E88" w14:paraId="30675D9C" w14:textId="77777777">
            <w:pPr>
              <w:rPr>
                <w:color w:val="4EA72E" w:themeColor="accent6"/>
              </w:rPr>
            </w:pPr>
            <w:r w:rsidRPr="00CE3E88">
              <w:rPr>
                <w:i/>
                <w:iCs/>
                <w:color w:val="4EA72E" w:themeColor="accent6"/>
              </w:rPr>
              <w:t>Other types of digital access.</w:t>
            </w:r>
            <w:r w:rsidRPr="00CE3E88">
              <w:rPr>
                <w:color w:val="4EA72E" w:themeColor="accent6"/>
              </w:rPr>
              <w:t xml:space="preserve"> If the SLAA facilitates or subsidizes a type of digital access to the holdings of other libraries in the State not covered in item </w:t>
            </w:r>
            <w:r w:rsidRPr="00CE3E88">
              <w:rPr>
                <w:color w:val="4EA72E" w:themeColor="accent6"/>
              </w:rPr>
              <w:t>M-240, enter Yes for this item.</w:t>
            </w:r>
          </w:p>
        </w:tc>
      </w:tr>
      <w:tr w14:paraId="49B7D5C0" w14:textId="77777777" w:rsidTr="461C4066">
        <w:tblPrEx>
          <w:tblW w:w="0" w:type="auto"/>
          <w:tblInd w:w="-270" w:type="dxa"/>
          <w:tblLook w:val="04A0"/>
        </w:tblPrEx>
        <w:trPr>
          <w:trHeight w:val="431"/>
        </w:trPr>
        <w:tc>
          <w:tcPr>
            <w:tcW w:w="1744" w:type="dxa"/>
          </w:tcPr>
          <w:p w:rsidR="008324F0" w:rsidRPr="00CE3E88" w14:paraId="0ADC1418" w14:textId="77777777">
            <w:pPr>
              <w:rPr>
                <w:b w:val="0"/>
                <w:color w:val="4EA72E" w:themeColor="accent6"/>
              </w:rPr>
            </w:pPr>
          </w:p>
        </w:tc>
        <w:tc>
          <w:tcPr>
            <w:tcW w:w="7878" w:type="dxa"/>
          </w:tcPr>
          <w:p w:rsidR="008324F0" w:rsidRPr="00CE3E88" w14:paraId="37FB960A" w14:textId="77777777">
            <w:pPr>
              <w:rPr>
                <w:color w:val="4EA72E" w:themeColor="accent6"/>
              </w:rPr>
            </w:pPr>
            <w:r w:rsidRPr="00CE3E88">
              <w:rPr>
                <w:color w:val="4EA72E" w:themeColor="accent6"/>
              </w:rPr>
              <w:t xml:space="preserve">If </w:t>
            </w:r>
            <w:r w:rsidRPr="00CE3E88">
              <w:rPr>
                <w:color w:val="4EA72E" w:themeColor="accent6"/>
              </w:rPr>
              <w:t>Yes</w:t>
            </w:r>
            <w:r w:rsidRPr="00CE3E88">
              <w:rPr>
                <w:color w:val="4EA72E" w:themeColor="accent6"/>
              </w:rPr>
              <w:t xml:space="preserve"> was indicated for item M-250, enter the type of digital access in this item.</w:t>
            </w:r>
          </w:p>
        </w:tc>
      </w:tr>
      <w:tr w14:paraId="29348C65" w14:textId="77777777" w:rsidTr="461C4066">
        <w:tblPrEx>
          <w:tblW w:w="0" w:type="auto"/>
          <w:tblInd w:w="-270" w:type="dxa"/>
          <w:tblLook w:val="0600"/>
        </w:tblPrEx>
        <w:trPr>
          <w:trHeight w:val="431"/>
        </w:trPr>
        <w:tc>
          <w:tcPr>
            <w:tcW w:w="9622" w:type="dxa"/>
            <w:gridSpan w:val="2"/>
          </w:tcPr>
          <w:p w:rsidR="008324F0" w:rsidRPr="00CE3E88" w14:paraId="2C8FF19B" w14:textId="77777777">
            <w:pPr>
              <w:rPr>
                <w:color w:val="4EA72E" w:themeColor="accent6"/>
              </w:rPr>
            </w:pPr>
            <w:r w:rsidRPr="00CE3E88">
              <w:rPr>
                <w:color w:val="4EA72E" w:themeColor="accent6"/>
              </w:rPr>
              <w:t>Enter Yes or No to indicate whether the SLAA is an applicant for the Universal Service Fund (also known as the E-Rate discount program).</w:t>
            </w:r>
          </w:p>
        </w:tc>
      </w:tr>
      <w:tr w14:paraId="4AD9492D" w14:textId="77777777" w:rsidTr="461C4066">
        <w:tblPrEx>
          <w:tblW w:w="0" w:type="auto"/>
          <w:tblInd w:w="-270" w:type="dxa"/>
          <w:tblLook w:val="0600"/>
        </w:tblPrEx>
        <w:trPr>
          <w:trHeight w:val="431"/>
        </w:trPr>
        <w:tc>
          <w:tcPr>
            <w:tcW w:w="1744" w:type="dxa"/>
          </w:tcPr>
          <w:p w:rsidR="008324F0" w:rsidRPr="00CE3E88" w14:paraId="5FFAC44C" w14:textId="77777777">
            <w:pPr>
              <w:rPr>
                <w:color w:val="4EA72E" w:themeColor="accent6"/>
              </w:rPr>
            </w:pPr>
            <w:r w:rsidRPr="00CE3E88">
              <w:rPr>
                <w:color w:val="4EA72E" w:themeColor="accent6"/>
              </w:rPr>
              <w:t>M-270</w:t>
            </w:r>
          </w:p>
        </w:tc>
        <w:tc>
          <w:tcPr>
            <w:tcW w:w="7878" w:type="dxa"/>
          </w:tcPr>
          <w:p w:rsidR="008324F0" w:rsidRPr="00CE3E88" w14:paraId="32498DFF" w14:textId="6112F05D">
            <w:pPr>
              <w:rPr>
                <w:color w:val="4EA72E" w:themeColor="accent6"/>
              </w:rPr>
            </w:pPr>
            <w:r w:rsidRPr="00CE3E88">
              <w:rPr>
                <w:i/>
                <w:iCs/>
                <w:color w:val="4EA72E" w:themeColor="accent6"/>
              </w:rPr>
              <w:t>Applicant for Universal Service Program</w:t>
            </w:r>
            <w:r w:rsidR="00CD7EA4">
              <w:rPr>
                <w:i/>
                <w:iCs/>
                <w:color w:val="4EA72E" w:themeColor="accent6"/>
              </w:rPr>
              <w:t xml:space="preserve"> (E-Rate)</w:t>
            </w:r>
            <w:r w:rsidRPr="00CE3E88">
              <w:rPr>
                <w:i/>
                <w:iCs/>
                <w:color w:val="4EA72E" w:themeColor="accent6"/>
              </w:rPr>
              <w:t>.</w:t>
            </w:r>
            <w:r w:rsidRPr="00CE3E88">
              <w:rPr>
                <w:color w:val="4EA72E" w:themeColor="accent6"/>
              </w:rPr>
              <w:t xml:space="preserve"> The Universal Service Program was established by the FCC under the Telecommunications Act of 1996. To be considered an applicant, the SLAA must have an FCC Form 470 and Form 471 on file with the FCC.</w:t>
            </w:r>
          </w:p>
        </w:tc>
      </w:tr>
    </w:tbl>
    <w:p w:rsidR="008324F0" w:rsidP="008324F0" w14:paraId="0CD91F83" w14:textId="77777777">
      <w:pPr>
        <w:widowControl/>
        <w:spacing w:before="0" w:after="160" w:line="259" w:lineRule="auto"/>
        <w:rPr>
          <w:color w:val="4EA72E" w:themeColor="accent6"/>
        </w:rPr>
      </w:pPr>
      <w:r>
        <w:rPr>
          <w:color w:val="4EA72E" w:themeColor="accent6"/>
        </w:rPr>
        <w:br w:type="page"/>
      </w:r>
    </w:p>
    <w:p w:rsidR="008324F0" w:rsidRPr="007F4BB4" w:rsidP="008324F0" w14:paraId="009AA81B" w14:textId="77777777">
      <w:pPr>
        <w:pStyle w:val="Heading1"/>
        <w:ind w:left="432" w:hanging="432"/>
        <w:rPr>
          <w:color w:val="156082" w:themeColor="accent1"/>
        </w:rPr>
      </w:pPr>
      <w:bookmarkStart w:id="111" w:name="_Toc118973359"/>
      <w:bookmarkStart w:id="112" w:name="_Toc169293494"/>
      <w:r w:rsidRPr="6D0A3CBD">
        <w:rPr>
          <w:color w:val="156082" w:themeColor="accent1"/>
        </w:rPr>
        <w:t xml:space="preserve">Appendix </w:t>
      </w:r>
      <w:r w:rsidRPr="6D0A3CBD">
        <w:rPr>
          <w:color w:val="156082" w:themeColor="accent1"/>
        </w:rPr>
        <w:t>C</w:t>
      </w:r>
      <w:r w:rsidRPr="6D0A3CBD">
        <w:rPr>
          <w:color w:val="156082" w:themeColor="accent1"/>
        </w:rPr>
        <w:t>: Auto-Sum</w:t>
      </w:r>
      <w:bookmarkEnd w:id="111"/>
      <w:bookmarkEnd w:id="112"/>
    </w:p>
    <w:p w:rsidR="008324F0" w:rsidRPr="007F4BB4" w:rsidP="008324F0" w14:paraId="482FBA2C" w14:textId="77777777">
      <w:pPr>
        <w:rPr>
          <w:color w:val="156082" w:themeColor="accent1"/>
        </w:rPr>
      </w:pPr>
      <w:r w:rsidRPr="007F4BB4">
        <w:rPr>
          <w:color w:val="156082" w:themeColor="accent1"/>
        </w:rPr>
        <w:t>The following survey items use auto-summing to calculate totals.</w:t>
      </w:r>
    </w:p>
    <w:tbl>
      <w:tblPr>
        <w:tblCaption w:val="Auto-Summing used in calculating totals"/>
        <w:tblDescription w:val="This table provides a list of line items that are automatically summed, including the section, line item, and tot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400"/>
        <w:gridCol w:w="6355"/>
      </w:tblGrid>
      <w:tr w14:paraId="0E466FFF" w14:textId="77777777">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86"/>
          <w:tblHeader/>
        </w:trPr>
        <w:tc>
          <w:tcPr>
            <w:tcW w:w="960" w:type="dxa"/>
            <w:shd w:val="clear" w:color="auto" w:fill="D9D9D9" w:themeFill="background1" w:themeFillShade="D9"/>
            <w:noWrap/>
            <w:vAlign w:val="center"/>
            <w:hideMark/>
          </w:tcPr>
          <w:p w:rsidR="008324F0" w:rsidRPr="007F4BB4" w14:paraId="6A0603D3" w14:textId="77777777">
            <w:pPr>
              <w:spacing w:before="0" w:after="0"/>
              <w:rPr>
                <w:rFonts w:ascii="Arial Narrow" w:hAnsi="Arial Narrow" w:cs="Calibri"/>
                <w:b/>
                <w:bCs/>
                <w:color w:val="156082" w:themeColor="accent1"/>
              </w:rPr>
            </w:pPr>
            <w:r w:rsidRPr="007F4BB4">
              <w:rPr>
                <w:rFonts w:ascii="Arial Narrow" w:hAnsi="Arial Narrow" w:cs="Calibri"/>
                <w:b/>
                <w:bCs/>
                <w:color w:val="156082" w:themeColor="accent1"/>
              </w:rPr>
              <w:t>Section</w:t>
            </w:r>
          </w:p>
        </w:tc>
        <w:tc>
          <w:tcPr>
            <w:tcW w:w="2400" w:type="dxa"/>
            <w:shd w:val="clear" w:color="auto" w:fill="D9D9D9" w:themeFill="background1" w:themeFillShade="D9"/>
            <w:noWrap/>
            <w:vAlign w:val="center"/>
            <w:hideMark/>
          </w:tcPr>
          <w:p w:rsidR="008324F0" w:rsidRPr="007F4BB4" w14:paraId="03CD92CB" w14:textId="77777777">
            <w:pPr>
              <w:spacing w:before="0" w:after="0"/>
              <w:rPr>
                <w:rFonts w:ascii="Arial Narrow" w:hAnsi="Arial Narrow" w:cs="Calibri"/>
                <w:b/>
                <w:bCs/>
                <w:color w:val="156082" w:themeColor="accent1"/>
              </w:rPr>
            </w:pPr>
            <w:r w:rsidRPr="007F4BB4">
              <w:rPr>
                <w:rFonts w:ascii="Arial Narrow" w:hAnsi="Arial Narrow" w:cs="Calibri"/>
                <w:b/>
                <w:bCs/>
                <w:color w:val="156082" w:themeColor="accent1"/>
              </w:rPr>
              <w:t>Line Item for Auto-Sum</w:t>
            </w:r>
          </w:p>
        </w:tc>
        <w:tc>
          <w:tcPr>
            <w:tcW w:w="6355" w:type="dxa"/>
            <w:shd w:val="clear" w:color="auto" w:fill="D9D9D9" w:themeFill="background1" w:themeFillShade="D9"/>
            <w:noWrap/>
            <w:vAlign w:val="center"/>
            <w:hideMark/>
          </w:tcPr>
          <w:p w:rsidR="008324F0" w:rsidRPr="007F4BB4" w14:paraId="008520C2" w14:textId="77777777">
            <w:pPr>
              <w:spacing w:before="0" w:after="0"/>
              <w:rPr>
                <w:rFonts w:ascii="Arial Narrow" w:hAnsi="Arial Narrow" w:cs="Calibri"/>
                <w:b/>
                <w:bCs/>
                <w:color w:val="156082" w:themeColor="accent1"/>
              </w:rPr>
            </w:pPr>
            <w:r w:rsidRPr="007F4BB4">
              <w:rPr>
                <w:rFonts w:ascii="Arial Narrow" w:hAnsi="Arial Narrow" w:cs="Calibri"/>
                <w:b/>
                <w:bCs/>
                <w:color w:val="156082" w:themeColor="accent1"/>
              </w:rPr>
              <w:t>Total is the sum of these Line Items</w:t>
            </w:r>
          </w:p>
        </w:tc>
      </w:tr>
      <w:tr w14:paraId="4ABD6080" w14:textId="77777777">
        <w:tblPrEx>
          <w:tblW w:w="9715" w:type="dxa"/>
          <w:tblLook w:val="04A0"/>
        </w:tblPrEx>
        <w:trPr>
          <w:trHeight w:val="305"/>
        </w:trPr>
        <w:tc>
          <w:tcPr>
            <w:tcW w:w="960" w:type="dxa"/>
            <w:shd w:val="clear" w:color="auto" w:fill="auto"/>
            <w:noWrap/>
            <w:vAlign w:val="center"/>
            <w:hideMark/>
          </w:tcPr>
          <w:p w:rsidR="008324F0" w:rsidRPr="007F4BB4" w14:paraId="3F4341FC"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noWrap/>
            <w:vAlign w:val="center"/>
            <w:hideMark/>
          </w:tcPr>
          <w:p w:rsidR="008324F0" w:rsidRPr="007F4BB4" w14:paraId="1247364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E-080</w:t>
            </w:r>
          </w:p>
        </w:tc>
        <w:tc>
          <w:tcPr>
            <w:tcW w:w="6355" w:type="dxa"/>
            <w:shd w:val="clear" w:color="auto" w:fill="auto"/>
            <w:noWrap/>
            <w:vAlign w:val="center"/>
            <w:hideMark/>
          </w:tcPr>
          <w:p w:rsidR="008324F0" w:rsidRPr="007F4BB4" w14:paraId="50FB10B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E-050 + E-060 + E-070</w:t>
            </w:r>
          </w:p>
        </w:tc>
      </w:tr>
      <w:tr w14:paraId="7DEF64F2" w14:textId="77777777">
        <w:tblPrEx>
          <w:tblW w:w="9715" w:type="dxa"/>
          <w:tblLook w:val="04A0"/>
        </w:tblPrEx>
        <w:trPr>
          <w:trHeight w:val="300"/>
        </w:trPr>
        <w:tc>
          <w:tcPr>
            <w:tcW w:w="960" w:type="dxa"/>
            <w:shd w:val="clear" w:color="auto" w:fill="auto"/>
            <w:noWrap/>
            <w:vAlign w:val="center"/>
            <w:hideMark/>
          </w:tcPr>
          <w:p w:rsidR="008324F0" w:rsidRPr="007F4BB4" w14:paraId="5E2BD96D"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noWrap/>
            <w:vAlign w:val="center"/>
            <w:hideMark/>
          </w:tcPr>
          <w:p w:rsidR="008324F0" w:rsidRPr="007F4BB4" w14:paraId="53411D0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E-080B</w:t>
            </w:r>
          </w:p>
        </w:tc>
        <w:tc>
          <w:tcPr>
            <w:tcW w:w="6355" w:type="dxa"/>
            <w:shd w:val="clear" w:color="auto" w:fill="auto"/>
            <w:noWrap/>
            <w:vAlign w:val="center"/>
            <w:hideMark/>
          </w:tcPr>
          <w:p w:rsidR="008324F0" w:rsidRPr="007F4BB4" w14:paraId="0402E3F2"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E-050b + E-060b + E-070b</w:t>
            </w:r>
          </w:p>
        </w:tc>
      </w:tr>
      <w:tr w14:paraId="618DA9D8" w14:textId="77777777">
        <w:tblPrEx>
          <w:tblW w:w="9715" w:type="dxa"/>
          <w:tblLook w:val="04A0"/>
        </w:tblPrEx>
        <w:trPr>
          <w:trHeight w:val="300"/>
        </w:trPr>
        <w:tc>
          <w:tcPr>
            <w:tcW w:w="960" w:type="dxa"/>
            <w:shd w:val="clear" w:color="auto" w:fill="auto"/>
            <w:noWrap/>
            <w:vAlign w:val="center"/>
            <w:hideMark/>
          </w:tcPr>
          <w:p w:rsidR="008324F0" w:rsidRPr="007F4BB4" w14:paraId="6400944B"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noWrap/>
            <w:vAlign w:val="center"/>
            <w:hideMark/>
          </w:tcPr>
          <w:p w:rsidR="008324F0" w:rsidRPr="007F4BB4" w14:paraId="0545EF2B"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E-080C</w:t>
            </w:r>
          </w:p>
        </w:tc>
        <w:tc>
          <w:tcPr>
            <w:tcW w:w="6355" w:type="dxa"/>
            <w:shd w:val="clear" w:color="auto" w:fill="auto"/>
            <w:noWrap/>
            <w:vAlign w:val="center"/>
            <w:hideMark/>
          </w:tcPr>
          <w:p w:rsidR="008324F0" w:rsidRPr="007F4BB4" w14:paraId="66F50A0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E-050c + E-060c + E-070c</w:t>
            </w:r>
          </w:p>
        </w:tc>
      </w:tr>
      <w:tr w14:paraId="25CE76F1" w14:textId="77777777">
        <w:tblPrEx>
          <w:tblW w:w="9715" w:type="dxa"/>
          <w:tblLook w:val="04A0"/>
        </w:tblPrEx>
        <w:trPr>
          <w:trHeight w:val="300"/>
        </w:trPr>
        <w:tc>
          <w:tcPr>
            <w:tcW w:w="960" w:type="dxa"/>
            <w:shd w:val="clear" w:color="auto" w:fill="auto"/>
            <w:noWrap/>
            <w:vAlign w:val="center"/>
            <w:hideMark/>
          </w:tcPr>
          <w:p w:rsidR="008324F0" w:rsidRPr="007F4BB4" w14:paraId="12B9A960"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vAlign w:val="center"/>
            <w:hideMark/>
          </w:tcPr>
          <w:p w:rsidR="008324F0" w:rsidRPr="007F4BB4" w14:paraId="77A37C8C"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E-090d</w:t>
            </w:r>
          </w:p>
        </w:tc>
        <w:tc>
          <w:tcPr>
            <w:tcW w:w="6355" w:type="dxa"/>
            <w:shd w:val="clear" w:color="auto" w:fill="auto"/>
            <w:vAlign w:val="center"/>
            <w:hideMark/>
          </w:tcPr>
          <w:p w:rsidR="008324F0" w:rsidRPr="007F4BB4" w14:paraId="55EDFB4C"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E-090a + E-090b + E-090c</w:t>
            </w:r>
          </w:p>
        </w:tc>
      </w:tr>
      <w:tr w14:paraId="3B55C51D" w14:textId="77777777">
        <w:tblPrEx>
          <w:tblW w:w="9715" w:type="dxa"/>
          <w:tblLook w:val="04A0"/>
        </w:tblPrEx>
        <w:trPr>
          <w:trHeight w:val="300"/>
        </w:trPr>
        <w:tc>
          <w:tcPr>
            <w:tcW w:w="960" w:type="dxa"/>
            <w:shd w:val="clear" w:color="auto" w:fill="auto"/>
            <w:noWrap/>
            <w:vAlign w:val="center"/>
            <w:hideMark/>
          </w:tcPr>
          <w:p w:rsidR="008324F0" w:rsidRPr="007F4BB4" w14:paraId="7CB5B757"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vAlign w:val="center"/>
            <w:hideMark/>
          </w:tcPr>
          <w:p w:rsidR="008324F0" w:rsidRPr="007F4BB4" w14:paraId="624782DC"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E-100d</w:t>
            </w:r>
          </w:p>
        </w:tc>
        <w:tc>
          <w:tcPr>
            <w:tcW w:w="6355" w:type="dxa"/>
            <w:shd w:val="clear" w:color="auto" w:fill="auto"/>
            <w:vAlign w:val="center"/>
            <w:hideMark/>
          </w:tcPr>
          <w:p w:rsidR="008324F0" w:rsidRPr="007F4BB4" w14:paraId="6C740E4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E-100a + E-100b + E-100c</w:t>
            </w:r>
          </w:p>
        </w:tc>
      </w:tr>
      <w:tr w14:paraId="1C8CEF5A" w14:textId="77777777">
        <w:tblPrEx>
          <w:tblW w:w="9715" w:type="dxa"/>
          <w:tblLook w:val="04A0"/>
        </w:tblPrEx>
        <w:trPr>
          <w:trHeight w:val="300"/>
        </w:trPr>
        <w:tc>
          <w:tcPr>
            <w:tcW w:w="960" w:type="dxa"/>
            <w:shd w:val="clear" w:color="auto" w:fill="auto"/>
            <w:noWrap/>
            <w:vAlign w:val="center"/>
            <w:hideMark/>
          </w:tcPr>
          <w:p w:rsidR="008324F0" w:rsidRPr="007F4BB4" w14:paraId="6477D043"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vAlign w:val="center"/>
            <w:hideMark/>
          </w:tcPr>
          <w:p w:rsidR="008324F0" w:rsidRPr="007F4BB4" w14:paraId="637D754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E-110d</w:t>
            </w:r>
          </w:p>
        </w:tc>
        <w:tc>
          <w:tcPr>
            <w:tcW w:w="6355" w:type="dxa"/>
            <w:shd w:val="clear" w:color="auto" w:fill="auto"/>
            <w:vAlign w:val="center"/>
            <w:hideMark/>
          </w:tcPr>
          <w:p w:rsidR="008324F0" w:rsidRPr="007F4BB4" w14:paraId="5F09F87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E-110a + E-110b + E-110c</w:t>
            </w:r>
          </w:p>
        </w:tc>
      </w:tr>
      <w:tr w14:paraId="0B96030F" w14:textId="77777777">
        <w:tblPrEx>
          <w:tblW w:w="9715" w:type="dxa"/>
          <w:tblLook w:val="04A0"/>
        </w:tblPrEx>
        <w:trPr>
          <w:trHeight w:val="300"/>
        </w:trPr>
        <w:tc>
          <w:tcPr>
            <w:tcW w:w="960" w:type="dxa"/>
            <w:shd w:val="clear" w:color="auto" w:fill="auto"/>
            <w:noWrap/>
            <w:vAlign w:val="center"/>
            <w:hideMark/>
          </w:tcPr>
          <w:p w:rsidR="008324F0" w:rsidRPr="007F4BB4" w14:paraId="65C7238A"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vAlign w:val="center"/>
            <w:hideMark/>
          </w:tcPr>
          <w:p w:rsidR="008324F0" w:rsidRPr="007F4BB4" w14:paraId="23AB48CA"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E-120d</w:t>
            </w:r>
          </w:p>
        </w:tc>
        <w:tc>
          <w:tcPr>
            <w:tcW w:w="6355" w:type="dxa"/>
            <w:shd w:val="clear" w:color="auto" w:fill="auto"/>
            <w:vAlign w:val="center"/>
            <w:hideMark/>
          </w:tcPr>
          <w:p w:rsidR="008324F0" w:rsidRPr="007F4BB4" w14:paraId="7D14372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E-120a + E-120b + E-120c</w:t>
            </w:r>
          </w:p>
        </w:tc>
      </w:tr>
      <w:tr w14:paraId="69B1D2CB" w14:textId="77777777">
        <w:tblPrEx>
          <w:tblW w:w="9715" w:type="dxa"/>
          <w:tblLook w:val="04A0"/>
        </w:tblPrEx>
        <w:trPr>
          <w:trHeight w:val="300"/>
        </w:trPr>
        <w:tc>
          <w:tcPr>
            <w:tcW w:w="960" w:type="dxa"/>
            <w:shd w:val="clear" w:color="auto" w:fill="auto"/>
            <w:noWrap/>
            <w:vAlign w:val="center"/>
            <w:hideMark/>
          </w:tcPr>
          <w:p w:rsidR="008324F0" w:rsidRPr="007F4BB4" w14:paraId="15000907"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E</w:t>
            </w:r>
          </w:p>
        </w:tc>
        <w:tc>
          <w:tcPr>
            <w:tcW w:w="2400" w:type="dxa"/>
            <w:shd w:val="clear" w:color="auto" w:fill="auto"/>
            <w:vAlign w:val="center"/>
            <w:hideMark/>
          </w:tcPr>
          <w:p w:rsidR="008324F0" w:rsidRPr="007F4BB4" w14:paraId="3D671C52"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E-130d</w:t>
            </w:r>
          </w:p>
        </w:tc>
        <w:tc>
          <w:tcPr>
            <w:tcW w:w="6355" w:type="dxa"/>
            <w:shd w:val="clear" w:color="auto" w:fill="auto"/>
            <w:vAlign w:val="center"/>
            <w:hideMark/>
          </w:tcPr>
          <w:p w:rsidR="008324F0" w:rsidRPr="007F4BB4" w14:paraId="37B65A45"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E-130a + E-130b + E-130c</w:t>
            </w:r>
          </w:p>
        </w:tc>
      </w:tr>
      <w:tr w14:paraId="7CC505C4" w14:textId="77777777">
        <w:tblPrEx>
          <w:tblW w:w="9715" w:type="dxa"/>
          <w:tblLook w:val="04A0"/>
        </w:tblPrEx>
        <w:trPr>
          <w:trHeight w:val="300"/>
        </w:trPr>
        <w:tc>
          <w:tcPr>
            <w:tcW w:w="960" w:type="dxa"/>
            <w:shd w:val="clear" w:color="auto" w:fill="auto"/>
            <w:noWrap/>
            <w:vAlign w:val="center"/>
            <w:hideMark/>
          </w:tcPr>
          <w:p w:rsidR="008324F0" w:rsidRPr="007F4BB4" w14:paraId="65F0ABC2"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5CFA0E8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I-010d</w:t>
            </w:r>
          </w:p>
        </w:tc>
        <w:tc>
          <w:tcPr>
            <w:tcW w:w="6355" w:type="dxa"/>
            <w:shd w:val="clear" w:color="auto" w:fill="auto"/>
            <w:vAlign w:val="center"/>
            <w:hideMark/>
          </w:tcPr>
          <w:p w:rsidR="008324F0" w:rsidRPr="007F4BB4" w14:paraId="000C8E8A"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I-010a + I-010b + I-010c</w:t>
            </w:r>
          </w:p>
        </w:tc>
      </w:tr>
      <w:tr w14:paraId="5756EBCA" w14:textId="77777777">
        <w:tblPrEx>
          <w:tblW w:w="9715" w:type="dxa"/>
          <w:tblLook w:val="04A0"/>
        </w:tblPrEx>
        <w:trPr>
          <w:trHeight w:val="300"/>
        </w:trPr>
        <w:tc>
          <w:tcPr>
            <w:tcW w:w="960" w:type="dxa"/>
            <w:shd w:val="clear" w:color="auto" w:fill="auto"/>
            <w:noWrap/>
            <w:vAlign w:val="center"/>
            <w:hideMark/>
          </w:tcPr>
          <w:p w:rsidR="008324F0" w:rsidRPr="007F4BB4" w14:paraId="2D7B34E7"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6AA95D67"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I-020d</w:t>
            </w:r>
          </w:p>
        </w:tc>
        <w:tc>
          <w:tcPr>
            <w:tcW w:w="6355" w:type="dxa"/>
            <w:shd w:val="clear" w:color="auto" w:fill="auto"/>
            <w:noWrap/>
            <w:vAlign w:val="center"/>
            <w:hideMark/>
          </w:tcPr>
          <w:p w:rsidR="008324F0" w:rsidRPr="007F4BB4" w14:paraId="7E71304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I-020a + I-020b + I-020c</w:t>
            </w:r>
          </w:p>
        </w:tc>
      </w:tr>
      <w:tr w14:paraId="0BC971DF" w14:textId="77777777">
        <w:tblPrEx>
          <w:tblW w:w="9715" w:type="dxa"/>
          <w:tblLook w:val="04A0"/>
        </w:tblPrEx>
        <w:trPr>
          <w:trHeight w:val="300"/>
        </w:trPr>
        <w:tc>
          <w:tcPr>
            <w:tcW w:w="960" w:type="dxa"/>
            <w:shd w:val="clear" w:color="auto" w:fill="auto"/>
            <w:noWrap/>
            <w:vAlign w:val="center"/>
            <w:hideMark/>
          </w:tcPr>
          <w:p w:rsidR="008324F0" w:rsidRPr="007F4BB4" w14:paraId="3CA07AED"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7398A81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I-030d</w:t>
            </w:r>
          </w:p>
        </w:tc>
        <w:tc>
          <w:tcPr>
            <w:tcW w:w="6355" w:type="dxa"/>
            <w:shd w:val="clear" w:color="auto" w:fill="auto"/>
            <w:noWrap/>
            <w:vAlign w:val="center"/>
            <w:hideMark/>
          </w:tcPr>
          <w:p w:rsidR="008324F0" w:rsidRPr="007F4BB4" w14:paraId="42748970"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I-030a + I-030b + I-030c</w:t>
            </w:r>
          </w:p>
        </w:tc>
      </w:tr>
      <w:tr w14:paraId="377D3DD6" w14:textId="77777777">
        <w:tblPrEx>
          <w:tblW w:w="9715" w:type="dxa"/>
          <w:tblLook w:val="04A0"/>
        </w:tblPrEx>
        <w:trPr>
          <w:trHeight w:val="300"/>
        </w:trPr>
        <w:tc>
          <w:tcPr>
            <w:tcW w:w="960" w:type="dxa"/>
            <w:shd w:val="clear" w:color="auto" w:fill="auto"/>
            <w:noWrap/>
            <w:vAlign w:val="center"/>
            <w:hideMark/>
          </w:tcPr>
          <w:p w:rsidR="008324F0" w:rsidRPr="007F4BB4" w14:paraId="4A2225DE"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1B1395C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I-040d</w:t>
            </w:r>
          </w:p>
        </w:tc>
        <w:tc>
          <w:tcPr>
            <w:tcW w:w="6355" w:type="dxa"/>
            <w:shd w:val="clear" w:color="auto" w:fill="auto"/>
            <w:noWrap/>
            <w:vAlign w:val="center"/>
            <w:hideMark/>
          </w:tcPr>
          <w:p w:rsidR="008324F0" w:rsidRPr="007F4BB4" w14:paraId="5965F538"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I-040a + I-040b + I-040c</w:t>
            </w:r>
          </w:p>
        </w:tc>
      </w:tr>
      <w:tr w14:paraId="4011A86D" w14:textId="77777777">
        <w:tblPrEx>
          <w:tblW w:w="9715" w:type="dxa"/>
          <w:tblLook w:val="04A0"/>
        </w:tblPrEx>
        <w:trPr>
          <w:trHeight w:val="300"/>
        </w:trPr>
        <w:tc>
          <w:tcPr>
            <w:tcW w:w="960" w:type="dxa"/>
            <w:shd w:val="clear" w:color="auto" w:fill="auto"/>
            <w:noWrap/>
            <w:vAlign w:val="center"/>
            <w:hideMark/>
          </w:tcPr>
          <w:p w:rsidR="008324F0" w:rsidRPr="007F4BB4" w14:paraId="5ABA0213"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2CEE69B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I-050a</w:t>
            </w:r>
          </w:p>
        </w:tc>
        <w:tc>
          <w:tcPr>
            <w:tcW w:w="6355" w:type="dxa"/>
            <w:shd w:val="clear" w:color="auto" w:fill="auto"/>
            <w:noWrap/>
            <w:vAlign w:val="center"/>
            <w:hideMark/>
          </w:tcPr>
          <w:p w:rsidR="008324F0" w:rsidRPr="007F4BB4" w14:paraId="515B8BD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I-010a + I-020a + I-030a + I-040a</w:t>
            </w:r>
          </w:p>
        </w:tc>
      </w:tr>
      <w:tr w14:paraId="72EE0C28" w14:textId="77777777">
        <w:tblPrEx>
          <w:tblW w:w="9715" w:type="dxa"/>
          <w:tblLook w:val="04A0"/>
        </w:tblPrEx>
        <w:trPr>
          <w:trHeight w:val="300"/>
        </w:trPr>
        <w:tc>
          <w:tcPr>
            <w:tcW w:w="960" w:type="dxa"/>
            <w:shd w:val="clear" w:color="auto" w:fill="auto"/>
            <w:noWrap/>
            <w:vAlign w:val="center"/>
            <w:hideMark/>
          </w:tcPr>
          <w:p w:rsidR="008324F0" w:rsidRPr="007F4BB4" w14:paraId="00774334"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7A59E10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I-050b</w:t>
            </w:r>
          </w:p>
        </w:tc>
        <w:tc>
          <w:tcPr>
            <w:tcW w:w="6355" w:type="dxa"/>
            <w:shd w:val="clear" w:color="auto" w:fill="auto"/>
            <w:noWrap/>
            <w:vAlign w:val="center"/>
            <w:hideMark/>
          </w:tcPr>
          <w:p w:rsidR="008324F0" w:rsidRPr="007F4BB4" w14:paraId="651BB4A5"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I-010b + I-020b + I-030b + I-040b</w:t>
            </w:r>
          </w:p>
        </w:tc>
      </w:tr>
      <w:tr w14:paraId="37BEB921" w14:textId="77777777">
        <w:tblPrEx>
          <w:tblW w:w="9715" w:type="dxa"/>
          <w:tblLook w:val="04A0"/>
        </w:tblPrEx>
        <w:trPr>
          <w:trHeight w:val="300"/>
        </w:trPr>
        <w:tc>
          <w:tcPr>
            <w:tcW w:w="960" w:type="dxa"/>
            <w:shd w:val="clear" w:color="auto" w:fill="auto"/>
            <w:noWrap/>
            <w:vAlign w:val="center"/>
            <w:hideMark/>
          </w:tcPr>
          <w:p w:rsidR="008324F0" w:rsidRPr="007F4BB4" w14:paraId="31556227"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33A3435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I-050c</w:t>
            </w:r>
          </w:p>
        </w:tc>
        <w:tc>
          <w:tcPr>
            <w:tcW w:w="6355" w:type="dxa"/>
            <w:shd w:val="clear" w:color="auto" w:fill="auto"/>
            <w:noWrap/>
            <w:vAlign w:val="center"/>
            <w:hideMark/>
          </w:tcPr>
          <w:p w:rsidR="008324F0" w:rsidRPr="007F4BB4" w14:paraId="195A4967"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I-010c + I-020c + I-030c + I-040c</w:t>
            </w:r>
          </w:p>
        </w:tc>
      </w:tr>
      <w:tr w14:paraId="342A0286" w14:textId="77777777">
        <w:tblPrEx>
          <w:tblW w:w="9715" w:type="dxa"/>
          <w:tblLook w:val="04A0"/>
        </w:tblPrEx>
        <w:trPr>
          <w:trHeight w:val="300"/>
        </w:trPr>
        <w:tc>
          <w:tcPr>
            <w:tcW w:w="960" w:type="dxa"/>
            <w:shd w:val="clear" w:color="auto" w:fill="auto"/>
            <w:noWrap/>
            <w:vAlign w:val="center"/>
            <w:hideMark/>
          </w:tcPr>
          <w:p w:rsidR="008324F0" w:rsidRPr="007F4BB4" w14:paraId="2AD0F01F"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I</w:t>
            </w:r>
          </w:p>
        </w:tc>
        <w:tc>
          <w:tcPr>
            <w:tcW w:w="2400" w:type="dxa"/>
            <w:shd w:val="clear" w:color="auto" w:fill="auto"/>
            <w:vAlign w:val="center"/>
            <w:hideMark/>
          </w:tcPr>
          <w:p w:rsidR="008324F0" w:rsidRPr="007F4BB4" w14:paraId="2C989387"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I-050d</w:t>
            </w:r>
          </w:p>
        </w:tc>
        <w:tc>
          <w:tcPr>
            <w:tcW w:w="6355" w:type="dxa"/>
            <w:shd w:val="clear" w:color="auto" w:fill="auto"/>
            <w:noWrap/>
            <w:vAlign w:val="center"/>
            <w:hideMark/>
          </w:tcPr>
          <w:p w:rsidR="008324F0" w:rsidRPr="007F4BB4" w14:paraId="746079B5"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I-010d + I-020d + I-030d + I-040d</w:t>
            </w:r>
          </w:p>
        </w:tc>
      </w:tr>
      <w:tr w14:paraId="5AFB5925" w14:textId="77777777">
        <w:tblPrEx>
          <w:tblW w:w="9715" w:type="dxa"/>
          <w:tblLook w:val="04A0"/>
        </w:tblPrEx>
        <w:trPr>
          <w:trHeight w:val="300"/>
        </w:trPr>
        <w:tc>
          <w:tcPr>
            <w:tcW w:w="960" w:type="dxa"/>
            <w:shd w:val="clear" w:color="auto" w:fill="auto"/>
            <w:noWrap/>
            <w:vAlign w:val="center"/>
            <w:hideMark/>
          </w:tcPr>
          <w:p w:rsidR="008324F0" w:rsidRPr="007F4BB4" w14:paraId="4AAFAC91"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J</w:t>
            </w:r>
          </w:p>
        </w:tc>
        <w:tc>
          <w:tcPr>
            <w:tcW w:w="2400" w:type="dxa"/>
            <w:shd w:val="clear" w:color="auto" w:fill="auto"/>
            <w:vAlign w:val="center"/>
            <w:hideMark/>
          </w:tcPr>
          <w:p w:rsidR="008324F0" w:rsidRPr="007F4BB4" w14:paraId="507C010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J-090</w:t>
            </w:r>
          </w:p>
        </w:tc>
        <w:tc>
          <w:tcPr>
            <w:tcW w:w="6355" w:type="dxa"/>
            <w:shd w:val="clear" w:color="auto" w:fill="auto"/>
            <w:vAlign w:val="center"/>
            <w:hideMark/>
          </w:tcPr>
          <w:p w:rsidR="008324F0" w:rsidRPr="007F4BB4" w14:paraId="403F6465"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J-070 + J-080</w:t>
            </w:r>
          </w:p>
        </w:tc>
      </w:tr>
      <w:tr w14:paraId="1428852B" w14:textId="77777777">
        <w:tblPrEx>
          <w:tblW w:w="9715" w:type="dxa"/>
          <w:tblLook w:val="04A0"/>
        </w:tblPrEx>
        <w:trPr>
          <w:trHeight w:val="300"/>
        </w:trPr>
        <w:tc>
          <w:tcPr>
            <w:tcW w:w="960" w:type="dxa"/>
            <w:shd w:val="clear" w:color="auto" w:fill="auto"/>
            <w:noWrap/>
            <w:vAlign w:val="center"/>
            <w:hideMark/>
          </w:tcPr>
          <w:p w:rsidR="008324F0" w:rsidRPr="007F4BB4" w14:paraId="7797D434"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J</w:t>
            </w:r>
          </w:p>
        </w:tc>
        <w:tc>
          <w:tcPr>
            <w:tcW w:w="2400" w:type="dxa"/>
            <w:shd w:val="clear" w:color="auto" w:fill="auto"/>
            <w:vAlign w:val="center"/>
            <w:hideMark/>
          </w:tcPr>
          <w:p w:rsidR="008324F0" w:rsidRPr="007F4BB4" w14:paraId="16B4C116"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J-130</w:t>
            </w:r>
          </w:p>
        </w:tc>
        <w:tc>
          <w:tcPr>
            <w:tcW w:w="6355" w:type="dxa"/>
            <w:shd w:val="clear" w:color="auto" w:fill="auto"/>
            <w:vAlign w:val="center"/>
            <w:hideMark/>
          </w:tcPr>
          <w:p w:rsidR="008324F0" w:rsidRPr="007F4BB4" w14:paraId="2F60159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J-100 + J-110 + J-120</w:t>
            </w:r>
          </w:p>
        </w:tc>
      </w:tr>
      <w:tr w14:paraId="1B0E64B5" w14:textId="77777777">
        <w:tblPrEx>
          <w:tblW w:w="9715" w:type="dxa"/>
          <w:tblLook w:val="04A0"/>
        </w:tblPrEx>
        <w:trPr>
          <w:trHeight w:val="300"/>
        </w:trPr>
        <w:tc>
          <w:tcPr>
            <w:tcW w:w="960" w:type="dxa"/>
            <w:shd w:val="clear" w:color="auto" w:fill="auto"/>
            <w:noWrap/>
            <w:vAlign w:val="center"/>
            <w:hideMark/>
          </w:tcPr>
          <w:p w:rsidR="008324F0" w:rsidRPr="007F4BB4" w14:paraId="71897126"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J</w:t>
            </w:r>
          </w:p>
        </w:tc>
        <w:tc>
          <w:tcPr>
            <w:tcW w:w="2400" w:type="dxa"/>
            <w:shd w:val="clear" w:color="auto" w:fill="auto"/>
            <w:vAlign w:val="center"/>
            <w:hideMark/>
          </w:tcPr>
          <w:p w:rsidR="008324F0" w:rsidRPr="007F4BB4" w14:paraId="40C6B74A"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J-150</w:t>
            </w:r>
          </w:p>
        </w:tc>
        <w:tc>
          <w:tcPr>
            <w:tcW w:w="6355" w:type="dxa"/>
            <w:shd w:val="clear" w:color="auto" w:fill="auto"/>
            <w:noWrap/>
            <w:vAlign w:val="center"/>
            <w:hideMark/>
          </w:tcPr>
          <w:p w:rsidR="008324F0" w:rsidRPr="007F4BB4" w14:paraId="22726EB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J-090 + J-130 + J-140</w:t>
            </w:r>
          </w:p>
        </w:tc>
      </w:tr>
      <w:tr w14:paraId="491DFF88" w14:textId="77777777">
        <w:tblPrEx>
          <w:tblW w:w="9715" w:type="dxa"/>
          <w:tblLook w:val="04A0"/>
        </w:tblPrEx>
        <w:trPr>
          <w:trHeight w:val="300"/>
        </w:trPr>
        <w:tc>
          <w:tcPr>
            <w:tcW w:w="960" w:type="dxa"/>
            <w:shd w:val="clear" w:color="auto" w:fill="auto"/>
            <w:noWrap/>
            <w:vAlign w:val="center"/>
            <w:hideMark/>
          </w:tcPr>
          <w:p w:rsidR="008324F0" w:rsidRPr="007F4BB4" w14:paraId="123A41C2"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5FF9665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K_AO-010d</w:t>
            </w:r>
          </w:p>
        </w:tc>
        <w:tc>
          <w:tcPr>
            <w:tcW w:w="6355" w:type="dxa"/>
            <w:shd w:val="clear" w:color="auto" w:fill="auto"/>
            <w:noWrap/>
            <w:vAlign w:val="center"/>
            <w:hideMark/>
          </w:tcPr>
          <w:p w:rsidR="008324F0" w:rsidRPr="007F4BB4" w14:paraId="7DD7567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K_AO-010a + K_AO-010b + K_AO-010c</w:t>
            </w:r>
          </w:p>
        </w:tc>
      </w:tr>
      <w:tr w14:paraId="2D96596E" w14:textId="77777777">
        <w:tblPrEx>
          <w:tblW w:w="9715" w:type="dxa"/>
          <w:tblLook w:val="04A0"/>
        </w:tblPrEx>
        <w:trPr>
          <w:trHeight w:val="300"/>
        </w:trPr>
        <w:tc>
          <w:tcPr>
            <w:tcW w:w="960" w:type="dxa"/>
            <w:shd w:val="clear" w:color="auto" w:fill="auto"/>
            <w:noWrap/>
            <w:vAlign w:val="center"/>
            <w:hideMark/>
          </w:tcPr>
          <w:p w:rsidR="008324F0" w:rsidRPr="007F4BB4" w14:paraId="1EE0E3A4"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3489DF40"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K_AO-020d</w:t>
            </w:r>
          </w:p>
        </w:tc>
        <w:tc>
          <w:tcPr>
            <w:tcW w:w="6355" w:type="dxa"/>
            <w:shd w:val="clear" w:color="auto" w:fill="auto"/>
            <w:noWrap/>
            <w:vAlign w:val="center"/>
            <w:hideMark/>
          </w:tcPr>
          <w:p w:rsidR="008324F0" w:rsidRPr="007F4BB4" w14:paraId="28465778"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K_AO-020a + K_AO-020b + K_AO-020c</w:t>
            </w:r>
          </w:p>
        </w:tc>
      </w:tr>
      <w:tr w14:paraId="19E63BC8" w14:textId="77777777">
        <w:tblPrEx>
          <w:tblW w:w="9715" w:type="dxa"/>
          <w:tblLook w:val="04A0"/>
        </w:tblPrEx>
        <w:trPr>
          <w:trHeight w:val="300"/>
        </w:trPr>
        <w:tc>
          <w:tcPr>
            <w:tcW w:w="960" w:type="dxa"/>
            <w:shd w:val="clear" w:color="auto" w:fill="auto"/>
            <w:noWrap/>
            <w:vAlign w:val="center"/>
            <w:hideMark/>
          </w:tcPr>
          <w:p w:rsidR="008324F0" w:rsidRPr="007F4BB4" w14:paraId="7BF1ABB2"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0154CA9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K_AO-030a</w:t>
            </w:r>
          </w:p>
        </w:tc>
        <w:tc>
          <w:tcPr>
            <w:tcW w:w="6355" w:type="dxa"/>
            <w:shd w:val="clear" w:color="auto" w:fill="auto"/>
            <w:noWrap/>
            <w:vAlign w:val="center"/>
            <w:hideMark/>
          </w:tcPr>
          <w:p w:rsidR="008324F0" w:rsidRPr="007F4BB4" w14:paraId="2CECF7AC"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K_AO-010a + K_AO-020a</w:t>
            </w:r>
          </w:p>
        </w:tc>
      </w:tr>
      <w:tr w14:paraId="23C32B3D" w14:textId="77777777">
        <w:tblPrEx>
          <w:tblW w:w="9715" w:type="dxa"/>
          <w:tblLook w:val="04A0"/>
        </w:tblPrEx>
        <w:trPr>
          <w:trHeight w:val="300"/>
        </w:trPr>
        <w:tc>
          <w:tcPr>
            <w:tcW w:w="960" w:type="dxa"/>
            <w:shd w:val="clear" w:color="auto" w:fill="auto"/>
            <w:noWrap/>
            <w:vAlign w:val="center"/>
            <w:hideMark/>
          </w:tcPr>
          <w:p w:rsidR="008324F0" w:rsidRPr="007F4BB4" w14:paraId="309032C6"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26F8A03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K_AO-030b</w:t>
            </w:r>
          </w:p>
        </w:tc>
        <w:tc>
          <w:tcPr>
            <w:tcW w:w="6355" w:type="dxa"/>
            <w:shd w:val="clear" w:color="auto" w:fill="auto"/>
            <w:noWrap/>
            <w:vAlign w:val="center"/>
            <w:hideMark/>
          </w:tcPr>
          <w:p w:rsidR="008324F0" w:rsidRPr="007F4BB4" w14:paraId="2B27751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K_AO-010b + K_AO-020b</w:t>
            </w:r>
          </w:p>
        </w:tc>
      </w:tr>
      <w:tr w14:paraId="12F3828D" w14:textId="77777777">
        <w:tblPrEx>
          <w:tblW w:w="9715" w:type="dxa"/>
          <w:tblLook w:val="04A0"/>
        </w:tblPrEx>
        <w:trPr>
          <w:trHeight w:val="300"/>
        </w:trPr>
        <w:tc>
          <w:tcPr>
            <w:tcW w:w="960" w:type="dxa"/>
            <w:shd w:val="clear" w:color="auto" w:fill="auto"/>
            <w:noWrap/>
            <w:vAlign w:val="center"/>
            <w:hideMark/>
          </w:tcPr>
          <w:p w:rsidR="008324F0" w:rsidRPr="007F4BB4" w14:paraId="115E9060"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73D58076"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K_AO-030c</w:t>
            </w:r>
          </w:p>
        </w:tc>
        <w:tc>
          <w:tcPr>
            <w:tcW w:w="6355" w:type="dxa"/>
            <w:shd w:val="clear" w:color="auto" w:fill="auto"/>
            <w:noWrap/>
            <w:vAlign w:val="center"/>
            <w:hideMark/>
          </w:tcPr>
          <w:p w:rsidR="008324F0" w:rsidRPr="007F4BB4" w14:paraId="60AE1F4C"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K_AO-010c + K_AO-020c</w:t>
            </w:r>
          </w:p>
        </w:tc>
      </w:tr>
      <w:tr w14:paraId="5B45FFEA" w14:textId="77777777">
        <w:tblPrEx>
          <w:tblW w:w="9715" w:type="dxa"/>
          <w:tblLook w:val="04A0"/>
        </w:tblPrEx>
        <w:trPr>
          <w:trHeight w:val="300"/>
        </w:trPr>
        <w:tc>
          <w:tcPr>
            <w:tcW w:w="960" w:type="dxa"/>
            <w:shd w:val="clear" w:color="auto" w:fill="auto"/>
            <w:noWrap/>
            <w:vAlign w:val="center"/>
            <w:hideMark/>
          </w:tcPr>
          <w:p w:rsidR="008324F0" w:rsidRPr="007F4BB4" w14:paraId="22E409D5"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2159E31C"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K_AO-030d</w:t>
            </w:r>
          </w:p>
        </w:tc>
        <w:tc>
          <w:tcPr>
            <w:tcW w:w="6355" w:type="dxa"/>
            <w:shd w:val="clear" w:color="auto" w:fill="auto"/>
            <w:noWrap/>
            <w:vAlign w:val="center"/>
            <w:hideMark/>
          </w:tcPr>
          <w:p w:rsidR="008324F0" w:rsidRPr="007F4BB4" w14:paraId="106A5B87"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K_AO-030a + K_AO-030b + K_AO-030c</w:t>
            </w:r>
          </w:p>
        </w:tc>
      </w:tr>
      <w:tr w14:paraId="0CB3B717" w14:textId="77777777">
        <w:tblPrEx>
          <w:tblW w:w="9715" w:type="dxa"/>
          <w:tblLook w:val="04A0"/>
        </w:tblPrEx>
        <w:trPr>
          <w:trHeight w:val="300"/>
        </w:trPr>
        <w:tc>
          <w:tcPr>
            <w:tcW w:w="960" w:type="dxa"/>
            <w:shd w:val="clear" w:color="auto" w:fill="auto"/>
            <w:noWrap/>
            <w:vAlign w:val="center"/>
            <w:hideMark/>
          </w:tcPr>
          <w:p w:rsidR="008324F0" w:rsidRPr="007F4BB4" w14:paraId="2777A4DA"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33FC07C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K_AO-040d</w:t>
            </w:r>
          </w:p>
        </w:tc>
        <w:tc>
          <w:tcPr>
            <w:tcW w:w="6355" w:type="dxa"/>
            <w:shd w:val="clear" w:color="auto" w:fill="auto"/>
            <w:noWrap/>
            <w:vAlign w:val="center"/>
            <w:hideMark/>
          </w:tcPr>
          <w:p w:rsidR="008324F0" w:rsidRPr="007F4BB4" w14:paraId="66C41DA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K_AO-040a + K_AO-040b + K_AO-040c</w:t>
            </w:r>
          </w:p>
        </w:tc>
      </w:tr>
      <w:tr w14:paraId="2CD1269A" w14:textId="77777777">
        <w:tblPrEx>
          <w:tblW w:w="9715" w:type="dxa"/>
          <w:tblLook w:val="04A0"/>
        </w:tblPrEx>
        <w:trPr>
          <w:trHeight w:val="300"/>
        </w:trPr>
        <w:tc>
          <w:tcPr>
            <w:tcW w:w="960" w:type="dxa"/>
            <w:shd w:val="clear" w:color="auto" w:fill="auto"/>
            <w:noWrap/>
            <w:vAlign w:val="center"/>
            <w:hideMark/>
          </w:tcPr>
          <w:p w:rsidR="008324F0" w:rsidRPr="007F4BB4" w14:paraId="6583B223"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0855DF2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K_AO-050d</w:t>
            </w:r>
          </w:p>
        </w:tc>
        <w:tc>
          <w:tcPr>
            <w:tcW w:w="6355" w:type="dxa"/>
            <w:shd w:val="clear" w:color="auto" w:fill="auto"/>
            <w:noWrap/>
            <w:vAlign w:val="center"/>
            <w:hideMark/>
          </w:tcPr>
          <w:p w:rsidR="008324F0" w:rsidRPr="007F4BB4" w14:paraId="615FA1DB"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K_AO-050a + K_AO-050b + K_AO-050c</w:t>
            </w:r>
          </w:p>
        </w:tc>
      </w:tr>
      <w:tr w14:paraId="0F0602FD" w14:textId="77777777">
        <w:tblPrEx>
          <w:tblW w:w="9715" w:type="dxa"/>
          <w:tblLook w:val="04A0"/>
        </w:tblPrEx>
        <w:trPr>
          <w:trHeight w:val="300"/>
        </w:trPr>
        <w:tc>
          <w:tcPr>
            <w:tcW w:w="960" w:type="dxa"/>
            <w:shd w:val="clear" w:color="auto" w:fill="auto"/>
            <w:noWrap/>
            <w:vAlign w:val="center"/>
            <w:hideMark/>
          </w:tcPr>
          <w:p w:rsidR="008324F0" w:rsidRPr="007F4BB4" w14:paraId="6EC2A5D4"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3C60A596"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K_AO-060a</w:t>
            </w:r>
          </w:p>
        </w:tc>
        <w:tc>
          <w:tcPr>
            <w:tcW w:w="6355" w:type="dxa"/>
            <w:shd w:val="clear" w:color="auto" w:fill="auto"/>
            <w:noWrap/>
            <w:vAlign w:val="center"/>
            <w:hideMark/>
          </w:tcPr>
          <w:p w:rsidR="008324F0" w:rsidRPr="007F4BB4" w14:paraId="62BD30C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K_AO-030a + K_AO-040a + K_AO-050a</w:t>
            </w:r>
          </w:p>
        </w:tc>
      </w:tr>
      <w:tr w14:paraId="7CD7B412" w14:textId="77777777">
        <w:tblPrEx>
          <w:tblW w:w="9715" w:type="dxa"/>
          <w:tblLook w:val="04A0"/>
        </w:tblPrEx>
        <w:trPr>
          <w:trHeight w:val="300"/>
        </w:trPr>
        <w:tc>
          <w:tcPr>
            <w:tcW w:w="960" w:type="dxa"/>
            <w:shd w:val="clear" w:color="auto" w:fill="auto"/>
            <w:noWrap/>
            <w:vAlign w:val="center"/>
            <w:hideMark/>
          </w:tcPr>
          <w:p w:rsidR="008324F0" w:rsidRPr="007F4BB4" w14:paraId="74AD6791"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3B6B26B4"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K_AO-060b</w:t>
            </w:r>
          </w:p>
        </w:tc>
        <w:tc>
          <w:tcPr>
            <w:tcW w:w="6355" w:type="dxa"/>
            <w:shd w:val="clear" w:color="auto" w:fill="auto"/>
            <w:noWrap/>
            <w:vAlign w:val="center"/>
            <w:hideMark/>
          </w:tcPr>
          <w:p w:rsidR="008324F0" w:rsidRPr="007F4BB4" w14:paraId="18B89924"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K_AO-030b + K_AO-040b + K_AO-050b</w:t>
            </w:r>
          </w:p>
        </w:tc>
      </w:tr>
      <w:tr w14:paraId="4AEF9C7E" w14:textId="77777777">
        <w:tblPrEx>
          <w:tblW w:w="9715" w:type="dxa"/>
          <w:tblLook w:val="04A0"/>
        </w:tblPrEx>
        <w:trPr>
          <w:trHeight w:val="300"/>
        </w:trPr>
        <w:tc>
          <w:tcPr>
            <w:tcW w:w="960" w:type="dxa"/>
            <w:shd w:val="clear" w:color="auto" w:fill="auto"/>
            <w:noWrap/>
            <w:vAlign w:val="center"/>
            <w:hideMark/>
          </w:tcPr>
          <w:p w:rsidR="008324F0" w:rsidRPr="007F4BB4" w14:paraId="7A240701"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532DA3E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K_AO-060c</w:t>
            </w:r>
          </w:p>
        </w:tc>
        <w:tc>
          <w:tcPr>
            <w:tcW w:w="6355" w:type="dxa"/>
            <w:shd w:val="clear" w:color="auto" w:fill="auto"/>
            <w:noWrap/>
            <w:vAlign w:val="center"/>
            <w:hideMark/>
          </w:tcPr>
          <w:p w:rsidR="008324F0" w:rsidRPr="007F4BB4" w14:paraId="18F6B0F6"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K_AO-030c + K_AO-040c + K_AO-050c</w:t>
            </w:r>
          </w:p>
        </w:tc>
      </w:tr>
      <w:tr w14:paraId="7F89D633" w14:textId="77777777">
        <w:tblPrEx>
          <w:tblW w:w="9715" w:type="dxa"/>
          <w:tblLook w:val="04A0"/>
        </w:tblPrEx>
        <w:trPr>
          <w:trHeight w:val="300"/>
        </w:trPr>
        <w:tc>
          <w:tcPr>
            <w:tcW w:w="960" w:type="dxa"/>
            <w:shd w:val="clear" w:color="auto" w:fill="auto"/>
            <w:noWrap/>
            <w:vAlign w:val="center"/>
            <w:hideMark/>
          </w:tcPr>
          <w:p w:rsidR="008324F0" w:rsidRPr="007F4BB4" w14:paraId="6553606B"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4AA6D01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K_AO-060d</w:t>
            </w:r>
          </w:p>
        </w:tc>
        <w:tc>
          <w:tcPr>
            <w:tcW w:w="6355" w:type="dxa"/>
            <w:shd w:val="clear" w:color="auto" w:fill="auto"/>
            <w:noWrap/>
            <w:vAlign w:val="center"/>
            <w:hideMark/>
          </w:tcPr>
          <w:p w:rsidR="008324F0" w:rsidRPr="007F4BB4" w14:paraId="7C8B1AA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K_AO-060a + K_AO-060b + K_AO-060c</w:t>
            </w:r>
          </w:p>
        </w:tc>
      </w:tr>
      <w:tr w14:paraId="22A6B18F" w14:textId="77777777">
        <w:tblPrEx>
          <w:tblW w:w="9715" w:type="dxa"/>
          <w:tblLook w:val="04A0"/>
        </w:tblPrEx>
        <w:trPr>
          <w:trHeight w:val="300"/>
        </w:trPr>
        <w:tc>
          <w:tcPr>
            <w:tcW w:w="960" w:type="dxa"/>
            <w:shd w:val="clear" w:color="auto" w:fill="auto"/>
            <w:noWrap/>
            <w:vAlign w:val="center"/>
            <w:hideMark/>
          </w:tcPr>
          <w:p w:rsidR="008324F0" w:rsidRPr="007F4BB4" w14:paraId="65EB4D73"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0F07166A"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K_OE-010d</w:t>
            </w:r>
          </w:p>
        </w:tc>
        <w:tc>
          <w:tcPr>
            <w:tcW w:w="6355" w:type="dxa"/>
            <w:shd w:val="clear" w:color="auto" w:fill="auto"/>
            <w:noWrap/>
            <w:vAlign w:val="center"/>
            <w:hideMark/>
          </w:tcPr>
          <w:p w:rsidR="008324F0" w:rsidRPr="007F4BB4" w14:paraId="1DF3879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K_OE-010a + K_OE-010b + K_OE-010c</w:t>
            </w:r>
          </w:p>
        </w:tc>
      </w:tr>
      <w:tr w14:paraId="5FEAC59C" w14:textId="77777777">
        <w:tblPrEx>
          <w:tblW w:w="9715" w:type="dxa"/>
          <w:tblLook w:val="04A0"/>
        </w:tblPrEx>
        <w:trPr>
          <w:trHeight w:val="300"/>
        </w:trPr>
        <w:tc>
          <w:tcPr>
            <w:tcW w:w="960" w:type="dxa"/>
            <w:shd w:val="clear" w:color="auto" w:fill="auto"/>
            <w:noWrap/>
            <w:vAlign w:val="center"/>
            <w:hideMark/>
          </w:tcPr>
          <w:p w:rsidR="008324F0" w:rsidRPr="007F4BB4" w14:paraId="6FF689C5"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60104E10"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K_OE-020d</w:t>
            </w:r>
          </w:p>
        </w:tc>
        <w:tc>
          <w:tcPr>
            <w:tcW w:w="6355" w:type="dxa"/>
            <w:shd w:val="clear" w:color="auto" w:fill="auto"/>
            <w:noWrap/>
            <w:vAlign w:val="center"/>
            <w:hideMark/>
          </w:tcPr>
          <w:p w:rsidR="008324F0" w:rsidRPr="007F4BB4" w14:paraId="6C8FB39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K_OE-020a + K_OE-020b + K_OE-020c</w:t>
            </w:r>
          </w:p>
        </w:tc>
      </w:tr>
      <w:tr w14:paraId="15134FAB" w14:textId="77777777">
        <w:tblPrEx>
          <w:tblW w:w="9715" w:type="dxa"/>
          <w:tblLook w:val="04A0"/>
        </w:tblPrEx>
        <w:trPr>
          <w:trHeight w:val="300"/>
        </w:trPr>
        <w:tc>
          <w:tcPr>
            <w:tcW w:w="960" w:type="dxa"/>
            <w:shd w:val="clear" w:color="auto" w:fill="auto"/>
            <w:noWrap/>
            <w:vAlign w:val="center"/>
            <w:hideMark/>
          </w:tcPr>
          <w:p w:rsidR="008324F0" w:rsidRPr="007F4BB4" w14:paraId="4CABCC69"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75CDB0B5"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K_FA-010d</w:t>
            </w:r>
          </w:p>
        </w:tc>
        <w:tc>
          <w:tcPr>
            <w:tcW w:w="6355" w:type="dxa"/>
            <w:shd w:val="clear" w:color="auto" w:fill="auto"/>
            <w:noWrap/>
            <w:vAlign w:val="center"/>
            <w:hideMark/>
          </w:tcPr>
          <w:p w:rsidR="008324F0" w:rsidRPr="007F4BB4" w14:paraId="6F01046A"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FA-010a + FA-010b + FA-010c</w:t>
            </w:r>
          </w:p>
        </w:tc>
      </w:tr>
      <w:tr w14:paraId="72FE8EE0" w14:textId="77777777">
        <w:tblPrEx>
          <w:tblW w:w="9715" w:type="dxa"/>
          <w:tblLook w:val="04A0"/>
        </w:tblPrEx>
        <w:trPr>
          <w:trHeight w:val="300"/>
        </w:trPr>
        <w:tc>
          <w:tcPr>
            <w:tcW w:w="960" w:type="dxa"/>
            <w:shd w:val="clear" w:color="auto" w:fill="auto"/>
            <w:noWrap/>
            <w:vAlign w:val="center"/>
            <w:hideMark/>
          </w:tcPr>
          <w:p w:rsidR="008324F0" w:rsidRPr="007F4BB4" w14:paraId="20E42206"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6AF9FDEB"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K_FA-020d</w:t>
            </w:r>
          </w:p>
        </w:tc>
        <w:tc>
          <w:tcPr>
            <w:tcW w:w="6355" w:type="dxa"/>
            <w:shd w:val="clear" w:color="auto" w:fill="auto"/>
            <w:noWrap/>
            <w:vAlign w:val="center"/>
            <w:hideMark/>
          </w:tcPr>
          <w:p w:rsidR="008324F0" w:rsidRPr="007F4BB4" w14:paraId="138F13FD"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FA-020a + FA-020b + FA-020c</w:t>
            </w:r>
          </w:p>
        </w:tc>
      </w:tr>
      <w:tr w14:paraId="6BC4D3F6" w14:textId="77777777">
        <w:tblPrEx>
          <w:tblW w:w="9715" w:type="dxa"/>
          <w:tblLook w:val="04A0"/>
        </w:tblPrEx>
        <w:trPr>
          <w:trHeight w:val="300"/>
        </w:trPr>
        <w:tc>
          <w:tcPr>
            <w:tcW w:w="960" w:type="dxa"/>
            <w:shd w:val="clear" w:color="auto" w:fill="auto"/>
            <w:noWrap/>
            <w:vAlign w:val="center"/>
            <w:hideMark/>
          </w:tcPr>
          <w:p w:rsidR="008324F0" w:rsidRPr="007F4BB4" w14:paraId="2ABC0988"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0AC67E7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K_FA-030d</w:t>
            </w:r>
          </w:p>
        </w:tc>
        <w:tc>
          <w:tcPr>
            <w:tcW w:w="6355" w:type="dxa"/>
            <w:shd w:val="clear" w:color="auto" w:fill="auto"/>
            <w:noWrap/>
            <w:vAlign w:val="center"/>
            <w:hideMark/>
          </w:tcPr>
          <w:p w:rsidR="008324F0" w:rsidRPr="007F4BB4" w14:paraId="7BEDC5A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FA-030a + FA-030b + FA-030c</w:t>
            </w:r>
          </w:p>
        </w:tc>
      </w:tr>
      <w:tr w14:paraId="3DC754A8" w14:textId="77777777">
        <w:tblPrEx>
          <w:tblW w:w="9715" w:type="dxa"/>
          <w:tblLook w:val="04A0"/>
        </w:tblPrEx>
        <w:trPr>
          <w:trHeight w:val="300"/>
        </w:trPr>
        <w:tc>
          <w:tcPr>
            <w:tcW w:w="960" w:type="dxa"/>
            <w:shd w:val="clear" w:color="auto" w:fill="auto"/>
            <w:noWrap/>
            <w:vAlign w:val="center"/>
            <w:hideMark/>
          </w:tcPr>
          <w:p w:rsidR="008324F0" w:rsidRPr="007F4BB4" w14:paraId="79047009"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3A4B0A3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K_FA-040d</w:t>
            </w:r>
          </w:p>
        </w:tc>
        <w:tc>
          <w:tcPr>
            <w:tcW w:w="6355" w:type="dxa"/>
            <w:shd w:val="clear" w:color="auto" w:fill="auto"/>
            <w:noWrap/>
            <w:vAlign w:val="center"/>
            <w:hideMark/>
          </w:tcPr>
          <w:p w:rsidR="008324F0" w:rsidRPr="007F4BB4" w14:paraId="6BD3F768"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FA-040a + FA-040b + FA-040c</w:t>
            </w:r>
          </w:p>
        </w:tc>
      </w:tr>
      <w:tr w14:paraId="43EC0997" w14:textId="77777777">
        <w:tblPrEx>
          <w:tblW w:w="9715" w:type="dxa"/>
          <w:tblLook w:val="04A0"/>
        </w:tblPrEx>
        <w:trPr>
          <w:trHeight w:val="300"/>
        </w:trPr>
        <w:tc>
          <w:tcPr>
            <w:tcW w:w="960" w:type="dxa"/>
            <w:shd w:val="clear" w:color="auto" w:fill="auto"/>
            <w:noWrap/>
            <w:vAlign w:val="center"/>
            <w:hideMark/>
          </w:tcPr>
          <w:p w:rsidR="008324F0" w:rsidRPr="007F4BB4" w14:paraId="23077EE2"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719B735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K_FA-050d</w:t>
            </w:r>
          </w:p>
        </w:tc>
        <w:tc>
          <w:tcPr>
            <w:tcW w:w="6355" w:type="dxa"/>
            <w:shd w:val="clear" w:color="auto" w:fill="auto"/>
            <w:vAlign w:val="center"/>
            <w:hideMark/>
          </w:tcPr>
          <w:p w:rsidR="008324F0" w:rsidRPr="007F4BB4" w14:paraId="73A60A74"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FA-050a + FA-050b + FA-050c</w:t>
            </w:r>
          </w:p>
        </w:tc>
      </w:tr>
      <w:tr w14:paraId="540A7693" w14:textId="77777777">
        <w:tblPrEx>
          <w:tblW w:w="9715" w:type="dxa"/>
          <w:tblLook w:val="04A0"/>
        </w:tblPrEx>
        <w:trPr>
          <w:trHeight w:val="300"/>
        </w:trPr>
        <w:tc>
          <w:tcPr>
            <w:tcW w:w="960" w:type="dxa"/>
            <w:shd w:val="clear" w:color="auto" w:fill="auto"/>
            <w:noWrap/>
            <w:vAlign w:val="center"/>
            <w:hideMark/>
          </w:tcPr>
          <w:p w:rsidR="008324F0" w:rsidRPr="007F4BB4" w14:paraId="5138ACA9"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0644C230"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K_FA-060d</w:t>
            </w:r>
          </w:p>
        </w:tc>
        <w:tc>
          <w:tcPr>
            <w:tcW w:w="6355" w:type="dxa"/>
            <w:shd w:val="clear" w:color="auto" w:fill="auto"/>
            <w:vAlign w:val="center"/>
            <w:hideMark/>
          </w:tcPr>
          <w:p w:rsidR="008324F0" w:rsidRPr="007F4BB4" w14:paraId="16DA6968"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FA-060a + FA-060b + FA-060c</w:t>
            </w:r>
          </w:p>
        </w:tc>
      </w:tr>
      <w:tr w14:paraId="68324289" w14:textId="77777777">
        <w:tblPrEx>
          <w:tblW w:w="9715" w:type="dxa"/>
          <w:tblLook w:val="04A0"/>
        </w:tblPrEx>
        <w:trPr>
          <w:trHeight w:val="300"/>
        </w:trPr>
        <w:tc>
          <w:tcPr>
            <w:tcW w:w="960" w:type="dxa"/>
            <w:shd w:val="clear" w:color="auto" w:fill="auto"/>
            <w:noWrap/>
            <w:vAlign w:val="center"/>
            <w:hideMark/>
          </w:tcPr>
          <w:p w:rsidR="008324F0" w:rsidRPr="007F4BB4" w14:paraId="3073BD4B"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6331C28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K_FA-070d</w:t>
            </w:r>
          </w:p>
        </w:tc>
        <w:tc>
          <w:tcPr>
            <w:tcW w:w="6355" w:type="dxa"/>
            <w:shd w:val="clear" w:color="auto" w:fill="auto"/>
            <w:vAlign w:val="center"/>
            <w:hideMark/>
          </w:tcPr>
          <w:p w:rsidR="008324F0" w:rsidRPr="007F4BB4" w14:paraId="0701B966"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FA-070a + FA-070b + FA-070c</w:t>
            </w:r>
          </w:p>
        </w:tc>
      </w:tr>
      <w:tr w14:paraId="78DB6F7D" w14:textId="77777777">
        <w:tblPrEx>
          <w:tblW w:w="9715" w:type="dxa"/>
          <w:tblLook w:val="04A0"/>
        </w:tblPrEx>
        <w:trPr>
          <w:trHeight w:val="305"/>
        </w:trPr>
        <w:tc>
          <w:tcPr>
            <w:tcW w:w="960" w:type="dxa"/>
            <w:shd w:val="clear" w:color="auto" w:fill="auto"/>
            <w:noWrap/>
            <w:vAlign w:val="center"/>
            <w:hideMark/>
          </w:tcPr>
          <w:p w:rsidR="008324F0" w:rsidRPr="007F4BB4" w14:paraId="6B2F82B8"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18B6BDD7"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K_FA-080a</w:t>
            </w:r>
          </w:p>
        </w:tc>
        <w:tc>
          <w:tcPr>
            <w:tcW w:w="6355" w:type="dxa"/>
            <w:shd w:val="clear" w:color="auto" w:fill="auto"/>
            <w:vAlign w:val="center"/>
            <w:hideMark/>
          </w:tcPr>
          <w:p w:rsidR="008324F0" w:rsidRPr="007F4BB4" w14:paraId="359D914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FA-010a + FA-020a + FA-030a + FA-040a + FA-050a + FA-060a + FA-070a</w:t>
            </w:r>
          </w:p>
        </w:tc>
      </w:tr>
      <w:tr w14:paraId="0854D8F5" w14:textId="77777777">
        <w:tblPrEx>
          <w:tblW w:w="9715" w:type="dxa"/>
          <w:tblLook w:val="04A0"/>
        </w:tblPrEx>
        <w:trPr>
          <w:trHeight w:val="350"/>
        </w:trPr>
        <w:tc>
          <w:tcPr>
            <w:tcW w:w="960" w:type="dxa"/>
            <w:shd w:val="clear" w:color="auto" w:fill="auto"/>
            <w:noWrap/>
            <w:vAlign w:val="center"/>
            <w:hideMark/>
          </w:tcPr>
          <w:p w:rsidR="008324F0" w:rsidRPr="007F4BB4" w14:paraId="155103AD"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6006C1A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K_FA-080b</w:t>
            </w:r>
          </w:p>
        </w:tc>
        <w:tc>
          <w:tcPr>
            <w:tcW w:w="6355" w:type="dxa"/>
            <w:shd w:val="clear" w:color="auto" w:fill="auto"/>
            <w:vAlign w:val="center"/>
            <w:hideMark/>
          </w:tcPr>
          <w:p w:rsidR="008324F0" w:rsidRPr="007F4BB4" w14:paraId="7E406AF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FA-010b + FA-020b + FA-030b + FA-040b + FA-050b + FA-060b + FA-070b</w:t>
            </w:r>
          </w:p>
        </w:tc>
      </w:tr>
      <w:tr w14:paraId="400944DF" w14:textId="77777777">
        <w:tblPrEx>
          <w:tblW w:w="9715" w:type="dxa"/>
          <w:tblLook w:val="04A0"/>
        </w:tblPrEx>
        <w:trPr>
          <w:trHeight w:val="260"/>
        </w:trPr>
        <w:tc>
          <w:tcPr>
            <w:tcW w:w="960" w:type="dxa"/>
            <w:shd w:val="clear" w:color="auto" w:fill="auto"/>
            <w:noWrap/>
            <w:vAlign w:val="center"/>
            <w:hideMark/>
          </w:tcPr>
          <w:p w:rsidR="008324F0" w:rsidRPr="007F4BB4" w14:paraId="3A13E447"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2829574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K_FA-080c</w:t>
            </w:r>
          </w:p>
        </w:tc>
        <w:tc>
          <w:tcPr>
            <w:tcW w:w="6355" w:type="dxa"/>
            <w:shd w:val="clear" w:color="auto" w:fill="auto"/>
            <w:vAlign w:val="center"/>
            <w:hideMark/>
          </w:tcPr>
          <w:p w:rsidR="008324F0" w:rsidRPr="007F4BB4" w14:paraId="55051BD3"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FA-010c + FA-020c + FA-030c + FA-040c + FA-050c + FA-060c + FA-070c</w:t>
            </w:r>
          </w:p>
        </w:tc>
      </w:tr>
      <w:tr w14:paraId="3A6DECA7" w14:textId="77777777">
        <w:tblPrEx>
          <w:tblW w:w="9715" w:type="dxa"/>
          <w:tblLook w:val="04A0"/>
        </w:tblPrEx>
        <w:trPr>
          <w:trHeight w:val="300"/>
        </w:trPr>
        <w:tc>
          <w:tcPr>
            <w:tcW w:w="960" w:type="dxa"/>
            <w:shd w:val="clear" w:color="auto" w:fill="auto"/>
            <w:noWrap/>
            <w:vAlign w:val="center"/>
            <w:hideMark/>
          </w:tcPr>
          <w:p w:rsidR="008324F0" w:rsidRPr="007F4BB4" w14:paraId="3EA3E2F9"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noWrap/>
            <w:vAlign w:val="center"/>
            <w:hideMark/>
          </w:tcPr>
          <w:p w:rsidR="008324F0" w:rsidRPr="007F4BB4" w14:paraId="30473AA2"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K_FA-080</w:t>
            </w:r>
          </w:p>
        </w:tc>
        <w:tc>
          <w:tcPr>
            <w:tcW w:w="6355" w:type="dxa"/>
            <w:shd w:val="clear" w:color="auto" w:fill="auto"/>
            <w:vAlign w:val="center"/>
            <w:hideMark/>
          </w:tcPr>
          <w:p w:rsidR="008324F0" w:rsidRPr="007F4BB4" w14:paraId="37A119F7"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FA-080a + FA-080b + FA-080c</w:t>
            </w:r>
          </w:p>
        </w:tc>
      </w:tr>
      <w:tr w14:paraId="504D9FBE" w14:textId="77777777">
        <w:tblPrEx>
          <w:tblW w:w="9715" w:type="dxa"/>
          <w:tblLook w:val="04A0"/>
        </w:tblPrEx>
        <w:trPr>
          <w:trHeight w:val="296"/>
        </w:trPr>
        <w:tc>
          <w:tcPr>
            <w:tcW w:w="960" w:type="dxa"/>
            <w:shd w:val="clear" w:color="auto" w:fill="auto"/>
            <w:noWrap/>
            <w:vAlign w:val="center"/>
            <w:hideMark/>
          </w:tcPr>
          <w:p w:rsidR="008324F0" w:rsidRPr="007F4BB4" w14:paraId="261C86EE"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2F711E25"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K_TE-010a</w:t>
            </w:r>
          </w:p>
        </w:tc>
        <w:tc>
          <w:tcPr>
            <w:tcW w:w="6355" w:type="dxa"/>
            <w:shd w:val="clear" w:color="auto" w:fill="auto"/>
            <w:vAlign w:val="center"/>
            <w:hideMark/>
          </w:tcPr>
          <w:p w:rsidR="008324F0" w:rsidRPr="007F4BB4" w14:paraId="219E486F"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K_AO-060a + K_OE-010a + K_OE-020a + FA-080a</w:t>
            </w:r>
          </w:p>
        </w:tc>
      </w:tr>
      <w:tr w14:paraId="6FF29837" w14:textId="77777777">
        <w:tblPrEx>
          <w:tblW w:w="9715" w:type="dxa"/>
          <w:tblLook w:val="04A0"/>
        </w:tblPrEx>
        <w:trPr>
          <w:trHeight w:val="359"/>
        </w:trPr>
        <w:tc>
          <w:tcPr>
            <w:tcW w:w="960" w:type="dxa"/>
            <w:shd w:val="clear" w:color="auto" w:fill="auto"/>
            <w:noWrap/>
            <w:vAlign w:val="center"/>
            <w:hideMark/>
          </w:tcPr>
          <w:p w:rsidR="008324F0" w:rsidRPr="007F4BB4" w14:paraId="4CF6188F"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18190C4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K_TE-010b</w:t>
            </w:r>
          </w:p>
        </w:tc>
        <w:tc>
          <w:tcPr>
            <w:tcW w:w="6355" w:type="dxa"/>
            <w:shd w:val="clear" w:color="auto" w:fill="auto"/>
            <w:vAlign w:val="center"/>
            <w:hideMark/>
          </w:tcPr>
          <w:p w:rsidR="008324F0" w:rsidRPr="007F4BB4" w14:paraId="13F9C476"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K_AO-060b + K_OE-010b + K_OE-020c + FA-080d</w:t>
            </w:r>
          </w:p>
        </w:tc>
      </w:tr>
      <w:tr w14:paraId="6AD9E6CE" w14:textId="77777777">
        <w:tblPrEx>
          <w:tblW w:w="9715" w:type="dxa"/>
          <w:tblLook w:val="04A0"/>
        </w:tblPrEx>
        <w:trPr>
          <w:trHeight w:val="350"/>
        </w:trPr>
        <w:tc>
          <w:tcPr>
            <w:tcW w:w="960" w:type="dxa"/>
            <w:shd w:val="clear" w:color="auto" w:fill="auto"/>
            <w:noWrap/>
            <w:vAlign w:val="center"/>
            <w:hideMark/>
          </w:tcPr>
          <w:p w:rsidR="008324F0" w:rsidRPr="007F4BB4" w14:paraId="48C65C68"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7CD3E74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K_TE-010c</w:t>
            </w:r>
          </w:p>
        </w:tc>
        <w:tc>
          <w:tcPr>
            <w:tcW w:w="6355" w:type="dxa"/>
            <w:shd w:val="clear" w:color="auto" w:fill="auto"/>
            <w:vAlign w:val="center"/>
            <w:hideMark/>
          </w:tcPr>
          <w:p w:rsidR="008324F0" w:rsidRPr="007F4BB4" w14:paraId="685DA042"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K_AO-060c + K_OE-010c + K_OE-020c + FA-080c</w:t>
            </w:r>
          </w:p>
        </w:tc>
      </w:tr>
      <w:tr w14:paraId="37034563" w14:textId="77777777">
        <w:tblPrEx>
          <w:tblW w:w="9715" w:type="dxa"/>
          <w:tblLook w:val="04A0"/>
        </w:tblPrEx>
        <w:trPr>
          <w:trHeight w:val="300"/>
        </w:trPr>
        <w:tc>
          <w:tcPr>
            <w:tcW w:w="960" w:type="dxa"/>
            <w:shd w:val="clear" w:color="auto" w:fill="auto"/>
            <w:noWrap/>
            <w:vAlign w:val="center"/>
            <w:hideMark/>
          </w:tcPr>
          <w:p w:rsidR="008324F0" w:rsidRPr="007F4BB4" w14:paraId="44785D14"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K</w:t>
            </w:r>
          </w:p>
        </w:tc>
        <w:tc>
          <w:tcPr>
            <w:tcW w:w="2400" w:type="dxa"/>
            <w:shd w:val="clear" w:color="auto" w:fill="auto"/>
            <w:vAlign w:val="center"/>
            <w:hideMark/>
          </w:tcPr>
          <w:p w:rsidR="008324F0" w:rsidRPr="007F4BB4" w14:paraId="5897A600"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K_TE-010d</w:t>
            </w:r>
          </w:p>
        </w:tc>
        <w:tc>
          <w:tcPr>
            <w:tcW w:w="6355" w:type="dxa"/>
            <w:shd w:val="clear" w:color="auto" w:fill="auto"/>
            <w:vAlign w:val="center"/>
            <w:hideMark/>
          </w:tcPr>
          <w:p w:rsidR="008324F0" w:rsidRPr="007F4BB4" w14:paraId="4CC830C1"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K_TE-010a + K_TE-010b + K_TE-010c</w:t>
            </w:r>
          </w:p>
        </w:tc>
      </w:tr>
      <w:tr w14:paraId="4295D4EA" w14:textId="77777777">
        <w:tblPrEx>
          <w:tblW w:w="9715" w:type="dxa"/>
          <w:tblLook w:val="04A0"/>
        </w:tblPrEx>
        <w:trPr>
          <w:trHeight w:val="300"/>
        </w:trPr>
        <w:tc>
          <w:tcPr>
            <w:tcW w:w="960" w:type="dxa"/>
            <w:shd w:val="clear" w:color="auto" w:fill="auto"/>
            <w:noWrap/>
            <w:vAlign w:val="center"/>
            <w:hideMark/>
          </w:tcPr>
          <w:p w:rsidR="008324F0" w:rsidRPr="007F4BB4" w14:paraId="1389C8AD"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L</w:t>
            </w:r>
          </w:p>
        </w:tc>
        <w:tc>
          <w:tcPr>
            <w:tcW w:w="2400" w:type="dxa"/>
            <w:shd w:val="clear" w:color="auto" w:fill="auto"/>
            <w:vAlign w:val="center"/>
            <w:hideMark/>
          </w:tcPr>
          <w:p w:rsidR="008324F0" w:rsidRPr="007F4BB4" w14:paraId="27E442EE"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L-040</w:t>
            </w:r>
          </w:p>
        </w:tc>
        <w:tc>
          <w:tcPr>
            <w:tcW w:w="6355" w:type="dxa"/>
            <w:shd w:val="clear" w:color="auto" w:fill="auto"/>
            <w:noWrap/>
            <w:vAlign w:val="center"/>
            <w:hideMark/>
          </w:tcPr>
          <w:p w:rsidR="008324F0" w:rsidRPr="007F4BB4" w14:paraId="7AE87322"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L-010 + L-020 + L030</w:t>
            </w:r>
          </w:p>
        </w:tc>
      </w:tr>
      <w:tr w14:paraId="2876CD6F" w14:textId="77777777">
        <w:tblPrEx>
          <w:tblW w:w="9715" w:type="dxa"/>
          <w:tblLook w:val="04A0"/>
        </w:tblPrEx>
        <w:trPr>
          <w:trHeight w:val="300"/>
        </w:trPr>
        <w:tc>
          <w:tcPr>
            <w:tcW w:w="960" w:type="dxa"/>
            <w:shd w:val="clear" w:color="auto" w:fill="auto"/>
            <w:noWrap/>
            <w:vAlign w:val="center"/>
            <w:hideMark/>
          </w:tcPr>
          <w:p w:rsidR="008324F0" w:rsidRPr="007F4BB4" w14:paraId="0915EEB3" w14:textId="77777777">
            <w:pPr>
              <w:spacing w:before="0" w:after="0"/>
              <w:jc w:val="center"/>
              <w:rPr>
                <w:rFonts w:ascii="Arial Narrow" w:hAnsi="Arial Narrow" w:cs="Calibri"/>
                <w:color w:val="156082" w:themeColor="accent1"/>
              </w:rPr>
            </w:pPr>
            <w:r w:rsidRPr="007F4BB4">
              <w:rPr>
                <w:rFonts w:ascii="Arial Narrow" w:hAnsi="Arial Narrow" w:cs="Calibri"/>
                <w:color w:val="156082" w:themeColor="accent1"/>
              </w:rPr>
              <w:t>M</w:t>
            </w:r>
          </w:p>
        </w:tc>
        <w:tc>
          <w:tcPr>
            <w:tcW w:w="2400" w:type="dxa"/>
            <w:shd w:val="clear" w:color="auto" w:fill="auto"/>
            <w:vAlign w:val="center"/>
            <w:hideMark/>
          </w:tcPr>
          <w:p w:rsidR="008324F0" w:rsidRPr="007F4BB4" w14:paraId="29730CC4"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M-160d</w:t>
            </w:r>
          </w:p>
        </w:tc>
        <w:tc>
          <w:tcPr>
            <w:tcW w:w="6355" w:type="dxa"/>
            <w:shd w:val="clear" w:color="auto" w:fill="auto"/>
            <w:vAlign w:val="center"/>
            <w:hideMark/>
          </w:tcPr>
          <w:p w:rsidR="008324F0" w:rsidRPr="007F4BB4" w14:paraId="3DBD7679" w14:textId="77777777">
            <w:pPr>
              <w:spacing w:before="0" w:after="0"/>
              <w:rPr>
                <w:rFonts w:ascii="Arial Narrow" w:hAnsi="Arial Narrow" w:cs="Calibri"/>
                <w:color w:val="156082" w:themeColor="accent1"/>
              </w:rPr>
            </w:pPr>
            <w:r w:rsidRPr="007F4BB4">
              <w:rPr>
                <w:rFonts w:ascii="Arial Narrow" w:hAnsi="Arial Narrow" w:cs="Calibri"/>
                <w:color w:val="156082" w:themeColor="accent1"/>
              </w:rPr>
              <w:t>M-160a + M-160b + M-160c</w:t>
            </w:r>
          </w:p>
        </w:tc>
      </w:tr>
    </w:tbl>
    <w:p w:rsidR="008324F0" w:rsidRPr="007F4BB4" w:rsidP="008324F0" w14:paraId="70B3EE1E" w14:textId="77777777">
      <w:pPr>
        <w:rPr>
          <w:color w:val="156082" w:themeColor="accent1"/>
        </w:rPr>
      </w:pPr>
      <w:bookmarkStart w:id="113" w:name="_Appendix_B:_Glossary"/>
      <w:bookmarkEnd w:id="113"/>
    </w:p>
    <w:p w:rsidR="008324F0" w:rsidRPr="00CE3E88" w:rsidP="008324F0" w14:paraId="41C2EA16" w14:textId="77777777">
      <w:pPr>
        <w:widowControl/>
        <w:spacing w:before="0" w:after="160" w:line="259" w:lineRule="auto"/>
        <w:rPr>
          <w:color w:val="4EA72E" w:themeColor="accent6"/>
        </w:rPr>
      </w:pPr>
    </w:p>
    <w:p w:rsidR="00B76B94" w14:paraId="2B68490F" w14:textId="77777777"/>
    <w:sectPr w:rsidSect="00832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464AF" w14:paraId="6A6C0C56" w14:textId="77777777">
      <w:pPr>
        <w:spacing w:before="0" w:after="0" w:line="240" w:lineRule="auto"/>
      </w:pPr>
      <w:r>
        <w:separator/>
      </w:r>
    </w:p>
  </w:endnote>
  <w:endnote w:type="continuationSeparator" w:id="1">
    <w:p w:rsidR="00F464AF" w14:paraId="12421197" w14:textId="77777777">
      <w:pPr>
        <w:spacing w:before="0" w:after="0" w:line="240" w:lineRule="auto"/>
      </w:pPr>
      <w:r>
        <w:continuationSeparator/>
      </w:r>
    </w:p>
  </w:endnote>
  <w:endnote w:type="continuationNotice" w:id="2">
    <w:p w:rsidR="00F464AF" w14:paraId="02155D1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4F0" w:rsidRPr="005F5054" w14:paraId="0D0219A2" w14:textId="77777777">
    <w:pPr>
      <w:pStyle w:val="Footer"/>
      <w:tabs>
        <w:tab w:val="clear" w:pos="4680"/>
        <w:tab w:val="clear" w:pos="9360"/>
      </w:tabs>
      <w:jc w:val="center"/>
    </w:pPr>
    <w:r w:rsidRPr="00D97909">
      <w:rPr>
        <w:caps/>
      </w:rPr>
      <w:fldChar w:fldCharType="begin"/>
    </w:r>
    <w:r w:rsidRPr="00D97909">
      <w:rPr>
        <w:caps/>
      </w:rPr>
      <w:instrText xml:space="preserve"> PAGE   \* MERGEFORMAT </w:instrText>
    </w:r>
    <w:r w:rsidRPr="00D97909">
      <w:rPr>
        <w:caps/>
      </w:rPr>
      <w:fldChar w:fldCharType="separate"/>
    </w:r>
    <w:r w:rsidRPr="00D97909">
      <w:rPr>
        <w:caps/>
        <w:noProof/>
      </w:rPr>
      <w:t>2</w:t>
    </w:r>
    <w:r w:rsidRPr="00D97909">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64AF" w14:paraId="5BF92E17" w14:textId="77777777">
      <w:pPr>
        <w:spacing w:before="0" w:after="0" w:line="240" w:lineRule="auto"/>
      </w:pPr>
      <w:r>
        <w:separator/>
      </w:r>
    </w:p>
  </w:footnote>
  <w:footnote w:type="continuationSeparator" w:id="1">
    <w:p w:rsidR="00F464AF" w14:paraId="5E278433" w14:textId="77777777">
      <w:pPr>
        <w:spacing w:before="0" w:after="0" w:line="240" w:lineRule="auto"/>
      </w:pPr>
      <w:r>
        <w:continuationSeparator/>
      </w:r>
    </w:p>
  </w:footnote>
  <w:footnote w:type="continuationNotice" w:id="2">
    <w:p w:rsidR="00F464AF" w14:paraId="15EB8D0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4F0" w14:paraId="3A2A94FD" w14:textId="6E9EAFF1">
    <w:pPr>
      <w:pStyle w:val="Header"/>
    </w:pPr>
    <w:r w:rsidRPr="002F65B5">
      <w:rPr>
        <w:color w:val="ADADAD" w:themeColor="background2" w:themeShade="BF"/>
        <w:spacing w:val="-1"/>
        <w:sz w:val="20"/>
      </w:rPr>
      <w:t>Collection Instructions for the State</w:t>
    </w:r>
    <w:r w:rsidRPr="002F65B5">
      <w:rPr>
        <w:color w:val="ADADAD" w:themeColor="background2" w:themeShade="BF"/>
        <w:spacing w:val="-2"/>
        <w:sz w:val="20"/>
      </w:rPr>
      <w:t xml:space="preserve"> </w:t>
    </w:r>
    <w:r w:rsidRPr="002F65B5">
      <w:rPr>
        <w:color w:val="ADADAD" w:themeColor="background2" w:themeShade="BF"/>
        <w:spacing w:val="-1"/>
        <w:sz w:val="20"/>
      </w:rPr>
      <w:t>Library</w:t>
    </w:r>
    <w:r w:rsidRPr="002F65B5">
      <w:rPr>
        <w:color w:val="ADADAD" w:themeColor="background2" w:themeShade="BF"/>
        <w:spacing w:val="-2"/>
        <w:sz w:val="20"/>
      </w:rPr>
      <w:t xml:space="preserve"> </w:t>
    </w:r>
    <w:r w:rsidRPr="002F65B5">
      <w:rPr>
        <w:color w:val="ADADAD" w:themeColor="background2" w:themeShade="BF"/>
        <w:spacing w:val="-1"/>
        <w:sz w:val="20"/>
      </w:rPr>
      <w:t>Administrative</w:t>
    </w:r>
    <w:r w:rsidRPr="002F65B5">
      <w:rPr>
        <w:color w:val="ADADAD" w:themeColor="background2" w:themeShade="BF"/>
        <w:sz w:val="20"/>
      </w:rPr>
      <w:t xml:space="preserve"> Agency Survey 20</w:t>
    </w:r>
    <w:r>
      <w:rPr>
        <w:color w:val="ADADAD" w:themeColor="background2" w:themeShade="BF"/>
        <w:sz w:val="20"/>
      </w:rPr>
      <w:t>2</w:t>
    </w:r>
    <w:r w:rsidR="005718DE">
      <w:rPr>
        <w:color w:val="ADADAD" w:themeColor="background2" w:themeShade="BF"/>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678F7"/>
    <w:multiLevelType w:val="hybridMultilevel"/>
    <w:tmpl w:val="EB7468BC"/>
    <w:lvl w:ilvl="0">
      <w:start w:val="1"/>
      <w:numFmt w:val="lowerLetter"/>
      <w:pStyle w:val="Style1"/>
      <w:lvlText w:val="(%1)"/>
      <w:lvlJc w:val="left"/>
      <w:pPr>
        <w:ind w:left="1080" w:hanging="360"/>
      </w:pPr>
      <w:rPr>
        <w:rFonts w:ascii="Arial" w:hAnsi="Arial" w:hint="default"/>
        <w:b w:val="0"/>
        <w:i w:val="0"/>
        <w:color w:val="auto"/>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F862A4"/>
    <w:multiLevelType w:val="hybridMultilevel"/>
    <w:tmpl w:val="D6808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8F49C3"/>
    <w:multiLevelType w:val="hybridMultilevel"/>
    <w:tmpl w:val="0518D6F4"/>
    <w:lvl w:ilvl="0">
      <w:start w:val="1"/>
      <w:numFmt w:val="bullet"/>
      <w:lvlText w:val=""/>
      <w:lvlJc w:val="left"/>
      <w:pPr>
        <w:ind w:left="720" w:hanging="360"/>
      </w:pPr>
      <w:rPr>
        <w:rFonts w:ascii="Symbol" w:hAnsi="Symbol" w:hint="default"/>
        <w:b w:val="0"/>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EA16F7"/>
    <w:multiLevelType w:val="hybridMultilevel"/>
    <w:tmpl w:val="9300D5E8"/>
    <w:lvl w:ilvl="0">
      <w:start w:val="1"/>
      <w:numFmt w:val="lowerLetter"/>
      <w:lvlText w:val="(%1)"/>
      <w:lvlJc w:val="left"/>
      <w:pPr>
        <w:ind w:left="1440" w:hanging="360"/>
      </w:pPr>
      <w:rPr>
        <w:rFonts w:ascii="Arial" w:eastAsia="Arial" w:hAnsi="Arial" w:hint="default"/>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FEF7ECB"/>
    <w:multiLevelType w:val="hybridMultilevel"/>
    <w:tmpl w:val="23DC1446"/>
    <w:lvl w:ilvl="0">
      <w:start w:val="1"/>
      <w:numFmt w:val="bullet"/>
      <w:lvlText w:val=""/>
      <w:lvlJc w:val="left"/>
      <w:pPr>
        <w:ind w:left="720" w:hanging="360"/>
      </w:pPr>
      <w:rPr>
        <w:rFonts w:ascii="Symbol" w:hAnsi="Symbol" w:hint="default"/>
        <w:color w:val="156082"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2A3C23"/>
    <w:multiLevelType w:val="hybridMultilevel"/>
    <w:tmpl w:val="A1663B04"/>
    <w:lvl w:ilvl="0">
      <w:start w:val="1"/>
      <w:numFmt w:val="decimal"/>
      <w:lvlText w:val="%1."/>
      <w:lvlJc w:val="left"/>
      <w:pPr>
        <w:ind w:left="360" w:hanging="360"/>
      </w:pPr>
      <w:rPr>
        <w:rFonts w:ascii="Calibri" w:hAnsi="Calibri" w:hint="default"/>
        <w:b w:val="0"/>
        <w:i w:val="0"/>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5841777"/>
    <w:multiLevelType w:val="hybridMultilevel"/>
    <w:tmpl w:val="083A1BB2"/>
    <w:lvl w:ilvl="0">
      <w:start w:val="1"/>
      <w:numFmt w:val="lowerLetter"/>
      <w:pStyle w:val="ListA"/>
      <w:lvlText w:val="(%1)"/>
      <w:lvlJc w:val="left"/>
      <w:pPr>
        <w:ind w:left="476" w:hanging="331"/>
      </w:pPr>
      <w:rPr>
        <w:rFonts w:ascii="Arial" w:eastAsia="Arial" w:hAnsi="Arial" w:hint="default"/>
        <w:sz w:val="22"/>
        <w:szCs w:val="22"/>
      </w:rPr>
    </w:lvl>
    <w:lvl w:ilvl="1">
      <w:start w:val="1"/>
      <w:numFmt w:val="bullet"/>
      <w:lvlText w:val="•"/>
      <w:lvlJc w:val="left"/>
      <w:pPr>
        <w:ind w:left="1301" w:hanging="331"/>
      </w:pPr>
      <w:rPr>
        <w:rFonts w:hint="default"/>
      </w:rPr>
    </w:lvl>
    <w:lvl w:ilvl="2">
      <w:start w:val="1"/>
      <w:numFmt w:val="bullet"/>
      <w:lvlText w:val="•"/>
      <w:lvlJc w:val="left"/>
      <w:pPr>
        <w:ind w:left="2126" w:hanging="331"/>
      </w:pPr>
      <w:rPr>
        <w:rFonts w:hint="default"/>
      </w:rPr>
    </w:lvl>
    <w:lvl w:ilvl="3">
      <w:start w:val="1"/>
      <w:numFmt w:val="bullet"/>
      <w:lvlText w:val="•"/>
      <w:lvlJc w:val="left"/>
      <w:pPr>
        <w:ind w:left="2951" w:hanging="331"/>
      </w:pPr>
      <w:rPr>
        <w:rFonts w:hint="default"/>
      </w:rPr>
    </w:lvl>
    <w:lvl w:ilvl="4">
      <w:start w:val="1"/>
      <w:numFmt w:val="bullet"/>
      <w:lvlText w:val="•"/>
      <w:lvlJc w:val="left"/>
      <w:pPr>
        <w:ind w:left="3776" w:hanging="331"/>
      </w:pPr>
      <w:rPr>
        <w:rFonts w:hint="default"/>
      </w:rPr>
    </w:lvl>
    <w:lvl w:ilvl="5">
      <w:start w:val="1"/>
      <w:numFmt w:val="bullet"/>
      <w:lvlText w:val="•"/>
      <w:lvlJc w:val="left"/>
      <w:pPr>
        <w:ind w:left="4601" w:hanging="331"/>
      </w:pPr>
      <w:rPr>
        <w:rFonts w:hint="default"/>
      </w:rPr>
    </w:lvl>
    <w:lvl w:ilvl="6">
      <w:start w:val="1"/>
      <w:numFmt w:val="bullet"/>
      <w:lvlText w:val="•"/>
      <w:lvlJc w:val="left"/>
      <w:pPr>
        <w:ind w:left="5426" w:hanging="331"/>
      </w:pPr>
      <w:rPr>
        <w:rFonts w:hint="default"/>
      </w:rPr>
    </w:lvl>
    <w:lvl w:ilvl="7">
      <w:start w:val="1"/>
      <w:numFmt w:val="bullet"/>
      <w:lvlText w:val="•"/>
      <w:lvlJc w:val="left"/>
      <w:pPr>
        <w:ind w:left="6252" w:hanging="331"/>
      </w:pPr>
      <w:rPr>
        <w:rFonts w:hint="default"/>
      </w:rPr>
    </w:lvl>
    <w:lvl w:ilvl="8">
      <w:start w:val="1"/>
      <w:numFmt w:val="bullet"/>
      <w:lvlText w:val="•"/>
      <w:lvlJc w:val="left"/>
      <w:pPr>
        <w:ind w:left="7077" w:hanging="331"/>
      </w:pPr>
      <w:rPr>
        <w:rFonts w:hint="default"/>
      </w:rPr>
    </w:lvl>
  </w:abstractNum>
  <w:abstractNum w:abstractNumId="7">
    <w:nsid w:val="485103A1"/>
    <w:multiLevelType w:val="hybridMultilevel"/>
    <w:tmpl w:val="D646F9EE"/>
    <w:lvl w:ilvl="0">
      <w:start w:val="1"/>
      <w:numFmt w:val="bullet"/>
      <w:lvlText w:val=""/>
      <w:lvlJc w:val="left"/>
      <w:pPr>
        <w:ind w:left="450" w:hanging="360"/>
      </w:pPr>
      <w:rPr>
        <w:rFonts w:ascii="Symbol" w:hAnsi="Symbol" w:hint="default"/>
        <w:b w:val="0"/>
        <w:i w:val="0"/>
        <w:color w:val="auto"/>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490338D0"/>
    <w:multiLevelType w:val="hybridMultilevel"/>
    <w:tmpl w:val="632CF5D2"/>
    <w:lvl w:ilvl="0">
      <w:start w:val="1"/>
      <w:numFmt w:val="lowerLetter"/>
      <w:lvlText w:val="(%1)"/>
      <w:lvlJc w:val="left"/>
      <w:pPr>
        <w:ind w:left="720" w:hanging="360"/>
      </w:pPr>
      <w:rPr>
        <w:rFonts w:ascii="Arial" w:eastAsia="Arial" w:hAnsi="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3525F4"/>
    <w:multiLevelType w:val="hybridMultilevel"/>
    <w:tmpl w:val="E2F2E54A"/>
    <w:lvl w:ilvl="0">
      <w:start w:val="1"/>
      <w:numFmt w:val="lowerLetter"/>
      <w:lvlText w:val="(%1)"/>
      <w:lvlJc w:val="left"/>
      <w:pPr>
        <w:ind w:left="720" w:hanging="360"/>
      </w:pPr>
      <w:rPr>
        <w:rFonts w:ascii="Arial" w:eastAsia="Arial" w:hAnsi="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841545"/>
    <w:multiLevelType w:val="hybridMultilevel"/>
    <w:tmpl w:val="D2103418"/>
    <w:lvl w:ilvl="0">
      <w:start w:val="1"/>
      <w:numFmt w:val="decimal"/>
      <w:lvlText w:val="%1."/>
      <w:lvlJc w:val="left"/>
      <w:pPr>
        <w:ind w:left="450" w:hanging="360"/>
      </w:pPr>
      <w:rPr>
        <w:rFonts w:hint="default"/>
        <w:b w:val="0"/>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C633F7"/>
    <w:multiLevelType w:val="hybridMultilevel"/>
    <w:tmpl w:val="B6C2ADE6"/>
    <w:lvl w:ilvl="0">
      <w:start w:val="1"/>
      <w:numFmt w:val="lowerLetter"/>
      <w:lvlText w:val="(%1)"/>
      <w:lvlJc w:val="left"/>
      <w:pPr>
        <w:ind w:left="720" w:hanging="360"/>
      </w:pPr>
      <w:rPr>
        <w:rFonts w:ascii="Arial" w:eastAsia="Arial" w:hAnsi="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E25EF4"/>
    <w:multiLevelType w:val="hybridMultilevel"/>
    <w:tmpl w:val="7BDE5A04"/>
    <w:lvl w:ilvl="0">
      <w:start w:val="1"/>
      <w:numFmt w:val="decimal"/>
      <w:lvlText w:val="%1."/>
      <w:lvlJc w:val="left"/>
      <w:pPr>
        <w:ind w:left="540" w:hanging="360"/>
      </w:pPr>
      <w:rPr>
        <w:rFonts w:ascii="Calibri" w:hAnsi="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9A0328"/>
    <w:multiLevelType w:val="hybridMultilevel"/>
    <w:tmpl w:val="C9D2F06A"/>
    <w:lvl w:ilvl="0">
      <w:start w:val="1"/>
      <w:numFmt w:val="decimal"/>
      <w:lvlText w:val="%1."/>
      <w:lvlJc w:val="left"/>
      <w:pPr>
        <w:ind w:left="45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66D002D1"/>
    <w:multiLevelType w:val="hybridMultilevel"/>
    <w:tmpl w:val="958236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B77AE"/>
    <w:multiLevelType w:val="hybridMultilevel"/>
    <w:tmpl w:val="456CD4D0"/>
    <w:lvl w:ilvl="0">
      <w:start w:val="4"/>
      <w:numFmt w:val="lowerLetter"/>
      <w:lvlText w:val="(%1)"/>
      <w:lvlJc w:val="left"/>
      <w:pPr>
        <w:ind w:left="720" w:hanging="360"/>
      </w:pPr>
      <w:rPr>
        <w:rFonts w:ascii="Arial" w:eastAsia="Arial" w:hAnsi="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0E11E9"/>
    <w:multiLevelType w:val="hybridMultilevel"/>
    <w:tmpl w:val="A34C3E58"/>
    <w:lvl w:ilvl="0">
      <w:start w:val="1"/>
      <w:numFmt w:val="decimal"/>
      <w:lvlText w:val="%1."/>
      <w:lvlJc w:val="left"/>
      <w:pPr>
        <w:ind w:left="450" w:hanging="360"/>
      </w:pPr>
      <w:rPr>
        <w:rFonts w:ascii="Calibri" w:hAnsi="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9D402C"/>
    <w:multiLevelType w:val="hybridMultilevel"/>
    <w:tmpl w:val="EEF27EC6"/>
    <w:styleLink w:val="ListB"/>
    <w:lvl w:ilvl="0">
      <w:start w:val="1"/>
      <w:numFmt w:val="lowerLetter"/>
      <w:lvlText w:val="%1"/>
      <w:lvlJc w:val="left"/>
      <w:pPr>
        <w:ind w:left="476" w:hanging="331"/>
      </w:pPr>
      <w:rPr>
        <w:rFonts w:ascii="Arial" w:hAnsi="Arial" w:hint="default"/>
        <w:sz w:val="22"/>
        <w:szCs w:val="22"/>
      </w:rPr>
    </w:lvl>
    <w:lvl w:ilvl="1">
      <w:start w:val="1"/>
      <w:numFmt w:val="bullet"/>
      <w:lvlText w:val="•"/>
      <w:lvlJc w:val="left"/>
      <w:pPr>
        <w:ind w:left="1301" w:hanging="331"/>
      </w:pPr>
      <w:rPr>
        <w:rFonts w:hint="default"/>
      </w:rPr>
    </w:lvl>
    <w:lvl w:ilvl="2">
      <w:start w:val="1"/>
      <w:numFmt w:val="bullet"/>
      <w:lvlText w:val="•"/>
      <w:lvlJc w:val="left"/>
      <w:pPr>
        <w:ind w:left="2126" w:hanging="331"/>
      </w:pPr>
      <w:rPr>
        <w:rFonts w:hint="default"/>
      </w:rPr>
    </w:lvl>
    <w:lvl w:ilvl="3">
      <w:start w:val="1"/>
      <w:numFmt w:val="bullet"/>
      <w:lvlText w:val="•"/>
      <w:lvlJc w:val="left"/>
      <w:pPr>
        <w:ind w:left="2951" w:hanging="331"/>
      </w:pPr>
      <w:rPr>
        <w:rFonts w:hint="default"/>
      </w:rPr>
    </w:lvl>
    <w:lvl w:ilvl="4">
      <w:start w:val="1"/>
      <w:numFmt w:val="bullet"/>
      <w:lvlText w:val="•"/>
      <w:lvlJc w:val="left"/>
      <w:pPr>
        <w:ind w:left="3776" w:hanging="331"/>
      </w:pPr>
      <w:rPr>
        <w:rFonts w:hint="default"/>
      </w:rPr>
    </w:lvl>
    <w:lvl w:ilvl="5">
      <w:start w:val="1"/>
      <w:numFmt w:val="bullet"/>
      <w:lvlText w:val="•"/>
      <w:lvlJc w:val="left"/>
      <w:pPr>
        <w:ind w:left="4601" w:hanging="331"/>
      </w:pPr>
      <w:rPr>
        <w:rFonts w:hint="default"/>
      </w:rPr>
    </w:lvl>
    <w:lvl w:ilvl="6">
      <w:start w:val="1"/>
      <w:numFmt w:val="bullet"/>
      <w:lvlText w:val="•"/>
      <w:lvlJc w:val="left"/>
      <w:pPr>
        <w:ind w:left="5426" w:hanging="331"/>
      </w:pPr>
      <w:rPr>
        <w:rFonts w:hint="default"/>
      </w:rPr>
    </w:lvl>
    <w:lvl w:ilvl="7">
      <w:start w:val="1"/>
      <w:numFmt w:val="bullet"/>
      <w:lvlText w:val="•"/>
      <w:lvlJc w:val="left"/>
      <w:pPr>
        <w:ind w:left="6252" w:hanging="331"/>
      </w:pPr>
      <w:rPr>
        <w:rFonts w:hint="default"/>
      </w:rPr>
    </w:lvl>
    <w:lvl w:ilvl="8">
      <w:start w:val="1"/>
      <w:numFmt w:val="bullet"/>
      <w:lvlText w:val="•"/>
      <w:lvlJc w:val="left"/>
      <w:pPr>
        <w:ind w:left="7077" w:hanging="331"/>
      </w:pPr>
      <w:rPr>
        <w:rFonts w:hint="default"/>
      </w:rPr>
    </w:lvl>
  </w:abstractNum>
  <w:abstractNum w:abstractNumId="18">
    <w:nsid w:val="7FE00657"/>
    <w:multiLevelType w:val="hybridMultilevel"/>
    <w:tmpl w:val="D898D870"/>
    <w:lvl w:ilvl="0">
      <w:start w:val="1"/>
      <w:numFmt w:val="decimal"/>
      <w:lvlText w:val="%1."/>
      <w:lvlJc w:val="left"/>
      <w:pPr>
        <w:ind w:left="708" w:hanging="360"/>
      </w:pPr>
      <w:rPr>
        <w:rFonts w:ascii="Calibri" w:hAnsi="Calibri" w:hint="default"/>
        <w:b w:val="0"/>
        <w:i w:val="0"/>
        <w:sz w:val="22"/>
      </w:rPr>
    </w:lvl>
    <w:lvl w:ilvl="1" w:tentative="1">
      <w:start w:val="1"/>
      <w:numFmt w:val="lowerLetter"/>
      <w:lvlText w:val="%2."/>
      <w:lvlJc w:val="left"/>
      <w:pPr>
        <w:ind w:left="1428" w:hanging="360"/>
      </w:pPr>
    </w:lvl>
    <w:lvl w:ilvl="2" w:tentative="1">
      <w:start w:val="1"/>
      <w:numFmt w:val="lowerRoman"/>
      <w:lvlText w:val="%3."/>
      <w:lvlJc w:val="right"/>
      <w:pPr>
        <w:ind w:left="2148" w:hanging="180"/>
      </w:pPr>
    </w:lvl>
    <w:lvl w:ilvl="3" w:tentative="1">
      <w:start w:val="1"/>
      <w:numFmt w:val="decimal"/>
      <w:lvlText w:val="%4."/>
      <w:lvlJc w:val="left"/>
      <w:pPr>
        <w:ind w:left="2868" w:hanging="360"/>
      </w:pPr>
    </w:lvl>
    <w:lvl w:ilvl="4" w:tentative="1">
      <w:start w:val="1"/>
      <w:numFmt w:val="lowerLetter"/>
      <w:lvlText w:val="%5."/>
      <w:lvlJc w:val="left"/>
      <w:pPr>
        <w:ind w:left="3588" w:hanging="360"/>
      </w:pPr>
    </w:lvl>
    <w:lvl w:ilvl="5" w:tentative="1">
      <w:start w:val="1"/>
      <w:numFmt w:val="lowerRoman"/>
      <w:lvlText w:val="%6."/>
      <w:lvlJc w:val="right"/>
      <w:pPr>
        <w:ind w:left="4308" w:hanging="180"/>
      </w:pPr>
    </w:lvl>
    <w:lvl w:ilvl="6" w:tentative="1">
      <w:start w:val="1"/>
      <w:numFmt w:val="decimal"/>
      <w:lvlText w:val="%7."/>
      <w:lvlJc w:val="left"/>
      <w:pPr>
        <w:ind w:left="5028" w:hanging="360"/>
      </w:pPr>
    </w:lvl>
    <w:lvl w:ilvl="7" w:tentative="1">
      <w:start w:val="1"/>
      <w:numFmt w:val="lowerLetter"/>
      <w:lvlText w:val="%8."/>
      <w:lvlJc w:val="left"/>
      <w:pPr>
        <w:ind w:left="5748" w:hanging="360"/>
      </w:pPr>
    </w:lvl>
    <w:lvl w:ilvl="8" w:tentative="1">
      <w:start w:val="1"/>
      <w:numFmt w:val="lowerRoman"/>
      <w:lvlText w:val="%9."/>
      <w:lvlJc w:val="right"/>
      <w:pPr>
        <w:ind w:left="6468" w:hanging="180"/>
      </w:pPr>
    </w:lvl>
  </w:abstractNum>
  <w:num w:numId="1" w16cid:durableId="1999192450">
    <w:abstractNumId w:val="2"/>
  </w:num>
  <w:num w:numId="2" w16cid:durableId="1852644277">
    <w:abstractNumId w:val="13"/>
  </w:num>
  <w:num w:numId="3" w16cid:durableId="1922642273">
    <w:abstractNumId w:val="6"/>
  </w:num>
  <w:num w:numId="4" w16cid:durableId="330640533">
    <w:abstractNumId w:val="0"/>
  </w:num>
  <w:num w:numId="5" w16cid:durableId="1023743920">
    <w:abstractNumId w:val="17"/>
  </w:num>
  <w:num w:numId="6" w16cid:durableId="1826237396">
    <w:abstractNumId w:val="16"/>
  </w:num>
  <w:num w:numId="7" w16cid:durableId="1109203566">
    <w:abstractNumId w:val="3"/>
  </w:num>
  <w:num w:numId="8" w16cid:durableId="15934339">
    <w:abstractNumId w:val="11"/>
  </w:num>
  <w:num w:numId="9" w16cid:durableId="855733328">
    <w:abstractNumId w:val="7"/>
  </w:num>
  <w:num w:numId="10" w16cid:durableId="170412759">
    <w:abstractNumId w:val="8"/>
  </w:num>
  <w:num w:numId="11" w16cid:durableId="678510925">
    <w:abstractNumId w:val="9"/>
  </w:num>
  <w:num w:numId="12" w16cid:durableId="1060054879">
    <w:abstractNumId w:val="15"/>
  </w:num>
  <w:num w:numId="13" w16cid:durableId="702247297">
    <w:abstractNumId w:val="10"/>
  </w:num>
  <w:num w:numId="14" w16cid:durableId="1352073559">
    <w:abstractNumId w:val="14"/>
  </w:num>
  <w:num w:numId="15" w16cid:durableId="1001464693">
    <w:abstractNumId w:val="5"/>
  </w:num>
  <w:num w:numId="16" w16cid:durableId="651494575">
    <w:abstractNumId w:val="18"/>
  </w:num>
  <w:num w:numId="17" w16cid:durableId="1376197948">
    <w:abstractNumId w:val="12"/>
  </w:num>
  <w:num w:numId="18" w16cid:durableId="1904024270">
    <w:abstractNumId w:val="4"/>
  </w:num>
  <w:num w:numId="19" w16cid:durableId="4862888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HM">
    <w15:presenceInfo w15:providerId="None" w15:userId="JHM"/>
  </w15:person>
  <w15:person w15:author="Kathleen Mulvaney-Panjwani">
    <w15:presenceInfo w15:providerId="AD" w15:userId="S::kmulvaney@activateresearch.net::aca87cb7-caf1-4b8b-8057-89743599268f"/>
  </w15:person>
  <w15:person w15:author="Activate_KMP">
    <w15:presenceInfo w15:providerId="None" w15:userId="Activate_KMP"/>
  </w15:person>
  <w15:person w15:author="Melissa Schropp">
    <w15:presenceInfo w15:providerId="AD" w15:userId="S::mschropp@activateresearch.net::5d672656-3ab7-4d75-81fb-f3884c3a0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5D"/>
    <w:rsid w:val="00020BF8"/>
    <w:rsid w:val="000274C4"/>
    <w:rsid w:val="00055D5E"/>
    <w:rsid w:val="0008026E"/>
    <w:rsid w:val="00082EBF"/>
    <w:rsid w:val="00090825"/>
    <w:rsid w:val="000D0C87"/>
    <w:rsid w:val="000D7E4C"/>
    <w:rsid w:val="000F51F7"/>
    <w:rsid w:val="000F6382"/>
    <w:rsid w:val="00124DAB"/>
    <w:rsid w:val="00172E2C"/>
    <w:rsid w:val="00186843"/>
    <w:rsid w:val="001A195A"/>
    <w:rsid w:val="001D54D4"/>
    <w:rsid w:val="00207B2D"/>
    <w:rsid w:val="00213068"/>
    <w:rsid w:val="00214A1B"/>
    <w:rsid w:val="00266CF4"/>
    <w:rsid w:val="002671BA"/>
    <w:rsid w:val="00284426"/>
    <w:rsid w:val="00286048"/>
    <w:rsid w:val="002D6F89"/>
    <w:rsid w:val="002F65B5"/>
    <w:rsid w:val="00331DAB"/>
    <w:rsid w:val="0036110F"/>
    <w:rsid w:val="003618EA"/>
    <w:rsid w:val="00361E44"/>
    <w:rsid w:val="00372D2B"/>
    <w:rsid w:val="00390A9F"/>
    <w:rsid w:val="0039161D"/>
    <w:rsid w:val="00392510"/>
    <w:rsid w:val="003B191B"/>
    <w:rsid w:val="003C1100"/>
    <w:rsid w:val="003E46E6"/>
    <w:rsid w:val="00416649"/>
    <w:rsid w:val="0044431A"/>
    <w:rsid w:val="00476B5D"/>
    <w:rsid w:val="0048469C"/>
    <w:rsid w:val="004A7342"/>
    <w:rsid w:val="004E7ADA"/>
    <w:rsid w:val="0050707C"/>
    <w:rsid w:val="005229B4"/>
    <w:rsid w:val="005541A1"/>
    <w:rsid w:val="005718DE"/>
    <w:rsid w:val="005E0C88"/>
    <w:rsid w:val="005E2EE8"/>
    <w:rsid w:val="005F5054"/>
    <w:rsid w:val="00612C74"/>
    <w:rsid w:val="00631E3E"/>
    <w:rsid w:val="00635638"/>
    <w:rsid w:val="00643FED"/>
    <w:rsid w:val="006454BA"/>
    <w:rsid w:val="00655829"/>
    <w:rsid w:val="00655A90"/>
    <w:rsid w:val="006625F9"/>
    <w:rsid w:val="0066699E"/>
    <w:rsid w:val="006874F5"/>
    <w:rsid w:val="006A65D6"/>
    <w:rsid w:val="006D1C81"/>
    <w:rsid w:val="006F3817"/>
    <w:rsid w:val="006F7E70"/>
    <w:rsid w:val="007203CB"/>
    <w:rsid w:val="00730C96"/>
    <w:rsid w:val="00752E10"/>
    <w:rsid w:val="00754C2D"/>
    <w:rsid w:val="00771825"/>
    <w:rsid w:val="007720F9"/>
    <w:rsid w:val="0078043C"/>
    <w:rsid w:val="00797B45"/>
    <w:rsid w:val="007A090C"/>
    <w:rsid w:val="007A5885"/>
    <w:rsid w:val="007B14A0"/>
    <w:rsid w:val="007D11F5"/>
    <w:rsid w:val="007E1391"/>
    <w:rsid w:val="007F4BB4"/>
    <w:rsid w:val="008056A6"/>
    <w:rsid w:val="00806979"/>
    <w:rsid w:val="00812865"/>
    <w:rsid w:val="00822B43"/>
    <w:rsid w:val="00827852"/>
    <w:rsid w:val="008324F0"/>
    <w:rsid w:val="00844934"/>
    <w:rsid w:val="00863518"/>
    <w:rsid w:val="00864E3D"/>
    <w:rsid w:val="00874051"/>
    <w:rsid w:val="008A65DB"/>
    <w:rsid w:val="008C4DEC"/>
    <w:rsid w:val="008F5670"/>
    <w:rsid w:val="00945EEC"/>
    <w:rsid w:val="00976634"/>
    <w:rsid w:val="0097705E"/>
    <w:rsid w:val="00996A33"/>
    <w:rsid w:val="009C0B2B"/>
    <w:rsid w:val="009C153E"/>
    <w:rsid w:val="009C3448"/>
    <w:rsid w:val="009E73DF"/>
    <w:rsid w:val="00A00E56"/>
    <w:rsid w:val="00A40902"/>
    <w:rsid w:val="00A425E9"/>
    <w:rsid w:val="00A66158"/>
    <w:rsid w:val="00A77722"/>
    <w:rsid w:val="00AA648A"/>
    <w:rsid w:val="00AC1CE9"/>
    <w:rsid w:val="00AD3D9A"/>
    <w:rsid w:val="00B00959"/>
    <w:rsid w:val="00B00BDF"/>
    <w:rsid w:val="00B37E3E"/>
    <w:rsid w:val="00B45B67"/>
    <w:rsid w:val="00B479D3"/>
    <w:rsid w:val="00B76B94"/>
    <w:rsid w:val="00B95B1E"/>
    <w:rsid w:val="00BB5E93"/>
    <w:rsid w:val="00BD2C2F"/>
    <w:rsid w:val="00BD4219"/>
    <w:rsid w:val="00C04B52"/>
    <w:rsid w:val="00C0525A"/>
    <w:rsid w:val="00C135F5"/>
    <w:rsid w:val="00C43335"/>
    <w:rsid w:val="00C478B3"/>
    <w:rsid w:val="00C66293"/>
    <w:rsid w:val="00C7184B"/>
    <w:rsid w:val="00C760BC"/>
    <w:rsid w:val="00C902CF"/>
    <w:rsid w:val="00CB09A5"/>
    <w:rsid w:val="00CB2270"/>
    <w:rsid w:val="00CD7530"/>
    <w:rsid w:val="00CD7EA4"/>
    <w:rsid w:val="00CE3E88"/>
    <w:rsid w:val="00D06E35"/>
    <w:rsid w:val="00D16C83"/>
    <w:rsid w:val="00D32120"/>
    <w:rsid w:val="00D4318F"/>
    <w:rsid w:val="00D449F4"/>
    <w:rsid w:val="00D57281"/>
    <w:rsid w:val="00D9401F"/>
    <w:rsid w:val="00D96B27"/>
    <w:rsid w:val="00D96B9F"/>
    <w:rsid w:val="00D97909"/>
    <w:rsid w:val="00DC14FC"/>
    <w:rsid w:val="00E00654"/>
    <w:rsid w:val="00E23420"/>
    <w:rsid w:val="00E459E2"/>
    <w:rsid w:val="00EA390C"/>
    <w:rsid w:val="00EF0D21"/>
    <w:rsid w:val="00F464AF"/>
    <w:rsid w:val="00F6112D"/>
    <w:rsid w:val="00F67440"/>
    <w:rsid w:val="00F70754"/>
    <w:rsid w:val="00F96DE9"/>
    <w:rsid w:val="00FA324A"/>
    <w:rsid w:val="00FC2A05"/>
    <w:rsid w:val="00FC309C"/>
    <w:rsid w:val="00FD351E"/>
    <w:rsid w:val="00FE69FF"/>
    <w:rsid w:val="0241235F"/>
    <w:rsid w:val="180D683D"/>
    <w:rsid w:val="2F80973F"/>
    <w:rsid w:val="37B7CE66"/>
    <w:rsid w:val="461C4066"/>
    <w:rsid w:val="4DA9C2D1"/>
    <w:rsid w:val="4E0D3B28"/>
    <w:rsid w:val="60109D8F"/>
    <w:rsid w:val="63663BD7"/>
    <w:rsid w:val="63D769C0"/>
    <w:rsid w:val="68201D35"/>
    <w:rsid w:val="699729BC"/>
    <w:rsid w:val="6D0A3CBD"/>
    <w:rsid w:val="7E7EE2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35D8D6"/>
  <w15:chartTrackingRefBased/>
  <w15:docId w15:val="{8CB67B33-6734-4A92-8731-62B946DA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324F0"/>
    <w:pPr>
      <w:widowControl w:val="0"/>
      <w:spacing w:before="120" w:after="120" w:line="276" w:lineRule="auto"/>
    </w:pPr>
    <w:rPr>
      <w:rFonts w:ascii="Arial" w:hAnsi="Arial"/>
      <w:kern w:val="0"/>
      <w14:ligatures w14:val="none"/>
    </w:rPr>
  </w:style>
  <w:style w:type="paragraph" w:styleId="Heading1">
    <w:name w:val="heading 1"/>
    <w:basedOn w:val="Normal"/>
    <w:next w:val="Normal"/>
    <w:link w:val="Heading1Char"/>
    <w:uiPriority w:val="1"/>
    <w:qFormat/>
    <w:rsid w:val="00476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476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6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76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6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476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6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76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B5D"/>
    <w:rPr>
      <w:rFonts w:eastAsiaTheme="majorEastAsia" w:cstheme="majorBidi"/>
      <w:color w:val="272727" w:themeColor="text1" w:themeTint="D8"/>
    </w:rPr>
  </w:style>
  <w:style w:type="paragraph" w:styleId="Title">
    <w:name w:val="Title"/>
    <w:basedOn w:val="Normal"/>
    <w:next w:val="Normal"/>
    <w:link w:val="TitleChar"/>
    <w:uiPriority w:val="10"/>
    <w:qFormat/>
    <w:rsid w:val="0047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B5D"/>
    <w:pPr>
      <w:spacing w:before="160"/>
      <w:jc w:val="center"/>
    </w:pPr>
    <w:rPr>
      <w:i/>
      <w:iCs/>
      <w:color w:val="404040" w:themeColor="text1" w:themeTint="BF"/>
    </w:rPr>
  </w:style>
  <w:style w:type="character" w:customStyle="1" w:styleId="QuoteChar">
    <w:name w:val="Quote Char"/>
    <w:basedOn w:val="DefaultParagraphFont"/>
    <w:link w:val="Quote"/>
    <w:uiPriority w:val="29"/>
    <w:rsid w:val="00476B5D"/>
    <w:rPr>
      <w:i/>
      <w:iCs/>
      <w:color w:val="404040" w:themeColor="text1" w:themeTint="BF"/>
    </w:rPr>
  </w:style>
  <w:style w:type="paragraph" w:styleId="ListParagraph">
    <w:name w:val="List Paragraph"/>
    <w:basedOn w:val="Normal"/>
    <w:uiPriority w:val="1"/>
    <w:qFormat/>
    <w:rsid w:val="00476B5D"/>
    <w:pPr>
      <w:ind w:left="720"/>
      <w:contextualSpacing/>
    </w:pPr>
  </w:style>
  <w:style w:type="character" w:styleId="IntenseEmphasis">
    <w:name w:val="Intense Emphasis"/>
    <w:basedOn w:val="DefaultParagraphFont"/>
    <w:uiPriority w:val="21"/>
    <w:qFormat/>
    <w:rsid w:val="00476B5D"/>
    <w:rPr>
      <w:i/>
      <w:iCs/>
      <w:color w:val="0F4761" w:themeColor="accent1" w:themeShade="BF"/>
    </w:rPr>
  </w:style>
  <w:style w:type="paragraph" w:styleId="IntenseQuote">
    <w:name w:val="Intense Quote"/>
    <w:basedOn w:val="Normal"/>
    <w:next w:val="Normal"/>
    <w:link w:val="IntenseQuoteChar"/>
    <w:uiPriority w:val="30"/>
    <w:qFormat/>
    <w:rsid w:val="00476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B5D"/>
    <w:rPr>
      <w:i/>
      <w:iCs/>
      <w:color w:val="0F4761" w:themeColor="accent1" w:themeShade="BF"/>
    </w:rPr>
  </w:style>
  <w:style w:type="character" w:styleId="IntenseReference">
    <w:name w:val="Intense Reference"/>
    <w:basedOn w:val="DefaultParagraphFont"/>
    <w:uiPriority w:val="32"/>
    <w:qFormat/>
    <w:rsid w:val="00476B5D"/>
    <w:rPr>
      <w:b/>
      <w:bCs/>
      <w:smallCaps/>
      <w:color w:val="0F4761" w:themeColor="accent1" w:themeShade="BF"/>
      <w:spacing w:val="5"/>
    </w:rPr>
  </w:style>
  <w:style w:type="paragraph" w:styleId="Revision">
    <w:name w:val="Revision"/>
    <w:hidden/>
    <w:uiPriority w:val="99"/>
    <w:semiHidden/>
    <w:rsid w:val="008324F0"/>
    <w:pPr>
      <w:spacing w:after="0" w:line="240" w:lineRule="auto"/>
    </w:pPr>
  </w:style>
  <w:style w:type="paragraph" w:styleId="TOC1">
    <w:name w:val="toc 1"/>
    <w:basedOn w:val="Normal"/>
    <w:uiPriority w:val="39"/>
    <w:qFormat/>
    <w:rsid w:val="008324F0"/>
    <w:pPr>
      <w:spacing w:before="99"/>
    </w:pPr>
    <w:rPr>
      <w:rFonts w:eastAsia="Arial"/>
      <w:sz w:val="24"/>
      <w:szCs w:val="24"/>
    </w:rPr>
  </w:style>
  <w:style w:type="paragraph" w:styleId="BodyText">
    <w:name w:val="Body Text"/>
    <w:basedOn w:val="Normal"/>
    <w:link w:val="BodyTextChar"/>
    <w:uiPriority w:val="1"/>
    <w:qFormat/>
    <w:rsid w:val="008324F0"/>
    <w:rPr>
      <w:rFonts w:eastAsia="Arial"/>
    </w:rPr>
  </w:style>
  <w:style w:type="character" w:customStyle="1" w:styleId="BodyTextChar">
    <w:name w:val="Body Text Char"/>
    <w:basedOn w:val="DefaultParagraphFont"/>
    <w:link w:val="BodyText"/>
    <w:uiPriority w:val="1"/>
    <w:rsid w:val="008324F0"/>
    <w:rPr>
      <w:rFonts w:ascii="Arial" w:eastAsia="Arial" w:hAnsi="Arial"/>
      <w:kern w:val="0"/>
      <w14:ligatures w14:val="none"/>
    </w:rPr>
  </w:style>
  <w:style w:type="paragraph" w:styleId="Footer">
    <w:name w:val="footer"/>
    <w:basedOn w:val="Normal"/>
    <w:link w:val="FooterChar"/>
    <w:uiPriority w:val="99"/>
    <w:unhideWhenUsed/>
    <w:rsid w:val="008324F0"/>
    <w:pPr>
      <w:tabs>
        <w:tab w:val="center" w:pos="4680"/>
        <w:tab w:val="right" w:pos="9360"/>
      </w:tabs>
    </w:pPr>
  </w:style>
  <w:style w:type="character" w:customStyle="1" w:styleId="FooterChar">
    <w:name w:val="Footer Char"/>
    <w:basedOn w:val="DefaultParagraphFont"/>
    <w:link w:val="Footer"/>
    <w:uiPriority w:val="99"/>
    <w:rsid w:val="008324F0"/>
    <w:rPr>
      <w:rFonts w:ascii="Arial" w:hAnsi="Arial"/>
      <w:kern w:val="0"/>
      <w14:ligatures w14:val="none"/>
    </w:rPr>
  </w:style>
  <w:style w:type="paragraph" w:styleId="TOC2">
    <w:name w:val="toc 2"/>
    <w:basedOn w:val="Normal"/>
    <w:next w:val="Normal"/>
    <w:autoRedefine/>
    <w:uiPriority w:val="39"/>
    <w:unhideWhenUsed/>
    <w:rsid w:val="008324F0"/>
    <w:pPr>
      <w:tabs>
        <w:tab w:val="right" w:leader="dot" w:pos="9360"/>
      </w:tabs>
      <w:spacing w:after="100"/>
      <w:ind w:left="220"/>
    </w:pPr>
  </w:style>
  <w:style w:type="character" w:styleId="Hyperlink">
    <w:name w:val="Hyperlink"/>
    <w:basedOn w:val="DefaultParagraphFont"/>
    <w:uiPriority w:val="99"/>
    <w:unhideWhenUsed/>
    <w:rsid w:val="008324F0"/>
    <w:rPr>
      <w:color w:val="467886" w:themeColor="hyperlink"/>
      <w:u w:val="single"/>
    </w:rPr>
  </w:style>
  <w:style w:type="table" w:styleId="PlainTable1">
    <w:name w:val="Plain Table 1"/>
    <w:basedOn w:val="TableNormal"/>
    <w:uiPriority w:val="41"/>
    <w:rsid w:val="008324F0"/>
    <w:pPr>
      <w:widowControl w:val="0"/>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8324F0"/>
  </w:style>
  <w:style w:type="paragraph" w:styleId="Header">
    <w:name w:val="header"/>
    <w:basedOn w:val="Normal"/>
    <w:link w:val="HeaderChar"/>
    <w:uiPriority w:val="99"/>
    <w:unhideWhenUsed/>
    <w:rsid w:val="008324F0"/>
    <w:pPr>
      <w:tabs>
        <w:tab w:val="center" w:pos="4680"/>
        <w:tab w:val="right" w:pos="9360"/>
      </w:tabs>
    </w:pPr>
  </w:style>
  <w:style w:type="character" w:customStyle="1" w:styleId="HeaderChar">
    <w:name w:val="Header Char"/>
    <w:basedOn w:val="DefaultParagraphFont"/>
    <w:link w:val="Header"/>
    <w:uiPriority w:val="99"/>
    <w:rsid w:val="008324F0"/>
    <w:rPr>
      <w:rFonts w:ascii="Arial" w:hAnsi="Arial"/>
      <w:kern w:val="0"/>
      <w14:ligatures w14:val="none"/>
    </w:rPr>
  </w:style>
  <w:style w:type="character" w:styleId="CommentReference">
    <w:name w:val="annotation reference"/>
    <w:basedOn w:val="DefaultParagraphFont"/>
    <w:uiPriority w:val="99"/>
    <w:semiHidden/>
    <w:unhideWhenUsed/>
    <w:rsid w:val="008324F0"/>
    <w:rPr>
      <w:sz w:val="16"/>
      <w:szCs w:val="16"/>
    </w:rPr>
  </w:style>
  <w:style w:type="paragraph" w:styleId="CommentText">
    <w:name w:val="annotation text"/>
    <w:basedOn w:val="Normal"/>
    <w:link w:val="CommentTextChar"/>
    <w:uiPriority w:val="99"/>
    <w:unhideWhenUsed/>
    <w:rsid w:val="008324F0"/>
    <w:rPr>
      <w:sz w:val="20"/>
      <w:szCs w:val="20"/>
    </w:rPr>
  </w:style>
  <w:style w:type="character" w:customStyle="1" w:styleId="CommentTextChar">
    <w:name w:val="Comment Text Char"/>
    <w:basedOn w:val="DefaultParagraphFont"/>
    <w:link w:val="CommentText"/>
    <w:uiPriority w:val="99"/>
    <w:rsid w:val="008324F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24F0"/>
    <w:rPr>
      <w:b/>
      <w:bCs/>
    </w:rPr>
  </w:style>
  <w:style w:type="character" w:customStyle="1" w:styleId="CommentSubjectChar">
    <w:name w:val="Comment Subject Char"/>
    <w:basedOn w:val="CommentTextChar"/>
    <w:link w:val="CommentSubject"/>
    <w:uiPriority w:val="99"/>
    <w:semiHidden/>
    <w:rsid w:val="008324F0"/>
    <w:rPr>
      <w:rFonts w:ascii="Arial" w:hAnsi="Arial"/>
      <w:b/>
      <w:bCs/>
      <w:kern w:val="0"/>
      <w:sz w:val="20"/>
      <w:szCs w:val="20"/>
      <w14:ligatures w14:val="none"/>
    </w:rPr>
  </w:style>
  <w:style w:type="paragraph" w:styleId="BalloonText">
    <w:name w:val="Balloon Text"/>
    <w:basedOn w:val="Normal"/>
    <w:link w:val="BalloonTextChar"/>
    <w:uiPriority w:val="99"/>
    <w:semiHidden/>
    <w:unhideWhenUsed/>
    <w:rsid w:val="00832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4F0"/>
    <w:rPr>
      <w:rFonts w:ascii="Segoe UI" w:hAnsi="Segoe UI" w:cs="Segoe UI"/>
      <w:kern w:val="0"/>
      <w:sz w:val="18"/>
      <w:szCs w:val="18"/>
      <w14:ligatures w14:val="none"/>
    </w:rPr>
  </w:style>
  <w:style w:type="table" w:styleId="TableGrid">
    <w:name w:val="Table Grid"/>
    <w:basedOn w:val="TableNormal"/>
    <w:uiPriority w:val="39"/>
    <w:rsid w:val="008324F0"/>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uiPriority w:val="1"/>
    <w:qFormat/>
    <w:rsid w:val="008324F0"/>
    <w:pPr>
      <w:numPr>
        <w:numId w:val="4"/>
      </w:numPr>
      <w:contextualSpacing w:val="0"/>
    </w:pPr>
  </w:style>
  <w:style w:type="table" w:styleId="GridTable1Light">
    <w:name w:val="Grid Table 1 Light"/>
    <w:basedOn w:val="TableNormal"/>
    <w:uiPriority w:val="46"/>
    <w:rsid w:val="008324F0"/>
    <w:pPr>
      <w:widowControl w:val="0"/>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8324F0"/>
    <w:pPr>
      <w:widowControl w:val="0"/>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A">
    <w:name w:val="ListA"/>
    <w:basedOn w:val="ListParagraph"/>
    <w:uiPriority w:val="1"/>
    <w:qFormat/>
    <w:rsid w:val="008324F0"/>
    <w:pPr>
      <w:numPr>
        <w:numId w:val="3"/>
      </w:numPr>
      <w:tabs>
        <w:tab w:val="left" w:pos="808"/>
      </w:tabs>
      <w:ind w:left="475" w:right="432" w:firstLine="0"/>
      <w:contextualSpacing w:val="0"/>
    </w:pPr>
    <w:rPr>
      <w:spacing w:val="-1"/>
    </w:rPr>
  </w:style>
  <w:style w:type="numbering" w:customStyle="1" w:styleId="ListB">
    <w:name w:val="ListB"/>
    <w:basedOn w:val="NoList"/>
    <w:uiPriority w:val="99"/>
    <w:rsid w:val="008324F0"/>
    <w:pPr>
      <w:numPr>
        <w:numId w:val="5"/>
      </w:numPr>
    </w:pPr>
  </w:style>
  <w:style w:type="table" w:styleId="GridTableLight">
    <w:name w:val="Grid Table Light"/>
    <w:basedOn w:val="TableNormal"/>
    <w:uiPriority w:val="40"/>
    <w:rsid w:val="008324F0"/>
    <w:pPr>
      <w:widowControl w:val="0"/>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8324F0"/>
    <w:pPr>
      <w:widowControl w:val="0"/>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324F0"/>
    <w:pPr>
      <w:widowControl w:val="0"/>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8324F0"/>
    <w:pPr>
      <w:autoSpaceDE w:val="0"/>
      <w:autoSpaceDN w:val="0"/>
      <w:adjustRightInd w:val="0"/>
      <w:spacing w:after="0" w:line="240" w:lineRule="auto"/>
    </w:pPr>
    <w:rPr>
      <w:rFonts w:ascii="Arial" w:hAnsi="Arial" w:cs="Arial"/>
      <w:color w:val="000000"/>
      <w:kern w:val="0"/>
      <w:sz w:val="24"/>
      <w:szCs w:val="24"/>
      <w14:ligatures w14:val="none"/>
    </w:rPr>
  </w:style>
  <w:style w:type="paragraph" w:styleId="TOC3">
    <w:name w:val="toc 3"/>
    <w:basedOn w:val="Normal"/>
    <w:next w:val="Normal"/>
    <w:autoRedefine/>
    <w:uiPriority w:val="39"/>
    <w:unhideWhenUsed/>
    <w:rsid w:val="008324F0"/>
    <w:pPr>
      <w:spacing w:after="100"/>
      <w:ind w:left="440"/>
    </w:pPr>
  </w:style>
  <w:style w:type="character" w:styleId="Strong">
    <w:name w:val="Strong"/>
    <w:basedOn w:val="DefaultParagraphFont"/>
    <w:uiPriority w:val="22"/>
    <w:qFormat/>
    <w:rsid w:val="008324F0"/>
    <w:rPr>
      <w:b/>
      <w:bCs/>
    </w:rPr>
  </w:style>
  <w:style w:type="character" w:styleId="UnresolvedMention">
    <w:name w:val="Unresolved Mention"/>
    <w:basedOn w:val="DefaultParagraphFont"/>
    <w:uiPriority w:val="99"/>
    <w:unhideWhenUsed/>
    <w:rsid w:val="008324F0"/>
    <w:rPr>
      <w:color w:val="605E5C"/>
      <w:shd w:val="clear" w:color="auto" w:fill="E1DFDD"/>
    </w:rPr>
  </w:style>
  <w:style w:type="paragraph" w:customStyle="1" w:styleId="CoverSheet">
    <w:name w:val="Cover Sheet"/>
    <w:basedOn w:val="Normal"/>
    <w:rsid w:val="008324F0"/>
    <w:pPr>
      <w:widowControl/>
      <w:spacing w:line="240" w:lineRule="auto"/>
      <w:ind w:left="504"/>
    </w:pPr>
    <w:rPr>
      <w:rFonts w:eastAsia="Times New Roman" w:cs="Times New Roman"/>
      <w:sz w:val="40"/>
      <w:szCs w:val="20"/>
    </w:rPr>
  </w:style>
  <w:style w:type="character" w:customStyle="1" w:styleId="CoverSheetSub-Title">
    <w:name w:val="Cover Sheet Sub-Title"/>
    <w:rsid w:val="008324F0"/>
    <w:rPr>
      <w:rFonts w:ascii="Arial" w:hAnsi="Arial"/>
      <w:sz w:val="40"/>
    </w:rPr>
  </w:style>
  <w:style w:type="paragraph" w:customStyle="1" w:styleId="CoverSheetName">
    <w:name w:val="CoverSheet Name"/>
    <w:basedOn w:val="Normal"/>
    <w:rsid w:val="008324F0"/>
    <w:pPr>
      <w:widowControl/>
      <w:spacing w:line="240" w:lineRule="auto"/>
      <w:ind w:left="360"/>
      <w:jc w:val="right"/>
    </w:pPr>
    <w:rPr>
      <w:rFonts w:ascii="Franklin Gothic Book" w:eastAsia="Times New Roman" w:hAnsi="Franklin Gothic Book" w:cs="Times New Roman"/>
      <w:b/>
      <w:bCs/>
      <w:szCs w:val="20"/>
    </w:rPr>
  </w:style>
  <w:style w:type="paragraph" w:customStyle="1" w:styleId="CoverSheetTitle">
    <w:name w:val="CoverSheet Title"/>
    <w:basedOn w:val="Normal"/>
    <w:rsid w:val="008324F0"/>
    <w:pPr>
      <w:spacing w:after="80" w:line="240" w:lineRule="auto"/>
      <w:ind w:left="504"/>
    </w:pPr>
    <w:rPr>
      <w:rFonts w:eastAsia="Times New Roman" w:cs="Times New Roman"/>
      <w:b/>
      <w:bCs/>
      <w:sz w:val="72"/>
      <w:szCs w:val="20"/>
    </w:rPr>
  </w:style>
  <w:style w:type="paragraph" w:styleId="Caption">
    <w:name w:val="caption"/>
    <w:basedOn w:val="Normal"/>
    <w:next w:val="Normal"/>
    <w:qFormat/>
    <w:rsid w:val="008324F0"/>
    <w:pPr>
      <w:widowControl/>
      <w:spacing w:after="240" w:line="240" w:lineRule="auto"/>
    </w:pPr>
    <w:rPr>
      <w:rFonts w:ascii="Franklin Gothic Book" w:eastAsia="Times New Roman" w:hAnsi="Franklin Gothic Book" w:cs="Times New Roman"/>
      <w:bCs/>
      <w:i/>
      <w:sz w:val="20"/>
      <w:szCs w:val="20"/>
    </w:rPr>
  </w:style>
  <w:style w:type="paragraph" w:customStyle="1" w:styleId="GlossaryTerm">
    <w:name w:val="Glossary Term"/>
    <w:basedOn w:val="Normal"/>
    <w:qFormat/>
    <w:rsid w:val="008324F0"/>
    <w:pPr>
      <w:widowControl/>
      <w:spacing w:line="240" w:lineRule="auto"/>
      <w:ind w:left="720" w:hanging="720"/>
    </w:pPr>
    <w:rPr>
      <w:rFonts w:ascii="Franklin Gothic Book" w:eastAsia="Times New Roman" w:hAnsi="Franklin Gothic Book" w:cs="Times New Roman"/>
      <w:szCs w:val="20"/>
    </w:rPr>
  </w:style>
  <w:style w:type="character" w:styleId="FollowedHyperlink">
    <w:name w:val="FollowedHyperlink"/>
    <w:basedOn w:val="DefaultParagraphFont"/>
    <w:uiPriority w:val="99"/>
    <w:semiHidden/>
    <w:unhideWhenUsed/>
    <w:rsid w:val="00392510"/>
    <w:rPr>
      <w:color w:val="96607D" w:themeColor="followedHyperlink"/>
      <w:u w:val="single"/>
    </w:rPr>
  </w:style>
  <w:style w:type="character" w:styleId="Mention">
    <w:name w:val="Mention"/>
    <w:basedOn w:val="DefaultParagraphFont"/>
    <w:uiPriority w:val="99"/>
    <w:unhideWhenUsed/>
    <w:rsid w:val="00331D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yperlink" Target="mailto:SLAA@air.org" TargetMode="External" /><Relationship Id="rId12" Type="http://schemas.openxmlformats.org/officeDocument/2006/relationships/hyperlink" Target="https://www.imls.gov/research-evaluation/data-collection/state-library-administrative-agency-survey" TargetMode="External"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ExpirationDate xmlns="a42abfcf-437c-4ce1-b5c2-14af7889cd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D8599-BACD-4972-A260-E9E33F8E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4C7F1-18DD-47BB-BBA4-76FD697CA14C}">
  <ds:schemaRefs>
    <ds:schemaRef ds:uri="http://schemas.microsoft.com/office/2006/metadata/properties"/>
    <ds:schemaRef ds:uri="http://schemas.microsoft.com/office/infopath/2007/PartnerControls"/>
    <ds:schemaRef ds:uri="411d0658-67d5-4b95-8147-6ad757439f0a"/>
    <ds:schemaRef ds:uri="9f7d036a-daaf-4c7a-b1ac-c05d9d0a180b"/>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65A54BA7-1ECB-4208-B407-239E2E252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52</Pages>
  <Words>14487</Words>
  <Characters>82576</Characters>
  <Application>Microsoft Office Word</Application>
  <DocSecurity>0</DocSecurity>
  <Lines>688</Lines>
  <Paragraphs>193</Paragraphs>
  <ScaleCrop>false</ScaleCrop>
  <Company/>
  <LinksUpToDate>false</LinksUpToDate>
  <CharactersWithSpaces>96870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Activate_KMP</dc:creator>
  <cp:lastModifiedBy>Suzanne Mbollo</cp:lastModifiedBy>
  <cp:revision>23</cp:revision>
  <dcterms:created xsi:type="dcterms:W3CDTF">2024-07-02T18:25:00Z</dcterms:created>
  <dcterms:modified xsi:type="dcterms:W3CDTF">2024-08-06T14:57:00Z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93090600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