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F368F" w:rsidRPr="005C4870" w:rsidP="005C4870" w14:paraId="328A876A" w14:textId="5258E231">
      <w:pPr>
        <w:jc w:val="center"/>
        <w:rPr>
          <w:rFonts w:ascii="Times New Roman" w:hAnsi="Times New Roman" w:cs="Times New Roman"/>
          <w:b/>
          <w:bCs/>
          <w:sz w:val="24"/>
          <w:szCs w:val="24"/>
          <w:u w:val="single"/>
        </w:rPr>
      </w:pPr>
      <w:r w:rsidRPr="005C4870">
        <w:rPr>
          <w:rFonts w:ascii="Times New Roman" w:hAnsi="Times New Roman" w:cs="Times New Roman"/>
          <w:b/>
          <w:bCs/>
          <w:sz w:val="24"/>
          <w:szCs w:val="24"/>
          <w:u w:val="single"/>
        </w:rPr>
        <w:t xml:space="preserve">Laws and Regs SBA Form </w:t>
      </w:r>
      <w:r w:rsidR="009A0227">
        <w:rPr>
          <w:rFonts w:ascii="Times New Roman" w:hAnsi="Times New Roman" w:cs="Times New Roman"/>
          <w:b/>
          <w:bCs/>
          <w:sz w:val="24"/>
          <w:szCs w:val="24"/>
          <w:u w:val="single"/>
        </w:rPr>
        <w:t>3513</w:t>
      </w:r>
    </w:p>
    <w:p w:rsidR="005C4870" w:rsidRPr="005C4870" w14:paraId="2E361E8A" w14:textId="6D3E528C">
      <w:pPr>
        <w:rPr>
          <w:rFonts w:ascii="Times New Roman" w:hAnsi="Times New Roman" w:cs="Times New Roman"/>
          <w:sz w:val="24"/>
          <w:szCs w:val="24"/>
        </w:rPr>
      </w:pPr>
    </w:p>
    <w:p w:rsidR="005C4870" w:rsidP="005C4870" w14:paraId="6BB63E31" w14:textId="15379936">
      <w:pPr>
        <w:rPr>
          <w:rFonts w:ascii="Times New Roman" w:hAnsi="Times New Roman" w:cs="Times New Roman"/>
          <w:sz w:val="24"/>
          <w:szCs w:val="24"/>
        </w:rPr>
      </w:pPr>
      <w:r w:rsidRPr="05927D10">
        <w:rPr>
          <w:rFonts w:ascii="Times New Roman" w:hAnsi="Times New Roman" w:cs="Times New Roman"/>
          <w:sz w:val="24"/>
          <w:szCs w:val="24"/>
        </w:rPr>
        <w:t>Sec. 7(a) and (b) of the Small Business Act, 15 U.S.C. § 631 et seq.</w:t>
      </w:r>
    </w:p>
    <w:p w:rsidR="005C4870" w:rsidP="005C4870" w14:paraId="65DD1FB1" w14:textId="66F30C9C">
      <w:pPr>
        <w:rPr>
          <w:rFonts w:ascii="Times New Roman" w:hAnsi="Times New Roman" w:cs="Times New Roman"/>
          <w:sz w:val="24"/>
          <w:szCs w:val="24"/>
        </w:rPr>
      </w:pPr>
      <w:r w:rsidRPr="05927D10">
        <w:rPr>
          <w:rFonts w:ascii="Times New Roman" w:hAnsi="Times New Roman" w:cs="Times New Roman"/>
          <w:sz w:val="24"/>
          <w:szCs w:val="24"/>
        </w:rPr>
        <w:t>Title V of the Small Business Investment Act of 1958, 15 U.S.C. § 695, et seq.</w:t>
      </w:r>
    </w:p>
    <w:p w:rsidR="4B47985A" w:rsidP="77CFDBB8" w14:paraId="0E1C41DB" w14:textId="46091EE5">
      <w:pPr>
        <w:rPr>
          <w:rFonts w:ascii="Times New Roman" w:hAnsi="Times New Roman" w:cs="Times New Roman"/>
          <w:sz w:val="24"/>
          <w:szCs w:val="24"/>
        </w:rPr>
      </w:pPr>
      <w:r w:rsidRPr="05927D10">
        <w:rPr>
          <w:rFonts w:ascii="Times New Roman" w:hAnsi="Times New Roman" w:cs="Times New Roman"/>
          <w:sz w:val="24"/>
          <w:szCs w:val="24"/>
        </w:rPr>
        <w:t>Coronavirus Preparedness and Response Supplemental Appropriations Act, 2020</w:t>
      </w:r>
    </w:p>
    <w:p w:rsidR="4B47985A" w:rsidP="77CFDBB8" w14:paraId="654E8BA1" w14:textId="048A3B14">
      <w:pPr>
        <w:rPr>
          <w:rFonts w:ascii="Times New Roman" w:hAnsi="Times New Roman" w:cs="Times New Roman"/>
          <w:sz w:val="24"/>
          <w:szCs w:val="24"/>
        </w:rPr>
      </w:pPr>
      <w:r w:rsidRPr="05927D10">
        <w:rPr>
          <w:rFonts w:ascii="Times New Roman" w:hAnsi="Times New Roman" w:cs="Times New Roman"/>
          <w:sz w:val="24"/>
          <w:szCs w:val="24"/>
        </w:rPr>
        <w:t>Coronavirus Aid, Relief, and Economic Security Act (CARES Act)</w:t>
      </w:r>
    </w:p>
    <w:p w:rsidR="4B47985A" w:rsidP="77CFDBB8" w14:paraId="2F518790" w14:textId="5C4CACB3">
      <w:pPr>
        <w:rPr>
          <w:rFonts w:ascii="Times New Roman" w:hAnsi="Times New Roman" w:cs="Times New Roman"/>
          <w:sz w:val="24"/>
          <w:szCs w:val="24"/>
        </w:rPr>
      </w:pPr>
      <w:r w:rsidRPr="05927D10">
        <w:rPr>
          <w:rFonts w:ascii="Times New Roman" w:hAnsi="Times New Roman" w:cs="Times New Roman"/>
          <w:sz w:val="24"/>
          <w:szCs w:val="24"/>
        </w:rPr>
        <w:t>Paycheck Protection Program and Health Care Enhancement Act</w:t>
      </w:r>
    </w:p>
    <w:p w:rsidR="4B47985A" w:rsidP="77CFDBB8" w14:paraId="2C813C87" w14:textId="0D128F2F">
      <w:pPr>
        <w:rPr>
          <w:rFonts w:ascii="Times New Roman" w:hAnsi="Times New Roman" w:cs="Times New Roman"/>
          <w:sz w:val="24"/>
          <w:szCs w:val="24"/>
        </w:rPr>
      </w:pPr>
      <w:r w:rsidRPr="05927D10">
        <w:rPr>
          <w:rFonts w:ascii="Times New Roman" w:hAnsi="Times New Roman" w:cs="Times New Roman"/>
          <w:sz w:val="24"/>
          <w:szCs w:val="24"/>
        </w:rPr>
        <w:t>Economic Aid to Hard-Hit Small Businesses, Nonprofits, and Venues Act</w:t>
      </w:r>
    </w:p>
    <w:p w:rsidR="002D1AB5" w:rsidP="005C4870" w14:paraId="1644F97E" w14:textId="77777777">
      <w:pPr>
        <w:rPr>
          <w:rFonts w:ascii="Times New Roman" w:hAnsi="Times New Roman" w:cs="Times New Roman"/>
          <w:sz w:val="24"/>
          <w:szCs w:val="24"/>
        </w:rPr>
      </w:pPr>
    </w:p>
    <w:p w:rsidR="002D1AB5" w:rsidRPr="002D1AB5" w:rsidP="002D1AB5" w14:paraId="65677AD5" w14:textId="77777777">
      <w:pPr>
        <w:rPr>
          <w:rFonts w:ascii="Times New Roman" w:hAnsi="Times New Roman" w:cs="Times New Roman"/>
          <w:sz w:val="24"/>
          <w:szCs w:val="24"/>
        </w:rPr>
      </w:pPr>
      <w:r w:rsidRPr="002D1AB5">
        <w:rPr>
          <w:rFonts w:ascii="Times New Roman" w:hAnsi="Times New Roman" w:cs="Times New Roman"/>
          <w:b/>
          <w:bCs/>
          <w:sz w:val="24"/>
          <w:szCs w:val="24"/>
        </w:rPr>
        <w:t>13 §102.7   Confidential commercial information.</w:t>
      </w:r>
      <w:r w:rsidRPr="002D1AB5">
        <w:rPr>
          <w:rFonts w:ascii="Times New Roman" w:hAnsi="Times New Roman" w:cs="Times New Roman"/>
          <w:sz w:val="24"/>
          <w:szCs w:val="24"/>
        </w:rPr>
        <w:t> </w:t>
      </w:r>
    </w:p>
    <w:p w:rsidR="002D1AB5" w:rsidRPr="002D1AB5" w:rsidP="002D1AB5" w14:paraId="4DE03497" w14:textId="77777777">
      <w:pPr>
        <w:rPr>
          <w:rFonts w:ascii="Times New Roman" w:hAnsi="Times New Roman" w:cs="Times New Roman"/>
          <w:sz w:val="24"/>
          <w:szCs w:val="24"/>
        </w:rPr>
      </w:pPr>
      <w:r w:rsidRPr="002D1AB5">
        <w:rPr>
          <w:rFonts w:ascii="Times New Roman" w:hAnsi="Times New Roman" w:cs="Times New Roman"/>
          <w:sz w:val="24"/>
          <w:szCs w:val="24"/>
        </w:rPr>
        <w:t>(a) </w:t>
      </w:r>
      <w:r w:rsidRPr="002D1AB5">
        <w:rPr>
          <w:rFonts w:ascii="Times New Roman" w:hAnsi="Times New Roman" w:cs="Times New Roman"/>
          <w:i/>
          <w:iCs/>
          <w:sz w:val="24"/>
          <w:szCs w:val="24"/>
        </w:rPr>
        <w:t>Definitions.</w:t>
      </w:r>
      <w:r w:rsidRPr="002D1AB5">
        <w:rPr>
          <w:rFonts w:ascii="Times New Roman" w:hAnsi="Times New Roman" w:cs="Times New Roman"/>
          <w:sz w:val="24"/>
          <w:szCs w:val="24"/>
        </w:rPr>
        <w:t> For purposes of this section: </w:t>
      </w:r>
    </w:p>
    <w:p w:rsidR="002D1AB5" w:rsidRPr="002D1AB5" w:rsidP="002D1AB5" w14:paraId="2D4E5E52" w14:textId="77777777">
      <w:pPr>
        <w:rPr>
          <w:rFonts w:ascii="Times New Roman" w:hAnsi="Times New Roman" w:cs="Times New Roman"/>
          <w:sz w:val="24"/>
          <w:szCs w:val="24"/>
        </w:rPr>
      </w:pPr>
      <w:r w:rsidRPr="002D1AB5">
        <w:rPr>
          <w:rFonts w:ascii="Times New Roman" w:hAnsi="Times New Roman" w:cs="Times New Roman"/>
          <w:i/>
          <w:iCs/>
          <w:sz w:val="24"/>
          <w:szCs w:val="24"/>
        </w:rPr>
        <w:t>Confidential commercial information</w:t>
      </w:r>
      <w:r w:rsidRPr="002D1AB5">
        <w:rPr>
          <w:rFonts w:ascii="Times New Roman" w:hAnsi="Times New Roman" w:cs="Times New Roman"/>
          <w:sz w:val="24"/>
          <w:szCs w:val="24"/>
        </w:rPr>
        <w:t> means commercial or financial information obtained by the SBA from a submitter that may be protected from disclosure under Exemption 4 of the FOIA, 5 U.S.C. 552(b)(4). </w:t>
      </w:r>
    </w:p>
    <w:p w:rsidR="002D1AB5" w:rsidRPr="002D1AB5" w:rsidP="002D1AB5" w14:paraId="328544FC" w14:textId="77777777">
      <w:pPr>
        <w:rPr>
          <w:rFonts w:ascii="Times New Roman" w:hAnsi="Times New Roman" w:cs="Times New Roman"/>
          <w:sz w:val="24"/>
          <w:szCs w:val="24"/>
        </w:rPr>
      </w:pPr>
      <w:r w:rsidRPr="002D1AB5">
        <w:rPr>
          <w:rFonts w:ascii="Times New Roman" w:hAnsi="Times New Roman" w:cs="Times New Roman"/>
          <w:i/>
          <w:iCs/>
          <w:sz w:val="24"/>
          <w:szCs w:val="24"/>
        </w:rPr>
        <w:t>Submitter</w:t>
      </w:r>
      <w:r w:rsidRPr="002D1AB5">
        <w:rPr>
          <w:rFonts w:ascii="Times New Roman" w:hAnsi="Times New Roman" w:cs="Times New Roman"/>
          <w:sz w:val="24"/>
          <w:szCs w:val="24"/>
        </w:rPr>
        <w:t> means any person or entity, including a corporation, State, or foreign government, but not including another Federal Government entity, that provides information, either directly or indirectly to the Federal Government. </w:t>
      </w:r>
    </w:p>
    <w:p w:rsidR="002D1AB5" w:rsidRPr="002D1AB5" w:rsidP="002D1AB5" w14:paraId="3DB43F2E" w14:textId="77777777">
      <w:pPr>
        <w:rPr>
          <w:rFonts w:ascii="Times New Roman" w:hAnsi="Times New Roman" w:cs="Times New Roman"/>
          <w:sz w:val="24"/>
          <w:szCs w:val="24"/>
        </w:rPr>
      </w:pPr>
      <w:r w:rsidRPr="002D1AB5">
        <w:rPr>
          <w:rFonts w:ascii="Times New Roman" w:hAnsi="Times New Roman" w:cs="Times New Roman"/>
          <w:sz w:val="24"/>
          <w:szCs w:val="24"/>
        </w:rPr>
        <w:t>(b) </w:t>
      </w:r>
      <w:r w:rsidRPr="002D1AB5">
        <w:rPr>
          <w:rFonts w:ascii="Times New Roman" w:hAnsi="Times New Roman" w:cs="Times New Roman"/>
          <w:i/>
          <w:iCs/>
          <w:sz w:val="24"/>
          <w:szCs w:val="24"/>
        </w:rPr>
        <w:t>Designation of confidential commercial information.</w:t>
      </w:r>
      <w:r w:rsidRPr="002D1AB5">
        <w:rPr>
          <w:rFonts w:ascii="Times New Roman" w:hAnsi="Times New Roman" w:cs="Times New Roman"/>
          <w:sz w:val="24"/>
          <w:szCs w:val="24"/>
        </w:rPr>
        <w:t> A submitter of confidential commercial information must use good faith efforts to designate by appropriate markings, either at the time of submission or within a reasonable time thereafter, any portion of its submission that it considers to be protected from disclosure under Exemption 4. These designations shall expire 10 years after the date of the submission unless the submitter requests and provides justification for a longer designation period. </w:t>
      </w:r>
    </w:p>
    <w:p w:rsidR="002D1AB5" w:rsidRPr="002D1AB5" w:rsidP="002D1AB5" w14:paraId="46E89410" w14:textId="77777777">
      <w:pPr>
        <w:rPr>
          <w:rFonts w:ascii="Times New Roman" w:hAnsi="Times New Roman" w:cs="Times New Roman"/>
          <w:sz w:val="24"/>
          <w:szCs w:val="24"/>
        </w:rPr>
      </w:pPr>
      <w:r w:rsidRPr="002D1AB5">
        <w:rPr>
          <w:rFonts w:ascii="Times New Roman" w:hAnsi="Times New Roman" w:cs="Times New Roman"/>
          <w:sz w:val="24"/>
          <w:szCs w:val="24"/>
        </w:rPr>
        <w:t>(c) </w:t>
      </w:r>
      <w:r w:rsidRPr="002D1AB5">
        <w:rPr>
          <w:rFonts w:ascii="Times New Roman" w:hAnsi="Times New Roman" w:cs="Times New Roman"/>
          <w:i/>
          <w:iCs/>
          <w:sz w:val="24"/>
          <w:szCs w:val="24"/>
        </w:rPr>
        <w:t>When notice to submitters is required.</w:t>
      </w:r>
      <w:r w:rsidRPr="002D1AB5">
        <w:rPr>
          <w:rFonts w:ascii="Times New Roman" w:hAnsi="Times New Roman" w:cs="Times New Roman"/>
          <w:sz w:val="24"/>
          <w:szCs w:val="24"/>
        </w:rPr>
        <w:t> (1) A component shall promptly provide written notice to a submitter of confidential commercial information whenever records containing such information are requested under the FOIA if, after reviewing the request, the responsive records, and any appeal by the requester, the component determines that it may be required to disclose the records, provided: </w:t>
      </w:r>
    </w:p>
    <w:p w:rsidR="002D1AB5" w:rsidRPr="002D1AB5" w:rsidP="002D1AB5" w14:paraId="6385072C" w14:textId="77777777">
      <w:pPr>
        <w:rPr>
          <w:rFonts w:ascii="Times New Roman" w:hAnsi="Times New Roman" w:cs="Times New Roman"/>
          <w:sz w:val="24"/>
          <w:szCs w:val="24"/>
        </w:rPr>
      </w:pPr>
      <w:r w:rsidRPr="002D1AB5">
        <w:rPr>
          <w:rFonts w:ascii="Times New Roman" w:hAnsi="Times New Roman" w:cs="Times New Roman"/>
          <w:sz w:val="24"/>
          <w:szCs w:val="24"/>
        </w:rPr>
        <w:t>(i) The requested information has been designated in good faith by the submitter as information considered protected from disclosure under Exemption 4; or </w:t>
      </w:r>
    </w:p>
    <w:p w:rsidR="002D1AB5" w:rsidRPr="002D1AB5" w:rsidP="002D1AB5" w14:paraId="01710944" w14:textId="77777777">
      <w:pPr>
        <w:rPr>
          <w:rFonts w:ascii="Times New Roman" w:hAnsi="Times New Roman" w:cs="Times New Roman"/>
          <w:sz w:val="24"/>
          <w:szCs w:val="24"/>
        </w:rPr>
      </w:pPr>
      <w:r w:rsidRPr="002D1AB5">
        <w:rPr>
          <w:rFonts w:ascii="Times New Roman" w:hAnsi="Times New Roman" w:cs="Times New Roman"/>
          <w:sz w:val="24"/>
          <w:szCs w:val="24"/>
        </w:rPr>
        <w:t xml:space="preserve">(ii) The component has a reason to believe that the requested information may be protected from disclosure under Exemption </w:t>
      </w:r>
      <w:r w:rsidRPr="002D1AB5">
        <w:rPr>
          <w:rFonts w:ascii="Times New Roman" w:hAnsi="Times New Roman" w:cs="Times New Roman"/>
          <w:sz w:val="24"/>
          <w:szCs w:val="24"/>
        </w:rPr>
        <w:t>4, but</w:t>
      </w:r>
      <w:r w:rsidRPr="002D1AB5">
        <w:rPr>
          <w:rFonts w:ascii="Times New Roman" w:hAnsi="Times New Roman" w:cs="Times New Roman"/>
          <w:sz w:val="24"/>
          <w:szCs w:val="24"/>
        </w:rPr>
        <w:t xml:space="preserve"> has not yet determined whether the information is protected from disclosure under that exemption or any other applicable exemption. </w:t>
      </w:r>
    </w:p>
    <w:p w:rsidR="002D1AB5" w:rsidRPr="002D1AB5" w:rsidP="002D1AB5" w14:paraId="687D26DB" w14:textId="77777777">
      <w:pPr>
        <w:rPr>
          <w:rFonts w:ascii="Times New Roman" w:hAnsi="Times New Roman" w:cs="Times New Roman"/>
          <w:sz w:val="24"/>
          <w:szCs w:val="24"/>
        </w:rPr>
      </w:pPr>
      <w:r w:rsidRPr="002D1AB5">
        <w:rPr>
          <w:rFonts w:ascii="Times New Roman" w:hAnsi="Times New Roman" w:cs="Times New Roman"/>
          <w:sz w:val="24"/>
          <w:szCs w:val="24"/>
        </w:rPr>
        <w:t>(2) The notice shall either describe the commercial information requested or include a copy of the requested records or portions of records containing the information. In cases involving a voluminous number of submitters, notice may be made by posting or publishing the notice in a place or manner reasonably likely to accomplish it. </w:t>
      </w:r>
    </w:p>
    <w:p w:rsidR="002D1AB5" w:rsidRPr="002D1AB5" w:rsidP="002D1AB5" w14:paraId="24487F65" w14:textId="77777777">
      <w:pPr>
        <w:rPr>
          <w:rFonts w:ascii="Times New Roman" w:hAnsi="Times New Roman" w:cs="Times New Roman"/>
          <w:sz w:val="24"/>
          <w:szCs w:val="24"/>
        </w:rPr>
      </w:pPr>
      <w:r w:rsidRPr="002D1AB5">
        <w:rPr>
          <w:rFonts w:ascii="Times New Roman" w:hAnsi="Times New Roman" w:cs="Times New Roman"/>
          <w:sz w:val="24"/>
          <w:szCs w:val="24"/>
        </w:rPr>
        <w:t>(d) </w:t>
      </w:r>
      <w:r w:rsidRPr="002D1AB5">
        <w:rPr>
          <w:rFonts w:ascii="Times New Roman" w:hAnsi="Times New Roman" w:cs="Times New Roman"/>
          <w:i/>
          <w:iCs/>
          <w:sz w:val="24"/>
          <w:szCs w:val="24"/>
        </w:rPr>
        <w:t>Exceptions to submitter notice requirements.</w:t>
      </w:r>
      <w:r w:rsidRPr="002D1AB5">
        <w:rPr>
          <w:rFonts w:ascii="Times New Roman" w:hAnsi="Times New Roman" w:cs="Times New Roman"/>
          <w:sz w:val="24"/>
          <w:szCs w:val="24"/>
        </w:rPr>
        <w:t> The notice requirements of this section shall not apply if: </w:t>
      </w:r>
    </w:p>
    <w:p w:rsidR="002D1AB5" w:rsidRPr="002D1AB5" w:rsidP="002D1AB5" w14:paraId="0C4C10D9" w14:textId="77777777">
      <w:pPr>
        <w:rPr>
          <w:rFonts w:ascii="Times New Roman" w:hAnsi="Times New Roman" w:cs="Times New Roman"/>
          <w:sz w:val="24"/>
          <w:szCs w:val="24"/>
        </w:rPr>
      </w:pPr>
      <w:r w:rsidRPr="002D1AB5">
        <w:rPr>
          <w:rFonts w:ascii="Times New Roman" w:hAnsi="Times New Roman" w:cs="Times New Roman"/>
          <w:sz w:val="24"/>
          <w:szCs w:val="24"/>
        </w:rPr>
        <w:t xml:space="preserve">(1) The component determines that the information is exempt under the </w:t>
      </w:r>
      <w:r w:rsidRPr="002D1AB5">
        <w:rPr>
          <w:rFonts w:ascii="Times New Roman" w:hAnsi="Times New Roman" w:cs="Times New Roman"/>
          <w:sz w:val="24"/>
          <w:szCs w:val="24"/>
        </w:rPr>
        <w:t>FOIA;</w:t>
      </w:r>
      <w:r w:rsidRPr="002D1AB5">
        <w:rPr>
          <w:rFonts w:ascii="Times New Roman" w:hAnsi="Times New Roman" w:cs="Times New Roman"/>
          <w:sz w:val="24"/>
          <w:szCs w:val="24"/>
        </w:rPr>
        <w:t> </w:t>
      </w:r>
    </w:p>
    <w:p w:rsidR="002D1AB5" w:rsidRPr="002D1AB5" w:rsidP="002D1AB5" w14:paraId="5D2F0F6D" w14:textId="77777777">
      <w:pPr>
        <w:rPr>
          <w:rFonts w:ascii="Times New Roman" w:hAnsi="Times New Roman" w:cs="Times New Roman"/>
          <w:sz w:val="24"/>
          <w:szCs w:val="24"/>
        </w:rPr>
      </w:pPr>
      <w:r w:rsidRPr="002D1AB5">
        <w:rPr>
          <w:rFonts w:ascii="Times New Roman" w:hAnsi="Times New Roman" w:cs="Times New Roman"/>
          <w:sz w:val="24"/>
          <w:szCs w:val="24"/>
        </w:rPr>
        <w:t xml:space="preserve">(2) The information has been lawfully published or has been officially made available to the </w:t>
      </w:r>
      <w:r w:rsidRPr="002D1AB5">
        <w:rPr>
          <w:rFonts w:ascii="Times New Roman" w:hAnsi="Times New Roman" w:cs="Times New Roman"/>
          <w:sz w:val="24"/>
          <w:szCs w:val="24"/>
        </w:rPr>
        <w:t>public;</w:t>
      </w:r>
      <w:r w:rsidRPr="002D1AB5">
        <w:rPr>
          <w:rFonts w:ascii="Times New Roman" w:hAnsi="Times New Roman" w:cs="Times New Roman"/>
          <w:sz w:val="24"/>
          <w:szCs w:val="24"/>
        </w:rPr>
        <w:t> </w:t>
      </w:r>
    </w:p>
    <w:p w:rsidR="002D1AB5" w:rsidRPr="002D1AB5" w:rsidP="002D1AB5" w14:paraId="716FA415" w14:textId="77777777">
      <w:pPr>
        <w:rPr>
          <w:rFonts w:ascii="Times New Roman" w:hAnsi="Times New Roman" w:cs="Times New Roman"/>
          <w:sz w:val="24"/>
          <w:szCs w:val="24"/>
        </w:rPr>
      </w:pPr>
      <w:r w:rsidRPr="002D1AB5">
        <w:rPr>
          <w:rFonts w:ascii="Times New Roman" w:hAnsi="Times New Roman" w:cs="Times New Roman"/>
          <w:sz w:val="24"/>
          <w:szCs w:val="24"/>
        </w:rPr>
        <w:t>(3) Disclosure of the information is required by a statute other than the FOIA or by a regulation issued in accordance with the requirements of Executive Order 12600 of June 23, 1987; or </w:t>
      </w:r>
    </w:p>
    <w:p w:rsidR="002D1AB5" w:rsidRPr="002D1AB5" w:rsidP="002D1AB5" w14:paraId="62F6B183" w14:textId="77777777">
      <w:pPr>
        <w:rPr>
          <w:rFonts w:ascii="Times New Roman" w:hAnsi="Times New Roman" w:cs="Times New Roman"/>
          <w:sz w:val="24"/>
          <w:szCs w:val="24"/>
        </w:rPr>
      </w:pPr>
      <w:r w:rsidRPr="002D1AB5">
        <w:rPr>
          <w:rFonts w:ascii="Times New Roman" w:hAnsi="Times New Roman" w:cs="Times New Roman"/>
          <w:sz w:val="24"/>
          <w:szCs w:val="24"/>
        </w:rPr>
        <w:t>(4) The designation made by the submitter under paragraph (b) of this section appears obviously frivolous, except that, in such a case, the component shall give the submitter written notice of any final decision to disclose the information and must provide that notice within a reasonable number of days prior to a specified disclosure date. </w:t>
      </w:r>
    </w:p>
    <w:p w:rsidR="002D1AB5" w:rsidRPr="002D1AB5" w:rsidP="002D1AB5" w14:paraId="2D04E068" w14:textId="77777777">
      <w:pPr>
        <w:rPr>
          <w:rFonts w:ascii="Times New Roman" w:hAnsi="Times New Roman" w:cs="Times New Roman"/>
          <w:sz w:val="24"/>
          <w:szCs w:val="24"/>
        </w:rPr>
      </w:pPr>
      <w:r w:rsidRPr="002D1AB5">
        <w:rPr>
          <w:rFonts w:ascii="Times New Roman" w:hAnsi="Times New Roman" w:cs="Times New Roman"/>
          <w:sz w:val="24"/>
          <w:szCs w:val="24"/>
        </w:rPr>
        <w:t>(e) </w:t>
      </w:r>
      <w:r w:rsidRPr="002D1AB5">
        <w:rPr>
          <w:rFonts w:ascii="Times New Roman" w:hAnsi="Times New Roman" w:cs="Times New Roman"/>
          <w:i/>
          <w:iCs/>
          <w:sz w:val="24"/>
          <w:szCs w:val="24"/>
        </w:rPr>
        <w:t>Opportunity to object to disclosure.</w:t>
      </w:r>
      <w:r w:rsidRPr="002D1AB5">
        <w:rPr>
          <w:rFonts w:ascii="Times New Roman" w:hAnsi="Times New Roman" w:cs="Times New Roman"/>
          <w:sz w:val="24"/>
          <w:szCs w:val="24"/>
        </w:rPr>
        <w:t xml:space="preserve"> (1) A component shall specify a reasonable </w:t>
      </w:r>
      <w:r w:rsidRPr="002D1AB5">
        <w:rPr>
          <w:rFonts w:ascii="Times New Roman" w:hAnsi="Times New Roman" w:cs="Times New Roman"/>
          <w:sz w:val="24"/>
          <w:szCs w:val="24"/>
        </w:rPr>
        <w:t>time period</w:t>
      </w:r>
      <w:r w:rsidRPr="002D1AB5">
        <w:rPr>
          <w:rFonts w:ascii="Times New Roman" w:hAnsi="Times New Roman" w:cs="Times New Roman"/>
          <w:sz w:val="24"/>
          <w:szCs w:val="24"/>
        </w:rPr>
        <w:t xml:space="preserve"> within which the submitter must respond to the notice referenced above. If the submitter has any objections to disclosure, it should provide the component a detailed written statement that specifies all grounds for withholding the </w:t>
      </w:r>
      <w:r w:rsidRPr="002D1AB5">
        <w:rPr>
          <w:rFonts w:ascii="Times New Roman" w:hAnsi="Times New Roman" w:cs="Times New Roman"/>
          <w:sz w:val="24"/>
          <w:szCs w:val="24"/>
        </w:rPr>
        <w:t>particular information</w:t>
      </w:r>
      <w:r w:rsidRPr="002D1AB5">
        <w:rPr>
          <w:rFonts w:ascii="Times New Roman" w:hAnsi="Times New Roman" w:cs="Times New Roman"/>
          <w:sz w:val="24"/>
          <w:szCs w:val="24"/>
        </w:rPr>
        <w:t xml:space="preserve"> under any exemption of the FOIA. </w:t>
      </w:r>
      <w:r w:rsidRPr="002D1AB5">
        <w:rPr>
          <w:rFonts w:ascii="Times New Roman" w:hAnsi="Times New Roman" w:cs="Times New Roman"/>
          <w:sz w:val="24"/>
          <w:szCs w:val="24"/>
        </w:rPr>
        <w:t>In order to</w:t>
      </w:r>
      <w:r w:rsidRPr="002D1AB5">
        <w:rPr>
          <w:rFonts w:ascii="Times New Roman" w:hAnsi="Times New Roman" w:cs="Times New Roman"/>
          <w:sz w:val="24"/>
          <w:szCs w:val="24"/>
        </w:rPr>
        <w:t xml:space="preserve"> rely on Exemption 4 as the basis for nondisclosure, the submitter must explain why the information constitutes a trade secret or commercial or financial information that is privileged or confidential. </w:t>
      </w:r>
    </w:p>
    <w:p w:rsidR="002D1AB5" w:rsidRPr="002D1AB5" w:rsidP="002D1AB5" w14:paraId="2F21CC40" w14:textId="77777777">
      <w:pPr>
        <w:rPr>
          <w:rFonts w:ascii="Times New Roman" w:hAnsi="Times New Roman" w:cs="Times New Roman"/>
          <w:sz w:val="24"/>
          <w:szCs w:val="24"/>
        </w:rPr>
      </w:pPr>
      <w:r w:rsidRPr="002D1AB5">
        <w:rPr>
          <w:rFonts w:ascii="Times New Roman" w:hAnsi="Times New Roman" w:cs="Times New Roman"/>
          <w:sz w:val="24"/>
          <w:szCs w:val="24"/>
        </w:rPr>
        <w:t xml:space="preserve">(2) A submitter who fails to respond within the </w:t>
      </w:r>
      <w:r w:rsidRPr="002D1AB5">
        <w:rPr>
          <w:rFonts w:ascii="Times New Roman" w:hAnsi="Times New Roman" w:cs="Times New Roman"/>
          <w:sz w:val="24"/>
          <w:szCs w:val="24"/>
        </w:rPr>
        <w:t>time period</w:t>
      </w:r>
      <w:r w:rsidRPr="002D1AB5">
        <w:rPr>
          <w:rFonts w:ascii="Times New Roman" w:hAnsi="Times New Roman" w:cs="Times New Roman"/>
          <w:sz w:val="24"/>
          <w:szCs w:val="24"/>
        </w:rPr>
        <w:t xml:space="preserve"> specified in the notice shall be considered to have no objection to disclosure of the information. Information received by the component after the date of any disclosure decision shall not be considered by the component. Any information provided by a submitter under this subpart may itself be subject to disclosure under the FOIA. </w:t>
      </w:r>
    </w:p>
    <w:p w:rsidR="002D1AB5" w:rsidRPr="002D1AB5" w:rsidP="002D1AB5" w14:paraId="3EA57E41" w14:textId="77777777">
      <w:pPr>
        <w:rPr>
          <w:rFonts w:ascii="Times New Roman" w:hAnsi="Times New Roman" w:cs="Times New Roman"/>
          <w:sz w:val="24"/>
          <w:szCs w:val="24"/>
        </w:rPr>
      </w:pPr>
      <w:r w:rsidRPr="002D1AB5">
        <w:rPr>
          <w:rFonts w:ascii="Times New Roman" w:hAnsi="Times New Roman" w:cs="Times New Roman"/>
          <w:sz w:val="24"/>
          <w:szCs w:val="24"/>
        </w:rPr>
        <w:t>(f) </w:t>
      </w:r>
      <w:r w:rsidRPr="002D1AB5">
        <w:rPr>
          <w:rFonts w:ascii="Times New Roman" w:hAnsi="Times New Roman" w:cs="Times New Roman"/>
          <w:i/>
          <w:iCs/>
          <w:sz w:val="24"/>
          <w:szCs w:val="24"/>
        </w:rPr>
        <w:t>Analysis of objections.</w:t>
      </w:r>
      <w:r w:rsidRPr="002D1AB5">
        <w:rPr>
          <w:rFonts w:ascii="Times New Roman" w:hAnsi="Times New Roman" w:cs="Times New Roman"/>
          <w:sz w:val="24"/>
          <w:szCs w:val="24"/>
        </w:rPr>
        <w:t> A component shall consider a submitter's objections and specific grounds for nondisclosure in deciding whether to disclose the requested information. </w:t>
      </w:r>
    </w:p>
    <w:p w:rsidR="002D1AB5" w:rsidRPr="002D1AB5" w:rsidP="002D1AB5" w14:paraId="6DE956A2" w14:textId="77777777">
      <w:pPr>
        <w:rPr>
          <w:rFonts w:ascii="Times New Roman" w:hAnsi="Times New Roman" w:cs="Times New Roman"/>
          <w:sz w:val="24"/>
          <w:szCs w:val="24"/>
        </w:rPr>
      </w:pPr>
      <w:r w:rsidRPr="002D1AB5">
        <w:rPr>
          <w:rFonts w:ascii="Times New Roman" w:hAnsi="Times New Roman" w:cs="Times New Roman"/>
          <w:sz w:val="24"/>
          <w:szCs w:val="24"/>
        </w:rPr>
        <w:t>(g) </w:t>
      </w:r>
      <w:r w:rsidRPr="002D1AB5">
        <w:rPr>
          <w:rFonts w:ascii="Times New Roman" w:hAnsi="Times New Roman" w:cs="Times New Roman"/>
          <w:i/>
          <w:iCs/>
          <w:sz w:val="24"/>
          <w:szCs w:val="24"/>
        </w:rPr>
        <w:t>Notice of intent to disclose.</w:t>
      </w:r>
      <w:r w:rsidRPr="002D1AB5">
        <w:rPr>
          <w:rFonts w:ascii="Times New Roman" w:hAnsi="Times New Roman" w:cs="Times New Roman"/>
          <w:sz w:val="24"/>
          <w:szCs w:val="24"/>
        </w:rPr>
        <w:t> Whenever a component decides to disclose information over the objection of a submitter, the component shall provide the submitter written notice, which shall include: </w:t>
      </w:r>
    </w:p>
    <w:p w:rsidR="002D1AB5" w:rsidRPr="002D1AB5" w:rsidP="002D1AB5" w14:paraId="2BAD6895" w14:textId="77777777">
      <w:pPr>
        <w:rPr>
          <w:rFonts w:ascii="Times New Roman" w:hAnsi="Times New Roman" w:cs="Times New Roman"/>
          <w:sz w:val="24"/>
          <w:szCs w:val="24"/>
        </w:rPr>
      </w:pPr>
      <w:r w:rsidRPr="002D1AB5">
        <w:rPr>
          <w:rFonts w:ascii="Times New Roman" w:hAnsi="Times New Roman" w:cs="Times New Roman"/>
          <w:sz w:val="24"/>
          <w:szCs w:val="24"/>
        </w:rPr>
        <w:t xml:space="preserve">(1) A statement of the reasons why each of the submitter's disclosure objections was not </w:t>
      </w:r>
      <w:r w:rsidRPr="002D1AB5">
        <w:rPr>
          <w:rFonts w:ascii="Times New Roman" w:hAnsi="Times New Roman" w:cs="Times New Roman"/>
          <w:sz w:val="24"/>
          <w:szCs w:val="24"/>
        </w:rPr>
        <w:t>sustained;</w:t>
      </w:r>
      <w:r w:rsidRPr="002D1AB5">
        <w:rPr>
          <w:rFonts w:ascii="Times New Roman" w:hAnsi="Times New Roman" w:cs="Times New Roman"/>
          <w:sz w:val="24"/>
          <w:szCs w:val="24"/>
        </w:rPr>
        <w:t> </w:t>
      </w:r>
    </w:p>
    <w:p w:rsidR="002D1AB5" w:rsidRPr="002D1AB5" w:rsidP="002D1AB5" w14:paraId="3691ECFA" w14:textId="77777777">
      <w:pPr>
        <w:rPr>
          <w:rFonts w:ascii="Times New Roman" w:hAnsi="Times New Roman" w:cs="Times New Roman"/>
          <w:sz w:val="24"/>
          <w:szCs w:val="24"/>
        </w:rPr>
      </w:pPr>
      <w:r w:rsidRPr="002D1AB5">
        <w:rPr>
          <w:rFonts w:ascii="Times New Roman" w:hAnsi="Times New Roman" w:cs="Times New Roman"/>
          <w:sz w:val="24"/>
          <w:szCs w:val="24"/>
        </w:rPr>
        <w:t>(2) A description of the information to be disclosed; and </w:t>
      </w:r>
    </w:p>
    <w:p w:rsidR="002D1AB5" w:rsidP="005C4870" w14:paraId="7F8B6A19" w14:textId="3466BDBC">
      <w:pPr>
        <w:rPr>
          <w:rFonts w:ascii="Times New Roman" w:hAnsi="Times New Roman" w:cs="Times New Roman"/>
          <w:sz w:val="24"/>
          <w:szCs w:val="24"/>
        </w:rPr>
      </w:pPr>
      <w:r w:rsidRPr="002D1AB5">
        <w:rPr>
          <w:rFonts w:ascii="Times New Roman" w:hAnsi="Times New Roman" w:cs="Times New Roman"/>
          <w:sz w:val="24"/>
          <w:szCs w:val="24"/>
        </w:rPr>
        <w:t xml:space="preserve">(3) A specified disclosure date, which shall be a reasonable time </w:t>
      </w:r>
      <w:r w:rsidRPr="002D1AB5">
        <w:rPr>
          <w:rFonts w:ascii="Times New Roman" w:hAnsi="Times New Roman" w:cs="Times New Roman"/>
          <w:sz w:val="24"/>
          <w:szCs w:val="24"/>
        </w:rPr>
        <w:t>subsequent to</w:t>
      </w:r>
      <w:r w:rsidRPr="002D1AB5">
        <w:rPr>
          <w:rFonts w:ascii="Times New Roman" w:hAnsi="Times New Roman" w:cs="Times New Roman"/>
          <w:sz w:val="24"/>
          <w:szCs w:val="24"/>
        </w:rPr>
        <w:t xml:space="preserve"> the notice.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70"/>
    <w:rsid w:val="000714AC"/>
    <w:rsid w:val="000C5442"/>
    <w:rsid w:val="001A180A"/>
    <w:rsid w:val="001C2BB0"/>
    <w:rsid w:val="001E6506"/>
    <w:rsid w:val="00224A0B"/>
    <w:rsid w:val="00257986"/>
    <w:rsid w:val="002726A6"/>
    <w:rsid w:val="002C00CA"/>
    <w:rsid w:val="002D1AB5"/>
    <w:rsid w:val="00334827"/>
    <w:rsid w:val="00337BD6"/>
    <w:rsid w:val="00347D85"/>
    <w:rsid w:val="00384835"/>
    <w:rsid w:val="003B6206"/>
    <w:rsid w:val="003E60F4"/>
    <w:rsid w:val="004764D5"/>
    <w:rsid w:val="004F5B40"/>
    <w:rsid w:val="00550FA0"/>
    <w:rsid w:val="005C17C1"/>
    <w:rsid w:val="005C4870"/>
    <w:rsid w:val="00626D6C"/>
    <w:rsid w:val="00695F8D"/>
    <w:rsid w:val="00790033"/>
    <w:rsid w:val="00797DB2"/>
    <w:rsid w:val="007D59DB"/>
    <w:rsid w:val="007D6FE2"/>
    <w:rsid w:val="0083506F"/>
    <w:rsid w:val="00835CED"/>
    <w:rsid w:val="00977008"/>
    <w:rsid w:val="009A0227"/>
    <w:rsid w:val="009E699C"/>
    <w:rsid w:val="00A37009"/>
    <w:rsid w:val="00AB2B63"/>
    <w:rsid w:val="00B16A83"/>
    <w:rsid w:val="00C212C5"/>
    <w:rsid w:val="00CD4170"/>
    <w:rsid w:val="00E0001E"/>
    <w:rsid w:val="00E5184E"/>
    <w:rsid w:val="00E62670"/>
    <w:rsid w:val="00EF4D8B"/>
    <w:rsid w:val="00FF368F"/>
    <w:rsid w:val="05927D10"/>
    <w:rsid w:val="38FD118A"/>
    <w:rsid w:val="4B47985A"/>
    <w:rsid w:val="77CFDB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34CF40"/>
  <w15:chartTrackingRefBased/>
  <w15:docId w15:val="{6AD25667-1FA5-49F8-9A6B-FFDC9E3D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8c9ed9-39ec-4ce0-85e0-b5b4a0ea41dc">
      <Terms xmlns="http://schemas.microsoft.com/office/infopath/2007/PartnerControls"/>
    </lcf76f155ced4ddcb4097134ff3c332f>
    <TaxCatchAll xmlns="d8890221-8760-42f2-b4ee-37916ad52c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68399B7B100D4C984C9B4FC1F3D3F8" ma:contentTypeVersion="11" ma:contentTypeDescription="Create a new document." ma:contentTypeScope="" ma:versionID="0ebc03175db33f1bdaeeef9d0ac7a71c">
  <xsd:schema xmlns:xsd="http://www.w3.org/2001/XMLSchema" xmlns:xs="http://www.w3.org/2001/XMLSchema" xmlns:p="http://schemas.microsoft.com/office/2006/metadata/properties" xmlns:ns2="ee8c9ed9-39ec-4ce0-85e0-b5b4a0ea41dc" xmlns:ns3="d8890221-8760-42f2-b4ee-37916ad52c0c" targetNamespace="http://schemas.microsoft.com/office/2006/metadata/properties" ma:root="true" ma:fieldsID="e4954fb393f9b6e8ab6a895dd4c23f06" ns2:_="" ns3:_="">
    <xsd:import namespace="ee8c9ed9-39ec-4ce0-85e0-b5b4a0ea41dc"/>
    <xsd:import namespace="d8890221-8760-42f2-b4ee-37916ad52c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c9ed9-39ec-4ce0-85e0-b5b4a0ea4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90221-8760-42f2-b4ee-37916ad52c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fbafd2-2cb1-471c-86a4-60c0366f0029}" ma:internalName="TaxCatchAll" ma:showField="CatchAllData" ma:web="d8890221-8760-42f2-b4ee-37916ad52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D6209-B9C9-4472-9B00-449D8AEA9C2D}">
  <ds:schemaRefs>
    <ds:schemaRef ds:uri="http://schemas.microsoft.com/office/2006/documentManagement/types"/>
    <ds:schemaRef ds:uri="d8890221-8760-42f2-b4ee-37916ad52c0c"/>
    <ds:schemaRef ds:uri="http://purl.org/dc/dcmitype/"/>
    <ds:schemaRef ds:uri="http://purl.org/dc/elements/1.1/"/>
    <ds:schemaRef ds:uri="http://purl.org/dc/terms/"/>
    <ds:schemaRef ds:uri="http://schemas.microsoft.com/office/2006/metadata/properties"/>
    <ds:schemaRef ds:uri="ee8c9ed9-39ec-4ce0-85e0-b5b4a0ea41dc"/>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522B4C8-5DDC-459A-94A6-D798ECC3F4B4}">
  <ds:schemaRefs>
    <ds:schemaRef ds:uri="http://schemas.microsoft.com/sharepoint/v3/contenttype/forms"/>
  </ds:schemaRefs>
</ds:datastoreItem>
</file>

<file path=customXml/itemProps3.xml><?xml version="1.0" encoding="utf-8"?>
<ds:datastoreItem xmlns:ds="http://schemas.openxmlformats.org/officeDocument/2006/customXml" ds:itemID="{8CD4D131-8352-4865-A2E5-608EFD30D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c9ed9-39ec-4ce0-85e0-b5b4a0ea41dc"/>
    <ds:schemaRef ds:uri="d8890221-8760-42f2-b4ee-37916ad52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4330</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Suryadi, Gregorius D.</dc:creator>
  <cp:lastModifiedBy>Rich, Curtis B.</cp:lastModifiedBy>
  <cp:revision>2</cp:revision>
  <dcterms:created xsi:type="dcterms:W3CDTF">2024-08-29T19:55:00Z</dcterms:created>
  <dcterms:modified xsi:type="dcterms:W3CDTF">2024-08-29T19:55:00Z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0x010100EC68399B7B100D4C984C9B4FC1F3D3F8</vt:lpwstr>
  </property>
  <property fmtid="{D5CDD505-2E9C-101B-9397-08002B2CF9AE}" pid="4" name="MediaServiceImageTags">
    <vt:lpwstr/>
  </property>
  <property fmtid="{D5CDD505-2E9C-101B-9397-08002B2CF9AE}" pid="5" name="Order">
    <vt:r8>2700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