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0D11" w:rsidRPr="003F61F1" w14:paraId="1FE218B4" w14:textId="77777777">
      <w:pPr>
        <w:widowControl w:val="0"/>
        <w:jc w:val="center"/>
        <w:rPr>
          <w:rFonts w:ascii="Courier New" w:hAnsi="Courier New" w:cs="Courier New"/>
          <w:b/>
        </w:rPr>
      </w:pPr>
      <w:r w:rsidRPr="003F61F1">
        <w:rPr>
          <w:rFonts w:ascii="Courier New" w:hAnsi="Courier New" w:cs="Courier New"/>
          <w:b/>
        </w:rPr>
        <w:t>Federal Acquisition Regulation (FAR)</w:t>
      </w:r>
    </w:p>
    <w:p w:rsidR="006C0D11" w:rsidRPr="003F61F1" w:rsidP="001416AB" w14:paraId="3FDA7666" w14:textId="77777777">
      <w:pPr>
        <w:jc w:val="center"/>
        <w:rPr>
          <w:rFonts w:ascii="Courier New" w:hAnsi="Courier New" w:cs="Courier New"/>
          <w:b/>
        </w:rPr>
      </w:pPr>
      <w:r w:rsidRPr="003F61F1">
        <w:rPr>
          <w:rFonts w:ascii="Courier New" w:hAnsi="Courier New" w:cs="Courier New"/>
          <w:b/>
        </w:rPr>
        <w:t>Reporting Executive Compensation and First-tier Subcontract Awards</w:t>
      </w:r>
    </w:p>
    <w:p w:rsidR="006C0D11" w:rsidRPr="003F61F1" w:rsidP="001416AB" w14:paraId="3AFD0C0F" w14:textId="77777777">
      <w:pPr>
        <w:jc w:val="center"/>
        <w:rPr>
          <w:rFonts w:ascii="Courier New" w:hAnsi="Courier New" w:cs="Courier New"/>
          <w:b/>
        </w:rPr>
      </w:pPr>
      <w:r w:rsidRPr="003F61F1">
        <w:rPr>
          <w:rFonts w:ascii="Courier New" w:hAnsi="Courier New" w:cs="Courier New"/>
          <w:b/>
        </w:rPr>
        <w:t>OMB Control No. 9000-0177</w:t>
      </w:r>
    </w:p>
    <w:p w:rsidR="006C0D11" w:rsidRPr="003F61F1" w14:paraId="18C46F99" w14:textId="77777777">
      <w:pPr>
        <w:jc w:val="center"/>
        <w:rPr>
          <w:rFonts w:ascii="Courier New" w:hAnsi="Courier New" w:cs="Courier New"/>
        </w:rPr>
      </w:pPr>
      <w:r w:rsidRPr="003F61F1">
        <w:rPr>
          <w:rFonts w:ascii="Courier New" w:hAnsi="Courier New" w:cs="Courier New"/>
          <w:b/>
        </w:rPr>
        <w:t>Justification – Part A Supporting Statement</w:t>
      </w:r>
    </w:p>
    <w:p w:rsidR="006C0D11" w:rsidRPr="003F61F1" w14:paraId="42F9F362" w14:textId="77777777">
      <w:pPr>
        <w:rPr>
          <w:rFonts w:ascii="Courier New" w:hAnsi="Courier New" w:cs="Courier New"/>
        </w:rPr>
      </w:pPr>
    </w:p>
    <w:p w:rsidR="006C0D11" w:rsidRPr="003F61F1" w14:paraId="09FAD64A" w14:textId="77777777">
      <w:pPr>
        <w:rPr>
          <w:rFonts w:ascii="Courier New" w:hAnsi="Courier New" w:cs="Courier New"/>
        </w:rPr>
      </w:pPr>
      <w:r w:rsidRPr="003F61F1">
        <w:rPr>
          <w:rFonts w:ascii="Courier New" w:hAnsi="Courier New" w:cs="Courier New"/>
          <w:b/>
        </w:rPr>
        <w:t>FAR sections affected: 52.204-10(d)(2) and (3)</w:t>
      </w:r>
    </w:p>
    <w:p w:rsidR="006C0D11" w:rsidRPr="003F61F1" w14:paraId="76FB86A2" w14:textId="77777777">
      <w:pPr>
        <w:widowControl w:val="0"/>
        <w:rPr>
          <w:rFonts w:ascii="Courier New" w:hAnsi="Courier New" w:cs="Courier New"/>
          <w:u w:val="single"/>
        </w:rPr>
      </w:pPr>
    </w:p>
    <w:p w:rsidR="006C0D11" w:rsidRPr="003F61F1" w14:paraId="2A68E612" w14:textId="77777777">
      <w:pPr>
        <w:widowControl w:val="0"/>
        <w:rPr>
          <w:rFonts w:ascii="Courier New" w:hAnsi="Courier New" w:cs="Courier New"/>
        </w:rPr>
      </w:pPr>
      <w:r w:rsidRPr="003F61F1">
        <w:rPr>
          <w:rFonts w:ascii="Courier New" w:hAnsi="Courier New" w:cs="Courier New"/>
          <w:u w:val="single"/>
        </w:rPr>
        <w:t xml:space="preserve">Overview of </w:t>
      </w:r>
      <w:r w:rsidRPr="003F61F1">
        <w:rPr>
          <w:rFonts w:ascii="Courier New" w:hAnsi="Courier New" w:cs="Courier New"/>
          <w:u w:val="single"/>
        </w:rPr>
        <w:t>Information Collection</w:t>
      </w:r>
      <w:r w:rsidRPr="003F61F1">
        <w:rPr>
          <w:rFonts w:ascii="Courier New" w:hAnsi="Courier New" w:cs="Courier New"/>
        </w:rPr>
        <w:t>:</w:t>
      </w:r>
    </w:p>
    <w:p w:rsidR="006C0D11" w:rsidRPr="003F61F1" w14:paraId="154F05B3" w14:textId="77777777">
      <w:pPr>
        <w:widowControl w:val="0"/>
        <w:numPr>
          <w:ilvl w:val="0"/>
          <w:numId w:val="1"/>
        </w:numPr>
        <w:tabs>
          <w:tab w:val="left" w:pos="820"/>
          <w:tab w:val="left" w:pos="821"/>
        </w:tabs>
        <w:ind w:right="195"/>
        <w:rPr>
          <w:rFonts w:ascii="Courier New" w:hAnsi="Courier New" w:cs="Courier New"/>
        </w:rPr>
      </w:pPr>
      <w:r w:rsidRPr="003F61F1">
        <w:rPr>
          <w:rFonts w:ascii="Courier New" w:hAnsi="Courier New" w:cs="Courier New"/>
        </w:rPr>
        <w:t xml:space="preserve">This justification supports </w:t>
      </w:r>
      <w:bookmarkStart w:id="0" w:name="_Hlk165402602"/>
      <w:r w:rsidRPr="003F61F1">
        <w:rPr>
          <w:rFonts w:ascii="Courier New" w:hAnsi="Courier New" w:cs="Courier New"/>
        </w:rPr>
        <w:t xml:space="preserve">the reinstatement of </w:t>
      </w:r>
      <w:r>
        <w:rPr>
          <w:rFonts w:ascii="Courier New" w:hAnsi="Courier New" w:cs="Courier New"/>
        </w:rPr>
        <w:t xml:space="preserve">the previously approved information </w:t>
      </w:r>
      <w:r w:rsidRPr="003F61F1">
        <w:rPr>
          <w:rFonts w:ascii="Courier New" w:hAnsi="Courier New" w:cs="Courier New"/>
        </w:rPr>
        <w:t>collection under OMB Control</w:t>
      </w:r>
      <w:r>
        <w:rPr>
          <w:rFonts w:ascii="Courier New" w:hAnsi="Courier New" w:cs="Courier New"/>
        </w:rPr>
        <w:t xml:space="preserve"> No. </w:t>
      </w:r>
      <w:r w:rsidRPr="003F61F1">
        <w:rPr>
          <w:rFonts w:ascii="Courier New" w:hAnsi="Courier New" w:cs="Courier New"/>
        </w:rPr>
        <w:t>9000-0177</w:t>
      </w:r>
      <w:r>
        <w:rPr>
          <w:rFonts w:ascii="Courier New" w:hAnsi="Courier New" w:cs="Courier New"/>
        </w:rPr>
        <w:t>.</w:t>
      </w:r>
      <w:r w:rsidRPr="00FE4D29">
        <w:rPr>
          <w:rFonts w:ascii="Courier New" w:hAnsi="Courier New" w:cs="Courier New"/>
        </w:rPr>
        <w:t xml:space="preserve"> This clearance covers the information that contractors must </w:t>
      </w:r>
      <w:r>
        <w:rPr>
          <w:rFonts w:ascii="Courier New" w:hAnsi="Courier New" w:cs="Courier New"/>
        </w:rPr>
        <w:t>report to the Federal Subaward Reporting System (FSRS)</w:t>
      </w:r>
      <w:r w:rsidRPr="00FE4D29">
        <w:rPr>
          <w:rFonts w:ascii="Courier New" w:hAnsi="Courier New" w:cs="Courier New"/>
        </w:rPr>
        <w:t xml:space="preserve"> to comply with requirements under the FAR clause at 52.204-10</w:t>
      </w:r>
      <w:r>
        <w:rPr>
          <w:rFonts w:ascii="Courier New" w:hAnsi="Courier New" w:cs="Courier New"/>
        </w:rPr>
        <w:t xml:space="preserve">, </w:t>
      </w:r>
      <w:r w:rsidRPr="00FE4D29">
        <w:rPr>
          <w:rFonts w:ascii="Courier New" w:hAnsi="Courier New" w:cs="Courier New"/>
        </w:rPr>
        <w:t>Reporting Executive Compensation and First-Tier Subcontract Awards</w:t>
      </w:r>
      <w:r>
        <w:rPr>
          <w:rFonts w:ascii="Courier New" w:hAnsi="Courier New" w:cs="Courier New"/>
        </w:rPr>
        <w:t xml:space="preserve">. OMB Control No. 3090-0292 covers </w:t>
      </w:r>
      <w:r w:rsidRPr="00FE4D29">
        <w:rPr>
          <w:rFonts w:ascii="Courier New" w:hAnsi="Courier New" w:cs="Courier New"/>
        </w:rPr>
        <w:t xml:space="preserve">the information that </w:t>
      </w:r>
      <w:r>
        <w:rPr>
          <w:rFonts w:ascii="Courier New" w:hAnsi="Courier New" w:cs="Courier New"/>
        </w:rPr>
        <w:t>nonprocurement</w:t>
      </w:r>
      <w:r>
        <w:rPr>
          <w:rFonts w:ascii="Courier New" w:hAnsi="Courier New" w:cs="Courier New"/>
        </w:rPr>
        <w:t xml:space="preserve"> entities</w:t>
      </w:r>
      <w:r w:rsidRPr="00FE4D29">
        <w:rPr>
          <w:rFonts w:ascii="Courier New" w:hAnsi="Courier New" w:cs="Courier New"/>
        </w:rPr>
        <w:t xml:space="preserve"> must submit to</w:t>
      </w:r>
      <w:r>
        <w:rPr>
          <w:rFonts w:ascii="Courier New" w:hAnsi="Courier New" w:cs="Courier New"/>
        </w:rPr>
        <w:t xml:space="preserve"> FSRS. The separate collection for procurement entity reporting increases</w:t>
      </w:r>
      <w:r>
        <w:rPr>
          <w:rFonts w:ascii="Courier New" w:hAnsi="Courier New" w:cs="Courier New"/>
        </w:rPr>
        <w:t xml:space="preserve"> clarity and visibility of the specific FAR reporting requirements. </w:t>
      </w:r>
    </w:p>
    <w:bookmarkEnd w:id="0"/>
    <w:p w:rsidR="006C0D11" w:rsidRPr="003F61F1" w14:paraId="139A709B" w14:textId="77777777">
      <w:pPr>
        <w:widowControl w:val="0"/>
        <w:tabs>
          <w:tab w:val="left" w:pos="820"/>
          <w:tab w:val="left" w:pos="821"/>
        </w:tabs>
        <w:ind w:left="360" w:right="195"/>
        <w:rPr>
          <w:rFonts w:ascii="Courier New" w:hAnsi="Courier New" w:cs="Courier New"/>
        </w:rPr>
      </w:pPr>
    </w:p>
    <w:p w:rsidR="006C0D11" w:rsidRPr="003F61F1" w14:paraId="26DEB636" w14:textId="77777777">
      <w:pPr>
        <w:widowControl w:val="0"/>
        <w:tabs>
          <w:tab w:val="left" w:pos="820"/>
          <w:tab w:val="left" w:pos="821"/>
        </w:tabs>
        <w:ind w:left="360" w:right="195"/>
        <w:rPr>
          <w:rFonts w:ascii="Courier New" w:hAnsi="Courier New" w:cs="Courier New"/>
        </w:rPr>
      </w:pPr>
      <w:r w:rsidRPr="003F61F1">
        <w:rPr>
          <w:rFonts w:ascii="Courier New" w:hAnsi="Courier New" w:cs="Courier New"/>
        </w:rPr>
        <w:t>This reinstatement, with change, includes adjustments to the burden due to use of the latest Federal Procurement Data System (FPDS)</w:t>
      </w:r>
      <w:r>
        <w:rPr>
          <w:rFonts w:ascii="Courier New" w:hAnsi="Courier New" w:cs="Courier New"/>
        </w:rPr>
        <w:t>, FSRS,</w:t>
      </w:r>
      <w:r w:rsidRPr="003F61F1">
        <w:rPr>
          <w:rFonts w:ascii="Courier New" w:hAnsi="Courier New" w:cs="Courier New"/>
        </w:rPr>
        <w:t xml:space="preserve"> </w:t>
      </w:r>
      <w:r>
        <w:rPr>
          <w:rFonts w:ascii="Courier New" w:hAnsi="Courier New" w:cs="Courier New"/>
        </w:rPr>
        <w:t xml:space="preserve">and USASpending.gov </w:t>
      </w:r>
      <w:r w:rsidRPr="003F61F1">
        <w:rPr>
          <w:rFonts w:ascii="Courier New" w:hAnsi="Courier New" w:cs="Courier New"/>
        </w:rPr>
        <w:t>data available and the calendar year 2024 OPM GS wage rates for the rest of the United States as explained in item 15. Although the text of the FAR clause at 52.204-10 ha</w:t>
      </w:r>
      <w:r>
        <w:rPr>
          <w:rFonts w:ascii="Courier New" w:hAnsi="Courier New" w:cs="Courier New"/>
        </w:rPr>
        <w:t>s</w:t>
      </w:r>
      <w:r w:rsidRPr="003F61F1">
        <w:rPr>
          <w:rFonts w:ascii="Courier New" w:hAnsi="Courier New" w:cs="Courier New"/>
        </w:rPr>
        <w:t xml:space="preserve"> changed since the collection was first approved by OIRA, none of these changes result in</w:t>
      </w:r>
      <w:r>
        <w:rPr>
          <w:rFonts w:ascii="Courier New" w:hAnsi="Courier New" w:cs="Courier New"/>
        </w:rPr>
        <w:t xml:space="preserve"> new reporting or recordkeeping requirements</w:t>
      </w:r>
      <w:r w:rsidRPr="003F61F1">
        <w:rPr>
          <w:rFonts w:ascii="Courier New" w:hAnsi="Courier New" w:cs="Courier New"/>
        </w:rPr>
        <w:t>. A line-in-line-out (LILO) document is attached for reference.</w:t>
      </w:r>
    </w:p>
    <w:p w:rsidR="006C0D11" w:rsidRPr="003F61F1" w14:paraId="49010F88" w14:textId="77777777">
      <w:pPr>
        <w:widowControl w:val="0"/>
        <w:tabs>
          <w:tab w:val="left" w:pos="820"/>
          <w:tab w:val="left" w:pos="821"/>
        </w:tabs>
        <w:ind w:right="195"/>
        <w:rPr>
          <w:rFonts w:ascii="Courier New" w:hAnsi="Courier New" w:cs="Courier New"/>
        </w:rPr>
      </w:pPr>
    </w:p>
    <w:p w:rsidR="006C0D11" w:rsidRPr="003F61F1" w:rsidP="009723A4" w14:paraId="48BDAD0C" w14:textId="77777777">
      <w:pPr>
        <w:widowControl w:val="0"/>
        <w:numPr>
          <w:ilvl w:val="0"/>
          <w:numId w:val="14"/>
        </w:numPr>
        <w:tabs>
          <w:tab w:val="left" w:pos="360"/>
          <w:tab w:val="left" w:pos="630"/>
          <w:tab w:val="left" w:pos="720"/>
          <w:tab w:val="left" w:pos="1080"/>
        </w:tabs>
        <w:rPr>
          <w:rFonts w:ascii="Courier New" w:hAnsi="Courier New" w:cs="Courier New"/>
        </w:rPr>
      </w:pPr>
      <w:r w:rsidRPr="003F61F1">
        <w:rPr>
          <w:rFonts w:ascii="Courier New" w:hAnsi="Courier New" w:cs="Courier New"/>
          <w:u w:val="single"/>
        </w:rPr>
        <w:t>Need &amp; Method for the Information Collection</w:t>
      </w:r>
      <w:r w:rsidRPr="003F61F1">
        <w:rPr>
          <w:rFonts w:ascii="Courier New" w:hAnsi="Courier New" w:cs="Courier New"/>
        </w:rPr>
        <w:t xml:space="preserve">. </w:t>
      </w:r>
      <w:bookmarkStart w:id="1" w:name="_Hlk165547536"/>
      <w:bookmarkStart w:id="2" w:name="_Hlk165402941"/>
      <w:r w:rsidRPr="003F61F1">
        <w:rPr>
          <w:rFonts w:ascii="Courier New" w:hAnsi="Courier New" w:cs="Courier New"/>
        </w:rPr>
        <w:t xml:space="preserve">This clearance covers the information that contractors must submit to comply with the </w:t>
      </w:r>
      <w:r w:rsidRPr="00FE4D29">
        <w:rPr>
          <w:rFonts w:ascii="Courier New" w:hAnsi="Courier New" w:cs="Courier New"/>
        </w:rPr>
        <w:t xml:space="preserve">requirements </w:t>
      </w:r>
      <w:r>
        <w:rPr>
          <w:rFonts w:ascii="Courier New" w:hAnsi="Courier New" w:cs="Courier New"/>
        </w:rPr>
        <w:t xml:space="preserve">of the </w:t>
      </w:r>
      <w:r w:rsidRPr="003F61F1">
        <w:rPr>
          <w:rFonts w:ascii="Courier New" w:hAnsi="Courier New" w:cs="Courier New"/>
        </w:rPr>
        <w:t>following</w:t>
      </w:r>
      <w:r>
        <w:rPr>
          <w:rFonts w:ascii="Courier New" w:hAnsi="Courier New" w:cs="Courier New"/>
        </w:rPr>
        <w:t xml:space="preserve"> sections of</w:t>
      </w:r>
      <w:r w:rsidRPr="003F61F1">
        <w:rPr>
          <w:rFonts w:ascii="Courier New" w:hAnsi="Courier New" w:cs="Courier New"/>
        </w:rPr>
        <w:t xml:space="preserve"> FAR clause 52.204-10, Reporting Executive Compensation and First-Tier Subcontract Awards:</w:t>
      </w:r>
      <w:bookmarkEnd w:id="1"/>
      <w:r w:rsidRPr="00FE4D29">
        <w:rPr>
          <w:rFonts w:ascii="Courier New" w:hAnsi="Courier New" w:cs="Courier New"/>
        </w:rPr>
        <w:t xml:space="preserve">  </w:t>
      </w:r>
    </w:p>
    <w:p w:rsidR="006C0D11" w:rsidRPr="003F61F1" w:rsidP="009723A4" w14:paraId="2FA47AA1" w14:textId="77777777">
      <w:pPr>
        <w:widowControl w:val="0"/>
        <w:tabs>
          <w:tab w:val="left" w:pos="360"/>
          <w:tab w:val="left" w:pos="630"/>
          <w:tab w:val="left" w:pos="720"/>
          <w:tab w:val="left" w:pos="1080"/>
        </w:tabs>
        <w:ind w:left="360"/>
        <w:rPr>
          <w:rFonts w:ascii="Courier New" w:hAnsi="Courier New" w:cs="Courier New"/>
        </w:rPr>
      </w:pPr>
    </w:p>
    <w:p w:rsidR="006C0D11" w:rsidRPr="003F61F1" w:rsidP="009070DC" w14:paraId="54014116" w14:textId="77777777">
      <w:pPr>
        <w:widowControl w:val="0"/>
        <w:tabs>
          <w:tab w:val="left" w:pos="360"/>
          <w:tab w:val="left" w:pos="630"/>
          <w:tab w:val="left" w:pos="720"/>
          <w:tab w:val="left" w:pos="1080"/>
        </w:tabs>
        <w:ind w:left="360"/>
        <w:rPr>
          <w:rFonts w:ascii="Courier New" w:hAnsi="Courier New" w:cs="Courier New"/>
        </w:rPr>
      </w:pPr>
      <w:r w:rsidRPr="003F61F1">
        <w:rPr>
          <w:rFonts w:ascii="Courier New" w:hAnsi="Courier New" w:cs="Courier New"/>
        </w:rPr>
        <w:t>a. FAR 52.204-10(d)(2),</w:t>
      </w:r>
      <w:r w:rsidRPr="003F61F1">
        <w:t xml:space="preserve"> </w:t>
      </w:r>
      <w:r w:rsidRPr="003F61F1">
        <w:rPr>
          <w:rFonts w:ascii="Courier New" w:hAnsi="Courier New" w:cs="Courier New"/>
        </w:rPr>
        <w:t>First-tier subcontract information.</w:t>
      </w:r>
    </w:p>
    <w:p w:rsidR="006C0D11" w:rsidRPr="003F61F1" w:rsidP="009070DC" w14:paraId="4F2AD796" w14:textId="77777777">
      <w:pPr>
        <w:widowControl w:val="0"/>
        <w:tabs>
          <w:tab w:val="left" w:pos="360"/>
          <w:tab w:val="left" w:pos="630"/>
          <w:tab w:val="left" w:pos="720"/>
          <w:tab w:val="left" w:pos="1080"/>
        </w:tabs>
        <w:ind w:left="360"/>
        <w:rPr>
          <w:rFonts w:ascii="Courier New" w:hAnsi="Courier New" w:cs="Courier New"/>
        </w:rPr>
      </w:pPr>
      <w:r>
        <w:rPr>
          <w:rFonts w:ascii="Courier New" w:hAnsi="Courier New" w:cs="Courier New"/>
        </w:rPr>
        <w:tab/>
        <w:t>C</w:t>
      </w:r>
      <w:r w:rsidRPr="003F61F1">
        <w:rPr>
          <w:rFonts w:ascii="Courier New" w:hAnsi="Courier New" w:cs="Courier New"/>
        </w:rPr>
        <w:t xml:space="preserve">ontractors shall report the </w:t>
      </w:r>
      <w:r w:rsidRPr="003F61F1">
        <w:rPr>
          <w:rFonts w:ascii="Courier New" w:hAnsi="Courier New" w:cs="Courier New"/>
        </w:rPr>
        <w:t>following information for their first-tier subcontracts</w:t>
      </w:r>
      <w:r w:rsidRPr="003F61F1">
        <w:t xml:space="preserve"> </w:t>
      </w:r>
      <w:r w:rsidRPr="003F61F1">
        <w:rPr>
          <w:rFonts w:ascii="Courier New" w:hAnsi="Courier New" w:cs="Courier New"/>
        </w:rPr>
        <w:t>at http://www.fsrs.gov by the end of the month following the month of award of a first-tier subcontract valued at or above $30,000:</w:t>
      </w:r>
    </w:p>
    <w:p w:rsidR="006C0D11" w:rsidRPr="003F61F1" w:rsidP="00BB1192" w14:paraId="399D733A"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w:t>
      </w:r>
      <w:r w:rsidRPr="003F61F1">
        <w:rPr>
          <w:rFonts w:ascii="Courier New" w:hAnsi="Courier New" w:cs="Courier New"/>
        </w:rPr>
        <w:t>i</w:t>
      </w:r>
      <w:r w:rsidRPr="003F61F1">
        <w:rPr>
          <w:rFonts w:ascii="Courier New" w:hAnsi="Courier New" w:cs="Courier New"/>
        </w:rPr>
        <w:t>) Unique entity identifier for the subcontractor receiving the award and for the subcontractor's parent company, if the subcontractor has a parent company.</w:t>
      </w:r>
    </w:p>
    <w:p w:rsidR="006C0D11" w:rsidRPr="003F61F1" w:rsidP="00BB1192" w14:paraId="685A5AD3"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(ii) Name of the subcontractor.</w:t>
      </w:r>
    </w:p>
    <w:p w:rsidR="006C0D11" w:rsidRPr="003F61F1" w:rsidP="00BB1192" w14:paraId="6D5B39ED"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(iii) Amount of the subcontract award.</w:t>
      </w:r>
    </w:p>
    <w:p w:rsidR="006C0D11" w:rsidRPr="003F61F1" w:rsidP="00BB1192" w14:paraId="5FCA1ACD"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(iv) Date of the subcontract award.</w:t>
      </w:r>
    </w:p>
    <w:p w:rsidR="006C0D11" w:rsidRPr="003F61F1" w:rsidP="00BB1192" w14:paraId="67732547"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 xml:space="preserve">(v) A description of the products or services </w:t>
      </w:r>
      <w:r w:rsidRPr="003F61F1">
        <w:rPr>
          <w:rFonts w:ascii="Courier New" w:hAnsi="Courier New" w:cs="Courier New"/>
        </w:rPr>
        <w:t>(including construction) being provided under the subcontract, including the overall purpose and expected outcomes or results of the subcontract.</w:t>
      </w:r>
    </w:p>
    <w:p w:rsidR="006C0D11" w:rsidRPr="003F61F1" w:rsidP="00BB1192" w14:paraId="476A09D5"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(vi) Subcontract number (the subcontract number assigned by the contractor).</w:t>
      </w:r>
    </w:p>
    <w:p w:rsidR="006C0D11" w:rsidRPr="003F61F1" w:rsidP="00BB1192" w14:paraId="4A07FF94"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(vii) Subcontractor's physical address including street address, city, state, and country. Also include the nine-digit zip code and congressional district.</w:t>
      </w:r>
    </w:p>
    <w:p w:rsidR="006C0D11" w:rsidRPr="003F61F1" w:rsidP="00BB1192" w14:paraId="2FE4AA62"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(viii) Subcontractor's primary performance location including street address, city, state, and country. Also include the nine-digit zip code and congressional district.</w:t>
      </w:r>
    </w:p>
    <w:p w:rsidR="006C0D11" w:rsidRPr="003F61F1" w:rsidP="00BB1192" w14:paraId="72692E5E"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(ix) The prime contract number, and order number if applicable.</w:t>
      </w:r>
    </w:p>
    <w:p w:rsidR="006C0D11" w:rsidRPr="003F61F1" w:rsidP="00BB1192" w14:paraId="4824B1E7"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(x) Awarding agency name and code.</w:t>
      </w:r>
    </w:p>
    <w:p w:rsidR="006C0D11" w:rsidRPr="003F61F1" w:rsidP="00BB1192" w14:paraId="42C9B82B"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(xi) Funding agency name and code.</w:t>
      </w:r>
    </w:p>
    <w:p w:rsidR="006C0D11" w:rsidRPr="003F61F1" w:rsidP="00BB1192" w14:paraId="4FAB2DE0"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(xii) Government contracting office code.</w:t>
      </w:r>
    </w:p>
    <w:p w:rsidR="006C0D11" w:rsidRPr="003F61F1" w:rsidP="00BB1192" w14:paraId="750BC58F"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(xiii) Treasury account symbol as reported in FPDS.</w:t>
      </w:r>
    </w:p>
    <w:p w:rsidR="006C0D11" w:rsidRPr="003F61F1" w:rsidP="00BB1192" w14:paraId="5FA70153" w14:textId="77777777">
      <w:pPr>
        <w:widowControl w:val="0"/>
        <w:tabs>
          <w:tab w:val="left" w:pos="360"/>
          <w:tab w:val="left" w:pos="630"/>
          <w:tab w:val="left" w:pos="720"/>
          <w:tab w:val="left" w:pos="1080"/>
        </w:tabs>
        <w:ind w:left="630"/>
        <w:rPr>
          <w:rFonts w:ascii="Courier New" w:hAnsi="Courier New" w:cs="Courier New"/>
        </w:rPr>
      </w:pPr>
      <w:r w:rsidRPr="003F61F1">
        <w:rPr>
          <w:rFonts w:ascii="Courier New" w:hAnsi="Courier New" w:cs="Courier New"/>
        </w:rPr>
        <w:t>(xiv) The applicable North American Industry Classification System code.</w:t>
      </w:r>
    </w:p>
    <w:p w:rsidR="006C0D11" w:rsidRPr="003F61F1" w:rsidP="009723A4" w14:paraId="24EAA917" w14:textId="77777777">
      <w:pPr>
        <w:widowControl w:val="0"/>
        <w:tabs>
          <w:tab w:val="left" w:pos="360"/>
          <w:tab w:val="left" w:pos="630"/>
          <w:tab w:val="left" w:pos="720"/>
          <w:tab w:val="left" w:pos="1080"/>
        </w:tabs>
        <w:ind w:left="360"/>
        <w:rPr>
          <w:rFonts w:ascii="Courier New" w:hAnsi="Courier New" w:cs="Courier New"/>
        </w:rPr>
      </w:pPr>
      <w:r w:rsidRPr="003F61F1">
        <w:rPr>
          <w:rFonts w:ascii="Courier New" w:hAnsi="Courier New" w:cs="Courier New"/>
        </w:rPr>
        <w:tab/>
      </w:r>
    </w:p>
    <w:p w:rsidR="006C0D11" w:rsidRPr="00207BE9" w:rsidP="009723A4" w14:paraId="5965AC53" w14:textId="77777777">
      <w:pPr>
        <w:widowControl w:val="0"/>
        <w:tabs>
          <w:tab w:val="left" w:pos="360"/>
          <w:tab w:val="left" w:pos="630"/>
          <w:tab w:val="left" w:pos="720"/>
          <w:tab w:val="left" w:pos="1080"/>
        </w:tabs>
        <w:ind w:left="360"/>
        <w:rPr>
          <w:rFonts w:ascii="Courier New" w:hAnsi="Courier New" w:cs="Courier New"/>
        </w:rPr>
      </w:pPr>
      <w:r w:rsidRPr="003F61F1">
        <w:rPr>
          <w:rFonts w:ascii="Courier New" w:hAnsi="Courier New" w:cs="Courier New"/>
        </w:rPr>
        <w:tab/>
      </w:r>
      <w:r w:rsidRPr="00207BE9">
        <w:rPr>
          <w:rFonts w:ascii="Courier New" w:hAnsi="Courier New" w:cs="Courier New"/>
        </w:rPr>
        <w:t>Contractors shall follow the instructions at</w:t>
      </w:r>
      <w:r>
        <w:rPr>
          <w:rFonts w:ascii="Courier New" w:hAnsi="Courier New" w:cs="Courier New"/>
        </w:rPr>
        <w:t xml:space="preserve"> </w:t>
      </w:r>
      <w:r w:rsidRPr="00AF6B99">
        <w:rPr>
          <w:rFonts w:ascii="Courier New" w:hAnsi="Courier New" w:cs="Courier New"/>
        </w:rPr>
        <w:t xml:space="preserve">FSRS </w:t>
      </w:r>
      <w:r>
        <w:rPr>
          <w:rFonts w:ascii="Courier New" w:hAnsi="Courier New" w:cs="Courier New"/>
        </w:rPr>
        <w:t>(</w:t>
      </w:r>
      <w:r w:rsidRPr="00207BE9">
        <w:rPr>
          <w:rFonts w:ascii="Courier New" w:hAnsi="Courier New" w:cs="Courier New"/>
        </w:rPr>
        <w:t>FSRS.gov</w:t>
      </w:r>
      <w:r>
        <w:rPr>
          <w:rFonts w:ascii="Courier New" w:hAnsi="Courier New" w:cs="Courier New"/>
        </w:rPr>
        <w:t>)</w:t>
      </w:r>
      <w:r w:rsidRPr="00207BE9">
        <w:rPr>
          <w:rFonts w:ascii="Courier New" w:hAnsi="Courier New" w:cs="Courier New"/>
        </w:rPr>
        <w:t xml:space="preserve"> to report the data. Contractors may access FSRS with their Electronic Subcontract Reporting System (</w:t>
      </w:r>
      <w:r w:rsidRPr="00207BE9">
        <w:rPr>
          <w:rFonts w:ascii="Courier New" w:hAnsi="Courier New" w:cs="Courier New"/>
        </w:rPr>
        <w:t>eSRS</w:t>
      </w:r>
      <w:r w:rsidRPr="00207BE9">
        <w:rPr>
          <w:rFonts w:ascii="Courier New" w:hAnsi="Courier New" w:cs="Courier New"/>
        </w:rPr>
        <w:t>) user account</w:t>
      </w:r>
      <w:r>
        <w:rPr>
          <w:rFonts w:ascii="Courier New" w:hAnsi="Courier New" w:cs="Courier New"/>
        </w:rPr>
        <w:t xml:space="preserve"> </w:t>
      </w:r>
      <w:r w:rsidRPr="00207BE9">
        <w:rPr>
          <w:rFonts w:ascii="Courier New" w:hAnsi="Courier New" w:cs="Courier New"/>
        </w:rPr>
        <w:t xml:space="preserve">since access to FSRS and </w:t>
      </w:r>
      <w:r>
        <w:rPr>
          <w:rFonts w:ascii="Courier New" w:hAnsi="Courier New" w:cs="Courier New"/>
        </w:rPr>
        <w:t>e</w:t>
      </w:r>
      <w:r w:rsidRPr="00207BE9">
        <w:rPr>
          <w:rFonts w:ascii="Courier New" w:hAnsi="Courier New" w:cs="Courier New"/>
        </w:rPr>
        <w:t>SRS</w:t>
      </w:r>
      <w:r w:rsidRPr="00207BE9">
        <w:rPr>
          <w:rFonts w:ascii="Courier New" w:hAnsi="Courier New" w:cs="Courier New"/>
        </w:rPr>
        <w:t xml:space="preserve"> is accomplished with a single account</w:t>
      </w:r>
      <w:r>
        <w:rPr>
          <w:rFonts w:ascii="Courier New" w:hAnsi="Courier New" w:cs="Courier New"/>
        </w:rPr>
        <w:t>/</w:t>
      </w:r>
      <w:r w:rsidRPr="00207BE9">
        <w:rPr>
          <w:rFonts w:ascii="Courier New" w:hAnsi="Courier New" w:cs="Courier New"/>
        </w:rPr>
        <w:t xml:space="preserve"> log-in.</w:t>
      </w:r>
      <w:r>
        <w:rPr>
          <w:rFonts w:ascii="Courier New" w:hAnsi="Courier New" w:cs="Courier New"/>
        </w:rPr>
        <w:t xml:space="preserve"> </w:t>
      </w:r>
      <w:r w:rsidRPr="00AF6B99">
        <w:rPr>
          <w:rFonts w:ascii="Courier New" w:hAnsi="Courier New" w:cs="Courier New"/>
        </w:rPr>
        <w:t xml:space="preserve">The burden for the </w:t>
      </w:r>
      <w:r>
        <w:rPr>
          <w:rFonts w:ascii="Courier New" w:hAnsi="Courier New" w:cs="Courier New"/>
        </w:rPr>
        <w:t>eSRS</w:t>
      </w:r>
      <w:r>
        <w:rPr>
          <w:rFonts w:ascii="Courier New" w:hAnsi="Courier New" w:cs="Courier New"/>
        </w:rPr>
        <w:t xml:space="preserve"> </w:t>
      </w:r>
      <w:r w:rsidRPr="00AF6B99">
        <w:rPr>
          <w:rFonts w:ascii="Courier New" w:hAnsi="Courier New" w:cs="Courier New"/>
        </w:rPr>
        <w:t xml:space="preserve">information collection is covered under </w:t>
      </w:r>
      <w:r>
        <w:rPr>
          <w:rFonts w:ascii="Courier New" w:hAnsi="Courier New" w:cs="Courier New"/>
        </w:rPr>
        <w:t xml:space="preserve">OMB Control No. 9000-0007, </w:t>
      </w:r>
      <w:r w:rsidRPr="00AF6B99">
        <w:rPr>
          <w:rFonts w:ascii="Courier New" w:hAnsi="Courier New" w:cs="Courier New"/>
        </w:rPr>
        <w:t>Subcontracting Plans</w:t>
      </w:r>
      <w:r>
        <w:rPr>
          <w:rFonts w:ascii="Courier New" w:hAnsi="Courier New" w:cs="Courier New"/>
        </w:rPr>
        <w:t>.</w:t>
      </w:r>
    </w:p>
    <w:p w:rsidR="006C0D11" w:rsidRPr="00207BE9" w:rsidP="009723A4" w14:paraId="2C90C53E" w14:textId="77777777">
      <w:pPr>
        <w:widowControl w:val="0"/>
        <w:tabs>
          <w:tab w:val="left" w:pos="360"/>
          <w:tab w:val="left" w:pos="630"/>
          <w:tab w:val="left" w:pos="720"/>
          <w:tab w:val="left" w:pos="1080"/>
        </w:tabs>
        <w:ind w:left="360"/>
        <w:rPr>
          <w:rFonts w:ascii="Courier New" w:hAnsi="Courier New" w:cs="Courier New"/>
        </w:rPr>
      </w:pPr>
    </w:p>
    <w:p w:rsidR="006C0D11" w:rsidRPr="003F61F1" w:rsidP="009723A4" w14:paraId="48EBB43D" w14:textId="77777777">
      <w:pPr>
        <w:pStyle w:val="ListParagraph"/>
        <w:widowControl w:val="0"/>
        <w:numPr>
          <w:ilvl w:val="0"/>
          <w:numId w:val="43"/>
        </w:numPr>
        <w:tabs>
          <w:tab w:val="left" w:pos="360"/>
          <w:tab w:val="left" w:pos="630"/>
          <w:tab w:val="left" w:pos="720"/>
          <w:tab w:val="left" w:pos="1080"/>
        </w:tabs>
        <w:rPr>
          <w:rFonts w:ascii="Courier New" w:hAnsi="Courier New" w:cs="Courier New"/>
        </w:rPr>
      </w:pPr>
      <w:r w:rsidRPr="003F61F1">
        <w:rPr>
          <w:rFonts w:ascii="Courier New" w:hAnsi="Courier New" w:cs="Courier New"/>
        </w:rPr>
        <w:t>FAR 52.204-10(d)(3), Executive compensation of the first-tier subcontractor.</w:t>
      </w:r>
    </w:p>
    <w:p w:rsidR="006C0D11" w:rsidRPr="003F61F1" w:rsidP="004D360D" w14:paraId="156E6466" w14:textId="77777777">
      <w:pPr>
        <w:pStyle w:val="ListParagraph"/>
        <w:widowControl w:val="0"/>
        <w:tabs>
          <w:tab w:val="left" w:pos="360"/>
          <w:tab w:val="left" w:pos="630"/>
          <w:tab w:val="left" w:pos="720"/>
          <w:tab w:val="left" w:pos="1080"/>
        </w:tabs>
        <w:rPr>
          <w:rFonts w:ascii="Courier New" w:hAnsi="Courier New" w:cs="Courier New"/>
        </w:rPr>
      </w:pPr>
      <w:r>
        <w:rPr>
          <w:rFonts w:ascii="Courier New" w:hAnsi="Courier New" w:cs="Courier New"/>
        </w:rPr>
        <w:tab/>
        <w:t xml:space="preserve">Contractors shall report the names and total compensation of each of the five most highly compensated executives for their first-tier subcontractors for that first-tier subcontractor's preceding completed fiscal year at </w:t>
      </w:r>
      <w:r>
        <w:rPr>
          <w:rFonts w:ascii="Courier New" w:hAnsi="Courier New" w:cs="Courier New"/>
        </w:rPr>
        <w:t>http://www.fsrs.gov, if—</w:t>
      </w:r>
    </w:p>
    <w:p w:rsidR="006C0D11" w:rsidRPr="003F61F1" w:rsidP="009070DC" w14:paraId="470E6789" w14:textId="77777777">
      <w:pPr>
        <w:pStyle w:val="ListParagraph"/>
        <w:widowControl w:val="0"/>
        <w:tabs>
          <w:tab w:val="left" w:pos="360"/>
          <w:tab w:val="left" w:pos="630"/>
          <w:tab w:val="left" w:pos="720"/>
          <w:tab w:val="left" w:pos="1080"/>
        </w:tabs>
        <w:rPr>
          <w:rFonts w:ascii="Courier New" w:hAnsi="Courier New" w:cs="Courier New"/>
        </w:rPr>
      </w:pPr>
    </w:p>
    <w:p w:rsidR="006C0D11" w:rsidRPr="003F61F1" w:rsidP="00BB1192" w14:paraId="0EA6BB61" w14:textId="77777777">
      <w:pPr>
        <w:pStyle w:val="ListParagraph"/>
        <w:widowControl w:val="0"/>
        <w:tabs>
          <w:tab w:val="left" w:pos="360"/>
          <w:tab w:val="left" w:pos="630"/>
          <w:tab w:val="left" w:pos="720"/>
          <w:tab w:val="left" w:pos="1080"/>
        </w:tabs>
        <w:rPr>
          <w:rFonts w:ascii="Courier New" w:hAnsi="Courier New" w:cs="Courier New"/>
        </w:rPr>
      </w:pPr>
      <w:r w:rsidRPr="003F61F1">
        <w:rPr>
          <w:rFonts w:ascii="Courier New" w:hAnsi="Courier New" w:cs="Courier New"/>
        </w:rPr>
        <w:t>(</w:t>
      </w:r>
      <w:r w:rsidRPr="003F61F1">
        <w:rPr>
          <w:rFonts w:ascii="Courier New" w:hAnsi="Courier New" w:cs="Courier New"/>
        </w:rPr>
        <w:t>i</w:t>
      </w:r>
      <w:r w:rsidRPr="003F61F1">
        <w:rPr>
          <w:rFonts w:ascii="Courier New" w:hAnsi="Courier New" w:cs="Courier New"/>
        </w:rPr>
        <w:t>) In the subcontractor's preceding fiscal year, the subcontractor received—</w:t>
      </w:r>
    </w:p>
    <w:p w:rsidR="006C0D11" w:rsidRPr="003F61F1" w:rsidP="00BB1192" w14:paraId="2D6F2C17" w14:textId="77777777">
      <w:pPr>
        <w:pStyle w:val="ListParagraph"/>
        <w:widowControl w:val="0"/>
        <w:tabs>
          <w:tab w:val="left" w:pos="360"/>
          <w:tab w:val="left" w:pos="630"/>
          <w:tab w:val="left" w:pos="720"/>
          <w:tab w:val="left" w:pos="1080"/>
        </w:tabs>
        <w:rPr>
          <w:rFonts w:ascii="Courier New" w:hAnsi="Courier New" w:cs="Courier New"/>
        </w:rPr>
      </w:pPr>
    </w:p>
    <w:p w:rsidR="006C0D11" w:rsidRPr="003F61F1" w:rsidP="00BB1192" w14:paraId="1CFB3C82" w14:textId="77777777">
      <w:pPr>
        <w:pStyle w:val="ListParagraph"/>
        <w:widowControl w:val="0"/>
        <w:tabs>
          <w:tab w:val="left" w:pos="360"/>
          <w:tab w:val="left" w:pos="630"/>
          <w:tab w:val="left" w:pos="720"/>
          <w:tab w:val="left" w:pos="1080"/>
        </w:tabs>
        <w:rPr>
          <w:rFonts w:ascii="Courier New" w:hAnsi="Courier New" w:cs="Courier New"/>
        </w:rPr>
      </w:pPr>
      <w:r w:rsidRPr="003F61F1">
        <w:rPr>
          <w:rFonts w:ascii="Courier New" w:hAnsi="Courier New" w:cs="Courier New"/>
        </w:rPr>
        <w:t>(A) 80 percent or more of its annual gross revenues from Federal contracts (and subcontracts), loans, grants (and subgrants), cooperative agreements, and other forms of Federal financial assistance; and</w:t>
      </w:r>
    </w:p>
    <w:p w:rsidR="006C0D11" w:rsidRPr="003F61F1" w:rsidP="00BB1192" w14:paraId="6D4D0C02" w14:textId="77777777">
      <w:pPr>
        <w:pStyle w:val="ListParagraph"/>
        <w:widowControl w:val="0"/>
        <w:tabs>
          <w:tab w:val="left" w:pos="360"/>
          <w:tab w:val="left" w:pos="630"/>
          <w:tab w:val="left" w:pos="720"/>
          <w:tab w:val="left" w:pos="1080"/>
        </w:tabs>
        <w:rPr>
          <w:rFonts w:ascii="Courier New" w:hAnsi="Courier New" w:cs="Courier New"/>
        </w:rPr>
      </w:pPr>
    </w:p>
    <w:p w:rsidR="006C0D11" w:rsidRPr="003F61F1" w:rsidP="00BB1192" w14:paraId="3FD29F30" w14:textId="77777777">
      <w:pPr>
        <w:pStyle w:val="ListParagraph"/>
        <w:widowControl w:val="0"/>
        <w:tabs>
          <w:tab w:val="left" w:pos="360"/>
          <w:tab w:val="left" w:pos="630"/>
          <w:tab w:val="left" w:pos="720"/>
          <w:tab w:val="left" w:pos="1080"/>
        </w:tabs>
        <w:rPr>
          <w:rFonts w:ascii="Courier New" w:hAnsi="Courier New" w:cs="Courier New"/>
        </w:rPr>
      </w:pPr>
      <w:r w:rsidRPr="003F61F1">
        <w:rPr>
          <w:rFonts w:ascii="Courier New" w:hAnsi="Courier New" w:cs="Courier New"/>
        </w:rPr>
        <w:t xml:space="preserve">(B) $25,000,000 or more in annual gross revenues from </w:t>
      </w:r>
      <w:r w:rsidRPr="003F61F1">
        <w:rPr>
          <w:rFonts w:ascii="Courier New" w:hAnsi="Courier New" w:cs="Courier New"/>
        </w:rPr>
        <w:t>Federal contracts (and subcontracts), loans, grants (and subgrants), cooperative agreements, and other forms of Federal financial assistance; and</w:t>
      </w:r>
    </w:p>
    <w:p w:rsidR="006C0D11" w:rsidRPr="003F61F1" w:rsidP="00BB1192" w14:paraId="0E31D506" w14:textId="77777777">
      <w:pPr>
        <w:pStyle w:val="ListParagraph"/>
        <w:widowControl w:val="0"/>
        <w:tabs>
          <w:tab w:val="left" w:pos="360"/>
          <w:tab w:val="left" w:pos="630"/>
          <w:tab w:val="left" w:pos="720"/>
          <w:tab w:val="left" w:pos="1080"/>
        </w:tabs>
        <w:rPr>
          <w:rFonts w:ascii="Courier New" w:hAnsi="Courier New" w:cs="Courier New"/>
        </w:rPr>
      </w:pPr>
    </w:p>
    <w:p w:rsidR="006C0D11" w:rsidRPr="003F61F1" w:rsidP="00BB1192" w14:paraId="28C5FFD4" w14:textId="77777777">
      <w:pPr>
        <w:pStyle w:val="ListParagraph"/>
        <w:widowControl w:val="0"/>
        <w:tabs>
          <w:tab w:val="left" w:pos="360"/>
          <w:tab w:val="left" w:pos="630"/>
          <w:tab w:val="left" w:pos="720"/>
          <w:tab w:val="left" w:pos="1080"/>
        </w:tabs>
        <w:rPr>
          <w:rFonts w:ascii="Courier New" w:hAnsi="Courier New" w:cs="Courier New"/>
        </w:rPr>
      </w:pPr>
      <w:r w:rsidRPr="003F61F1">
        <w:rPr>
          <w:rFonts w:ascii="Courier New" w:hAnsi="Courier New" w:cs="Courier New"/>
        </w:rPr>
        <w:t>(ii)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http://www.sec.gov/answers/execomp.htm.)</w:t>
      </w:r>
    </w:p>
    <w:p w:rsidR="006C0D11" w:rsidRPr="003F61F1" w:rsidP="009723A4" w14:paraId="4EF427C7" w14:textId="77777777">
      <w:pPr>
        <w:widowControl w:val="0"/>
        <w:tabs>
          <w:tab w:val="left" w:pos="360"/>
          <w:tab w:val="left" w:pos="630"/>
          <w:tab w:val="left" w:pos="720"/>
          <w:tab w:val="left" w:pos="1080"/>
        </w:tabs>
        <w:ind w:left="720"/>
        <w:rPr>
          <w:rFonts w:ascii="Courier New" w:hAnsi="Courier New" w:cs="Courier New"/>
        </w:rPr>
      </w:pPr>
    </w:p>
    <w:p w:rsidR="006C0D11" w:rsidRPr="003824D1" w:rsidP="003824D1" w14:paraId="07A6ED3D" w14:textId="77777777">
      <w:pPr>
        <w:pStyle w:val="ListParagraph"/>
        <w:widowControl w:val="0"/>
        <w:numPr>
          <w:ilvl w:val="0"/>
          <w:numId w:val="43"/>
        </w:numPr>
        <w:tabs>
          <w:tab w:val="left" w:pos="360"/>
          <w:tab w:val="left" w:pos="630"/>
          <w:tab w:val="left" w:pos="720"/>
          <w:tab w:val="left" w:pos="1080"/>
        </w:tabs>
        <w:rPr>
          <w:rFonts w:ascii="Courier New" w:hAnsi="Courier New" w:cs="Courier New"/>
        </w:rPr>
      </w:pPr>
      <w:r w:rsidRPr="003824D1">
        <w:rPr>
          <w:rFonts w:ascii="Courier New" w:hAnsi="Courier New" w:cs="Courier New"/>
        </w:rPr>
        <w:t xml:space="preserve">FAR 52.204-10(d)(1) requires contractors to report the names and total compensation of each of the five most highly compensated executives for its preceding completed fiscal year as part of the contractor’s annual registration requirement in the System for Award Management (SAM) (FAR provision 52.204-7). </w:t>
      </w:r>
      <w:bookmarkStart w:id="3" w:name="_Hlk165501002"/>
      <w:r w:rsidRPr="003824D1">
        <w:rPr>
          <w:rFonts w:ascii="Courier New" w:hAnsi="Courier New" w:cs="Courier New"/>
        </w:rPr>
        <w:t xml:space="preserve">The burden for the SAM information collection is covered under </w:t>
      </w:r>
      <w:bookmarkEnd w:id="3"/>
      <w:r w:rsidRPr="003824D1">
        <w:rPr>
          <w:rFonts w:ascii="Courier New" w:hAnsi="Courier New" w:cs="Courier New"/>
        </w:rPr>
        <w:t>OMB Control No. 9000-0189, Certain Federal Acquisition Regulation Part 4 Requirements.</w:t>
      </w:r>
    </w:p>
    <w:p w:rsidR="006C0D11" w:rsidRPr="003F61F1" w14:paraId="29E7FEE0" w14:textId="77777777">
      <w:pPr>
        <w:rPr>
          <w:rFonts w:ascii="Courier New" w:hAnsi="Courier New" w:cs="Courier New"/>
          <w:u w:val="single"/>
        </w:rPr>
      </w:pPr>
    </w:p>
    <w:p w:rsidR="006C0D11" w:rsidRPr="003F61F1" w:rsidP="009723A4" w14:paraId="44299651" w14:textId="0059456A">
      <w:pPr>
        <w:pStyle w:val="ListParagraph"/>
        <w:widowControl w:val="0"/>
        <w:numPr>
          <w:ilvl w:val="0"/>
          <w:numId w:val="14"/>
        </w:numPr>
        <w:tabs>
          <w:tab w:val="left" w:pos="360"/>
          <w:tab w:val="left" w:pos="630"/>
          <w:tab w:val="left" w:pos="720"/>
          <w:tab w:val="left" w:pos="1080"/>
        </w:tabs>
        <w:rPr>
          <w:rFonts w:ascii="Courier New" w:hAnsi="Courier New" w:cs="Courier New"/>
        </w:rPr>
      </w:pPr>
      <w:r w:rsidRPr="003F61F1">
        <w:rPr>
          <w:rFonts w:ascii="Courier New" w:hAnsi="Courier New" w:cs="Courier New"/>
          <w:u w:val="single"/>
        </w:rPr>
        <w:t>Use of the Information</w:t>
      </w:r>
      <w:r w:rsidRPr="003F61F1">
        <w:rPr>
          <w:rFonts w:ascii="Courier New" w:hAnsi="Courier New" w:cs="Courier New"/>
        </w:rPr>
        <w:t xml:space="preserve">. This collection of information is required to comply with section 2 of the </w:t>
      </w:r>
      <w:r w:rsidRPr="003F61F1">
        <w:rPr>
          <w:rFonts w:ascii="Courier New" w:hAnsi="Courier New" w:cs="Courier New"/>
        </w:rPr>
        <w:t>Federal Funding Accountability and Transparency Act of 2006 (Pub. L. 109–282) (FFATA), as amended by section 6202 of the Government Funding Transparency Act of 2008 (Pub. L. 110–252)</w:t>
      </w:r>
      <w:r w:rsidRPr="00E35EEE" w:rsidR="00E35EEE">
        <w:t xml:space="preserve"> </w:t>
      </w:r>
      <w:r w:rsidRPr="00E35EEE" w:rsidR="00E35EEE">
        <w:rPr>
          <w:rFonts w:ascii="Courier New" w:hAnsi="Courier New" w:cs="Courier New"/>
        </w:rPr>
        <w:t>(31 U.S.C. 6101 note)</w:t>
      </w:r>
      <w:r w:rsidRPr="003F61F1">
        <w:rPr>
          <w:rFonts w:ascii="Courier New" w:hAnsi="Courier New" w:cs="Courier New"/>
        </w:rPr>
        <w:t xml:space="preserve">. The statute required the Office of Management and Budget (OMB) to establish a free, public, online database containing full disclosure of all Federal contract award information. The public may view first-tier subcontract award data at </w:t>
      </w:r>
      <w:r>
        <w:rPr>
          <w:rFonts w:ascii="Courier New" w:hAnsi="Courier New" w:cs="Courier New"/>
        </w:rPr>
        <w:t>USAS</w:t>
      </w:r>
      <w:r w:rsidRPr="003F61F1">
        <w:rPr>
          <w:rFonts w:ascii="Courier New" w:hAnsi="Courier New" w:cs="Courier New"/>
        </w:rPr>
        <w:t>pending.gov.</w:t>
      </w:r>
    </w:p>
    <w:bookmarkEnd w:id="2"/>
    <w:p w:rsidR="006C0D11" w:rsidRPr="003F61F1" w14:paraId="0A786B15" w14:textId="77777777">
      <w:pPr>
        <w:rPr>
          <w:rFonts w:ascii="Courier New" w:hAnsi="Courier New" w:cs="Courier New"/>
          <w:u w:val="single"/>
        </w:rPr>
      </w:pPr>
      <w:r w:rsidRPr="003F61F1">
        <w:rPr>
          <w:rFonts w:ascii="Courier New" w:hAnsi="Courier New" w:cs="Courier New"/>
        </w:rPr>
        <w:t> </w:t>
      </w:r>
    </w:p>
    <w:p w:rsidR="006C0D11" w:rsidP="009723A4" w14:paraId="48B0CD4F" w14:textId="77777777">
      <w:pPr>
        <w:widowControl w:val="0"/>
        <w:numPr>
          <w:ilvl w:val="0"/>
          <w:numId w:val="14"/>
        </w:numPr>
        <w:tabs>
          <w:tab w:val="left" w:pos="360"/>
          <w:tab w:val="left" w:pos="720"/>
          <w:tab w:val="left" w:pos="1080"/>
        </w:tabs>
        <w:rPr>
          <w:rFonts w:ascii="Courier New" w:hAnsi="Courier New" w:cs="Courier New"/>
        </w:rPr>
      </w:pPr>
      <w:r w:rsidRPr="003F61F1">
        <w:rPr>
          <w:rFonts w:ascii="Courier New" w:hAnsi="Courier New" w:cs="Courier New"/>
          <w:u w:val="single"/>
        </w:rPr>
        <w:t>Use of Information Technology</w:t>
      </w:r>
      <w:r w:rsidRPr="003F61F1">
        <w:rPr>
          <w:rFonts w:ascii="Courier New" w:hAnsi="Courier New" w:cs="Courier New"/>
        </w:rPr>
        <w:t xml:space="preserve">. Federal agencies use information technology to the maximum extent practicable. Contractors report their first-tier subcontract information and their first-tier executive compensation at </w:t>
      </w:r>
      <w:r>
        <w:rPr>
          <w:rFonts w:ascii="Courier New" w:hAnsi="Courier New" w:cs="Courier New"/>
        </w:rPr>
        <w:t>FSRS</w:t>
      </w:r>
      <w:r w:rsidRPr="003F61F1">
        <w:rPr>
          <w:rFonts w:ascii="Courier New" w:hAnsi="Courier New" w:cs="Courier New"/>
        </w:rPr>
        <w:t>.gov.</w:t>
      </w:r>
      <w:r>
        <w:rPr>
          <w:rFonts w:ascii="Courier New" w:hAnsi="Courier New" w:cs="Courier New"/>
        </w:rPr>
        <w:t xml:space="preserve"> </w:t>
      </w:r>
      <w:r w:rsidRPr="00953044">
        <w:rPr>
          <w:rFonts w:ascii="Courier New" w:hAnsi="Courier New" w:cs="Courier New"/>
        </w:rPr>
        <w:t>The Integrated Award Environme</w:t>
      </w:r>
      <w:r>
        <w:rPr>
          <w:rFonts w:ascii="Courier New" w:hAnsi="Courier New" w:cs="Courier New"/>
        </w:rPr>
        <w:t>n</w:t>
      </w:r>
      <w:r w:rsidRPr="00953044">
        <w:rPr>
          <w:rFonts w:ascii="Courier New" w:hAnsi="Courier New" w:cs="Courier New"/>
        </w:rPr>
        <w:t xml:space="preserve">t (IAE) Office, the system owners of FSRS, have </w:t>
      </w:r>
      <w:r>
        <w:rPr>
          <w:rFonts w:ascii="Courier New" w:hAnsi="Courier New" w:cs="Courier New"/>
        </w:rPr>
        <w:t xml:space="preserve">the following </w:t>
      </w:r>
      <w:r w:rsidRPr="00953044">
        <w:rPr>
          <w:rFonts w:ascii="Courier New" w:hAnsi="Courier New" w:cs="Courier New"/>
        </w:rPr>
        <w:t>information collections to cover</w:t>
      </w:r>
      <w:r>
        <w:rPr>
          <w:rFonts w:ascii="Courier New" w:hAnsi="Courier New" w:cs="Courier New"/>
        </w:rPr>
        <w:t xml:space="preserve"> </w:t>
      </w:r>
      <w:r w:rsidRPr="001B347D">
        <w:rPr>
          <w:rFonts w:ascii="Courier New" w:hAnsi="Courier New" w:cs="Courier New"/>
        </w:rPr>
        <w:t>nonprocurement</w:t>
      </w:r>
      <w:r w:rsidRPr="001B347D">
        <w:rPr>
          <w:rFonts w:ascii="Courier New" w:hAnsi="Courier New" w:cs="Courier New"/>
        </w:rPr>
        <w:t xml:space="preserve"> entity</w:t>
      </w:r>
      <w:r>
        <w:rPr>
          <w:rFonts w:ascii="Courier New" w:hAnsi="Courier New" w:cs="Courier New"/>
        </w:rPr>
        <w:t xml:space="preserve"> </w:t>
      </w:r>
      <w:r w:rsidRPr="00F419D6">
        <w:rPr>
          <w:rFonts w:ascii="Courier New" w:hAnsi="Courier New" w:cs="Courier New"/>
        </w:rPr>
        <w:t>(e.g., grantees)</w:t>
      </w:r>
      <w:r>
        <w:rPr>
          <w:rFonts w:ascii="Courier New" w:hAnsi="Courier New" w:cs="Courier New"/>
        </w:rPr>
        <w:t xml:space="preserve"> reports</w:t>
      </w:r>
      <w:r w:rsidRPr="00F419D6">
        <w:rPr>
          <w:rFonts w:ascii="Courier New" w:hAnsi="Courier New" w:cs="Courier New"/>
        </w:rPr>
        <w:t xml:space="preserve"> </w:t>
      </w:r>
      <w:r w:rsidRPr="001B347D">
        <w:rPr>
          <w:rFonts w:ascii="Courier New" w:hAnsi="Courier New" w:cs="Courier New"/>
        </w:rPr>
        <w:t>in FSRS</w:t>
      </w:r>
      <w:r>
        <w:rPr>
          <w:rFonts w:ascii="Courier New" w:hAnsi="Courier New" w:cs="Courier New"/>
        </w:rPr>
        <w:t xml:space="preserve"> as follows:</w:t>
      </w:r>
    </w:p>
    <w:p w:rsidR="006C0D11" w:rsidP="001B347D" w14:paraId="41C130E2" w14:textId="77777777">
      <w:pPr>
        <w:pStyle w:val="ListParagraph"/>
        <w:rPr>
          <w:rFonts w:ascii="Courier New" w:hAnsi="Courier New" w:cs="Courier New"/>
        </w:rPr>
      </w:pPr>
    </w:p>
    <w:p w:rsidR="006C0D11" w:rsidRPr="00F419D6" w:rsidP="00F419D6" w14:paraId="2B7D1822" w14:textId="77777777">
      <w:pPr>
        <w:pStyle w:val="ListParagraph"/>
        <w:widowControl w:val="0"/>
        <w:numPr>
          <w:ilvl w:val="0"/>
          <w:numId w:val="44"/>
        </w:numPr>
        <w:tabs>
          <w:tab w:val="left" w:pos="360"/>
          <w:tab w:val="left" w:pos="720"/>
          <w:tab w:val="left" w:pos="1080"/>
        </w:tabs>
        <w:rPr>
          <w:rFonts w:ascii="Courier New" w:hAnsi="Courier New" w:cs="Courier New"/>
        </w:rPr>
      </w:pPr>
      <w:r w:rsidRPr="00F419D6">
        <w:rPr>
          <w:rFonts w:ascii="Courier New" w:hAnsi="Courier New" w:cs="Courier New"/>
        </w:rPr>
        <w:t xml:space="preserve">OMB Control </w:t>
      </w:r>
      <w:r>
        <w:rPr>
          <w:rFonts w:ascii="Courier New" w:hAnsi="Courier New" w:cs="Courier New"/>
        </w:rPr>
        <w:t>No.</w:t>
      </w:r>
      <w:r w:rsidRPr="00F419D6">
        <w:rPr>
          <w:rFonts w:ascii="Courier New" w:hAnsi="Courier New" w:cs="Courier New"/>
        </w:rPr>
        <w:t xml:space="preserve"> 3090-0291, FFATA Subaward Reporting System (“FSRS”) Registration</w:t>
      </w:r>
    </w:p>
    <w:p w:rsidR="006C0D11" w:rsidRPr="00F419D6" w:rsidP="00F419D6" w14:paraId="79139582" w14:textId="77777777">
      <w:pPr>
        <w:pStyle w:val="ListParagraph"/>
        <w:widowControl w:val="0"/>
        <w:numPr>
          <w:ilvl w:val="0"/>
          <w:numId w:val="44"/>
        </w:numPr>
        <w:tabs>
          <w:tab w:val="left" w:pos="360"/>
          <w:tab w:val="left" w:pos="720"/>
          <w:tab w:val="left" w:pos="1080"/>
        </w:tabs>
        <w:rPr>
          <w:rFonts w:ascii="Courier New" w:hAnsi="Courier New" w:cs="Courier New"/>
        </w:rPr>
      </w:pPr>
      <w:r w:rsidRPr="00F419D6">
        <w:rPr>
          <w:rFonts w:ascii="Courier New" w:hAnsi="Courier New" w:cs="Courier New"/>
        </w:rPr>
        <w:t xml:space="preserve">OMB Control </w:t>
      </w:r>
      <w:r>
        <w:rPr>
          <w:rFonts w:ascii="Courier New" w:hAnsi="Courier New" w:cs="Courier New"/>
        </w:rPr>
        <w:t>No.</w:t>
      </w:r>
      <w:r w:rsidRPr="00F419D6">
        <w:rPr>
          <w:rFonts w:ascii="Courier New" w:hAnsi="Courier New" w:cs="Courier New"/>
        </w:rPr>
        <w:t xml:space="preserve"> 3090-0292, FFATA Subaward and Executive Compensation Reporting Requirements</w:t>
      </w:r>
    </w:p>
    <w:p w:rsidR="006C0D11" w:rsidRPr="003F61F1" w14:paraId="7F5B8F2A" w14:textId="77777777">
      <w:pPr>
        <w:widowControl w:val="0"/>
        <w:tabs>
          <w:tab w:val="left" w:pos="360"/>
          <w:tab w:val="left" w:pos="720"/>
          <w:tab w:val="left" w:pos="1080"/>
        </w:tabs>
        <w:rPr>
          <w:rFonts w:ascii="Courier New" w:hAnsi="Courier New" w:cs="Courier New"/>
        </w:rPr>
      </w:pPr>
    </w:p>
    <w:p w:rsidR="006C0D11" w:rsidRPr="003F61F1" w:rsidP="009723A4" w14:paraId="769030AC" w14:textId="77777777">
      <w:pPr>
        <w:widowControl w:val="0"/>
        <w:numPr>
          <w:ilvl w:val="0"/>
          <w:numId w:val="14"/>
        </w:numPr>
        <w:tabs>
          <w:tab w:val="left" w:pos="360"/>
          <w:tab w:val="left" w:pos="720"/>
          <w:tab w:val="left" w:pos="1080"/>
          <w:tab w:val="left" w:pos="1440"/>
        </w:tabs>
        <w:rPr>
          <w:rFonts w:ascii="Courier New" w:hAnsi="Courier New" w:cs="Courier New"/>
        </w:rPr>
      </w:pPr>
      <w:r w:rsidRPr="003F61F1">
        <w:rPr>
          <w:rFonts w:ascii="Courier New" w:hAnsi="Courier New" w:cs="Courier New"/>
          <w:u w:val="single"/>
        </w:rPr>
        <w:t>Non-duplication</w:t>
      </w:r>
      <w:r w:rsidRPr="003F61F1">
        <w:rPr>
          <w:rFonts w:ascii="Courier New" w:hAnsi="Courier New" w:cs="Courier New"/>
        </w:rPr>
        <w:t>. These requirements are issued under the FAR, which has been developed to standardize Federal procurement practices and eliminate unnecessary duplication.</w:t>
      </w:r>
    </w:p>
    <w:p w:rsidR="006C0D11" w:rsidRPr="003F61F1" w14:paraId="14A81E6A" w14:textId="77777777">
      <w:pPr>
        <w:widowControl w:val="0"/>
        <w:tabs>
          <w:tab w:val="left" w:pos="360"/>
          <w:tab w:val="left" w:pos="720"/>
          <w:tab w:val="left" w:pos="1080"/>
          <w:tab w:val="left" w:pos="1440"/>
        </w:tabs>
        <w:rPr>
          <w:rFonts w:ascii="Courier New" w:hAnsi="Courier New" w:cs="Courier New"/>
        </w:rPr>
      </w:pPr>
    </w:p>
    <w:p w:rsidR="006C0D11" w:rsidRPr="003F61F1" w:rsidP="009723A4" w14:paraId="10A37997" w14:textId="77777777">
      <w:pPr>
        <w:widowControl w:val="0"/>
        <w:numPr>
          <w:ilvl w:val="0"/>
          <w:numId w:val="14"/>
        </w:numPr>
        <w:tabs>
          <w:tab w:val="left" w:pos="360"/>
          <w:tab w:val="left" w:pos="720"/>
          <w:tab w:val="left" w:pos="1080"/>
          <w:tab w:val="left" w:pos="1440"/>
        </w:tabs>
        <w:rPr>
          <w:rFonts w:ascii="Courier New" w:hAnsi="Courier New" w:cs="Courier New"/>
        </w:rPr>
      </w:pPr>
      <w:r w:rsidRPr="003F61F1">
        <w:rPr>
          <w:rFonts w:ascii="Courier New" w:hAnsi="Courier New" w:cs="Courier New"/>
          <w:u w:val="single"/>
        </w:rPr>
        <w:t>Burden on Small Business</w:t>
      </w:r>
      <w:r w:rsidRPr="003F61F1">
        <w:rPr>
          <w:rFonts w:ascii="Courier New" w:hAnsi="Courier New" w:cs="Courier New"/>
        </w:rPr>
        <w:t>. The burden applied to small businesses is the minimum consistent with applicable laws, Executive orders, regulations, and prudent business practices.</w:t>
      </w:r>
    </w:p>
    <w:p w:rsidR="006C0D11" w:rsidRPr="003F61F1" w14:paraId="6A7C485B" w14:textId="77777777">
      <w:pPr>
        <w:widowControl w:val="0"/>
        <w:tabs>
          <w:tab w:val="left" w:pos="360"/>
          <w:tab w:val="left" w:pos="720"/>
          <w:tab w:val="left" w:pos="1080"/>
          <w:tab w:val="left" w:pos="1440"/>
        </w:tabs>
        <w:rPr>
          <w:rFonts w:ascii="Courier New" w:hAnsi="Courier New" w:cs="Courier New"/>
        </w:rPr>
      </w:pPr>
    </w:p>
    <w:p w:rsidR="006C0D11" w:rsidRPr="003F61F1" w:rsidP="009723A4" w14:paraId="3CF0B53C" w14:textId="459082F5">
      <w:pPr>
        <w:widowControl w:val="0"/>
        <w:numPr>
          <w:ilvl w:val="0"/>
          <w:numId w:val="14"/>
        </w:numPr>
        <w:tabs>
          <w:tab w:val="left" w:pos="360"/>
          <w:tab w:val="left" w:pos="720"/>
          <w:tab w:val="left" w:pos="1080"/>
        </w:tabs>
        <w:rPr>
          <w:rFonts w:ascii="Courier New" w:hAnsi="Courier New" w:cs="Courier New"/>
        </w:rPr>
      </w:pPr>
      <w:r w:rsidRPr="003F61F1">
        <w:rPr>
          <w:rFonts w:ascii="Courier New" w:hAnsi="Courier New" w:cs="Courier New"/>
          <w:u w:val="single"/>
        </w:rPr>
        <w:t>Less Frequent Collection</w:t>
      </w:r>
      <w:r w:rsidRPr="003F61F1">
        <w:rPr>
          <w:rFonts w:ascii="Courier New" w:hAnsi="Courier New" w:cs="Courier New"/>
        </w:rPr>
        <w:t>. Collection of information on a basis other than subcontract-by-subcontract is not practical. This collection of information is required by Public Law 109–282, as amended by Public Law 110–252</w:t>
      </w:r>
      <w:r w:rsidR="00E35EEE">
        <w:rPr>
          <w:rFonts w:ascii="Courier New" w:hAnsi="Courier New" w:cs="Courier New"/>
        </w:rPr>
        <w:t xml:space="preserve"> </w:t>
      </w:r>
      <w:r w:rsidRPr="00E35EEE" w:rsidR="00E35EEE">
        <w:rPr>
          <w:rFonts w:ascii="Courier New" w:hAnsi="Courier New" w:cs="Courier New"/>
        </w:rPr>
        <w:t>(31 U.S.C. 6101 note)</w:t>
      </w:r>
      <w:r w:rsidRPr="003F61F1">
        <w:rPr>
          <w:rFonts w:ascii="Courier New" w:hAnsi="Courier New" w:cs="Courier New"/>
        </w:rPr>
        <w:t>.</w:t>
      </w:r>
    </w:p>
    <w:p w:rsidR="006C0D11" w:rsidRPr="003F61F1" w14:paraId="79658108" w14:textId="77777777">
      <w:pPr>
        <w:rPr>
          <w:rFonts w:ascii="Courier New" w:hAnsi="Courier New" w:cs="Courier New"/>
        </w:rPr>
      </w:pPr>
    </w:p>
    <w:p w:rsidR="006C0D11" w:rsidRPr="003F61F1" w:rsidP="00A424B1" w14:paraId="4613FFA0" w14:textId="77777777">
      <w:pPr>
        <w:widowControl w:val="0"/>
        <w:numPr>
          <w:ilvl w:val="0"/>
          <w:numId w:val="14"/>
        </w:numPr>
        <w:tabs>
          <w:tab w:val="left" w:pos="360"/>
          <w:tab w:val="left" w:pos="720"/>
          <w:tab w:val="left" w:pos="1080"/>
          <w:tab w:val="left" w:pos="1440"/>
        </w:tabs>
        <w:rPr>
          <w:rFonts w:ascii="Courier New" w:hAnsi="Courier New" w:cs="Courier New"/>
        </w:rPr>
      </w:pPr>
      <w:r w:rsidRPr="003F61F1">
        <w:rPr>
          <w:rFonts w:ascii="Courier New" w:hAnsi="Courier New" w:cs="Courier New"/>
          <w:u w:val="single"/>
        </w:rPr>
        <w:t xml:space="preserve">Paperwork </w:t>
      </w:r>
      <w:r w:rsidRPr="003F61F1">
        <w:rPr>
          <w:rFonts w:ascii="Courier New" w:hAnsi="Courier New" w:cs="Courier New"/>
          <w:u w:val="single"/>
        </w:rPr>
        <w:t>Reduction Act Guidelines</w:t>
      </w:r>
      <w:r w:rsidRPr="003F61F1">
        <w:rPr>
          <w:rFonts w:ascii="Courier New" w:hAnsi="Courier New" w:cs="Courier New"/>
        </w:rPr>
        <w:t>. Collection is consistent with guidelines in 5 CFR 1320.5(d)(2).</w:t>
      </w:r>
    </w:p>
    <w:p w:rsidR="006C0D11" w:rsidRPr="003F61F1" w:rsidP="00A424B1" w14:paraId="08427060" w14:textId="77777777">
      <w:pPr>
        <w:widowControl w:val="0"/>
        <w:tabs>
          <w:tab w:val="left" w:pos="820"/>
          <w:tab w:val="left" w:pos="821"/>
        </w:tabs>
        <w:ind w:right="195"/>
        <w:rPr>
          <w:rFonts w:ascii="Courier New" w:hAnsi="Courier New" w:cs="Courier New"/>
        </w:rPr>
      </w:pPr>
    </w:p>
    <w:p w:rsidR="006C0D11" w:rsidRPr="003F61F1" w:rsidP="009723A4" w14:paraId="77DDBEC8" w14:textId="77777777">
      <w:pPr>
        <w:widowControl w:val="0"/>
        <w:numPr>
          <w:ilvl w:val="0"/>
          <w:numId w:val="14"/>
        </w:numPr>
        <w:tabs>
          <w:tab w:val="left" w:pos="820"/>
          <w:tab w:val="left" w:pos="821"/>
        </w:tabs>
        <w:ind w:right="195"/>
        <w:rPr>
          <w:rFonts w:ascii="Courier New" w:hAnsi="Courier New" w:cs="Courier New"/>
        </w:rPr>
      </w:pPr>
      <w:r w:rsidRPr="003F61F1">
        <w:rPr>
          <w:rFonts w:ascii="Courier New" w:hAnsi="Courier New" w:cs="Courier New"/>
          <w:u w:val="single"/>
        </w:rPr>
        <w:t>Consultation and Public Comments</w:t>
      </w:r>
      <w:r w:rsidRPr="003F61F1">
        <w:rPr>
          <w:rFonts w:ascii="Courier New" w:hAnsi="Courier New" w:cs="Courier New"/>
        </w:rPr>
        <w:t>.</w:t>
      </w:r>
    </w:p>
    <w:p w:rsidR="006C0D11" w:rsidRPr="003F61F1" w:rsidP="00A424B1" w14:paraId="10ECE96F" w14:textId="4E7BA95E">
      <w:pPr>
        <w:widowControl w:val="0"/>
        <w:numPr>
          <w:ilvl w:val="0"/>
          <w:numId w:val="10"/>
        </w:numPr>
        <w:tabs>
          <w:tab w:val="left" w:pos="360"/>
          <w:tab w:val="left" w:pos="720"/>
          <w:tab w:val="left" w:pos="1080"/>
          <w:tab w:val="left" w:pos="1440"/>
        </w:tabs>
        <w:ind w:right="183"/>
        <w:rPr>
          <w:rFonts w:ascii="Courier New" w:hAnsi="Courier New" w:cs="Courier New"/>
        </w:rPr>
      </w:pPr>
      <w:r w:rsidRPr="003F61F1">
        <w:rPr>
          <w:rFonts w:ascii="Courier New" w:hAnsi="Courier New" w:cs="Courier New"/>
        </w:rPr>
        <w:t xml:space="preserve">A 60-day notice was published in the </w:t>
      </w:r>
      <w:r w:rsidRPr="003F61F1">
        <w:rPr>
          <w:rFonts w:ascii="Courier New" w:hAnsi="Courier New" w:cs="Courier New"/>
          <w:i/>
        </w:rPr>
        <w:t>Federal Register</w:t>
      </w:r>
      <w:r w:rsidRPr="003F61F1">
        <w:rPr>
          <w:rFonts w:ascii="Courier New" w:hAnsi="Courier New" w:cs="Courier New"/>
        </w:rPr>
        <w:t xml:space="preserve"> at 89 FR 45894, on May 24, 2024. Comments were received from </w:t>
      </w:r>
      <w:r w:rsidR="00072CAB">
        <w:rPr>
          <w:rFonts w:ascii="Courier New" w:hAnsi="Courier New" w:cs="Courier New"/>
        </w:rPr>
        <w:t>five</w:t>
      </w:r>
      <w:r w:rsidRPr="003F61F1">
        <w:rPr>
          <w:rFonts w:ascii="Courier New" w:hAnsi="Courier New" w:cs="Courier New"/>
        </w:rPr>
        <w:t xml:space="preserve"> respondents; however, they did not change the estimate of the burden.</w:t>
      </w:r>
    </w:p>
    <w:p w:rsidR="000033FC" w14:paraId="6BC3F4A7" w14:textId="77777777">
      <w:pPr>
        <w:tabs>
          <w:tab w:val="left" w:pos="360"/>
          <w:tab w:val="left" w:pos="720"/>
          <w:tab w:val="left" w:pos="1080"/>
          <w:tab w:val="left" w:pos="1440"/>
        </w:tabs>
        <w:ind w:right="183"/>
        <w:rPr>
          <w:rFonts w:ascii="Courier New"/>
        </w:rPr>
      </w:pPr>
    </w:p>
    <w:p w:rsidR="00072CAB" w:rsidRPr="00072CAB" w:rsidP="00072CAB" w14:paraId="479473A2" w14:textId="4B6B2E96">
      <w:pPr>
        <w:tabs>
          <w:tab w:val="left" w:pos="360"/>
          <w:tab w:val="left" w:pos="720"/>
          <w:tab w:val="left" w:pos="1080"/>
          <w:tab w:val="left" w:pos="1440"/>
        </w:tabs>
        <w:ind w:right="183"/>
        <w:rPr>
          <w:rFonts w:ascii="Courier New"/>
        </w:rPr>
      </w:pPr>
      <w:r w:rsidRPr="00DF7884">
        <w:rPr>
          <w:rFonts w:ascii="Courier New"/>
          <w:u w:val="single"/>
        </w:rPr>
        <w:t>Comment</w:t>
      </w:r>
      <w:r w:rsidRPr="00DF7884">
        <w:rPr>
          <w:rFonts w:ascii="Courier New"/>
        </w:rPr>
        <w:t>:</w:t>
      </w:r>
      <w:r w:rsidRPr="00072CAB">
        <w:rPr>
          <w:rFonts w:ascii="Courier New"/>
        </w:rPr>
        <w:t> </w:t>
      </w:r>
      <w:r w:rsidRPr="00072CAB">
        <w:rPr>
          <w:rFonts w:ascii="Courier New"/>
        </w:rPr>
        <w:t>A respondent expressed support of the collection as beneficial for the small business community.</w:t>
      </w:r>
    </w:p>
    <w:p w:rsidR="00072CAB" w:rsidP="00072CAB" w14:paraId="6019A9D3" w14:textId="77777777">
      <w:pPr>
        <w:tabs>
          <w:tab w:val="left" w:pos="360"/>
          <w:tab w:val="left" w:pos="720"/>
          <w:tab w:val="left" w:pos="1080"/>
          <w:tab w:val="left" w:pos="1440"/>
        </w:tabs>
        <w:ind w:right="183"/>
        <w:rPr>
          <w:rFonts w:ascii="Courier New"/>
          <w:b/>
          <w:bCs/>
        </w:rPr>
      </w:pPr>
    </w:p>
    <w:p w:rsidR="00072CAB" w:rsidRPr="00072CAB" w:rsidP="00072CAB" w14:paraId="2524E632" w14:textId="69E70E3A">
      <w:pPr>
        <w:tabs>
          <w:tab w:val="left" w:pos="360"/>
          <w:tab w:val="left" w:pos="720"/>
          <w:tab w:val="left" w:pos="1080"/>
          <w:tab w:val="left" w:pos="1440"/>
        </w:tabs>
        <w:ind w:right="183"/>
        <w:rPr>
          <w:rFonts w:ascii="Courier New"/>
        </w:rPr>
      </w:pPr>
      <w:r w:rsidRPr="00072CAB">
        <w:rPr>
          <w:rFonts w:ascii="Courier New"/>
          <w:u w:val="single"/>
        </w:rPr>
        <w:t>Response</w:t>
      </w:r>
      <w:r w:rsidRPr="00072CAB">
        <w:rPr>
          <w:rFonts w:ascii="Courier New"/>
        </w:rPr>
        <w:t>:</w:t>
      </w:r>
      <w:r w:rsidRPr="00072CAB">
        <w:rPr>
          <w:rFonts w:ascii="Courier New"/>
        </w:rPr>
        <w:t> </w:t>
      </w:r>
      <w:r w:rsidRPr="00072CAB">
        <w:rPr>
          <w:rFonts w:ascii="Courier New"/>
        </w:rPr>
        <w:t>The respondents</w:t>
      </w:r>
      <w:r w:rsidRPr="00072CAB">
        <w:rPr>
          <w:rFonts w:ascii="Courier New"/>
        </w:rPr>
        <w:t>’</w:t>
      </w:r>
      <w:r w:rsidRPr="00072CAB">
        <w:rPr>
          <w:rFonts w:ascii="Courier New"/>
        </w:rPr>
        <w:t xml:space="preserve"> input is appreciated.</w:t>
      </w:r>
    </w:p>
    <w:p w:rsidR="00072CAB" w:rsidRPr="00DF7884" w:rsidP="00072CAB" w14:paraId="135221CF" w14:textId="77777777">
      <w:pPr>
        <w:tabs>
          <w:tab w:val="left" w:pos="360"/>
          <w:tab w:val="left" w:pos="720"/>
          <w:tab w:val="left" w:pos="1080"/>
          <w:tab w:val="left" w:pos="1440"/>
        </w:tabs>
        <w:ind w:right="183"/>
        <w:rPr>
          <w:rFonts w:ascii="Courier New"/>
        </w:rPr>
      </w:pPr>
    </w:p>
    <w:p w:rsidR="00072CAB" w:rsidRPr="00072CAB" w:rsidP="00072CAB" w14:paraId="139FC590" w14:textId="5394ECED">
      <w:pPr>
        <w:tabs>
          <w:tab w:val="left" w:pos="360"/>
          <w:tab w:val="left" w:pos="720"/>
          <w:tab w:val="left" w:pos="1080"/>
          <w:tab w:val="left" w:pos="1440"/>
        </w:tabs>
        <w:ind w:right="183"/>
        <w:rPr>
          <w:rFonts w:ascii="Courier New"/>
        </w:rPr>
      </w:pPr>
      <w:r w:rsidRPr="00072CAB">
        <w:rPr>
          <w:rFonts w:ascii="Courier New"/>
          <w:u w:val="single"/>
        </w:rPr>
        <w:t>Comment</w:t>
      </w:r>
      <w:r w:rsidRPr="00072CAB">
        <w:rPr>
          <w:rFonts w:ascii="Courier New"/>
        </w:rPr>
        <w:t>:</w:t>
      </w:r>
      <w:r w:rsidRPr="00072CAB">
        <w:rPr>
          <w:rFonts w:ascii="Courier New"/>
        </w:rPr>
        <w:t> </w:t>
      </w:r>
      <w:r w:rsidRPr="00072CAB">
        <w:rPr>
          <w:rFonts w:ascii="Courier New"/>
        </w:rPr>
        <w:t>Multiple respondents opposed the reinstatement of the information collection citing the following concerns: the benefits of the collection do not justify the associated costs and challenges; the collection of information is overly intrusive and unnecessary for the proper performance of the functions of Federal Government acquisitions; the data collected is unlikely to enhance transparency or accountability in a meaningful way; the burdensome nature of the reporting requirements discourage companies from participating in Federal contracting, ultimately reducing competition and innovation; and the data collected raises significant privacy concerns, with potential risks of misuse or exposure of sensitive personal information.</w:t>
      </w:r>
    </w:p>
    <w:p w:rsidR="00072CAB" w:rsidP="00072CAB" w14:paraId="771B4B04" w14:textId="77777777">
      <w:pPr>
        <w:tabs>
          <w:tab w:val="left" w:pos="360"/>
          <w:tab w:val="left" w:pos="720"/>
          <w:tab w:val="left" w:pos="1080"/>
          <w:tab w:val="left" w:pos="1440"/>
        </w:tabs>
        <w:ind w:right="183"/>
        <w:rPr>
          <w:rFonts w:ascii="Courier New"/>
          <w:b/>
          <w:bCs/>
        </w:rPr>
      </w:pPr>
    </w:p>
    <w:p w:rsidR="00072CAB" w:rsidP="00072CAB" w14:paraId="736ADE08" w14:textId="53FCC9CB">
      <w:pPr>
        <w:tabs>
          <w:tab w:val="left" w:pos="360"/>
          <w:tab w:val="left" w:pos="720"/>
          <w:tab w:val="left" w:pos="1080"/>
          <w:tab w:val="left" w:pos="1440"/>
        </w:tabs>
        <w:ind w:right="183"/>
        <w:rPr>
          <w:rFonts w:ascii="Courier New"/>
        </w:rPr>
      </w:pPr>
      <w:r w:rsidRPr="00072CAB">
        <w:rPr>
          <w:rFonts w:ascii="Courier New"/>
          <w:u w:val="single"/>
        </w:rPr>
        <w:t>Response</w:t>
      </w:r>
      <w:r w:rsidRPr="00072CAB">
        <w:rPr>
          <w:rFonts w:ascii="Courier New"/>
        </w:rPr>
        <w:t>:</w:t>
      </w:r>
      <w:r w:rsidRPr="00072CAB">
        <w:rPr>
          <w:rFonts w:ascii="Courier New"/>
        </w:rPr>
        <w:t> </w:t>
      </w:r>
      <w:r w:rsidRPr="00072CAB">
        <w:rPr>
          <w:rFonts w:ascii="Courier New"/>
        </w:rPr>
        <w:t xml:space="preserve">The OMB clearance for this collection of information is required to comply with the Paperwork Reduction Act. This reinstatement covers the information that contractors report to the FSRS to comply with requirements under the FAR clause at 52.204-10, Reporting Executive Compensation and First-Tier </w:t>
      </w:r>
      <w:r w:rsidRPr="00072CAB">
        <w:rPr>
          <w:rFonts w:ascii="Courier New"/>
        </w:rPr>
        <w:t>Subcontract Awards. FAR clause 52.204-10 implemented section 2 of the Federal Funding Accountability and Transparency Act of 2006 (Pub. L. 109-282), as amended by section 6202 of the Government Funding Transparency Act of 2008 (Pub. L. 110-252)</w:t>
      </w:r>
      <w:r w:rsidR="00E35EEE">
        <w:rPr>
          <w:rFonts w:ascii="Courier New"/>
        </w:rPr>
        <w:t xml:space="preserve"> (</w:t>
      </w:r>
      <w:r w:rsidRPr="00E35EEE" w:rsidR="00E35EEE">
        <w:rPr>
          <w:rFonts w:ascii="Courier New"/>
        </w:rPr>
        <w:t>31 U.S.C. 6101 note)</w:t>
      </w:r>
      <w:r w:rsidRPr="00072CAB">
        <w:rPr>
          <w:rFonts w:ascii="Courier New"/>
        </w:rPr>
        <w:t>, which requires contractors to report subcontract award data and the total compensation of the five most highly compensated executives of the contractor and subcontractor. The statute required OMB to establish a free, public, online database containing full disclosure of all Federal contract award information. The public may view first-tier subcontract award data at USASpending.gov. Changes to the information collected require a change in the law.</w:t>
      </w:r>
    </w:p>
    <w:p w:rsidR="00DF7884" w:rsidP="00DF7884" w14:paraId="5E325553" w14:textId="77777777">
      <w:pPr>
        <w:tabs>
          <w:tab w:val="left" w:pos="360"/>
          <w:tab w:val="left" w:pos="720"/>
          <w:tab w:val="left" w:pos="1080"/>
          <w:tab w:val="left" w:pos="1440"/>
        </w:tabs>
        <w:ind w:right="183"/>
        <w:rPr>
          <w:rFonts w:ascii="Courier New"/>
          <w:u w:val="single"/>
        </w:rPr>
      </w:pPr>
    </w:p>
    <w:p w:rsidR="00153992" w:rsidRPr="00153992" w:rsidP="00153992" w14:paraId="5E2B6FF5" w14:textId="77777777">
      <w:pPr>
        <w:tabs>
          <w:tab w:val="left" w:pos="360"/>
          <w:tab w:val="left" w:pos="720"/>
          <w:tab w:val="left" w:pos="1080"/>
          <w:tab w:val="left" w:pos="1440"/>
        </w:tabs>
        <w:ind w:right="183"/>
        <w:rPr>
          <w:rFonts w:ascii="Courier New"/>
        </w:rPr>
      </w:pPr>
      <w:r w:rsidRPr="00153992">
        <w:rPr>
          <w:rFonts w:ascii="Courier New"/>
          <w:u w:val="single"/>
        </w:rPr>
        <w:t>Comment</w:t>
      </w:r>
      <w:r w:rsidRPr="00153992">
        <w:rPr>
          <w:rFonts w:ascii="Courier New"/>
        </w:rPr>
        <w:t>: A respondent expressed concerns with the burden estimate of twelve hours per contractor each year being too low.</w:t>
      </w:r>
    </w:p>
    <w:p w:rsidR="00153992" w:rsidRPr="00153992" w:rsidP="00153992" w14:paraId="4372F959" w14:textId="77777777">
      <w:pPr>
        <w:tabs>
          <w:tab w:val="left" w:pos="360"/>
          <w:tab w:val="left" w:pos="720"/>
          <w:tab w:val="left" w:pos="1080"/>
          <w:tab w:val="left" w:pos="1440"/>
        </w:tabs>
        <w:ind w:right="183"/>
        <w:rPr>
          <w:rFonts w:ascii="Courier New"/>
        </w:rPr>
      </w:pPr>
    </w:p>
    <w:p w:rsidR="00153992" w:rsidRPr="00153992" w:rsidP="00153992" w14:paraId="2CD4A207" w14:textId="77777777">
      <w:pPr>
        <w:tabs>
          <w:tab w:val="left" w:pos="360"/>
          <w:tab w:val="left" w:pos="720"/>
          <w:tab w:val="left" w:pos="1080"/>
          <w:tab w:val="left" w:pos="1440"/>
        </w:tabs>
        <w:ind w:right="183"/>
        <w:rPr>
          <w:rFonts w:ascii="Courier New"/>
        </w:rPr>
      </w:pPr>
      <w:r w:rsidRPr="00153992">
        <w:rPr>
          <w:rFonts w:ascii="Courier New"/>
          <w:u w:val="single"/>
        </w:rPr>
        <w:t>Response</w:t>
      </w:r>
      <w:r w:rsidRPr="00153992">
        <w:rPr>
          <w:rFonts w:ascii="Courier New"/>
        </w:rPr>
        <w:t>: The burden to report the subcontractor award information per FAR 52.204-10(d)(2) is estimated to average 2 hours per response for a prime contractor. The information on a first-tier subcontract covered by paragraph (d)(2) is reported when the subcontract is awarded, and further reporting is only required if one of the reported data elements changes during the performance of the subcontract. The burden to report the subcontractor executive compensation per FAR 52.204-10(d)(3) is estimated to average 1 hour per response for a prime contractor. The information on a first-tier subcontract covered by paragraph (d)(3) is reported when the subcontract is awarded and annually thereafter if needed. The aggregate of twelve hours per contractor per year covers the reporting variation that firms may experience.</w:t>
      </w:r>
    </w:p>
    <w:p w:rsidR="006C0D11" w:rsidRPr="003F61F1" w:rsidP="00DF7884" w14:paraId="53AD8AAA" w14:textId="77777777">
      <w:pPr>
        <w:widowControl w:val="0"/>
        <w:tabs>
          <w:tab w:val="left" w:pos="360"/>
          <w:tab w:val="left" w:pos="720"/>
          <w:tab w:val="left" w:pos="1080"/>
          <w:tab w:val="left" w:pos="1440"/>
        </w:tabs>
        <w:ind w:right="183"/>
        <w:rPr>
          <w:rFonts w:ascii="Courier New" w:hAnsi="Courier New" w:cs="Courier New"/>
        </w:rPr>
      </w:pPr>
    </w:p>
    <w:p w:rsidR="006C0D11" w:rsidRPr="003F61F1" w:rsidP="00A424B1" w14:paraId="43AD899A" w14:textId="2802FBC5">
      <w:pPr>
        <w:widowControl w:val="0"/>
        <w:numPr>
          <w:ilvl w:val="0"/>
          <w:numId w:val="10"/>
        </w:numPr>
        <w:tabs>
          <w:tab w:val="left" w:pos="360"/>
          <w:tab w:val="left" w:pos="720"/>
          <w:tab w:val="left" w:pos="1080"/>
          <w:tab w:val="left" w:pos="1440"/>
        </w:tabs>
        <w:ind w:right="183"/>
        <w:rPr>
          <w:rFonts w:ascii="Courier New" w:hAnsi="Courier New" w:cs="Courier New"/>
        </w:rPr>
      </w:pPr>
      <w:r w:rsidRPr="003F61F1">
        <w:rPr>
          <w:rFonts w:ascii="Courier New" w:hAnsi="Courier New" w:cs="Courier New"/>
        </w:rPr>
        <w:t xml:space="preserve">A 30-day notice was published in the </w:t>
      </w:r>
      <w:r w:rsidRPr="003F61F1">
        <w:rPr>
          <w:rFonts w:ascii="Courier New" w:hAnsi="Courier New" w:cs="Courier New"/>
          <w:i/>
        </w:rPr>
        <w:t>Federal Register</w:t>
      </w:r>
      <w:r w:rsidRPr="003F61F1">
        <w:rPr>
          <w:rFonts w:ascii="Courier New" w:hAnsi="Courier New" w:cs="Courier New"/>
        </w:rPr>
        <w:t xml:space="preserve"> at </w:t>
      </w:r>
      <w:r w:rsidR="00304709">
        <w:rPr>
          <w:rFonts w:ascii="Courier New" w:hAnsi="Courier New" w:cs="Courier New"/>
        </w:rPr>
        <w:t>89</w:t>
      </w:r>
      <w:r w:rsidRPr="003F61F1">
        <w:rPr>
          <w:rFonts w:ascii="Courier New" w:hAnsi="Courier New" w:cs="Courier New"/>
        </w:rPr>
        <w:t xml:space="preserve"> FR </w:t>
      </w:r>
      <w:r w:rsidR="00304709">
        <w:rPr>
          <w:rFonts w:ascii="Courier New" w:hAnsi="Courier New" w:cs="Courier New"/>
        </w:rPr>
        <w:t>65909</w:t>
      </w:r>
      <w:r w:rsidRPr="003F61F1">
        <w:rPr>
          <w:rFonts w:ascii="Courier New" w:hAnsi="Courier New" w:cs="Courier New"/>
        </w:rPr>
        <w:t xml:space="preserve">, on </w:t>
      </w:r>
      <w:r w:rsidR="00304709">
        <w:rPr>
          <w:rFonts w:ascii="Courier New" w:hAnsi="Courier New" w:cs="Courier New"/>
        </w:rPr>
        <w:t>August 13, 2024</w:t>
      </w:r>
      <w:r w:rsidRPr="003F61F1">
        <w:rPr>
          <w:rFonts w:ascii="Courier New" w:hAnsi="Courier New" w:cs="Courier New"/>
        </w:rPr>
        <w:t>.</w:t>
      </w:r>
    </w:p>
    <w:p w:rsidR="006C0D11" w:rsidRPr="003F61F1" w14:paraId="7384BDB9" w14:textId="77777777">
      <w:pPr>
        <w:widowControl w:val="0"/>
        <w:tabs>
          <w:tab w:val="left" w:pos="360"/>
          <w:tab w:val="left" w:pos="720"/>
          <w:tab w:val="left" w:pos="1080"/>
          <w:tab w:val="left" w:pos="1440"/>
        </w:tabs>
        <w:rPr>
          <w:rFonts w:ascii="Courier New" w:hAnsi="Courier New" w:cs="Courier New"/>
        </w:rPr>
      </w:pPr>
    </w:p>
    <w:p w:rsidR="006C0D11" w:rsidRPr="003F61F1" w:rsidP="00A424B1" w14:paraId="466F47CF" w14:textId="77777777">
      <w:pPr>
        <w:widowControl w:val="0"/>
        <w:numPr>
          <w:ilvl w:val="0"/>
          <w:numId w:val="14"/>
        </w:numPr>
        <w:tabs>
          <w:tab w:val="left" w:pos="360"/>
          <w:tab w:val="left" w:pos="720"/>
          <w:tab w:val="left" w:pos="1080"/>
          <w:tab w:val="left" w:pos="1440"/>
        </w:tabs>
        <w:rPr>
          <w:rFonts w:ascii="Courier New" w:hAnsi="Courier New" w:cs="Courier New"/>
        </w:rPr>
      </w:pPr>
      <w:r w:rsidRPr="003F61F1">
        <w:rPr>
          <w:rFonts w:ascii="Courier New" w:hAnsi="Courier New" w:cs="Courier New"/>
          <w:u w:val="single"/>
        </w:rPr>
        <w:t>Gifts or Payment</w:t>
      </w:r>
      <w:r w:rsidRPr="003F61F1">
        <w:rPr>
          <w:rFonts w:ascii="Courier New" w:hAnsi="Courier New" w:cs="Courier New"/>
        </w:rPr>
        <w:t>. This collection does not provide any payment or gift to respondents, other than remuneration of contractors.</w:t>
      </w:r>
    </w:p>
    <w:p w:rsidR="006C0D11" w:rsidRPr="003F61F1" w14:paraId="3622B5BA" w14:textId="77777777">
      <w:pPr>
        <w:widowControl w:val="0"/>
        <w:tabs>
          <w:tab w:val="left" w:pos="360"/>
          <w:tab w:val="left" w:pos="720"/>
          <w:tab w:val="left" w:pos="820"/>
          <w:tab w:val="left" w:pos="821"/>
          <w:tab w:val="left" w:pos="1080"/>
          <w:tab w:val="left" w:pos="1440"/>
        </w:tabs>
        <w:ind w:left="720" w:right="183"/>
        <w:rPr>
          <w:rFonts w:ascii="Courier New" w:hAnsi="Courier New" w:cs="Courier New"/>
        </w:rPr>
      </w:pPr>
    </w:p>
    <w:p w:rsidR="006C0D11" w:rsidRPr="003F61F1" w:rsidP="00A424B1" w14:paraId="6CA27F21" w14:textId="77777777">
      <w:pPr>
        <w:widowControl w:val="0"/>
        <w:numPr>
          <w:ilvl w:val="0"/>
          <w:numId w:val="14"/>
        </w:numPr>
        <w:tabs>
          <w:tab w:val="left" w:pos="360"/>
          <w:tab w:val="left" w:pos="720"/>
          <w:tab w:val="left" w:pos="1080"/>
          <w:tab w:val="left" w:pos="1440"/>
        </w:tabs>
        <w:rPr>
          <w:rFonts w:ascii="Courier New" w:hAnsi="Courier New" w:cs="Courier New"/>
        </w:rPr>
      </w:pPr>
      <w:r w:rsidRPr="003F61F1">
        <w:rPr>
          <w:rFonts w:ascii="Courier New" w:hAnsi="Courier New" w:cs="Courier New"/>
          <w:u w:val="single"/>
        </w:rPr>
        <w:t>Privacy &amp; Confidentiality</w:t>
      </w:r>
      <w:r w:rsidRPr="003F61F1">
        <w:rPr>
          <w:rFonts w:ascii="Courier New" w:hAnsi="Courier New" w:cs="Courier New"/>
        </w:rPr>
        <w:t xml:space="preserve">. This information is disclosed only to the extent consistent with </w:t>
      </w:r>
      <w:r w:rsidRPr="003F61F1">
        <w:rPr>
          <w:rFonts w:ascii="Courier New" w:hAnsi="Courier New" w:cs="Courier New"/>
        </w:rPr>
        <w:t>prudent business practices, current regulations, and statutory requirements.</w:t>
      </w:r>
    </w:p>
    <w:p w:rsidR="006C0D11" w:rsidRPr="003F61F1" w14:paraId="30F3F7AC" w14:textId="77777777">
      <w:pPr>
        <w:rPr>
          <w:rFonts w:ascii="Courier New" w:hAnsi="Courier New" w:cs="Courier New"/>
        </w:rPr>
      </w:pPr>
    </w:p>
    <w:p w:rsidR="006C0D11" w:rsidRPr="003F61F1" w:rsidP="00A424B1" w14:paraId="1A713D81" w14:textId="77777777">
      <w:pPr>
        <w:widowControl w:val="0"/>
        <w:numPr>
          <w:ilvl w:val="0"/>
          <w:numId w:val="14"/>
        </w:numPr>
        <w:tabs>
          <w:tab w:val="left" w:pos="360"/>
          <w:tab w:val="left" w:pos="720"/>
          <w:tab w:val="left" w:pos="1080"/>
          <w:tab w:val="left" w:pos="1440"/>
        </w:tabs>
        <w:rPr>
          <w:rFonts w:ascii="Courier New" w:hAnsi="Courier New" w:cs="Courier New"/>
        </w:rPr>
      </w:pPr>
      <w:r w:rsidRPr="003F61F1">
        <w:rPr>
          <w:rFonts w:ascii="Courier New" w:hAnsi="Courier New" w:cs="Courier New"/>
          <w:u w:val="single"/>
        </w:rPr>
        <w:t>Sensitive Questions</w:t>
      </w:r>
      <w:r w:rsidRPr="003F61F1">
        <w:rPr>
          <w:rFonts w:ascii="Courier New" w:hAnsi="Courier New" w:cs="Courier New"/>
        </w:rPr>
        <w:t>. No sensitive questions are involved.</w:t>
      </w:r>
    </w:p>
    <w:p w:rsidR="006C0D11" w:rsidRPr="003F61F1" w14:paraId="0551444D" w14:textId="77777777">
      <w:pPr>
        <w:rPr>
          <w:rFonts w:ascii="Courier New" w:hAnsi="Courier New" w:cs="Courier New"/>
        </w:rPr>
      </w:pPr>
    </w:p>
    <w:p w:rsidR="006C0D11" w:rsidRPr="003F61F1" w:rsidP="009723A4" w14:paraId="19B5E78F" w14:textId="77777777">
      <w:pPr>
        <w:widowControl w:val="0"/>
        <w:numPr>
          <w:ilvl w:val="0"/>
          <w:numId w:val="14"/>
        </w:numPr>
        <w:tabs>
          <w:tab w:val="left" w:pos="360"/>
          <w:tab w:val="left" w:pos="720"/>
          <w:tab w:val="left" w:pos="1080"/>
          <w:tab w:val="left" w:pos="1440"/>
        </w:tabs>
        <w:rPr>
          <w:rFonts w:ascii="Courier New" w:hAnsi="Courier New" w:cs="Courier New"/>
        </w:rPr>
      </w:pPr>
      <w:r w:rsidRPr="003F61F1">
        <w:rPr>
          <w:rFonts w:ascii="Courier New" w:hAnsi="Courier New" w:cs="Courier New"/>
          <w:u w:val="single"/>
        </w:rPr>
        <w:t>Burden Estimate</w:t>
      </w:r>
      <w:r w:rsidRPr="003F61F1">
        <w:rPr>
          <w:rFonts w:ascii="Courier New" w:hAnsi="Courier New" w:cs="Courier New"/>
        </w:rPr>
        <w:t>.</w:t>
      </w:r>
      <w:r>
        <w:rPr>
          <w:rFonts w:ascii="Courier New" w:hAnsi="Courier New" w:cs="Courier New"/>
        </w:rPr>
        <w:t xml:space="preserve"> </w:t>
      </w:r>
      <w:r w:rsidRPr="00AC5F8A">
        <w:rPr>
          <w:rFonts w:ascii="Courier New" w:hAnsi="Courier New" w:cs="Courier New"/>
        </w:rPr>
        <w:t>The following estimates are based on the historical average of FPDS award data for fiscal years</w:t>
      </w:r>
      <w:r>
        <w:rPr>
          <w:rFonts w:ascii="Courier New" w:hAnsi="Courier New" w:cs="Courier New"/>
        </w:rPr>
        <w:t xml:space="preserve"> (FYs)</w:t>
      </w:r>
      <w:r w:rsidRPr="00AC5F8A">
        <w:rPr>
          <w:rFonts w:ascii="Courier New" w:hAnsi="Courier New" w:cs="Courier New"/>
        </w:rPr>
        <w:t xml:space="preserve"> </w:t>
      </w:r>
      <w:r w:rsidRPr="00AC5F8A">
        <w:rPr>
          <w:rFonts w:ascii="Courier New" w:hAnsi="Courier New" w:cs="Courier New"/>
        </w:rPr>
        <w:t>2021 through 2023 for contracts valued at $30,000 or greater.</w:t>
      </w:r>
    </w:p>
    <w:tbl>
      <w:tblPr>
        <w:tblpPr w:leftFromText="180" w:rightFromText="180" w:vertAnchor="text" w:horzAnchor="margin" w:tblpY="158"/>
        <w:tblW w:w="9344" w:type="dxa"/>
        <w:tblCellMar>
          <w:left w:w="0" w:type="dxa"/>
          <w:right w:w="0" w:type="dxa"/>
        </w:tblCellMar>
        <w:tblLook w:val="04A0"/>
      </w:tblPr>
      <w:tblGrid>
        <w:gridCol w:w="2169"/>
        <w:gridCol w:w="2511"/>
        <w:gridCol w:w="3121"/>
        <w:gridCol w:w="1543"/>
      </w:tblGrid>
      <w:tr w14:paraId="182A3804" w14:textId="77777777" w:rsidTr="0058632D">
        <w:tblPrEx>
          <w:tblW w:w="9344"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58632D" w:rsidP="0058632D" w14:paraId="6B270989" w14:textId="77777777">
            <w:pPr>
              <w:jc w:val="center"/>
              <w:rPr>
                <w:rFonts w:ascii="Courier New" w:hAnsi="Courier New" w:cs="Courier New"/>
                <w:b/>
                <w:bCs/>
                <w:sz w:val="22"/>
                <w:szCs w:val="22"/>
              </w:rPr>
            </w:pPr>
            <w:r>
              <w:rPr>
                <w:rFonts w:ascii="Courier New" w:hAnsi="Courier New" w:cs="Courier New"/>
                <w:b/>
                <w:bCs/>
                <w:sz w:val="22"/>
                <w:szCs w:val="22"/>
              </w:rPr>
              <w:t>Public Burden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8632D" w:rsidP="0058632D" w14:paraId="53A5B8E4" w14:textId="77777777">
            <w:pPr>
              <w:jc w:val="center"/>
              <w:rPr>
                <w:rFonts w:ascii="Courier New" w:hAnsi="Courier New" w:cs="Courier New"/>
                <w:sz w:val="22"/>
                <w:szCs w:val="22"/>
              </w:rPr>
            </w:pPr>
            <w:r>
              <w:rPr>
                <w:rFonts w:ascii="Courier New" w:hAnsi="Courier New" w:cs="Courier New"/>
                <w:sz w:val="22"/>
                <w:szCs w:val="22"/>
              </w:rPr>
              <w:t>FAR 52.204-10(d)(2) Reporting first-tier subcontract award information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8632D" w:rsidP="0058632D" w14:paraId="17B2E0DE" w14:textId="77777777">
            <w:pPr>
              <w:jc w:val="center"/>
              <w:rPr>
                <w:rFonts w:ascii="Courier New" w:hAnsi="Courier New" w:cs="Courier New"/>
                <w:sz w:val="22"/>
                <w:szCs w:val="22"/>
              </w:rPr>
            </w:pPr>
            <w:r>
              <w:rPr>
                <w:rFonts w:ascii="Courier New" w:hAnsi="Courier New" w:cs="Courier New"/>
                <w:sz w:val="22"/>
                <w:szCs w:val="22"/>
              </w:rPr>
              <w:t>FAR 52.204-10(d)(3) Reporting executive compensation for the first-tier subcontractors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58632D" w:rsidP="0058632D" w14:paraId="4469568D" w14:textId="77777777">
            <w:pPr>
              <w:jc w:val="center"/>
              <w:rPr>
                <w:rFonts w:ascii="Courier New" w:hAnsi="Courier New" w:cs="Courier New"/>
                <w:b/>
                <w:bCs/>
                <w:sz w:val="22"/>
                <w:szCs w:val="22"/>
              </w:rPr>
            </w:pPr>
            <w:r>
              <w:rPr>
                <w:rFonts w:ascii="Courier New" w:hAnsi="Courier New" w:cs="Courier New"/>
                <w:b/>
                <w:bCs/>
                <w:sz w:val="22"/>
                <w:szCs w:val="22"/>
              </w:rPr>
              <w:t>Total</w:t>
            </w:r>
          </w:p>
        </w:tc>
      </w:tr>
      <w:tr w14:paraId="21A2E021" w14:textId="77777777" w:rsidTr="0058632D">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8632D" w:rsidP="0058632D" w14:paraId="26B3AE4C" w14:textId="77777777">
            <w:pPr>
              <w:rPr>
                <w:rFonts w:ascii="Courier New" w:hAnsi="Courier New" w:cs="Courier New"/>
                <w:sz w:val="22"/>
                <w:szCs w:val="22"/>
              </w:rPr>
            </w:pPr>
            <w:r>
              <w:rPr>
                <w:rFonts w:ascii="Courier New" w:hAnsi="Courier New" w:cs="Courier New"/>
                <w:sz w:val="22"/>
                <w:szCs w:val="22"/>
              </w:rPr>
              <w:t>Estimated respondents/</w:t>
            </w:r>
            <w:r>
              <w:rPr>
                <w:rFonts w:ascii="Courier New" w:hAnsi="Courier New" w:cs="Courier New"/>
                <w:sz w:val="22"/>
                <w:szCs w:val="22"/>
              </w:rPr>
              <w:t>yr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56325FF7" w14:textId="77777777">
            <w:pPr>
              <w:jc w:val="center"/>
              <w:rPr>
                <w:rFonts w:ascii="Courier New" w:hAnsi="Courier New" w:cs="Courier New"/>
                <w:sz w:val="22"/>
                <w:szCs w:val="22"/>
              </w:rPr>
            </w:pPr>
            <w:r>
              <w:rPr>
                <w:rFonts w:ascii="Courier New" w:hAnsi="Courier New" w:cs="Courier New"/>
                <w:sz w:val="22"/>
                <w:szCs w:val="22"/>
              </w:rPr>
              <w:t>31,088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65987612" w14:textId="77777777">
            <w:pPr>
              <w:jc w:val="center"/>
              <w:rPr>
                <w:rFonts w:ascii="Courier New" w:hAnsi="Courier New" w:cs="Courier New"/>
                <w:sz w:val="22"/>
                <w:szCs w:val="22"/>
              </w:rPr>
            </w:pPr>
            <w:r>
              <w:rPr>
                <w:rFonts w:ascii="Courier New" w:hAnsi="Courier New" w:cs="Courier New"/>
                <w:sz w:val="22"/>
                <w:szCs w:val="22"/>
              </w:rPr>
              <w:t>42,231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24F68D99" w14:textId="77777777">
            <w:pPr>
              <w:jc w:val="center"/>
              <w:rPr>
                <w:rFonts w:ascii="Courier New" w:hAnsi="Courier New" w:cs="Courier New"/>
                <w:b/>
                <w:bCs/>
                <w:sz w:val="22"/>
                <w:szCs w:val="22"/>
              </w:rPr>
            </w:pPr>
            <w:r>
              <w:rPr>
                <w:rFonts w:ascii="Courier New" w:hAnsi="Courier New" w:cs="Courier New"/>
                <w:b/>
                <w:bCs/>
                <w:sz w:val="22"/>
                <w:szCs w:val="22"/>
              </w:rPr>
              <w:t>42,231*</w:t>
            </w:r>
          </w:p>
        </w:tc>
      </w:tr>
      <w:tr w14:paraId="0887D088" w14:textId="77777777" w:rsidTr="0058632D">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8632D" w:rsidP="0058632D" w14:paraId="007D18A6" w14:textId="77777777">
            <w:pPr>
              <w:rPr>
                <w:rFonts w:ascii="Courier New" w:hAnsi="Courier New" w:cs="Courier New"/>
                <w:sz w:val="22"/>
                <w:szCs w:val="22"/>
              </w:rPr>
            </w:pPr>
            <w:r>
              <w:rPr>
                <w:rFonts w:ascii="Courier New" w:hAnsi="Courier New" w:cs="Courier New"/>
                <w:sz w:val="22"/>
                <w:szCs w:val="22"/>
              </w:rPr>
              <w:t>Responses per respondent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5A2756CB" w14:textId="77777777">
            <w:pPr>
              <w:jc w:val="center"/>
              <w:rPr>
                <w:rFonts w:ascii="Courier New" w:hAnsi="Courier New" w:cs="Courier New"/>
                <w:sz w:val="22"/>
                <w:szCs w:val="22"/>
              </w:rPr>
            </w:pPr>
            <w:r>
              <w:rPr>
                <w:rFonts w:ascii="Courier New" w:hAnsi="Courier New" w:cs="Courier New"/>
                <w:sz w:val="22"/>
                <w:szCs w:val="22"/>
              </w:rPr>
              <w:t>8</w:t>
            </w:r>
            <w:r w:rsidRPr="00FA70A4">
              <w:rPr>
                <w:rFonts w:ascii="Courier New" w:hAnsi="Courier New" w:cs="Courier New"/>
                <w:b/>
                <w:bCs/>
                <w:sz w:val="22"/>
                <w:szCs w:val="22"/>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32399652" w14:textId="77777777">
            <w:pPr>
              <w:jc w:val="center"/>
              <w:rPr>
                <w:rFonts w:ascii="Courier New" w:hAnsi="Courier New" w:cs="Courier New"/>
                <w:sz w:val="22"/>
                <w:szCs w:val="22"/>
              </w:rPr>
            </w:pPr>
            <w:r>
              <w:rPr>
                <w:rFonts w:ascii="Courier New" w:hAnsi="Courier New" w:cs="Courier New"/>
                <w:sz w:val="22"/>
                <w:szCs w:val="22"/>
              </w:rPr>
              <w:t>0.61</w:t>
            </w:r>
            <w:r w:rsidRPr="00AE3640">
              <w:rPr>
                <w:rFonts w:ascii="Courier New" w:hAnsi="Courier New" w:cs="Courier New"/>
                <w:b/>
                <w:bCs/>
                <w:sz w:val="22"/>
                <w:szCs w:val="22"/>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66488E4B" w14:textId="77777777">
            <w:pPr>
              <w:jc w:val="center"/>
              <w:rPr>
                <w:rFonts w:ascii="Courier New" w:hAnsi="Courier New" w:cs="Courier New"/>
                <w:sz w:val="22"/>
                <w:szCs w:val="22"/>
              </w:rPr>
            </w:pPr>
          </w:p>
        </w:tc>
      </w:tr>
      <w:tr w14:paraId="65F8F91E" w14:textId="77777777" w:rsidTr="0058632D">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8632D" w:rsidP="0058632D" w14:paraId="5D57997E" w14:textId="77777777">
            <w:pPr>
              <w:rPr>
                <w:rFonts w:ascii="Courier New" w:hAnsi="Courier New" w:cs="Courier New"/>
                <w:sz w:val="22"/>
                <w:szCs w:val="22"/>
              </w:rPr>
            </w:pPr>
            <w:r>
              <w:rPr>
                <w:rFonts w:ascii="Courier New" w:hAnsi="Courier New" w:cs="Courier New"/>
                <w:sz w:val="22"/>
                <w:szCs w:val="22"/>
              </w:rPr>
              <w:t>Total annual 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04A8576F" w14:textId="77777777">
            <w:pPr>
              <w:jc w:val="center"/>
              <w:rPr>
                <w:rFonts w:ascii="Courier New" w:hAnsi="Courier New" w:cs="Courier New"/>
                <w:sz w:val="22"/>
                <w:szCs w:val="22"/>
              </w:rPr>
            </w:pPr>
            <w:r>
              <w:rPr>
                <w:rFonts w:ascii="Courier New" w:hAnsi="Courier New" w:cs="Courier New"/>
                <w:sz w:val="22"/>
                <w:szCs w:val="22"/>
              </w:rPr>
              <w:t>240,448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492EFCF0" w14:textId="77777777">
            <w:pPr>
              <w:jc w:val="center"/>
              <w:rPr>
                <w:rFonts w:ascii="Courier New" w:hAnsi="Courier New" w:cs="Courier New"/>
                <w:sz w:val="22"/>
                <w:szCs w:val="22"/>
              </w:rPr>
            </w:pPr>
            <w:r>
              <w:rPr>
                <w:rFonts w:ascii="Courier New" w:hAnsi="Courier New" w:cs="Courier New"/>
                <w:sz w:val="22"/>
                <w:szCs w:val="22"/>
              </w:rPr>
              <w:t>25,721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2AAA6532" w14:textId="77777777">
            <w:pPr>
              <w:jc w:val="center"/>
              <w:rPr>
                <w:rFonts w:ascii="Courier New" w:hAnsi="Courier New" w:cs="Courier New"/>
                <w:b/>
                <w:bCs/>
                <w:sz w:val="22"/>
                <w:szCs w:val="22"/>
              </w:rPr>
            </w:pPr>
            <w:r>
              <w:rPr>
                <w:rFonts w:ascii="Courier New" w:hAnsi="Courier New" w:cs="Courier New"/>
                <w:b/>
                <w:bCs/>
                <w:sz w:val="22"/>
                <w:szCs w:val="22"/>
              </w:rPr>
              <w:t>266,169</w:t>
            </w:r>
          </w:p>
        </w:tc>
      </w:tr>
      <w:tr w14:paraId="12849EC5" w14:textId="77777777" w:rsidTr="0058632D">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8632D" w:rsidP="0058632D" w14:paraId="1B79D874" w14:textId="77777777">
            <w:pPr>
              <w:rPr>
                <w:rFonts w:ascii="Courier New" w:hAnsi="Courier New" w:cs="Courier New"/>
                <w:sz w:val="22"/>
                <w:szCs w:val="22"/>
              </w:rPr>
            </w:pPr>
            <w:r>
              <w:rPr>
                <w:rFonts w:ascii="Courier New" w:hAnsi="Courier New" w:cs="Courier New"/>
                <w:sz w:val="22"/>
                <w:szCs w:val="22"/>
              </w:rPr>
              <w:t xml:space="preserve">Estimated </w:t>
            </w:r>
            <w:r>
              <w:rPr>
                <w:rFonts w:ascii="Courier New" w:hAnsi="Courier New" w:cs="Courier New"/>
                <w:sz w:val="22"/>
                <w:szCs w:val="22"/>
              </w:rPr>
              <w:t>hrs</w:t>
            </w:r>
            <w:r>
              <w:rPr>
                <w:rFonts w:ascii="Courier New" w:hAnsi="Courier New" w:cs="Courier New"/>
                <w:sz w:val="22"/>
                <w:szCs w:val="22"/>
              </w:rPr>
              <w:t>/response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2C71AAD7" w14:textId="77777777">
            <w:pPr>
              <w:jc w:val="center"/>
              <w:rPr>
                <w:rFonts w:ascii="Courier New" w:hAnsi="Courier New" w:cs="Courier New"/>
                <w:sz w:val="22"/>
                <w:szCs w:val="22"/>
              </w:rPr>
            </w:pPr>
            <w:r>
              <w:rPr>
                <w:rFonts w:ascii="Courier New" w:hAnsi="Courier New" w:cs="Courier New"/>
                <w:sz w:val="22"/>
                <w:szCs w:val="22"/>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1FB3C5A3" w14:textId="77777777">
            <w:pPr>
              <w:jc w:val="center"/>
              <w:rPr>
                <w:rFonts w:ascii="Courier New" w:hAnsi="Courier New" w:cs="Courier New"/>
                <w:sz w:val="22"/>
                <w:szCs w:val="22"/>
              </w:rPr>
            </w:pPr>
            <w:r>
              <w:rPr>
                <w:rFonts w:ascii="Courier New" w:hAnsi="Courier New" w:cs="Courier New"/>
                <w:sz w:val="22"/>
                <w:szCs w:val="22"/>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4EB1B549" w14:textId="77777777">
            <w:pPr>
              <w:jc w:val="center"/>
              <w:rPr>
                <w:rFonts w:ascii="Courier New" w:hAnsi="Courier New" w:cs="Courier New"/>
                <w:sz w:val="22"/>
                <w:szCs w:val="22"/>
              </w:rPr>
            </w:pPr>
          </w:p>
        </w:tc>
      </w:tr>
      <w:tr w14:paraId="2C6639F2" w14:textId="77777777" w:rsidTr="0058632D">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8632D" w:rsidP="0058632D" w14:paraId="04CB989A" w14:textId="77777777">
            <w:pPr>
              <w:rPr>
                <w:rFonts w:ascii="Courier New" w:hAnsi="Courier New" w:cs="Courier New"/>
                <w:sz w:val="22"/>
                <w:szCs w:val="22"/>
              </w:rPr>
            </w:pPr>
            <w:r>
              <w:rPr>
                <w:rFonts w:ascii="Courier New" w:hAnsi="Courier New" w:cs="Courier New"/>
                <w:sz w:val="22"/>
                <w:szCs w:val="22"/>
              </w:rPr>
              <w:t xml:space="preserve">Estimated total burden </w:t>
            </w:r>
            <w:r>
              <w:rPr>
                <w:rFonts w:ascii="Courier New" w:hAnsi="Courier New" w:cs="Courier New"/>
                <w:sz w:val="22"/>
                <w:szCs w:val="22"/>
              </w:rPr>
              <w:t>hrs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11AA05CB" w14:textId="77777777">
            <w:pPr>
              <w:jc w:val="center"/>
              <w:rPr>
                <w:rFonts w:ascii="Courier New" w:hAnsi="Courier New" w:cs="Courier New"/>
                <w:sz w:val="22"/>
                <w:szCs w:val="22"/>
              </w:rPr>
            </w:pPr>
            <w:r>
              <w:rPr>
                <w:rFonts w:ascii="Courier New" w:hAnsi="Courier New" w:cs="Courier New"/>
                <w:sz w:val="22"/>
                <w:szCs w:val="22"/>
              </w:rPr>
              <w:t>480,896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42ACF8EA" w14:textId="77777777">
            <w:pPr>
              <w:jc w:val="center"/>
              <w:rPr>
                <w:rFonts w:ascii="Courier New" w:hAnsi="Courier New" w:cs="Courier New"/>
                <w:sz w:val="22"/>
                <w:szCs w:val="22"/>
              </w:rPr>
            </w:pPr>
            <w:r>
              <w:rPr>
                <w:rFonts w:ascii="Courier New" w:hAnsi="Courier New" w:cs="Courier New"/>
                <w:sz w:val="22"/>
                <w:szCs w:val="22"/>
              </w:rPr>
              <w:t>25,721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00D5FD62" w14:textId="77777777">
            <w:pPr>
              <w:jc w:val="center"/>
              <w:rPr>
                <w:rFonts w:ascii="Courier New" w:hAnsi="Courier New" w:cs="Courier New"/>
                <w:b/>
                <w:bCs/>
                <w:sz w:val="22"/>
                <w:szCs w:val="22"/>
              </w:rPr>
            </w:pPr>
            <w:r>
              <w:rPr>
                <w:rFonts w:ascii="Courier New" w:hAnsi="Courier New" w:cs="Courier New"/>
                <w:b/>
                <w:bCs/>
                <w:sz w:val="22"/>
                <w:szCs w:val="22"/>
              </w:rPr>
              <w:t>506,617</w:t>
            </w:r>
          </w:p>
        </w:tc>
      </w:tr>
      <w:tr w14:paraId="6241203B" w14:textId="77777777" w:rsidTr="0058632D">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8632D" w:rsidP="0058632D" w14:paraId="68C9CC3C" w14:textId="77777777">
            <w:pPr>
              <w:rPr>
                <w:rFonts w:ascii="Courier New" w:hAnsi="Courier New" w:cs="Courier New"/>
                <w:sz w:val="22"/>
                <w:szCs w:val="22"/>
              </w:rPr>
            </w:pPr>
            <w:r>
              <w:rPr>
                <w:rFonts w:ascii="Courier New" w:hAnsi="Courier New" w:cs="Courier New"/>
                <w:sz w:val="22"/>
                <w:szCs w:val="22"/>
              </w:rPr>
              <w:t>Hourly rate</w:t>
            </w:r>
            <w:r w:rsidRPr="00AE3640">
              <w:rPr>
                <w:rFonts w:ascii="Courier New" w:hAnsi="Courier New" w:cs="Courier New"/>
                <w:b/>
                <w:bCs/>
                <w:sz w:val="22"/>
                <w:szCs w:val="22"/>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20ACFE8A" w14:textId="77777777">
            <w:pPr>
              <w:jc w:val="center"/>
              <w:rPr>
                <w:rFonts w:ascii="Courier New" w:hAnsi="Courier New" w:cs="Courier New"/>
                <w:sz w:val="22"/>
                <w:szCs w:val="22"/>
              </w:rPr>
            </w:pPr>
            <w:r>
              <w:rPr>
                <w:rFonts w:ascii="Courier New" w:hAnsi="Courier New" w:cs="Courier New"/>
                <w:sz w:val="22"/>
                <w:szCs w:val="22"/>
              </w:rPr>
              <w:t>$70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27ADC31C" w14:textId="77777777">
            <w:pPr>
              <w:jc w:val="center"/>
              <w:rPr>
                <w:rFonts w:ascii="Courier New" w:hAnsi="Courier New" w:cs="Courier New"/>
                <w:sz w:val="22"/>
                <w:szCs w:val="22"/>
              </w:rPr>
            </w:pPr>
            <w:r>
              <w:rPr>
                <w:rFonts w:ascii="Courier New" w:hAnsi="Courier New" w:cs="Courier New"/>
                <w:sz w:val="22"/>
                <w:szCs w:val="22"/>
              </w:rPr>
              <w:t>$70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5022CDE1" w14:textId="77777777">
            <w:pPr>
              <w:jc w:val="center"/>
              <w:rPr>
                <w:rFonts w:ascii="Courier New" w:hAnsi="Courier New" w:cs="Courier New"/>
                <w:sz w:val="22"/>
                <w:szCs w:val="22"/>
              </w:rPr>
            </w:pPr>
          </w:p>
        </w:tc>
      </w:tr>
      <w:tr w14:paraId="73EDCBE9" w14:textId="77777777" w:rsidTr="0058632D">
        <w:tblPrEx>
          <w:tblW w:w="9344"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58632D" w:rsidP="0058632D" w14:paraId="777E5C0F" w14:textId="77777777">
            <w:pPr>
              <w:rPr>
                <w:rFonts w:ascii="Courier New" w:hAnsi="Courier New" w:cs="Courier New"/>
                <w:sz w:val="22"/>
                <w:szCs w:val="22"/>
              </w:rPr>
            </w:pPr>
            <w:r>
              <w:rPr>
                <w:rFonts w:ascii="Courier New" w:hAnsi="Courier New" w:cs="Courier New"/>
                <w:sz w:val="22"/>
                <w:szCs w:val="22"/>
              </w:rPr>
              <w:t>Estimated cost to the public</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459EA97B" w14:textId="77777777">
            <w:pPr>
              <w:jc w:val="center"/>
              <w:rPr>
                <w:rFonts w:ascii="Courier New" w:hAnsi="Courier New" w:cs="Courier New"/>
                <w:sz w:val="22"/>
                <w:szCs w:val="22"/>
              </w:rPr>
            </w:pPr>
            <w:r>
              <w:rPr>
                <w:rFonts w:ascii="Courier New" w:hAnsi="Courier New" w:cs="Courier New"/>
                <w:sz w:val="22"/>
                <w:szCs w:val="22"/>
              </w:rPr>
              <w:t>$33,662,720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72D89B3D" w14:textId="77777777">
            <w:pPr>
              <w:jc w:val="center"/>
              <w:rPr>
                <w:rFonts w:ascii="Courier New" w:hAnsi="Courier New" w:cs="Courier New"/>
                <w:sz w:val="22"/>
                <w:szCs w:val="22"/>
              </w:rPr>
            </w:pPr>
            <w:r>
              <w:rPr>
                <w:rFonts w:ascii="Courier New" w:hAnsi="Courier New" w:cs="Courier New"/>
                <w:sz w:val="22"/>
                <w:szCs w:val="22"/>
              </w:rPr>
              <w:t>$1,800,470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58632D" w:rsidP="0058632D" w14:paraId="7AC85EE7" w14:textId="77777777">
            <w:pPr>
              <w:jc w:val="center"/>
              <w:rPr>
                <w:rFonts w:ascii="Courier New" w:hAnsi="Courier New" w:cs="Courier New"/>
                <w:b/>
                <w:bCs/>
                <w:sz w:val="22"/>
                <w:szCs w:val="22"/>
              </w:rPr>
            </w:pPr>
            <w:r>
              <w:rPr>
                <w:rFonts w:ascii="Courier New" w:hAnsi="Courier New" w:cs="Courier New"/>
                <w:b/>
                <w:bCs/>
                <w:sz w:val="22"/>
                <w:szCs w:val="22"/>
              </w:rPr>
              <w:t>$35,463,190</w:t>
            </w:r>
          </w:p>
        </w:tc>
      </w:tr>
    </w:tbl>
    <w:p w:rsidR="006C0D11" w:rsidRPr="003F61F1" w:rsidP="007719ED" w14:paraId="72812B84" w14:textId="77777777">
      <w:pPr>
        <w:pStyle w:val="NormalWeb"/>
        <w:spacing w:before="240" w:beforeAutospacing="0" w:after="240" w:afterAutospacing="0"/>
        <w:rPr>
          <w:rFonts w:ascii="Courier New" w:hAnsi="Courier New" w:cs="Courier New"/>
        </w:rPr>
      </w:pPr>
      <w:r w:rsidRPr="003F61F1">
        <w:rPr>
          <w:rFonts w:ascii="Courier New" w:hAnsi="Courier New" w:cs="Courier New"/>
        </w:rPr>
        <w:t>a. FAR 52.204-10(d)(2) - Reporting first-tier subcontract award information.</w:t>
      </w:r>
    </w:p>
    <w:p w:rsidR="006C0D11" w14:paraId="606F6D99" w14:textId="77777777">
      <w:pPr>
        <w:pStyle w:val="NormalWeb"/>
        <w:spacing w:before="240" w:after="240"/>
      </w:pPr>
      <w:r>
        <w:rPr>
          <w:rFonts w:ascii="Courier New"/>
        </w:rPr>
        <w:t xml:space="preserve">FPDS data revealed </w:t>
      </w:r>
      <w:r w:rsidRPr="00F419D6">
        <w:rPr>
          <w:rFonts w:ascii="Courier New"/>
          <w:b/>
          <w:bCs/>
        </w:rPr>
        <w:t>new awards</w:t>
      </w:r>
      <w:r>
        <w:rPr>
          <w:rFonts w:ascii="Courier New"/>
        </w:rPr>
        <w:t xml:space="preserve"> are made to an average of 41,451 unique contractors annually. Based on the exemptions in the FAR clause (e.g., contractors in the previous tax year with less than $300,000 in gross income do not have to report), it is estimated that seventy-five percent of these 41,451 contractors would be subject to the reporting requirements, or 31,088 (41,451 x 0.75) contractors. </w:t>
      </w:r>
      <w:r w:rsidRPr="00EA4610">
        <w:rPr>
          <w:rFonts w:ascii="Courier New"/>
        </w:rPr>
        <w:t>USA</w:t>
      </w:r>
      <w:r>
        <w:rPr>
          <w:rFonts w:ascii="Courier New"/>
        </w:rPr>
        <w:t>S</w:t>
      </w:r>
      <w:r w:rsidRPr="00EA4610">
        <w:rPr>
          <w:rFonts w:ascii="Courier New"/>
        </w:rPr>
        <w:t>pending.gov data as of May 14, 2024, reveals that 26</w:t>
      </w:r>
      <w:r>
        <w:rPr>
          <w:rFonts w:ascii="Courier New"/>
        </w:rPr>
        <w:t>6</w:t>
      </w:r>
      <w:r w:rsidRPr="00EA4610">
        <w:rPr>
          <w:rFonts w:ascii="Courier New"/>
        </w:rPr>
        <w:t>,</w:t>
      </w:r>
      <w:r>
        <w:rPr>
          <w:rFonts w:ascii="Courier New"/>
        </w:rPr>
        <w:t>169</w:t>
      </w:r>
      <w:r w:rsidRPr="00EA4610">
        <w:rPr>
          <w:rFonts w:ascii="Courier New"/>
        </w:rPr>
        <w:t xml:space="preserve"> total annual responses were reported in FSRS for FY 2023.</w:t>
      </w:r>
      <w:r>
        <w:rPr>
          <w:rFonts w:ascii="Courier New"/>
        </w:rPr>
        <w:t xml:space="preserve"> FSRS data sh</w:t>
      </w:r>
      <w:r>
        <w:rPr>
          <w:rFonts w:ascii="Courier New"/>
        </w:rPr>
        <w:t>ows that 240,448 of the 266,169 responses were r</w:t>
      </w:r>
      <w:r w:rsidRPr="00AE3640">
        <w:rPr>
          <w:rFonts w:ascii="Courier New"/>
        </w:rPr>
        <w:t>eports created within FY</w:t>
      </w:r>
      <w:r>
        <w:rPr>
          <w:rFonts w:ascii="Courier New"/>
        </w:rPr>
        <w:t xml:space="preserve"> 20</w:t>
      </w:r>
      <w:r w:rsidRPr="00AE3640">
        <w:rPr>
          <w:rFonts w:ascii="Courier New"/>
        </w:rPr>
        <w:t>23</w:t>
      </w:r>
      <w:r>
        <w:rPr>
          <w:rFonts w:ascii="Courier New"/>
        </w:rPr>
        <w:t>.</w:t>
      </w:r>
      <w:r w:rsidRPr="00FA70A4">
        <w:t xml:space="preserve"> </w:t>
      </w:r>
      <w:r>
        <w:t xml:space="preserve"> </w:t>
      </w:r>
      <w:r w:rsidRPr="00FA70A4">
        <w:rPr>
          <w:rFonts w:ascii="Courier New"/>
        </w:rPr>
        <w:t>The burden to report the subcontractor award information per FAR 52.204-10(d)(2) is estimated to average 2 hours per response for a prime contractor.</w:t>
      </w:r>
    </w:p>
    <w:p w:rsidR="006C0D11" w14:paraId="2DCC7028" w14:textId="77777777">
      <w:pPr>
        <w:pStyle w:val="NormalWeb"/>
        <w:spacing w:before="240" w:after="240"/>
      </w:pPr>
      <w:r>
        <w:rPr>
          <w:rFonts w:ascii="Courier New"/>
        </w:rPr>
        <w:t>b. FAR 52.204-10(d)(3) - Reporting executive compensation for the first-tier subcontractors.</w:t>
      </w:r>
    </w:p>
    <w:p w:rsidR="006C0D11" w:rsidP="00EF04B3" w14:paraId="16F785C0" w14:textId="77777777">
      <w:pPr>
        <w:pStyle w:val="NormalWeb"/>
        <w:spacing w:before="240" w:after="240"/>
        <w:rPr>
          <w:rFonts w:ascii="Courier New" w:hAnsi="Courier New" w:cs="Courier New"/>
        </w:rPr>
      </w:pPr>
      <w:r w:rsidRPr="00AC5F8A">
        <w:rPr>
          <w:rFonts w:ascii="Courier New" w:hAnsi="Courier New" w:cs="Courier New"/>
        </w:rPr>
        <w:t xml:space="preserve">FPDS data revealed </w:t>
      </w:r>
      <w:r w:rsidRPr="00F419D6">
        <w:rPr>
          <w:rFonts w:ascii="Courier New" w:hAnsi="Courier New" w:cs="Courier New"/>
          <w:b/>
          <w:bCs/>
        </w:rPr>
        <w:t>active awards</w:t>
      </w:r>
      <w:r w:rsidRPr="00AC5F8A">
        <w:rPr>
          <w:rFonts w:ascii="Courier New" w:hAnsi="Courier New" w:cs="Courier New"/>
        </w:rPr>
        <w:t xml:space="preserve"> are made to an average of </w:t>
      </w:r>
      <w:r>
        <w:rPr>
          <w:rFonts w:ascii="Courier New" w:hAnsi="Courier New" w:cs="Courier New"/>
        </w:rPr>
        <w:t>56,308</w:t>
      </w:r>
      <w:r w:rsidRPr="00AC5F8A">
        <w:rPr>
          <w:rFonts w:ascii="Courier New" w:hAnsi="Courier New" w:cs="Courier New"/>
        </w:rPr>
        <w:t xml:space="preserve"> unique contractors annually. Based on the exemptions in the FAR clause (e.g., contractors in the previous tax year with less than $300,000 in gross income do not have to report), it is estimated that seventy-five percent of these</w:t>
      </w:r>
      <w:r>
        <w:rPr>
          <w:rFonts w:ascii="Courier New" w:hAnsi="Courier New" w:cs="Courier New"/>
        </w:rPr>
        <w:t xml:space="preserve"> 56,308</w:t>
      </w:r>
      <w:r w:rsidRPr="00AC5F8A">
        <w:rPr>
          <w:rFonts w:ascii="Courier New" w:hAnsi="Courier New" w:cs="Courier New"/>
        </w:rPr>
        <w:t xml:space="preserve"> contractors </w:t>
      </w:r>
      <w:r w:rsidRPr="00AC5F8A">
        <w:rPr>
          <w:rFonts w:ascii="Courier New" w:hAnsi="Courier New" w:cs="Courier New"/>
        </w:rPr>
        <w:t>would be subject to the reporting requirements, or</w:t>
      </w:r>
      <w:r>
        <w:rPr>
          <w:rFonts w:ascii="Courier New" w:hAnsi="Courier New" w:cs="Courier New"/>
        </w:rPr>
        <w:t xml:space="preserve"> 42,231</w:t>
      </w:r>
      <w:r w:rsidRPr="00AC5F8A">
        <w:rPr>
          <w:rFonts w:ascii="Courier New" w:hAnsi="Courier New" w:cs="Courier New"/>
        </w:rPr>
        <w:t xml:space="preserve"> (</w:t>
      </w:r>
      <w:r>
        <w:rPr>
          <w:rFonts w:ascii="Courier New" w:hAnsi="Courier New" w:cs="Courier New"/>
        </w:rPr>
        <w:t>56,308</w:t>
      </w:r>
      <w:r w:rsidRPr="00AC5F8A">
        <w:rPr>
          <w:rFonts w:ascii="Courier New" w:hAnsi="Courier New" w:cs="Courier New"/>
        </w:rPr>
        <w:t xml:space="preserve"> x 0.75) </w:t>
      </w:r>
      <w:r>
        <w:rPr>
          <w:rFonts w:ascii="Courier New" w:hAnsi="Courier New" w:cs="Courier New"/>
        </w:rPr>
        <w:t>respondents</w:t>
      </w:r>
      <w:r w:rsidRPr="00AC5F8A">
        <w:rPr>
          <w:rFonts w:ascii="Courier New" w:hAnsi="Courier New" w:cs="Courier New"/>
        </w:rPr>
        <w:t>.</w:t>
      </w:r>
    </w:p>
    <w:p w:rsidR="006C0D11" w:rsidP="00EF04B3" w14:paraId="30D2DAB6" w14:textId="77777777">
      <w:pPr>
        <w:pStyle w:val="NormalWeb"/>
        <w:spacing w:before="240" w:after="240"/>
        <w:rPr>
          <w:rFonts w:ascii="Courier New" w:hAnsi="Courier New" w:cs="Courier New"/>
        </w:rPr>
      </w:pPr>
      <w:r w:rsidRPr="00EA4610">
        <w:rPr>
          <w:rFonts w:ascii="Courier New" w:hAnsi="Courier New" w:cs="Courier New"/>
        </w:rPr>
        <w:t>USA</w:t>
      </w:r>
      <w:r>
        <w:rPr>
          <w:rFonts w:ascii="Courier New" w:hAnsi="Courier New" w:cs="Courier New"/>
        </w:rPr>
        <w:t>S</w:t>
      </w:r>
      <w:r w:rsidRPr="00EA4610">
        <w:rPr>
          <w:rFonts w:ascii="Courier New" w:hAnsi="Courier New" w:cs="Courier New"/>
        </w:rPr>
        <w:t>pending.gov data as of May 14, 2024, reveals that 266,169 total annual responses were reported in FSRS for FY 2023. FSRS data shows that 2</w:t>
      </w:r>
      <w:r>
        <w:rPr>
          <w:rFonts w:ascii="Courier New" w:hAnsi="Courier New" w:cs="Courier New"/>
        </w:rPr>
        <w:t>5,721</w:t>
      </w:r>
      <w:r w:rsidRPr="00EA4610">
        <w:rPr>
          <w:rFonts w:ascii="Courier New" w:hAnsi="Courier New" w:cs="Courier New"/>
        </w:rPr>
        <w:t xml:space="preserve"> of the 266,169 responses were reports</w:t>
      </w:r>
      <w:r>
        <w:rPr>
          <w:rFonts w:ascii="Courier New" w:hAnsi="Courier New" w:cs="Courier New"/>
        </w:rPr>
        <w:t xml:space="preserve"> </w:t>
      </w:r>
      <w:r w:rsidRPr="00EA4610">
        <w:rPr>
          <w:rFonts w:ascii="Courier New" w:hAnsi="Courier New" w:cs="Courier New"/>
        </w:rPr>
        <w:t>modified and submitted within FY</w:t>
      </w:r>
      <w:r>
        <w:rPr>
          <w:rFonts w:ascii="Courier New" w:hAnsi="Courier New" w:cs="Courier New"/>
        </w:rPr>
        <w:t xml:space="preserve"> 20</w:t>
      </w:r>
      <w:r w:rsidRPr="00EA4610">
        <w:rPr>
          <w:rFonts w:ascii="Courier New" w:hAnsi="Courier New" w:cs="Courier New"/>
        </w:rPr>
        <w:t>23.</w:t>
      </w:r>
      <w:r>
        <w:rPr>
          <w:rFonts w:ascii="Courier New" w:hAnsi="Courier New" w:cs="Courier New"/>
        </w:rPr>
        <w:t xml:space="preserve"> </w:t>
      </w:r>
      <w:r w:rsidRPr="00570957">
        <w:rPr>
          <w:rFonts w:ascii="Courier New" w:hAnsi="Courier New" w:cs="Courier New"/>
        </w:rPr>
        <w:t>The burden to report the subcontractor executive compensation per FAR 52.204-10(d)(</w:t>
      </w:r>
      <w:r>
        <w:rPr>
          <w:rFonts w:ascii="Courier New" w:hAnsi="Courier New" w:cs="Courier New"/>
        </w:rPr>
        <w:t>3</w:t>
      </w:r>
      <w:r w:rsidRPr="00570957">
        <w:rPr>
          <w:rFonts w:ascii="Courier New" w:hAnsi="Courier New" w:cs="Courier New"/>
        </w:rPr>
        <w:t xml:space="preserve">) is estimated to average </w:t>
      </w:r>
      <w:r>
        <w:rPr>
          <w:rFonts w:ascii="Courier New" w:hAnsi="Courier New" w:cs="Courier New"/>
        </w:rPr>
        <w:t>1</w:t>
      </w:r>
      <w:r w:rsidRPr="00570957">
        <w:rPr>
          <w:rFonts w:ascii="Courier New" w:hAnsi="Courier New" w:cs="Courier New"/>
        </w:rPr>
        <w:t xml:space="preserve"> hour per </w:t>
      </w:r>
      <w:r w:rsidRPr="00FA70A4">
        <w:rPr>
          <w:rFonts w:ascii="Courier New" w:hAnsi="Courier New" w:cs="Courier New"/>
        </w:rPr>
        <w:t>response for a prime contractor</w:t>
      </w:r>
      <w:r w:rsidRPr="00570957">
        <w:rPr>
          <w:rFonts w:ascii="Courier New" w:hAnsi="Courier New" w:cs="Courier New"/>
        </w:rPr>
        <w:t>.</w:t>
      </w:r>
    </w:p>
    <w:p w:rsidR="006C0D11" w14:paraId="7FAE8E81" w14:textId="77777777">
      <w:pPr>
        <w:rPr>
          <w:rFonts w:ascii="Courier New" w:hAnsi="Courier New" w:cs="Courier New"/>
        </w:rPr>
      </w:pPr>
      <w:r w:rsidRPr="00AE3640">
        <w:rPr>
          <w:rFonts w:ascii="Courier New" w:hAnsi="Courier New" w:cs="Courier New"/>
          <w:b/>
          <w:bCs/>
        </w:rPr>
        <w:t>*</w:t>
      </w:r>
      <w:r>
        <w:rPr>
          <w:rFonts w:ascii="Courier New" w:hAnsi="Courier New" w:cs="Courier New"/>
        </w:rPr>
        <w:t xml:space="preserve"> The 31,088 respondents for (d)(2) are a subset of the total respondents.</w:t>
      </w:r>
    </w:p>
    <w:p w:rsidR="006C0D11" w14:paraId="669DF840" w14:textId="77777777">
      <w:pPr>
        <w:rPr>
          <w:rFonts w:ascii="Courier New" w:hAnsi="Courier New" w:cs="Courier New"/>
        </w:rPr>
      </w:pPr>
      <w:r w:rsidRPr="00AE3640">
        <w:rPr>
          <w:rFonts w:ascii="Courier New" w:hAnsi="Courier New" w:cs="Courier New"/>
          <w:b/>
          <w:bCs/>
        </w:rPr>
        <w:t>**</w:t>
      </w:r>
      <w:r>
        <w:rPr>
          <w:rFonts w:ascii="Courier New" w:hAnsi="Courier New" w:cs="Courier New"/>
        </w:rPr>
        <w:t xml:space="preserve"> The 8 and the 0.61 responses per respondent for (d)(2) and (d)(3) are a mathematical calculation dividing total annual responses by the respondents, </w:t>
      </w:r>
      <w:r w:rsidRPr="00FA70A4">
        <w:rPr>
          <w:rFonts w:ascii="Courier New" w:hAnsi="Courier New" w:cs="Courier New"/>
        </w:rPr>
        <w:t>respectively</w:t>
      </w:r>
      <w:r>
        <w:rPr>
          <w:rFonts w:ascii="Courier New" w:hAnsi="Courier New" w:cs="Courier New"/>
        </w:rPr>
        <w:t>.</w:t>
      </w:r>
    </w:p>
    <w:p w:rsidR="006C0D11" w:rsidRPr="003F61F1" w:rsidP="007719ED" w14:paraId="5549A629" w14:textId="77777777">
      <w:pPr>
        <w:pStyle w:val="NormalWeb"/>
        <w:spacing w:before="0" w:beforeAutospacing="0" w:after="0" w:afterAutospacing="0"/>
        <w:rPr>
          <w:rFonts w:ascii="Courier New" w:hAnsi="Courier New" w:cs="Courier New"/>
        </w:rPr>
      </w:pPr>
      <w:r w:rsidRPr="003F61F1">
        <w:rPr>
          <w:rFonts w:ascii="Courier New" w:hAnsi="Courier New" w:cs="Courier New"/>
          <w:b/>
          <w:bCs/>
        </w:rPr>
        <w:t>*</w:t>
      </w:r>
      <w:r>
        <w:rPr>
          <w:rFonts w:ascii="Courier New" w:hAnsi="Courier New" w:cs="Courier New"/>
          <w:b/>
          <w:bCs/>
        </w:rPr>
        <w:t>**</w:t>
      </w:r>
      <w:r w:rsidRPr="003F61F1">
        <w:rPr>
          <w:rFonts w:ascii="Courier New" w:hAnsi="Courier New" w:cs="Courier New"/>
          <w:b/>
          <w:bCs/>
        </w:rPr>
        <w:t xml:space="preserve"> </w:t>
      </w:r>
      <w:r w:rsidRPr="003F61F1">
        <w:rPr>
          <w:rFonts w:ascii="Courier New" w:hAnsi="Courier New" w:cs="Courier New"/>
        </w:rPr>
        <w:t xml:space="preserve">Personnel compiling and reporting the data will range from GS 07 to GS 15 personnel equivalents. Midrange of GS 12 </w:t>
      </w:r>
      <w:r>
        <w:rPr>
          <w:rFonts w:ascii="Courier New" w:hAnsi="Courier New" w:cs="Courier New"/>
        </w:rPr>
        <w:t>is used</w:t>
      </w:r>
      <w:r w:rsidRPr="003F61F1">
        <w:rPr>
          <w:rFonts w:ascii="Courier New" w:hAnsi="Courier New" w:cs="Courier New"/>
        </w:rPr>
        <w:t xml:space="preserve"> for estimation purposes. Fully burdened rate includes a 36.25 percent fringe factor (pursuant to the rate provided in OMB memorandum M-08-13 for use in public-private competition), and a 12 percent overhead rate (from A-76 revised supplemental</w:t>
      </w:r>
    </w:p>
    <w:p w:rsidR="006C0D11" w:rsidRPr="003F61F1" w:rsidP="007719ED" w14:paraId="057856DA" w14:textId="77777777">
      <w:pPr>
        <w:pStyle w:val="NormalWeb"/>
        <w:spacing w:before="0" w:beforeAutospacing="0" w:after="0" w:afterAutospacing="0"/>
        <w:rPr>
          <w:rFonts w:ascii="Courier New" w:hAnsi="Courier New" w:cs="Courier New"/>
        </w:rPr>
      </w:pPr>
      <w:r w:rsidRPr="003F61F1">
        <w:rPr>
          <w:rFonts w:ascii="Courier New" w:hAnsi="Courier New" w:cs="Courier New"/>
        </w:rPr>
        <w:t>handbook). Based on the Office of Personnel Management (OPM) 2024 General Schedule (GS) 12/step 5 salary for the rest of the United States ($47.22 per hour) plus the fringe factor and the</w:t>
      </w:r>
    </w:p>
    <w:p w:rsidR="006C0D11" w:rsidRPr="003F61F1" w:rsidP="007719ED" w14:paraId="74A8A882" w14:textId="77777777">
      <w:pPr>
        <w:rPr>
          <w:rFonts w:ascii="Courier New" w:hAnsi="Courier New" w:cs="Courier New"/>
        </w:rPr>
      </w:pPr>
      <w:r w:rsidRPr="003F61F1">
        <w:rPr>
          <w:rFonts w:ascii="Courier New" w:hAnsi="Courier New" w:cs="Courier New"/>
        </w:rPr>
        <w:t>overhead rate, rounded to the nearest whole dollar ($70).</w:t>
      </w:r>
    </w:p>
    <w:p w:rsidR="006C0D11" w:rsidRPr="003F61F1" w:rsidP="007719ED" w14:paraId="05556FBA" w14:textId="77777777">
      <w:pPr>
        <w:rPr>
          <w:rFonts w:ascii="Courier New" w:hAnsi="Courier New" w:cs="Courier New"/>
          <w:b/>
        </w:rPr>
      </w:pPr>
    </w:p>
    <w:p w:rsidR="006C0D11" w:rsidRPr="003F61F1" w:rsidP="002C27F7" w14:paraId="39ABE6A5" w14:textId="77777777">
      <w:pPr>
        <w:widowControl w:val="0"/>
        <w:numPr>
          <w:ilvl w:val="0"/>
          <w:numId w:val="14"/>
        </w:numPr>
        <w:tabs>
          <w:tab w:val="left" w:pos="360"/>
          <w:tab w:val="left" w:pos="720"/>
          <w:tab w:val="left" w:pos="1080"/>
        </w:tabs>
        <w:rPr>
          <w:rFonts w:ascii="Courier New" w:hAnsi="Courier New" w:cs="Courier New"/>
        </w:rPr>
      </w:pPr>
      <w:r w:rsidRPr="003F61F1">
        <w:rPr>
          <w:rFonts w:ascii="Courier New" w:hAnsi="Courier New" w:cs="Courier New"/>
          <w:u w:val="single"/>
        </w:rPr>
        <w:t>Estimated nonrecurring costs</w:t>
      </w:r>
      <w:r w:rsidRPr="003F61F1">
        <w:rPr>
          <w:rFonts w:ascii="Courier New" w:hAnsi="Courier New" w:cs="Courier New"/>
        </w:rPr>
        <w:t>. Not applicable.</w:t>
      </w:r>
    </w:p>
    <w:p w:rsidR="006C0D11" w:rsidRPr="003F61F1" w14:paraId="12BC2B00" w14:textId="77777777">
      <w:pPr>
        <w:widowControl w:val="0"/>
        <w:tabs>
          <w:tab w:val="left" w:pos="360"/>
          <w:tab w:val="left" w:pos="720"/>
          <w:tab w:val="left" w:pos="1080"/>
        </w:tabs>
        <w:rPr>
          <w:rFonts w:ascii="Courier New" w:hAnsi="Courier New" w:cs="Courier New"/>
        </w:rPr>
      </w:pPr>
    </w:p>
    <w:p w:rsidR="006C0D11" w:rsidP="009723A4" w14:paraId="57CA576B" w14:textId="77777777">
      <w:pPr>
        <w:widowControl w:val="0"/>
        <w:numPr>
          <w:ilvl w:val="0"/>
          <w:numId w:val="14"/>
        </w:numPr>
        <w:tabs>
          <w:tab w:val="left" w:pos="360"/>
          <w:tab w:val="left" w:pos="720"/>
          <w:tab w:val="left" w:pos="1080"/>
        </w:tabs>
        <w:rPr>
          <w:rFonts w:ascii="Courier New" w:hAnsi="Courier New" w:cs="Courier New"/>
        </w:rPr>
      </w:pPr>
      <w:r w:rsidRPr="003F61F1">
        <w:rPr>
          <w:rFonts w:ascii="Courier New" w:hAnsi="Courier New" w:cs="Courier New"/>
          <w:u w:val="single"/>
        </w:rPr>
        <w:t>Estimated cost to the Government</w:t>
      </w:r>
      <w:r w:rsidRPr="003F61F1">
        <w:rPr>
          <w:rFonts w:ascii="Courier New" w:hAnsi="Courier New" w:cs="Courier New"/>
        </w:rPr>
        <w:t xml:space="preserve">. The </w:t>
      </w:r>
      <w:r>
        <w:rPr>
          <w:rFonts w:ascii="Courier New" w:hAnsi="Courier New" w:cs="Courier New"/>
        </w:rPr>
        <w:t>Government is</w:t>
      </w:r>
      <w:r w:rsidRPr="003F61F1">
        <w:rPr>
          <w:rFonts w:ascii="Courier New" w:hAnsi="Courier New" w:cs="Courier New"/>
        </w:rPr>
        <w:t xml:space="preserve"> required to ensure compliance with the reporting requirements</w:t>
      </w:r>
      <w:r>
        <w:rPr>
          <w:rFonts w:ascii="Courier New" w:hAnsi="Courier New" w:cs="Courier New"/>
        </w:rPr>
        <w:t xml:space="preserve"> of the FAR clause.</w:t>
      </w:r>
      <w:r w:rsidRPr="003F61F1">
        <w:rPr>
          <w:rFonts w:ascii="Courier New" w:hAnsi="Courier New" w:cs="Courier New"/>
        </w:rPr>
        <w:t xml:space="preserve"> </w:t>
      </w:r>
      <w:r>
        <w:rPr>
          <w:rFonts w:ascii="Courier New" w:hAnsi="Courier New" w:cs="Courier New"/>
        </w:rPr>
        <w:t xml:space="preserve">It </w:t>
      </w:r>
      <w:r w:rsidRPr="003F61F1">
        <w:rPr>
          <w:rFonts w:ascii="Courier New" w:hAnsi="Courier New" w:cs="Courier New"/>
        </w:rPr>
        <w:t xml:space="preserve">is </w:t>
      </w:r>
      <w:r>
        <w:rPr>
          <w:rFonts w:ascii="Courier New" w:hAnsi="Courier New" w:cs="Courier New"/>
        </w:rPr>
        <w:t>assumed</w:t>
      </w:r>
      <w:r w:rsidRPr="003F61F1">
        <w:rPr>
          <w:rFonts w:ascii="Courier New" w:hAnsi="Courier New" w:cs="Courier New"/>
        </w:rPr>
        <w:t xml:space="preserve"> that</w:t>
      </w:r>
      <w:r>
        <w:rPr>
          <w:rFonts w:ascii="Courier New" w:hAnsi="Courier New" w:cs="Courier New"/>
        </w:rPr>
        <w:t xml:space="preserve"> the Government</w:t>
      </w:r>
      <w:r w:rsidRPr="003F61F1">
        <w:rPr>
          <w:rFonts w:ascii="Courier New" w:hAnsi="Courier New" w:cs="Courier New"/>
        </w:rPr>
        <w:t xml:space="preserve"> may </w:t>
      </w:r>
      <w:r>
        <w:rPr>
          <w:rFonts w:ascii="Courier New" w:hAnsi="Courier New" w:cs="Courier New"/>
        </w:rPr>
        <w:t xml:space="preserve">need to </w:t>
      </w:r>
      <w:r w:rsidRPr="003F61F1">
        <w:rPr>
          <w:rFonts w:ascii="Courier New" w:hAnsi="Courier New" w:cs="Courier New"/>
        </w:rPr>
        <w:t>notif</w:t>
      </w:r>
      <w:r>
        <w:rPr>
          <w:rFonts w:ascii="Courier New" w:hAnsi="Courier New" w:cs="Courier New"/>
        </w:rPr>
        <w:t>y</w:t>
      </w:r>
      <w:r w:rsidRPr="003F61F1">
        <w:rPr>
          <w:rFonts w:ascii="Courier New" w:hAnsi="Courier New" w:cs="Courier New"/>
        </w:rPr>
        <w:t xml:space="preserve"> </w:t>
      </w:r>
      <w:r>
        <w:rPr>
          <w:rFonts w:ascii="Courier New" w:hAnsi="Courier New" w:cs="Courier New"/>
        </w:rPr>
        <w:t xml:space="preserve">5% of the respondents </w:t>
      </w:r>
      <w:r w:rsidRPr="003F61F1">
        <w:rPr>
          <w:rFonts w:ascii="Courier New" w:hAnsi="Courier New" w:cs="Courier New"/>
        </w:rPr>
        <w:t>of their failure to comply with the reporting requirements.</w:t>
      </w:r>
      <w:r>
        <w:rPr>
          <w:rFonts w:ascii="Courier New" w:hAnsi="Courier New" w:cs="Courier New"/>
        </w:rPr>
        <w:t xml:space="preserve"> The estimate is 2,112 Government actions (5% of 42,231) to address noncompliance.</w:t>
      </w:r>
    </w:p>
    <w:p w:rsidR="006C0D11" w:rsidP="007C643A" w14:paraId="08889B76" w14:textId="77777777">
      <w:pPr>
        <w:pStyle w:val="ListParagraph"/>
        <w:rPr>
          <w:rFonts w:ascii="Courier New" w:hAnsi="Courier New" w:cs="Courier New"/>
        </w:rPr>
      </w:pPr>
    </w:p>
    <w:tbl>
      <w:tblPr>
        <w:tblW w:w="5462" w:type="dxa"/>
        <w:tblInd w:w="1027" w:type="dxa"/>
        <w:tblCellMar>
          <w:left w:w="0" w:type="dxa"/>
          <w:right w:w="0" w:type="dxa"/>
        </w:tblCellMar>
        <w:tblLook w:val="04A0"/>
      </w:tblPr>
      <w:tblGrid>
        <w:gridCol w:w="4534"/>
        <w:gridCol w:w="928"/>
      </w:tblGrid>
      <w:tr w14:paraId="29CAD55E" w14:textId="77777777" w:rsidTr="007C643A">
        <w:tblPrEx>
          <w:tblW w:w="5462" w:type="dxa"/>
          <w:tblInd w:w="1027" w:type="dxa"/>
          <w:tblCellMar>
            <w:left w:w="0" w:type="dxa"/>
            <w:right w:w="0" w:type="dxa"/>
          </w:tblCellMar>
          <w:tblLook w:val="04A0"/>
        </w:tblPrEx>
        <w:trPr>
          <w:trHeight w:val="315"/>
        </w:trPr>
        <w:tc>
          <w:tcPr>
            <w:tcW w:w="0" w:type="auto"/>
            <w:gridSpan w:val="2"/>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C0D11" w14:paraId="7BC0AD71" w14:textId="77777777">
            <w:pPr>
              <w:jc w:val="center"/>
              <w:rPr>
                <w:rFonts w:ascii="Courier New" w:hAnsi="Courier New" w:cs="Courier New"/>
                <w:b/>
                <w:bCs/>
                <w:sz w:val="22"/>
                <w:szCs w:val="22"/>
              </w:rPr>
            </w:pPr>
            <w:r>
              <w:rPr>
                <w:rFonts w:ascii="Courier New" w:hAnsi="Courier New" w:cs="Courier New"/>
                <w:b/>
                <w:bCs/>
                <w:sz w:val="22"/>
                <w:szCs w:val="22"/>
              </w:rPr>
              <w:t>Government Burden</w:t>
            </w:r>
          </w:p>
        </w:tc>
      </w:tr>
      <w:tr w14:paraId="4AE09423" w14:textId="77777777" w:rsidTr="007C643A">
        <w:tblPrEx>
          <w:tblW w:w="5462" w:type="dxa"/>
          <w:tblInd w:w="1027"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C0D11" w14:paraId="656840CD" w14:textId="77777777">
            <w:pPr>
              <w:rPr>
                <w:rFonts w:ascii="Courier New" w:hAnsi="Courier New" w:cs="Courier New"/>
                <w:sz w:val="22"/>
                <w:szCs w:val="22"/>
              </w:rPr>
            </w:pPr>
            <w:r>
              <w:rPr>
                <w:rFonts w:ascii="Courier New" w:hAnsi="Courier New" w:cs="Courier New"/>
                <w:sz w:val="22"/>
                <w:szCs w:val="22"/>
              </w:rPr>
              <w:t>Total annual 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0D11" w14:paraId="6B8AE784" w14:textId="77777777">
            <w:pPr>
              <w:jc w:val="right"/>
              <w:rPr>
                <w:rFonts w:ascii="Courier New" w:hAnsi="Courier New" w:cs="Courier New"/>
                <w:b/>
                <w:bCs/>
                <w:sz w:val="22"/>
                <w:szCs w:val="22"/>
              </w:rPr>
            </w:pPr>
            <w:r>
              <w:rPr>
                <w:rFonts w:ascii="Courier New" w:hAnsi="Courier New" w:cs="Courier New"/>
                <w:b/>
                <w:bCs/>
                <w:sz w:val="22"/>
                <w:szCs w:val="22"/>
              </w:rPr>
              <w:t>2,112</w:t>
            </w:r>
          </w:p>
        </w:tc>
      </w:tr>
      <w:tr w14:paraId="7B5CB153" w14:textId="77777777" w:rsidTr="007C643A">
        <w:tblPrEx>
          <w:tblW w:w="5462" w:type="dxa"/>
          <w:tblInd w:w="1027"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C0D11" w14:paraId="249FCCD2" w14:textId="77777777">
            <w:pPr>
              <w:rPr>
                <w:rFonts w:ascii="Courier New" w:hAnsi="Courier New" w:cs="Courier New"/>
                <w:sz w:val="22"/>
                <w:szCs w:val="22"/>
              </w:rPr>
            </w:pPr>
            <w:r>
              <w:rPr>
                <w:rFonts w:ascii="Courier New" w:hAnsi="Courier New" w:cs="Courier New"/>
                <w:sz w:val="22"/>
                <w:szCs w:val="22"/>
              </w:rPr>
              <w:t xml:space="preserve">Reviewing time </w:t>
            </w:r>
            <w:r>
              <w:rPr>
                <w:rFonts w:ascii="Courier New" w:hAnsi="Courier New" w:cs="Courier New"/>
                <w:sz w:val="22"/>
                <w:szCs w:val="22"/>
              </w:rPr>
              <w:t>hr</w:t>
            </w:r>
            <w:r>
              <w:rPr>
                <w:rFonts w:ascii="Courier New" w:hAnsi="Courier New" w:cs="Courier New"/>
                <w:sz w:val="22"/>
                <w:szCs w:val="22"/>
              </w:rPr>
              <w:t>/response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0D11" w14:paraId="2181606B" w14:textId="77777777">
            <w:pPr>
              <w:jc w:val="right"/>
              <w:rPr>
                <w:rFonts w:ascii="Courier New" w:hAnsi="Courier New" w:cs="Courier New"/>
                <w:b/>
                <w:bCs/>
                <w:sz w:val="22"/>
                <w:szCs w:val="22"/>
              </w:rPr>
            </w:pPr>
            <w:r>
              <w:rPr>
                <w:rFonts w:ascii="Courier New" w:hAnsi="Courier New" w:cs="Courier New"/>
                <w:b/>
                <w:bCs/>
                <w:sz w:val="22"/>
                <w:szCs w:val="22"/>
              </w:rPr>
              <w:t>0.05</w:t>
            </w:r>
          </w:p>
        </w:tc>
      </w:tr>
      <w:tr w14:paraId="3DFA49DB" w14:textId="77777777" w:rsidTr="007C643A">
        <w:tblPrEx>
          <w:tblW w:w="5462" w:type="dxa"/>
          <w:tblInd w:w="1027"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C0D11" w14:paraId="2E0BAFCB" w14:textId="77777777">
            <w:pPr>
              <w:rPr>
                <w:rFonts w:ascii="Courier New" w:hAnsi="Courier New" w:cs="Courier New"/>
                <w:sz w:val="22"/>
                <w:szCs w:val="22"/>
              </w:rPr>
            </w:pPr>
            <w:r>
              <w:rPr>
                <w:rFonts w:ascii="Courier New" w:hAnsi="Courier New" w:cs="Courier New"/>
                <w:sz w:val="22"/>
                <w:szCs w:val="22"/>
              </w:rPr>
              <w:t xml:space="preserve">Estimated </w:t>
            </w:r>
            <w:r>
              <w:rPr>
                <w:rFonts w:ascii="Courier New" w:hAnsi="Courier New" w:cs="Courier New"/>
                <w:sz w:val="22"/>
                <w:szCs w:val="22"/>
              </w:rPr>
              <w:t xml:space="preserve">total burden </w:t>
            </w:r>
            <w:r>
              <w:rPr>
                <w:rFonts w:ascii="Courier New" w:hAnsi="Courier New" w:cs="Courier New"/>
                <w:sz w:val="22"/>
                <w:szCs w:val="22"/>
              </w:rPr>
              <w:t>hrs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0D11" w14:paraId="1163D54B" w14:textId="77777777">
            <w:pPr>
              <w:jc w:val="right"/>
              <w:rPr>
                <w:rFonts w:ascii="Courier New" w:hAnsi="Courier New" w:cs="Courier New"/>
                <w:b/>
                <w:bCs/>
                <w:sz w:val="22"/>
                <w:szCs w:val="22"/>
              </w:rPr>
            </w:pPr>
            <w:r>
              <w:rPr>
                <w:rFonts w:ascii="Courier New" w:hAnsi="Courier New" w:cs="Courier New"/>
                <w:b/>
                <w:bCs/>
                <w:sz w:val="22"/>
                <w:szCs w:val="22"/>
              </w:rPr>
              <w:t>106</w:t>
            </w:r>
          </w:p>
        </w:tc>
      </w:tr>
      <w:tr w14:paraId="491776EC" w14:textId="77777777" w:rsidTr="007C643A">
        <w:tblPrEx>
          <w:tblW w:w="5462" w:type="dxa"/>
          <w:tblInd w:w="1027"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C0D11" w14:paraId="45F02575" w14:textId="77777777">
            <w:pPr>
              <w:rPr>
                <w:rFonts w:ascii="Courier New" w:hAnsi="Courier New" w:cs="Courier New"/>
                <w:sz w:val="22"/>
                <w:szCs w:val="22"/>
              </w:rPr>
            </w:pPr>
            <w:r>
              <w:rPr>
                <w:rFonts w:ascii="Courier New" w:hAnsi="Courier New" w:cs="Courier New"/>
                <w:sz w:val="22"/>
                <w:szCs w:val="22"/>
              </w:rPr>
              <w:t>Hourly rate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0D11" w14:paraId="28D9DD9C" w14:textId="77777777">
            <w:pPr>
              <w:jc w:val="right"/>
              <w:rPr>
                <w:rFonts w:ascii="Courier New" w:hAnsi="Courier New" w:cs="Courier New"/>
                <w:b/>
                <w:bCs/>
                <w:sz w:val="22"/>
                <w:szCs w:val="22"/>
              </w:rPr>
            </w:pPr>
            <w:r>
              <w:rPr>
                <w:rFonts w:ascii="Courier New" w:hAnsi="Courier New" w:cs="Courier New"/>
                <w:b/>
                <w:bCs/>
                <w:sz w:val="22"/>
                <w:szCs w:val="22"/>
              </w:rPr>
              <w:t>$70</w:t>
            </w:r>
          </w:p>
        </w:tc>
      </w:tr>
      <w:tr w14:paraId="01458319" w14:textId="77777777" w:rsidTr="007C643A">
        <w:tblPrEx>
          <w:tblW w:w="5462" w:type="dxa"/>
          <w:tblInd w:w="1027"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C0D11" w14:paraId="243A1FFE" w14:textId="77777777">
            <w:pPr>
              <w:rPr>
                <w:rFonts w:ascii="Courier New" w:hAnsi="Courier New" w:cs="Courier New"/>
                <w:sz w:val="22"/>
                <w:szCs w:val="22"/>
              </w:rPr>
            </w:pPr>
            <w:r>
              <w:rPr>
                <w:rFonts w:ascii="Courier New" w:hAnsi="Courier New" w:cs="Courier New"/>
                <w:sz w:val="22"/>
                <w:szCs w:val="22"/>
              </w:rPr>
              <w:t>Estimated cost to the Government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C0D11" w14:paraId="64EA0819" w14:textId="77777777">
            <w:pPr>
              <w:jc w:val="right"/>
              <w:rPr>
                <w:rFonts w:ascii="Courier New" w:hAnsi="Courier New" w:cs="Courier New"/>
                <w:b/>
                <w:bCs/>
                <w:sz w:val="22"/>
                <w:szCs w:val="22"/>
              </w:rPr>
            </w:pPr>
            <w:r>
              <w:rPr>
                <w:rFonts w:ascii="Courier New" w:hAnsi="Courier New" w:cs="Courier New"/>
                <w:b/>
                <w:bCs/>
                <w:sz w:val="22"/>
                <w:szCs w:val="22"/>
              </w:rPr>
              <w:t>$7,390</w:t>
            </w:r>
          </w:p>
        </w:tc>
      </w:tr>
    </w:tbl>
    <w:p w:rsidR="006C0D11" w:rsidRPr="003F61F1" w:rsidP="00EF04B3" w14:paraId="62C30BA7" w14:textId="77777777">
      <w:pPr>
        <w:rPr>
          <w:rFonts w:ascii="Courier New" w:hAnsi="Courier New" w:cs="Courier New"/>
        </w:rPr>
      </w:pPr>
    </w:p>
    <w:p w:rsidR="006C0D11" w:rsidRPr="003F61F1" w:rsidP="00EF04B3" w14:paraId="6FA30100" w14:textId="77777777">
      <w:pPr>
        <w:widowControl w:val="0"/>
        <w:numPr>
          <w:ilvl w:val="0"/>
          <w:numId w:val="14"/>
        </w:numPr>
        <w:tabs>
          <w:tab w:val="left" w:pos="360"/>
          <w:tab w:val="left" w:pos="720"/>
          <w:tab w:val="left" w:pos="1080"/>
        </w:tabs>
        <w:rPr>
          <w:rFonts w:ascii="Courier New" w:hAnsi="Courier New" w:cs="Courier New"/>
        </w:rPr>
      </w:pPr>
      <w:r w:rsidRPr="003F61F1">
        <w:rPr>
          <w:rFonts w:ascii="Courier New" w:hAnsi="Courier New" w:cs="Courier New"/>
          <w:u w:val="single"/>
        </w:rPr>
        <w:t>Reasons for changes</w:t>
      </w:r>
      <w:r w:rsidRPr="003F61F1">
        <w:rPr>
          <w:rFonts w:ascii="Courier New" w:hAnsi="Courier New" w:cs="Courier New"/>
        </w:rPr>
        <w:t>.</w:t>
      </w:r>
    </w:p>
    <w:p w:rsidR="006C0D11" w:rsidRPr="003F61F1" w:rsidP="005551CA" w14:paraId="5B6A418D" w14:textId="77777777">
      <w:pPr>
        <w:pStyle w:val="NormalWeb"/>
        <w:spacing w:before="0" w:beforeAutospacing="0" w:after="0" w:afterAutospacing="0"/>
        <w:ind w:left="360" w:right="-40"/>
        <w:rPr>
          <w:rFonts w:ascii="Courier New" w:hAnsi="Courier New" w:cs="Courier New"/>
        </w:rPr>
      </w:pPr>
      <w:r w:rsidRPr="003F61F1">
        <w:rPr>
          <w:rFonts w:ascii="Courier New" w:hAnsi="Courier New" w:cs="Courier New"/>
          <w:shd w:val="clear" w:color="auto" w:fill="FFFFFF"/>
        </w:rPr>
        <w:t xml:space="preserve">This information collection was </w:t>
      </w:r>
      <w:r>
        <w:rPr>
          <w:rFonts w:ascii="Courier New" w:hAnsi="Courier New" w:cs="Courier New"/>
          <w:shd w:val="clear" w:color="auto" w:fill="FFFFFF"/>
        </w:rPr>
        <w:t xml:space="preserve">established </w:t>
      </w:r>
      <w:r w:rsidRPr="003F61F1">
        <w:rPr>
          <w:rFonts w:ascii="Courier New" w:hAnsi="Courier New" w:cs="Courier New"/>
          <w:shd w:val="clear" w:color="auto" w:fill="FFFFFF"/>
        </w:rPr>
        <w:t xml:space="preserve">by FAR Case 2008-039, Reporting Executive Compensation and First-Tier Subcontract Awards, published as an interim rule at 75 FR 39414 on July </w:t>
      </w:r>
      <w:r>
        <w:rPr>
          <w:rFonts w:ascii="Courier New" w:hAnsi="Courier New" w:cs="Courier New"/>
          <w:shd w:val="clear" w:color="auto" w:fill="FFFFFF"/>
        </w:rPr>
        <w:t>8</w:t>
      </w:r>
      <w:r w:rsidRPr="003F61F1">
        <w:rPr>
          <w:rFonts w:ascii="Courier New" w:hAnsi="Courier New" w:cs="Courier New"/>
          <w:shd w:val="clear" w:color="auto" w:fill="FFFFFF"/>
        </w:rPr>
        <w:t>, 201</w:t>
      </w:r>
      <w:r>
        <w:rPr>
          <w:rFonts w:ascii="Courier New" w:hAnsi="Courier New" w:cs="Courier New"/>
          <w:shd w:val="clear" w:color="auto" w:fill="FFFFFF"/>
        </w:rPr>
        <w:t>0</w:t>
      </w:r>
      <w:r w:rsidRPr="003F61F1">
        <w:rPr>
          <w:rFonts w:ascii="Courier New" w:hAnsi="Courier New" w:cs="Courier New"/>
          <w:shd w:val="clear" w:color="auto" w:fill="FFFFFF"/>
        </w:rPr>
        <w:t xml:space="preserve">, and as a final rule at 77 FR 44047 on July 26, 2012. </w:t>
      </w:r>
      <w:r>
        <w:rPr>
          <w:rFonts w:ascii="Courier New" w:hAnsi="Courier New" w:cs="Courier New"/>
          <w:shd w:val="clear" w:color="auto" w:fill="FFFFFF"/>
        </w:rPr>
        <w:t xml:space="preserve">This information collection is being reinstated to clearly address the reporting burden for procurement entities. </w:t>
      </w:r>
      <w:r w:rsidRPr="003F61F1">
        <w:rPr>
          <w:rFonts w:ascii="Courier New" w:hAnsi="Courier New" w:cs="Courier New"/>
          <w:shd w:val="clear" w:color="auto" w:fill="FFFFFF"/>
        </w:rPr>
        <w:t>This clearance includes adjustments to the public and Government burden estimates based on the following:</w:t>
      </w:r>
    </w:p>
    <w:p w:rsidR="006C0D11" w:rsidRPr="003F61F1" w:rsidP="0020051D" w14:paraId="1661B570" w14:textId="77777777">
      <w:pPr>
        <w:pStyle w:val="NormalWeb"/>
        <w:spacing w:before="0" w:beforeAutospacing="0" w:after="0" w:afterAutospacing="0"/>
        <w:ind w:left="720" w:right="-40"/>
        <w:rPr>
          <w:rFonts w:ascii="Courier New" w:hAnsi="Courier New" w:cs="Courier New"/>
          <w:shd w:val="clear" w:color="auto" w:fill="FFFFFF"/>
        </w:rPr>
      </w:pPr>
      <w:r w:rsidRPr="003F61F1">
        <w:rPr>
          <w:rFonts w:ascii="Courier New" w:hAnsi="Courier New" w:cs="Courier New"/>
          <w:shd w:val="clear" w:color="auto" w:fill="FFFFFF"/>
        </w:rPr>
        <w:t xml:space="preserve">○ The estimated number of respondents and responses per year are based on averages of historical FPDS data for the three most recent </w:t>
      </w:r>
      <w:r>
        <w:rPr>
          <w:rFonts w:ascii="Courier New" w:hAnsi="Courier New" w:cs="Courier New"/>
          <w:shd w:val="clear" w:color="auto" w:fill="FFFFFF"/>
        </w:rPr>
        <w:t>FYs</w:t>
      </w:r>
      <w:r w:rsidRPr="003F61F1">
        <w:rPr>
          <w:rFonts w:ascii="Courier New" w:hAnsi="Courier New" w:cs="Courier New"/>
          <w:shd w:val="clear" w:color="auto" w:fill="FFFFFF"/>
        </w:rPr>
        <w:t xml:space="preserve"> (2021 through 2023)</w:t>
      </w:r>
      <w:r>
        <w:rPr>
          <w:rFonts w:ascii="Courier New" w:hAnsi="Courier New" w:cs="Courier New"/>
          <w:shd w:val="clear" w:color="auto" w:fill="FFFFFF"/>
        </w:rPr>
        <w:t xml:space="preserve"> and FY 2023 data from FSRS and USASpending.gov</w:t>
      </w:r>
      <w:r w:rsidRPr="003F61F1">
        <w:rPr>
          <w:rFonts w:ascii="Courier New" w:hAnsi="Courier New" w:cs="Courier New"/>
          <w:shd w:val="clear" w:color="auto" w:fill="FFFFFF"/>
        </w:rPr>
        <w:t>.</w:t>
      </w:r>
    </w:p>
    <w:p w:rsidR="006C0D11" w:rsidRPr="003F61F1" w:rsidP="005551CA" w14:paraId="3D7A3CCA" w14:textId="77777777">
      <w:pPr>
        <w:pStyle w:val="NormalWeb"/>
        <w:spacing w:before="0" w:beforeAutospacing="0" w:after="0" w:afterAutospacing="0"/>
        <w:ind w:left="720" w:right="-40"/>
        <w:rPr>
          <w:rFonts w:ascii="Courier New" w:hAnsi="Courier New" w:cs="Courier New"/>
        </w:rPr>
      </w:pPr>
    </w:p>
    <w:p w:rsidR="006C0D11" w:rsidP="005551CA" w14:paraId="157AE694" w14:textId="77777777">
      <w:pPr>
        <w:pStyle w:val="NormalWeb"/>
        <w:spacing w:before="0" w:beforeAutospacing="0" w:after="0" w:afterAutospacing="0"/>
        <w:ind w:left="720" w:right="-40"/>
        <w:rPr>
          <w:rFonts w:ascii="Courier New" w:hAnsi="Courier New" w:cs="Courier New"/>
          <w:shd w:val="clear" w:color="auto" w:fill="FFFFFF"/>
        </w:rPr>
      </w:pPr>
      <w:r w:rsidRPr="003F61F1">
        <w:rPr>
          <w:rFonts w:ascii="Courier New" w:hAnsi="Courier New" w:cs="Courier New"/>
          <w:shd w:val="clear" w:color="auto" w:fill="FFFFFF"/>
        </w:rPr>
        <w:t>○ The estimated cost per hour is based on use of the calendar year 2024 OPM GS wage rate for the rest of the United States.</w:t>
      </w:r>
    </w:p>
    <w:p w:rsidR="006C0D11" w:rsidP="005551CA" w14:paraId="26EC8366" w14:textId="77777777">
      <w:pPr>
        <w:pStyle w:val="NormalWeb"/>
        <w:spacing w:before="0" w:beforeAutospacing="0" w:after="0" w:afterAutospacing="0"/>
        <w:ind w:left="720" w:right="-40"/>
        <w:rPr>
          <w:rFonts w:ascii="Courier New" w:hAnsi="Courier New" w:cs="Courier New"/>
          <w:shd w:val="clear" w:color="auto" w:fill="FFFFFF"/>
        </w:rPr>
      </w:pPr>
    </w:p>
    <w:tbl>
      <w:tblPr>
        <w:tblW w:w="8100" w:type="dxa"/>
        <w:tblInd w:w="442" w:type="dxa"/>
        <w:tblCellMar>
          <w:left w:w="0" w:type="dxa"/>
          <w:right w:w="0" w:type="dxa"/>
        </w:tblCellMar>
        <w:tblLook w:val="04A0"/>
      </w:tblPr>
      <w:tblGrid>
        <w:gridCol w:w="2897"/>
        <w:gridCol w:w="2773"/>
        <w:gridCol w:w="2430"/>
      </w:tblGrid>
      <w:tr w14:paraId="55DF6093" w14:textId="77777777" w:rsidTr="007C643A">
        <w:tblPrEx>
          <w:tblW w:w="8100" w:type="dxa"/>
          <w:tblInd w:w="442" w:type="dxa"/>
          <w:tblCellMar>
            <w:left w:w="0" w:type="dxa"/>
            <w:right w:w="0" w:type="dxa"/>
          </w:tblCellMar>
          <w:tblLook w:val="04A0"/>
        </w:tblPrEx>
        <w:trPr>
          <w:trHeight w:val="315"/>
        </w:trPr>
        <w:tc>
          <w:tcPr>
            <w:tcW w:w="289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C0D11" w14:paraId="5A79AC68" w14:textId="77777777">
            <w:pPr>
              <w:jc w:val="center"/>
              <w:rPr>
                <w:rFonts w:ascii="Courier New" w:hAnsi="Courier New" w:cs="Courier New"/>
                <w:b/>
                <w:bCs/>
                <w:sz w:val="22"/>
                <w:szCs w:val="22"/>
              </w:rPr>
            </w:pPr>
            <w:r>
              <w:rPr>
                <w:rFonts w:ascii="Courier New" w:hAnsi="Courier New" w:cs="Courier New"/>
                <w:b/>
                <w:bCs/>
                <w:sz w:val="22"/>
                <w:szCs w:val="22"/>
              </w:rPr>
              <w:t xml:space="preserve">Public </w:t>
            </w:r>
            <w:r>
              <w:rPr>
                <w:rFonts w:ascii="Courier New" w:hAnsi="Courier New" w:cs="Courier New"/>
                <w:b/>
                <w:bCs/>
                <w:sz w:val="22"/>
                <w:szCs w:val="22"/>
              </w:rPr>
              <w:t>Burden Changes</w:t>
            </w:r>
          </w:p>
        </w:tc>
        <w:tc>
          <w:tcPr>
            <w:tcW w:w="277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C0D11" w14:paraId="08D7EF25" w14:textId="77777777">
            <w:pPr>
              <w:jc w:val="center"/>
              <w:rPr>
                <w:rFonts w:ascii="Courier New" w:hAnsi="Courier New" w:cs="Courier New"/>
                <w:sz w:val="22"/>
                <w:szCs w:val="22"/>
              </w:rPr>
            </w:pPr>
            <w:r>
              <w:rPr>
                <w:rFonts w:ascii="Courier New" w:hAnsi="Courier New" w:cs="Courier New"/>
                <w:sz w:val="22"/>
                <w:szCs w:val="22"/>
              </w:rPr>
              <w:t>Previous approved collection</w:t>
            </w:r>
          </w:p>
        </w:tc>
        <w:tc>
          <w:tcPr>
            <w:tcW w:w="243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C0D11" w14:paraId="5EFE1E5B" w14:textId="77777777">
            <w:pPr>
              <w:jc w:val="center"/>
              <w:rPr>
                <w:rFonts w:ascii="Courier New" w:hAnsi="Courier New" w:cs="Courier New"/>
                <w:sz w:val="22"/>
                <w:szCs w:val="22"/>
              </w:rPr>
            </w:pPr>
            <w:r>
              <w:rPr>
                <w:rFonts w:ascii="Courier New" w:hAnsi="Courier New" w:cs="Courier New"/>
                <w:sz w:val="22"/>
                <w:szCs w:val="22"/>
              </w:rPr>
              <w:t xml:space="preserve">Reinstatement </w:t>
            </w:r>
          </w:p>
        </w:tc>
      </w:tr>
      <w:tr w14:paraId="2ECA41C6" w14:textId="77777777" w:rsidTr="007C643A">
        <w:tblPrEx>
          <w:tblW w:w="8100" w:type="dxa"/>
          <w:tblInd w:w="442" w:type="dxa"/>
          <w:tblCellMar>
            <w:left w:w="0" w:type="dxa"/>
            <w:right w:w="0" w:type="dxa"/>
          </w:tblCellMar>
          <w:tblLook w:val="04A0"/>
        </w:tblPrEx>
        <w:trPr>
          <w:trHeight w:val="315"/>
        </w:trPr>
        <w:tc>
          <w:tcPr>
            <w:tcW w:w="289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C0D11" w14:paraId="7588C73C" w14:textId="77777777">
            <w:pPr>
              <w:rPr>
                <w:rFonts w:ascii="Courier New" w:hAnsi="Courier New" w:cs="Courier New"/>
                <w:sz w:val="22"/>
                <w:szCs w:val="22"/>
              </w:rPr>
            </w:pPr>
            <w:r>
              <w:rPr>
                <w:rFonts w:ascii="Courier New" w:hAnsi="Courier New" w:cs="Courier New"/>
                <w:sz w:val="22"/>
                <w:szCs w:val="22"/>
              </w:rPr>
              <w:t>Total annual responses</w:t>
            </w:r>
          </w:p>
        </w:tc>
        <w:tc>
          <w:tcPr>
            <w:tcW w:w="27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C0D11" w14:paraId="1B502EDA" w14:textId="77777777">
            <w:pPr>
              <w:jc w:val="center"/>
              <w:rPr>
                <w:rFonts w:ascii="Courier New" w:hAnsi="Courier New" w:cs="Courier New"/>
                <w:sz w:val="22"/>
                <w:szCs w:val="22"/>
              </w:rPr>
            </w:pPr>
            <w:r>
              <w:rPr>
                <w:rFonts w:ascii="Courier New" w:hAnsi="Courier New" w:cs="Courier New"/>
                <w:sz w:val="22"/>
                <w:szCs w:val="22"/>
              </w:rPr>
              <w:t>664,964</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C0D11" w14:paraId="6E2223F4" w14:textId="77777777">
            <w:pPr>
              <w:jc w:val="center"/>
              <w:rPr>
                <w:rFonts w:ascii="Courier New" w:hAnsi="Courier New" w:cs="Courier New"/>
                <w:b/>
                <w:bCs/>
                <w:sz w:val="22"/>
                <w:szCs w:val="22"/>
              </w:rPr>
            </w:pPr>
            <w:r>
              <w:rPr>
                <w:rFonts w:ascii="Courier New" w:hAnsi="Courier New" w:cs="Courier New"/>
                <w:b/>
                <w:bCs/>
                <w:sz w:val="22"/>
                <w:szCs w:val="22"/>
              </w:rPr>
              <w:t>266,169</w:t>
            </w:r>
          </w:p>
        </w:tc>
      </w:tr>
      <w:tr w14:paraId="4B15598F" w14:textId="77777777" w:rsidTr="007C643A">
        <w:tblPrEx>
          <w:tblW w:w="8100" w:type="dxa"/>
          <w:tblInd w:w="442" w:type="dxa"/>
          <w:tblCellMar>
            <w:left w:w="0" w:type="dxa"/>
            <w:right w:w="0" w:type="dxa"/>
          </w:tblCellMar>
          <w:tblLook w:val="04A0"/>
        </w:tblPrEx>
        <w:trPr>
          <w:trHeight w:val="315"/>
        </w:trPr>
        <w:tc>
          <w:tcPr>
            <w:tcW w:w="2897"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C0D11" w14:paraId="204A25C5" w14:textId="77777777">
            <w:pPr>
              <w:rPr>
                <w:rFonts w:ascii="Courier New" w:hAnsi="Courier New" w:cs="Courier New"/>
                <w:sz w:val="22"/>
                <w:szCs w:val="22"/>
              </w:rPr>
            </w:pPr>
            <w:r>
              <w:rPr>
                <w:rFonts w:ascii="Courier New" w:hAnsi="Courier New" w:cs="Courier New"/>
                <w:sz w:val="22"/>
                <w:szCs w:val="22"/>
              </w:rPr>
              <w:t xml:space="preserve">Estimated total burden </w:t>
            </w:r>
            <w:r>
              <w:rPr>
                <w:rFonts w:ascii="Courier New" w:hAnsi="Courier New" w:cs="Courier New"/>
                <w:sz w:val="22"/>
                <w:szCs w:val="22"/>
              </w:rPr>
              <w:t>hrs</w:t>
            </w:r>
          </w:p>
        </w:tc>
        <w:tc>
          <w:tcPr>
            <w:tcW w:w="277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C0D11" w14:paraId="5797AC10" w14:textId="77777777">
            <w:pPr>
              <w:jc w:val="center"/>
              <w:rPr>
                <w:rFonts w:ascii="Courier New" w:hAnsi="Courier New" w:cs="Courier New"/>
                <w:sz w:val="22"/>
                <w:szCs w:val="22"/>
              </w:rPr>
            </w:pPr>
            <w:r>
              <w:rPr>
                <w:rFonts w:ascii="Courier New" w:hAnsi="Courier New" w:cs="Courier New"/>
                <w:sz w:val="22"/>
                <w:szCs w:val="22"/>
              </w:rPr>
              <w:t>332,483</w:t>
            </w:r>
          </w:p>
        </w:tc>
        <w:tc>
          <w:tcPr>
            <w:tcW w:w="24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6C0D11" w14:paraId="70B0D62C" w14:textId="77777777">
            <w:pPr>
              <w:jc w:val="center"/>
              <w:rPr>
                <w:rFonts w:ascii="Courier New" w:hAnsi="Courier New" w:cs="Courier New"/>
                <w:b/>
                <w:bCs/>
                <w:sz w:val="22"/>
                <w:szCs w:val="22"/>
              </w:rPr>
            </w:pPr>
            <w:r>
              <w:rPr>
                <w:rFonts w:ascii="Courier New" w:hAnsi="Courier New" w:cs="Courier New"/>
                <w:b/>
                <w:bCs/>
                <w:sz w:val="22"/>
                <w:szCs w:val="22"/>
              </w:rPr>
              <w:t>506,617</w:t>
            </w:r>
          </w:p>
        </w:tc>
      </w:tr>
    </w:tbl>
    <w:p w:rsidR="006C0D11" w:rsidRPr="003F61F1" w14:paraId="0D199B4B" w14:textId="77777777">
      <w:pPr>
        <w:widowControl w:val="0"/>
        <w:tabs>
          <w:tab w:val="left" w:pos="360"/>
          <w:tab w:val="left" w:pos="720"/>
          <w:tab w:val="left" w:pos="1080"/>
        </w:tabs>
        <w:rPr>
          <w:rFonts w:ascii="Courier New" w:hAnsi="Courier New" w:cs="Courier New"/>
        </w:rPr>
      </w:pPr>
    </w:p>
    <w:p w:rsidR="006C0D11" w:rsidRPr="003F61F1" w:rsidP="005551CA" w14:paraId="2A6745A5" w14:textId="77777777">
      <w:pPr>
        <w:widowControl w:val="0"/>
        <w:numPr>
          <w:ilvl w:val="0"/>
          <w:numId w:val="14"/>
        </w:numPr>
        <w:tabs>
          <w:tab w:val="left" w:pos="360"/>
          <w:tab w:val="left" w:pos="720"/>
          <w:tab w:val="left" w:pos="1080"/>
        </w:tabs>
        <w:rPr>
          <w:rFonts w:ascii="Courier New" w:hAnsi="Courier New" w:cs="Courier New"/>
        </w:rPr>
      </w:pPr>
      <w:r w:rsidRPr="003F61F1">
        <w:rPr>
          <w:rFonts w:ascii="Courier New" w:hAnsi="Courier New" w:cs="Courier New"/>
          <w:u w:val="single"/>
        </w:rPr>
        <w:t>Publicizing Results</w:t>
      </w:r>
      <w:r w:rsidRPr="003F61F1">
        <w:rPr>
          <w:rFonts w:ascii="Courier New" w:hAnsi="Courier New" w:cs="Courier New"/>
        </w:rPr>
        <w:t>. Results will not be tabulated or published.</w:t>
      </w:r>
    </w:p>
    <w:p w:rsidR="006C0D11" w:rsidRPr="003F61F1" w14:paraId="56E783A9" w14:textId="77777777">
      <w:pPr>
        <w:widowControl w:val="0"/>
        <w:tabs>
          <w:tab w:val="left" w:pos="360"/>
          <w:tab w:val="left" w:pos="720"/>
          <w:tab w:val="left" w:pos="1080"/>
        </w:tabs>
        <w:rPr>
          <w:rFonts w:ascii="Courier New" w:hAnsi="Courier New" w:cs="Courier New"/>
        </w:rPr>
      </w:pPr>
    </w:p>
    <w:p w:rsidR="006C0D11" w:rsidRPr="003F61F1" w:rsidP="005551CA" w14:paraId="0AB2D77E" w14:textId="77777777">
      <w:pPr>
        <w:widowControl w:val="0"/>
        <w:numPr>
          <w:ilvl w:val="0"/>
          <w:numId w:val="14"/>
        </w:numPr>
        <w:tabs>
          <w:tab w:val="left" w:pos="360"/>
          <w:tab w:val="left" w:pos="720"/>
          <w:tab w:val="left" w:pos="1080"/>
        </w:tabs>
        <w:rPr>
          <w:rFonts w:ascii="Courier New" w:hAnsi="Courier New" w:cs="Courier New"/>
        </w:rPr>
      </w:pPr>
      <w:r w:rsidRPr="003F61F1">
        <w:rPr>
          <w:rFonts w:ascii="Courier New" w:hAnsi="Courier New" w:cs="Courier New"/>
          <w:u w:val="single"/>
        </w:rPr>
        <w:t>OMB Not to Display Approval</w:t>
      </w:r>
      <w:r w:rsidRPr="003F61F1">
        <w:rPr>
          <w:rFonts w:ascii="Courier New" w:hAnsi="Courier New" w:cs="Courier New"/>
        </w:rPr>
        <w:t xml:space="preserve">. Approval to </w:t>
      </w:r>
      <w:r w:rsidRPr="003F61F1">
        <w:rPr>
          <w:rFonts w:ascii="Courier New" w:hAnsi="Courier New" w:cs="Courier New"/>
          <w:i/>
        </w:rPr>
        <w:t>not</w:t>
      </w:r>
      <w:r w:rsidRPr="003F61F1">
        <w:rPr>
          <w:rFonts w:ascii="Courier New" w:hAnsi="Courier New" w:cs="Courier New"/>
        </w:rPr>
        <w:t xml:space="preserve"> display the expiration date for OMB approval of the information collection is not sought.</w:t>
      </w:r>
    </w:p>
    <w:p w:rsidR="006C0D11" w:rsidRPr="003F61F1" w14:paraId="0A01C23C" w14:textId="77777777">
      <w:pPr>
        <w:widowControl w:val="0"/>
        <w:tabs>
          <w:tab w:val="left" w:pos="360"/>
          <w:tab w:val="left" w:pos="720"/>
          <w:tab w:val="left" w:pos="1080"/>
        </w:tabs>
        <w:rPr>
          <w:rFonts w:ascii="Courier New" w:hAnsi="Courier New" w:cs="Courier New"/>
        </w:rPr>
      </w:pPr>
    </w:p>
    <w:p w:rsidR="006C0D11" w:rsidRPr="003F61F1" w:rsidP="005551CA" w14:paraId="008539E3" w14:textId="77777777">
      <w:pPr>
        <w:widowControl w:val="0"/>
        <w:numPr>
          <w:ilvl w:val="0"/>
          <w:numId w:val="14"/>
        </w:numPr>
        <w:tabs>
          <w:tab w:val="left" w:pos="360"/>
          <w:tab w:val="left" w:pos="720"/>
          <w:tab w:val="left" w:pos="1080"/>
        </w:tabs>
        <w:rPr>
          <w:rFonts w:ascii="Courier New" w:hAnsi="Courier New" w:cs="Courier New"/>
        </w:rPr>
      </w:pPr>
      <w:r w:rsidRPr="003F61F1">
        <w:rPr>
          <w:rFonts w:ascii="Courier New" w:hAnsi="Courier New" w:cs="Courier New"/>
        </w:rPr>
        <w:t xml:space="preserve"> </w:t>
      </w:r>
      <w:r w:rsidRPr="003F61F1">
        <w:rPr>
          <w:rFonts w:ascii="Courier New" w:hAnsi="Courier New" w:cs="Courier New"/>
          <w:u w:val="single"/>
        </w:rPr>
        <w:t>Exceptions to "Certification for Paperwork Reduction Submissions</w:t>
      </w:r>
      <w:r w:rsidRPr="003F61F1">
        <w:rPr>
          <w:rFonts w:ascii="Courier New" w:hAnsi="Courier New" w:cs="Courier New"/>
        </w:rPr>
        <w:t>." There is no exception to the certification statement.</w:t>
      </w:r>
    </w:p>
    <w:p w:rsidR="006C0D11" w:rsidRPr="003F61F1" w14:paraId="120A74E3" w14:textId="77777777">
      <w:pPr>
        <w:widowControl w:val="0"/>
        <w:tabs>
          <w:tab w:val="left" w:pos="360"/>
          <w:tab w:val="left" w:pos="720"/>
          <w:tab w:val="left" w:pos="1080"/>
        </w:tabs>
        <w:rPr>
          <w:rFonts w:ascii="Courier New" w:hAnsi="Courier New" w:cs="Courier New"/>
        </w:rPr>
      </w:pPr>
    </w:p>
    <w:p w:rsidR="006C0D11" w:rsidP="004D360D" w14:paraId="3632DD84" w14:textId="77777777">
      <w:pPr>
        <w:widowControl w:val="0"/>
        <w:numPr>
          <w:ilvl w:val="0"/>
          <w:numId w:val="14"/>
        </w:numPr>
        <w:tabs>
          <w:tab w:val="left" w:pos="360"/>
          <w:tab w:val="left" w:pos="720"/>
          <w:tab w:val="left" w:pos="1080"/>
        </w:tabs>
        <w:rPr>
          <w:rFonts w:ascii="Courier New" w:hAnsi="Courier New" w:cs="Courier New"/>
        </w:rPr>
      </w:pPr>
      <w:r w:rsidRPr="003F61F1">
        <w:rPr>
          <w:rFonts w:ascii="Courier New" w:hAnsi="Courier New" w:cs="Courier New"/>
          <w:u w:val="single"/>
        </w:rPr>
        <w:t xml:space="preserve">Surveys, </w:t>
      </w:r>
      <w:r w:rsidRPr="003F61F1">
        <w:rPr>
          <w:rFonts w:ascii="Courier New" w:hAnsi="Courier New" w:cs="Courier New"/>
          <w:u w:val="single"/>
        </w:rPr>
        <w:t>Censuses, and Other Collections that Employ Statistical Methods</w:t>
      </w:r>
      <w:r w:rsidRPr="003F61F1">
        <w:rPr>
          <w:rFonts w:ascii="Courier New" w:hAnsi="Courier New" w:cs="Courier New"/>
        </w:rPr>
        <w:t>. Statistical methods are not used in this information collection. A Part B supporting statement is not needed, or required, and therefore was not completed.</w:t>
      </w:r>
    </w:p>
    <w:p w:rsidR="006C0D11" w:rsidP="00205920" w14:paraId="5868E702" w14:textId="77777777">
      <w:pPr>
        <w:pStyle w:val="ListParagraph"/>
        <w:rPr>
          <w:rFonts w:ascii="Courier New" w:hAnsi="Courier New" w:cs="Courier New"/>
        </w:rPr>
      </w:pPr>
    </w:p>
    <w:p w:rsidR="006C0D11" w:rsidP="00205920" w14:paraId="4B7315FC" w14:textId="77777777">
      <w:pPr>
        <w:widowControl w:val="0"/>
        <w:tabs>
          <w:tab w:val="left" w:pos="360"/>
          <w:tab w:val="left" w:pos="720"/>
          <w:tab w:val="left" w:pos="1080"/>
        </w:tabs>
        <w:rPr>
          <w:rFonts w:ascii="Courier New" w:hAnsi="Courier New" w:cs="Courier New"/>
        </w:rPr>
      </w:pPr>
    </w:p>
    <w:p w:rsidR="0090782D" w:rsidRPr="0090782D" w:rsidP="00205920" w14:paraId="2D1A51BB" w14:textId="77777777">
      <w:pPr>
        <w:widowControl w:val="0"/>
        <w:tabs>
          <w:tab w:val="left" w:pos="360"/>
          <w:tab w:val="left" w:pos="720"/>
          <w:tab w:val="left" w:pos="1080"/>
        </w:tabs>
        <w:rPr>
          <w:rFonts w:ascii="Courier New" w:hAnsi="Courier New" w:cs="Courier New"/>
        </w:rPr>
      </w:pPr>
      <w:r w:rsidRPr="0090782D">
        <w:rPr>
          <w:rFonts w:ascii="Courier New" w:hAnsi="Courier New" w:cs="Courier New"/>
        </w:rPr>
        <w:t>Attachment: FAR text LILO</w:t>
      </w:r>
    </w:p>
    <w:p w:rsidR="0090782D" w:rsidRPr="0090782D" w:rsidP="00205920" w14:paraId="4C164D55" w14:textId="77777777">
      <w:pPr>
        <w:widowControl w:val="0"/>
        <w:tabs>
          <w:tab w:val="left" w:pos="360"/>
          <w:tab w:val="left" w:pos="720"/>
          <w:tab w:val="left" w:pos="1080"/>
        </w:tabs>
        <w:rPr>
          <w:rFonts w:ascii="Courier New" w:hAnsi="Courier New" w:cs="Courier New"/>
        </w:rPr>
      </w:pPr>
    </w:p>
    <w:p w:rsidR="006C0D11" w:rsidRPr="0090782D" w:rsidP="00205920" w14:paraId="618ECC45" w14:textId="4E3CCC4D">
      <w:pPr>
        <w:widowControl w:val="0"/>
        <w:tabs>
          <w:tab w:val="left" w:pos="360"/>
          <w:tab w:val="left" w:pos="720"/>
          <w:tab w:val="left" w:pos="1080"/>
        </w:tabs>
        <w:rPr>
          <w:rFonts w:ascii="Courier New" w:hAnsi="Courier New" w:cs="Courier New"/>
        </w:rPr>
      </w:pPr>
      <w:r w:rsidRPr="0090782D">
        <w:rPr>
          <w:rFonts w:ascii="Courier New" w:hAnsi="Courier New" w:cs="Courier New"/>
        </w:rPr>
        <w:tab/>
        <w:t>These are the most recent changes; the clause has not changed since 2020.</w:t>
      </w:r>
    </w:p>
    <w:p w:rsidR="0090782D" w:rsidRPr="0090782D" w:rsidP="00205920" w14:paraId="2CBDF01D" w14:textId="2441F805">
      <w:pPr>
        <w:widowControl w:val="0"/>
        <w:tabs>
          <w:tab w:val="left" w:pos="360"/>
          <w:tab w:val="left" w:pos="720"/>
          <w:tab w:val="left" w:pos="1080"/>
        </w:tabs>
        <w:rPr>
          <w:rFonts w:ascii="Courier New" w:hAnsi="Courier New" w:cs="Courier New"/>
        </w:rPr>
      </w:pPr>
      <w:r w:rsidRPr="0090782D">
        <w:rPr>
          <w:rFonts w:ascii="Courier New" w:hAnsi="Courier New" w:cs="Courier New"/>
        </w:rPr>
        <w:tab/>
        <w:t>The threshold in FAR 4.1403(a)</w:t>
      </w:r>
      <w:r w:rsidRPr="0090782D">
        <w:t xml:space="preserve"> </w:t>
      </w:r>
      <w:r w:rsidRPr="0090782D">
        <w:rPr>
          <w:rFonts w:ascii="Courier New" w:hAnsi="Courier New" w:cs="Courier New"/>
        </w:rPr>
        <w:t xml:space="preserve">was increased from $25,000 to $30,000 in 2015 and may increase to $40,000 in 2025 due to </w:t>
      </w:r>
      <w:r w:rsidRPr="0090782D">
        <w:rPr>
          <w:rFonts w:ascii="Courier New" w:hAnsi="Courier New" w:cs="Courier New"/>
        </w:rPr>
        <w:t>inflation raises under 41 U.S.C. 1908.</w:t>
      </w:r>
    </w:p>
    <w:p w:rsidR="006C0D11" w:rsidRPr="00B34498" w:rsidP="00205920" w14:paraId="3E3F5765" w14:textId="77777777">
      <w:pPr>
        <w:spacing w:before="100" w:beforeAutospacing="1" w:after="100" w:afterAutospacing="1"/>
        <w:outlineLvl w:val="1"/>
        <w:rPr>
          <w:rFonts w:ascii="Courier New" w:hAnsi="Courier New" w:cs="Courier New"/>
          <w:b/>
          <w:bCs/>
        </w:rPr>
      </w:pPr>
      <w:r w:rsidRPr="0090782D">
        <w:rPr>
          <w:rFonts w:ascii="Courier New" w:hAnsi="Courier New" w:cs="Courier New"/>
          <w:b/>
          <w:bCs/>
        </w:rPr>
        <w:t>52.204-10 Reporting Executive Compensation and First-Tier</w:t>
      </w:r>
      <w:r w:rsidRPr="00B34498">
        <w:rPr>
          <w:rFonts w:ascii="Courier New" w:hAnsi="Courier New" w:cs="Courier New"/>
          <w:b/>
          <w:bCs/>
        </w:rPr>
        <w:t xml:space="preserve"> Subcontract Awards.</w:t>
      </w:r>
    </w:p>
    <w:p w:rsidR="006C0D11" w:rsidRPr="00B34498" w:rsidP="00205920" w14:paraId="1F089FDA" w14:textId="77777777">
      <w:pPr>
        <w:spacing w:before="100" w:beforeAutospacing="1" w:after="100" w:afterAutospacing="1"/>
        <w:rPr>
          <w:rFonts w:ascii="Courier New" w:hAnsi="Courier New" w:cs="Courier New"/>
        </w:rPr>
      </w:pPr>
      <w:r w:rsidRPr="00B34498">
        <w:rPr>
          <w:rFonts w:ascii="Courier New" w:hAnsi="Courier New" w:cs="Courier New"/>
        </w:rPr>
        <w:t xml:space="preserve">As prescribed in 4.1403(a), insert the following clause: </w:t>
      </w:r>
    </w:p>
    <w:p w:rsidR="006C0D11" w:rsidRPr="00B34498" w:rsidP="00205920" w14:paraId="28E91FBA" w14:textId="77777777">
      <w:pPr>
        <w:spacing w:before="100" w:beforeAutospacing="1" w:after="100" w:afterAutospacing="1"/>
        <w:outlineLvl w:val="0"/>
        <w:rPr>
          <w:rFonts w:ascii="Courier New" w:hAnsi="Courier New" w:cs="Courier New"/>
          <w:b/>
          <w:bCs/>
          <w:kern w:val="36"/>
        </w:rPr>
      </w:pPr>
      <w:r w:rsidRPr="00674CF6">
        <w:rPr>
          <w:rFonts w:ascii="Courier New" w:hAnsi="Courier New" w:cs="Courier New"/>
          <w:kern w:val="36"/>
        </w:rPr>
        <w:t xml:space="preserve">Reporting Executive Compensation and First-Tier Subcontract Awards </w:t>
      </w:r>
      <w:r w:rsidRPr="00674CF6">
        <w:rPr>
          <w:rFonts w:ascii="Courier New" w:hAnsi="Courier New" w:cs="Courier New"/>
        </w:rPr>
        <w:t>(</w:t>
      </w:r>
      <w:r w:rsidRPr="00674CF6">
        <w:rPr>
          <w:rFonts w:ascii="Courier New" w:hAnsi="Courier New" w:cs="Courier New"/>
          <w:strike/>
        </w:rPr>
        <w:t>JUL 2010</w:t>
      </w:r>
      <w:r w:rsidRPr="00674CF6">
        <w:rPr>
          <w:rFonts w:ascii="Courier New" w:hAnsi="Courier New" w:cs="Courier New"/>
          <w:b/>
          <w:bCs/>
        </w:rPr>
        <w:t>[</w:t>
      </w:r>
      <w:r w:rsidRPr="00674CF6">
        <w:rPr>
          <w:rFonts w:ascii="Courier New" w:hAnsi="Courier New" w:cs="Courier New"/>
          <w:b/>
          <w:bCs/>
          <w:kern w:val="36"/>
        </w:rPr>
        <w:t>JUN 2020]</w:t>
      </w:r>
      <w:r w:rsidRPr="00B34498">
        <w:rPr>
          <w:rFonts w:ascii="Courier New" w:hAnsi="Courier New" w:cs="Courier New"/>
          <w:b/>
          <w:bCs/>
          <w:kern w:val="36"/>
        </w:rPr>
        <w:t xml:space="preserve">) </w:t>
      </w:r>
    </w:p>
    <w:p w:rsidR="006C0D11" w:rsidRPr="00B34498" w:rsidP="00205920" w14:paraId="1272D886" w14:textId="77777777">
      <w:pPr>
        <w:spacing w:before="100" w:beforeAutospacing="1" w:after="100" w:afterAutospacing="1"/>
        <w:rPr>
          <w:rFonts w:ascii="Courier New" w:hAnsi="Courier New" w:cs="Courier New"/>
        </w:rPr>
      </w:pPr>
      <w:r w:rsidRPr="00B34498">
        <w:rPr>
          <w:rFonts w:ascii="Courier New" w:hAnsi="Courier New" w:cs="Courier New"/>
        </w:rPr>
        <w:t xml:space="preserve">(a) </w:t>
      </w:r>
      <w:r w:rsidRPr="00B34498">
        <w:rPr>
          <w:rFonts w:ascii="Courier New" w:hAnsi="Courier New" w:cs="Courier New"/>
          <w:i/>
          <w:iCs/>
        </w:rPr>
        <w:t>Definitions.</w:t>
      </w:r>
      <w:r w:rsidRPr="00B34498">
        <w:rPr>
          <w:rFonts w:ascii="Courier New" w:hAnsi="Courier New" w:cs="Courier New"/>
        </w:rPr>
        <w:t xml:space="preserve"> As used in this clause: </w:t>
      </w:r>
    </w:p>
    <w:p w:rsidR="006C0D11" w:rsidRPr="00B34498" w:rsidP="00205920" w14:paraId="5AE937C3" w14:textId="77777777">
      <w:pPr>
        <w:spacing w:before="100" w:beforeAutospacing="1" w:after="100" w:afterAutospacing="1"/>
        <w:rPr>
          <w:rFonts w:ascii="Courier New" w:hAnsi="Courier New" w:cs="Courier New"/>
        </w:rPr>
      </w:pPr>
      <w:r w:rsidRPr="00B34498">
        <w:rPr>
          <w:rFonts w:ascii="Courier New" w:hAnsi="Courier New" w:cs="Courier New"/>
          <w:i/>
          <w:iCs/>
        </w:rPr>
        <w:t>Executive</w:t>
      </w:r>
      <w:r w:rsidRPr="00B34498">
        <w:rPr>
          <w:rFonts w:ascii="Courier New" w:hAnsi="Courier New" w:cs="Courier New"/>
        </w:rPr>
        <w:t xml:space="preserve"> means officers, managing partners, or any other employees in management positions. </w:t>
      </w:r>
    </w:p>
    <w:p w:rsidR="006C0D11" w:rsidRPr="00B34498" w:rsidP="00205920" w14:paraId="400D1EB0" w14:textId="77777777">
      <w:pPr>
        <w:spacing w:before="100" w:beforeAutospacing="1" w:after="100" w:afterAutospacing="1"/>
        <w:rPr>
          <w:rFonts w:ascii="Courier New" w:hAnsi="Courier New" w:cs="Courier New"/>
        </w:rPr>
      </w:pPr>
      <w:r w:rsidRPr="00B34498">
        <w:rPr>
          <w:rFonts w:ascii="Courier New" w:hAnsi="Courier New" w:cs="Courier New"/>
          <w:i/>
          <w:iCs/>
        </w:rPr>
        <w:t>First-tier subcontract</w:t>
      </w:r>
      <w:r w:rsidRPr="00B34498">
        <w:rPr>
          <w:rFonts w:ascii="Courier New" w:hAnsi="Courier New" w:cs="Courier New"/>
        </w:rPr>
        <w:t xml:space="preserve"> means a subcontract awarded directly by </w:t>
      </w:r>
      <w:r w:rsidRPr="00674CF6">
        <w:rPr>
          <w:rFonts w:ascii="Courier New" w:hAnsi="Courier New" w:cs="Courier New"/>
          <w:strike/>
        </w:rPr>
        <w:t>a</w:t>
      </w:r>
      <w:r>
        <w:rPr>
          <w:rFonts w:ascii="Courier New" w:hAnsi="Courier New" w:cs="Courier New"/>
        </w:rPr>
        <w:t xml:space="preserve"> </w:t>
      </w:r>
      <w:r w:rsidRPr="00674CF6">
        <w:rPr>
          <w:rFonts w:ascii="Courier New" w:hAnsi="Courier New" w:cs="Courier New"/>
          <w:b/>
          <w:bCs/>
        </w:rPr>
        <w:t>[the]</w:t>
      </w:r>
      <w:r w:rsidRPr="00B34498">
        <w:rPr>
          <w:rFonts w:ascii="Courier New" w:hAnsi="Courier New" w:cs="Courier New"/>
        </w:rPr>
        <w:t xml:space="preserve"> Contractor </w:t>
      </w:r>
      <w:r w:rsidRPr="00674CF6">
        <w:rPr>
          <w:rFonts w:ascii="Courier New" w:hAnsi="Courier New" w:cs="Courier New"/>
          <w:strike/>
        </w:rPr>
        <w:t xml:space="preserve">to </w:t>
      </w:r>
      <w:r w:rsidRPr="00674CF6">
        <w:rPr>
          <w:rFonts w:ascii="Courier New" w:hAnsi="Courier New" w:cs="Courier New"/>
          <w:strike/>
        </w:rPr>
        <w:t>furnish</w:t>
      </w:r>
      <w:r>
        <w:rPr>
          <w:rFonts w:ascii="Courier New" w:hAnsi="Courier New" w:cs="Courier New"/>
          <w:b/>
          <w:bCs/>
        </w:rPr>
        <w:t>[</w:t>
      </w:r>
      <w:r>
        <w:rPr>
          <w:rFonts w:ascii="Courier New" w:hAnsi="Courier New" w:cs="Courier New"/>
          <w:b/>
          <w:bCs/>
        </w:rPr>
        <w:t>f</w:t>
      </w:r>
      <w:r w:rsidRPr="00674CF6">
        <w:rPr>
          <w:rFonts w:ascii="Courier New" w:hAnsi="Courier New" w:cs="Courier New"/>
          <w:b/>
          <w:bCs/>
        </w:rPr>
        <w:t>or the purpose of acquiring]</w:t>
      </w:r>
      <w:r w:rsidRPr="00B34498">
        <w:rPr>
          <w:rFonts w:ascii="Courier New" w:hAnsi="Courier New" w:cs="Courier New"/>
        </w:rPr>
        <w:t xml:space="preserve"> supplies or services (including construction) for performance of a prime contract</w:t>
      </w:r>
      <w:r w:rsidRPr="00674CF6">
        <w:rPr>
          <w:rFonts w:ascii="Courier New" w:hAnsi="Courier New" w:cs="Courier New"/>
          <w:strike/>
        </w:rPr>
        <w:t>, but excludes</w:t>
      </w:r>
      <w:r w:rsidRPr="00674CF6">
        <w:rPr>
          <w:rFonts w:ascii="Courier New" w:hAnsi="Courier New" w:cs="Courier New"/>
          <w:b/>
          <w:bCs/>
        </w:rPr>
        <w:t>[</w:t>
      </w:r>
      <w:r>
        <w:rPr>
          <w:rFonts w:ascii="Courier New" w:hAnsi="Courier New" w:cs="Courier New"/>
          <w:b/>
          <w:bCs/>
        </w:rPr>
        <w:t xml:space="preserve">. </w:t>
      </w:r>
      <w:r w:rsidRPr="00674CF6">
        <w:rPr>
          <w:rFonts w:ascii="Courier New" w:hAnsi="Courier New" w:cs="Courier New"/>
          <w:b/>
          <w:bCs/>
        </w:rPr>
        <w:t>It does not include the Contractor'</w:t>
      </w:r>
      <w:r>
        <w:rPr>
          <w:rFonts w:ascii="Courier New" w:hAnsi="Courier New" w:cs="Courier New"/>
          <w:b/>
          <w:bCs/>
        </w:rPr>
        <w:t>s]</w:t>
      </w:r>
      <w:r w:rsidRPr="00B34498">
        <w:rPr>
          <w:rFonts w:ascii="Courier New" w:hAnsi="Courier New" w:cs="Courier New"/>
        </w:rPr>
        <w:t xml:space="preserve"> supplier agreements with vendors, such as long-term arrangements for materials or supplies tha</w:t>
      </w:r>
      <w:r>
        <w:rPr>
          <w:rFonts w:ascii="Courier New" w:hAnsi="Courier New" w:cs="Courier New"/>
        </w:rPr>
        <w:t xml:space="preserve">t </w:t>
      </w:r>
      <w:r w:rsidRPr="00674CF6">
        <w:rPr>
          <w:rFonts w:ascii="Courier New" w:hAnsi="Courier New" w:cs="Courier New"/>
          <w:strike/>
        </w:rPr>
        <w:t>would</w:t>
      </w:r>
      <w:r w:rsidRPr="00B34498">
        <w:rPr>
          <w:rFonts w:ascii="Courier New" w:hAnsi="Courier New" w:cs="Courier New"/>
        </w:rPr>
        <w:t xml:space="preserve"> </w:t>
      </w:r>
      <w:r w:rsidRPr="00674CF6">
        <w:rPr>
          <w:rFonts w:ascii="Courier New" w:hAnsi="Courier New" w:cs="Courier New"/>
          <w:b/>
          <w:bCs/>
        </w:rPr>
        <w:t>[benefit multiple contracts and/or the costs of which ar</w:t>
      </w:r>
      <w:r>
        <w:rPr>
          <w:rFonts w:ascii="Courier New" w:hAnsi="Courier New" w:cs="Courier New"/>
          <w:b/>
          <w:bCs/>
        </w:rPr>
        <w:t>e]</w:t>
      </w:r>
      <w:r w:rsidRPr="00B34498">
        <w:rPr>
          <w:rFonts w:ascii="Courier New" w:hAnsi="Courier New" w:cs="Courier New"/>
        </w:rPr>
        <w:t xml:space="preserve"> normally</w:t>
      </w:r>
      <w:r>
        <w:rPr>
          <w:rFonts w:ascii="Courier New" w:hAnsi="Courier New" w:cs="Courier New"/>
        </w:rPr>
        <w:t xml:space="preserve"> </w:t>
      </w:r>
      <w:r w:rsidRPr="00674CF6">
        <w:rPr>
          <w:rFonts w:ascii="Courier New" w:hAnsi="Courier New" w:cs="Courier New"/>
          <w:strike/>
        </w:rPr>
        <w:t>be</w:t>
      </w:r>
      <w:r w:rsidRPr="00B34498">
        <w:rPr>
          <w:rFonts w:ascii="Courier New" w:hAnsi="Courier New" w:cs="Courier New"/>
        </w:rPr>
        <w:t>applied</w:t>
      </w:r>
      <w:r w:rsidRPr="00B34498">
        <w:rPr>
          <w:rFonts w:ascii="Courier New" w:hAnsi="Courier New" w:cs="Courier New"/>
        </w:rPr>
        <w:t xml:space="preserve"> to a Contractor's general and administrative expenses or indirect cost</w:t>
      </w:r>
      <w:r w:rsidRPr="00674CF6">
        <w:rPr>
          <w:rFonts w:ascii="Courier New" w:hAnsi="Courier New" w:cs="Courier New"/>
          <w:b/>
          <w:bCs/>
        </w:rPr>
        <w:t>[s]</w:t>
      </w:r>
      <w:r w:rsidRPr="00B34498">
        <w:rPr>
          <w:rFonts w:ascii="Courier New" w:hAnsi="Courier New" w:cs="Courier New"/>
        </w:rPr>
        <w:t xml:space="preserve">. </w:t>
      </w:r>
    </w:p>
    <w:p w:rsidR="006C0D11" w:rsidRPr="008152FB" w:rsidP="00205920" w14:paraId="525F2086" w14:textId="77777777">
      <w:pPr>
        <w:spacing w:before="100" w:beforeAutospacing="1" w:after="100" w:afterAutospacing="1"/>
        <w:rPr>
          <w:rFonts w:ascii="Courier New" w:hAnsi="Courier New" w:cs="Courier New"/>
          <w:b/>
          <w:bCs/>
        </w:rPr>
      </w:pPr>
      <w:r w:rsidRPr="008152FB">
        <w:rPr>
          <w:rFonts w:ascii="Courier New" w:hAnsi="Courier New" w:cs="Courier New"/>
          <w:b/>
          <w:bCs/>
        </w:rPr>
        <w:t>[</w:t>
      </w:r>
      <w:r w:rsidRPr="008152FB">
        <w:rPr>
          <w:rFonts w:ascii="Courier New" w:hAnsi="Courier New" w:cs="Courier New"/>
          <w:b/>
          <w:bCs/>
          <w:i/>
          <w:iCs/>
        </w:rPr>
        <w:t>Month of award</w:t>
      </w:r>
      <w:r w:rsidRPr="008152FB">
        <w:rPr>
          <w:rFonts w:ascii="Courier New" w:hAnsi="Courier New" w:cs="Courier New"/>
          <w:b/>
          <w:bCs/>
        </w:rPr>
        <w:t xml:space="preserve"> means the month in which a contract is signed by the Contracting Officer or the month in which a first-tier subcontract is signed by the Contractor.]</w:t>
      </w:r>
    </w:p>
    <w:p w:rsidR="006C0D11" w:rsidRPr="00B34498" w:rsidP="00205920" w14:paraId="266FA5AC" w14:textId="77777777">
      <w:pPr>
        <w:spacing w:before="100" w:beforeAutospacing="1" w:after="100" w:afterAutospacing="1"/>
        <w:rPr>
          <w:rFonts w:ascii="Courier New" w:hAnsi="Courier New" w:cs="Courier New"/>
        </w:rPr>
      </w:pPr>
      <w:r w:rsidRPr="00B34498">
        <w:rPr>
          <w:rFonts w:ascii="Courier New" w:hAnsi="Courier New" w:cs="Courier New"/>
          <w:i/>
          <w:iCs/>
        </w:rPr>
        <w:t>Total compensation</w:t>
      </w:r>
      <w:r w:rsidRPr="00B34498">
        <w:rPr>
          <w:rFonts w:ascii="Courier New" w:hAnsi="Courier New" w:cs="Courier New"/>
        </w:rPr>
        <w:t xml:space="preserve"> means the cash and noncash dollar value earned by the executive during the Contractor's preceding fiscal year and includes the following (for more information see 17 CFR 229.402(c)(2)): </w:t>
      </w:r>
    </w:p>
    <w:p w:rsidR="006C0D11" w:rsidRPr="00B34498" w:rsidP="00205920" w14:paraId="24338E07" w14:textId="77777777">
      <w:pPr>
        <w:spacing w:before="100" w:beforeAutospacing="1" w:after="100" w:afterAutospacing="1"/>
        <w:rPr>
          <w:rFonts w:ascii="Courier New" w:hAnsi="Courier New" w:cs="Courier New"/>
        </w:rPr>
      </w:pPr>
      <w:r w:rsidRPr="00B34498">
        <w:rPr>
          <w:rFonts w:ascii="Courier New" w:hAnsi="Courier New" w:cs="Courier New"/>
        </w:rPr>
        <w:t xml:space="preserve">(1) </w:t>
      </w:r>
      <w:r w:rsidRPr="00B34498">
        <w:rPr>
          <w:rFonts w:ascii="Courier New" w:hAnsi="Courier New" w:cs="Courier New"/>
          <w:i/>
          <w:iCs/>
        </w:rPr>
        <w:t>Salary and bonus.</w:t>
      </w:r>
      <w:r w:rsidRPr="00B34498">
        <w:rPr>
          <w:rFonts w:ascii="Courier New" w:hAnsi="Courier New" w:cs="Courier New"/>
        </w:rPr>
        <w:t xml:space="preserve"> </w:t>
      </w:r>
    </w:p>
    <w:p w:rsidR="006C0D11" w:rsidRPr="00B34498" w:rsidP="00205920" w14:paraId="68DC7483" w14:textId="77777777">
      <w:pPr>
        <w:spacing w:before="100" w:beforeAutospacing="1" w:after="100" w:afterAutospacing="1"/>
        <w:rPr>
          <w:rFonts w:ascii="Courier New" w:hAnsi="Courier New" w:cs="Courier New"/>
        </w:rPr>
      </w:pPr>
      <w:r w:rsidRPr="00B34498">
        <w:rPr>
          <w:rFonts w:ascii="Courier New" w:hAnsi="Courier New" w:cs="Courier New"/>
        </w:rPr>
        <w:t xml:space="preserve">(2) </w:t>
      </w:r>
      <w:r w:rsidRPr="00B34498">
        <w:rPr>
          <w:rFonts w:ascii="Courier New" w:hAnsi="Courier New" w:cs="Courier New"/>
          <w:i/>
          <w:iCs/>
        </w:rPr>
        <w:t>Awards of stock, stock options, and stock appreciation rights.</w:t>
      </w:r>
      <w:r w:rsidRPr="00B34498">
        <w:rPr>
          <w:rFonts w:ascii="Courier New" w:hAnsi="Courier New" w:cs="Courier New"/>
        </w:rPr>
        <w:t xml:space="preserve"> Use the dollar amount recognized for financial statement reporting purposes with respect to the fiscal year in accordance with the </w:t>
      </w:r>
      <w:r w:rsidRPr="006B4BDE">
        <w:rPr>
          <w:rFonts w:ascii="Courier New" w:hAnsi="Courier New" w:cs="Courier New"/>
          <w:strike/>
        </w:rPr>
        <w:t xml:space="preserve">Statement of </w:t>
      </w:r>
      <w:r w:rsidRPr="00B34498">
        <w:rPr>
          <w:rFonts w:ascii="Courier New" w:hAnsi="Courier New" w:cs="Courier New"/>
        </w:rPr>
        <w:t xml:space="preserve">Financial Accounting Standards </w:t>
      </w:r>
      <w:r w:rsidRPr="006B4BDE">
        <w:rPr>
          <w:rFonts w:ascii="Courier New" w:hAnsi="Courier New" w:cs="Courier New"/>
          <w:strike/>
        </w:rPr>
        <w:t xml:space="preserve">No. 123 (Revised 2004) (FAS 123R), Shared Based </w:t>
      </w:r>
      <w:r w:rsidRPr="006B4BDE">
        <w:rPr>
          <w:rFonts w:ascii="Courier New" w:hAnsi="Courier New" w:cs="Courier New"/>
          <w:strike/>
        </w:rPr>
        <w:t>Payments</w:t>
      </w:r>
      <w:r w:rsidRPr="006B4BDE">
        <w:rPr>
          <w:rFonts w:ascii="Courier New" w:hAnsi="Courier New" w:cs="Courier New"/>
          <w:b/>
          <w:bCs/>
        </w:rPr>
        <w:t>[</w:t>
      </w:r>
      <w:r w:rsidRPr="006B4BDE">
        <w:rPr>
          <w:rFonts w:ascii="Courier New" w:hAnsi="Courier New" w:cs="Courier New"/>
          <w:b/>
          <w:bCs/>
        </w:rPr>
        <w:t>Board's Accounting Standards Codification (FASB ASC) 718, Compensation-Stock Compensatio</w:t>
      </w:r>
      <w:r>
        <w:rPr>
          <w:rFonts w:ascii="Courier New" w:hAnsi="Courier New" w:cs="Courier New"/>
          <w:b/>
          <w:bCs/>
        </w:rPr>
        <w:t>n]</w:t>
      </w:r>
      <w:r w:rsidRPr="00B34498">
        <w:rPr>
          <w:rFonts w:ascii="Courier New" w:hAnsi="Courier New" w:cs="Courier New"/>
        </w:rPr>
        <w:t xml:space="preserve">. </w:t>
      </w:r>
    </w:p>
    <w:p w:rsidR="006C0D11" w:rsidRPr="00B34498" w:rsidP="00205920" w14:paraId="6C6EBADA" w14:textId="77777777">
      <w:pPr>
        <w:spacing w:before="100" w:beforeAutospacing="1" w:after="100" w:afterAutospacing="1"/>
        <w:rPr>
          <w:rFonts w:ascii="Courier New" w:hAnsi="Courier New" w:cs="Courier New"/>
        </w:rPr>
      </w:pPr>
      <w:r w:rsidRPr="00B34498">
        <w:rPr>
          <w:rFonts w:ascii="Courier New" w:hAnsi="Courier New" w:cs="Courier New"/>
        </w:rPr>
        <w:t xml:space="preserve">(3) </w:t>
      </w:r>
      <w:r w:rsidRPr="00B34498">
        <w:rPr>
          <w:rFonts w:ascii="Courier New" w:hAnsi="Courier New" w:cs="Courier New"/>
          <w:i/>
          <w:iCs/>
        </w:rPr>
        <w:t>Earnings for services under non-equity incentive plans.</w:t>
      </w:r>
      <w:r w:rsidRPr="00B34498">
        <w:rPr>
          <w:rFonts w:ascii="Courier New" w:hAnsi="Courier New" w:cs="Courier New"/>
        </w:rPr>
        <w:t xml:space="preserve"> This does not include group life, health, hospitalization or medical reimbursement plans that do not discriminate in favor of </w:t>
      </w:r>
      <w:r w:rsidRPr="00B34498">
        <w:rPr>
          <w:rFonts w:ascii="Courier New" w:hAnsi="Courier New" w:cs="Courier New"/>
        </w:rPr>
        <w:t>executives, and</w:t>
      </w:r>
      <w:r w:rsidRPr="00B34498">
        <w:rPr>
          <w:rFonts w:ascii="Courier New" w:hAnsi="Courier New" w:cs="Courier New"/>
        </w:rPr>
        <w:t xml:space="preserve"> are available generally to all salaried employees. </w:t>
      </w:r>
    </w:p>
    <w:p w:rsidR="006C0D11" w:rsidRPr="00B34498" w:rsidP="00205920" w14:paraId="6F03214C" w14:textId="77777777">
      <w:pPr>
        <w:spacing w:before="100" w:beforeAutospacing="1" w:after="100" w:afterAutospacing="1"/>
        <w:rPr>
          <w:rFonts w:ascii="Courier New" w:hAnsi="Courier New" w:cs="Courier New"/>
        </w:rPr>
      </w:pPr>
      <w:r w:rsidRPr="00B34498">
        <w:rPr>
          <w:rFonts w:ascii="Courier New" w:hAnsi="Courier New" w:cs="Courier New"/>
        </w:rPr>
        <w:t xml:space="preserve">(4) </w:t>
      </w:r>
      <w:r w:rsidRPr="00B34498">
        <w:rPr>
          <w:rFonts w:ascii="Courier New" w:hAnsi="Courier New" w:cs="Courier New"/>
          <w:i/>
          <w:iCs/>
        </w:rPr>
        <w:t>Change in pension value.</w:t>
      </w:r>
      <w:r w:rsidRPr="00B34498">
        <w:rPr>
          <w:rFonts w:ascii="Courier New" w:hAnsi="Courier New" w:cs="Courier New"/>
        </w:rPr>
        <w:t xml:space="preserve"> This is the change in present value of defined benefit and actuarial pension plans. </w:t>
      </w:r>
    </w:p>
    <w:p w:rsidR="006C0D11" w:rsidRPr="00B34498" w:rsidP="00205920" w14:paraId="66215439" w14:textId="77777777">
      <w:pPr>
        <w:spacing w:before="100" w:beforeAutospacing="1" w:after="100" w:afterAutospacing="1"/>
        <w:rPr>
          <w:rFonts w:ascii="Courier New" w:hAnsi="Courier New" w:cs="Courier New"/>
        </w:rPr>
      </w:pPr>
      <w:r w:rsidRPr="00B34498">
        <w:rPr>
          <w:rFonts w:ascii="Courier New" w:hAnsi="Courier New" w:cs="Courier New"/>
        </w:rPr>
        <w:t xml:space="preserve">(5) </w:t>
      </w:r>
      <w:r w:rsidRPr="00B34498">
        <w:rPr>
          <w:rFonts w:ascii="Courier New" w:hAnsi="Courier New" w:cs="Courier New"/>
          <w:i/>
          <w:iCs/>
        </w:rPr>
        <w:t>Above-market earnings on deferred compensation which is not tax-qualified.</w:t>
      </w:r>
      <w:r w:rsidRPr="00B34498">
        <w:rPr>
          <w:rFonts w:ascii="Courier New" w:hAnsi="Courier New" w:cs="Courier New"/>
        </w:rPr>
        <w:t xml:space="preserve"> </w:t>
      </w:r>
    </w:p>
    <w:p w:rsidR="006C0D11" w:rsidRPr="00B34498" w:rsidP="00205920" w14:paraId="27A8F30A" w14:textId="77777777">
      <w:pPr>
        <w:spacing w:before="100" w:beforeAutospacing="1" w:after="100" w:afterAutospacing="1"/>
        <w:rPr>
          <w:rFonts w:ascii="Courier New" w:hAnsi="Courier New" w:cs="Courier New"/>
        </w:rPr>
      </w:pPr>
      <w:r w:rsidRPr="00B34498">
        <w:rPr>
          <w:rFonts w:ascii="Courier New" w:hAnsi="Courier New" w:cs="Courier New"/>
        </w:rPr>
        <w:t xml:space="preserve">(6) Other compensation, if the aggregate value of all such other compensation (e.g., severance, termination payments, value of life insurance paid on behalf of the employee, perquisites or property) for the executive exceeds $10,000. </w:t>
      </w:r>
    </w:p>
    <w:p w:rsidR="006C0D11" w:rsidRPr="00B34498" w:rsidP="00205920" w14:paraId="1780826E" w14:textId="77777777">
      <w:pPr>
        <w:spacing w:before="100" w:beforeAutospacing="1" w:after="100" w:afterAutospacing="1"/>
        <w:rPr>
          <w:rFonts w:ascii="Courier New" w:hAnsi="Courier New" w:cs="Courier New"/>
        </w:rPr>
      </w:pPr>
      <w:r w:rsidRPr="00B34498">
        <w:rPr>
          <w:rFonts w:ascii="Courier New" w:hAnsi="Courier New" w:cs="Courier New"/>
        </w:rPr>
        <w:t xml:space="preserve">(b) Section 2(d)(2) of the Federal Funding Accountability and Transparency Act of 2006 (Pub. L. 109–282), as amended by section 6202 of the Government Funding Transparency Act of 2008 (Pub. L. 110–252), requires the Contractor to report information on subcontract awards. The law requires all reported information be made </w:t>
      </w:r>
      <w:r w:rsidRPr="00B34498">
        <w:rPr>
          <w:rFonts w:ascii="Courier New" w:hAnsi="Courier New" w:cs="Courier New"/>
        </w:rPr>
        <w:t>public,</w:t>
      </w:r>
      <w:r w:rsidRPr="00B34498">
        <w:rPr>
          <w:rFonts w:ascii="Courier New" w:hAnsi="Courier New" w:cs="Courier New"/>
        </w:rPr>
        <w:t xml:space="preserve"> therefore, the Contractor is responsible for notifying its subcontractors that the required information will be made public. </w:t>
      </w:r>
    </w:p>
    <w:p w:rsidR="006C0D11" w:rsidRPr="00146A2A" w:rsidP="00205920" w14:paraId="3818677D" w14:textId="77777777">
      <w:pPr>
        <w:spacing w:before="100" w:beforeAutospacing="1" w:after="100" w:afterAutospacing="1"/>
        <w:rPr>
          <w:rFonts w:ascii="Courier New" w:hAnsi="Courier New" w:cs="Courier New"/>
          <w:b/>
          <w:bCs/>
        </w:rPr>
      </w:pPr>
      <w:r w:rsidRPr="00146A2A">
        <w:rPr>
          <w:rFonts w:ascii="Courier New" w:hAnsi="Courier New" w:cs="Courier New"/>
          <w:b/>
          <w:bCs/>
        </w:rPr>
        <w:t>[</w:t>
      </w:r>
      <w:r>
        <w:rPr>
          <w:rFonts w:ascii="Courier New" w:hAnsi="Courier New" w:cs="Courier New"/>
          <w:b/>
          <w:bCs/>
        </w:rPr>
        <w:t xml:space="preserve">(c) </w:t>
      </w:r>
      <w:r w:rsidRPr="00146A2A">
        <w:rPr>
          <w:rFonts w:ascii="Courier New" w:hAnsi="Courier New" w:cs="Courier New"/>
          <w:b/>
          <w:bCs/>
        </w:rPr>
        <w:t xml:space="preserve">Nothing in this clause requires the disclosure of classified information. </w:t>
      </w:r>
    </w:p>
    <w:p w:rsidR="006C0D11" w:rsidRPr="00B34498" w:rsidP="00205920" w14:paraId="1B4702B9" w14:textId="77777777">
      <w:pPr>
        <w:spacing w:before="100" w:beforeAutospacing="1" w:after="100" w:afterAutospacing="1"/>
        <w:rPr>
          <w:rFonts w:ascii="Courier New" w:hAnsi="Courier New" w:cs="Courier New"/>
        </w:rPr>
      </w:pPr>
      <w:r w:rsidRPr="00146A2A">
        <w:rPr>
          <w:rFonts w:ascii="Courier New" w:hAnsi="Courier New" w:cs="Courier New"/>
          <w:b/>
          <w:bCs/>
        </w:rPr>
        <w:t>(d)</w:t>
      </w:r>
      <w:r>
        <w:rPr>
          <w:rFonts w:ascii="Courier New" w:hAnsi="Courier New" w:cs="Courier New"/>
          <w:b/>
          <w:bCs/>
        </w:rPr>
        <w:t>(1)</w:t>
      </w:r>
      <w:r w:rsidRPr="000801F4">
        <w:rPr>
          <w:rFonts w:ascii="Courier New" w:hAnsi="Courier New" w:cs="Courier New"/>
          <w:b/>
          <w:bCs/>
        </w:rPr>
        <w:t xml:space="preserve"> </w:t>
      </w:r>
      <w:r w:rsidRPr="000801F4">
        <w:rPr>
          <w:rFonts w:ascii="Courier New" w:hAnsi="Courier New" w:cs="Courier New"/>
          <w:b/>
          <w:bCs/>
          <w:i/>
          <w:iCs/>
        </w:rPr>
        <w:t>Executive compensation of the prime contractor.</w:t>
      </w:r>
      <w:r w:rsidRPr="000801F4">
        <w:rPr>
          <w:rFonts w:ascii="Courier New" w:hAnsi="Courier New" w:cs="Courier New"/>
          <w:b/>
          <w:bCs/>
        </w:rPr>
        <w:t xml:space="preserve"> As a part of its annual registration requirement in the System for Award Management (SAM) (Federal Acquisition Regulation (FAR) provision 52.204–7</w:t>
      </w:r>
      <w:r>
        <w:rPr>
          <w:rFonts w:ascii="Courier New" w:hAnsi="Courier New" w:cs="Courier New"/>
          <w:b/>
          <w:bCs/>
        </w:rPr>
        <w:t>)]</w:t>
      </w:r>
      <w:r w:rsidRPr="00146A2A">
        <w:rPr>
          <w:rFonts w:ascii="Courier New" w:hAnsi="Courier New" w:cs="Courier New"/>
          <w:strike/>
        </w:rPr>
        <w:t>(</w:t>
      </w:r>
      <w:r>
        <w:rPr>
          <w:rFonts w:ascii="Courier New" w:hAnsi="Courier New" w:cs="Courier New"/>
          <w:strike/>
        </w:rPr>
        <w:t>c</w:t>
      </w:r>
      <w:r w:rsidRPr="00146A2A">
        <w:rPr>
          <w:rFonts w:ascii="Courier New" w:hAnsi="Courier New" w:cs="Courier New"/>
          <w:strike/>
        </w:rPr>
        <w:t>)(</w:t>
      </w:r>
      <w:r>
        <w:rPr>
          <w:rFonts w:ascii="Courier New" w:hAnsi="Courier New" w:cs="Courier New"/>
          <w:strike/>
        </w:rPr>
        <w:t>2</w:t>
      </w:r>
      <w:r w:rsidRPr="00146A2A">
        <w:rPr>
          <w:rFonts w:ascii="Courier New" w:hAnsi="Courier New" w:cs="Courier New"/>
          <w:strike/>
        </w:rPr>
        <w:t>)</w:t>
      </w:r>
      <w:r w:rsidRPr="000801F4">
        <w:rPr>
          <w:rFonts w:ascii="Courier New" w:hAnsi="Courier New" w:cs="Courier New"/>
          <w:strike/>
        </w:rPr>
        <w:t xml:space="preserve"> By the end of the month following the month of a contract award, and annually thereafter</w:t>
      </w:r>
      <w:r w:rsidRPr="00B34498">
        <w:rPr>
          <w:rFonts w:ascii="Courier New" w:hAnsi="Courier New" w:cs="Courier New"/>
        </w:rPr>
        <w:t xml:space="preserve">, the Contractor shall report the names and total compensation of each of the five most highly compensated executives for </w:t>
      </w:r>
      <w:r w:rsidRPr="00046399">
        <w:rPr>
          <w:rFonts w:ascii="Courier New" w:hAnsi="Courier New" w:cs="Courier New"/>
          <w:strike/>
        </w:rPr>
        <w:t>the Contractor’s</w:t>
      </w:r>
      <w:r w:rsidRPr="00046399">
        <w:rPr>
          <w:rFonts w:ascii="Courier New" w:hAnsi="Courier New" w:cs="Courier New"/>
          <w:b/>
          <w:bCs/>
        </w:rPr>
        <w:t>[its]</w:t>
      </w:r>
      <w:r>
        <w:rPr>
          <w:rFonts w:ascii="Courier New" w:hAnsi="Courier New" w:cs="Courier New"/>
          <w:b/>
          <w:bCs/>
        </w:rPr>
        <w:t xml:space="preserve"> </w:t>
      </w:r>
      <w:r w:rsidRPr="00B34498">
        <w:rPr>
          <w:rFonts w:ascii="Courier New" w:hAnsi="Courier New" w:cs="Courier New"/>
        </w:rPr>
        <w:t>preceding completed fiscal year</w:t>
      </w:r>
      <w:r w:rsidRPr="00046399">
        <w:rPr>
          <w:rFonts w:ascii="Courier New" w:hAnsi="Courier New" w:cs="Courier New"/>
          <w:strike/>
        </w:rPr>
        <w:t xml:space="preserve"> at http://www.ccr.gov</w:t>
      </w:r>
      <w:r w:rsidRPr="00B34498">
        <w:rPr>
          <w:rFonts w:ascii="Courier New" w:hAnsi="Courier New" w:cs="Courier New"/>
        </w:rPr>
        <w:t xml:space="preserve">, if— </w:t>
      </w:r>
    </w:p>
    <w:p w:rsidR="006C0D11" w:rsidRPr="00B34498" w:rsidP="00205920" w14:paraId="0E4044A8" w14:textId="77777777">
      <w:pPr>
        <w:spacing w:before="100" w:beforeAutospacing="1" w:after="100" w:afterAutospacing="1"/>
        <w:rPr>
          <w:rFonts w:ascii="Courier New" w:hAnsi="Courier New" w:cs="Courier New"/>
        </w:rPr>
      </w:pPr>
      <w:r w:rsidRPr="00B34498">
        <w:rPr>
          <w:rFonts w:ascii="Courier New" w:hAnsi="Courier New" w:cs="Courier New"/>
        </w:rPr>
        <w:t>(</w:t>
      </w:r>
      <w:r w:rsidRPr="00B34498">
        <w:rPr>
          <w:rFonts w:ascii="Courier New" w:hAnsi="Courier New" w:cs="Courier New"/>
        </w:rPr>
        <w:t>i</w:t>
      </w:r>
      <w:r w:rsidRPr="00B34498">
        <w:rPr>
          <w:rFonts w:ascii="Courier New" w:hAnsi="Courier New" w:cs="Courier New"/>
        </w:rPr>
        <w:t xml:space="preserve">) In the Contractor's preceding fiscal year, the Contractor received— </w:t>
      </w:r>
    </w:p>
    <w:p w:rsidR="006C0D11" w:rsidRPr="00B34498" w:rsidP="00205920" w14:paraId="5296A584" w14:textId="77777777">
      <w:pPr>
        <w:spacing w:before="100" w:beforeAutospacing="1" w:after="100" w:afterAutospacing="1"/>
        <w:rPr>
          <w:rFonts w:ascii="Courier New" w:hAnsi="Courier New" w:cs="Courier New"/>
        </w:rPr>
      </w:pPr>
      <w:r w:rsidRPr="00B34498">
        <w:rPr>
          <w:rFonts w:ascii="Courier New" w:hAnsi="Courier New" w:cs="Courier New"/>
        </w:rPr>
        <w:t xml:space="preserve">(A) 80 percent or more of its annual gross revenues from Federal contracts (and subcontracts), loans, grants (and </w:t>
      </w:r>
      <w:r w:rsidRPr="00B34498">
        <w:rPr>
          <w:rFonts w:ascii="Courier New" w:hAnsi="Courier New" w:cs="Courier New"/>
        </w:rPr>
        <w:t>subgrants)</w:t>
      </w:r>
      <w:r w:rsidRPr="00491D4B">
        <w:rPr>
          <w:rFonts w:ascii="Courier New" w:hAnsi="Courier New" w:cs="Courier New"/>
          <w:b/>
          <w:bCs/>
        </w:rPr>
        <w:t>[</w:t>
      </w:r>
      <w:r w:rsidRPr="00491D4B">
        <w:rPr>
          <w:rFonts w:ascii="Courier New" w:hAnsi="Courier New" w:cs="Courier New"/>
          <w:b/>
          <w:bCs/>
        </w:rPr>
        <w:t>,]</w:t>
      </w:r>
      <w:r>
        <w:rPr>
          <w:rFonts w:ascii="Courier New" w:hAnsi="Courier New" w:cs="Courier New"/>
          <w:strike/>
        </w:rPr>
        <w:t>and</w:t>
      </w:r>
      <w:r w:rsidRPr="00B62A87">
        <w:rPr>
          <w:rFonts w:ascii="Courier New" w:hAnsi="Courier New" w:cs="Courier New"/>
        </w:rPr>
        <w:t xml:space="preserve"> cooperative agreements</w:t>
      </w:r>
      <w:r w:rsidRPr="00491D4B">
        <w:rPr>
          <w:rFonts w:ascii="Courier New" w:hAnsi="Courier New" w:cs="Courier New"/>
          <w:b/>
          <w:bCs/>
        </w:rPr>
        <w:t>[, and other forms of Federal financial assistance]</w:t>
      </w:r>
      <w:r w:rsidRPr="00B34498">
        <w:rPr>
          <w:rFonts w:ascii="Courier New" w:hAnsi="Courier New" w:cs="Courier New"/>
        </w:rPr>
        <w:t xml:space="preserve">; and </w:t>
      </w:r>
    </w:p>
    <w:p w:rsidR="006C0D11" w:rsidRPr="00B34498" w:rsidP="00205920" w14:paraId="7858938A" w14:textId="77777777">
      <w:pPr>
        <w:spacing w:before="100" w:beforeAutospacing="1" w:after="100" w:afterAutospacing="1"/>
        <w:rPr>
          <w:rFonts w:ascii="Courier New" w:hAnsi="Courier New" w:cs="Courier New"/>
        </w:rPr>
      </w:pPr>
      <w:r w:rsidRPr="00B34498">
        <w:rPr>
          <w:rFonts w:ascii="Courier New" w:hAnsi="Courier New" w:cs="Courier New"/>
        </w:rPr>
        <w:t xml:space="preserve">(B) $25,000,000 or more in annual gross revenues from Federal contracts (and subcontracts), loans, grants (and </w:t>
      </w:r>
      <w:r w:rsidRPr="00B34498">
        <w:rPr>
          <w:rFonts w:ascii="Courier New" w:hAnsi="Courier New" w:cs="Courier New"/>
        </w:rPr>
        <w:t>subgrants</w:t>
      </w:r>
      <w:r w:rsidRPr="00491D4B">
        <w:rPr>
          <w:rFonts w:ascii="Courier New" w:hAnsi="Courier New" w:cs="Courier New"/>
          <w:b/>
          <w:bCs/>
        </w:rPr>
        <w:t>[</w:t>
      </w:r>
      <w:r w:rsidRPr="00491D4B">
        <w:rPr>
          <w:rFonts w:ascii="Courier New" w:hAnsi="Courier New" w:cs="Courier New"/>
          <w:b/>
          <w:bCs/>
        </w:rPr>
        <w:t>,]</w:t>
      </w:r>
      <w:r>
        <w:rPr>
          <w:rFonts w:ascii="Courier New" w:hAnsi="Courier New" w:cs="Courier New"/>
          <w:strike/>
        </w:rPr>
        <w:t>and</w:t>
      </w:r>
      <w:r w:rsidRPr="00B62A87">
        <w:rPr>
          <w:rFonts w:ascii="Courier New" w:hAnsi="Courier New" w:cs="Courier New"/>
        </w:rPr>
        <w:t xml:space="preserve"> cooperative agreements</w:t>
      </w:r>
      <w:r w:rsidRPr="00491D4B">
        <w:rPr>
          <w:rFonts w:ascii="Courier New" w:hAnsi="Courier New" w:cs="Courier New"/>
          <w:b/>
          <w:bCs/>
        </w:rPr>
        <w:t>[, and other forms of Federal financial assistance]</w:t>
      </w:r>
      <w:r w:rsidRPr="00B34498">
        <w:rPr>
          <w:rFonts w:ascii="Courier New" w:hAnsi="Courier New" w:cs="Courier New"/>
        </w:rPr>
        <w:t xml:space="preserve">; and </w:t>
      </w:r>
    </w:p>
    <w:p w:rsidR="006C0D11" w:rsidRPr="00B34498" w:rsidP="00205920" w14:paraId="7921061F" w14:textId="77777777">
      <w:pPr>
        <w:spacing w:before="100" w:beforeAutospacing="1" w:after="100" w:afterAutospacing="1"/>
        <w:rPr>
          <w:rFonts w:ascii="Courier New" w:hAnsi="Courier New" w:cs="Courier New"/>
        </w:rPr>
      </w:pPr>
      <w:r w:rsidRPr="00B34498">
        <w:rPr>
          <w:rFonts w:ascii="Courier New" w:hAnsi="Courier New" w:cs="Courier New"/>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B34498">
        <w:rPr>
          <w:rFonts w:ascii="Courier New" w:hAnsi="Courier New" w:cs="Courier New"/>
          <w:i/>
          <w:iCs/>
        </w:rPr>
        <w:t>http://www.sec.gov/answers/execomp.htm.</w:t>
      </w:r>
      <w:r w:rsidRPr="00B34498">
        <w:rPr>
          <w:rFonts w:ascii="Courier New" w:hAnsi="Courier New" w:cs="Courier New"/>
        </w:rPr>
        <w:t xml:space="preserve">). </w:t>
      </w:r>
    </w:p>
    <w:p w:rsidR="006C0D11" w:rsidRPr="00B34498" w:rsidP="00205920" w14:paraId="02F4D02C" w14:textId="77777777">
      <w:pPr>
        <w:spacing w:before="100" w:beforeAutospacing="1" w:after="100" w:afterAutospacing="1"/>
        <w:rPr>
          <w:rFonts w:ascii="Courier New" w:hAnsi="Courier New" w:cs="Courier New"/>
        </w:rPr>
      </w:pPr>
      <w:r w:rsidRPr="00F03FDA">
        <w:rPr>
          <w:rFonts w:ascii="Courier New" w:hAnsi="Courier New" w:cs="Courier New"/>
          <w:b/>
          <w:bCs/>
        </w:rPr>
        <w:t>[(2)</w:t>
      </w:r>
      <w:r>
        <w:rPr>
          <w:rFonts w:ascii="Courier New" w:hAnsi="Courier New" w:cs="Courier New"/>
          <w:b/>
          <w:bCs/>
        </w:rPr>
        <w:t xml:space="preserve"> </w:t>
      </w:r>
      <w:r w:rsidRPr="00F03FDA">
        <w:rPr>
          <w:rFonts w:ascii="Courier New" w:hAnsi="Courier New" w:cs="Courier New"/>
          <w:b/>
          <w:bCs/>
          <w:i/>
          <w:iCs/>
        </w:rPr>
        <w:t xml:space="preserve">First-tier </w:t>
      </w:r>
      <w:r w:rsidRPr="00F03FDA">
        <w:rPr>
          <w:rFonts w:ascii="Courier New" w:hAnsi="Courier New" w:cs="Courier New"/>
          <w:b/>
          <w:bCs/>
          <w:i/>
          <w:iCs/>
        </w:rPr>
        <w:t>subcontract information</w:t>
      </w:r>
      <w:r w:rsidRPr="00F03FDA">
        <w:rPr>
          <w:rFonts w:ascii="Courier New" w:hAnsi="Courier New" w:cs="Courier New"/>
          <w:b/>
          <w:bCs/>
        </w:rPr>
        <w:t>.]</w:t>
      </w:r>
      <w:r w:rsidRPr="00F03FDA">
        <w:rPr>
          <w:rFonts w:ascii="Courier New" w:hAnsi="Courier New" w:cs="Courier New"/>
          <w:strike/>
        </w:rPr>
        <w:t>(</w:t>
      </w:r>
      <w:r>
        <w:rPr>
          <w:rFonts w:ascii="Courier New" w:hAnsi="Courier New" w:cs="Courier New"/>
          <w:strike/>
        </w:rPr>
        <w:t>c</w:t>
      </w:r>
      <w:r w:rsidRPr="00F03FDA">
        <w:rPr>
          <w:rFonts w:ascii="Courier New" w:hAnsi="Courier New" w:cs="Courier New"/>
          <w:strike/>
        </w:rPr>
        <w:t>)(</w:t>
      </w:r>
      <w:r>
        <w:rPr>
          <w:rFonts w:ascii="Courier New" w:hAnsi="Courier New" w:cs="Courier New"/>
          <w:strike/>
        </w:rPr>
        <w:t>1</w:t>
      </w:r>
      <w:r w:rsidRPr="00F03FDA">
        <w:rPr>
          <w:rFonts w:ascii="Courier New" w:hAnsi="Courier New" w:cs="Courier New"/>
          <w:strike/>
        </w:rPr>
        <w:t>)</w:t>
      </w:r>
      <w:r w:rsidRPr="00B34498">
        <w:rPr>
          <w:rFonts w:ascii="Courier New" w:hAnsi="Courier New" w:cs="Courier New"/>
        </w:rPr>
        <w:t xml:space="preserve"> Unless otherwise directed by the </w:t>
      </w:r>
      <w:r w:rsidRPr="00D128D5">
        <w:rPr>
          <w:rFonts w:ascii="Courier New" w:hAnsi="Courier New" w:cs="Courier New"/>
          <w:strike/>
        </w:rPr>
        <w:t>c</w:t>
      </w:r>
      <w:r w:rsidRPr="00D128D5">
        <w:rPr>
          <w:rFonts w:ascii="Courier New" w:hAnsi="Courier New" w:cs="Courier New"/>
          <w:b/>
          <w:bCs/>
        </w:rPr>
        <w:t>[C]</w:t>
      </w:r>
      <w:r w:rsidRPr="00B34498">
        <w:rPr>
          <w:rFonts w:ascii="Courier New" w:hAnsi="Courier New" w:cs="Courier New"/>
        </w:rPr>
        <w:t>ontracting</w:t>
      </w:r>
      <w:r w:rsidRPr="00B34498">
        <w:rPr>
          <w:rFonts w:ascii="Courier New" w:hAnsi="Courier New" w:cs="Courier New"/>
        </w:rPr>
        <w:t xml:space="preserve"> </w:t>
      </w:r>
      <w:r w:rsidRPr="00D128D5">
        <w:rPr>
          <w:rFonts w:ascii="Courier New" w:hAnsi="Courier New" w:cs="Courier New"/>
          <w:strike/>
        </w:rPr>
        <w:t>o</w:t>
      </w:r>
      <w:r w:rsidRPr="00D128D5">
        <w:rPr>
          <w:rFonts w:ascii="Courier New" w:hAnsi="Courier New" w:cs="Courier New"/>
          <w:b/>
          <w:bCs/>
        </w:rPr>
        <w:t>[O]</w:t>
      </w:r>
      <w:r w:rsidRPr="00B34498">
        <w:rPr>
          <w:rFonts w:ascii="Courier New" w:hAnsi="Courier New" w:cs="Courier New"/>
        </w:rPr>
        <w:t>fficer</w:t>
      </w:r>
      <w:r w:rsidRPr="00B34498">
        <w:rPr>
          <w:rFonts w:ascii="Courier New" w:hAnsi="Courier New" w:cs="Courier New"/>
        </w:rPr>
        <w:t xml:space="preserve">, </w:t>
      </w:r>
      <w:r w:rsidRPr="00CE6C8A">
        <w:rPr>
          <w:rFonts w:ascii="Courier New" w:hAnsi="Courier New" w:cs="Courier New"/>
          <w:b/>
          <w:bCs/>
        </w:rPr>
        <w:t>[or as provided in paragraph (g) of this clause,]</w:t>
      </w:r>
      <w:r w:rsidRPr="00B34498">
        <w:rPr>
          <w:rFonts w:ascii="Courier New" w:hAnsi="Courier New" w:cs="Courier New"/>
        </w:rPr>
        <w:t xml:space="preserve"> by the end of the month following the month of award of a first-tier subcontract </w:t>
      </w:r>
      <w:r w:rsidRPr="001B0AE6">
        <w:rPr>
          <w:rFonts w:ascii="Courier New" w:hAnsi="Courier New" w:cs="Courier New"/>
          <w:b/>
          <w:bCs/>
        </w:rPr>
        <w:t>[valued at or above the threshold specified in FAR 4.1403(a) on the date of subcontract award]</w:t>
      </w:r>
      <w:r w:rsidRPr="001B0AE6">
        <w:rPr>
          <w:rFonts w:ascii="Courier New" w:hAnsi="Courier New" w:cs="Courier New"/>
          <w:strike/>
        </w:rPr>
        <w:t>with a value of $25,000 or more, (and any modifications to these subcontracts that change previously reported data)</w:t>
      </w:r>
      <w:r w:rsidRPr="00B34498">
        <w:rPr>
          <w:rFonts w:ascii="Courier New" w:hAnsi="Courier New" w:cs="Courier New"/>
        </w:rPr>
        <w:t xml:space="preserve">, the Contractor shall report the following information at </w:t>
      </w:r>
      <w:r w:rsidRPr="00B34498">
        <w:rPr>
          <w:rFonts w:ascii="Courier New" w:hAnsi="Courier New" w:cs="Courier New"/>
          <w:i/>
          <w:iCs/>
        </w:rPr>
        <w:t>http://www.fsrs.gov</w:t>
      </w:r>
      <w:r w:rsidRPr="00B34498">
        <w:rPr>
          <w:rFonts w:ascii="Courier New" w:hAnsi="Courier New" w:cs="Courier New"/>
        </w:rPr>
        <w:t xml:space="preserve"> f</w:t>
      </w:r>
      <w:r w:rsidRPr="00B34498">
        <w:rPr>
          <w:rFonts w:ascii="Courier New" w:hAnsi="Courier New" w:cs="Courier New"/>
        </w:rPr>
        <w:t xml:space="preserve">or </w:t>
      </w:r>
      <w:r w:rsidRPr="00293343">
        <w:rPr>
          <w:rFonts w:ascii="Courier New" w:hAnsi="Courier New" w:cs="Courier New"/>
          <w:strike/>
        </w:rPr>
        <w:t>each</w:t>
      </w:r>
      <w:r w:rsidRPr="00293343">
        <w:rPr>
          <w:rFonts w:ascii="Courier New" w:hAnsi="Courier New" w:cs="Courier New"/>
          <w:b/>
          <w:bCs/>
        </w:rPr>
        <w:t>[that]</w:t>
      </w:r>
      <w:r w:rsidRPr="00B34498">
        <w:rPr>
          <w:rFonts w:ascii="Courier New" w:hAnsi="Courier New" w:cs="Courier New"/>
        </w:rPr>
        <w:t xml:space="preserve"> first-tier subcontract. (The Contractor shall follow the instructions at </w:t>
      </w:r>
      <w:r w:rsidRPr="00B34498">
        <w:rPr>
          <w:rFonts w:ascii="Courier New" w:hAnsi="Courier New" w:cs="Courier New"/>
          <w:i/>
          <w:iCs/>
        </w:rPr>
        <w:t>http://www.fsrs.gov</w:t>
      </w:r>
      <w:r w:rsidRPr="00B34498">
        <w:rPr>
          <w:rFonts w:ascii="Courier New" w:hAnsi="Courier New" w:cs="Courier New"/>
        </w:rPr>
        <w:t xml:space="preserve"> to report the data.) </w:t>
      </w:r>
    </w:p>
    <w:p w:rsidR="006C0D11" w:rsidRPr="00B34498" w:rsidP="00205920" w14:paraId="04E2D3AC" w14:textId="77777777">
      <w:pPr>
        <w:spacing w:before="100" w:beforeAutospacing="1" w:after="100" w:afterAutospacing="1"/>
        <w:rPr>
          <w:rFonts w:ascii="Courier New" w:hAnsi="Courier New" w:cs="Courier New"/>
        </w:rPr>
      </w:pPr>
      <w:r w:rsidRPr="00B34498">
        <w:rPr>
          <w:rFonts w:ascii="Courier New" w:hAnsi="Courier New" w:cs="Courier New"/>
        </w:rPr>
        <w:t>(</w:t>
      </w:r>
      <w:r w:rsidRPr="00B34498">
        <w:rPr>
          <w:rFonts w:ascii="Courier New" w:hAnsi="Courier New" w:cs="Courier New"/>
        </w:rPr>
        <w:t>i</w:t>
      </w:r>
      <w:r w:rsidRPr="00B34498">
        <w:rPr>
          <w:rFonts w:ascii="Courier New" w:hAnsi="Courier New" w:cs="Courier New"/>
        </w:rPr>
        <w:t xml:space="preserve">) Unique identifier </w:t>
      </w:r>
      <w:r w:rsidRPr="00DF4E85">
        <w:rPr>
          <w:rFonts w:ascii="Courier New" w:hAnsi="Courier New" w:cs="Courier New"/>
          <w:strike/>
        </w:rPr>
        <w:t xml:space="preserve">(DUNS </w:t>
      </w:r>
      <w:r w:rsidRPr="00DF4E85">
        <w:rPr>
          <w:rFonts w:ascii="Courier New" w:hAnsi="Courier New" w:cs="Courier New"/>
          <w:strike/>
        </w:rPr>
        <w:t>Number)</w:t>
      </w:r>
      <w:r w:rsidRPr="00DF4E85">
        <w:rPr>
          <w:rFonts w:ascii="Courier New" w:hAnsi="Courier New" w:cs="Courier New"/>
          <w:b/>
          <w:bCs/>
        </w:rPr>
        <w:t>[</w:t>
      </w:r>
      <w:r w:rsidRPr="00DF4E85">
        <w:rPr>
          <w:rFonts w:ascii="Courier New" w:hAnsi="Courier New" w:cs="Courier New"/>
          <w:b/>
          <w:bCs/>
        </w:rPr>
        <w:t>entity identifie</w:t>
      </w:r>
      <w:r>
        <w:rPr>
          <w:rFonts w:ascii="Courier New" w:hAnsi="Courier New" w:cs="Courier New"/>
          <w:b/>
          <w:bCs/>
        </w:rPr>
        <w:t>r]</w:t>
      </w:r>
      <w:r w:rsidRPr="00B34498">
        <w:rPr>
          <w:rFonts w:ascii="Courier New" w:hAnsi="Courier New" w:cs="Courier New"/>
        </w:rPr>
        <w:t xml:space="preserve"> for the subcontractor receiving the award and for the subcontractor's parent company, if the subcontractor has a parent company. </w:t>
      </w:r>
    </w:p>
    <w:p w:rsidR="006C0D11" w:rsidRPr="00B34498" w:rsidP="00205920" w14:paraId="0CDF1CFF" w14:textId="77777777">
      <w:pPr>
        <w:spacing w:before="100" w:beforeAutospacing="1" w:after="100" w:afterAutospacing="1"/>
        <w:rPr>
          <w:rFonts w:ascii="Courier New" w:hAnsi="Courier New" w:cs="Courier New"/>
        </w:rPr>
      </w:pPr>
      <w:r w:rsidRPr="00B34498">
        <w:rPr>
          <w:rFonts w:ascii="Courier New" w:hAnsi="Courier New" w:cs="Courier New"/>
        </w:rPr>
        <w:t xml:space="preserve">(ii) Name of the subcontractor. </w:t>
      </w:r>
    </w:p>
    <w:p w:rsidR="006C0D11" w:rsidRPr="00B34498" w:rsidP="00205920" w14:paraId="66680CE3" w14:textId="77777777">
      <w:pPr>
        <w:spacing w:before="100" w:beforeAutospacing="1" w:after="100" w:afterAutospacing="1"/>
        <w:rPr>
          <w:rFonts w:ascii="Courier New" w:hAnsi="Courier New" w:cs="Courier New"/>
        </w:rPr>
      </w:pPr>
      <w:r w:rsidRPr="00B34498">
        <w:rPr>
          <w:rFonts w:ascii="Courier New" w:hAnsi="Courier New" w:cs="Courier New"/>
        </w:rPr>
        <w:t xml:space="preserve">(iii) Amount of the subcontract award. </w:t>
      </w:r>
    </w:p>
    <w:p w:rsidR="006C0D11" w:rsidRPr="00B34498" w:rsidP="00205920" w14:paraId="40C33C21" w14:textId="77777777">
      <w:pPr>
        <w:spacing w:before="100" w:beforeAutospacing="1" w:after="100" w:afterAutospacing="1"/>
        <w:rPr>
          <w:rFonts w:ascii="Courier New" w:hAnsi="Courier New" w:cs="Courier New"/>
        </w:rPr>
      </w:pPr>
      <w:r w:rsidRPr="00B34498">
        <w:rPr>
          <w:rFonts w:ascii="Courier New" w:hAnsi="Courier New" w:cs="Courier New"/>
        </w:rPr>
        <w:t xml:space="preserve">(iv) Date of the subcontract award. </w:t>
      </w:r>
    </w:p>
    <w:p w:rsidR="006C0D11" w:rsidRPr="00B34498" w:rsidP="00205920" w14:paraId="1CE6A4DE" w14:textId="77777777">
      <w:pPr>
        <w:spacing w:before="100" w:beforeAutospacing="1" w:after="100" w:afterAutospacing="1"/>
        <w:rPr>
          <w:rFonts w:ascii="Courier New" w:hAnsi="Courier New" w:cs="Courier New"/>
        </w:rPr>
      </w:pPr>
      <w:r w:rsidRPr="00B34498">
        <w:rPr>
          <w:rFonts w:ascii="Courier New" w:hAnsi="Courier New" w:cs="Courier New"/>
        </w:rPr>
        <w:t xml:space="preserve">(v) A description of the products or services (including construction) being provided under the subcontract, including the overall purpose and expected outcomes or results of the subcontract. </w:t>
      </w:r>
    </w:p>
    <w:p w:rsidR="006C0D11" w:rsidRPr="00B34498" w:rsidP="00205920" w14:paraId="574F9B2F" w14:textId="77777777">
      <w:pPr>
        <w:spacing w:before="100" w:beforeAutospacing="1" w:after="100" w:afterAutospacing="1"/>
        <w:rPr>
          <w:rFonts w:ascii="Courier New" w:hAnsi="Courier New" w:cs="Courier New"/>
        </w:rPr>
      </w:pPr>
      <w:r w:rsidRPr="00B34498">
        <w:rPr>
          <w:rFonts w:ascii="Courier New" w:hAnsi="Courier New" w:cs="Courier New"/>
        </w:rPr>
        <w:t xml:space="preserve">(vi) Subcontract number (the subcontract number assigned by the Contractor). </w:t>
      </w:r>
    </w:p>
    <w:p w:rsidR="006C0D11" w:rsidRPr="00B34498" w:rsidP="00205920" w14:paraId="24013F4E" w14:textId="77777777">
      <w:pPr>
        <w:spacing w:before="100" w:beforeAutospacing="1" w:after="100" w:afterAutospacing="1"/>
        <w:rPr>
          <w:rFonts w:ascii="Courier New" w:hAnsi="Courier New" w:cs="Courier New"/>
        </w:rPr>
      </w:pPr>
      <w:r w:rsidRPr="00B34498">
        <w:rPr>
          <w:rFonts w:ascii="Courier New" w:hAnsi="Courier New" w:cs="Courier New"/>
        </w:rPr>
        <w:t xml:space="preserve">(vii) Subcontractor's physical address including street address, city, state, and country. Also include the nine-digit zip code and congressional district. </w:t>
      </w:r>
    </w:p>
    <w:p w:rsidR="006C0D11" w:rsidRPr="00B34498" w:rsidP="00205920" w14:paraId="5EE65605" w14:textId="77777777">
      <w:pPr>
        <w:spacing w:before="100" w:beforeAutospacing="1" w:after="100" w:afterAutospacing="1"/>
        <w:rPr>
          <w:rFonts w:ascii="Courier New" w:hAnsi="Courier New" w:cs="Courier New"/>
        </w:rPr>
      </w:pPr>
      <w:r w:rsidRPr="00B34498">
        <w:rPr>
          <w:rFonts w:ascii="Courier New" w:hAnsi="Courier New" w:cs="Courier New"/>
        </w:rPr>
        <w:t xml:space="preserve">(viii) Subcontractor's primary performance location including street address, city, state, and country. Also include the nine-digit zip code and congressional district. </w:t>
      </w:r>
    </w:p>
    <w:p w:rsidR="006C0D11" w:rsidRPr="00B34498" w:rsidP="00205920" w14:paraId="457EF0FB" w14:textId="77777777">
      <w:pPr>
        <w:spacing w:before="100" w:beforeAutospacing="1" w:after="100" w:afterAutospacing="1"/>
        <w:rPr>
          <w:rFonts w:ascii="Courier New" w:hAnsi="Courier New" w:cs="Courier New"/>
        </w:rPr>
      </w:pPr>
      <w:r w:rsidRPr="00B34498">
        <w:rPr>
          <w:rFonts w:ascii="Courier New" w:hAnsi="Courier New" w:cs="Courier New"/>
        </w:rPr>
        <w:t xml:space="preserve">(ix) The prime contract number, and order number if applicable. </w:t>
      </w:r>
    </w:p>
    <w:p w:rsidR="006C0D11" w:rsidRPr="00B34498" w:rsidP="00205920" w14:paraId="31EFADFE" w14:textId="77777777">
      <w:pPr>
        <w:spacing w:before="100" w:beforeAutospacing="1" w:after="100" w:afterAutospacing="1"/>
        <w:rPr>
          <w:rFonts w:ascii="Courier New" w:hAnsi="Courier New" w:cs="Courier New"/>
        </w:rPr>
      </w:pPr>
      <w:r w:rsidRPr="00B34498">
        <w:rPr>
          <w:rFonts w:ascii="Courier New" w:hAnsi="Courier New" w:cs="Courier New"/>
        </w:rPr>
        <w:t xml:space="preserve">(x) Awarding agency name and code. </w:t>
      </w:r>
    </w:p>
    <w:p w:rsidR="006C0D11" w:rsidRPr="00B34498" w:rsidP="00205920" w14:paraId="52F2B6D3" w14:textId="77777777">
      <w:pPr>
        <w:spacing w:before="100" w:beforeAutospacing="1" w:after="100" w:afterAutospacing="1"/>
        <w:rPr>
          <w:rFonts w:ascii="Courier New" w:hAnsi="Courier New" w:cs="Courier New"/>
        </w:rPr>
      </w:pPr>
      <w:r w:rsidRPr="00B34498">
        <w:rPr>
          <w:rFonts w:ascii="Courier New" w:hAnsi="Courier New" w:cs="Courier New"/>
        </w:rPr>
        <w:t xml:space="preserve">(xi) Funding agency name and code. </w:t>
      </w:r>
    </w:p>
    <w:p w:rsidR="006C0D11" w:rsidRPr="00B34498" w:rsidP="00205920" w14:paraId="445C966B" w14:textId="77777777">
      <w:pPr>
        <w:spacing w:before="100" w:beforeAutospacing="1" w:after="100" w:afterAutospacing="1"/>
        <w:rPr>
          <w:rFonts w:ascii="Courier New" w:hAnsi="Courier New" w:cs="Courier New"/>
        </w:rPr>
      </w:pPr>
      <w:r w:rsidRPr="00B34498">
        <w:rPr>
          <w:rFonts w:ascii="Courier New" w:hAnsi="Courier New" w:cs="Courier New"/>
        </w:rPr>
        <w:t xml:space="preserve">(xii) Government contracting office code. </w:t>
      </w:r>
    </w:p>
    <w:p w:rsidR="006C0D11" w:rsidRPr="00B34498" w:rsidP="00205920" w14:paraId="2F035193" w14:textId="77777777">
      <w:pPr>
        <w:spacing w:before="100" w:beforeAutospacing="1" w:after="100" w:afterAutospacing="1"/>
        <w:rPr>
          <w:rFonts w:ascii="Courier New" w:hAnsi="Courier New" w:cs="Courier New"/>
        </w:rPr>
      </w:pPr>
      <w:r w:rsidRPr="00B34498">
        <w:rPr>
          <w:rFonts w:ascii="Courier New" w:hAnsi="Courier New" w:cs="Courier New"/>
        </w:rPr>
        <w:t xml:space="preserve">(xiii) Treasury account symbol (TAS) as reported in FPDS. </w:t>
      </w:r>
    </w:p>
    <w:p w:rsidR="006C0D11" w:rsidRPr="00B34498" w:rsidP="00205920" w14:paraId="2D5D51EA" w14:textId="77777777">
      <w:pPr>
        <w:spacing w:before="100" w:beforeAutospacing="1" w:after="100" w:afterAutospacing="1"/>
        <w:rPr>
          <w:rFonts w:ascii="Courier New" w:hAnsi="Courier New" w:cs="Courier New"/>
        </w:rPr>
      </w:pPr>
      <w:r w:rsidRPr="00B34498">
        <w:rPr>
          <w:rFonts w:ascii="Courier New" w:hAnsi="Courier New" w:cs="Courier New"/>
        </w:rPr>
        <w:t xml:space="preserve">(xiv) The applicable North American Industry Classification System code (NAICS). </w:t>
      </w:r>
    </w:p>
    <w:p w:rsidR="006C0D11" w:rsidRPr="00B34498" w:rsidP="00205920" w14:paraId="701C4BDB" w14:textId="77777777">
      <w:pPr>
        <w:spacing w:before="100" w:beforeAutospacing="1" w:after="100" w:afterAutospacing="1"/>
        <w:rPr>
          <w:rFonts w:ascii="Courier New" w:hAnsi="Courier New" w:cs="Courier New"/>
        </w:rPr>
      </w:pPr>
      <w:r w:rsidRPr="002B0C6A">
        <w:rPr>
          <w:rFonts w:ascii="Courier New" w:hAnsi="Courier New" w:cs="Courier New"/>
          <w:b/>
          <w:bCs/>
        </w:rPr>
        <w:t xml:space="preserve">[(3) </w:t>
      </w:r>
      <w:r w:rsidRPr="002B0C6A">
        <w:rPr>
          <w:rFonts w:ascii="Courier New" w:hAnsi="Courier New" w:cs="Courier New"/>
          <w:b/>
          <w:bCs/>
          <w:i/>
          <w:iCs/>
        </w:rPr>
        <w:t>Executive compensation of the first-tier subcontractor.</w:t>
      </w:r>
      <w:r w:rsidRPr="002B0C6A">
        <w:rPr>
          <w:rFonts w:ascii="Courier New" w:hAnsi="Courier New" w:cs="Courier New"/>
          <w:b/>
          <w:bCs/>
        </w:rPr>
        <w:t>]</w:t>
      </w:r>
      <w:r w:rsidRPr="00B34498">
        <w:rPr>
          <w:rFonts w:ascii="Courier New" w:hAnsi="Courier New" w:cs="Courier New"/>
        </w:rPr>
        <w:t xml:space="preserve"> </w:t>
      </w:r>
      <w:r w:rsidRPr="002B0C6A">
        <w:rPr>
          <w:rFonts w:ascii="Courier New" w:hAnsi="Courier New" w:cs="Courier New"/>
          <w:strike/>
        </w:rPr>
        <w:t>(c)(3)</w:t>
      </w:r>
      <w:r w:rsidRPr="00B34498">
        <w:rPr>
          <w:rFonts w:ascii="Courier New" w:hAnsi="Courier New" w:cs="Courier New"/>
        </w:rPr>
        <w:t xml:space="preserve">Unless otherwise directed by the </w:t>
      </w:r>
      <w:r w:rsidRPr="00D128D5">
        <w:rPr>
          <w:rFonts w:ascii="Courier New" w:hAnsi="Courier New" w:cs="Courier New"/>
          <w:strike/>
        </w:rPr>
        <w:t>c</w:t>
      </w:r>
      <w:r w:rsidRPr="00D128D5">
        <w:rPr>
          <w:rFonts w:ascii="Courier New" w:hAnsi="Courier New" w:cs="Courier New"/>
          <w:b/>
          <w:bCs/>
        </w:rPr>
        <w:t>[C]</w:t>
      </w:r>
      <w:r w:rsidRPr="00B34498">
        <w:rPr>
          <w:rFonts w:ascii="Courier New" w:hAnsi="Courier New" w:cs="Courier New"/>
        </w:rPr>
        <w:t>ontracting</w:t>
      </w:r>
      <w:r w:rsidRPr="00B34498">
        <w:rPr>
          <w:rFonts w:ascii="Courier New" w:hAnsi="Courier New" w:cs="Courier New"/>
        </w:rPr>
        <w:t xml:space="preserve"> </w:t>
      </w:r>
      <w:r w:rsidRPr="00D128D5">
        <w:rPr>
          <w:rFonts w:ascii="Courier New" w:hAnsi="Courier New" w:cs="Courier New"/>
          <w:strike/>
        </w:rPr>
        <w:t>o</w:t>
      </w:r>
      <w:r w:rsidRPr="00D128D5">
        <w:rPr>
          <w:rFonts w:ascii="Courier New" w:hAnsi="Courier New" w:cs="Courier New"/>
          <w:b/>
          <w:bCs/>
        </w:rPr>
        <w:t>[O]</w:t>
      </w:r>
      <w:r w:rsidRPr="00B34498">
        <w:rPr>
          <w:rFonts w:ascii="Courier New" w:hAnsi="Courier New" w:cs="Courier New"/>
        </w:rPr>
        <w:t>fficer</w:t>
      </w:r>
      <w:r w:rsidRPr="00B34498">
        <w:rPr>
          <w:rFonts w:ascii="Courier New" w:hAnsi="Courier New" w:cs="Courier New"/>
        </w:rPr>
        <w:t xml:space="preserve">, by the end of the month following the month of </w:t>
      </w:r>
      <w:r w:rsidRPr="005824B0">
        <w:rPr>
          <w:rFonts w:ascii="Courier New" w:hAnsi="Courier New" w:cs="Courier New"/>
          <w:strike/>
        </w:rPr>
        <w:t>a first-tier subcontract with a value of $25,000 or more</w:t>
      </w:r>
      <w:r w:rsidRPr="005824B0">
        <w:rPr>
          <w:rFonts w:ascii="Courier New" w:hAnsi="Courier New" w:cs="Courier New"/>
          <w:b/>
          <w:bCs/>
        </w:rPr>
        <w:t>[award of a first-tier subcontract valued at or above the threshold specified in FAR 4.1403(a) on the date of subcontract awar</w:t>
      </w:r>
      <w:r>
        <w:rPr>
          <w:rFonts w:ascii="Courier New" w:hAnsi="Courier New" w:cs="Courier New"/>
          <w:b/>
          <w:bCs/>
        </w:rPr>
        <w:t>d]</w:t>
      </w:r>
      <w:r w:rsidRPr="00216834">
        <w:rPr>
          <w:rFonts w:ascii="Courier New" w:hAnsi="Courier New" w:cs="Courier New"/>
        </w:rPr>
        <w:t xml:space="preserve">, and </w:t>
      </w:r>
      <w:r w:rsidRPr="00216834">
        <w:rPr>
          <w:rFonts w:ascii="Courier New" w:hAnsi="Courier New" w:cs="Courier New"/>
        </w:rPr>
        <w:t>annually thereafter</w:t>
      </w:r>
      <w:r>
        <w:rPr>
          <w:rFonts w:ascii="Courier New" w:hAnsi="Courier New" w:cs="Courier New"/>
        </w:rPr>
        <w:t xml:space="preserve"> </w:t>
      </w:r>
      <w:r w:rsidRPr="00216834">
        <w:rPr>
          <w:rFonts w:ascii="Courier New" w:hAnsi="Courier New" w:cs="Courier New"/>
          <w:b/>
          <w:bCs/>
        </w:rPr>
        <w:t>[(calculated from the prime contract award date)]</w:t>
      </w:r>
      <w:r w:rsidRPr="00B34498">
        <w:rPr>
          <w:rFonts w:ascii="Courier New" w:hAnsi="Courier New" w:cs="Courier New"/>
        </w:rPr>
        <w:t xml:space="preserve">, the Contractor shall report the names and total compensation of each of the five most highly compensated executives for </w:t>
      </w:r>
      <w:r w:rsidRPr="00216834">
        <w:rPr>
          <w:rFonts w:ascii="Courier New" w:hAnsi="Courier New" w:cs="Courier New"/>
          <w:strike/>
        </w:rPr>
        <w:t>each</w:t>
      </w:r>
      <w:r w:rsidRPr="00216834">
        <w:rPr>
          <w:rFonts w:ascii="Courier New" w:hAnsi="Courier New" w:cs="Courier New"/>
          <w:b/>
          <w:bCs/>
        </w:rPr>
        <w:t>[that]</w:t>
      </w:r>
      <w:r w:rsidRPr="00B34498">
        <w:rPr>
          <w:rFonts w:ascii="Courier New" w:hAnsi="Courier New" w:cs="Courier New"/>
        </w:rPr>
        <w:t xml:space="preserve"> first-tier subcontractor for the </w:t>
      </w:r>
      <w:r w:rsidRPr="00216834">
        <w:rPr>
          <w:rFonts w:ascii="Courier New" w:hAnsi="Courier New" w:cs="Courier New"/>
          <w:b/>
          <w:bCs/>
        </w:rPr>
        <w:t>[first-tier]</w:t>
      </w:r>
      <w:r w:rsidRPr="00B34498">
        <w:rPr>
          <w:rFonts w:ascii="Courier New" w:hAnsi="Courier New" w:cs="Courier New"/>
        </w:rPr>
        <w:t xml:space="preserve"> subcontractor's preceding completed fiscal year at </w:t>
      </w:r>
      <w:r w:rsidRPr="00B34498">
        <w:rPr>
          <w:rFonts w:ascii="Courier New" w:hAnsi="Courier New" w:cs="Courier New"/>
          <w:i/>
          <w:iCs/>
        </w:rPr>
        <w:t>http://www.fsrs.gov,</w:t>
      </w:r>
      <w:r w:rsidRPr="00B34498">
        <w:rPr>
          <w:rFonts w:ascii="Courier New" w:hAnsi="Courier New" w:cs="Courier New"/>
        </w:rPr>
        <w:t xml:space="preserve"> if— </w:t>
      </w:r>
    </w:p>
    <w:p w:rsidR="006C0D11" w:rsidRPr="00B34498" w:rsidP="00205920" w14:paraId="08970633" w14:textId="77777777">
      <w:pPr>
        <w:spacing w:before="100" w:beforeAutospacing="1" w:after="100" w:afterAutospacing="1"/>
        <w:rPr>
          <w:rFonts w:ascii="Courier New" w:hAnsi="Courier New" w:cs="Courier New"/>
        </w:rPr>
      </w:pPr>
      <w:r w:rsidRPr="00B34498">
        <w:rPr>
          <w:rFonts w:ascii="Courier New" w:hAnsi="Courier New" w:cs="Courier New"/>
        </w:rPr>
        <w:t>(</w:t>
      </w:r>
      <w:r w:rsidRPr="00B34498">
        <w:rPr>
          <w:rFonts w:ascii="Courier New" w:hAnsi="Courier New" w:cs="Courier New"/>
        </w:rPr>
        <w:t>i</w:t>
      </w:r>
      <w:r w:rsidRPr="00B34498">
        <w:rPr>
          <w:rFonts w:ascii="Courier New" w:hAnsi="Courier New" w:cs="Courier New"/>
        </w:rPr>
        <w:t xml:space="preserve">) In the subcontractor's preceding fiscal year, the subcontractor received— </w:t>
      </w:r>
    </w:p>
    <w:p w:rsidR="006C0D11" w:rsidRPr="00B34498" w:rsidP="00205920" w14:paraId="24D58CE6" w14:textId="77777777">
      <w:pPr>
        <w:spacing w:before="100" w:beforeAutospacing="1" w:after="100" w:afterAutospacing="1"/>
        <w:rPr>
          <w:rFonts w:ascii="Courier New" w:hAnsi="Courier New" w:cs="Courier New"/>
        </w:rPr>
      </w:pPr>
      <w:r w:rsidRPr="00B34498">
        <w:rPr>
          <w:rFonts w:ascii="Courier New" w:hAnsi="Courier New" w:cs="Courier New"/>
        </w:rPr>
        <w:t xml:space="preserve">(A) 80 percent or more of its annual gross revenues from Federal contracts (and subcontracts), loans, grants (and </w:t>
      </w:r>
      <w:r w:rsidRPr="00B34498">
        <w:rPr>
          <w:rFonts w:ascii="Courier New" w:hAnsi="Courier New" w:cs="Courier New"/>
        </w:rPr>
        <w:t>subgrants)</w:t>
      </w:r>
      <w:r w:rsidRPr="00491D4B">
        <w:rPr>
          <w:rFonts w:ascii="Courier New" w:hAnsi="Courier New" w:cs="Courier New"/>
          <w:b/>
          <w:bCs/>
        </w:rPr>
        <w:t>[</w:t>
      </w:r>
      <w:r w:rsidRPr="00491D4B">
        <w:rPr>
          <w:rFonts w:ascii="Courier New" w:hAnsi="Courier New" w:cs="Courier New"/>
          <w:b/>
          <w:bCs/>
        </w:rPr>
        <w:t>,]</w:t>
      </w:r>
      <w:r>
        <w:rPr>
          <w:rFonts w:ascii="Courier New" w:hAnsi="Courier New" w:cs="Courier New"/>
          <w:strike/>
        </w:rPr>
        <w:t>and</w:t>
      </w:r>
      <w:r w:rsidRPr="00B62A87">
        <w:rPr>
          <w:rFonts w:ascii="Courier New" w:hAnsi="Courier New" w:cs="Courier New"/>
        </w:rPr>
        <w:t xml:space="preserve"> cooperative agreements</w:t>
      </w:r>
      <w:r w:rsidRPr="00491D4B">
        <w:rPr>
          <w:rFonts w:ascii="Courier New" w:hAnsi="Courier New" w:cs="Courier New"/>
          <w:b/>
          <w:bCs/>
        </w:rPr>
        <w:t>[, and other forms of Federal financial assistance]</w:t>
      </w:r>
      <w:r w:rsidRPr="00B34498">
        <w:rPr>
          <w:rFonts w:ascii="Courier New" w:hAnsi="Courier New" w:cs="Courier New"/>
        </w:rPr>
        <w:t xml:space="preserve">; and </w:t>
      </w:r>
    </w:p>
    <w:p w:rsidR="006C0D11" w:rsidRPr="00B34498" w:rsidP="00205920" w14:paraId="2F8B1A23" w14:textId="77777777">
      <w:pPr>
        <w:spacing w:before="100" w:beforeAutospacing="1" w:after="100" w:afterAutospacing="1"/>
        <w:rPr>
          <w:rFonts w:ascii="Courier New" w:hAnsi="Courier New" w:cs="Courier New"/>
        </w:rPr>
      </w:pPr>
      <w:r w:rsidRPr="00B34498">
        <w:rPr>
          <w:rFonts w:ascii="Courier New" w:hAnsi="Courier New" w:cs="Courier New"/>
        </w:rPr>
        <w:t xml:space="preserve">(B) $25,000,000 or more in annual gross revenues from Federal contracts (and subcontracts), loans, grants (and </w:t>
      </w:r>
      <w:r w:rsidRPr="00B34498">
        <w:rPr>
          <w:rFonts w:ascii="Courier New" w:hAnsi="Courier New" w:cs="Courier New"/>
        </w:rPr>
        <w:t>subgrants</w:t>
      </w:r>
      <w:r w:rsidRPr="00491D4B">
        <w:rPr>
          <w:rFonts w:ascii="Courier New" w:hAnsi="Courier New" w:cs="Courier New"/>
          <w:b/>
          <w:bCs/>
        </w:rPr>
        <w:t>[</w:t>
      </w:r>
      <w:r w:rsidRPr="00491D4B">
        <w:rPr>
          <w:rFonts w:ascii="Courier New" w:hAnsi="Courier New" w:cs="Courier New"/>
          <w:b/>
          <w:bCs/>
        </w:rPr>
        <w:t>,]</w:t>
      </w:r>
      <w:r>
        <w:rPr>
          <w:rFonts w:ascii="Courier New" w:hAnsi="Courier New" w:cs="Courier New"/>
          <w:strike/>
        </w:rPr>
        <w:t>and</w:t>
      </w:r>
      <w:r w:rsidRPr="00B62A87">
        <w:rPr>
          <w:rFonts w:ascii="Courier New" w:hAnsi="Courier New" w:cs="Courier New"/>
        </w:rPr>
        <w:t xml:space="preserve"> cooperative agreements</w:t>
      </w:r>
      <w:r w:rsidRPr="00491D4B">
        <w:rPr>
          <w:rFonts w:ascii="Courier New" w:hAnsi="Courier New" w:cs="Courier New"/>
          <w:b/>
          <w:bCs/>
        </w:rPr>
        <w:t>[, and other forms of Federal financial assistance]</w:t>
      </w:r>
      <w:r w:rsidRPr="00B34498">
        <w:rPr>
          <w:rFonts w:ascii="Courier New" w:hAnsi="Courier New" w:cs="Courier New"/>
        </w:rPr>
        <w:t xml:space="preserve">; and </w:t>
      </w:r>
    </w:p>
    <w:p w:rsidR="006C0D11" w:rsidRPr="00B34498" w:rsidP="00205920" w14:paraId="06768E9B" w14:textId="77777777">
      <w:pPr>
        <w:spacing w:before="100" w:beforeAutospacing="1" w:after="100" w:afterAutospacing="1"/>
        <w:rPr>
          <w:rFonts w:ascii="Courier New" w:hAnsi="Courier New" w:cs="Courier New"/>
        </w:rPr>
      </w:pPr>
      <w:r w:rsidRPr="00B34498">
        <w:rPr>
          <w:rFonts w:ascii="Courier New" w:hAnsi="Courier New" w:cs="Courier New"/>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00B34498">
        <w:rPr>
          <w:rFonts w:ascii="Courier New" w:hAnsi="Courier New" w:cs="Courier New"/>
          <w:i/>
          <w:iCs/>
        </w:rPr>
        <w:t>http://www.sec.gov/answers/execomp.htm.</w:t>
      </w:r>
      <w:r w:rsidRPr="00B34498">
        <w:rPr>
          <w:rFonts w:ascii="Courier New" w:hAnsi="Courier New" w:cs="Courier New"/>
        </w:rPr>
        <w:t xml:space="preserve">) </w:t>
      </w:r>
    </w:p>
    <w:p w:rsidR="006C0D11" w:rsidRPr="003D26B2" w:rsidP="00205920" w14:paraId="0D497447" w14:textId="77777777">
      <w:pPr>
        <w:spacing w:before="100" w:beforeAutospacing="1" w:after="100" w:afterAutospacing="1"/>
        <w:rPr>
          <w:rFonts w:ascii="Courier New" w:hAnsi="Courier New" w:cs="Courier New"/>
          <w:strike/>
        </w:rPr>
      </w:pPr>
      <w:r w:rsidRPr="003D26B2">
        <w:rPr>
          <w:rFonts w:ascii="Courier New" w:hAnsi="Courier New" w:cs="Courier New"/>
        </w:rPr>
        <w:t xml:space="preserve">(e) </w:t>
      </w:r>
      <w:r w:rsidRPr="003D26B2">
        <w:rPr>
          <w:rFonts w:ascii="Courier New" w:hAnsi="Courier New" w:cs="Courier New"/>
          <w:strike/>
        </w:rPr>
        <w:t>Phase-in of reporting of subcontracts of $25,000 or more.</w:t>
      </w:r>
    </w:p>
    <w:p w:rsidR="006C0D11" w:rsidRPr="003D26B2" w:rsidP="00205920" w14:paraId="55FE8276" w14:textId="77777777">
      <w:pPr>
        <w:spacing w:before="100" w:beforeAutospacing="1" w:after="100" w:afterAutospacing="1"/>
        <w:rPr>
          <w:rFonts w:ascii="Courier New" w:hAnsi="Courier New" w:cs="Courier New"/>
          <w:strike/>
        </w:rPr>
      </w:pPr>
      <w:r w:rsidRPr="003D26B2">
        <w:rPr>
          <w:rFonts w:ascii="Courier New" w:hAnsi="Courier New" w:cs="Courier New"/>
          <w:strike/>
        </w:rPr>
        <w:t>(1) Until September 30, 2010, any newly awarded subcontract must be reported if the prime contract award amount was $20,000,000 or more.</w:t>
      </w:r>
    </w:p>
    <w:p w:rsidR="006C0D11" w:rsidRPr="003D26B2" w:rsidP="00205920" w14:paraId="1FDFCB53" w14:textId="77777777">
      <w:pPr>
        <w:spacing w:before="100" w:beforeAutospacing="1" w:after="100" w:afterAutospacing="1"/>
        <w:rPr>
          <w:rFonts w:ascii="Courier New" w:hAnsi="Courier New" w:cs="Courier New"/>
          <w:strike/>
        </w:rPr>
      </w:pPr>
      <w:r w:rsidRPr="003D26B2">
        <w:rPr>
          <w:rFonts w:ascii="Courier New" w:hAnsi="Courier New" w:cs="Courier New"/>
          <w:strike/>
        </w:rPr>
        <w:t xml:space="preserve">(2) From October 1, 2010, until February 28, </w:t>
      </w:r>
      <w:r w:rsidRPr="003D26B2">
        <w:rPr>
          <w:rFonts w:ascii="Courier New" w:hAnsi="Courier New" w:cs="Courier New"/>
          <w:strike/>
        </w:rPr>
        <w:t>2011, any newly awarded subcontract must be reported if the prime contract award amount was $550,000 or more.</w:t>
      </w:r>
    </w:p>
    <w:p w:rsidR="006C0D11" w:rsidP="00205920" w14:paraId="6787FC8D" w14:textId="77777777">
      <w:pPr>
        <w:spacing w:before="100" w:beforeAutospacing="1" w:after="100" w:afterAutospacing="1"/>
        <w:rPr>
          <w:rFonts w:ascii="Courier New" w:hAnsi="Courier New" w:cs="Courier New"/>
        </w:rPr>
      </w:pPr>
      <w:r w:rsidRPr="003D26B2">
        <w:rPr>
          <w:rFonts w:ascii="Courier New" w:hAnsi="Courier New" w:cs="Courier New"/>
          <w:strike/>
        </w:rPr>
        <w:t xml:space="preserve">(3) Starting March 1, 2011, any newly awarded subcontract must be reported if the prime contract award amount was $25,000 or </w:t>
      </w:r>
      <w:r w:rsidRPr="003D26B2">
        <w:rPr>
          <w:rFonts w:ascii="Courier New" w:hAnsi="Courier New" w:cs="Courier New"/>
          <w:strike/>
        </w:rPr>
        <w:t>more.</w:t>
      </w:r>
      <w:r w:rsidRPr="003D26B2">
        <w:rPr>
          <w:rFonts w:ascii="Courier New" w:hAnsi="Courier New" w:cs="Courier New"/>
          <w:b/>
          <w:bCs/>
        </w:rPr>
        <w:t>[</w:t>
      </w:r>
      <w:r w:rsidRPr="003D26B2">
        <w:rPr>
          <w:rFonts w:ascii="Courier New" w:hAnsi="Courier New" w:cs="Courier New"/>
          <w:b/>
          <w:bCs/>
        </w:rPr>
        <w:t xml:space="preserve">The Contractor shall not split or break down first-tier subcontract awards to a value below </w:t>
      </w:r>
      <w:bookmarkStart w:id="4" w:name="_Hlk173332771"/>
      <w:r w:rsidRPr="003D26B2">
        <w:rPr>
          <w:rFonts w:ascii="Courier New" w:hAnsi="Courier New" w:cs="Courier New"/>
          <w:b/>
          <w:bCs/>
        </w:rPr>
        <w:t>the threshold specified in FAR 4.1403(a)</w:t>
      </w:r>
      <w:bookmarkEnd w:id="4"/>
      <w:r w:rsidRPr="003D26B2">
        <w:rPr>
          <w:rFonts w:ascii="Courier New" w:hAnsi="Courier New" w:cs="Courier New"/>
          <w:b/>
          <w:bCs/>
        </w:rPr>
        <w:t>, on the date of subcontract award, to avoid the reporting requirements in paragraph (d) of this clause.</w:t>
      </w:r>
    </w:p>
    <w:p w:rsidR="006C0D11" w:rsidRPr="003D26B2" w:rsidP="00205920" w14:paraId="66F09F69" w14:textId="77777777">
      <w:pPr>
        <w:spacing w:before="100" w:beforeAutospacing="1" w:after="100" w:afterAutospacing="1"/>
        <w:rPr>
          <w:rFonts w:ascii="Courier New" w:hAnsi="Courier New" w:cs="Courier New"/>
          <w:b/>
          <w:bCs/>
        </w:rPr>
      </w:pPr>
      <w:r w:rsidRPr="003D26B2">
        <w:rPr>
          <w:rFonts w:ascii="Courier New" w:hAnsi="Courier New" w:cs="Courier New"/>
          <w:b/>
          <w:bCs/>
        </w:rPr>
        <w:t>(f) The Contractor is required to report information on a first-tier subcontract covered by paragraph (d) when the subcontract is awarded. Continued reporting on the same subcontract is not required unless one of the reported data elements changes during the performance of the subcontract. The Contractor is not required to make further reports after the first-tier subcontract expires</w:t>
      </w:r>
      <w:r>
        <w:rPr>
          <w:rFonts w:ascii="Courier New" w:hAnsi="Courier New" w:cs="Courier New"/>
          <w:b/>
          <w:bCs/>
        </w:rPr>
        <w:t>.</w:t>
      </w:r>
    </w:p>
    <w:p w:rsidR="006C0D11" w:rsidRPr="00B34498" w:rsidP="00205920" w14:paraId="38207874" w14:textId="77777777">
      <w:pPr>
        <w:spacing w:before="100" w:beforeAutospacing="1" w:after="100" w:afterAutospacing="1"/>
        <w:rPr>
          <w:rFonts w:ascii="Courier New" w:hAnsi="Courier New" w:cs="Courier New"/>
        </w:rPr>
      </w:pPr>
      <w:r w:rsidRPr="003D26B2">
        <w:rPr>
          <w:rFonts w:ascii="Courier New" w:hAnsi="Courier New" w:cs="Courier New"/>
          <w:b/>
          <w:bCs/>
        </w:rPr>
        <w:t>(g)</w:t>
      </w:r>
      <w:r>
        <w:rPr>
          <w:rFonts w:ascii="Courier New" w:hAnsi="Courier New" w:cs="Courier New"/>
          <w:b/>
          <w:bCs/>
        </w:rPr>
        <w:t>(1</w:t>
      </w:r>
      <w:r>
        <w:rPr>
          <w:rFonts w:ascii="Courier New" w:hAnsi="Courier New" w:cs="Courier New"/>
          <w:b/>
          <w:bCs/>
        </w:rPr>
        <w:t>)</w:t>
      </w:r>
      <w:r w:rsidRPr="003D26B2">
        <w:rPr>
          <w:rFonts w:ascii="Courier New" w:hAnsi="Courier New" w:cs="Courier New"/>
          <w:b/>
          <w:bCs/>
        </w:rPr>
        <w:t>]</w:t>
      </w:r>
      <w:r w:rsidRPr="003D26B2">
        <w:rPr>
          <w:rFonts w:ascii="Courier New" w:hAnsi="Courier New" w:cs="Courier New"/>
          <w:strike/>
        </w:rPr>
        <w:t>(</w:t>
      </w:r>
      <w:r w:rsidRPr="003D26B2">
        <w:rPr>
          <w:rFonts w:ascii="Courier New" w:hAnsi="Courier New" w:cs="Courier New"/>
          <w:strike/>
        </w:rPr>
        <w:t>d)(1)</w:t>
      </w:r>
      <w:r w:rsidRPr="00B34498">
        <w:rPr>
          <w:rFonts w:ascii="Courier New" w:hAnsi="Courier New" w:cs="Courier New"/>
        </w:rPr>
        <w:t xml:space="preserve"> If the Contractor in the previous tax year had gross income, from all sources, under $300,000, the Contractor is exempt from the requirement to report subcontractor awards. </w:t>
      </w:r>
    </w:p>
    <w:p w:rsidR="006C0D11" w:rsidRPr="00B34498" w:rsidP="00205920" w14:paraId="50B9D6E7" w14:textId="77777777">
      <w:pPr>
        <w:spacing w:before="100" w:beforeAutospacing="1" w:after="100" w:afterAutospacing="1"/>
        <w:rPr>
          <w:rFonts w:ascii="Courier New" w:hAnsi="Courier New" w:cs="Courier New"/>
        </w:rPr>
      </w:pPr>
      <w:r w:rsidRPr="00B34498">
        <w:rPr>
          <w:rFonts w:ascii="Courier New" w:hAnsi="Courier New" w:cs="Courier New"/>
        </w:rPr>
        <w:t>(2) If a subcontractor in the previous tax year had gross income from all sources under $300,000, the Contractor does not need to report awards for that subcontractor.</w:t>
      </w:r>
    </w:p>
    <w:p w:rsidR="006C0D11" w:rsidRPr="00BF3124" w:rsidP="00205920" w14:paraId="047630D1" w14:textId="77777777">
      <w:pPr>
        <w:spacing w:before="100" w:beforeAutospacing="1" w:after="100" w:afterAutospacing="1"/>
        <w:rPr>
          <w:rFonts w:ascii="Courier New" w:hAnsi="Courier New" w:cs="Courier New"/>
          <w:b/>
          <w:bCs/>
        </w:rPr>
      </w:pPr>
      <w:r w:rsidRPr="00BF3124">
        <w:rPr>
          <w:rFonts w:ascii="Courier New" w:hAnsi="Courier New" w:cs="Courier New"/>
          <w:b/>
          <w:bCs/>
        </w:rPr>
        <w:t xml:space="preserve">[(h) The FSRS database at </w:t>
      </w:r>
      <w:r w:rsidRPr="00BF3124">
        <w:rPr>
          <w:rFonts w:ascii="Courier New" w:hAnsi="Courier New" w:cs="Courier New"/>
          <w:b/>
          <w:bCs/>
          <w:i/>
          <w:iCs/>
        </w:rPr>
        <w:t>http://www.fsrs.gov</w:t>
      </w:r>
      <w:r w:rsidRPr="00BF3124">
        <w:rPr>
          <w:rFonts w:ascii="Courier New" w:hAnsi="Courier New" w:cs="Courier New"/>
          <w:b/>
          <w:bCs/>
        </w:rPr>
        <w:t xml:space="preserve"> will be prepopulated with some information from SAM and the FPDS database. If FPDS information is incorrect, the contractor should notify the contracting officer. If the SAM information is incorrect, the contractor is responsible for correcting this information.]</w:t>
      </w:r>
    </w:p>
    <w:p w:rsidR="006C0D11" w:rsidRPr="00800CD4" w:rsidP="00205920" w14:paraId="453B6DAF" w14:textId="77777777">
      <w:pPr>
        <w:spacing w:before="100" w:beforeAutospacing="1" w:after="100" w:afterAutospacing="1"/>
        <w:rPr>
          <w:rFonts w:ascii="Courier New" w:hAnsi="Courier New" w:cs="Courier New"/>
        </w:rPr>
      </w:pPr>
      <w:r w:rsidRPr="00B34498">
        <w:rPr>
          <w:rFonts w:ascii="Courier New" w:hAnsi="Courier New" w:cs="Courier New"/>
        </w:rPr>
        <w:t>(End of clause)</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7316B"/>
    <w:multiLevelType w:val="hybridMultilevel"/>
    <w:tmpl w:val="041861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A3F67"/>
    <w:multiLevelType w:val="hybridMultilevel"/>
    <w:tmpl w:val="278EE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ABC764E"/>
    <w:multiLevelType w:val="hybridMultilevel"/>
    <w:tmpl w:val="AF18A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0970B6"/>
    <w:multiLevelType w:val="hybridMultilevel"/>
    <w:tmpl w:val="90302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DA7BCD"/>
    <w:multiLevelType w:val="hybridMultilevel"/>
    <w:tmpl w:val="976EC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83319BF"/>
    <w:multiLevelType w:val="hybridMultilevel"/>
    <w:tmpl w:val="EF8445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DE28D2"/>
    <w:multiLevelType w:val="hybridMultilevel"/>
    <w:tmpl w:val="7EB8F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E01B05"/>
    <w:multiLevelType w:val="hybridMultilevel"/>
    <w:tmpl w:val="93361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BF529B6"/>
    <w:multiLevelType w:val="hybridMultilevel"/>
    <w:tmpl w:val="B0505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E903D98"/>
    <w:multiLevelType w:val="hybridMultilevel"/>
    <w:tmpl w:val="72EAE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F2A4C44"/>
    <w:multiLevelType w:val="hybridMultilevel"/>
    <w:tmpl w:val="38068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F554049"/>
    <w:multiLevelType w:val="hybridMultilevel"/>
    <w:tmpl w:val="09F208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C91CFC"/>
    <w:multiLevelType w:val="hybridMultilevel"/>
    <w:tmpl w:val="6EE01A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F01D26"/>
    <w:multiLevelType w:val="hybridMultilevel"/>
    <w:tmpl w:val="CBBED77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FB73BB"/>
    <w:multiLevelType w:val="hybridMultilevel"/>
    <w:tmpl w:val="3BE08794"/>
    <w:lvl w:ilvl="0">
      <w:start w:val="1"/>
      <w:numFmt w:val="upperLetter"/>
      <w:lvlText w:val="%1."/>
      <w:lvlJc w:val="left"/>
      <w:pPr>
        <w:ind w:left="720" w:hanging="360"/>
      </w:pPr>
      <w:rPr>
        <w:u w:val="none"/>
      </w:rPr>
    </w:lvl>
    <w:lvl w:ilvl="1">
      <w:start w:val="1"/>
      <w:numFmt w:val="lowerLetter"/>
      <w:lvlText w:val="%2."/>
      <w:lvlJc w:val="left"/>
      <w:pPr>
        <w:ind w:left="1440" w:hanging="360"/>
      </w:pPr>
      <w:rPr>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86B4C0E"/>
    <w:multiLevelType w:val="hybridMultilevel"/>
    <w:tmpl w:val="FC0052DA"/>
    <w:lvl w:ilvl="0">
      <w:start w:val="2"/>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CE5014"/>
    <w:multiLevelType w:val="hybridMultilevel"/>
    <w:tmpl w:val="8AD81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F6316D5"/>
    <w:multiLevelType w:val="hybridMultilevel"/>
    <w:tmpl w:val="26E0C1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271CA1"/>
    <w:multiLevelType w:val="hybridMultilevel"/>
    <w:tmpl w:val="F29848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820492"/>
    <w:multiLevelType w:val="hybridMultilevel"/>
    <w:tmpl w:val="0BCCF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9CC7FF0"/>
    <w:multiLevelType w:val="hybridMultilevel"/>
    <w:tmpl w:val="FEF8F4E2"/>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A76B5D"/>
    <w:multiLevelType w:val="hybridMultilevel"/>
    <w:tmpl w:val="5A04C0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E0E57BD"/>
    <w:multiLevelType w:val="hybridMultilevel"/>
    <w:tmpl w:val="4A889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0750878"/>
    <w:multiLevelType w:val="hybridMultilevel"/>
    <w:tmpl w:val="2B7CB090"/>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43C17909"/>
    <w:multiLevelType w:val="hybridMultilevel"/>
    <w:tmpl w:val="4288EF6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4B314CF3"/>
    <w:multiLevelType w:val="hybridMultilevel"/>
    <w:tmpl w:val="738AF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CB75CF9"/>
    <w:multiLevelType w:val="hybridMultilevel"/>
    <w:tmpl w:val="2D1299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DD4A21"/>
    <w:multiLevelType w:val="hybridMultilevel"/>
    <w:tmpl w:val="2C4A7DF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CF6E55"/>
    <w:multiLevelType w:val="hybridMultilevel"/>
    <w:tmpl w:val="E86E7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51C4B9B"/>
    <w:multiLevelType w:val="hybridMultilevel"/>
    <w:tmpl w:val="A28AF2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nsid w:val="559B6B3B"/>
    <w:multiLevelType w:val="hybridMultilevel"/>
    <w:tmpl w:val="2A7E81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E166BB"/>
    <w:multiLevelType w:val="hybridMultilevel"/>
    <w:tmpl w:val="B3C08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D567ADA"/>
    <w:multiLevelType w:val="hybridMultilevel"/>
    <w:tmpl w:val="9F0889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EDE34C2"/>
    <w:multiLevelType w:val="hybridMultilevel"/>
    <w:tmpl w:val="5830A0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236058"/>
    <w:multiLevelType w:val="hybridMultilevel"/>
    <w:tmpl w:val="C178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FD7EC5"/>
    <w:multiLevelType w:val="hybridMultilevel"/>
    <w:tmpl w:val="65C00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95070EF"/>
    <w:multiLevelType w:val="hybridMultilevel"/>
    <w:tmpl w:val="9F0E5D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9C5AA1"/>
    <w:multiLevelType w:val="hybridMultilevel"/>
    <w:tmpl w:val="552005A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8DB382D"/>
    <w:multiLevelType w:val="hybridMultilevel"/>
    <w:tmpl w:val="8CA4D0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CC6790"/>
    <w:multiLevelType w:val="hybridMultilevel"/>
    <w:tmpl w:val="7E96C8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6003ED"/>
    <w:multiLevelType w:val="hybridMultilevel"/>
    <w:tmpl w:val="AFA26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A5187F"/>
    <w:multiLevelType w:val="hybridMultilevel"/>
    <w:tmpl w:val="F4C82C4A"/>
    <w:lvl w:ilvl="0">
      <w:start w:val="2"/>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CD97087"/>
    <w:multiLevelType w:val="hybridMultilevel"/>
    <w:tmpl w:val="8FCCF3B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D139BE"/>
    <w:multiLevelType w:val="hybridMultilevel"/>
    <w:tmpl w:val="BF96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327142">
    <w:abstractNumId w:val="29"/>
  </w:num>
  <w:num w:numId="2" w16cid:durableId="448821929">
    <w:abstractNumId w:val="22"/>
  </w:num>
  <w:num w:numId="3" w16cid:durableId="58328110">
    <w:abstractNumId w:val="16"/>
  </w:num>
  <w:num w:numId="4" w16cid:durableId="2117209580">
    <w:abstractNumId w:val="4"/>
  </w:num>
  <w:num w:numId="5" w16cid:durableId="1500927374">
    <w:abstractNumId w:val="14"/>
  </w:num>
  <w:num w:numId="6" w16cid:durableId="1285382838">
    <w:abstractNumId w:val="35"/>
  </w:num>
  <w:num w:numId="7" w16cid:durableId="1195508631">
    <w:abstractNumId w:val="10"/>
  </w:num>
  <w:num w:numId="8" w16cid:durableId="178662007">
    <w:abstractNumId w:val="19"/>
  </w:num>
  <w:num w:numId="9" w16cid:durableId="1652175954">
    <w:abstractNumId w:val="9"/>
  </w:num>
  <w:num w:numId="10" w16cid:durableId="1979333002">
    <w:abstractNumId w:val="24"/>
  </w:num>
  <w:num w:numId="11" w16cid:durableId="1696342106">
    <w:abstractNumId w:val="28"/>
  </w:num>
  <w:num w:numId="12" w16cid:durableId="425344516">
    <w:abstractNumId w:val="8"/>
  </w:num>
  <w:num w:numId="13" w16cid:durableId="168912915">
    <w:abstractNumId w:val="7"/>
  </w:num>
  <w:num w:numId="14" w16cid:durableId="1609700517">
    <w:abstractNumId w:val="23"/>
  </w:num>
  <w:num w:numId="15" w16cid:durableId="981811011">
    <w:abstractNumId w:val="25"/>
  </w:num>
  <w:num w:numId="16" w16cid:durableId="1244873263">
    <w:abstractNumId w:val="2"/>
  </w:num>
  <w:num w:numId="17" w16cid:durableId="179975478">
    <w:abstractNumId w:val="1"/>
  </w:num>
  <w:num w:numId="18" w16cid:durableId="378936496">
    <w:abstractNumId w:val="31"/>
  </w:num>
  <w:num w:numId="19" w16cid:durableId="200023835">
    <w:abstractNumId w:val="34"/>
  </w:num>
  <w:num w:numId="20" w16cid:durableId="856820078">
    <w:abstractNumId w:val="3"/>
  </w:num>
  <w:num w:numId="21" w16cid:durableId="2016027498">
    <w:abstractNumId w:val="6"/>
    <w:lvlOverride w:ilvl="0">
      <w:lvl w:ilvl="0">
        <w:start w:val="0"/>
        <w:numFmt w:val="lowerLetter"/>
        <w:lvlText w:val="%1."/>
        <w:lvlJc w:val="left"/>
      </w:lvl>
    </w:lvlOverride>
  </w:num>
  <w:num w:numId="22" w16cid:durableId="996107206">
    <w:abstractNumId w:val="15"/>
  </w:num>
  <w:num w:numId="23" w16cid:durableId="1414938144">
    <w:abstractNumId w:val="5"/>
    <w:lvlOverride w:ilvl="0">
      <w:lvl w:ilvl="0">
        <w:start w:val="0"/>
        <w:numFmt w:val="decimal"/>
        <w:lvlText w:val="%1."/>
        <w:lvlJc w:val="left"/>
      </w:lvl>
    </w:lvlOverride>
  </w:num>
  <w:num w:numId="24" w16cid:durableId="1686860336">
    <w:abstractNumId w:val="17"/>
    <w:lvlOverride w:ilvl="0">
      <w:lvl w:ilvl="0">
        <w:start w:val="0"/>
        <w:numFmt w:val="decimal"/>
        <w:lvlText w:val="%1."/>
        <w:lvlJc w:val="left"/>
      </w:lvl>
    </w:lvlOverride>
  </w:num>
  <w:num w:numId="25" w16cid:durableId="1653366678">
    <w:abstractNumId w:val="40"/>
    <w:lvlOverride w:ilvl="0">
      <w:lvl w:ilvl="0">
        <w:start w:val="0"/>
        <w:numFmt w:val="decimal"/>
        <w:lvlText w:val="%1."/>
        <w:lvlJc w:val="left"/>
      </w:lvl>
    </w:lvlOverride>
  </w:num>
  <w:num w:numId="26" w16cid:durableId="843276067">
    <w:abstractNumId w:val="30"/>
    <w:lvlOverride w:ilvl="0">
      <w:lvl w:ilvl="0">
        <w:start w:val="0"/>
        <w:numFmt w:val="decimal"/>
        <w:lvlText w:val="%1."/>
        <w:lvlJc w:val="left"/>
      </w:lvl>
    </w:lvlOverride>
  </w:num>
  <w:num w:numId="27" w16cid:durableId="600727436">
    <w:abstractNumId w:val="21"/>
    <w:lvlOverride w:ilvl="0">
      <w:lvl w:ilvl="0">
        <w:start w:val="0"/>
        <w:numFmt w:val="decimal"/>
        <w:lvlText w:val="%1."/>
        <w:lvlJc w:val="left"/>
      </w:lvl>
    </w:lvlOverride>
  </w:num>
  <w:num w:numId="28" w16cid:durableId="396243822">
    <w:abstractNumId w:val="26"/>
    <w:lvlOverride w:ilvl="0">
      <w:lvl w:ilvl="0">
        <w:start w:val="0"/>
        <w:numFmt w:val="decimal"/>
        <w:lvlText w:val="%1."/>
        <w:lvlJc w:val="left"/>
      </w:lvl>
    </w:lvlOverride>
  </w:num>
  <w:num w:numId="29" w16cid:durableId="201986008">
    <w:abstractNumId w:val="0"/>
    <w:lvlOverride w:ilvl="0">
      <w:lvl w:ilvl="0">
        <w:start w:val="0"/>
        <w:numFmt w:val="decimal"/>
        <w:lvlText w:val="%1."/>
        <w:lvlJc w:val="left"/>
      </w:lvl>
    </w:lvlOverride>
  </w:num>
  <w:num w:numId="30" w16cid:durableId="457257221">
    <w:abstractNumId w:val="43"/>
    <w:lvlOverride w:ilvl="0">
      <w:lvl w:ilvl="0">
        <w:start w:val="0"/>
        <w:numFmt w:val="upperLetter"/>
        <w:lvlText w:val="%1."/>
        <w:lvlJc w:val="left"/>
      </w:lvl>
    </w:lvlOverride>
  </w:num>
  <w:num w:numId="31" w16cid:durableId="1676493793">
    <w:abstractNumId w:val="41"/>
  </w:num>
  <w:num w:numId="32" w16cid:durableId="1924222577">
    <w:abstractNumId w:val="39"/>
    <w:lvlOverride w:ilvl="0">
      <w:lvl w:ilvl="0">
        <w:start w:val="0"/>
        <w:numFmt w:val="decimal"/>
        <w:lvlText w:val="%1."/>
        <w:lvlJc w:val="left"/>
      </w:lvl>
    </w:lvlOverride>
  </w:num>
  <w:num w:numId="33" w16cid:durableId="787893918">
    <w:abstractNumId w:val="18"/>
    <w:lvlOverride w:ilvl="0">
      <w:lvl w:ilvl="0">
        <w:start w:val="0"/>
        <w:numFmt w:val="decimal"/>
        <w:lvlText w:val="%1."/>
        <w:lvlJc w:val="left"/>
      </w:lvl>
    </w:lvlOverride>
  </w:num>
  <w:num w:numId="34" w16cid:durableId="695931684">
    <w:abstractNumId w:val="36"/>
    <w:lvlOverride w:ilvl="0">
      <w:lvl w:ilvl="0">
        <w:start w:val="0"/>
        <w:numFmt w:val="decimal"/>
        <w:lvlText w:val="%1."/>
        <w:lvlJc w:val="left"/>
      </w:lvl>
    </w:lvlOverride>
  </w:num>
  <w:num w:numId="35" w16cid:durableId="1232420999">
    <w:abstractNumId w:val="11"/>
    <w:lvlOverride w:ilvl="0">
      <w:lvl w:ilvl="0">
        <w:start w:val="0"/>
        <w:numFmt w:val="decimal"/>
        <w:lvlText w:val="%1."/>
        <w:lvlJc w:val="left"/>
      </w:lvl>
    </w:lvlOverride>
  </w:num>
  <w:num w:numId="36" w16cid:durableId="220407418">
    <w:abstractNumId w:val="12"/>
    <w:lvlOverride w:ilvl="0">
      <w:lvl w:ilvl="0">
        <w:start w:val="0"/>
        <w:numFmt w:val="decimal"/>
        <w:lvlText w:val="%1."/>
        <w:lvlJc w:val="left"/>
      </w:lvl>
    </w:lvlOverride>
  </w:num>
  <w:num w:numId="37" w16cid:durableId="195196903">
    <w:abstractNumId w:val="27"/>
    <w:lvlOverride w:ilvl="0">
      <w:lvl w:ilvl="0">
        <w:start w:val="0"/>
        <w:numFmt w:val="decimal"/>
        <w:lvlText w:val="%1."/>
        <w:lvlJc w:val="left"/>
      </w:lvl>
    </w:lvlOverride>
  </w:num>
  <w:num w:numId="38" w16cid:durableId="1657799587">
    <w:abstractNumId w:val="42"/>
    <w:lvlOverride w:ilvl="0">
      <w:lvl w:ilvl="0">
        <w:start w:val="0"/>
        <w:numFmt w:val="decimal"/>
        <w:lvlText w:val="%1."/>
        <w:lvlJc w:val="left"/>
      </w:lvl>
    </w:lvlOverride>
  </w:num>
  <w:num w:numId="39" w16cid:durableId="2059546346">
    <w:abstractNumId w:val="38"/>
    <w:lvlOverride w:ilvl="0">
      <w:lvl w:ilvl="0">
        <w:start w:val="0"/>
        <w:numFmt w:val="decimal"/>
        <w:lvlText w:val="%1."/>
        <w:lvlJc w:val="left"/>
      </w:lvl>
    </w:lvlOverride>
  </w:num>
  <w:num w:numId="40" w16cid:durableId="1019116453">
    <w:abstractNumId w:val="33"/>
    <w:lvlOverride w:ilvl="0">
      <w:lvl w:ilvl="0">
        <w:start w:val="0"/>
        <w:numFmt w:val="decimal"/>
        <w:lvlText w:val="%1."/>
        <w:lvlJc w:val="left"/>
      </w:lvl>
    </w:lvlOverride>
  </w:num>
  <w:num w:numId="41" w16cid:durableId="868567604">
    <w:abstractNumId w:val="37"/>
    <w:lvlOverride w:ilvl="0">
      <w:lvl w:ilvl="0">
        <w:start w:val="0"/>
        <w:numFmt w:val="decimal"/>
        <w:lvlText w:val="%1."/>
        <w:lvlJc w:val="left"/>
      </w:lvl>
    </w:lvlOverride>
  </w:num>
  <w:num w:numId="42" w16cid:durableId="391854318">
    <w:abstractNumId w:val="13"/>
    <w:lvlOverride w:ilvl="0">
      <w:lvl w:ilvl="0">
        <w:start w:val="0"/>
        <w:numFmt w:val="decimal"/>
        <w:lvlText w:val="%1."/>
        <w:lvlJc w:val="left"/>
      </w:lvl>
    </w:lvlOverride>
  </w:num>
  <w:num w:numId="43" w16cid:durableId="2041517112">
    <w:abstractNumId w:val="20"/>
  </w:num>
  <w:num w:numId="44" w16cid:durableId="14494258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FC"/>
    <w:rsid w:val="000033FC"/>
    <w:rsid w:val="00046399"/>
    <w:rsid w:val="000632D9"/>
    <w:rsid w:val="00072CAB"/>
    <w:rsid w:val="000801F4"/>
    <w:rsid w:val="000A2C96"/>
    <w:rsid w:val="000D4759"/>
    <w:rsid w:val="00101CDE"/>
    <w:rsid w:val="001416AB"/>
    <w:rsid w:val="00146A2A"/>
    <w:rsid w:val="00153992"/>
    <w:rsid w:val="001B0AE6"/>
    <w:rsid w:val="001B1045"/>
    <w:rsid w:val="001B347D"/>
    <w:rsid w:val="0020051D"/>
    <w:rsid w:val="00205920"/>
    <w:rsid w:val="00207BE9"/>
    <w:rsid w:val="00216834"/>
    <w:rsid w:val="00293343"/>
    <w:rsid w:val="002B0C6A"/>
    <w:rsid w:val="002C27F7"/>
    <w:rsid w:val="0030008C"/>
    <w:rsid w:val="00304709"/>
    <w:rsid w:val="003824D1"/>
    <w:rsid w:val="003D26B2"/>
    <w:rsid w:val="003F61F1"/>
    <w:rsid w:val="00491D4B"/>
    <w:rsid w:val="004D360D"/>
    <w:rsid w:val="005551CA"/>
    <w:rsid w:val="00570957"/>
    <w:rsid w:val="005824B0"/>
    <w:rsid w:val="0058632D"/>
    <w:rsid w:val="00674CF6"/>
    <w:rsid w:val="006B4BDE"/>
    <w:rsid w:val="006C0D11"/>
    <w:rsid w:val="007719ED"/>
    <w:rsid w:val="007C643A"/>
    <w:rsid w:val="00800CD4"/>
    <w:rsid w:val="008152FB"/>
    <w:rsid w:val="008A79ED"/>
    <w:rsid w:val="009070DC"/>
    <w:rsid w:val="0090782D"/>
    <w:rsid w:val="00953044"/>
    <w:rsid w:val="009723A4"/>
    <w:rsid w:val="009B46BD"/>
    <w:rsid w:val="00A424B1"/>
    <w:rsid w:val="00AC5F8A"/>
    <w:rsid w:val="00AE3640"/>
    <w:rsid w:val="00AF6B99"/>
    <w:rsid w:val="00B34498"/>
    <w:rsid w:val="00B62A87"/>
    <w:rsid w:val="00BB1192"/>
    <w:rsid w:val="00BD2010"/>
    <w:rsid w:val="00BF3124"/>
    <w:rsid w:val="00CE6C8A"/>
    <w:rsid w:val="00D128D5"/>
    <w:rsid w:val="00D30898"/>
    <w:rsid w:val="00DA391A"/>
    <w:rsid w:val="00DF4E85"/>
    <w:rsid w:val="00DF7884"/>
    <w:rsid w:val="00E35EEE"/>
    <w:rsid w:val="00EA4610"/>
    <w:rsid w:val="00EF04B3"/>
    <w:rsid w:val="00F03FDA"/>
    <w:rsid w:val="00F419D6"/>
    <w:rsid w:val="00F8450D"/>
    <w:rsid w:val="00FA70A4"/>
    <w:rsid w:val="00FD4B03"/>
    <w:rsid w:val="00FE4D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3FB9BA"/>
  <w15:docId w15:val="{C3B31390-FBB8-43F2-A0AC-4C6B0567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1416AB"/>
    <w:pPr>
      <w:spacing w:before="100" w:beforeAutospacing="1" w:after="100" w:afterAutospacing="1"/>
    </w:pPr>
  </w:style>
  <w:style w:type="character" w:customStyle="1" w:styleId="apple-tab-span">
    <w:name w:val="apple-tab-span"/>
    <w:basedOn w:val="DefaultParagraphFont"/>
    <w:rsid w:val="001416AB"/>
  </w:style>
  <w:style w:type="paragraph" w:styleId="ListParagraph">
    <w:name w:val="List Paragraph"/>
    <w:basedOn w:val="Normal"/>
    <w:uiPriority w:val="34"/>
    <w:qFormat/>
    <w:rsid w:val="009723A4"/>
    <w:pPr>
      <w:ind w:left="720"/>
      <w:contextualSpacing/>
    </w:pPr>
  </w:style>
  <w:style w:type="character" w:styleId="Hyperlink">
    <w:name w:val="Hyperlink"/>
    <w:basedOn w:val="DefaultParagraphFont"/>
    <w:uiPriority w:val="99"/>
    <w:unhideWhenUsed/>
    <w:rsid w:val="00C15F1D"/>
    <w:rPr>
      <w:color w:val="0000FF" w:themeColor="hyperlink"/>
      <w:u w:val="single"/>
    </w:rPr>
  </w:style>
  <w:style w:type="character" w:styleId="UnresolvedMention">
    <w:name w:val="Unresolved Mention"/>
    <w:basedOn w:val="DefaultParagraphFont"/>
    <w:uiPriority w:val="99"/>
    <w:semiHidden/>
    <w:unhideWhenUsed/>
    <w:rsid w:val="00C15F1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46B3C"/>
    <w:rPr>
      <w:b/>
      <w:bCs/>
    </w:rPr>
  </w:style>
  <w:style w:type="character" w:customStyle="1" w:styleId="CommentSubjectChar">
    <w:name w:val="Comment Subject Char"/>
    <w:basedOn w:val="CommentTextChar"/>
    <w:link w:val="CommentSubject"/>
    <w:uiPriority w:val="99"/>
    <w:semiHidden/>
    <w:rsid w:val="00646B3C"/>
    <w:rPr>
      <w:b/>
      <w:bCs/>
      <w:sz w:val="20"/>
      <w:szCs w:val="20"/>
    </w:rPr>
  </w:style>
  <w:style w:type="paragraph" w:styleId="Revision">
    <w:name w:val="Revision"/>
    <w:hidden/>
    <w:uiPriority w:val="99"/>
    <w:semiHidden/>
    <w:rsid w:val="009B5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13</Pages>
  <Words>3857</Words>
  <Characters>21987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16</cp:revision>
  <dcterms:created xsi:type="dcterms:W3CDTF">2024-05-14T23:34:00Z</dcterms:created>
  <dcterms:modified xsi:type="dcterms:W3CDTF">2024-08-13T14:00:00Z</dcterms:modified>
</cp:coreProperties>
</file>