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0CF6" w:rsidRPr="008E5F16" w:rsidP="006B0CF6" w14:paraId="00CF769B" w14:textId="7780FCD9">
      <w:pPr>
        <w:outlineLvl w:val="0"/>
        <w:rPr>
          <w:bCs/>
        </w:rPr>
      </w:pPr>
      <w:r w:rsidRPr="00F971F4">
        <w:rPr>
          <w:b/>
        </w:rPr>
        <w:t xml:space="preserve">OMB Control </w:t>
      </w:r>
      <w:r w:rsidRPr="008E5F16">
        <w:rPr>
          <w:b/>
        </w:rPr>
        <w:t>Number</w:t>
      </w:r>
      <w:r w:rsidRPr="008E5F16">
        <w:rPr>
          <w:bCs/>
        </w:rPr>
        <w:t xml:space="preserve">:  </w:t>
      </w:r>
      <w:r w:rsidR="00787A9E">
        <w:rPr>
          <w:bCs/>
        </w:rPr>
        <w:t>0560-</w:t>
      </w:r>
      <w:r w:rsidR="00055978">
        <w:rPr>
          <w:bCs/>
        </w:rPr>
        <w:t>0237</w:t>
      </w:r>
      <w:r w:rsidR="007E3574">
        <w:rPr>
          <w:bCs/>
        </w:rPr>
        <w:t>.</w:t>
      </w:r>
    </w:p>
    <w:p w:rsidR="006B0CF6" w:rsidRPr="00F971F4" w:rsidP="006B0CF6" w14:paraId="3205D6A6" w14:textId="77777777">
      <w:pPr>
        <w:outlineLvl w:val="0"/>
      </w:pPr>
    </w:p>
    <w:p w:rsidR="006B0CF6" w:rsidRPr="00F971F4" w:rsidP="006B0CF6" w14:paraId="25087CF1" w14:textId="4BD71DB4">
      <w:pPr>
        <w:outlineLvl w:val="0"/>
        <w:rPr>
          <w:color w:val="000000"/>
        </w:rPr>
      </w:pPr>
      <w:r w:rsidRPr="00F971F4">
        <w:rPr>
          <w:b/>
        </w:rPr>
        <w:t>Title of Clearance:</w:t>
      </w:r>
      <w:r w:rsidRPr="00F971F4">
        <w:t xml:space="preserve">  </w:t>
      </w:r>
      <w:r w:rsidR="00113CB4">
        <w:t xml:space="preserve">Farm Loan Programs; </w:t>
      </w:r>
      <w:r w:rsidR="00787A9E">
        <w:rPr>
          <w:bCs/>
        </w:rPr>
        <w:t>Direct</w:t>
      </w:r>
      <w:r w:rsidRPr="00113CB4" w:rsidR="00113CB4">
        <w:rPr>
          <w:bCs/>
        </w:rPr>
        <w:t xml:space="preserve"> Loan </w:t>
      </w:r>
      <w:r w:rsidR="00D55F1D">
        <w:rPr>
          <w:bCs/>
        </w:rPr>
        <w:t>Making</w:t>
      </w:r>
      <w:r w:rsidR="00D932CF">
        <w:rPr>
          <w:rFonts w:ascii="Arial" w:hAnsi="Arial" w:cs="Arial"/>
          <w:color w:val="000000"/>
          <w:sz w:val="18"/>
          <w:szCs w:val="18"/>
          <w:shd w:val="clear" w:color="auto" w:fill="FFFFFF"/>
        </w:rPr>
        <w:t>.</w:t>
      </w:r>
    </w:p>
    <w:p w:rsidR="00C64B53" w:rsidRPr="00F971F4" w:rsidP="006B0CF6" w14:paraId="51ADF856" w14:textId="77777777">
      <w:pPr>
        <w:outlineLvl w:val="0"/>
      </w:pPr>
    </w:p>
    <w:p w:rsidR="004F4ABD" w:rsidP="001312B3" w14:paraId="0A527993" w14:textId="6FA45094">
      <w:pPr>
        <w:outlineLvl w:val="0"/>
        <w:rPr>
          <w:bCs/>
        </w:rPr>
      </w:pPr>
      <w:r w:rsidRPr="00F971F4">
        <w:rPr>
          <w:b/>
        </w:rPr>
        <w:t>Agency Form Number affected by Change Worksheet:</w:t>
      </w:r>
      <w:r w:rsidRPr="00F971F4">
        <w:t xml:space="preserve">  </w:t>
      </w:r>
      <w:r w:rsidR="00F55768">
        <w:t xml:space="preserve"> </w:t>
      </w:r>
      <w:r w:rsidR="00670CEA">
        <w:rPr>
          <w:color w:val="000000"/>
        </w:rPr>
        <w:t>FSA</w:t>
      </w:r>
      <w:r w:rsidR="0080094F">
        <w:rPr>
          <w:color w:val="000000"/>
        </w:rPr>
        <w:t>-</w:t>
      </w:r>
      <w:r w:rsidR="00690A2A">
        <w:rPr>
          <w:color w:val="000000"/>
        </w:rPr>
        <w:t>2028</w:t>
      </w:r>
      <w:r w:rsidR="009C4388">
        <w:rPr>
          <w:bCs/>
        </w:rPr>
        <w:t xml:space="preserve"> </w:t>
      </w:r>
      <w:r w:rsidR="00690A2A">
        <w:rPr>
          <w:bCs/>
        </w:rPr>
        <w:t>Security Agreement</w:t>
      </w:r>
      <w:r w:rsidR="004B2492">
        <w:rPr>
          <w:bCs/>
        </w:rPr>
        <w:t>.</w:t>
      </w:r>
    </w:p>
    <w:p w:rsidR="006B0CF6" w:rsidRPr="003D4A0A" w:rsidP="006B0CF6" w14:paraId="6200078D" w14:textId="77777777">
      <w:pPr>
        <w:outlineLvl w:val="0"/>
        <w:rPr>
          <w:bCs/>
        </w:rPr>
      </w:pPr>
    </w:p>
    <w:p w:rsidR="004B29F8" w:rsidRPr="00F971F4" w:rsidP="0076436B" w14:paraId="7DAE82A1" w14:textId="3B3A12FD">
      <w:pPr>
        <w:pStyle w:val="PlainText"/>
        <w:rPr>
          <w:rFonts w:ascii="Times New Roman" w:hAnsi="Times New Roman" w:cs="Times New Roman"/>
          <w:sz w:val="24"/>
          <w:szCs w:val="24"/>
        </w:rPr>
      </w:pPr>
      <w:r w:rsidRPr="00F971F4">
        <w:rPr>
          <w:rFonts w:ascii="Times New Roman" w:hAnsi="Times New Roman" w:cs="Times New Roman"/>
          <w:b/>
          <w:sz w:val="24"/>
          <w:szCs w:val="24"/>
        </w:rPr>
        <w:t>Other Changes:</w:t>
      </w:r>
    </w:p>
    <w:p w:rsidR="004B29F8" w:rsidRPr="00F971F4" w:rsidP="0076436B" w14:paraId="79F2462F" w14:textId="77777777">
      <w:pPr>
        <w:pStyle w:val="PlainText"/>
        <w:rPr>
          <w:rFonts w:ascii="Times New Roman" w:hAnsi="Times New Roman" w:cs="Times New Roman"/>
          <w:sz w:val="24"/>
          <w:szCs w:val="24"/>
        </w:rPr>
      </w:pPr>
    </w:p>
    <w:p w:rsidR="002A64FB" w:rsidRPr="005368F1" w:rsidP="002A64FB" w14:paraId="799528A1" w14:textId="58CB1B26">
      <w:pPr>
        <w:rPr>
          <w:rFonts w:ascii="Verdana" w:hAnsi="Verdana"/>
          <w:sz w:val="20"/>
          <w:szCs w:val="20"/>
        </w:rPr>
      </w:pPr>
      <w:r>
        <w:t>The FSA-</w:t>
      </w:r>
      <w:r w:rsidR="002F5078">
        <w:t>2028</w:t>
      </w:r>
      <w:r>
        <w:t xml:space="preserve"> </w:t>
      </w:r>
      <w:r w:rsidRPr="005368F1" w:rsidR="005368F1">
        <w:t>is used by FSA to list and describe real estate, crops, and chattels taken as security when providing financial assistance to applicants and borrowers.</w:t>
      </w:r>
      <w:r w:rsidR="005368F1">
        <w:rPr>
          <w:rFonts w:ascii="Verdana" w:hAnsi="Verdana"/>
          <w:sz w:val="20"/>
          <w:szCs w:val="20"/>
        </w:rPr>
        <w:t xml:space="preserve"> </w:t>
      </w:r>
      <w:r w:rsidR="0034502C">
        <w:rPr>
          <w:rFonts w:ascii="Verdana" w:hAnsi="Verdana"/>
          <w:sz w:val="20"/>
          <w:szCs w:val="20"/>
        </w:rPr>
        <w:t xml:space="preserve"> </w:t>
      </w:r>
      <w:r w:rsidR="000A7B3F">
        <w:t xml:space="preserve">Technical </w:t>
      </w:r>
      <w:r w:rsidR="00185442">
        <w:t xml:space="preserve">corrections </w:t>
      </w:r>
      <w:r w:rsidR="00154F77">
        <w:t xml:space="preserve">and </w:t>
      </w:r>
      <w:r w:rsidR="00684CE2">
        <w:t xml:space="preserve">minor </w:t>
      </w:r>
      <w:r w:rsidR="00154F77">
        <w:t xml:space="preserve">clarifications were made </w:t>
      </w:r>
      <w:r w:rsidR="0087349C">
        <w:t>as necessary to</w:t>
      </w:r>
      <w:r w:rsidR="003C7448">
        <w:t xml:space="preserve"> coincide with the </w:t>
      </w:r>
      <w:r w:rsidR="00545A2F">
        <w:t xml:space="preserve">final rule of </w:t>
      </w:r>
      <w:r w:rsidRPr="0034502C" w:rsidR="004B2492">
        <w:t xml:space="preserve">Enhancing Program Access and Delivery for Farm Loans” on August 8, 2024.  </w:t>
      </w:r>
      <w:r w:rsidRPr="00F971F4" w:rsidR="0076436B">
        <w:t xml:space="preserve">The </w:t>
      </w:r>
      <w:r w:rsidRPr="00F971F4" w:rsidR="000F65F6">
        <w:t xml:space="preserve">specific </w:t>
      </w:r>
      <w:r w:rsidRPr="00F971F4" w:rsidR="0076436B">
        <w:t>changes to</w:t>
      </w:r>
      <w:r>
        <w:t xml:space="preserve"> </w:t>
      </w:r>
      <w:r w:rsidRPr="007F4FFC" w:rsidR="00FC5D2F">
        <w:rPr>
          <w:u w:val="single"/>
        </w:rPr>
        <w:t xml:space="preserve">Form </w:t>
      </w:r>
      <w:r w:rsidRPr="007F4FFC">
        <w:rPr>
          <w:u w:val="single"/>
        </w:rPr>
        <w:t>FSA-</w:t>
      </w:r>
      <w:r w:rsidR="005368F1">
        <w:rPr>
          <w:u w:val="single"/>
        </w:rPr>
        <w:t>2028</w:t>
      </w:r>
      <w:r w:rsidR="00FC5D2F">
        <w:t xml:space="preserve"> are the following</w:t>
      </w:r>
      <w:r>
        <w:t>:</w:t>
      </w:r>
    </w:p>
    <w:p w:rsidR="00EE201E" w:rsidRPr="00F971F4" w:rsidP="00EE201E" w14:paraId="66B7FE7E" w14:textId="2CACF8AA">
      <w:bookmarkStart w:id="0" w:name="_Hlk40707324"/>
    </w:p>
    <w:p w:rsidR="00EE201E" w:rsidP="0034502C" w14:paraId="02CC50B4" w14:textId="28410FF0">
      <w:pPr>
        <w:pStyle w:val="ListParagraph"/>
        <w:numPr>
          <w:ilvl w:val="0"/>
          <w:numId w:val="8"/>
        </w:numPr>
      </w:pPr>
      <w:bookmarkStart w:id="1" w:name="_Hlk42582741"/>
      <w:r>
        <w:t>The change</w:t>
      </w:r>
      <w:r w:rsidR="007D4E12">
        <w:t>s</w:t>
      </w:r>
      <w:r>
        <w:t xml:space="preserve"> regarding </w:t>
      </w:r>
      <w:r w:rsidR="00AD14CD">
        <w:t>limitations to the</w:t>
      </w:r>
      <w:r w:rsidR="007D4E12">
        <w:t xml:space="preserve"> amount of </w:t>
      </w:r>
      <w:r>
        <w:t>security</w:t>
      </w:r>
      <w:r w:rsidR="007D4E12">
        <w:t xml:space="preserve"> FSA will take</w:t>
      </w:r>
      <w:r>
        <w:t xml:space="preserve"> will </w:t>
      </w:r>
      <w:r w:rsidR="00AD14CD">
        <w:t>be consistent across</w:t>
      </w:r>
      <w:r>
        <w:t xml:space="preserve"> all types of loans.  </w:t>
      </w:r>
      <w:r w:rsidR="00A42E2C">
        <w:t>T</w:t>
      </w:r>
      <w:r w:rsidR="00382958">
        <w:t>he paragraph that specifically alludes to Microloans</w:t>
      </w:r>
      <w:r w:rsidR="00CC5463">
        <w:t xml:space="preserve"> and the </w:t>
      </w:r>
      <w:r w:rsidR="00C51152">
        <w:t xml:space="preserve">distinguishing reference to </w:t>
      </w:r>
      <w:r w:rsidR="00A13A1C">
        <w:t>“</w:t>
      </w:r>
      <w:r w:rsidR="00C51152">
        <w:t>Other Loans</w:t>
      </w:r>
      <w:r w:rsidR="00A13A1C">
        <w:t>”</w:t>
      </w:r>
      <w:r w:rsidR="00382958">
        <w:t xml:space="preserve"> w</w:t>
      </w:r>
      <w:r w:rsidR="00C51152">
        <w:t>ere</w:t>
      </w:r>
      <w:r w:rsidR="00382958">
        <w:t xml:space="preserve"> deleted.</w:t>
      </w:r>
      <w:r w:rsidR="0034502C">
        <w:t xml:space="preserve"> </w:t>
      </w:r>
      <w:r w:rsidR="004A16DF">
        <w:t xml:space="preserve"> </w:t>
      </w:r>
      <w:r w:rsidR="00641096">
        <w:t>Instead</w:t>
      </w:r>
      <w:r w:rsidR="004A16DF">
        <w:t xml:space="preserve"> </w:t>
      </w:r>
      <w:r w:rsidR="00641096">
        <w:t xml:space="preserve">of </w:t>
      </w:r>
      <w:r w:rsidR="004A16DF">
        <w:t xml:space="preserve">taking a blanket lien on all </w:t>
      </w:r>
      <w:r w:rsidR="00CA41B9">
        <w:t xml:space="preserve">livestock and </w:t>
      </w:r>
      <w:r w:rsidR="004A16DF">
        <w:t xml:space="preserve">equipment </w:t>
      </w:r>
      <w:r w:rsidR="002B7DB8">
        <w:t>producers own</w:t>
      </w:r>
      <w:r w:rsidR="00A13A1C">
        <w:t xml:space="preserve"> up to </w:t>
      </w:r>
      <w:r w:rsidR="00331421">
        <w:t xml:space="preserve">a </w:t>
      </w:r>
      <w:r w:rsidR="00A13A1C">
        <w:t>150% security margin</w:t>
      </w:r>
      <w:r w:rsidR="002B7DB8">
        <w:t>, equipment taken as security will be sp</w:t>
      </w:r>
      <w:r w:rsidR="00E7740D">
        <w:t xml:space="preserve">ecified and within the limitations established by the Enhancing FLP Rule. </w:t>
      </w:r>
      <w:r w:rsidR="0034502C">
        <w:t xml:space="preserve"> </w:t>
      </w:r>
      <w:r w:rsidR="0073750C">
        <w:t xml:space="preserve">The security margin has been reduced from 150% </w:t>
      </w:r>
      <w:r w:rsidR="00AC7B51">
        <w:t xml:space="preserve">to 125%. </w:t>
      </w:r>
    </w:p>
    <w:p w:rsidR="00B16742" w:rsidP="00EE201E" w14:paraId="152B12BB" w14:textId="77777777"/>
    <w:p w:rsidR="006A4FE1" w:rsidP="0034502C" w14:paraId="2594B6CB" w14:textId="5E181F65">
      <w:pPr>
        <w:pStyle w:val="ListParagraph"/>
        <w:numPr>
          <w:ilvl w:val="0"/>
          <w:numId w:val="8"/>
        </w:numPr>
      </w:pPr>
      <w:r>
        <w:t xml:space="preserve">Part </w:t>
      </w:r>
      <w:r w:rsidR="00C965DF">
        <w:t xml:space="preserve">2C </w:t>
      </w:r>
      <w:r>
        <w:t xml:space="preserve">language </w:t>
      </w:r>
      <w:r w:rsidR="00D87578">
        <w:t xml:space="preserve">is revised to </w:t>
      </w:r>
      <w:r w:rsidR="009B1186">
        <w:t>replace “all</w:t>
      </w:r>
      <w:r w:rsidR="00A573AE">
        <w:t xml:space="preserve"> farm equipment</w:t>
      </w:r>
      <w:r w:rsidR="009B1186">
        <w:t>” and</w:t>
      </w:r>
      <w:r w:rsidR="00693EF7">
        <w:t xml:space="preserve"> specify </w:t>
      </w:r>
      <w:r>
        <w:t>the individual equipment that will be taken as security</w:t>
      </w:r>
      <w:r w:rsidR="005A0229">
        <w:t xml:space="preserve"> is listed</w:t>
      </w:r>
      <w:r>
        <w:t>.</w:t>
      </w:r>
    </w:p>
    <w:p w:rsidR="006A4FE1" w:rsidP="00EE201E" w14:paraId="7B15105A" w14:textId="77777777"/>
    <w:p w:rsidR="00B16742" w:rsidP="0034502C" w14:paraId="5D84644C" w14:textId="630D3A5C">
      <w:pPr>
        <w:pStyle w:val="ListParagraph"/>
        <w:numPr>
          <w:ilvl w:val="0"/>
          <w:numId w:val="8"/>
        </w:numPr>
      </w:pPr>
      <w:r>
        <w:t xml:space="preserve">Part 2D language is revised to ensure </w:t>
      </w:r>
      <w:r w:rsidR="00476CFB">
        <w:t>that security taken is limited to the</w:t>
      </w:r>
      <w:r w:rsidR="00382397">
        <w:t xml:space="preserve"> specific</w:t>
      </w:r>
      <w:r w:rsidR="00752A66">
        <w:t xml:space="preserve"> </w:t>
      </w:r>
      <w:r w:rsidR="004D5920">
        <w:t>livestock species that</w:t>
      </w:r>
      <w:r w:rsidR="00382397">
        <w:t xml:space="preserve"> are</w:t>
      </w:r>
      <w:r w:rsidR="004D5920">
        <w:t xml:space="preserve"> </w:t>
      </w:r>
      <w:r w:rsidR="005A0229">
        <w:t>listed</w:t>
      </w:r>
      <w:r w:rsidR="004D5920">
        <w:t>.</w:t>
      </w:r>
    </w:p>
    <w:p w:rsidR="009B4EA1" w:rsidP="00EE201E" w14:paraId="7F1879AD" w14:textId="77777777"/>
    <w:bookmarkEnd w:id="0"/>
    <w:bookmarkEnd w:id="1"/>
    <w:p w:rsidR="006B0CF6" w:rsidRPr="00F971F4" w:rsidP="000568B5" w14:paraId="10289858" w14:textId="29DB22D0">
      <w:r>
        <w:t>There are n</w:t>
      </w:r>
      <w:r w:rsidRPr="00F971F4">
        <w:t>o change</w:t>
      </w:r>
      <w:r w:rsidRPr="00F971F4" w:rsidR="00BA369B">
        <w:t>s</w:t>
      </w:r>
      <w:r w:rsidRPr="00F971F4">
        <w:t xml:space="preserve"> to the burden hour</w:t>
      </w:r>
      <w:r w:rsidRPr="00F971F4" w:rsidR="0065118F">
        <w:t>s</w:t>
      </w:r>
      <w:r w:rsidRPr="00F971F4">
        <w:t xml:space="preserve"> for </w:t>
      </w:r>
      <w:r w:rsidRPr="00F971F4" w:rsidR="00D27532">
        <w:t>the</w:t>
      </w:r>
      <w:r w:rsidRPr="00F971F4" w:rsidR="00BA369B">
        <w:t xml:space="preserve"> </w:t>
      </w:r>
      <w:r w:rsidRPr="00F971F4">
        <w:t>form</w:t>
      </w:r>
      <w:r w:rsidR="00566786">
        <w:t xml:space="preserve"> because th</w:t>
      </w:r>
      <w:r w:rsidR="002C1EFC">
        <w:t>e revisions are</w:t>
      </w:r>
      <w:r w:rsidR="0080094F">
        <w:t xml:space="preserve"> minimal and </w:t>
      </w:r>
      <w:r w:rsidR="00566786">
        <w:t xml:space="preserve">do not impact the time to review </w:t>
      </w:r>
      <w:r w:rsidR="0080094F">
        <w:t>and</w:t>
      </w:r>
      <w:r w:rsidR="00566786">
        <w:t xml:space="preserve"> complete the form</w:t>
      </w:r>
      <w:r w:rsidRPr="00F971F4">
        <w:t>.</w:t>
      </w:r>
    </w:p>
    <w:p w:rsidR="006B0CF6" w:rsidP="006B0CF6" w14:paraId="00692EC8" w14:textId="77777777"/>
    <w:p w:rsidR="0034502C" w:rsidRPr="0034502C" w:rsidP="0034502C" w14:paraId="68D329F5" w14:textId="02DD624A">
      <w:r w:rsidRPr="0034502C">
        <w:t>The changes to the form are related to the FSA published final rule titled “Enhancing Program Access and Delivery for Farm Loans” on August 8, 2024.  The implementation will begin on September 25, 2024.</w:t>
      </w:r>
    </w:p>
    <w:p w:rsidR="0034502C" w:rsidRPr="0034502C" w:rsidP="0034502C" w14:paraId="07FD94DE" w14:textId="77777777"/>
    <w:p w:rsidR="005C2092" w:rsidP="0034502C" w14:paraId="4DEFCD16" w14:textId="03512E72">
      <w:r w:rsidRPr="0034502C">
        <w:t xml:space="preserve">In the Paperwork Reduction Act section of the final rule, </w:t>
      </w:r>
      <w:r>
        <w:t>we specified that the</w:t>
      </w:r>
      <w:r w:rsidRPr="005C2092">
        <w:t xml:space="preserve"> rule does not change </w:t>
      </w:r>
      <w:r>
        <w:t>certain</w:t>
      </w:r>
      <w:r w:rsidRPr="005C2092">
        <w:t xml:space="preserve"> approved information collection under OMB control numbers</w:t>
      </w:r>
      <w:r>
        <w:t>, including</w:t>
      </w:r>
      <w:r w:rsidRPr="005C2092">
        <w:t>:  0560–0237, Farm Loan Programs— Direct Loan Making, OMB Expiration Date of January 2026</w:t>
      </w:r>
      <w:r w:rsidR="00902B3D">
        <w:t>.</w:t>
      </w:r>
    </w:p>
    <w:p w:rsidR="005C2092" w:rsidP="0034502C" w14:paraId="02FE3081" w14:textId="77777777"/>
    <w:p w:rsidR="0034502C" w:rsidRPr="0034502C" w:rsidP="0034502C" w14:paraId="18A2FCC4" w14:textId="2A313E52">
      <w:r w:rsidRPr="0034502C">
        <w:t xml:space="preserve">FSA requested public comments on </w:t>
      </w:r>
      <w:r>
        <w:t xml:space="preserve">a form under a separate </w:t>
      </w:r>
      <w:r w:rsidRPr="0034502C">
        <w:t>the information collection form</w:t>
      </w:r>
      <w:r w:rsidR="003E6685">
        <w:t>, but no comments were requested for form FSA-2028.</w:t>
      </w:r>
    </w:p>
    <w:p w:rsidR="0034502C" w:rsidRPr="0034502C" w:rsidP="0034502C" w14:paraId="3FC7B6CE" w14:textId="77777777"/>
    <w:p w:rsidR="00F3549D" w:rsidP="006B0CF6" w14:paraId="5E33CB37" w14:textId="4D2BCC55">
      <w:r>
        <w:t>A</w:t>
      </w:r>
      <w:r w:rsidRPr="0034502C" w:rsidR="0034502C">
        <w:t xml:space="preserve">s </w:t>
      </w:r>
      <w:r w:rsidR="00001381">
        <w:t>noted above, this change request does not change the burden – the approval in ROC</w:t>
      </w:r>
      <w:r w:rsidR="004B2492">
        <w:t>I</w:t>
      </w:r>
      <w:r w:rsidR="00001381">
        <w:t>S</w:t>
      </w:r>
      <w:r w:rsidRPr="0034502C" w:rsidR="0034502C">
        <w:t xml:space="preserve"> for </w:t>
      </w:r>
      <w:r>
        <w:rPr>
          <w:bCs/>
        </w:rPr>
        <w:t>Security Agreement</w:t>
      </w:r>
      <w:r w:rsidRPr="0034502C" w:rsidR="0034502C">
        <w:t xml:space="preserve"> using form </w:t>
      </w:r>
      <w:r>
        <w:rPr>
          <w:color w:val="000000"/>
        </w:rPr>
        <w:t>FSA-2028</w:t>
      </w:r>
      <w:r>
        <w:rPr>
          <w:bCs/>
        </w:rPr>
        <w:t xml:space="preserve"> </w:t>
      </w:r>
      <w:r w:rsidRPr="0034502C" w:rsidR="0034502C">
        <w:t xml:space="preserve">(7 CFR </w:t>
      </w:r>
      <w:r w:rsidR="00902B3D">
        <w:t xml:space="preserve">764.308, </w:t>
      </w:r>
      <w:r w:rsidRPr="0034502C" w:rsidR="0034502C">
        <w:t>76</w:t>
      </w:r>
      <w:r w:rsidR="00902B3D">
        <w:t>4</w:t>
      </w:r>
      <w:r w:rsidRPr="0034502C" w:rsidR="0034502C">
        <w:t>.</w:t>
      </w:r>
      <w:r w:rsidR="00902B3D">
        <w:t>10</w:t>
      </w:r>
      <w:r w:rsidRPr="0034502C" w:rsidR="0034502C">
        <w:t>3, 76</w:t>
      </w:r>
      <w:r w:rsidR="00902B3D">
        <w:t>4</w:t>
      </w:r>
      <w:r w:rsidRPr="0034502C" w:rsidR="0034502C">
        <w:t>.</w:t>
      </w:r>
      <w:r w:rsidR="00902B3D">
        <w:t>255, 765.303</w:t>
      </w:r>
      <w:r w:rsidRPr="0034502C" w:rsidR="0034502C">
        <w:t xml:space="preserve">, </w:t>
      </w:r>
      <w:r w:rsidR="00902B3D">
        <w:t xml:space="preserve">766.56, 766.112, </w:t>
      </w:r>
      <w:r w:rsidRPr="0034502C" w:rsidR="0034502C">
        <w:t>and 76</w:t>
      </w:r>
      <w:r w:rsidR="00902B3D">
        <w:t>6</w:t>
      </w:r>
      <w:r w:rsidRPr="0034502C" w:rsidR="0034502C">
        <w:t>.</w:t>
      </w:r>
      <w:r w:rsidR="00902B3D">
        <w:t>204</w:t>
      </w:r>
      <w:r w:rsidRPr="0034502C" w:rsidR="0034502C">
        <w:t xml:space="preserve">), </w:t>
      </w:r>
      <w:r w:rsidR="00001381">
        <w:t>includes</w:t>
      </w:r>
      <w:r w:rsidRPr="0034502C" w:rsidR="0034502C">
        <w:t xml:space="preserve"> </w:t>
      </w:r>
      <w:r w:rsidR="00902B3D">
        <w:t>28,449</w:t>
      </w:r>
      <w:r w:rsidRPr="0034502C" w:rsidR="0034502C">
        <w:t xml:space="preserve"> respondents, and</w:t>
      </w:r>
      <w:r w:rsidR="00902B3D">
        <w:t xml:space="preserve"> the burden is 9,483</w:t>
      </w:r>
      <w:r w:rsidRPr="0034502C" w:rsidR="0034502C">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4E3284"/>
    <w:multiLevelType w:val="hybridMultilevel"/>
    <w:tmpl w:val="70109F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B66208F"/>
    <w:multiLevelType w:val="hybridMultilevel"/>
    <w:tmpl w:val="93F25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F714D1"/>
    <w:multiLevelType w:val="hybridMultilevel"/>
    <w:tmpl w:val="A2901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5C671E"/>
    <w:multiLevelType w:val="hybridMultilevel"/>
    <w:tmpl w:val="22C2C65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2FC5AC6"/>
    <w:multiLevelType w:val="hybridMultilevel"/>
    <w:tmpl w:val="2B12A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DF5F30"/>
    <w:multiLevelType w:val="hybridMultilevel"/>
    <w:tmpl w:val="1B54B43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7245019C"/>
    <w:multiLevelType w:val="hybridMultilevel"/>
    <w:tmpl w:val="C6D8F2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6527E1A"/>
    <w:multiLevelType w:val="hybridMultilevel"/>
    <w:tmpl w:val="70109F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98589711">
    <w:abstractNumId w:val="6"/>
  </w:num>
  <w:num w:numId="2" w16cid:durableId="1442912928">
    <w:abstractNumId w:val="7"/>
  </w:num>
  <w:num w:numId="3" w16cid:durableId="848255928">
    <w:abstractNumId w:val="3"/>
  </w:num>
  <w:num w:numId="4" w16cid:durableId="1868563052">
    <w:abstractNumId w:val="5"/>
  </w:num>
  <w:num w:numId="5" w16cid:durableId="299188153">
    <w:abstractNumId w:val="0"/>
  </w:num>
  <w:num w:numId="6" w16cid:durableId="1571228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117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7350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F6"/>
    <w:rsid w:val="00001381"/>
    <w:rsid w:val="0001227F"/>
    <w:rsid w:val="000355D5"/>
    <w:rsid w:val="000364D7"/>
    <w:rsid w:val="00055978"/>
    <w:rsid w:val="000568B5"/>
    <w:rsid w:val="00060162"/>
    <w:rsid w:val="00097D6C"/>
    <w:rsid w:val="000A7B3F"/>
    <w:rsid w:val="000C2799"/>
    <w:rsid w:val="000F65F6"/>
    <w:rsid w:val="00104955"/>
    <w:rsid w:val="00111FBE"/>
    <w:rsid w:val="00112D3A"/>
    <w:rsid w:val="00113CB4"/>
    <w:rsid w:val="00114F98"/>
    <w:rsid w:val="00120AFA"/>
    <w:rsid w:val="001312B3"/>
    <w:rsid w:val="00147619"/>
    <w:rsid w:val="00154F77"/>
    <w:rsid w:val="00185442"/>
    <w:rsid w:val="001947B9"/>
    <w:rsid w:val="001B5BC7"/>
    <w:rsid w:val="001B6267"/>
    <w:rsid w:val="001B6BF1"/>
    <w:rsid w:val="001C1283"/>
    <w:rsid w:val="001C493A"/>
    <w:rsid w:val="001D1BA6"/>
    <w:rsid w:val="001F7B78"/>
    <w:rsid w:val="00215A35"/>
    <w:rsid w:val="00257437"/>
    <w:rsid w:val="0028063B"/>
    <w:rsid w:val="00291D84"/>
    <w:rsid w:val="002A64FB"/>
    <w:rsid w:val="002B7DB8"/>
    <w:rsid w:val="002C1EFC"/>
    <w:rsid w:val="002C7476"/>
    <w:rsid w:val="002D1125"/>
    <w:rsid w:val="002F5078"/>
    <w:rsid w:val="003046DF"/>
    <w:rsid w:val="00313574"/>
    <w:rsid w:val="00331421"/>
    <w:rsid w:val="0034502C"/>
    <w:rsid w:val="003519C6"/>
    <w:rsid w:val="00382397"/>
    <w:rsid w:val="00382958"/>
    <w:rsid w:val="0039255D"/>
    <w:rsid w:val="003C7448"/>
    <w:rsid w:val="003D4A0A"/>
    <w:rsid w:val="003E6685"/>
    <w:rsid w:val="00411BDF"/>
    <w:rsid w:val="00416585"/>
    <w:rsid w:val="00430AC6"/>
    <w:rsid w:val="0043495A"/>
    <w:rsid w:val="0045612B"/>
    <w:rsid w:val="00461CA8"/>
    <w:rsid w:val="00473E39"/>
    <w:rsid w:val="00476CFB"/>
    <w:rsid w:val="004812A8"/>
    <w:rsid w:val="0048736D"/>
    <w:rsid w:val="004A16DF"/>
    <w:rsid w:val="004B2492"/>
    <w:rsid w:val="004B29F8"/>
    <w:rsid w:val="004C5286"/>
    <w:rsid w:val="004D3995"/>
    <w:rsid w:val="004D5920"/>
    <w:rsid w:val="004F3D41"/>
    <w:rsid w:val="004F4ABD"/>
    <w:rsid w:val="004F4E71"/>
    <w:rsid w:val="00501EF9"/>
    <w:rsid w:val="00504AA0"/>
    <w:rsid w:val="005368F1"/>
    <w:rsid w:val="00545A2F"/>
    <w:rsid w:val="00547D9C"/>
    <w:rsid w:val="00552DEE"/>
    <w:rsid w:val="00553F6C"/>
    <w:rsid w:val="005661E6"/>
    <w:rsid w:val="00566786"/>
    <w:rsid w:val="0057083C"/>
    <w:rsid w:val="00582B12"/>
    <w:rsid w:val="00585FC7"/>
    <w:rsid w:val="00591917"/>
    <w:rsid w:val="005964FE"/>
    <w:rsid w:val="005A0229"/>
    <w:rsid w:val="005A25F4"/>
    <w:rsid w:val="005C1D0C"/>
    <w:rsid w:val="005C2092"/>
    <w:rsid w:val="005D7915"/>
    <w:rsid w:val="005E2E9F"/>
    <w:rsid w:val="00606315"/>
    <w:rsid w:val="0062021B"/>
    <w:rsid w:val="00630F2E"/>
    <w:rsid w:val="00641096"/>
    <w:rsid w:val="006502B3"/>
    <w:rsid w:val="0065118F"/>
    <w:rsid w:val="00670CEA"/>
    <w:rsid w:val="006713E4"/>
    <w:rsid w:val="00684CE2"/>
    <w:rsid w:val="00690A2A"/>
    <w:rsid w:val="00693EF7"/>
    <w:rsid w:val="0069733B"/>
    <w:rsid w:val="006A4FE1"/>
    <w:rsid w:val="006A61C2"/>
    <w:rsid w:val="006B0CF6"/>
    <w:rsid w:val="006C09DA"/>
    <w:rsid w:val="006D3DAB"/>
    <w:rsid w:val="00725625"/>
    <w:rsid w:val="007262EF"/>
    <w:rsid w:val="0073257B"/>
    <w:rsid w:val="007339C1"/>
    <w:rsid w:val="0073750C"/>
    <w:rsid w:val="00745797"/>
    <w:rsid w:val="00752A66"/>
    <w:rsid w:val="007629F5"/>
    <w:rsid w:val="0076436B"/>
    <w:rsid w:val="00787A9E"/>
    <w:rsid w:val="007A3AF7"/>
    <w:rsid w:val="007B5D47"/>
    <w:rsid w:val="007D4E12"/>
    <w:rsid w:val="007E3574"/>
    <w:rsid w:val="007F4FFC"/>
    <w:rsid w:val="0080094F"/>
    <w:rsid w:val="00830102"/>
    <w:rsid w:val="0085356F"/>
    <w:rsid w:val="00867C44"/>
    <w:rsid w:val="008706BA"/>
    <w:rsid w:val="0087349C"/>
    <w:rsid w:val="008A031A"/>
    <w:rsid w:val="008E22D5"/>
    <w:rsid w:val="008E5F16"/>
    <w:rsid w:val="00902B3D"/>
    <w:rsid w:val="009603D1"/>
    <w:rsid w:val="009B1186"/>
    <w:rsid w:val="009B4EA1"/>
    <w:rsid w:val="009C4388"/>
    <w:rsid w:val="009E6EF7"/>
    <w:rsid w:val="00A13A1C"/>
    <w:rsid w:val="00A42E2C"/>
    <w:rsid w:val="00A54141"/>
    <w:rsid w:val="00A573AE"/>
    <w:rsid w:val="00A61677"/>
    <w:rsid w:val="00A67877"/>
    <w:rsid w:val="00AA207B"/>
    <w:rsid w:val="00AB68E8"/>
    <w:rsid w:val="00AC7B51"/>
    <w:rsid w:val="00AD14CD"/>
    <w:rsid w:val="00AE722D"/>
    <w:rsid w:val="00B16742"/>
    <w:rsid w:val="00B60FAA"/>
    <w:rsid w:val="00B67083"/>
    <w:rsid w:val="00BA369B"/>
    <w:rsid w:val="00C02CD4"/>
    <w:rsid w:val="00C349A8"/>
    <w:rsid w:val="00C50031"/>
    <w:rsid w:val="00C51152"/>
    <w:rsid w:val="00C632D4"/>
    <w:rsid w:val="00C64B53"/>
    <w:rsid w:val="00C72634"/>
    <w:rsid w:val="00C86551"/>
    <w:rsid w:val="00C908C2"/>
    <w:rsid w:val="00C965DF"/>
    <w:rsid w:val="00CA41B9"/>
    <w:rsid w:val="00CB7CF0"/>
    <w:rsid w:val="00CC5463"/>
    <w:rsid w:val="00CC702F"/>
    <w:rsid w:val="00CF0BE1"/>
    <w:rsid w:val="00D27532"/>
    <w:rsid w:val="00D36340"/>
    <w:rsid w:val="00D46601"/>
    <w:rsid w:val="00D55F1D"/>
    <w:rsid w:val="00D56535"/>
    <w:rsid w:val="00D60338"/>
    <w:rsid w:val="00D63779"/>
    <w:rsid w:val="00D65A29"/>
    <w:rsid w:val="00D840B2"/>
    <w:rsid w:val="00D87578"/>
    <w:rsid w:val="00D932CF"/>
    <w:rsid w:val="00DB0006"/>
    <w:rsid w:val="00DD51E8"/>
    <w:rsid w:val="00DE177B"/>
    <w:rsid w:val="00DE1FFF"/>
    <w:rsid w:val="00E44553"/>
    <w:rsid w:val="00E7740D"/>
    <w:rsid w:val="00E9302A"/>
    <w:rsid w:val="00ED3C49"/>
    <w:rsid w:val="00EE201E"/>
    <w:rsid w:val="00EF3B61"/>
    <w:rsid w:val="00F3549D"/>
    <w:rsid w:val="00F55768"/>
    <w:rsid w:val="00F63A92"/>
    <w:rsid w:val="00F971F4"/>
    <w:rsid w:val="00FA70A3"/>
    <w:rsid w:val="00FB2F79"/>
    <w:rsid w:val="00FC5D2F"/>
    <w:rsid w:val="00FE2C5E"/>
    <w:rsid w:val="00FF6F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A2FB2D"/>
  <w15:docId w15:val="{DECD67B7-4881-485F-B40F-DA07334D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36B"/>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76436B"/>
    <w:rPr>
      <w:rFonts w:ascii="Calibri" w:hAnsi="Calibri"/>
      <w:szCs w:val="21"/>
    </w:rPr>
  </w:style>
  <w:style w:type="paragraph" w:styleId="ListParagraph">
    <w:name w:val="List Paragraph"/>
    <w:basedOn w:val="Normal"/>
    <w:uiPriority w:val="34"/>
    <w:qFormat/>
    <w:rsid w:val="0076436B"/>
    <w:pPr>
      <w:ind w:left="720"/>
      <w:contextualSpacing/>
    </w:pPr>
  </w:style>
  <w:style w:type="table" w:styleId="TableGrid">
    <w:name w:val="Table Grid"/>
    <w:basedOn w:val="TableNormal"/>
    <w:uiPriority w:val="39"/>
    <w:rsid w:val="0076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17"/>
    <w:rPr>
      <w:rFonts w:ascii="Segoe UI" w:eastAsia="Times New Roman" w:hAnsi="Segoe UI" w:cs="Segoe UI"/>
      <w:sz w:val="18"/>
      <w:szCs w:val="18"/>
    </w:rPr>
  </w:style>
  <w:style w:type="paragraph" w:styleId="Revision">
    <w:name w:val="Revision"/>
    <w:hidden/>
    <w:uiPriority w:val="99"/>
    <w:semiHidden/>
    <w:rsid w:val="000013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FSA, Washington, DC</dc:creator>
  <cp:lastModifiedBy>Ball, MaryAnn - FPAC-FBC, DC</cp:lastModifiedBy>
  <cp:revision>2</cp:revision>
  <dcterms:created xsi:type="dcterms:W3CDTF">2024-09-25T21:02:00Z</dcterms:created>
  <dcterms:modified xsi:type="dcterms:W3CDTF">2024-09-25T21:02:00Z</dcterms:modified>
</cp:coreProperties>
</file>