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BD1DD0" w:rsidP="00447C1E" w14:paraId="65008F31" w14:textId="77777777">
      <w:pPr>
        <w:tabs>
          <w:tab w:val="center" w:pos="4680"/>
        </w:tabs>
        <w:suppressAutoHyphens/>
        <w:spacing w:line="480" w:lineRule="auto"/>
        <w:jc w:val="center"/>
        <w:rPr>
          <w:rFonts w:ascii="Times New Roman" w:hAnsi="Times New Roman"/>
          <w:b/>
          <w:szCs w:val="24"/>
        </w:rPr>
      </w:pPr>
      <w:r w:rsidRPr="10E53D92">
        <w:rPr>
          <w:rFonts w:ascii="Times New Roman" w:hAnsi="Times New Roman"/>
          <w:b/>
          <w:bCs/>
        </w:rPr>
        <w:t>SUPPORTING STATEMENT</w:t>
      </w:r>
      <w:r w:rsidRPr="10E53D92" w:rsidR="0062567E">
        <w:rPr>
          <w:rFonts w:ascii="Times New Roman" w:hAnsi="Times New Roman"/>
          <w:b/>
          <w:bCs/>
        </w:rPr>
        <w:t xml:space="preserve"> </w:t>
      </w:r>
      <w:r w:rsidRPr="10E53D92" w:rsidR="00204E6E">
        <w:rPr>
          <w:rFonts w:ascii="Times New Roman" w:hAnsi="Times New Roman"/>
          <w:b/>
          <w:bCs/>
        </w:rPr>
        <w:t xml:space="preserve">- PART A </w:t>
      </w:r>
      <w:r w:rsidRPr="10E53D92" w:rsidR="0062567E">
        <w:rPr>
          <w:rFonts w:ascii="Times New Roman" w:hAnsi="Times New Roman"/>
          <w:b/>
          <w:bCs/>
        </w:rPr>
        <w:t>for</w:t>
      </w:r>
    </w:p>
    <w:p w:rsidR="00BD1DD0" w:rsidRPr="0045449A" w:rsidP="10E53D92" w14:paraId="65008F32" w14:textId="172BCFDD">
      <w:pPr>
        <w:tabs>
          <w:tab w:val="right" w:pos="9360"/>
        </w:tabs>
        <w:spacing w:line="480" w:lineRule="auto"/>
        <w:jc w:val="center"/>
        <w:rPr>
          <w:rFonts w:ascii="Times New Roman" w:hAnsi="Times New Roman"/>
          <w:b/>
          <w:bCs/>
          <w:highlight w:val="yellow"/>
          <w:lang w:val=""/>
        </w:rPr>
      </w:pPr>
      <w:r w:rsidRPr="10E53D92">
        <w:rPr>
          <w:rFonts w:ascii="Times New Roman" w:hAnsi="Times New Roman"/>
          <w:b/>
          <w:bCs/>
          <w:lang w:val=""/>
        </w:rPr>
        <w:t xml:space="preserve">OMB </w:t>
      </w:r>
      <w:r w:rsidRPr="10E53D92" w:rsidR="009F7E1A">
        <w:rPr>
          <w:rFonts w:ascii="Times New Roman" w:hAnsi="Times New Roman"/>
          <w:b/>
          <w:bCs/>
          <w:lang w:val=""/>
        </w:rPr>
        <w:t xml:space="preserve">Control </w:t>
      </w:r>
      <w:r w:rsidRPr="10E53D92" w:rsidR="009F7E1A">
        <w:rPr>
          <w:rFonts w:ascii="Times New Roman" w:hAnsi="Times New Roman"/>
          <w:b/>
          <w:bCs/>
        </w:rPr>
        <w:t>Number</w:t>
      </w:r>
      <w:r w:rsidRPr="10E53D92">
        <w:rPr>
          <w:rFonts w:ascii="Times New Roman" w:hAnsi="Times New Roman"/>
          <w:b/>
          <w:bCs/>
          <w:lang w:val=""/>
        </w:rPr>
        <w:t xml:space="preserve"> 0584-</w:t>
      </w:r>
      <w:r w:rsidRPr="10E53D92" w:rsidR="00E35F5F">
        <w:rPr>
          <w:rFonts w:ascii="Times New Roman" w:hAnsi="Times New Roman"/>
          <w:b/>
          <w:bCs/>
          <w:lang w:val=""/>
        </w:rPr>
        <w:t>0</w:t>
      </w:r>
      <w:r w:rsidRPr="10E53D92" w:rsidR="0045449A">
        <w:rPr>
          <w:rFonts w:ascii="Times New Roman" w:hAnsi="Times New Roman"/>
          <w:b/>
          <w:bCs/>
          <w:lang w:val=""/>
        </w:rPr>
        <w:t>6</w:t>
      </w:r>
      <w:r w:rsidRPr="10E53D92" w:rsidR="00E6518C">
        <w:rPr>
          <w:rFonts w:ascii="Times New Roman" w:hAnsi="Times New Roman"/>
          <w:b/>
          <w:bCs/>
          <w:lang w:val=""/>
        </w:rPr>
        <w:t>39</w:t>
      </w:r>
      <w:r w:rsidRPr="10E53D92" w:rsidR="00B335C9">
        <w:rPr>
          <w:rFonts w:ascii="Times New Roman" w:hAnsi="Times New Roman"/>
          <w:b/>
          <w:bCs/>
          <w:lang w:val=""/>
        </w:rPr>
        <w:t xml:space="preserve">:  </w:t>
      </w:r>
    </w:p>
    <w:p w:rsidR="00E35F5F" w:rsidRPr="002A4672" w:rsidP="0045449A" w14:paraId="686FEF14" w14:textId="235D5EF0">
      <w:pPr>
        <w:tabs>
          <w:tab w:val="right" w:pos="9360"/>
        </w:tabs>
        <w:spacing w:line="480" w:lineRule="auto"/>
        <w:jc w:val="center"/>
        <w:rPr>
          <w:rFonts w:ascii="Times New Roman" w:hAnsi="Times New Roman"/>
          <w:b/>
          <w:strike/>
          <w:szCs w:val="24"/>
        </w:rPr>
      </w:pPr>
      <w:r w:rsidRPr="0045449A">
        <w:rPr>
          <w:rFonts w:ascii="Times New Roman" w:hAnsi="Times New Roman"/>
          <w:b/>
          <w:szCs w:val="24"/>
        </w:rPr>
        <w:t>S</w:t>
      </w:r>
      <w:r w:rsidR="0045449A">
        <w:rPr>
          <w:rFonts w:ascii="Times New Roman" w:hAnsi="Times New Roman"/>
          <w:b/>
          <w:szCs w:val="24"/>
        </w:rPr>
        <w:t>NAP</w:t>
      </w:r>
      <w:r w:rsidR="00080B47">
        <w:rPr>
          <w:rFonts w:ascii="Times New Roman" w:hAnsi="Times New Roman"/>
          <w:b/>
          <w:szCs w:val="24"/>
        </w:rPr>
        <w:t>-Ed</w:t>
      </w:r>
      <w:r w:rsidR="0045449A">
        <w:rPr>
          <w:rFonts w:ascii="Times New Roman" w:hAnsi="Times New Roman"/>
          <w:b/>
          <w:szCs w:val="24"/>
        </w:rPr>
        <w:t xml:space="preserve"> </w:t>
      </w:r>
      <w:r w:rsidR="002A4672">
        <w:rPr>
          <w:rFonts w:ascii="Times New Roman" w:hAnsi="Times New Roman"/>
          <w:b/>
          <w:szCs w:val="24"/>
        </w:rPr>
        <w:t xml:space="preserve">Intervention </w:t>
      </w:r>
      <w:r w:rsidR="00FC5E5E">
        <w:rPr>
          <w:rFonts w:ascii="Times New Roman" w:hAnsi="Times New Roman"/>
          <w:b/>
          <w:szCs w:val="24"/>
        </w:rPr>
        <w:t>Scoring Tool FNS-</w:t>
      </w:r>
      <w:r w:rsidRPr="0000758D" w:rsidR="0080108A">
        <w:rPr>
          <w:rFonts w:ascii="Times New Roman" w:hAnsi="Times New Roman"/>
          <w:b/>
          <w:szCs w:val="24"/>
        </w:rPr>
        <w:t xml:space="preserve">885 </w:t>
      </w:r>
      <w:r w:rsidRPr="0000758D" w:rsidR="002A4672">
        <w:rPr>
          <w:rFonts w:ascii="Times New Roman" w:hAnsi="Times New Roman"/>
          <w:b/>
          <w:szCs w:val="24"/>
        </w:rPr>
        <w:t xml:space="preserve">and </w:t>
      </w:r>
      <w:r w:rsidR="00AC06A2">
        <w:rPr>
          <w:rFonts w:ascii="Times New Roman" w:hAnsi="Times New Roman"/>
          <w:b/>
          <w:szCs w:val="24"/>
        </w:rPr>
        <w:t>Intervention Submission Form FNS-</w:t>
      </w:r>
      <w:r w:rsidRPr="0000758D" w:rsidR="003E0037">
        <w:rPr>
          <w:rFonts w:ascii="Times New Roman" w:hAnsi="Times New Roman"/>
          <w:b/>
          <w:szCs w:val="24"/>
        </w:rPr>
        <w:t>88</w:t>
      </w:r>
      <w:r w:rsidRPr="0000758D" w:rsidR="00280D62">
        <w:rPr>
          <w:rFonts w:ascii="Times New Roman" w:hAnsi="Times New Roman"/>
          <w:b/>
          <w:szCs w:val="24"/>
        </w:rPr>
        <w:t>6</w:t>
      </w:r>
    </w:p>
    <w:p w:rsidR="00B335C9" w:rsidP="00447C1E" w14:paraId="65008F37" w14:textId="77777777">
      <w:pPr>
        <w:tabs>
          <w:tab w:val="right" w:pos="9360"/>
        </w:tabs>
        <w:spacing w:line="480" w:lineRule="auto"/>
        <w:jc w:val="center"/>
        <w:rPr>
          <w:rFonts w:ascii="Times New Roman" w:hAnsi="Times New Roman"/>
          <w:szCs w:val="24"/>
          <w:highlight w:val="yellow"/>
          <w:lang w:val=""/>
        </w:rPr>
      </w:pPr>
    </w:p>
    <w:p w:rsidR="003E0037" w:rsidP="00447C1E" w14:paraId="18246D4E" w14:textId="77777777">
      <w:pPr>
        <w:tabs>
          <w:tab w:val="right" w:pos="9360"/>
        </w:tabs>
        <w:spacing w:line="480" w:lineRule="auto"/>
        <w:jc w:val="center"/>
        <w:rPr>
          <w:rFonts w:ascii="Times New Roman" w:hAnsi="Times New Roman"/>
          <w:szCs w:val="24"/>
          <w:highlight w:val="yellow"/>
          <w:lang w:val=""/>
        </w:rPr>
      </w:pPr>
    </w:p>
    <w:p w:rsidR="003E0037" w:rsidP="00447C1E" w14:paraId="3D81CC99" w14:textId="77777777">
      <w:pPr>
        <w:tabs>
          <w:tab w:val="right" w:pos="9360"/>
        </w:tabs>
        <w:spacing w:line="480" w:lineRule="auto"/>
        <w:jc w:val="center"/>
        <w:rPr>
          <w:rFonts w:ascii="Times New Roman" w:hAnsi="Times New Roman"/>
          <w:szCs w:val="24"/>
          <w:highlight w:val="yellow"/>
          <w:lang w:val=""/>
        </w:rPr>
      </w:pPr>
    </w:p>
    <w:p w:rsidR="003E0037" w:rsidP="00447C1E" w14:paraId="17E98665" w14:textId="77777777">
      <w:pPr>
        <w:tabs>
          <w:tab w:val="right" w:pos="9360"/>
        </w:tabs>
        <w:spacing w:line="480" w:lineRule="auto"/>
        <w:jc w:val="center"/>
        <w:rPr>
          <w:rFonts w:ascii="Times New Roman" w:hAnsi="Times New Roman"/>
          <w:szCs w:val="24"/>
          <w:highlight w:val="yellow"/>
          <w:lang w:val=""/>
        </w:rPr>
      </w:pPr>
    </w:p>
    <w:p w:rsidR="003E0037" w:rsidP="00447C1E" w14:paraId="3E58F600" w14:textId="77777777">
      <w:pPr>
        <w:tabs>
          <w:tab w:val="right" w:pos="9360"/>
        </w:tabs>
        <w:spacing w:line="480" w:lineRule="auto"/>
        <w:jc w:val="center"/>
        <w:rPr>
          <w:rFonts w:ascii="Times New Roman" w:hAnsi="Times New Roman"/>
          <w:szCs w:val="24"/>
          <w:highlight w:val="yellow"/>
          <w:lang w:val=""/>
        </w:rPr>
      </w:pPr>
    </w:p>
    <w:p w:rsidR="00032E82" w:rsidRPr="00032E82" w:rsidP="00032E82" w14:paraId="59CAABDB" w14:textId="6F0CF25C">
      <w:pPr>
        <w:spacing w:line="480" w:lineRule="auto"/>
        <w:jc w:val="center"/>
        <w:rPr>
          <w:rFonts w:ascii="Times New Roman" w:hAnsi="Times New Roman"/>
        </w:rPr>
      </w:pPr>
      <w:r w:rsidRPr="00032E82">
        <w:rPr>
          <w:rFonts w:ascii="Times New Roman" w:hAnsi="Times New Roman"/>
        </w:rPr>
        <w:t>Divyani Pendleton, Nutritionist</w:t>
      </w:r>
    </w:p>
    <w:p w:rsidR="00032E82" w:rsidRPr="00032E82" w:rsidP="00032E82" w14:paraId="3930CB8A" w14:textId="2FC6F7D5">
      <w:pPr>
        <w:spacing w:line="480" w:lineRule="auto"/>
        <w:jc w:val="center"/>
        <w:rPr>
          <w:rFonts w:ascii="Times New Roman" w:hAnsi="Times New Roman"/>
        </w:rPr>
      </w:pPr>
      <w:r w:rsidRPr="00032E82">
        <w:rPr>
          <w:rFonts w:ascii="Times New Roman" w:hAnsi="Times New Roman"/>
        </w:rPr>
        <w:t>Brenda Wolford, Nutritionist</w:t>
      </w:r>
    </w:p>
    <w:p w:rsidR="005E1260" w:rsidRPr="005E1260" w:rsidP="005E1260" w14:paraId="4F868CD9" w14:textId="23756462">
      <w:pPr>
        <w:spacing w:line="480" w:lineRule="auto"/>
        <w:jc w:val="center"/>
        <w:rPr>
          <w:rFonts w:ascii="Times New Roman" w:hAnsi="Times New Roman"/>
          <w:szCs w:val="24"/>
        </w:rPr>
      </w:pPr>
      <w:r w:rsidRPr="005E1260">
        <w:rPr>
          <w:rFonts w:ascii="Times New Roman" w:hAnsi="Times New Roman"/>
          <w:szCs w:val="24"/>
        </w:rPr>
        <w:t>Nutrition Education Branch</w:t>
      </w:r>
    </w:p>
    <w:p w:rsidR="005E1260" w:rsidRPr="00FB051E" w:rsidP="005E1260" w14:paraId="6782C4BE" w14:textId="27B76454">
      <w:pPr>
        <w:spacing w:line="480" w:lineRule="auto"/>
        <w:jc w:val="center"/>
        <w:rPr>
          <w:rFonts w:ascii="Times New Roman" w:hAnsi="Times New Roman"/>
          <w:szCs w:val="24"/>
        </w:rPr>
      </w:pPr>
      <w:r w:rsidRPr="00FB051E">
        <w:rPr>
          <w:rFonts w:ascii="Times New Roman" w:hAnsi="Times New Roman"/>
          <w:szCs w:val="24"/>
        </w:rPr>
        <w:t>Program Administration and Nutrition Division</w:t>
      </w:r>
    </w:p>
    <w:p w:rsidR="00447C1E" w:rsidRPr="00FB051E" w:rsidP="00447C1E" w14:paraId="65008F3A" w14:textId="6ADC9913">
      <w:pPr>
        <w:tabs>
          <w:tab w:val="left" w:pos="-720"/>
        </w:tabs>
        <w:suppressAutoHyphens/>
        <w:spacing w:line="480" w:lineRule="auto"/>
        <w:jc w:val="center"/>
        <w:rPr>
          <w:rFonts w:ascii="Times New Roman" w:hAnsi="Times New Roman"/>
          <w:szCs w:val="24"/>
        </w:rPr>
      </w:pPr>
      <w:r w:rsidRPr="00FB051E">
        <w:rPr>
          <w:rFonts w:ascii="Times New Roman" w:hAnsi="Times New Roman"/>
          <w:szCs w:val="24"/>
        </w:rPr>
        <w:t>Supplemental Nutrition Assistance Program</w:t>
      </w:r>
    </w:p>
    <w:p w:rsidR="00447C1E" w:rsidRPr="0045449A" w:rsidP="00447C1E" w14:paraId="65008F3C" w14:textId="77777777">
      <w:pPr>
        <w:spacing w:line="480" w:lineRule="auto"/>
        <w:jc w:val="center"/>
        <w:rPr>
          <w:rFonts w:ascii="Times New Roman" w:hAnsi="Times New Roman"/>
          <w:szCs w:val="24"/>
        </w:rPr>
      </w:pPr>
      <w:r w:rsidRPr="0045449A">
        <w:rPr>
          <w:rFonts w:ascii="Times New Roman" w:hAnsi="Times New Roman"/>
          <w:szCs w:val="24"/>
        </w:rPr>
        <w:t>USDA, Food and Nutrition Service</w:t>
      </w:r>
    </w:p>
    <w:p w:rsidR="00447C1E" w:rsidRPr="0045449A" w:rsidP="00447C1E" w14:paraId="65008F3D" w14:textId="7B32C74C">
      <w:pPr>
        <w:spacing w:line="480" w:lineRule="auto"/>
        <w:jc w:val="center"/>
        <w:rPr>
          <w:rFonts w:ascii="Times New Roman" w:hAnsi="Times New Roman"/>
          <w:szCs w:val="24"/>
        </w:rPr>
      </w:pPr>
      <w:r w:rsidRPr="0045449A">
        <w:rPr>
          <w:rFonts w:ascii="Times New Roman" w:hAnsi="Times New Roman"/>
          <w:szCs w:val="24"/>
        </w:rPr>
        <w:t xml:space="preserve">1320 Braddock </w:t>
      </w:r>
      <w:r w:rsidRPr="0045449A" w:rsidR="002C13A6">
        <w:rPr>
          <w:rFonts w:ascii="Times New Roman" w:hAnsi="Times New Roman"/>
          <w:szCs w:val="24"/>
        </w:rPr>
        <w:t>Place</w:t>
      </w:r>
    </w:p>
    <w:p w:rsidR="00447C1E" w:rsidRPr="0045449A" w:rsidP="00447C1E" w14:paraId="65008F3E" w14:textId="661495EF">
      <w:pPr>
        <w:spacing w:line="480" w:lineRule="auto"/>
        <w:jc w:val="center"/>
        <w:rPr>
          <w:rFonts w:ascii="Times New Roman" w:hAnsi="Times New Roman"/>
          <w:szCs w:val="24"/>
        </w:rPr>
      </w:pPr>
      <w:r w:rsidRPr="0045449A">
        <w:rPr>
          <w:rFonts w:ascii="Times New Roman" w:hAnsi="Times New Roman"/>
          <w:szCs w:val="24"/>
        </w:rPr>
        <w:t>Alexandria, Virginia 22</w:t>
      </w:r>
      <w:r w:rsidRPr="0045449A" w:rsidR="002C13A6">
        <w:rPr>
          <w:rFonts w:ascii="Times New Roman" w:hAnsi="Times New Roman"/>
          <w:szCs w:val="24"/>
        </w:rPr>
        <w:t>314</w:t>
      </w:r>
    </w:p>
    <w:p w:rsidR="00447C1E" w:rsidRPr="0045449A" w:rsidP="00447C1E" w14:paraId="65008F3F" w14:textId="77777777">
      <w:pPr>
        <w:spacing w:line="480" w:lineRule="auto"/>
        <w:jc w:val="center"/>
        <w:rPr>
          <w:rFonts w:ascii="Times New Roman" w:hAnsi="Times New Roman"/>
          <w:szCs w:val="24"/>
          <w:highlight w:val="yellow"/>
        </w:rPr>
      </w:pPr>
    </w:p>
    <w:p w:rsidR="00905A5F" w:rsidRPr="003E0037" w14:paraId="65008F40" w14:textId="77777777">
      <w:pPr>
        <w:widowControl/>
        <w:overflowPunct/>
        <w:autoSpaceDE/>
        <w:autoSpaceDN/>
        <w:adjustRightInd/>
        <w:textAlignment w:val="auto"/>
        <w:rPr>
          <w:rFonts w:ascii="Times New Roman" w:hAnsi="Times New Roman"/>
          <w:szCs w:val="24"/>
        </w:rPr>
      </w:pPr>
      <w:r w:rsidRPr="003E0037">
        <w:rPr>
          <w:rFonts w:ascii="Times New Roman" w:hAnsi="Times New Roman"/>
          <w:szCs w:val="24"/>
        </w:rPr>
        <w:br w:type="page"/>
      </w:r>
    </w:p>
    <w:p w:rsidR="00905A5F" w:rsidRPr="004A628C" w:rsidP="009F7E1A" w14:paraId="65008F41" w14:textId="77777777">
      <w:pPr>
        <w:tabs>
          <w:tab w:val="center" w:pos="4680"/>
        </w:tabs>
        <w:rPr>
          <w:rFonts w:ascii="Times New Roman" w:hAnsi="Times New Roman"/>
          <w:b/>
          <w:szCs w:val="24"/>
          <w:u w:val="single"/>
        </w:rPr>
      </w:pPr>
      <w:r w:rsidRPr="004A628C">
        <w:rPr>
          <w:rFonts w:ascii="Times New Roman" w:hAnsi="Times New Roman"/>
          <w:b/>
          <w:szCs w:val="24"/>
          <w:u w:val="single"/>
        </w:rPr>
        <w:t>Table of Contents</w:t>
      </w:r>
    </w:p>
    <w:p w:rsidR="003D6127" w14:paraId="1D8FCCA1" w14:textId="47D7B85D">
      <w:pPr>
        <w:pStyle w:val="TOC1"/>
        <w:rPr>
          <w:rFonts w:asciiTheme="minorHAnsi" w:eastAsiaTheme="minorEastAsia" w:hAnsiTheme="minorHAnsi" w:cstheme="minorBidi"/>
          <w:b w:val="0"/>
          <w:bCs w:val="0"/>
          <w:caps w:val="0"/>
          <w:kern w:val="2"/>
          <w:sz w:val="24"/>
          <w:szCs w:val="24"/>
          <w14:ligatures w14:val="standardContextual"/>
        </w:rPr>
      </w:pPr>
      <w:r w:rsidRPr="004A628C">
        <w:rPr>
          <w:szCs w:val="24"/>
        </w:rPr>
        <w:fldChar w:fldCharType="begin"/>
      </w:r>
      <w:r w:rsidRPr="004A628C">
        <w:rPr>
          <w:szCs w:val="24"/>
        </w:rPr>
        <w:instrText xml:space="preserve"> TOC \o "1-2" \h \z \u </w:instrText>
      </w:r>
      <w:r w:rsidRPr="004A628C">
        <w:rPr>
          <w:szCs w:val="24"/>
        </w:rPr>
        <w:fldChar w:fldCharType="separate"/>
      </w:r>
      <w:hyperlink w:anchor="_Toc170391128" w:history="1">
        <w:r w:rsidRPr="001F6949">
          <w:rPr>
            <w:rStyle w:val="Hyperlink"/>
          </w:rPr>
          <w:t>A1.  Circumstances that make the collection of information necessary.</w:t>
        </w:r>
        <w:r>
          <w:rPr>
            <w:webHidden/>
          </w:rPr>
          <w:tab/>
        </w:r>
        <w:r>
          <w:rPr>
            <w:webHidden/>
          </w:rPr>
          <w:fldChar w:fldCharType="begin"/>
        </w:r>
        <w:r>
          <w:rPr>
            <w:webHidden/>
          </w:rPr>
          <w:instrText xml:space="preserve"> PAGEREF _Toc170391128 \h </w:instrText>
        </w:r>
        <w:r>
          <w:rPr>
            <w:webHidden/>
          </w:rPr>
          <w:fldChar w:fldCharType="separate"/>
        </w:r>
        <w:r w:rsidR="0016283A">
          <w:rPr>
            <w:webHidden/>
          </w:rPr>
          <w:t>3</w:t>
        </w:r>
        <w:r>
          <w:rPr>
            <w:webHidden/>
          </w:rPr>
          <w:fldChar w:fldCharType="end"/>
        </w:r>
      </w:hyperlink>
    </w:p>
    <w:p w:rsidR="003D6127" w14:paraId="30AA05B2" w14:textId="0E78F592">
      <w:pPr>
        <w:pStyle w:val="TOC1"/>
        <w:rPr>
          <w:rFonts w:asciiTheme="minorHAnsi" w:eastAsiaTheme="minorEastAsia" w:hAnsiTheme="minorHAnsi" w:cstheme="minorBidi"/>
          <w:b w:val="0"/>
          <w:bCs w:val="0"/>
          <w:caps w:val="0"/>
          <w:kern w:val="2"/>
          <w:sz w:val="24"/>
          <w:szCs w:val="24"/>
          <w14:ligatures w14:val="standardContextual"/>
        </w:rPr>
      </w:pPr>
      <w:hyperlink w:anchor="_Toc170391129" w:history="1">
        <w:r w:rsidRPr="001F6949" w:rsidR="00DE0FAB">
          <w:rPr>
            <w:rStyle w:val="Hyperlink"/>
          </w:rPr>
          <w:t>A2.  Purpose and Use of the Information.</w:t>
        </w:r>
        <w:r w:rsidR="00DE0FAB">
          <w:rPr>
            <w:webHidden/>
          </w:rPr>
          <w:tab/>
        </w:r>
        <w:r w:rsidR="00DE0FAB">
          <w:rPr>
            <w:webHidden/>
          </w:rPr>
          <w:fldChar w:fldCharType="begin"/>
        </w:r>
        <w:r w:rsidR="00DE0FAB">
          <w:rPr>
            <w:webHidden/>
          </w:rPr>
          <w:instrText xml:space="preserve"> PAGEREF _Toc170391129 \h </w:instrText>
        </w:r>
        <w:r w:rsidR="00DE0FAB">
          <w:rPr>
            <w:webHidden/>
          </w:rPr>
          <w:fldChar w:fldCharType="separate"/>
        </w:r>
        <w:r w:rsidR="0016283A">
          <w:rPr>
            <w:webHidden/>
          </w:rPr>
          <w:t>4</w:t>
        </w:r>
        <w:r w:rsidR="00DE0FAB">
          <w:rPr>
            <w:webHidden/>
          </w:rPr>
          <w:fldChar w:fldCharType="end"/>
        </w:r>
      </w:hyperlink>
    </w:p>
    <w:p w:rsidR="003D6127" w14:paraId="05A942E7" w14:textId="3EA940C4">
      <w:pPr>
        <w:pStyle w:val="TOC1"/>
        <w:rPr>
          <w:rFonts w:asciiTheme="minorHAnsi" w:eastAsiaTheme="minorEastAsia" w:hAnsiTheme="minorHAnsi" w:cstheme="minorBidi"/>
          <w:b w:val="0"/>
          <w:bCs w:val="0"/>
          <w:caps w:val="0"/>
          <w:kern w:val="2"/>
          <w:sz w:val="24"/>
          <w:szCs w:val="24"/>
          <w14:ligatures w14:val="standardContextual"/>
        </w:rPr>
      </w:pPr>
      <w:hyperlink w:anchor="_Toc170391130" w:history="1">
        <w:r w:rsidRPr="001F6949" w:rsidR="00DE0FAB">
          <w:rPr>
            <w:rStyle w:val="Hyperlink"/>
          </w:rPr>
          <w:t>A3.  Use of information technology and burden reduction.</w:t>
        </w:r>
        <w:r w:rsidR="00DE0FAB">
          <w:rPr>
            <w:webHidden/>
          </w:rPr>
          <w:tab/>
        </w:r>
        <w:r w:rsidR="00DE0FAB">
          <w:rPr>
            <w:webHidden/>
          </w:rPr>
          <w:fldChar w:fldCharType="begin"/>
        </w:r>
        <w:r w:rsidR="00DE0FAB">
          <w:rPr>
            <w:webHidden/>
          </w:rPr>
          <w:instrText xml:space="preserve"> PAGEREF _Toc170391130 \h </w:instrText>
        </w:r>
        <w:r w:rsidR="00DE0FAB">
          <w:rPr>
            <w:webHidden/>
          </w:rPr>
          <w:fldChar w:fldCharType="separate"/>
        </w:r>
        <w:r w:rsidR="0016283A">
          <w:rPr>
            <w:webHidden/>
          </w:rPr>
          <w:t>8</w:t>
        </w:r>
        <w:r w:rsidR="00DE0FAB">
          <w:rPr>
            <w:webHidden/>
          </w:rPr>
          <w:fldChar w:fldCharType="end"/>
        </w:r>
      </w:hyperlink>
    </w:p>
    <w:p w:rsidR="003D6127" w14:paraId="49784519" w14:textId="40CEC323">
      <w:pPr>
        <w:pStyle w:val="TOC1"/>
        <w:rPr>
          <w:rFonts w:asciiTheme="minorHAnsi" w:eastAsiaTheme="minorEastAsia" w:hAnsiTheme="minorHAnsi" w:cstheme="minorBidi"/>
          <w:b w:val="0"/>
          <w:bCs w:val="0"/>
          <w:caps w:val="0"/>
          <w:kern w:val="2"/>
          <w:sz w:val="24"/>
          <w:szCs w:val="24"/>
          <w14:ligatures w14:val="standardContextual"/>
        </w:rPr>
      </w:pPr>
      <w:hyperlink w:anchor="_Toc170391131" w:history="1">
        <w:r w:rsidRPr="001F6949" w:rsidR="00DE0FAB">
          <w:rPr>
            <w:rStyle w:val="Hyperlink"/>
          </w:rPr>
          <w:t>A4.  Efforts to identify duplication.</w:t>
        </w:r>
        <w:r w:rsidR="00DE0FAB">
          <w:rPr>
            <w:webHidden/>
          </w:rPr>
          <w:tab/>
        </w:r>
        <w:r w:rsidR="00DE0FAB">
          <w:rPr>
            <w:webHidden/>
          </w:rPr>
          <w:fldChar w:fldCharType="begin"/>
        </w:r>
        <w:r w:rsidR="00DE0FAB">
          <w:rPr>
            <w:webHidden/>
          </w:rPr>
          <w:instrText xml:space="preserve"> PAGEREF _Toc170391131 \h </w:instrText>
        </w:r>
        <w:r w:rsidR="00DE0FAB">
          <w:rPr>
            <w:webHidden/>
          </w:rPr>
          <w:fldChar w:fldCharType="separate"/>
        </w:r>
        <w:r w:rsidR="0016283A">
          <w:rPr>
            <w:webHidden/>
          </w:rPr>
          <w:t>9</w:t>
        </w:r>
        <w:r w:rsidR="00DE0FAB">
          <w:rPr>
            <w:webHidden/>
          </w:rPr>
          <w:fldChar w:fldCharType="end"/>
        </w:r>
      </w:hyperlink>
    </w:p>
    <w:p w:rsidR="003D6127" w14:paraId="25FFBE3B" w14:textId="3E07B759">
      <w:pPr>
        <w:pStyle w:val="TOC1"/>
        <w:rPr>
          <w:rFonts w:asciiTheme="minorHAnsi" w:eastAsiaTheme="minorEastAsia" w:hAnsiTheme="minorHAnsi" w:cstheme="minorBidi"/>
          <w:b w:val="0"/>
          <w:bCs w:val="0"/>
          <w:caps w:val="0"/>
          <w:kern w:val="2"/>
          <w:sz w:val="24"/>
          <w:szCs w:val="24"/>
          <w14:ligatures w14:val="standardContextual"/>
        </w:rPr>
      </w:pPr>
      <w:hyperlink w:anchor="_Toc170391132" w:history="1">
        <w:r w:rsidRPr="001F6949" w:rsidR="00DE0FAB">
          <w:rPr>
            <w:rStyle w:val="Hyperlink"/>
          </w:rPr>
          <w:t>A5.  Impacts on small businesses or other small entities.</w:t>
        </w:r>
        <w:r w:rsidR="00DE0FAB">
          <w:rPr>
            <w:webHidden/>
          </w:rPr>
          <w:tab/>
        </w:r>
        <w:r w:rsidR="00DE0FAB">
          <w:rPr>
            <w:webHidden/>
          </w:rPr>
          <w:fldChar w:fldCharType="begin"/>
        </w:r>
        <w:r w:rsidR="00DE0FAB">
          <w:rPr>
            <w:webHidden/>
          </w:rPr>
          <w:instrText xml:space="preserve"> PAGEREF _Toc170391132 \h </w:instrText>
        </w:r>
        <w:r w:rsidR="00DE0FAB">
          <w:rPr>
            <w:webHidden/>
          </w:rPr>
          <w:fldChar w:fldCharType="separate"/>
        </w:r>
        <w:r w:rsidR="0016283A">
          <w:rPr>
            <w:webHidden/>
          </w:rPr>
          <w:t>9</w:t>
        </w:r>
        <w:r w:rsidR="00DE0FAB">
          <w:rPr>
            <w:webHidden/>
          </w:rPr>
          <w:fldChar w:fldCharType="end"/>
        </w:r>
      </w:hyperlink>
    </w:p>
    <w:p w:rsidR="003D6127" w14:paraId="5F31915B" w14:textId="3FF3E4D3">
      <w:pPr>
        <w:pStyle w:val="TOC1"/>
        <w:rPr>
          <w:rFonts w:asciiTheme="minorHAnsi" w:eastAsiaTheme="minorEastAsia" w:hAnsiTheme="minorHAnsi" w:cstheme="minorBidi"/>
          <w:b w:val="0"/>
          <w:bCs w:val="0"/>
          <w:caps w:val="0"/>
          <w:kern w:val="2"/>
          <w:sz w:val="24"/>
          <w:szCs w:val="24"/>
          <w14:ligatures w14:val="standardContextual"/>
        </w:rPr>
      </w:pPr>
      <w:hyperlink w:anchor="_Toc170391133" w:history="1">
        <w:r w:rsidRPr="001F6949" w:rsidR="00DE0FAB">
          <w:rPr>
            <w:rStyle w:val="Hyperlink"/>
          </w:rPr>
          <w:t>A6.  Consequences of collecting the information less frequently.</w:t>
        </w:r>
        <w:r w:rsidR="00DE0FAB">
          <w:rPr>
            <w:webHidden/>
          </w:rPr>
          <w:tab/>
        </w:r>
        <w:r w:rsidR="00DE0FAB">
          <w:rPr>
            <w:webHidden/>
          </w:rPr>
          <w:fldChar w:fldCharType="begin"/>
        </w:r>
        <w:r w:rsidR="00DE0FAB">
          <w:rPr>
            <w:webHidden/>
          </w:rPr>
          <w:instrText xml:space="preserve"> PAGEREF _Toc170391133 \h </w:instrText>
        </w:r>
        <w:r w:rsidR="00DE0FAB">
          <w:rPr>
            <w:webHidden/>
          </w:rPr>
          <w:fldChar w:fldCharType="separate"/>
        </w:r>
        <w:r w:rsidR="0016283A">
          <w:rPr>
            <w:webHidden/>
          </w:rPr>
          <w:t>10</w:t>
        </w:r>
        <w:r w:rsidR="00DE0FAB">
          <w:rPr>
            <w:webHidden/>
          </w:rPr>
          <w:fldChar w:fldCharType="end"/>
        </w:r>
      </w:hyperlink>
    </w:p>
    <w:p w:rsidR="003D6127" w14:paraId="0BA24B8B" w14:textId="7E206FC6">
      <w:pPr>
        <w:pStyle w:val="TOC1"/>
        <w:rPr>
          <w:rFonts w:asciiTheme="minorHAnsi" w:eastAsiaTheme="minorEastAsia" w:hAnsiTheme="minorHAnsi" w:cstheme="minorBidi"/>
          <w:b w:val="0"/>
          <w:bCs w:val="0"/>
          <w:caps w:val="0"/>
          <w:kern w:val="2"/>
          <w:sz w:val="24"/>
          <w:szCs w:val="24"/>
          <w14:ligatures w14:val="standardContextual"/>
        </w:rPr>
      </w:pPr>
      <w:hyperlink w:anchor="_Toc170391134" w:history="1">
        <w:r w:rsidRPr="001F6949" w:rsidR="00DE0FAB">
          <w:rPr>
            <w:rStyle w:val="Hyperlink"/>
          </w:rPr>
          <w:t>A7.  Special circumstances relating to the Guidelines of 5 CFR 1320.5.</w:t>
        </w:r>
        <w:r w:rsidR="00DE0FAB">
          <w:rPr>
            <w:webHidden/>
          </w:rPr>
          <w:tab/>
        </w:r>
        <w:r w:rsidR="00DE0FAB">
          <w:rPr>
            <w:webHidden/>
          </w:rPr>
          <w:fldChar w:fldCharType="begin"/>
        </w:r>
        <w:r w:rsidR="00DE0FAB">
          <w:rPr>
            <w:webHidden/>
          </w:rPr>
          <w:instrText xml:space="preserve"> PAGEREF _Toc170391134 \h </w:instrText>
        </w:r>
        <w:r w:rsidR="00DE0FAB">
          <w:rPr>
            <w:webHidden/>
          </w:rPr>
          <w:fldChar w:fldCharType="separate"/>
        </w:r>
        <w:r w:rsidR="0016283A">
          <w:rPr>
            <w:webHidden/>
          </w:rPr>
          <w:t>11</w:t>
        </w:r>
        <w:r w:rsidR="00DE0FAB">
          <w:rPr>
            <w:webHidden/>
          </w:rPr>
          <w:fldChar w:fldCharType="end"/>
        </w:r>
      </w:hyperlink>
    </w:p>
    <w:p w:rsidR="003D6127" w14:paraId="6C38D428" w14:textId="44BF30E4">
      <w:pPr>
        <w:pStyle w:val="TOC1"/>
        <w:rPr>
          <w:rFonts w:asciiTheme="minorHAnsi" w:eastAsiaTheme="minorEastAsia" w:hAnsiTheme="minorHAnsi" w:cstheme="minorBidi"/>
          <w:b w:val="0"/>
          <w:bCs w:val="0"/>
          <w:caps w:val="0"/>
          <w:kern w:val="2"/>
          <w:sz w:val="24"/>
          <w:szCs w:val="24"/>
          <w14:ligatures w14:val="standardContextual"/>
        </w:rPr>
      </w:pPr>
      <w:hyperlink w:anchor="_Toc170391135" w:history="1">
        <w:r w:rsidRPr="001F6949" w:rsidR="00DE0FAB">
          <w:rPr>
            <w:rStyle w:val="Hyperlink"/>
          </w:rPr>
          <w:t>A8.  Comments to the Federal Register Notice and efforts for consultation.</w:t>
        </w:r>
        <w:r w:rsidR="00DE0FAB">
          <w:rPr>
            <w:webHidden/>
          </w:rPr>
          <w:tab/>
        </w:r>
        <w:r w:rsidR="00DE0FAB">
          <w:rPr>
            <w:webHidden/>
          </w:rPr>
          <w:fldChar w:fldCharType="begin"/>
        </w:r>
        <w:r w:rsidR="00DE0FAB">
          <w:rPr>
            <w:webHidden/>
          </w:rPr>
          <w:instrText xml:space="preserve"> PAGEREF _Toc170391135 \h </w:instrText>
        </w:r>
        <w:r w:rsidR="00DE0FAB">
          <w:rPr>
            <w:webHidden/>
          </w:rPr>
          <w:fldChar w:fldCharType="separate"/>
        </w:r>
        <w:r w:rsidR="0016283A">
          <w:rPr>
            <w:webHidden/>
          </w:rPr>
          <w:t>11</w:t>
        </w:r>
        <w:r w:rsidR="00DE0FAB">
          <w:rPr>
            <w:webHidden/>
          </w:rPr>
          <w:fldChar w:fldCharType="end"/>
        </w:r>
      </w:hyperlink>
    </w:p>
    <w:p w:rsidR="003D6127" w14:paraId="5B2FF95E" w14:textId="302C46A1">
      <w:pPr>
        <w:pStyle w:val="TOC1"/>
        <w:rPr>
          <w:rFonts w:asciiTheme="minorHAnsi" w:eastAsiaTheme="minorEastAsia" w:hAnsiTheme="minorHAnsi" w:cstheme="minorBidi"/>
          <w:b w:val="0"/>
          <w:bCs w:val="0"/>
          <w:caps w:val="0"/>
          <w:kern w:val="2"/>
          <w:sz w:val="24"/>
          <w:szCs w:val="24"/>
          <w14:ligatures w14:val="standardContextual"/>
        </w:rPr>
      </w:pPr>
      <w:hyperlink w:anchor="_Toc170391136" w:history="1">
        <w:r w:rsidRPr="001F6949" w:rsidR="00DE0FAB">
          <w:rPr>
            <w:rStyle w:val="Hyperlink"/>
          </w:rPr>
          <w:t>A9.  Explain any decisions to provide any payment or gift to respondents. Explain any decision to provide any payment or gift to respondents, other than remuneration of contractors or grantees.</w:t>
        </w:r>
        <w:r w:rsidR="00DE0FAB">
          <w:rPr>
            <w:webHidden/>
          </w:rPr>
          <w:tab/>
        </w:r>
        <w:r w:rsidR="00DE0FAB">
          <w:rPr>
            <w:webHidden/>
          </w:rPr>
          <w:fldChar w:fldCharType="begin"/>
        </w:r>
        <w:r w:rsidR="00DE0FAB">
          <w:rPr>
            <w:webHidden/>
          </w:rPr>
          <w:instrText xml:space="preserve"> PAGEREF _Toc170391136 \h </w:instrText>
        </w:r>
        <w:r w:rsidR="00DE0FAB">
          <w:rPr>
            <w:webHidden/>
          </w:rPr>
          <w:fldChar w:fldCharType="separate"/>
        </w:r>
        <w:r w:rsidR="0016283A">
          <w:rPr>
            <w:webHidden/>
          </w:rPr>
          <w:t>17</w:t>
        </w:r>
        <w:r w:rsidR="00DE0FAB">
          <w:rPr>
            <w:webHidden/>
          </w:rPr>
          <w:fldChar w:fldCharType="end"/>
        </w:r>
      </w:hyperlink>
    </w:p>
    <w:p w:rsidR="003D6127" w14:paraId="5A7E6848" w14:textId="66AD3E45">
      <w:pPr>
        <w:pStyle w:val="TOC1"/>
        <w:rPr>
          <w:rFonts w:asciiTheme="minorHAnsi" w:eastAsiaTheme="minorEastAsia" w:hAnsiTheme="minorHAnsi" w:cstheme="minorBidi"/>
          <w:b w:val="0"/>
          <w:bCs w:val="0"/>
          <w:caps w:val="0"/>
          <w:kern w:val="2"/>
          <w:sz w:val="24"/>
          <w:szCs w:val="24"/>
          <w14:ligatures w14:val="standardContextual"/>
        </w:rPr>
      </w:pPr>
      <w:hyperlink w:anchor="_Toc170391137" w:history="1">
        <w:r w:rsidRPr="001F6949" w:rsidR="00DE0FAB">
          <w:rPr>
            <w:rStyle w:val="Hyperlink"/>
          </w:rPr>
          <w:t>A10.  Assurances of confidentiality provided to respondents.</w:t>
        </w:r>
        <w:r w:rsidR="00DE0FAB">
          <w:rPr>
            <w:webHidden/>
          </w:rPr>
          <w:tab/>
        </w:r>
        <w:r w:rsidR="00DE0FAB">
          <w:rPr>
            <w:webHidden/>
          </w:rPr>
          <w:fldChar w:fldCharType="begin"/>
        </w:r>
        <w:r w:rsidR="00DE0FAB">
          <w:rPr>
            <w:webHidden/>
          </w:rPr>
          <w:instrText xml:space="preserve"> PAGEREF _Toc170391137 \h </w:instrText>
        </w:r>
        <w:r w:rsidR="00DE0FAB">
          <w:rPr>
            <w:webHidden/>
          </w:rPr>
          <w:fldChar w:fldCharType="separate"/>
        </w:r>
        <w:r w:rsidR="0016283A">
          <w:rPr>
            <w:webHidden/>
          </w:rPr>
          <w:t>18</w:t>
        </w:r>
        <w:r w:rsidR="00DE0FAB">
          <w:rPr>
            <w:webHidden/>
          </w:rPr>
          <w:fldChar w:fldCharType="end"/>
        </w:r>
      </w:hyperlink>
    </w:p>
    <w:p w:rsidR="003D6127" w14:paraId="3E7389E4" w14:textId="78B23D35">
      <w:pPr>
        <w:pStyle w:val="TOC1"/>
        <w:rPr>
          <w:rFonts w:asciiTheme="minorHAnsi" w:eastAsiaTheme="minorEastAsia" w:hAnsiTheme="minorHAnsi" w:cstheme="minorBidi"/>
          <w:b w:val="0"/>
          <w:bCs w:val="0"/>
          <w:caps w:val="0"/>
          <w:kern w:val="2"/>
          <w:sz w:val="24"/>
          <w:szCs w:val="24"/>
          <w14:ligatures w14:val="standardContextual"/>
        </w:rPr>
      </w:pPr>
      <w:hyperlink w:anchor="_Toc170391138" w:history="1">
        <w:r w:rsidRPr="001F6949" w:rsidR="00DE0FAB">
          <w:rPr>
            <w:rStyle w:val="Hyperlink"/>
          </w:rPr>
          <w:t>A11.  Justification for any questions of a sensitive nature.</w:t>
        </w:r>
        <w:r w:rsidR="00DE0FAB">
          <w:rPr>
            <w:webHidden/>
          </w:rPr>
          <w:tab/>
        </w:r>
        <w:r w:rsidR="00DE0FAB">
          <w:rPr>
            <w:webHidden/>
          </w:rPr>
          <w:fldChar w:fldCharType="begin"/>
        </w:r>
        <w:r w:rsidR="00DE0FAB">
          <w:rPr>
            <w:webHidden/>
          </w:rPr>
          <w:instrText xml:space="preserve"> PAGEREF _Toc170391138 \h </w:instrText>
        </w:r>
        <w:r w:rsidR="00DE0FAB">
          <w:rPr>
            <w:webHidden/>
          </w:rPr>
          <w:fldChar w:fldCharType="separate"/>
        </w:r>
        <w:r w:rsidR="0016283A">
          <w:rPr>
            <w:webHidden/>
          </w:rPr>
          <w:t>18</w:t>
        </w:r>
        <w:r w:rsidR="00DE0FAB">
          <w:rPr>
            <w:webHidden/>
          </w:rPr>
          <w:fldChar w:fldCharType="end"/>
        </w:r>
      </w:hyperlink>
    </w:p>
    <w:p w:rsidR="003D6127" w14:paraId="717DD3B4" w14:textId="6C5AA056">
      <w:pPr>
        <w:pStyle w:val="TOC1"/>
        <w:rPr>
          <w:rFonts w:asciiTheme="minorHAnsi" w:eastAsiaTheme="minorEastAsia" w:hAnsiTheme="minorHAnsi" w:cstheme="minorBidi"/>
          <w:b w:val="0"/>
          <w:bCs w:val="0"/>
          <w:caps w:val="0"/>
          <w:kern w:val="2"/>
          <w:sz w:val="24"/>
          <w:szCs w:val="24"/>
          <w14:ligatures w14:val="standardContextual"/>
        </w:rPr>
      </w:pPr>
      <w:hyperlink w:anchor="_Toc170391139" w:history="1">
        <w:r w:rsidRPr="001F6949" w:rsidR="00DE0FAB">
          <w:rPr>
            <w:rStyle w:val="Hyperlink"/>
          </w:rPr>
          <w:t>A12.  Estimates of the hour burden of the collection of information.</w:t>
        </w:r>
        <w:r w:rsidR="00DE0FAB">
          <w:rPr>
            <w:webHidden/>
          </w:rPr>
          <w:tab/>
        </w:r>
        <w:r w:rsidR="00DE0FAB">
          <w:rPr>
            <w:webHidden/>
          </w:rPr>
          <w:fldChar w:fldCharType="begin"/>
        </w:r>
        <w:r w:rsidR="00DE0FAB">
          <w:rPr>
            <w:webHidden/>
          </w:rPr>
          <w:instrText xml:space="preserve"> PAGEREF _Toc170391139 \h </w:instrText>
        </w:r>
        <w:r w:rsidR="00DE0FAB">
          <w:rPr>
            <w:webHidden/>
          </w:rPr>
          <w:fldChar w:fldCharType="separate"/>
        </w:r>
        <w:r w:rsidR="0016283A">
          <w:rPr>
            <w:webHidden/>
          </w:rPr>
          <w:t>18</w:t>
        </w:r>
        <w:r w:rsidR="00DE0FAB">
          <w:rPr>
            <w:webHidden/>
          </w:rPr>
          <w:fldChar w:fldCharType="end"/>
        </w:r>
      </w:hyperlink>
    </w:p>
    <w:p w:rsidR="003D6127" w14:paraId="032FA578" w14:textId="219BD06D">
      <w:pPr>
        <w:pStyle w:val="TOC1"/>
        <w:rPr>
          <w:rFonts w:asciiTheme="minorHAnsi" w:eastAsiaTheme="minorEastAsia" w:hAnsiTheme="minorHAnsi" w:cstheme="minorBidi"/>
          <w:b w:val="0"/>
          <w:bCs w:val="0"/>
          <w:caps w:val="0"/>
          <w:kern w:val="2"/>
          <w:sz w:val="24"/>
          <w:szCs w:val="24"/>
          <w14:ligatures w14:val="standardContextual"/>
        </w:rPr>
      </w:pPr>
      <w:hyperlink w:anchor="_Toc170391140" w:history="1">
        <w:r w:rsidRPr="001F6949" w:rsidR="00DE0FAB">
          <w:rPr>
            <w:rStyle w:val="Hyperlink"/>
          </w:rPr>
          <w:t>A13.  Estimates of other total annual cost burden.</w:t>
        </w:r>
        <w:r w:rsidR="00DE0FAB">
          <w:rPr>
            <w:webHidden/>
          </w:rPr>
          <w:tab/>
        </w:r>
        <w:r w:rsidR="00DE0FAB">
          <w:rPr>
            <w:webHidden/>
          </w:rPr>
          <w:fldChar w:fldCharType="begin"/>
        </w:r>
        <w:r w:rsidR="00DE0FAB">
          <w:rPr>
            <w:webHidden/>
          </w:rPr>
          <w:instrText xml:space="preserve"> PAGEREF _Toc170391140 \h </w:instrText>
        </w:r>
        <w:r w:rsidR="00DE0FAB">
          <w:rPr>
            <w:webHidden/>
          </w:rPr>
          <w:fldChar w:fldCharType="separate"/>
        </w:r>
        <w:r w:rsidR="0016283A">
          <w:rPr>
            <w:webHidden/>
          </w:rPr>
          <w:t>22</w:t>
        </w:r>
        <w:r w:rsidR="00DE0FAB">
          <w:rPr>
            <w:webHidden/>
          </w:rPr>
          <w:fldChar w:fldCharType="end"/>
        </w:r>
      </w:hyperlink>
    </w:p>
    <w:p w:rsidR="003D6127" w14:paraId="55EB907C" w14:textId="084B5033">
      <w:pPr>
        <w:pStyle w:val="TOC1"/>
        <w:rPr>
          <w:rFonts w:asciiTheme="minorHAnsi" w:eastAsiaTheme="minorEastAsia" w:hAnsiTheme="minorHAnsi" w:cstheme="minorBidi"/>
          <w:b w:val="0"/>
          <w:bCs w:val="0"/>
          <w:caps w:val="0"/>
          <w:kern w:val="2"/>
          <w:sz w:val="24"/>
          <w:szCs w:val="24"/>
          <w14:ligatures w14:val="standardContextual"/>
        </w:rPr>
      </w:pPr>
      <w:hyperlink w:anchor="_Toc170391141" w:history="1">
        <w:r w:rsidRPr="001F6949" w:rsidR="00DE0FAB">
          <w:rPr>
            <w:rStyle w:val="Hyperlink"/>
          </w:rPr>
          <w:t>A14.  Provide estimates of annualized cost to the Federal government.</w:t>
        </w:r>
        <w:r w:rsidR="00DE0FAB">
          <w:rPr>
            <w:webHidden/>
          </w:rPr>
          <w:tab/>
        </w:r>
        <w:r w:rsidR="00DE0FAB">
          <w:rPr>
            <w:webHidden/>
          </w:rPr>
          <w:fldChar w:fldCharType="begin"/>
        </w:r>
        <w:r w:rsidR="00DE0FAB">
          <w:rPr>
            <w:webHidden/>
          </w:rPr>
          <w:instrText xml:space="preserve"> PAGEREF _Toc170391141 \h </w:instrText>
        </w:r>
        <w:r w:rsidR="00DE0FAB">
          <w:rPr>
            <w:webHidden/>
          </w:rPr>
          <w:fldChar w:fldCharType="separate"/>
        </w:r>
        <w:r w:rsidR="0016283A">
          <w:rPr>
            <w:webHidden/>
          </w:rPr>
          <w:t>22</w:t>
        </w:r>
        <w:r w:rsidR="00DE0FAB">
          <w:rPr>
            <w:webHidden/>
          </w:rPr>
          <w:fldChar w:fldCharType="end"/>
        </w:r>
      </w:hyperlink>
    </w:p>
    <w:p w:rsidR="003D6127" w14:paraId="4912BF1D" w14:textId="2F8A9F20">
      <w:pPr>
        <w:pStyle w:val="TOC1"/>
        <w:rPr>
          <w:rFonts w:asciiTheme="minorHAnsi" w:eastAsiaTheme="minorEastAsia" w:hAnsiTheme="minorHAnsi" w:cstheme="minorBidi"/>
          <w:b w:val="0"/>
          <w:bCs w:val="0"/>
          <w:caps w:val="0"/>
          <w:kern w:val="2"/>
          <w:sz w:val="24"/>
          <w:szCs w:val="24"/>
          <w14:ligatures w14:val="standardContextual"/>
        </w:rPr>
      </w:pPr>
      <w:hyperlink w:anchor="_Toc170391142" w:history="1">
        <w:r w:rsidRPr="001F6949" w:rsidR="00DE0FAB">
          <w:rPr>
            <w:rStyle w:val="Hyperlink"/>
          </w:rPr>
          <w:t>A15.  Explanation of program changes or adjustments.</w:t>
        </w:r>
        <w:r w:rsidR="00DE0FAB">
          <w:rPr>
            <w:webHidden/>
          </w:rPr>
          <w:tab/>
        </w:r>
        <w:r w:rsidR="00DE0FAB">
          <w:rPr>
            <w:webHidden/>
          </w:rPr>
          <w:fldChar w:fldCharType="begin"/>
        </w:r>
        <w:r w:rsidR="00DE0FAB">
          <w:rPr>
            <w:webHidden/>
          </w:rPr>
          <w:instrText xml:space="preserve"> PAGEREF _Toc170391142 \h </w:instrText>
        </w:r>
        <w:r w:rsidR="00DE0FAB">
          <w:rPr>
            <w:webHidden/>
          </w:rPr>
          <w:fldChar w:fldCharType="separate"/>
        </w:r>
        <w:r w:rsidR="0016283A">
          <w:rPr>
            <w:webHidden/>
          </w:rPr>
          <w:t>23</w:t>
        </w:r>
        <w:r w:rsidR="00DE0FAB">
          <w:rPr>
            <w:webHidden/>
          </w:rPr>
          <w:fldChar w:fldCharType="end"/>
        </w:r>
      </w:hyperlink>
    </w:p>
    <w:p w:rsidR="003D6127" w14:paraId="6F3A92C0" w14:textId="0FAE96F6">
      <w:pPr>
        <w:pStyle w:val="TOC1"/>
        <w:rPr>
          <w:rFonts w:asciiTheme="minorHAnsi" w:eastAsiaTheme="minorEastAsia" w:hAnsiTheme="minorHAnsi" w:cstheme="minorBidi"/>
          <w:b w:val="0"/>
          <w:bCs w:val="0"/>
          <w:caps w:val="0"/>
          <w:kern w:val="2"/>
          <w:sz w:val="24"/>
          <w:szCs w:val="24"/>
          <w14:ligatures w14:val="standardContextual"/>
        </w:rPr>
      </w:pPr>
      <w:hyperlink w:anchor="_Toc170391143" w:history="1">
        <w:r w:rsidRPr="001F6949" w:rsidR="00DE0FAB">
          <w:rPr>
            <w:rStyle w:val="Hyperlink"/>
          </w:rPr>
          <w:t>A16.  Plans for tabulation, and publication and project time schedule.</w:t>
        </w:r>
        <w:r w:rsidR="00DE0FAB">
          <w:rPr>
            <w:webHidden/>
          </w:rPr>
          <w:tab/>
        </w:r>
        <w:r w:rsidR="00DE0FAB">
          <w:rPr>
            <w:webHidden/>
          </w:rPr>
          <w:fldChar w:fldCharType="begin"/>
        </w:r>
        <w:r w:rsidR="00DE0FAB">
          <w:rPr>
            <w:webHidden/>
          </w:rPr>
          <w:instrText xml:space="preserve"> PAGEREF _Toc170391143 \h </w:instrText>
        </w:r>
        <w:r w:rsidR="00DE0FAB">
          <w:rPr>
            <w:webHidden/>
          </w:rPr>
          <w:fldChar w:fldCharType="separate"/>
        </w:r>
        <w:r w:rsidR="0016283A">
          <w:rPr>
            <w:webHidden/>
          </w:rPr>
          <w:t>24</w:t>
        </w:r>
        <w:r w:rsidR="00DE0FAB">
          <w:rPr>
            <w:webHidden/>
          </w:rPr>
          <w:fldChar w:fldCharType="end"/>
        </w:r>
      </w:hyperlink>
    </w:p>
    <w:p w:rsidR="003D6127" w14:paraId="351CBA13" w14:textId="52DA0D28">
      <w:pPr>
        <w:pStyle w:val="TOC1"/>
        <w:rPr>
          <w:rFonts w:asciiTheme="minorHAnsi" w:eastAsiaTheme="minorEastAsia" w:hAnsiTheme="minorHAnsi" w:cstheme="minorBidi"/>
          <w:b w:val="0"/>
          <w:bCs w:val="0"/>
          <w:caps w:val="0"/>
          <w:kern w:val="2"/>
          <w:sz w:val="24"/>
          <w:szCs w:val="24"/>
          <w14:ligatures w14:val="standardContextual"/>
        </w:rPr>
      </w:pPr>
      <w:hyperlink w:anchor="_Toc170391144" w:history="1">
        <w:r w:rsidRPr="001F6949" w:rsidR="00DE0FAB">
          <w:rPr>
            <w:rStyle w:val="Hyperlink"/>
          </w:rPr>
          <w:t>A17.  Displaying the OMB Approval Expiration Date.</w:t>
        </w:r>
        <w:r w:rsidR="00DE0FAB">
          <w:rPr>
            <w:webHidden/>
          </w:rPr>
          <w:tab/>
        </w:r>
        <w:r w:rsidR="00DE0FAB">
          <w:rPr>
            <w:webHidden/>
          </w:rPr>
          <w:fldChar w:fldCharType="begin"/>
        </w:r>
        <w:r w:rsidR="00DE0FAB">
          <w:rPr>
            <w:webHidden/>
          </w:rPr>
          <w:instrText xml:space="preserve"> PAGEREF _Toc170391144 \h </w:instrText>
        </w:r>
        <w:r w:rsidR="00DE0FAB">
          <w:rPr>
            <w:webHidden/>
          </w:rPr>
          <w:fldChar w:fldCharType="separate"/>
        </w:r>
        <w:r w:rsidR="0016283A">
          <w:rPr>
            <w:webHidden/>
          </w:rPr>
          <w:t>24</w:t>
        </w:r>
        <w:r w:rsidR="00DE0FAB">
          <w:rPr>
            <w:webHidden/>
          </w:rPr>
          <w:fldChar w:fldCharType="end"/>
        </w:r>
      </w:hyperlink>
    </w:p>
    <w:p w:rsidR="003D6127" w14:paraId="2A1B3B27" w14:textId="77387BDF">
      <w:pPr>
        <w:pStyle w:val="TOC1"/>
        <w:rPr>
          <w:rFonts w:asciiTheme="minorHAnsi" w:eastAsiaTheme="minorEastAsia" w:hAnsiTheme="minorHAnsi" w:cstheme="minorBidi"/>
          <w:b w:val="0"/>
          <w:bCs w:val="0"/>
          <w:caps w:val="0"/>
          <w:kern w:val="2"/>
          <w:sz w:val="24"/>
          <w:szCs w:val="24"/>
          <w14:ligatures w14:val="standardContextual"/>
        </w:rPr>
      </w:pPr>
      <w:hyperlink w:anchor="_Toc170391145" w:history="1">
        <w:r w:rsidRPr="001F6949" w:rsidR="00DE0FAB">
          <w:rPr>
            <w:rStyle w:val="Hyperlink"/>
          </w:rPr>
          <w:t>A18.  Exceptions to the certification statement identified in Item 19.</w:t>
        </w:r>
        <w:r w:rsidR="00DE0FAB">
          <w:rPr>
            <w:webHidden/>
          </w:rPr>
          <w:tab/>
        </w:r>
        <w:r w:rsidR="00DE0FAB">
          <w:rPr>
            <w:webHidden/>
          </w:rPr>
          <w:fldChar w:fldCharType="begin"/>
        </w:r>
        <w:r w:rsidR="00DE0FAB">
          <w:rPr>
            <w:webHidden/>
          </w:rPr>
          <w:instrText xml:space="preserve"> PAGEREF _Toc170391145 \h </w:instrText>
        </w:r>
        <w:r w:rsidR="00DE0FAB">
          <w:rPr>
            <w:webHidden/>
          </w:rPr>
          <w:fldChar w:fldCharType="separate"/>
        </w:r>
        <w:r w:rsidR="0016283A">
          <w:rPr>
            <w:webHidden/>
          </w:rPr>
          <w:t>25</w:t>
        </w:r>
        <w:r w:rsidR="00DE0FAB">
          <w:rPr>
            <w:webHidden/>
          </w:rPr>
          <w:fldChar w:fldCharType="end"/>
        </w:r>
      </w:hyperlink>
    </w:p>
    <w:p w:rsidR="00905A5F" w:rsidRPr="0045449A" w:rsidP="009F7E1A" w14:paraId="65008F54" w14:textId="71B90F3F">
      <w:pPr>
        <w:tabs>
          <w:tab w:val="center" w:pos="4680"/>
        </w:tabs>
        <w:rPr>
          <w:rFonts w:ascii="Times New Roman" w:hAnsi="Times New Roman"/>
          <w:b/>
          <w:szCs w:val="24"/>
          <w:highlight w:val="yellow"/>
          <w:u w:val="single"/>
        </w:rPr>
      </w:pPr>
      <w:r w:rsidRPr="004A628C">
        <w:rPr>
          <w:rFonts w:ascii="Times New Roman" w:hAnsi="Times New Roman"/>
          <w:b/>
          <w:szCs w:val="24"/>
          <w:u w:val="single"/>
        </w:rPr>
        <w:fldChar w:fldCharType="end"/>
      </w:r>
    </w:p>
    <w:p w:rsidR="002568E6" w:rsidRPr="0066288F" w:rsidP="009F7E1A" w14:paraId="65008F57" w14:textId="77777777">
      <w:pPr>
        <w:tabs>
          <w:tab w:val="center" w:pos="4680"/>
        </w:tabs>
        <w:rPr>
          <w:rFonts w:ascii="Times New Roman" w:hAnsi="Times New Roman"/>
          <w:b/>
          <w:szCs w:val="24"/>
          <w:u w:val="single"/>
        </w:rPr>
      </w:pPr>
      <w:r w:rsidRPr="0066288F">
        <w:rPr>
          <w:rFonts w:ascii="Times New Roman" w:hAnsi="Times New Roman"/>
          <w:b/>
          <w:szCs w:val="24"/>
          <w:u w:val="single"/>
        </w:rPr>
        <w:t>Appendices</w:t>
      </w:r>
    </w:p>
    <w:p w:rsidR="00C10ACD" w:rsidRPr="0066288F" w:rsidP="009F7E1A" w14:paraId="019DFDC8" w14:textId="77777777">
      <w:pPr>
        <w:tabs>
          <w:tab w:val="center" w:pos="4680"/>
        </w:tabs>
        <w:rPr>
          <w:rFonts w:ascii="Times New Roman" w:hAnsi="Times New Roman"/>
          <w:szCs w:val="24"/>
        </w:rPr>
      </w:pPr>
    </w:p>
    <w:p w:rsidR="00C10ACD" w:rsidRPr="000B00F8" w:rsidP="007B0B57" w14:paraId="79933AAB" w14:textId="3EC83D12">
      <w:pPr>
        <w:tabs>
          <w:tab w:val="center" w:pos="4680"/>
        </w:tabs>
        <w:rPr>
          <w:rFonts w:ascii="Times New Roman" w:hAnsi="Times New Roman"/>
          <w:szCs w:val="24"/>
        </w:rPr>
      </w:pPr>
      <w:r w:rsidRPr="000B00F8">
        <w:rPr>
          <w:rFonts w:ascii="Times New Roman" w:hAnsi="Times New Roman"/>
          <w:szCs w:val="24"/>
        </w:rPr>
        <w:t>Appendix A: Food and Nutrition Act (FNA), Section 28, as amended by the Agriculture Improvement Act of 2018 (7 U.S.C. 2036a)</w:t>
      </w:r>
    </w:p>
    <w:p w:rsidR="007B0B57" w:rsidRPr="000B00F8" w:rsidP="009F7E1A" w14:paraId="0708FCBE" w14:textId="77777777">
      <w:pPr>
        <w:tabs>
          <w:tab w:val="center" w:pos="4680"/>
        </w:tabs>
        <w:rPr>
          <w:rFonts w:ascii="Times New Roman" w:hAnsi="Times New Roman"/>
          <w:szCs w:val="24"/>
        </w:rPr>
      </w:pPr>
    </w:p>
    <w:p w:rsidR="00DA6EF0" w:rsidRPr="000B00F8" w:rsidP="009F7E1A" w14:paraId="48388A25" w14:textId="368AD48D">
      <w:pPr>
        <w:tabs>
          <w:tab w:val="center" w:pos="4680"/>
        </w:tabs>
        <w:rPr>
          <w:rFonts w:ascii="Times New Roman" w:hAnsi="Times New Roman"/>
          <w:szCs w:val="24"/>
        </w:rPr>
      </w:pPr>
      <w:r w:rsidRPr="000B00F8">
        <w:rPr>
          <w:rFonts w:ascii="Times New Roman" w:hAnsi="Times New Roman"/>
          <w:szCs w:val="24"/>
        </w:rPr>
        <w:t xml:space="preserve">Appendix B: </w:t>
      </w:r>
      <w:r w:rsidRPr="000B00F8" w:rsidR="00C10ACD">
        <w:rPr>
          <w:rFonts w:ascii="Times New Roman" w:hAnsi="Times New Roman"/>
          <w:szCs w:val="24"/>
        </w:rPr>
        <w:t>7 CFR 272.2(d)(2) – Nutrition Education Plan</w:t>
      </w:r>
    </w:p>
    <w:p w:rsidR="00C10ACD" w:rsidRPr="00B85491" w:rsidP="009F7E1A" w14:paraId="21F108EB" w14:textId="15FAE112">
      <w:pPr>
        <w:tabs>
          <w:tab w:val="center" w:pos="4680"/>
        </w:tabs>
        <w:rPr>
          <w:rFonts w:ascii="Times New Roman" w:hAnsi="Times New Roman"/>
          <w:szCs w:val="24"/>
          <w:highlight w:val="yellow"/>
        </w:rPr>
      </w:pPr>
    </w:p>
    <w:p w:rsidR="009672AE" w:rsidRPr="00AC54AE" w:rsidP="009F7E1A" w14:paraId="1545EE08" w14:textId="727445A1">
      <w:pPr>
        <w:tabs>
          <w:tab w:val="center" w:pos="4680"/>
        </w:tabs>
        <w:rPr>
          <w:rFonts w:ascii="Times New Roman" w:hAnsi="Times New Roman"/>
          <w:szCs w:val="24"/>
        </w:rPr>
      </w:pPr>
      <w:bookmarkStart w:id="0" w:name="_Hlk161408343"/>
      <w:r w:rsidRPr="00AC54AE">
        <w:rPr>
          <w:rFonts w:ascii="Times New Roman" w:hAnsi="Times New Roman"/>
          <w:szCs w:val="24"/>
        </w:rPr>
        <w:t xml:space="preserve">Appendix </w:t>
      </w:r>
      <w:r w:rsidRPr="00AC54AE" w:rsidR="00DA6EF0">
        <w:rPr>
          <w:rFonts w:ascii="Times New Roman" w:hAnsi="Times New Roman"/>
          <w:szCs w:val="24"/>
        </w:rPr>
        <w:t>C</w:t>
      </w:r>
      <w:r w:rsidRPr="00AC54AE">
        <w:rPr>
          <w:rFonts w:ascii="Times New Roman" w:hAnsi="Times New Roman"/>
          <w:szCs w:val="24"/>
        </w:rPr>
        <w:t xml:space="preserve">: </w:t>
      </w:r>
      <w:r w:rsidRPr="00AC54AE" w:rsidR="00EE620C">
        <w:rPr>
          <w:rFonts w:ascii="Times New Roman" w:hAnsi="Times New Roman"/>
          <w:szCs w:val="24"/>
        </w:rPr>
        <w:t>FNS-88</w:t>
      </w:r>
      <w:r w:rsidRPr="00AC54AE" w:rsidR="00AC54AE">
        <w:rPr>
          <w:rFonts w:ascii="Times New Roman" w:hAnsi="Times New Roman"/>
          <w:szCs w:val="24"/>
        </w:rPr>
        <w:t>6</w:t>
      </w:r>
      <w:r w:rsidRPr="00AC54AE" w:rsidR="00EE620C">
        <w:rPr>
          <w:rFonts w:ascii="Times New Roman" w:hAnsi="Times New Roman"/>
          <w:szCs w:val="24"/>
        </w:rPr>
        <w:t xml:space="preserve"> </w:t>
      </w:r>
      <w:r w:rsidRPr="00AC54AE">
        <w:rPr>
          <w:rFonts w:ascii="Times New Roman" w:hAnsi="Times New Roman"/>
          <w:szCs w:val="24"/>
        </w:rPr>
        <w:t>Intervention Submission Form</w:t>
      </w:r>
    </w:p>
    <w:p w:rsidR="00190512" w:rsidRPr="00AC54AE" w:rsidP="00190512" w14:paraId="513E88DA" w14:textId="3F560FE6">
      <w:pPr>
        <w:tabs>
          <w:tab w:val="center" w:pos="4680"/>
        </w:tabs>
        <w:ind w:left="720"/>
        <w:rPr>
          <w:rFonts w:ascii="Times New Roman" w:hAnsi="Times New Roman"/>
          <w:szCs w:val="24"/>
        </w:rPr>
      </w:pPr>
      <w:r>
        <w:rPr>
          <w:rFonts w:ascii="Times New Roman" w:hAnsi="Times New Roman"/>
          <w:szCs w:val="24"/>
        </w:rPr>
        <w:t xml:space="preserve">Appendix C1: </w:t>
      </w:r>
      <w:r w:rsidR="00C04311">
        <w:rPr>
          <w:rFonts w:ascii="Times New Roman" w:hAnsi="Times New Roman"/>
          <w:szCs w:val="24"/>
        </w:rPr>
        <w:t xml:space="preserve">Intervention Submission Form </w:t>
      </w:r>
      <w:r>
        <w:rPr>
          <w:rFonts w:ascii="Times New Roman" w:hAnsi="Times New Roman"/>
          <w:szCs w:val="24"/>
        </w:rPr>
        <w:t>Online Survey</w:t>
      </w:r>
      <w:r w:rsidR="004F6B49">
        <w:rPr>
          <w:rFonts w:ascii="Times New Roman" w:hAnsi="Times New Roman"/>
          <w:szCs w:val="24"/>
        </w:rPr>
        <w:t xml:space="preserve"> </w:t>
      </w:r>
      <w:r w:rsidR="00C04311">
        <w:rPr>
          <w:rFonts w:ascii="Times New Roman" w:hAnsi="Times New Roman"/>
          <w:szCs w:val="24"/>
        </w:rPr>
        <w:t>Screenshot</w:t>
      </w:r>
    </w:p>
    <w:p w:rsidR="00190512" w:rsidP="00190512" w14:paraId="6946F538" w14:textId="542A566B">
      <w:pPr>
        <w:tabs>
          <w:tab w:val="center" w:pos="4680"/>
        </w:tabs>
        <w:ind w:left="720"/>
        <w:rPr>
          <w:rFonts w:ascii="Times New Roman" w:hAnsi="Times New Roman"/>
          <w:szCs w:val="24"/>
        </w:rPr>
      </w:pPr>
      <w:r>
        <w:rPr>
          <w:rFonts w:ascii="Times New Roman" w:hAnsi="Times New Roman"/>
          <w:szCs w:val="24"/>
        </w:rPr>
        <w:tab/>
      </w:r>
    </w:p>
    <w:p w:rsidR="00EE620C" w:rsidRPr="00AC54AE" w:rsidP="009F7E1A" w14:paraId="4AFC5AAF" w14:textId="623A43AD">
      <w:pPr>
        <w:tabs>
          <w:tab w:val="center" w:pos="4680"/>
        </w:tabs>
        <w:rPr>
          <w:rFonts w:ascii="Times New Roman" w:hAnsi="Times New Roman"/>
          <w:szCs w:val="24"/>
        </w:rPr>
      </w:pPr>
      <w:r w:rsidRPr="00AC54AE">
        <w:rPr>
          <w:rFonts w:ascii="Times New Roman" w:hAnsi="Times New Roman"/>
          <w:szCs w:val="24"/>
        </w:rPr>
        <w:t>Appendix D: FNS</w:t>
      </w:r>
      <w:r w:rsidRPr="00AC54AE" w:rsidR="00AC54AE">
        <w:rPr>
          <w:rFonts w:ascii="Times New Roman" w:hAnsi="Times New Roman"/>
          <w:szCs w:val="24"/>
        </w:rPr>
        <w:t>-885 Intervention Scoring Tool</w:t>
      </w:r>
    </w:p>
    <w:p w:rsidR="00EE620C" w:rsidRPr="00AC54AE" w:rsidP="009F7E1A" w14:paraId="1892FDB5" w14:textId="77777777">
      <w:pPr>
        <w:tabs>
          <w:tab w:val="center" w:pos="4680"/>
        </w:tabs>
        <w:rPr>
          <w:rFonts w:ascii="Times New Roman" w:hAnsi="Times New Roman"/>
          <w:szCs w:val="24"/>
        </w:rPr>
      </w:pPr>
    </w:p>
    <w:p w:rsidR="00AC54AE" w:rsidRPr="00FF1A2F" w:rsidP="009F7E1A" w14:paraId="32A6AEA8" w14:textId="7FE6ED59">
      <w:pPr>
        <w:tabs>
          <w:tab w:val="center" w:pos="4680"/>
        </w:tabs>
        <w:rPr>
          <w:rFonts w:ascii="Times New Roman" w:hAnsi="Times New Roman"/>
          <w:szCs w:val="24"/>
        </w:rPr>
      </w:pPr>
      <w:r w:rsidRPr="00FF1A2F">
        <w:rPr>
          <w:rFonts w:ascii="Times New Roman" w:hAnsi="Times New Roman"/>
          <w:szCs w:val="24"/>
        </w:rPr>
        <w:t xml:space="preserve">Appendix </w:t>
      </w:r>
      <w:r w:rsidR="00E46C33">
        <w:rPr>
          <w:rFonts w:ascii="Times New Roman" w:hAnsi="Times New Roman"/>
          <w:szCs w:val="24"/>
        </w:rPr>
        <w:t>E</w:t>
      </w:r>
      <w:r w:rsidRPr="00FF1A2F">
        <w:rPr>
          <w:rFonts w:ascii="Times New Roman" w:hAnsi="Times New Roman"/>
          <w:szCs w:val="24"/>
        </w:rPr>
        <w:t>: Excel Burden Estimate Table</w:t>
      </w:r>
    </w:p>
    <w:p w:rsidR="00CD211B" w:rsidRPr="00FF1A2F" w:rsidP="009F7E1A" w14:paraId="1771B5FC" w14:textId="77777777">
      <w:pPr>
        <w:tabs>
          <w:tab w:val="center" w:pos="4680"/>
        </w:tabs>
        <w:rPr>
          <w:rFonts w:ascii="Times New Roman" w:hAnsi="Times New Roman"/>
          <w:szCs w:val="24"/>
        </w:rPr>
      </w:pPr>
    </w:p>
    <w:p w:rsidR="00415224" w:rsidRPr="00FF1A2F" w:rsidP="007B0B57" w14:paraId="6B6A6AA9" w14:textId="1275554B">
      <w:pPr>
        <w:tabs>
          <w:tab w:val="center" w:pos="4680"/>
        </w:tabs>
        <w:rPr>
          <w:rFonts w:ascii="Times New Roman" w:hAnsi="Times New Roman"/>
          <w:szCs w:val="24"/>
        </w:rPr>
      </w:pPr>
      <w:bookmarkStart w:id="1" w:name="_Hlk160796764"/>
      <w:bookmarkEnd w:id="0"/>
      <w:r w:rsidRPr="00FF1A2F">
        <w:rPr>
          <w:rFonts w:ascii="Times New Roman" w:hAnsi="Times New Roman"/>
          <w:szCs w:val="24"/>
        </w:rPr>
        <w:t xml:space="preserve">Appendix </w:t>
      </w:r>
      <w:r w:rsidR="0066352E">
        <w:rPr>
          <w:rFonts w:ascii="Times New Roman" w:hAnsi="Times New Roman"/>
          <w:szCs w:val="24"/>
        </w:rPr>
        <w:t>F</w:t>
      </w:r>
      <w:r w:rsidRPr="00FF1A2F">
        <w:rPr>
          <w:rFonts w:ascii="Times New Roman" w:hAnsi="Times New Roman"/>
          <w:szCs w:val="24"/>
        </w:rPr>
        <w:t>: Public Comment</w:t>
      </w:r>
      <w:r w:rsidRPr="00FF1A2F" w:rsidR="00C10ACD">
        <w:rPr>
          <w:rFonts w:ascii="Times New Roman" w:hAnsi="Times New Roman"/>
          <w:szCs w:val="24"/>
        </w:rPr>
        <w:t xml:space="preserve"> on Federal Register Notice </w:t>
      </w:r>
    </w:p>
    <w:bookmarkEnd w:id="1"/>
    <w:p w:rsidR="00415224" w:rsidRPr="00787F60" w:rsidP="007B0B57" w14:paraId="56D47E87" w14:textId="0C2CF76C">
      <w:pPr>
        <w:tabs>
          <w:tab w:val="center" w:pos="4680"/>
        </w:tabs>
        <w:ind w:left="720"/>
        <w:rPr>
          <w:rFonts w:ascii="Times New Roman" w:hAnsi="Times New Roman"/>
          <w:szCs w:val="24"/>
        </w:rPr>
      </w:pPr>
      <w:r w:rsidRPr="00787F60">
        <w:rPr>
          <w:rFonts w:ascii="Times New Roman" w:hAnsi="Times New Roman"/>
          <w:szCs w:val="24"/>
        </w:rPr>
        <w:t xml:space="preserve">Appendix </w:t>
      </w:r>
      <w:r w:rsidR="0066352E">
        <w:rPr>
          <w:rFonts w:ascii="Times New Roman" w:hAnsi="Times New Roman"/>
          <w:szCs w:val="24"/>
        </w:rPr>
        <w:t>F</w:t>
      </w:r>
      <w:r w:rsidRPr="00787F60" w:rsidR="005E1260">
        <w:rPr>
          <w:rFonts w:ascii="Times New Roman" w:hAnsi="Times New Roman"/>
          <w:szCs w:val="24"/>
        </w:rPr>
        <w:t>1</w:t>
      </w:r>
      <w:r w:rsidRPr="00787F60">
        <w:rPr>
          <w:rFonts w:ascii="Times New Roman" w:hAnsi="Times New Roman"/>
          <w:szCs w:val="24"/>
        </w:rPr>
        <w:t xml:space="preserve">: Public Comment </w:t>
      </w:r>
      <w:r w:rsidR="00787F60">
        <w:rPr>
          <w:rFonts w:ascii="Times New Roman" w:hAnsi="Times New Roman"/>
          <w:szCs w:val="24"/>
        </w:rPr>
        <w:t>ASNNA</w:t>
      </w:r>
    </w:p>
    <w:p w:rsidR="002568E6" w:rsidP="007B0B57" w14:paraId="65008F59" w14:textId="49007F1C">
      <w:pPr>
        <w:tabs>
          <w:tab w:val="center" w:pos="4680"/>
        </w:tabs>
        <w:ind w:left="720"/>
        <w:rPr>
          <w:rFonts w:ascii="Times New Roman" w:hAnsi="Times New Roman"/>
          <w:szCs w:val="24"/>
        </w:rPr>
      </w:pPr>
      <w:r w:rsidRPr="00787F60">
        <w:rPr>
          <w:rFonts w:ascii="Times New Roman" w:hAnsi="Times New Roman"/>
          <w:szCs w:val="24"/>
        </w:rPr>
        <w:t xml:space="preserve">Appendix </w:t>
      </w:r>
      <w:r w:rsidR="0066352E">
        <w:rPr>
          <w:rFonts w:ascii="Times New Roman" w:hAnsi="Times New Roman"/>
          <w:szCs w:val="24"/>
        </w:rPr>
        <w:t>F</w:t>
      </w:r>
      <w:r w:rsidRPr="00787F60" w:rsidR="00815148">
        <w:rPr>
          <w:rFonts w:ascii="Times New Roman" w:hAnsi="Times New Roman"/>
          <w:szCs w:val="24"/>
        </w:rPr>
        <w:t>1</w:t>
      </w:r>
      <w:r w:rsidRPr="00787F60">
        <w:rPr>
          <w:rFonts w:ascii="Times New Roman" w:hAnsi="Times New Roman"/>
          <w:szCs w:val="24"/>
        </w:rPr>
        <w:t xml:space="preserve">a: FNS Response to </w:t>
      </w:r>
      <w:r w:rsidR="00787F60">
        <w:rPr>
          <w:rFonts w:ascii="Times New Roman" w:hAnsi="Times New Roman"/>
          <w:szCs w:val="24"/>
        </w:rPr>
        <w:t>ASNNA</w:t>
      </w:r>
    </w:p>
    <w:p w:rsidR="00787F60" w:rsidRPr="00322F6A" w:rsidP="007B0B57" w14:paraId="7FE19F98" w14:textId="65D492CA">
      <w:pPr>
        <w:tabs>
          <w:tab w:val="center" w:pos="4680"/>
        </w:tabs>
        <w:ind w:left="720"/>
        <w:rPr>
          <w:rFonts w:ascii="Times New Roman" w:hAnsi="Times New Roman"/>
          <w:szCs w:val="24"/>
        </w:rPr>
      </w:pPr>
      <w:r>
        <w:rPr>
          <w:rFonts w:ascii="Times New Roman" w:hAnsi="Times New Roman"/>
          <w:szCs w:val="24"/>
        </w:rPr>
        <w:t xml:space="preserve">Appendix </w:t>
      </w:r>
      <w:r w:rsidR="0066352E">
        <w:rPr>
          <w:rFonts w:ascii="Times New Roman" w:hAnsi="Times New Roman"/>
          <w:szCs w:val="24"/>
        </w:rPr>
        <w:t>F</w:t>
      </w:r>
      <w:r>
        <w:rPr>
          <w:rFonts w:ascii="Times New Roman" w:hAnsi="Times New Roman"/>
          <w:szCs w:val="24"/>
        </w:rPr>
        <w:t xml:space="preserve">2: Public Comment </w:t>
      </w:r>
      <w:r w:rsidRPr="00322F6A">
        <w:rPr>
          <w:rFonts w:ascii="Times New Roman" w:hAnsi="Times New Roman"/>
          <w:szCs w:val="24"/>
        </w:rPr>
        <w:t>C</w:t>
      </w:r>
      <w:r w:rsidRPr="00322F6A" w:rsidR="00456DB1">
        <w:rPr>
          <w:rFonts w:ascii="Times New Roman" w:hAnsi="Times New Roman"/>
          <w:szCs w:val="24"/>
        </w:rPr>
        <w:t>alFresh</w:t>
      </w:r>
      <w:r w:rsidRPr="00322F6A" w:rsidR="00322F6A">
        <w:rPr>
          <w:rFonts w:ascii="Times New Roman" w:hAnsi="Times New Roman"/>
          <w:szCs w:val="24"/>
        </w:rPr>
        <w:t xml:space="preserve"> Healthy Living Program</w:t>
      </w:r>
    </w:p>
    <w:p w:rsidR="00787F60" w:rsidP="007B0B57" w14:paraId="0B67B78B" w14:textId="34910448">
      <w:pPr>
        <w:tabs>
          <w:tab w:val="center" w:pos="4680"/>
        </w:tabs>
        <w:ind w:left="720"/>
        <w:rPr>
          <w:rFonts w:ascii="Times New Roman" w:hAnsi="Times New Roman"/>
          <w:szCs w:val="24"/>
        </w:rPr>
      </w:pPr>
      <w:r w:rsidRPr="00322F6A">
        <w:rPr>
          <w:rFonts w:ascii="Times New Roman" w:hAnsi="Times New Roman"/>
          <w:szCs w:val="24"/>
        </w:rPr>
        <w:t xml:space="preserve">Appendix </w:t>
      </w:r>
      <w:r w:rsidR="0066352E">
        <w:rPr>
          <w:rFonts w:ascii="Times New Roman" w:hAnsi="Times New Roman"/>
          <w:szCs w:val="24"/>
        </w:rPr>
        <w:t>F</w:t>
      </w:r>
      <w:r w:rsidRPr="00322F6A">
        <w:rPr>
          <w:rFonts w:ascii="Times New Roman" w:hAnsi="Times New Roman"/>
          <w:szCs w:val="24"/>
        </w:rPr>
        <w:t>2a: FNS Response to C</w:t>
      </w:r>
      <w:r w:rsidRPr="00322F6A" w:rsidR="00456DB1">
        <w:rPr>
          <w:rFonts w:ascii="Times New Roman" w:hAnsi="Times New Roman"/>
          <w:szCs w:val="24"/>
        </w:rPr>
        <w:t>alFresh</w:t>
      </w:r>
      <w:r w:rsidR="00322F6A">
        <w:rPr>
          <w:rFonts w:ascii="Times New Roman" w:hAnsi="Times New Roman"/>
          <w:szCs w:val="24"/>
        </w:rPr>
        <w:t xml:space="preserve"> Healthy Living Program</w:t>
      </w:r>
    </w:p>
    <w:p w:rsidR="00787F60" w:rsidP="007B0B57" w14:paraId="1EED32C4" w14:textId="45C00F56">
      <w:pPr>
        <w:tabs>
          <w:tab w:val="center" w:pos="4680"/>
        </w:tabs>
        <w:ind w:left="720"/>
        <w:rPr>
          <w:rFonts w:ascii="Times New Roman" w:hAnsi="Times New Roman"/>
          <w:szCs w:val="24"/>
        </w:rPr>
      </w:pPr>
      <w:r>
        <w:rPr>
          <w:rFonts w:ascii="Times New Roman" w:hAnsi="Times New Roman"/>
          <w:szCs w:val="24"/>
        </w:rPr>
        <w:t xml:space="preserve">Appendix </w:t>
      </w:r>
      <w:r w:rsidR="0066352E">
        <w:rPr>
          <w:rFonts w:ascii="Times New Roman" w:hAnsi="Times New Roman"/>
          <w:szCs w:val="24"/>
        </w:rPr>
        <w:t>F</w:t>
      </w:r>
      <w:r>
        <w:rPr>
          <w:rFonts w:ascii="Times New Roman" w:hAnsi="Times New Roman"/>
          <w:szCs w:val="24"/>
        </w:rPr>
        <w:t xml:space="preserve">3: </w:t>
      </w:r>
      <w:r w:rsidR="00AD72CA">
        <w:rPr>
          <w:rFonts w:ascii="Times New Roman" w:hAnsi="Times New Roman"/>
          <w:szCs w:val="24"/>
        </w:rPr>
        <w:t>Public Comment Su</w:t>
      </w:r>
      <w:r w:rsidR="005A5E64">
        <w:rPr>
          <w:rFonts w:ascii="Times New Roman" w:hAnsi="Times New Roman"/>
          <w:szCs w:val="24"/>
        </w:rPr>
        <w:t>san</w:t>
      </w:r>
      <w:r w:rsidR="00AD72CA">
        <w:rPr>
          <w:rFonts w:ascii="Times New Roman" w:hAnsi="Times New Roman"/>
          <w:szCs w:val="24"/>
        </w:rPr>
        <w:t xml:space="preserve"> Fo</w:t>
      </w:r>
      <w:r w:rsidR="008A29FE">
        <w:rPr>
          <w:rFonts w:ascii="Times New Roman" w:hAnsi="Times New Roman"/>
          <w:szCs w:val="24"/>
        </w:rPr>
        <w:t>er</w:t>
      </w:r>
      <w:r w:rsidR="005A5E64">
        <w:rPr>
          <w:rFonts w:ascii="Times New Roman" w:hAnsi="Times New Roman"/>
          <w:szCs w:val="24"/>
        </w:rPr>
        <w:t>ster</w:t>
      </w:r>
    </w:p>
    <w:p w:rsidR="00423592" w:rsidRPr="00787F60" w:rsidP="007B0B57" w14:paraId="1D7636E1" w14:textId="0536C8BA">
      <w:pPr>
        <w:tabs>
          <w:tab w:val="center" w:pos="4680"/>
        </w:tabs>
        <w:ind w:left="720"/>
        <w:rPr>
          <w:rFonts w:ascii="Times New Roman" w:hAnsi="Times New Roman"/>
          <w:szCs w:val="24"/>
        </w:rPr>
      </w:pPr>
      <w:r>
        <w:rPr>
          <w:rFonts w:ascii="Times New Roman" w:hAnsi="Times New Roman"/>
          <w:szCs w:val="24"/>
        </w:rPr>
        <w:t xml:space="preserve">Appendix </w:t>
      </w:r>
      <w:r w:rsidR="0066352E">
        <w:rPr>
          <w:rFonts w:ascii="Times New Roman" w:hAnsi="Times New Roman"/>
          <w:szCs w:val="24"/>
        </w:rPr>
        <w:t>F</w:t>
      </w:r>
      <w:r>
        <w:rPr>
          <w:rFonts w:ascii="Times New Roman" w:hAnsi="Times New Roman"/>
          <w:szCs w:val="24"/>
        </w:rPr>
        <w:t>3a: FNS Response to Susan Fo</w:t>
      </w:r>
      <w:r w:rsidR="008A29FE">
        <w:rPr>
          <w:rFonts w:ascii="Times New Roman" w:hAnsi="Times New Roman"/>
          <w:szCs w:val="24"/>
        </w:rPr>
        <w:t>er</w:t>
      </w:r>
      <w:r>
        <w:rPr>
          <w:rFonts w:ascii="Times New Roman" w:hAnsi="Times New Roman"/>
          <w:szCs w:val="24"/>
        </w:rPr>
        <w:t>ster</w:t>
      </w:r>
    </w:p>
    <w:p w:rsidR="005A3F80" w:rsidRPr="0066288F" w:rsidP="0062567E" w14:paraId="65008F5D" w14:textId="072F701F">
      <w:pPr>
        <w:pStyle w:val="Heading1"/>
        <w:rPr>
          <w:szCs w:val="24"/>
        </w:rPr>
      </w:pPr>
      <w:bookmarkStart w:id="2" w:name="_Toc401831357"/>
      <w:bookmarkStart w:id="3" w:name="_Toc170391128"/>
      <w:r w:rsidRPr="0066288F">
        <w:rPr>
          <w:szCs w:val="24"/>
        </w:rPr>
        <w:t xml:space="preserve">A1. </w:t>
      </w:r>
      <w:r w:rsidR="007B0B57">
        <w:rPr>
          <w:szCs w:val="24"/>
        </w:rPr>
        <w:t xml:space="preserve"> </w:t>
      </w:r>
      <w:r w:rsidRPr="0066288F" w:rsidR="002568E6">
        <w:rPr>
          <w:szCs w:val="24"/>
        </w:rPr>
        <w:t>C</w:t>
      </w:r>
      <w:r w:rsidRPr="0066288F">
        <w:rPr>
          <w:szCs w:val="24"/>
        </w:rPr>
        <w:t>ircumstances that make the collection of information necessary.</w:t>
      </w:r>
      <w:bookmarkEnd w:id="2"/>
      <w:bookmarkEnd w:id="3"/>
    </w:p>
    <w:p w:rsidR="003333DF" w:rsidRPr="0066288F" w:rsidP="003333DF" w14:paraId="65008F5E" w14:textId="77777777">
      <w:pPr>
        <w:tabs>
          <w:tab w:val="left" w:pos="-720"/>
        </w:tabs>
        <w:suppressAutoHyphens/>
        <w:rPr>
          <w:rFonts w:ascii="Times New Roman" w:hAnsi="Times New Roman"/>
          <w:b/>
          <w:szCs w:val="24"/>
        </w:rPr>
      </w:pPr>
    </w:p>
    <w:p w:rsidR="003333DF" w:rsidRPr="0066288F" w:rsidP="003333DF" w14:paraId="65008F5F" w14:textId="77777777">
      <w:pPr>
        <w:tabs>
          <w:tab w:val="left" w:pos="-720"/>
        </w:tabs>
        <w:suppressAutoHyphens/>
        <w:rPr>
          <w:rFonts w:ascii="Times New Roman" w:hAnsi="Times New Roman"/>
          <w:b/>
          <w:szCs w:val="24"/>
        </w:rPr>
      </w:pPr>
      <w:r w:rsidRPr="0066288F">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66288F" w:rsidP="009F7E1A" w14:paraId="65008F60" w14:textId="77777777">
      <w:pPr>
        <w:tabs>
          <w:tab w:val="left" w:pos="-720"/>
        </w:tabs>
        <w:suppressAutoHyphens/>
        <w:rPr>
          <w:rFonts w:ascii="Times New Roman" w:hAnsi="Times New Roman"/>
          <w:szCs w:val="24"/>
          <w:highlight w:val="yellow"/>
        </w:rPr>
      </w:pPr>
    </w:p>
    <w:p w:rsidR="00A40A5A" w:rsidRPr="00A40A5A" w:rsidP="00A40A5A" w14:paraId="04F9D23B" w14:textId="24068016">
      <w:pPr>
        <w:spacing w:line="480" w:lineRule="auto"/>
        <w:contextualSpacing/>
        <w:rPr>
          <w:rFonts w:ascii="Times New Roman" w:hAnsi="Times New Roman"/>
        </w:rPr>
      </w:pPr>
      <w:r w:rsidRPr="00B84D46">
        <w:rPr>
          <w:rFonts w:ascii="Times New Roman" w:eastAsia="Calibri" w:hAnsi="Times New Roman"/>
          <w:szCs w:val="24"/>
        </w:rPr>
        <w:t xml:space="preserve">This is a revision of a currently approved information collection request. </w:t>
      </w:r>
      <w:r w:rsidRPr="0066288F" w:rsidR="00DE0FAB">
        <w:rPr>
          <w:rFonts w:ascii="Times New Roman" w:eastAsia="Calibri" w:hAnsi="Times New Roman"/>
          <w:szCs w:val="24"/>
        </w:rPr>
        <w:t>Section 28 of the Food and Nutrition Act (FNA) of 2008, as amended (7 U.S.C. 2036a)</w:t>
      </w:r>
      <w:r w:rsidR="00DE0FAB">
        <w:rPr>
          <w:rFonts w:ascii="Times New Roman" w:eastAsia="Calibri" w:hAnsi="Times New Roman"/>
          <w:szCs w:val="24"/>
        </w:rPr>
        <w:t>,</w:t>
      </w:r>
      <w:r w:rsidRPr="0066288F" w:rsidR="00DE0FAB">
        <w:rPr>
          <w:rFonts w:ascii="Times New Roman" w:eastAsia="Calibri" w:hAnsi="Times New Roman"/>
          <w:szCs w:val="24"/>
        </w:rPr>
        <w:t xml:space="preserve"> states that “The Secretary shall establish an online clearinghouse that makes available to State agencies, local agencies, institutions of higher education, and community organizations</w:t>
      </w:r>
      <w:r w:rsidR="00DE0FAB">
        <w:rPr>
          <w:rFonts w:ascii="Times New Roman" w:eastAsia="Calibri" w:hAnsi="Times New Roman"/>
          <w:szCs w:val="24"/>
        </w:rPr>
        <w:t>,</w:t>
      </w:r>
      <w:r w:rsidRPr="0066288F" w:rsidR="00DE0FAB">
        <w:rPr>
          <w:rFonts w:ascii="Times New Roman" w:eastAsia="Calibri" w:hAnsi="Times New Roman"/>
          <w:szCs w:val="24"/>
        </w:rPr>
        <w:t xml:space="preserve"> best practices for planning, implementing, and evaluating nutrition education and obesity prevention services to ensure that projects carried out with fu</w:t>
      </w:r>
      <w:r w:rsidR="00DE0FAB">
        <w:rPr>
          <w:rFonts w:ascii="Times New Roman" w:eastAsia="Calibri" w:hAnsi="Times New Roman"/>
          <w:szCs w:val="24"/>
        </w:rPr>
        <w:t>n</w:t>
      </w:r>
      <w:r w:rsidRPr="0066288F" w:rsidR="00DE0FAB">
        <w:rPr>
          <w:rFonts w:ascii="Times New Roman" w:eastAsia="Calibri" w:hAnsi="Times New Roman"/>
          <w:szCs w:val="24"/>
        </w:rPr>
        <w:t>ds received under this section are appropriate for the target population</w:t>
      </w:r>
      <w:r w:rsidR="00DE0FAB">
        <w:rPr>
          <w:rFonts w:ascii="Times New Roman" w:eastAsia="Calibri" w:hAnsi="Times New Roman"/>
          <w:szCs w:val="24"/>
        </w:rPr>
        <w:t>.</w:t>
      </w:r>
      <w:r w:rsidRPr="0066288F" w:rsidR="00DE0FAB">
        <w:rPr>
          <w:rFonts w:ascii="Times New Roman" w:eastAsia="Calibri" w:hAnsi="Times New Roman"/>
          <w:szCs w:val="24"/>
        </w:rPr>
        <w:t>”</w:t>
      </w:r>
      <w:r w:rsidR="0046509D">
        <w:rPr>
          <w:rFonts w:ascii="Times New Roman" w:hAnsi="Times New Roman"/>
        </w:rPr>
        <w:t xml:space="preserve"> (Appendix A).</w:t>
      </w:r>
      <w:r w:rsidRPr="00A40A5A" w:rsidR="00DE0FAB">
        <w:rPr>
          <w:rFonts w:ascii="Times New Roman" w:hAnsi="Times New Roman"/>
        </w:rPr>
        <w:t xml:space="preserve"> 7 CFR 272.2(d)(2)(vii)(D) states “SNAP-Ed </w:t>
      </w:r>
      <w:r w:rsidR="002C4D3A">
        <w:rPr>
          <w:rFonts w:ascii="Times New Roman" w:hAnsi="Times New Roman"/>
        </w:rPr>
        <w:t>activities</w:t>
      </w:r>
      <w:r w:rsidRPr="00A40A5A" w:rsidR="002C4D3A">
        <w:rPr>
          <w:rFonts w:ascii="Times New Roman" w:hAnsi="Times New Roman"/>
        </w:rPr>
        <w:t xml:space="preserve"> </w:t>
      </w:r>
      <w:r w:rsidRPr="00A40A5A" w:rsidR="00DE0FAB">
        <w:rPr>
          <w:rFonts w:ascii="Times New Roman" w:hAnsi="Times New Roman"/>
        </w:rPr>
        <w:t>must include evidence-based activities using two or more of these approaches: individual or group-based nutrition education, health promotion, and intervention strategies; comprehensive, multi-level interventions at multiple complementary organizational and institutional levels; community and public health approaches to improve nutrition and physical activity</w:t>
      </w:r>
      <w:r w:rsidRPr="00FA0833" w:rsidR="00DE0FAB">
        <w:rPr>
          <w:rFonts w:ascii="Times New Roman" w:hAnsi="Times New Roman"/>
        </w:rPr>
        <w:t xml:space="preserve">.” </w:t>
      </w:r>
      <w:r w:rsidRPr="00FA0833" w:rsidR="002C086C">
        <w:rPr>
          <w:rFonts w:ascii="Times New Roman" w:hAnsi="Times New Roman"/>
        </w:rPr>
        <w:t>(Appendix B).</w:t>
      </w:r>
    </w:p>
    <w:p w:rsidR="00A40A5A" w:rsidRPr="00A40A5A" w:rsidP="00A40A5A" w14:paraId="7F02E098" w14:textId="39D2A601">
      <w:pPr>
        <w:spacing w:line="480" w:lineRule="auto"/>
        <w:contextualSpacing/>
        <w:rPr>
          <w:rFonts w:ascii="Times New Roman" w:hAnsi="Times New Roman"/>
        </w:rPr>
      </w:pPr>
      <w:r w:rsidRPr="10E53D92">
        <w:rPr>
          <w:rFonts w:ascii="Times New Roman" w:hAnsi="Times New Roman"/>
        </w:rPr>
        <w:t xml:space="preserve">The </w:t>
      </w:r>
      <w:r w:rsidRPr="10E53D92">
        <w:rPr>
          <w:rFonts w:ascii="Times New Roman" w:hAnsi="Times New Roman"/>
          <w:i/>
          <w:iCs/>
        </w:rPr>
        <w:t xml:space="preserve">SNAP-Ed Strategies and Interventions: An Obesity Prevention Toolkit for States </w:t>
      </w:r>
      <w:r w:rsidRPr="10E53D92">
        <w:rPr>
          <w:rFonts w:ascii="Times New Roman" w:hAnsi="Times New Roman"/>
        </w:rPr>
        <w:t xml:space="preserve">(SNAP-Ed Toolkit) was developed collaboratively by FNS National and Regional Office SNAP-Ed staff, the National Collaborative on Childhood Obesity Reduction (NCCOR), and the Association of SNAP Nutrition Education Administrators (ASNNA). </w:t>
      </w:r>
      <w:r w:rsidR="00033483">
        <w:rPr>
          <w:rFonts w:ascii="Times New Roman" w:hAnsi="Times New Roman"/>
        </w:rPr>
        <w:t xml:space="preserve">The SNAP-Ed Toolkit </w:t>
      </w:r>
      <w:r w:rsidR="003C0508">
        <w:rPr>
          <w:rFonts w:ascii="Times New Roman" w:hAnsi="Times New Roman"/>
        </w:rPr>
        <w:t>website and resources were</w:t>
      </w:r>
      <w:r w:rsidR="00033483">
        <w:rPr>
          <w:rFonts w:ascii="Times New Roman" w:hAnsi="Times New Roman"/>
        </w:rPr>
        <w:t xml:space="preserve"> </w:t>
      </w:r>
      <w:r w:rsidR="009E1D45">
        <w:rPr>
          <w:rFonts w:ascii="Times New Roman" w:hAnsi="Times New Roman"/>
        </w:rPr>
        <w:t>recently moved to the SNAP-Ed Connection</w:t>
      </w:r>
      <w:r w:rsidR="00437651">
        <w:rPr>
          <w:rFonts w:ascii="Times New Roman" w:hAnsi="Times New Roman"/>
        </w:rPr>
        <w:t xml:space="preserve"> website</w:t>
      </w:r>
      <w:r w:rsidR="009E1D45">
        <w:rPr>
          <w:rFonts w:ascii="Times New Roman" w:hAnsi="Times New Roman"/>
        </w:rPr>
        <w:t xml:space="preserve"> to establish SNAP-Ed’s online Clearinghouse</w:t>
      </w:r>
      <w:r w:rsidR="00C27DA1">
        <w:rPr>
          <w:rFonts w:ascii="Times New Roman" w:hAnsi="Times New Roman"/>
        </w:rPr>
        <w:t>,</w:t>
      </w:r>
      <w:r w:rsidR="009E1D45">
        <w:rPr>
          <w:rFonts w:ascii="Times New Roman" w:hAnsi="Times New Roman"/>
        </w:rPr>
        <w:t xml:space="preserve"> </w:t>
      </w:r>
      <w:r w:rsidR="00437651">
        <w:rPr>
          <w:rFonts w:ascii="Times New Roman" w:hAnsi="Times New Roman"/>
        </w:rPr>
        <w:t xml:space="preserve">which </w:t>
      </w:r>
      <w:r w:rsidR="005F6B62">
        <w:rPr>
          <w:rFonts w:ascii="Times New Roman" w:hAnsi="Times New Roman"/>
        </w:rPr>
        <w:t>i</w:t>
      </w:r>
      <w:r w:rsidR="00437651">
        <w:rPr>
          <w:rFonts w:ascii="Times New Roman" w:hAnsi="Times New Roman"/>
        </w:rPr>
        <w:t>nclude</w:t>
      </w:r>
      <w:r w:rsidR="005F6B62">
        <w:rPr>
          <w:rFonts w:ascii="Times New Roman" w:hAnsi="Times New Roman"/>
        </w:rPr>
        <w:t>s</w:t>
      </w:r>
      <w:r w:rsidR="00437651">
        <w:rPr>
          <w:rFonts w:ascii="Times New Roman" w:hAnsi="Times New Roman"/>
        </w:rPr>
        <w:t xml:space="preserve"> e</w:t>
      </w:r>
      <w:r w:rsidR="009E1D45">
        <w:rPr>
          <w:rFonts w:ascii="Times New Roman" w:hAnsi="Times New Roman"/>
        </w:rPr>
        <w:t>vidence-</w:t>
      </w:r>
      <w:r w:rsidR="00437651">
        <w:rPr>
          <w:rFonts w:ascii="Times New Roman" w:hAnsi="Times New Roman"/>
        </w:rPr>
        <w:t>b</w:t>
      </w:r>
      <w:r w:rsidR="009E1D45">
        <w:rPr>
          <w:rFonts w:ascii="Times New Roman" w:hAnsi="Times New Roman"/>
        </w:rPr>
        <w:t>ased</w:t>
      </w:r>
      <w:r w:rsidR="005F6B62">
        <w:rPr>
          <w:rFonts w:ascii="Times New Roman" w:hAnsi="Times New Roman"/>
        </w:rPr>
        <w:t xml:space="preserve"> SNAP-Ed</w:t>
      </w:r>
      <w:r w:rsidR="009E1D45">
        <w:rPr>
          <w:rFonts w:ascii="Times New Roman" w:hAnsi="Times New Roman"/>
        </w:rPr>
        <w:t xml:space="preserve"> </w:t>
      </w:r>
      <w:r w:rsidR="00437651">
        <w:rPr>
          <w:rFonts w:ascii="Times New Roman" w:hAnsi="Times New Roman"/>
        </w:rPr>
        <w:t>i</w:t>
      </w:r>
      <w:r w:rsidR="009E1D45">
        <w:rPr>
          <w:rFonts w:ascii="Times New Roman" w:hAnsi="Times New Roman"/>
        </w:rPr>
        <w:t>nterventions.</w:t>
      </w:r>
      <w:r w:rsidR="00911AB2">
        <w:rPr>
          <w:rFonts w:ascii="Times New Roman" w:hAnsi="Times New Roman"/>
        </w:rPr>
        <w:t xml:space="preserve"> </w:t>
      </w:r>
      <w:r w:rsidRPr="10E53D92" w:rsidR="00911AB2">
        <w:rPr>
          <w:rFonts w:ascii="Times New Roman" w:hAnsi="Times New Roman"/>
        </w:rPr>
        <w:t xml:space="preserve">State agencies </w:t>
      </w:r>
      <w:r w:rsidR="005F6B62">
        <w:rPr>
          <w:rFonts w:ascii="Times New Roman" w:hAnsi="Times New Roman"/>
        </w:rPr>
        <w:t xml:space="preserve">can </w:t>
      </w:r>
      <w:r w:rsidRPr="10E53D92" w:rsidR="00911AB2">
        <w:rPr>
          <w:rFonts w:ascii="Times New Roman" w:hAnsi="Times New Roman"/>
        </w:rPr>
        <w:t xml:space="preserve">use the </w:t>
      </w:r>
      <w:r w:rsidR="00DA5442">
        <w:rPr>
          <w:rFonts w:ascii="Times New Roman" w:hAnsi="Times New Roman"/>
        </w:rPr>
        <w:t xml:space="preserve">evidence-based interventions </w:t>
      </w:r>
      <w:r w:rsidR="00987736">
        <w:rPr>
          <w:rFonts w:ascii="Times New Roman" w:hAnsi="Times New Roman"/>
        </w:rPr>
        <w:t>i</w:t>
      </w:r>
      <w:r w:rsidR="00DA5442">
        <w:rPr>
          <w:rFonts w:ascii="Times New Roman" w:hAnsi="Times New Roman"/>
        </w:rPr>
        <w:t xml:space="preserve">n the </w:t>
      </w:r>
      <w:r w:rsidR="00911AB2">
        <w:rPr>
          <w:rFonts w:ascii="Times New Roman" w:hAnsi="Times New Roman"/>
        </w:rPr>
        <w:t xml:space="preserve">SNAP-Ed Clearinghouse (formerly the </w:t>
      </w:r>
      <w:r w:rsidRPr="10E53D92" w:rsidR="00911AB2">
        <w:rPr>
          <w:rFonts w:ascii="Times New Roman" w:hAnsi="Times New Roman"/>
        </w:rPr>
        <w:t>SNAP-Ed Toolkit</w:t>
      </w:r>
      <w:r w:rsidR="00911AB2">
        <w:rPr>
          <w:rFonts w:ascii="Times New Roman" w:hAnsi="Times New Roman"/>
        </w:rPr>
        <w:t>)</w:t>
      </w:r>
      <w:r w:rsidRPr="10E53D92" w:rsidR="00911AB2">
        <w:rPr>
          <w:rFonts w:ascii="Times New Roman" w:hAnsi="Times New Roman"/>
        </w:rPr>
        <w:t xml:space="preserve"> to locate interventions for their implementation of SNAP-Ed programming. </w:t>
      </w:r>
      <w:r w:rsidRPr="10E53D92">
        <w:rPr>
          <w:rFonts w:ascii="Times New Roman" w:hAnsi="Times New Roman"/>
        </w:rPr>
        <w:t xml:space="preserve">Currently, more than 150 interventions are available on the website </w:t>
      </w:r>
      <w:hyperlink r:id="rId9">
        <w:r w:rsidRPr="10E53D92" w:rsidR="00E67BAA">
          <w:rPr>
            <w:rStyle w:val="Hyperlink"/>
            <w:rFonts w:ascii="Times New Roman" w:hAnsi="Times New Roman"/>
          </w:rPr>
          <w:t>https://snaped.fns.usda.gov/</w:t>
        </w:r>
      </w:hyperlink>
      <w:r w:rsidRPr="10E53D92">
        <w:rPr>
          <w:rFonts w:ascii="Times New Roman" w:hAnsi="Times New Roman"/>
        </w:rPr>
        <w:t xml:space="preserve">. </w:t>
      </w:r>
    </w:p>
    <w:p w:rsidR="00A40A5A" w:rsidRPr="00A40A5A" w:rsidP="004F3A1A" w14:paraId="72230B85" w14:textId="5B2F5F0F">
      <w:pPr>
        <w:spacing w:after="240" w:line="480" w:lineRule="auto"/>
        <w:rPr>
          <w:rFonts w:ascii="Times New Roman" w:hAnsi="Times New Roman"/>
        </w:rPr>
      </w:pPr>
      <w:r w:rsidRPr="00A40A5A">
        <w:rPr>
          <w:rFonts w:ascii="Times New Roman" w:hAnsi="Times New Roman"/>
        </w:rPr>
        <w:t>The SNAP-Ed Intervention Submission Form, FNS-886</w:t>
      </w:r>
      <w:r w:rsidR="00201A90">
        <w:rPr>
          <w:rFonts w:ascii="Times New Roman" w:hAnsi="Times New Roman"/>
        </w:rPr>
        <w:t xml:space="preserve"> (Appendix C)</w:t>
      </w:r>
      <w:r w:rsidRPr="00A40A5A">
        <w:rPr>
          <w:rFonts w:ascii="Times New Roman" w:hAnsi="Times New Roman"/>
        </w:rPr>
        <w:t>, and the SNAP-Ed Intervention Scoring Tool, FNS-885</w:t>
      </w:r>
      <w:r w:rsidR="00201A90">
        <w:rPr>
          <w:rFonts w:ascii="Times New Roman" w:hAnsi="Times New Roman"/>
        </w:rPr>
        <w:t xml:space="preserve"> (Appendix D)</w:t>
      </w:r>
      <w:r w:rsidRPr="00A40A5A">
        <w:rPr>
          <w:rFonts w:ascii="Times New Roman" w:hAnsi="Times New Roman"/>
        </w:rPr>
        <w:t xml:space="preserve">, provide a uniform and transparent method for submission, review, and scoring of nutrition education, physical activity promotion, and obesity prevention interventions for inclusion in the </w:t>
      </w:r>
      <w:r w:rsidRPr="00A40A5A">
        <w:rPr>
          <w:rFonts w:ascii="Times New Roman" w:hAnsi="Times New Roman"/>
          <w:iCs/>
        </w:rPr>
        <w:t xml:space="preserve">SNAP-Ed </w:t>
      </w:r>
      <w:r w:rsidR="00D20C25">
        <w:rPr>
          <w:rFonts w:ascii="Times New Roman" w:hAnsi="Times New Roman"/>
          <w:iCs/>
        </w:rPr>
        <w:t>Clearinghouse</w:t>
      </w:r>
      <w:r w:rsidRPr="00A40A5A">
        <w:rPr>
          <w:rFonts w:ascii="Times New Roman" w:hAnsi="Times New Roman"/>
        </w:rPr>
        <w:t xml:space="preserve">. SNAP-Ed State and implementing agencies, nutrition education and public health agencies, and other organizations use these voluntary forms to submit interventions for consideration. The SNAP-Ed Intervention Submission Form and Scoring Tool </w:t>
      </w:r>
      <w:r w:rsidR="00EE397E">
        <w:rPr>
          <w:rFonts w:ascii="Times New Roman" w:hAnsi="Times New Roman"/>
        </w:rPr>
        <w:t>allow</w:t>
      </w:r>
      <w:r w:rsidR="00942CE6">
        <w:rPr>
          <w:rFonts w:ascii="Times New Roman" w:hAnsi="Times New Roman"/>
        </w:rPr>
        <w:t>s</w:t>
      </w:r>
      <w:r w:rsidRPr="00A40A5A">
        <w:rPr>
          <w:rFonts w:ascii="Times New Roman" w:hAnsi="Times New Roman"/>
        </w:rPr>
        <w:t xml:space="preserve"> SNAP-Ed implementers and the review committee to determine if the intervention submitted for</w:t>
      </w:r>
      <w:r w:rsidR="009010E2">
        <w:rPr>
          <w:rFonts w:ascii="Times New Roman" w:hAnsi="Times New Roman"/>
        </w:rPr>
        <w:t xml:space="preserve"> </w:t>
      </w:r>
      <w:r w:rsidRPr="00A40A5A">
        <w:rPr>
          <w:rFonts w:ascii="Times New Roman" w:hAnsi="Times New Roman"/>
        </w:rPr>
        <w:t xml:space="preserve">the SNAP-Ed </w:t>
      </w:r>
      <w:r w:rsidR="00D20C25">
        <w:rPr>
          <w:rFonts w:ascii="Times New Roman" w:hAnsi="Times New Roman"/>
        </w:rPr>
        <w:t>Clearinghouse</w:t>
      </w:r>
      <w:r w:rsidRPr="00A40A5A">
        <w:rPr>
          <w:rFonts w:ascii="Times New Roman" w:hAnsi="Times New Roman"/>
        </w:rPr>
        <w:t xml:space="preserve"> is evidence-based and uses one or more of the required approaches. These forms support FNS efforts to increase the selection of interventions available in the SNAP-Ed </w:t>
      </w:r>
      <w:r w:rsidR="00D20C25">
        <w:rPr>
          <w:rFonts w:ascii="Times New Roman" w:hAnsi="Times New Roman"/>
        </w:rPr>
        <w:t>Clearinghouse</w:t>
      </w:r>
      <w:r w:rsidRPr="00A40A5A">
        <w:rPr>
          <w:rFonts w:ascii="Times New Roman" w:hAnsi="Times New Roman"/>
        </w:rPr>
        <w:t xml:space="preserve">, improve innovation in service delivery using interventions which reflect the latest research, and respond directly to </w:t>
      </w:r>
      <w:r w:rsidR="00BC14D3">
        <w:rPr>
          <w:rFonts w:ascii="Times New Roman" w:hAnsi="Times New Roman"/>
        </w:rPr>
        <w:t>agencies</w:t>
      </w:r>
      <w:r w:rsidRPr="00A40A5A" w:rsidR="00BC14D3">
        <w:rPr>
          <w:rFonts w:ascii="Times New Roman" w:hAnsi="Times New Roman"/>
        </w:rPr>
        <w:t xml:space="preserve"> </w:t>
      </w:r>
      <w:r w:rsidRPr="00A40A5A">
        <w:rPr>
          <w:rFonts w:ascii="Times New Roman" w:hAnsi="Times New Roman"/>
        </w:rPr>
        <w:t xml:space="preserve">submitting interventions (submitters) for the SNAP-Ed </w:t>
      </w:r>
      <w:r w:rsidR="00D20C25">
        <w:rPr>
          <w:rFonts w:ascii="Times New Roman" w:hAnsi="Times New Roman"/>
        </w:rPr>
        <w:t>Clearinghouse</w:t>
      </w:r>
      <w:r w:rsidRPr="00A40A5A">
        <w:rPr>
          <w:rFonts w:ascii="Times New Roman" w:hAnsi="Times New Roman"/>
        </w:rPr>
        <w:t xml:space="preserve">.   </w:t>
      </w:r>
    </w:p>
    <w:p w:rsidR="00A308DB" w:rsidRPr="0066288F" w:rsidP="00BF4F36" w14:paraId="65008F63" w14:textId="41ED1194">
      <w:pPr>
        <w:pStyle w:val="Heading1"/>
        <w:widowControl/>
        <w:rPr>
          <w:szCs w:val="24"/>
        </w:rPr>
      </w:pPr>
      <w:bookmarkStart w:id="4" w:name="_Toc401831358"/>
      <w:bookmarkStart w:id="5" w:name="_Toc170391129"/>
      <w:r w:rsidRPr="0066288F">
        <w:rPr>
          <w:szCs w:val="24"/>
        </w:rPr>
        <w:t xml:space="preserve">A2. </w:t>
      </w:r>
      <w:r w:rsidR="007B0B57">
        <w:rPr>
          <w:szCs w:val="24"/>
        </w:rPr>
        <w:t xml:space="preserve"> </w:t>
      </w:r>
      <w:r w:rsidRPr="0066288F" w:rsidR="00447C1E">
        <w:rPr>
          <w:szCs w:val="24"/>
        </w:rPr>
        <w:t>Purpose and Use of the Information.</w:t>
      </w:r>
      <w:bookmarkEnd w:id="4"/>
      <w:bookmarkEnd w:id="5"/>
    </w:p>
    <w:p w:rsidR="0062567E" w:rsidRPr="0066288F" w:rsidP="00BF4F36" w14:paraId="65008F64" w14:textId="77777777">
      <w:pPr>
        <w:keepNext/>
        <w:widowControl/>
        <w:tabs>
          <w:tab w:val="left" w:pos="-720"/>
        </w:tabs>
        <w:suppressAutoHyphens/>
        <w:rPr>
          <w:rFonts w:ascii="Times New Roman" w:hAnsi="Times New Roman"/>
          <w:b/>
          <w:szCs w:val="24"/>
        </w:rPr>
      </w:pPr>
    </w:p>
    <w:p w:rsidR="003333DF" w:rsidRPr="0066288F" w:rsidP="00BF4F36" w14:paraId="65008F65" w14:textId="77777777">
      <w:pPr>
        <w:keepNext/>
        <w:widowControl/>
        <w:tabs>
          <w:tab w:val="left" w:pos="-720"/>
        </w:tabs>
        <w:suppressAutoHyphens/>
        <w:rPr>
          <w:rFonts w:ascii="Times New Roman" w:hAnsi="Times New Roman"/>
          <w:b/>
          <w:szCs w:val="24"/>
        </w:rPr>
      </w:pPr>
      <w:r w:rsidRPr="0066288F">
        <w:rPr>
          <w:rFonts w:ascii="Times New Roman" w:hAnsi="Times New Roman"/>
          <w:b/>
          <w:szCs w:val="24"/>
        </w:rPr>
        <w:t>Indicate</w:t>
      </w:r>
      <w:r w:rsidRPr="0066288F" w:rsidR="009F0786">
        <w:rPr>
          <w:rFonts w:ascii="Times New Roman" w:hAnsi="Times New Roman"/>
          <w:b/>
          <w:szCs w:val="24"/>
        </w:rPr>
        <w:t xml:space="preserve"> how, by whom, and for what pur</w:t>
      </w:r>
      <w:r w:rsidRPr="0066288F">
        <w:rPr>
          <w:rFonts w:ascii="Times New Roman" w:hAnsi="Times New Roman"/>
          <w:b/>
          <w:szCs w:val="24"/>
        </w:rPr>
        <w:t>pose the information is to be used.</w:t>
      </w:r>
      <w:r w:rsidRPr="0066288F" w:rsidR="009F0786">
        <w:rPr>
          <w:rFonts w:ascii="Times New Roman" w:hAnsi="Times New Roman"/>
          <w:b/>
          <w:szCs w:val="24"/>
        </w:rPr>
        <w:t xml:space="preserve">  Except for a new collec</w:t>
      </w:r>
      <w:r w:rsidRPr="0066288F">
        <w:rPr>
          <w:rFonts w:ascii="Times New Roman" w:hAnsi="Times New Roman"/>
          <w:b/>
          <w:szCs w:val="24"/>
        </w:rPr>
        <w:t xml:space="preserve">tion, indicate how the agency has </w:t>
      </w:r>
      <w:r w:rsidRPr="0066288F">
        <w:rPr>
          <w:rFonts w:ascii="Times New Roman" w:hAnsi="Times New Roman"/>
          <w:b/>
          <w:szCs w:val="24"/>
        </w:rPr>
        <w:t>ac</w:t>
      </w:r>
      <w:r w:rsidRPr="0066288F" w:rsidR="00E27BE9">
        <w:rPr>
          <w:rFonts w:ascii="Times New Roman" w:hAnsi="Times New Roman"/>
          <w:b/>
          <w:szCs w:val="24"/>
        </w:rPr>
        <w:t>tually used</w:t>
      </w:r>
      <w:r w:rsidRPr="0066288F" w:rsidR="00E27BE9">
        <w:rPr>
          <w:rFonts w:ascii="Times New Roman" w:hAnsi="Times New Roman"/>
          <w:b/>
          <w:szCs w:val="24"/>
        </w:rPr>
        <w:t xml:space="preserve"> the informa</w:t>
      </w:r>
      <w:r w:rsidRPr="0066288F">
        <w:rPr>
          <w:rFonts w:ascii="Times New Roman" w:hAnsi="Times New Roman"/>
          <w:b/>
          <w:szCs w:val="24"/>
        </w:rPr>
        <w:t>tion r</w:t>
      </w:r>
      <w:r w:rsidRPr="0066288F" w:rsidR="00E27BE9">
        <w:rPr>
          <w:rFonts w:ascii="Times New Roman" w:hAnsi="Times New Roman"/>
          <w:b/>
          <w:szCs w:val="24"/>
        </w:rPr>
        <w:t>eceived from the current collec</w:t>
      </w:r>
      <w:r w:rsidRPr="0066288F">
        <w:rPr>
          <w:rFonts w:ascii="Times New Roman" w:hAnsi="Times New Roman"/>
          <w:b/>
          <w:szCs w:val="24"/>
        </w:rPr>
        <w:t>tion.</w:t>
      </w:r>
    </w:p>
    <w:p w:rsidR="009F7E1A" w:rsidP="009F7E1A" w14:paraId="65008F66" w14:textId="77777777">
      <w:pPr>
        <w:tabs>
          <w:tab w:val="left" w:pos="-720"/>
        </w:tabs>
        <w:suppressAutoHyphens/>
        <w:rPr>
          <w:rFonts w:ascii="Times New Roman" w:hAnsi="Times New Roman"/>
          <w:szCs w:val="24"/>
          <w:highlight w:val="yellow"/>
        </w:rPr>
      </w:pPr>
    </w:p>
    <w:p w:rsidR="00260F3D" w:rsidRPr="00260F3D" w:rsidP="003F4F4D" w14:paraId="7A81BF82" w14:textId="4F0DC268">
      <w:pPr>
        <w:tabs>
          <w:tab w:val="left" w:pos="3420"/>
        </w:tabs>
        <w:spacing w:line="480" w:lineRule="auto"/>
        <w:contextualSpacing/>
        <w:rPr>
          <w:rFonts w:ascii="Times New Roman" w:hAnsi="Times New Roman"/>
        </w:rPr>
      </w:pPr>
      <w:r>
        <w:rPr>
          <w:rFonts w:ascii="Times New Roman" w:hAnsi="Times New Roman"/>
        </w:rPr>
        <w:t>Intervention s</w:t>
      </w:r>
      <w:r w:rsidRPr="00260F3D">
        <w:rPr>
          <w:rFonts w:ascii="Times New Roman" w:hAnsi="Times New Roman"/>
        </w:rPr>
        <w:t xml:space="preserve">ubmitters use </w:t>
      </w:r>
      <w:r w:rsidR="001B319A">
        <w:rPr>
          <w:rFonts w:ascii="Times New Roman" w:hAnsi="Times New Roman"/>
        </w:rPr>
        <w:t xml:space="preserve">the </w:t>
      </w:r>
      <w:r w:rsidRPr="00260F3D">
        <w:rPr>
          <w:rFonts w:ascii="Times New Roman" w:hAnsi="Times New Roman"/>
        </w:rPr>
        <w:t>SNAP-Ed Intervention Submission Form</w:t>
      </w:r>
      <w:r w:rsidR="00942CE6">
        <w:rPr>
          <w:rFonts w:ascii="Times New Roman" w:hAnsi="Times New Roman"/>
        </w:rPr>
        <w:t>, FNS-886,</w:t>
      </w:r>
      <w:r w:rsidRPr="00260F3D">
        <w:rPr>
          <w:rFonts w:ascii="Times New Roman" w:hAnsi="Times New Roman"/>
        </w:rPr>
        <w:t xml:space="preserve"> to provide information about the intervention they are submitting for inclusion in the SNAP-Ed </w:t>
      </w:r>
      <w:r w:rsidR="00D20C25">
        <w:rPr>
          <w:rFonts w:ascii="Times New Roman" w:hAnsi="Times New Roman"/>
        </w:rPr>
        <w:t>Clearinghouse</w:t>
      </w:r>
      <w:r w:rsidRPr="00260F3D">
        <w:rPr>
          <w:rFonts w:ascii="Times New Roman" w:hAnsi="Times New Roman"/>
        </w:rPr>
        <w:t xml:space="preserve">. </w:t>
      </w:r>
      <w:r w:rsidR="001F51F9">
        <w:rPr>
          <w:rFonts w:ascii="Times New Roman" w:hAnsi="Times New Roman"/>
        </w:rPr>
        <w:t>This information includes</w:t>
      </w:r>
      <w:r w:rsidRPr="00260F3D">
        <w:rPr>
          <w:rFonts w:ascii="Times New Roman" w:hAnsi="Times New Roman"/>
        </w:rPr>
        <w:t xml:space="preserve"> intervention materials (such as materials used to develop and test the intervention, evaluation materials, or reports), </w:t>
      </w:r>
      <w:r w:rsidR="00FF0EFE">
        <w:rPr>
          <w:rFonts w:ascii="Times New Roman" w:hAnsi="Times New Roman"/>
        </w:rPr>
        <w:t>the intended audience</w:t>
      </w:r>
      <w:r w:rsidRPr="00260F3D">
        <w:rPr>
          <w:rFonts w:ascii="Times New Roman" w:hAnsi="Times New Roman"/>
        </w:rPr>
        <w:t xml:space="preserve">, and the evidence base which illustrates their effectiveness. </w:t>
      </w:r>
      <w:r w:rsidR="001F51F9">
        <w:rPr>
          <w:rFonts w:ascii="Times New Roman" w:hAnsi="Times New Roman"/>
        </w:rPr>
        <w:t xml:space="preserve">The </w:t>
      </w:r>
      <w:r w:rsidRPr="00260F3D">
        <w:rPr>
          <w:rFonts w:ascii="Times New Roman" w:hAnsi="Times New Roman"/>
        </w:rPr>
        <w:t>FNS-886 captures this information through a combination of multiple-choice boxes and text response areas.</w:t>
      </w:r>
    </w:p>
    <w:p w:rsidR="00260F3D" w:rsidRPr="00260F3D" w:rsidP="00801B70" w14:paraId="419284C7" w14:textId="7313B607">
      <w:pPr>
        <w:spacing w:line="480" w:lineRule="auto"/>
        <w:contextualSpacing/>
        <w:rPr>
          <w:rFonts w:ascii="Times New Roman" w:hAnsi="Times New Roman"/>
        </w:rPr>
      </w:pPr>
      <w:r w:rsidRPr="00260F3D">
        <w:rPr>
          <w:rFonts w:ascii="Times New Roman" w:hAnsi="Times New Roman"/>
        </w:rPr>
        <w:t xml:space="preserve">Submitters </w:t>
      </w:r>
      <w:r w:rsidR="004A78A7">
        <w:rPr>
          <w:rFonts w:ascii="Times New Roman" w:hAnsi="Times New Roman"/>
        </w:rPr>
        <w:t>include</w:t>
      </w:r>
      <w:r w:rsidRPr="00260F3D">
        <w:rPr>
          <w:rFonts w:ascii="Times New Roman" w:hAnsi="Times New Roman"/>
        </w:rPr>
        <w:t xml:space="preserve"> members of </w:t>
      </w:r>
      <w:r w:rsidR="0045740A">
        <w:rPr>
          <w:rFonts w:ascii="Times New Roman" w:hAnsi="Times New Roman"/>
        </w:rPr>
        <w:t xml:space="preserve">SNAP-Ed </w:t>
      </w:r>
      <w:r w:rsidRPr="00260F3D">
        <w:rPr>
          <w:rFonts w:ascii="Times New Roman" w:hAnsi="Times New Roman"/>
        </w:rPr>
        <w:t xml:space="preserve">State </w:t>
      </w:r>
      <w:r w:rsidR="002F74AB">
        <w:rPr>
          <w:rFonts w:ascii="Times New Roman" w:hAnsi="Times New Roman"/>
        </w:rPr>
        <w:t>and</w:t>
      </w:r>
      <w:r w:rsidRPr="00260F3D">
        <w:rPr>
          <w:rFonts w:ascii="Times New Roman" w:hAnsi="Times New Roman"/>
        </w:rPr>
        <w:t xml:space="preserve"> implementing agencies, researchers from </w:t>
      </w:r>
      <w:r w:rsidRPr="00260F3D">
        <w:rPr>
          <w:rFonts w:ascii="Times New Roman" w:hAnsi="Times New Roman"/>
        </w:rPr>
        <w:t>academic institutions and Federal agencies, and non-profit or private sector nutrition education and physical activity intervention developers.</w:t>
      </w:r>
    </w:p>
    <w:p w:rsidR="00260F3D" w:rsidRPr="00260F3D" w:rsidP="00801B70" w14:paraId="2CFCAD8C" w14:textId="49EF040D">
      <w:pPr>
        <w:spacing w:line="480" w:lineRule="auto"/>
        <w:contextualSpacing/>
        <w:rPr>
          <w:rFonts w:ascii="Times New Roman" w:hAnsi="Times New Roman"/>
        </w:rPr>
      </w:pPr>
      <w:r w:rsidRPr="00260F3D">
        <w:rPr>
          <w:rFonts w:ascii="Times New Roman" w:hAnsi="Times New Roman"/>
        </w:rPr>
        <w:t xml:space="preserve">FNS collects </w:t>
      </w:r>
      <w:r w:rsidR="00CA2D23">
        <w:rPr>
          <w:rFonts w:ascii="Times New Roman" w:hAnsi="Times New Roman"/>
        </w:rPr>
        <w:t xml:space="preserve">the </w:t>
      </w:r>
      <w:r w:rsidRPr="00260F3D">
        <w:rPr>
          <w:rFonts w:ascii="Times New Roman" w:hAnsi="Times New Roman"/>
        </w:rPr>
        <w:t xml:space="preserve">SNAP-Ed Intervention Submission Forms and attachments and </w:t>
      </w:r>
      <w:r w:rsidR="00510E2C">
        <w:rPr>
          <w:rFonts w:ascii="Times New Roman" w:hAnsi="Times New Roman"/>
        </w:rPr>
        <w:t xml:space="preserve">provides them </w:t>
      </w:r>
      <w:r w:rsidRPr="00260F3D">
        <w:rPr>
          <w:rFonts w:ascii="Times New Roman" w:hAnsi="Times New Roman"/>
        </w:rPr>
        <w:t xml:space="preserve">to intervention reviewers. Reviewers include FNS staff, staff from other Federal agencies, such as the Centers for Disease Control and Prevention (CDC), researchers from academic institutions, and SNAP-Ed State and implementing agency staff. </w:t>
      </w:r>
      <w:r w:rsidR="00A12693">
        <w:rPr>
          <w:rFonts w:ascii="Times New Roman" w:hAnsi="Times New Roman"/>
        </w:rPr>
        <w:t>They</w:t>
      </w:r>
      <w:r w:rsidRPr="00260F3D" w:rsidR="00A12693">
        <w:rPr>
          <w:rFonts w:ascii="Times New Roman" w:hAnsi="Times New Roman"/>
        </w:rPr>
        <w:t xml:space="preserve"> </w:t>
      </w:r>
      <w:r w:rsidRPr="00260F3D">
        <w:rPr>
          <w:rFonts w:ascii="Times New Roman" w:hAnsi="Times New Roman"/>
        </w:rPr>
        <w:t xml:space="preserve">use </w:t>
      </w:r>
      <w:r w:rsidR="00A12693">
        <w:rPr>
          <w:rFonts w:ascii="Times New Roman" w:hAnsi="Times New Roman"/>
        </w:rPr>
        <w:t xml:space="preserve">the </w:t>
      </w:r>
      <w:r w:rsidR="00B373B7">
        <w:rPr>
          <w:rFonts w:ascii="Times New Roman" w:hAnsi="Times New Roman"/>
        </w:rPr>
        <w:t>FNS</w:t>
      </w:r>
      <w:r w:rsidR="003C00C7">
        <w:rPr>
          <w:rFonts w:ascii="Times New Roman" w:hAnsi="Times New Roman"/>
        </w:rPr>
        <w:t>-</w:t>
      </w:r>
      <w:r w:rsidR="00B373B7">
        <w:rPr>
          <w:rFonts w:ascii="Times New Roman" w:hAnsi="Times New Roman"/>
        </w:rPr>
        <w:t>885</w:t>
      </w:r>
      <w:r w:rsidR="00C75324">
        <w:rPr>
          <w:rFonts w:ascii="Times New Roman" w:hAnsi="Times New Roman"/>
        </w:rPr>
        <w:t xml:space="preserve"> </w:t>
      </w:r>
      <w:r w:rsidRPr="00260F3D">
        <w:rPr>
          <w:rFonts w:ascii="Times New Roman" w:hAnsi="Times New Roman"/>
        </w:rPr>
        <w:t xml:space="preserve">to assess and rate each submission. </w:t>
      </w:r>
      <w:r w:rsidR="008E2C58">
        <w:rPr>
          <w:rFonts w:ascii="Times New Roman" w:hAnsi="Times New Roman"/>
        </w:rPr>
        <w:t xml:space="preserve">The </w:t>
      </w:r>
      <w:r w:rsidRPr="00260F3D">
        <w:rPr>
          <w:rFonts w:ascii="Times New Roman" w:hAnsi="Times New Roman"/>
        </w:rPr>
        <w:t>reviewer</w:t>
      </w:r>
      <w:r w:rsidR="008E2C58">
        <w:rPr>
          <w:rFonts w:ascii="Times New Roman" w:hAnsi="Times New Roman"/>
        </w:rPr>
        <w:t>s’ assessments are</w:t>
      </w:r>
      <w:r w:rsidRPr="00260F3D">
        <w:rPr>
          <w:rFonts w:ascii="Times New Roman" w:hAnsi="Times New Roman"/>
        </w:rPr>
        <w:t xml:space="preserve"> collected through a combination of numerical and text entry fields.</w:t>
      </w:r>
    </w:p>
    <w:p w:rsidR="00260F3D" w:rsidRPr="00260F3D" w:rsidP="00801B70" w14:paraId="69016BFF" w14:textId="074CEBAE">
      <w:pPr>
        <w:spacing w:line="480" w:lineRule="auto"/>
        <w:contextualSpacing/>
        <w:rPr>
          <w:rFonts w:ascii="Times New Roman" w:hAnsi="Times New Roman"/>
        </w:rPr>
      </w:pPr>
      <w:r w:rsidRPr="00260F3D">
        <w:rPr>
          <w:rFonts w:ascii="Times New Roman" w:hAnsi="Times New Roman"/>
        </w:rPr>
        <w:t xml:space="preserve">FNS will accept interventions to the SNAP-Ed </w:t>
      </w:r>
      <w:r w:rsidR="00D20C25">
        <w:rPr>
          <w:rFonts w:ascii="Times New Roman" w:hAnsi="Times New Roman"/>
        </w:rPr>
        <w:t>Clearinghouse</w:t>
      </w:r>
      <w:r w:rsidRPr="00260F3D">
        <w:rPr>
          <w:rFonts w:ascii="Times New Roman" w:hAnsi="Times New Roman"/>
        </w:rPr>
        <w:t xml:space="preserve"> in </w:t>
      </w:r>
      <w:r w:rsidRPr="00757D07">
        <w:rPr>
          <w:rFonts w:ascii="Times New Roman" w:hAnsi="Times New Roman"/>
        </w:rPr>
        <w:t>FY 202</w:t>
      </w:r>
      <w:r w:rsidRPr="00757D07" w:rsidR="00F52899">
        <w:rPr>
          <w:rFonts w:ascii="Times New Roman" w:hAnsi="Times New Roman"/>
        </w:rPr>
        <w:t>5</w:t>
      </w:r>
      <w:r w:rsidRPr="00260F3D">
        <w:rPr>
          <w:rFonts w:ascii="Times New Roman" w:hAnsi="Times New Roman"/>
        </w:rPr>
        <w:t xml:space="preserve">. The intervention submission and review period </w:t>
      </w:r>
      <w:r w:rsidRPr="00260F3D">
        <w:rPr>
          <w:rFonts w:ascii="Times New Roman" w:hAnsi="Times New Roman"/>
        </w:rPr>
        <w:t>occur</w:t>
      </w:r>
      <w:r w:rsidR="008D4C3C">
        <w:rPr>
          <w:rFonts w:ascii="Times New Roman" w:hAnsi="Times New Roman"/>
        </w:rPr>
        <w:t>s</w:t>
      </w:r>
      <w:r w:rsidRPr="00260F3D">
        <w:rPr>
          <w:rFonts w:ascii="Times New Roman" w:hAnsi="Times New Roman"/>
        </w:rPr>
        <w:t xml:space="preserve"> biennially. </w:t>
      </w:r>
    </w:p>
    <w:p w:rsidR="00260F3D" w:rsidRPr="00260F3D" w:rsidP="00801B70" w14:paraId="7699008E" w14:textId="1D06B332">
      <w:pPr>
        <w:spacing w:line="480" w:lineRule="auto"/>
        <w:contextualSpacing/>
        <w:rPr>
          <w:rFonts w:ascii="Times New Roman" w:hAnsi="Times New Roman"/>
        </w:rPr>
      </w:pPr>
      <w:r w:rsidRPr="00260F3D">
        <w:rPr>
          <w:rFonts w:ascii="Times New Roman" w:hAnsi="Times New Roman"/>
        </w:rPr>
        <w:t xml:space="preserve">FNS updated the forms and burden estimates based on consultations with SNAP-Ed State and implementing agency partners, other Federal agencies, and users of the forms. FNS has refined and streamlined the forms, and included additional instructions, questions, or opportunities for response where users, trainers, and FNS partners indicated areas for improvement. FNS has also made wording changes to fix typographical errors and improve readability. Overall, the changes to the forms are focused on form improvements for the end user. </w:t>
      </w:r>
    </w:p>
    <w:p w:rsidR="00260F3D" w:rsidRPr="00260F3D" w:rsidP="00801B70" w14:paraId="2171F4E3" w14:textId="18E3342B">
      <w:pPr>
        <w:spacing w:line="480" w:lineRule="auto"/>
        <w:contextualSpacing/>
        <w:rPr>
          <w:rFonts w:ascii="Times New Roman" w:hAnsi="Times New Roman"/>
        </w:rPr>
      </w:pPr>
      <w:r w:rsidRPr="00260F3D">
        <w:rPr>
          <w:rFonts w:ascii="Times New Roman" w:hAnsi="Times New Roman"/>
        </w:rPr>
        <w:t xml:space="preserve">The following updates </w:t>
      </w:r>
      <w:r w:rsidR="00E91FA8">
        <w:rPr>
          <w:rFonts w:ascii="Times New Roman" w:hAnsi="Times New Roman"/>
        </w:rPr>
        <w:t xml:space="preserve">were made </w:t>
      </w:r>
      <w:r w:rsidRPr="00260F3D">
        <w:rPr>
          <w:rFonts w:ascii="Times New Roman" w:hAnsi="Times New Roman"/>
        </w:rPr>
        <w:t>to the FNS-886:</w:t>
      </w:r>
    </w:p>
    <w:p w:rsidR="00260F3D" w:rsidP="00801B70" w14:paraId="2BCC66F5" w14:textId="2D79EC26">
      <w:pPr>
        <w:spacing w:line="480" w:lineRule="auto"/>
        <w:contextualSpacing/>
        <w:rPr>
          <w:rFonts w:ascii="Times New Roman" w:hAnsi="Times New Roman"/>
        </w:rPr>
      </w:pPr>
      <w:r w:rsidRPr="1E560A2E">
        <w:rPr>
          <w:rFonts w:ascii="Times New Roman" w:hAnsi="Times New Roman"/>
        </w:rPr>
        <w:t xml:space="preserve">1. </w:t>
      </w:r>
      <w:r w:rsidR="00B877F6">
        <w:rPr>
          <w:rFonts w:ascii="Times New Roman" w:hAnsi="Times New Roman"/>
        </w:rPr>
        <w:t>Rename</w:t>
      </w:r>
      <w:r w:rsidR="003A4418">
        <w:rPr>
          <w:rFonts w:ascii="Times New Roman" w:hAnsi="Times New Roman"/>
        </w:rPr>
        <w:t>d</w:t>
      </w:r>
      <w:r w:rsidR="00B877F6">
        <w:rPr>
          <w:rFonts w:ascii="Times New Roman" w:hAnsi="Times New Roman"/>
        </w:rPr>
        <w:t xml:space="preserve"> </w:t>
      </w:r>
      <w:r w:rsidR="00781FB9">
        <w:rPr>
          <w:rFonts w:ascii="Times New Roman" w:hAnsi="Times New Roman"/>
        </w:rPr>
        <w:t>section headers</w:t>
      </w:r>
      <w:r w:rsidR="00245CF7">
        <w:rPr>
          <w:rFonts w:ascii="Times New Roman" w:hAnsi="Times New Roman"/>
        </w:rPr>
        <w:t xml:space="preserve"> as follows</w:t>
      </w:r>
      <w:r w:rsidR="00781FB9">
        <w:rPr>
          <w:rFonts w:ascii="Times New Roman" w:hAnsi="Times New Roman"/>
        </w:rPr>
        <w:t>:</w:t>
      </w:r>
      <w:r w:rsidRPr="1E560A2E">
        <w:rPr>
          <w:rFonts w:ascii="Times New Roman" w:hAnsi="Times New Roman"/>
        </w:rPr>
        <w:t xml:space="preserve"> </w:t>
      </w:r>
    </w:p>
    <w:p w:rsidR="00AC4F27" w:rsidRPr="00781FB9" w:rsidP="00781FB9" w14:paraId="65BAF026" w14:textId="7C1026E8">
      <w:pPr>
        <w:spacing w:line="480" w:lineRule="auto"/>
        <w:rPr>
          <w:rFonts w:ascii="Times New Roman" w:hAnsi="Times New Roman"/>
        </w:rPr>
      </w:pPr>
      <w:r>
        <w:rPr>
          <w:rFonts w:ascii="Times New Roman" w:hAnsi="Times New Roman"/>
        </w:rPr>
        <w:t xml:space="preserve">a. </w:t>
      </w:r>
      <w:r w:rsidRPr="00781FB9" w:rsidR="00957C09">
        <w:rPr>
          <w:rFonts w:ascii="Times New Roman" w:hAnsi="Times New Roman"/>
        </w:rPr>
        <w:t>Change</w:t>
      </w:r>
      <w:r w:rsidR="003A4418">
        <w:rPr>
          <w:rFonts w:ascii="Times New Roman" w:hAnsi="Times New Roman"/>
        </w:rPr>
        <w:t>d</w:t>
      </w:r>
      <w:r w:rsidRPr="00781FB9">
        <w:rPr>
          <w:rFonts w:ascii="Times New Roman" w:hAnsi="Times New Roman"/>
        </w:rPr>
        <w:t xml:space="preserve"> Section I</w:t>
      </w:r>
      <w:r w:rsidRPr="00781FB9" w:rsidR="00957C09">
        <w:rPr>
          <w:rFonts w:ascii="Times New Roman" w:hAnsi="Times New Roman"/>
        </w:rPr>
        <w:t xml:space="preserve"> from </w:t>
      </w:r>
      <w:r w:rsidRPr="00781FB9" w:rsidR="00957C09">
        <w:rPr>
          <w:rFonts w:ascii="Times New Roman" w:hAnsi="Times New Roman"/>
          <w:i/>
          <w:iCs/>
        </w:rPr>
        <w:t>Intervention Name</w:t>
      </w:r>
      <w:r w:rsidRPr="00781FB9" w:rsidR="00465B3D">
        <w:rPr>
          <w:rFonts w:ascii="Times New Roman" w:hAnsi="Times New Roman"/>
          <w:i/>
          <w:iCs/>
        </w:rPr>
        <w:t>, Contact Information, and Cost</w:t>
      </w:r>
      <w:r w:rsidRPr="00781FB9" w:rsidR="00465B3D">
        <w:rPr>
          <w:rFonts w:ascii="Times New Roman" w:hAnsi="Times New Roman"/>
        </w:rPr>
        <w:t xml:space="preserve"> to </w:t>
      </w:r>
      <w:r w:rsidRPr="00781FB9" w:rsidR="00465B3D">
        <w:rPr>
          <w:rFonts w:ascii="Times New Roman" w:hAnsi="Times New Roman"/>
          <w:i/>
          <w:iCs/>
        </w:rPr>
        <w:t>Intervention Name and Contact</w:t>
      </w:r>
      <w:r w:rsidRPr="00781FB9" w:rsidR="008953FD">
        <w:rPr>
          <w:rFonts w:ascii="Times New Roman" w:hAnsi="Times New Roman"/>
          <w:i/>
          <w:iCs/>
        </w:rPr>
        <w:t xml:space="preserve"> Information</w:t>
      </w:r>
      <w:r w:rsidRPr="00781FB9">
        <w:rPr>
          <w:rFonts w:ascii="Times New Roman" w:hAnsi="Times New Roman"/>
        </w:rPr>
        <w:t>.</w:t>
      </w:r>
    </w:p>
    <w:p w:rsidR="00D7251D" w:rsidRPr="00781FB9" w:rsidP="00781FB9" w14:paraId="1BE04BD8" w14:textId="12B18034">
      <w:pPr>
        <w:spacing w:line="480" w:lineRule="auto"/>
        <w:rPr>
          <w:rFonts w:ascii="Times New Roman" w:hAnsi="Times New Roman"/>
          <w:i/>
          <w:iCs/>
        </w:rPr>
      </w:pPr>
      <w:r>
        <w:rPr>
          <w:rFonts w:ascii="Times New Roman" w:hAnsi="Times New Roman"/>
        </w:rPr>
        <w:t xml:space="preserve">b. </w:t>
      </w:r>
      <w:r w:rsidRPr="00781FB9" w:rsidR="008953FD">
        <w:rPr>
          <w:rFonts w:ascii="Times New Roman" w:hAnsi="Times New Roman"/>
        </w:rPr>
        <w:t>Change</w:t>
      </w:r>
      <w:r w:rsidR="003A4418">
        <w:rPr>
          <w:rFonts w:ascii="Times New Roman" w:hAnsi="Times New Roman"/>
        </w:rPr>
        <w:t>d</w:t>
      </w:r>
      <w:r w:rsidRPr="00781FB9">
        <w:rPr>
          <w:rFonts w:ascii="Times New Roman" w:hAnsi="Times New Roman"/>
        </w:rPr>
        <w:t xml:space="preserve"> Section III</w:t>
      </w:r>
      <w:r w:rsidRPr="00781FB9" w:rsidR="007B2427">
        <w:rPr>
          <w:rFonts w:ascii="Times New Roman" w:hAnsi="Times New Roman"/>
        </w:rPr>
        <w:t xml:space="preserve"> from</w:t>
      </w:r>
      <w:r w:rsidRPr="00781FB9">
        <w:rPr>
          <w:rFonts w:ascii="Times New Roman" w:hAnsi="Times New Roman"/>
        </w:rPr>
        <w:t xml:space="preserve"> </w:t>
      </w:r>
      <w:r w:rsidRPr="00781FB9">
        <w:rPr>
          <w:rFonts w:ascii="Times New Roman" w:hAnsi="Times New Roman"/>
          <w:i/>
          <w:iCs/>
        </w:rPr>
        <w:t>Reach</w:t>
      </w:r>
      <w:r w:rsidRPr="00781FB9">
        <w:rPr>
          <w:rFonts w:ascii="Times New Roman" w:hAnsi="Times New Roman"/>
        </w:rPr>
        <w:t xml:space="preserve"> </w:t>
      </w:r>
      <w:r w:rsidRPr="00781FB9" w:rsidR="007B2427">
        <w:rPr>
          <w:rFonts w:ascii="Times New Roman" w:hAnsi="Times New Roman"/>
        </w:rPr>
        <w:t xml:space="preserve">to </w:t>
      </w:r>
      <w:r w:rsidRPr="00781FB9" w:rsidR="007B2427">
        <w:rPr>
          <w:rFonts w:ascii="Times New Roman" w:hAnsi="Times New Roman"/>
          <w:i/>
          <w:iCs/>
        </w:rPr>
        <w:t>Intervention Development</w:t>
      </w:r>
      <w:r w:rsidR="00781FB9">
        <w:rPr>
          <w:rFonts w:ascii="Times New Roman" w:hAnsi="Times New Roman"/>
          <w:i/>
          <w:iCs/>
        </w:rPr>
        <w:t>.</w:t>
      </w:r>
    </w:p>
    <w:p w:rsidR="003928F7" w:rsidRPr="00781FB9" w:rsidP="00781FB9" w14:paraId="382DCE88" w14:textId="3E901059">
      <w:pPr>
        <w:spacing w:line="480" w:lineRule="auto"/>
        <w:rPr>
          <w:rFonts w:ascii="Times New Roman" w:hAnsi="Times New Roman"/>
        </w:rPr>
      </w:pPr>
      <w:r>
        <w:rPr>
          <w:rFonts w:ascii="Times New Roman" w:hAnsi="Times New Roman"/>
        </w:rPr>
        <w:t xml:space="preserve">c. </w:t>
      </w:r>
      <w:r w:rsidRPr="00781FB9" w:rsidR="001A0CDC">
        <w:rPr>
          <w:rFonts w:ascii="Times New Roman" w:hAnsi="Times New Roman"/>
        </w:rPr>
        <w:t>Change</w:t>
      </w:r>
      <w:r w:rsidR="003A4418">
        <w:rPr>
          <w:rFonts w:ascii="Times New Roman" w:hAnsi="Times New Roman"/>
        </w:rPr>
        <w:t>d</w:t>
      </w:r>
      <w:r w:rsidRPr="00781FB9" w:rsidR="001A0CDC">
        <w:rPr>
          <w:rFonts w:ascii="Times New Roman" w:hAnsi="Times New Roman"/>
        </w:rPr>
        <w:t xml:space="preserve"> Section IV from </w:t>
      </w:r>
      <w:r w:rsidRPr="00781FB9" w:rsidR="001A0CDC">
        <w:rPr>
          <w:rFonts w:ascii="Times New Roman" w:hAnsi="Times New Roman"/>
          <w:i/>
          <w:iCs/>
        </w:rPr>
        <w:t>Effectiveness</w:t>
      </w:r>
      <w:r w:rsidRPr="00781FB9" w:rsidR="001A0CDC">
        <w:rPr>
          <w:rFonts w:ascii="Times New Roman" w:hAnsi="Times New Roman"/>
        </w:rPr>
        <w:t xml:space="preserve"> to </w:t>
      </w:r>
      <w:r w:rsidRPr="00781FB9" w:rsidR="001A0CDC">
        <w:rPr>
          <w:rFonts w:ascii="Times New Roman" w:hAnsi="Times New Roman"/>
          <w:i/>
          <w:iCs/>
        </w:rPr>
        <w:t>Evaluation and O</w:t>
      </w:r>
      <w:r w:rsidRPr="00781FB9" w:rsidR="0052492E">
        <w:rPr>
          <w:rFonts w:ascii="Times New Roman" w:hAnsi="Times New Roman"/>
          <w:i/>
          <w:iCs/>
        </w:rPr>
        <w:t>u</w:t>
      </w:r>
      <w:r w:rsidRPr="00781FB9" w:rsidR="001A0CDC">
        <w:rPr>
          <w:rFonts w:ascii="Times New Roman" w:hAnsi="Times New Roman"/>
          <w:i/>
          <w:iCs/>
        </w:rPr>
        <w:t>tcomes</w:t>
      </w:r>
      <w:r w:rsidRPr="00781FB9" w:rsidR="00C67474">
        <w:rPr>
          <w:rFonts w:ascii="Times New Roman" w:hAnsi="Times New Roman"/>
          <w:i/>
          <w:iCs/>
        </w:rPr>
        <w:t xml:space="preserve">. </w:t>
      </w:r>
    </w:p>
    <w:p w:rsidR="00DF61A0" w:rsidRPr="00781FB9" w:rsidP="00781FB9" w14:paraId="70BF791B" w14:textId="37D00EC8">
      <w:pPr>
        <w:spacing w:line="480" w:lineRule="auto"/>
        <w:rPr>
          <w:rFonts w:ascii="Times New Roman" w:hAnsi="Times New Roman"/>
        </w:rPr>
      </w:pPr>
      <w:r>
        <w:rPr>
          <w:rFonts w:ascii="Times New Roman" w:hAnsi="Times New Roman"/>
        </w:rPr>
        <w:t xml:space="preserve">d. </w:t>
      </w:r>
      <w:r w:rsidRPr="00781FB9">
        <w:rPr>
          <w:rFonts w:ascii="Times New Roman" w:hAnsi="Times New Roman"/>
        </w:rPr>
        <w:t>Change</w:t>
      </w:r>
      <w:r w:rsidR="003A4418">
        <w:rPr>
          <w:rFonts w:ascii="Times New Roman" w:hAnsi="Times New Roman"/>
        </w:rPr>
        <w:t>d</w:t>
      </w:r>
      <w:r w:rsidRPr="00781FB9">
        <w:rPr>
          <w:rFonts w:ascii="Times New Roman" w:hAnsi="Times New Roman"/>
        </w:rPr>
        <w:t xml:space="preserve"> Section V </w:t>
      </w:r>
      <w:r w:rsidRPr="00781FB9" w:rsidR="00026AEB">
        <w:rPr>
          <w:rFonts w:ascii="Times New Roman" w:hAnsi="Times New Roman"/>
        </w:rPr>
        <w:t xml:space="preserve">from </w:t>
      </w:r>
      <w:r w:rsidRPr="00781FB9" w:rsidR="00026AEB">
        <w:rPr>
          <w:rFonts w:ascii="Times New Roman" w:hAnsi="Times New Roman"/>
          <w:i/>
          <w:iCs/>
        </w:rPr>
        <w:t>Adoption</w:t>
      </w:r>
      <w:r w:rsidRPr="00781FB9" w:rsidR="00026AEB">
        <w:rPr>
          <w:rFonts w:ascii="Times New Roman" w:hAnsi="Times New Roman"/>
        </w:rPr>
        <w:t xml:space="preserve"> to</w:t>
      </w:r>
      <w:r w:rsidRPr="00781FB9">
        <w:rPr>
          <w:rFonts w:ascii="Times New Roman" w:hAnsi="Times New Roman"/>
        </w:rPr>
        <w:t xml:space="preserve"> </w:t>
      </w:r>
      <w:r w:rsidRPr="00781FB9">
        <w:rPr>
          <w:rFonts w:ascii="Times New Roman" w:hAnsi="Times New Roman"/>
          <w:i/>
          <w:iCs/>
        </w:rPr>
        <w:t>Implementation</w:t>
      </w:r>
      <w:r w:rsidR="002144F1">
        <w:rPr>
          <w:rFonts w:ascii="Times New Roman" w:hAnsi="Times New Roman"/>
          <w:i/>
          <w:iCs/>
        </w:rPr>
        <w:t>.</w:t>
      </w:r>
    </w:p>
    <w:p w:rsidR="00367F40" w:rsidRPr="00781FB9" w:rsidP="00781FB9" w14:paraId="268A46D7" w14:textId="43D3F070">
      <w:pPr>
        <w:spacing w:line="480" w:lineRule="auto"/>
        <w:rPr>
          <w:rFonts w:ascii="Times New Roman" w:hAnsi="Times New Roman"/>
        </w:rPr>
      </w:pPr>
      <w:r>
        <w:rPr>
          <w:rFonts w:ascii="Times New Roman" w:hAnsi="Times New Roman"/>
        </w:rPr>
        <w:t xml:space="preserve">e. </w:t>
      </w:r>
      <w:r w:rsidRPr="00781FB9">
        <w:rPr>
          <w:rFonts w:ascii="Times New Roman" w:hAnsi="Times New Roman"/>
        </w:rPr>
        <w:t>Change</w:t>
      </w:r>
      <w:r w:rsidR="003A4418">
        <w:rPr>
          <w:rFonts w:ascii="Times New Roman" w:hAnsi="Times New Roman"/>
        </w:rPr>
        <w:t>d</w:t>
      </w:r>
      <w:r w:rsidRPr="00781FB9">
        <w:rPr>
          <w:rFonts w:ascii="Times New Roman" w:hAnsi="Times New Roman"/>
        </w:rPr>
        <w:t xml:space="preserve"> Section VI from </w:t>
      </w:r>
      <w:r w:rsidRPr="00781FB9">
        <w:rPr>
          <w:rFonts w:ascii="Times New Roman" w:hAnsi="Times New Roman"/>
          <w:i/>
          <w:iCs/>
        </w:rPr>
        <w:t>Implementation</w:t>
      </w:r>
      <w:r w:rsidRPr="00781FB9">
        <w:rPr>
          <w:rFonts w:ascii="Times New Roman" w:hAnsi="Times New Roman"/>
        </w:rPr>
        <w:t xml:space="preserve"> to </w:t>
      </w:r>
      <w:r w:rsidRPr="00781FB9">
        <w:rPr>
          <w:rFonts w:ascii="Times New Roman" w:hAnsi="Times New Roman"/>
          <w:i/>
          <w:iCs/>
        </w:rPr>
        <w:t>Training, Materials, and Resources</w:t>
      </w:r>
      <w:r w:rsidRPr="00781FB9">
        <w:rPr>
          <w:rFonts w:ascii="Times New Roman" w:hAnsi="Times New Roman"/>
        </w:rPr>
        <w:t>.</w:t>
      </w:r>
    </w:p>
    <w:p w:rsidR="00302064" w:rsidRPr="00781FB9" w:rsidP="00781FB9" w14:paraId="26FE7767" w14:textId="34BBD41A">
      <w:pPr>
        <w:spacing w:line="480" w:lineRule="auto"/>
        <w:rPr>
          <w:rFonts w:ascii="Times New Roman" w:hAnsi="Times New Roman"/>
        </w:rPr>
      </w:pPr>
      <w:r>
        <w:rPr>
          <w:rFonts w:ascii="Times New Roman" w:hAnsi="Times New Roman"/>
        </w:rPr>
        <w:t xml:space="preserve">f. </w:t>
      </w:r>
      <w:r w:rsidRPr="00781FB9" w:rsidR="00781FB9">
        <w:rPr>
          <w:rFonts w:ascii="Times New Roman" w:hAnsi="Times New Roman"/>
        </w:rPr>
        <w:t>Change</w:t>
      </w:r>
      <w:r w:rsidR="003A4418">
        <w:rPr>
          <w:rFonts w:ascii="Times New Roman" w:hAnsi="Times New Roman"/>
        </w:rPr>
        <w:t>d</w:t>
      </w:r>
      <w:r w:rsidRPr="00781FB9" w:rsidR="004B1C84">
        <w:rPr>
          <w:rFonts w:ascii="Times New Roman" w:hAnsi="Times New Roman"/>
        </w:rPr>
        <w:t xml:space="preserve"> Section VII</w:t>
      </w:r>
      <w:r w:rsidRPr="00781FB9" w:rsidR="00781FB9">
        <w:rPr>
          <w:rFonts w:ascii="Times New Roman" w:hAnsi="Times New Roman"/>
        </w:rPr>
        <w:t xml:space="preserve"> from</w:t>
      </w:r>
      <w:r w:rsidRPr="00781FB9" w:rsidR="004B1C84">
        <w:rPr>
          <w:rFonts w:ascii="Times New Roman" w:hAnsi="Times New Roman"/>
        </w:rPr>
        <w:t xml:space="preserve"> </w:t>
      </w:r>
      <w:r w:rsidRPr="00781FB9" w:rsidR="004B1C84">
        <w:rPr>
          <w:rFonts w:ascii="Times New Roman" w:hAnsi="Times New Roman"/>
          <w:i/>
          <w:iCs/>
        </w:rPr>
        <w:t>Maintenance</w:t>
      </w:r>
      <w:r w:rsidRPr="00781FB9" w:rsidR="004B1C84">
        <w:rPr>
          <w:rFonts w:ascii="Times New Roman" w:hAnsi="Times New Roman"/>
        </w:rPr>
        <w:t xml:space="preserve"> </w:t>
      </w:r>
      <w:r w:rsidRPr="00781FB9" w:rsidR="00781FB9">
        <w:rPr>
          <w:rFonts w:ascii="Times New Roman" w:hAnsi="Times New Roman"/>
        </w:rPr>
        <w:t xml:space="preserve">to </w:t>
      </w:r>
      <w:r w:rsidRPr="00DE112D" w:rsidR="00781FB9">
        <w:rPr>
          <w:rFonts w:ascii="Times New Roman" w:hAnsi="Times New Roman"/>
          <w:i/>
          <w:iCs/>
        </w:rPr>
        <w:t>Intervention Attachments</w:t>
      </w:r>
      <w:r w:rsidRPr="00781FB9" w:rsidR="00781FB9">
        <w:rPr>
          <w:rFonts w:ascii="Times New Roman" w:hAnsi="Times New Roman"/>
        </w:rPr>
        <w:t>.</w:t>
      </w:r>
    </w:p>
    <w:p w:rsidR="00471190" w:rsidRPr="00781FB9" w:rsidP="00781FB9" w14:paraId="413C00AC" w14:textId="24C4B400">
      <w:pPr>
        <w:spacing w:line="480" w:lineRule="auto"/>
        <w:rPr>
          <w:rFonts w:ascii="Times New Roman" w:hAnsi="Times New Roman"/>
        </w:rPr>
      </w:pPr>
      <w:r>
        <w:rPr>
          <w:rFonts w:ascii="Times New Roman" w:hAnsi="Times New Roman"/>
        </w:rPr>
        <w:t xml:space="preserve">g. </w:t>
      </w:r>
      <w:r w:rsidRPr="00781FB9" w:rsidR="00781FB9">
        <w:rPr>
          <w:rFonts w:ascii="Times New Roman" w:hAnsi="Times New Roman"/>
        </w:rPr>
        <w:t>Change</w:t>
      </w:r>
      <w:r w:rsidR="003A4418">
        <w:rPr>
          <w:rFonts w:ascii="Times New Roman" w:hAnsi="Times New Roman"/>
        </w:rPr>
        <w:t>d</w:t>
      </w:r>
      <w:r w:rsidRPr="00781FB9" w:rsidR="00781FB9">
        <w:rPr>
          <w:rFonts w:ascii="Times New Roman" w:hAnsi="Times New Roman"/>
        </w:rPr>
        <w:t xml:space="preserve"> Section</w:t>
      </w:r>
      <w:r w:rsidRPr="00781FB9">
        <w:rPr>
          <w:rFonts w:ascii="Times New Roman" w:hAnsi="Times New Roman"/>
        </w:rPr>
        <w:t xml:space="preserve"> VIII</w:t>
      </w:r>
      <w:r w:rsidRPr="00781FB9" w:rsidR="00781FB9">
        <w:rPr>
          <w:rFonts w:ascii="Times New Roman" w:hAnsi="Times New Roman"/>
        </w:rPr>
        <w:t xml:space="preserve"> from </w:t>
      </w:r>
      <w:r w:rsidRPr="00781FB9" w:rsidR="00781FB9">
        <w:rPr>
          <w:rFonts w:ascii="Times New Roman" w:hAnsi="Times New Roman"/>
          <w:i/>
          <w:iCs/>
        </w:rPr>
        <w:t>Intervention Attachments</w:t>
      </w:r>
      <w:r w:rsidRPr="00781FB9" w:rsidR="00781FB9">
        <w:rPr>
          <w:rFonts w:ascii="Times New Roman" w:hAnsi="Times New Roman"/>
        </w:rPr>
        <w:t xml:space="preserve"> to</w:t>
      </w:r>
      <w:r w:rsidRPr="00781FB9" w:rsidR="00F32D4B">
        <w:rPr>
          <w:rFonts w:ascii="Times New Roman" w:hAnsi="Times New Roman"/>
        </w:rPr>
        <w:t xml:space="preserve"> </w:t>
      </w:r>
      <w:r w:rsidRPr="00781FB9" w:rsidR="00F32D4B">
        <w:rPr>
          <w:rFonts w:ascii="Times New Roman" w:hAnsi="Times New Roman"/>
          <w:i/>
          <w:iCs/>
        </w:rPr>
        <w:t>Evaluation Attachments</w:t>
      </w:r>
      <w:r w:rsidRPr="00781FB9" w:rsidR="00781FB9">
        <w:rPr>
          <w:rFonts w:ascii="Times New Roman" w:hAnsi="Times New Roman"/>
          <w:i/>
          <w:iCs/>
        </w:rPr>
        <w:t>.</w:t>
      </w:r>
    </w:p>
    <w:p w:rsidR="00781FB9" w:rsidP="00801B70" w14:paraId="228B47B0" w14:textId="12A3D134">
      <w:pPr>
        <w:spacing w:line="480" w:lineRule="auto"/>
        <w:contextualSpacing/>
        <w:rPr>
          <w:rFonts w:ascii="Times New Roman" w:hAnsi="Times New Roman"/>
        </w:rPr>
      </w:pPr>
      <w:r w:rsidRPr="00260F3D">
        <w:rPr>
          <w:rFonts w:ascii="Times New Roman" w:hAnsi="Times New Roman"/>
        </w:rPr>
        <w:t xml:space="preserve">2. </w:t>
      </w:r>
      <w:r w:rsidR="00E804B0">
        <w:rPr>
          <w:rFonts w:ascii="Times New Roman" w:hAnsi="Times New Roman"/>
        </w:rPr>
        <w:t>Restructured, added, and edited wording as follows</w:t>
      </w:r>
      <w:r w:rsidR="008A1564">
        <w:rPr>
          <w:rFonts w:ascii="Times New Roman" w:hAnsi="Times New Roman"/>
        </w:rPr>
        <w:t>:</w:t>
      </w:r>
    </w:p>
    <w:p w:rsidR="00556910" w:rsidP="00B1370A" w14:paraId="22D624C8" w14:textId="7B649482">
      <w:pPr>
        <w:spacing w:line="480" w:lineRule="auto"/>
        <w:rPr>
          <w:rFonts w:ascii="Times New Roman" w:hAnsi="Times New Roman"/>
        </w:rPr>
      </w:pPr>
      <w:r>
        <w:rPr>
          <w:rFonts w:ascii="Times New Roman" w:hAnsi="Times New Roman"/>
        </w:rPr>
        <w:t xml:space="preserve">a. </w:t>
      </w:r>
      <w:r w:rsidRPr="00B1370A" w:rsidR="00743694">
        <w:rPr>
          <w:rFonts w:ascii="Times New Roman" w:hAnsi="Times New Roman"/>
        </w:rPr>
        <w:t>Renumber</w:t>
      </w:r>
      <w:r w:rsidR="003A4418">
        <w:rPr>
          <w:rFonts w:ascii="Times New Roman" w:hAnsi="Times New Roman"/>
        </w:rPr>
        <w:t>ed</w:t>
      </w:r>
      <w:r w:rsidRPr="00B1370A" w:rsidR="00743694">
        <w:rPr>
          <w:rFonts w:ascii="Times New Roman" w:hAnsi="Times New Roman"/>
        </w:rPr>
        <w:t xml:space="preserve"> questions due to the insertion</w:t>
      </w:r>
      <w:r w:rsidR="00E423E0">
        <w:rPr>
          <w:rFonts w:ascii="Times New Roman" w:hAnsi="Times New Roman"/>
        </w:rPr>
        <w:t xml:space="preserve"> and </w:t>
      </w:r>
      <w:r w:rsidRPr="00B1370A" w:rsidR="00743694">
        <w:rPr>
          <w:rFonts w:ascii="Times New Roman" w:hAnsi="Times New Roman"/>
        </w:rPr>
        <w:t>removal of questions throughout</w:t>
      </w:r>
      <w:r w:rsidR="00743694">
        <w:rPr>
          <w:rFonts w:ascii="Times New Roman" w:hAnsi="Times New Roman"/>
        </w:rPr>
        <w:t xml:space="preserve">. </w:t>
      </w:r>
      <w:r w:rsidRPr="00B1370A" w:rsidR="00B3406C">
        <w:rPr>
          <w:rFonts w:ascii="Times New Roman" w:hAnsi="Times New Roman"/>
        </w:rPr>
        <w:t>Spell</w:t>
      </w:r>
      <w:r w:rsidR="003A4418">
        <w:rPr>
          <w:rFonts w:ascii="Times New Roman" w:hAnsi="Times New Roman"/>
        </w:rPr>
        <w:t>ed</w:t>
      </w:r>
      <w:r w:rsidRPr="00B1370A" w:rsidR="00B3406C">
        <w:rPr>
          <w:rFonts w:ascii="Times New Roman" w:hAnsi="Times New Roman"/>
        </w:rPr>
        <w:t xml:space="preserve"> out</w:t>
      </w:r>
      <w:r w:rsidR="00B3406C">
        <w:rPr>
          <w:rFonts w:ascii="Times New Roman" w:hAnsi="Times New Roman"/>
        </w:rPr>
        <w:t xml:space="preserve"> all</w:t>
      </w:r>
      <w:r w:rsidRPr="00B1370A" w:rsidR="00B3406C">
        <w:rPr>
          <w:rFonts w:ascii="Times New Roman" w:hAnsi="Times New Roman"/>
        </w:rPr>
        <w:t xml:space="preserve"> acronyms</w:t>
      </w:r>
      <w:r w:rsidR="008979CD">
        <w:rPr>
          <w:rFonts w:ascii="Times New Roman" w:hAnsi="Times New Roman"/>
        </w:rPr>
        <w:t xml:space="preserve"> the fi</w:t>
      </w:r>
      <w:r w:rsidR="008935B4">
        <w:rPr>
          <w:rFonts w:ascii="Times New Roman" w:hAnsi="Times New Roman"/>
        </w:rPr>
        <w:t>rst time they are mentioned in the text</w:t>
      </w:r>
      <w:r w:rsidR="005E0556">
        <w:rPr>
          <w:rFonts w:ascii="Times New Roman" w:hAnsi="Times New Roman"/>
        </w:rPr>
        <w:t xml:space="preserve"> (</w:t>
      </w:r>
      <w:r w:rsidRPr="00B1370A" w:rsidR="00B3406C">
        <w:rPr>
          <w:rFonts w:ascii="Times New Roman" w:hAnsi="Times New Roman"/>
        </w:rPr>
        <w:t>such as Policy, Systems, and Environmental Changes</w:t>
      </w:r>
      <w:r w:rsidR="005E0556">
        <w:rPr>
          <w:rFonts w:ascii="Times New Roman" w:hAnsi="Times New Roman"/>
        </w:rPr>
        <w:t>)</w:t>
      </w:r>
      <w:r w:rsidR="008935B4">
        <w:rPr>
          <w:rFonts w:ascii="Times New Roman" w:hAnsi="Times New Roman"/>
        </w:rPr>
        <w:t>, followed by the acronym in parentheses</w:t>
      </w:r>
      <w:r w:rsidR="00B3406C">
        <w:rPr>
          <w:rFonts w:ascii="Times New Roman" w:hAnsi="Times New Roman"/>
        </w:rPr>
        <w:t>.</w:t>
      </w:r>
    </w:p>
    <w:p w:rsidR="000C4D73" w:rsidP="007D1B6F" w14:paraId="1D1B8377" w14:textId="1FEFE367">
      <w:pPr>
        <w:spacing w:line="480" w:lineRule="auto"/>
        <w:rPr>
          <w:rFonts w:ascii="Times New Roman" w:hAnsi="Times New Roman"/>
        </w:rPr>
      </w:pPr>
      <w:r>
        <w:rPr>
          <w:rFonts w:ascii="Times New Roman" w:hAnsi="Times New Roman"/>
        </w:rPr>
        <w:t xml:space="preserve">b. In Section I, </w:t>
      </w:r>
      <w:r w:rsidRPr="001022A7">
        <w:rPr>
          <w:rFonts w:ascii="Times New Roman" w:hAnsi="Times New Roman"/>
          <w:i/>
          <w:iCs/>
        </w:rPr>
        <w:t>Intervention Name and Contact Information</w:t>
      </w:r>
      <w:r>
        <w:rPr>
          <w:rFonts w:ascii="Times New Roman" w:hAnsi="Times New Roman"/>
        </w:rPr>
        <w:t>, move</w:t>
      </w:r>
      <w:r w:rsidR="003A4418">
        <w:rPr>
          <w:rFonts w:ascii="Times New Roman" w:hAnsi="Times New Roman"/>
        </w:rPr>
        <w:t>d</w:t>
      </w:r>
      <w:r>
        <w:rPr>
          <w:rFonts w:ascii="Times New Roman" w:hAnsi="Times New Roman"/>
        </w:rPr>
        <w:t xml:space="preserve"> three questions </w:t>
      </w:r>
      <w:r w:rsidR="006F7978">
        <w:rPr>
          <w:rFonts w:ascii="Times New Roman" w:hAnsi="Times New Roman"/>
        </w:rPr>
        <w:t xml:space="preserve">(10, 11, and 12) </w:t>
      </w:r>
      <w:r>
        <w:rPr>
          <w:rFonts w:ascii="Times New Roman" w:hAnsi="Times New Roman"/>
        </w:rPr>
        <w:t xml:space="preserve">related to costs and materials to Section VI, </w:t>
      </w:r>
      <w:r w:rsidRPr="001022A7">
        <w:rPr>
          <w:rFonts w:ascii="Times New Roman" w:hAnsi="Times New Roman"/>
          <w:i/>
          <w:iCs/>
        </w:rPr>
        <w:t>Training, Materials and Resources</w:t>
      </w:r>
      <w:r>
        <w:rPr>
          <w:rFonts w:ascii="Times New Roman" w:hAnsi="Times New Roman"/>
        </w:rPr>
        <w:t>.</w:t>
      </w:r>
    </w:p>
    <w:p w:rsidR="007D1B6F" w:rsidRPr="00B1370A" w:rsidP="007D1B6F" w14:paraId="1AA9595F" w14:textId="7ABEE2AF">
      <w:pPr>
        <w:spacing w:line="480" w:lineRule="auto"/>
        <w:rPr>
          <w:rFonts w:ascii="Times New Roman" w:hAnsi="Times New Roman"/>
        </w:rPr>
      </w:pPr>
      <w:r w:rsidRPr="397A69B3">
        <w:rPr>
          <w:rFonts w:ascii="Times New Roman" w:hAnsi="Times New Roman"/>
        </w:rPr>
        <w:t xml:space="preserve">c. In Section II, </w:t>
      </w:r>
      <w:r w:rsidRPr="397A69B3">
        <w:rPr>
          <w:rFonts w:ascii="Times New Roman" w:hAnsi="Times New Roman"/>
          <w:i/>
          <w:iCs/>
        </w:rPr>
        <w:t>Intervention Overview</w:t>
      </w:r>
      <w:r w:rsidRPr="397A69B3">
        <w:rPr>
          <w:rFonts w:ascii="Times New Roman" w:hAnsi="Times New Roman"/>
        </w:rPr>
        <w:t>, change</w:t>
      </w:r>
      <w:r w:rsidRPr="397A69B3" w:rsidR="003A4418">
        <w:rPr>
          <w:rFonts w:ascii="Times New Roman" w:hAnsi="Times New Roman"/>
        </w:rPr>
        <w:t>d</w:t>
      </w:r>
      <w:r w:rsidRPr="397A69B3">
        <w:rPr>
          <w:rFonts w:ascii="Times New Roman" w:hAnsi="Times New Roman"/>
        </w:rPr>
        <w:t xml:space="preserve"> “intervention approach” to “intervention strategies” and remove</w:t>
      </w:r>
      <w:r w:rsidRPr="397A69B3" w:rsidR="003A4418">
        <w:rPr>
          <w:rFonts w:ascii="Times New Roman" w:hAnsi="Times New Roman"/>
        </w:rPr>
        <w:t>d</w:t>
      </w:r>
      <w:r w:rsidRPr="397A69B3">
        <w:rPr>
          <w:rFonts w:ascii="Times New Roman" w:hAnsi="Times New Roman"/>
        </w:rPr>
        <w:t xml:space="preserve"> “Breastfeeding” and “Food Insecurity” and add</w:t>
      </w:r>
      <w:r w:rsidRPr="397A69B3" w:rsidR="003A4418">
        <w:rPr>
          <w:rFonts w:ascii="Times New Roman" w:hAnsi="Times New Roman"/>
        </w:rPr>
        <w:t>ed</w:t>
      </w:r>
      <w:r w:rsidRPr="397A69B3">
        <w:rPr>
          <w:rFonts w:ascii="Times New Roman" w:hAnsi="Times New Roman"/>
        </w:rPr>
        <w:t xml:space="preserve"> “Food Resource Management” as a Target Behavior category</w:t>
      </w:r>
      <w:r w:rsidRPr="397A69B3" w:rsidR="006B3530">
        <w:rPr>
          <w:rFonts w:ascii="Times New Roman" w:hAnsi="Times New Roman"/>
        </w:rPr>
        <w:t>.</w:t>
      </w:r>
      <w:r w:rsidRPr="397A69B3">
        <w:rPr>
          <w:rFonts w:ascii="Times New Roman" w:hAnsi="Times New Roman"/>
        </w:rPr>
        <w:t xml:space="preserve"> Align</w:t>
      </w:r>
      <w:r w:rsidRPr="397A69B3" w:rsidR="003A4418">
        <w:rPr>
          <w:rFonts w:ascii="Times New Roman" w:hAnsi="Times New Roman"/>
        </w:rPr>
        <w:t>ed</w:t>
      </w:r>
      <w:r w:rsidRPr="397A69B3">
        <w:rPr>
          <w:rFonts w:ascii="Times New Roman" w:hAnsi="Times New Roman"/>
        </w:rPr>
        <w:t xml:space="preserve"> race and ethnicity categories with </w:t>
      </w:r>
      <w:r w:rsidRPr="397A69B3" w:rsidR="000E4A38">
        <w:rPr>
          <w:rFonts w:ascii="Times New Roman" w:hAnsi="Times New Roman"/>
        </w:rPr>
        <w:t xml:space="preserve">those included in </w:t>
      </w:r>
      <w:r w:rsidRPr="397A69B3">
        <w:rPr>
          <w:rFonts w:ascii="Times New Roman" w:hAnsi="Times New Roman"/>
        </w:rPr>
        <w:t>the National Program Evaluation and Reporting System (N-PEARS). Add</w:t>
      </w:r>
      <w:r w:rsidRPr="397A69B3" w:rsidR="003A4418">
        <w:rPr>
          <w:rFonts w:ascii="Times New Roman" w:hAnsi="Times New Roman"/>
        </w:rPr>
        <w:t>ed</w:t>
      </w:r>
      <w:r w:rsidRPr="397A69B3">
        <w:rPr>
          <w:rFonts w:ascii="Times New Roman" w:hAnsi="Times New Roman"/>
        </w:rPr>
        <w:t xml:space="preserve"> additional age</w:t>
      </w:r>
      <w:r w:rsidRPr="397A69B3" w:rsidR="002973CF">
        <w:rPr>
          <w:rFonts w:ascii="Times New Roman" w:hAnsi="Times New Roman"/>
        </w:rPr>
        <w:t xml:space="preserve"> and </w:t>
      </w:r>
      <w:r w:rsidRPr="397A69B3">
        <w:rPr>
          <w:rFonts w:ascii="Times New Roman" w:hAnsi="Times New Roman"/>
        </w:rPr>
        <w:t>population groups, including</w:t>
      </w:r>
      <w:r w:rsidRPr="397A69B3" w:rsidR="00A70F59">
        <w:rPr>
          <w:rFonts w:ascii="Times New Roman" w:hAnsi="Times New Roman"/>
        </w:rPr>
        <w:t xml:space="preserve"> people with </w:t>
      </w:r>
      <w:r w:rsidR="002B5DDB">
        <w:rPr>
          <w:rFonts w:ascii="Times New Roman" w:hAnsi="Times New Roman"/>
        </w:rPr>
        <w:t xml:space="preserve">intellectual and developmental </w:t>
      </w:r>
      <w:r w:rsidRPr="397A69B3" w:rsidR="00A70F59">
        <w:rPr>
          <w:rFonts w:ascii="Times New Roman" w:hAnsi="Times New Roman"/>
        </w:rPr>
        <w:t>disabilities,</w:t>
      </w:r>
      <w:r w:rsidRPr="397A69B3">
        <w:rPr>
          <w:rFonts w:ascii="Times New Roman" w:hAnsi="Times New Roman"/>
        </w:rPr>
        <w:t xml:space="preserve"> refugees/asylees and immigrants</w:t>
      </w:r>
      <w:r w:rsidRPr="397A69B3" w:rsidR="00A70F59">
        <w:rPr>
          <w:rFonts w:ascii="Times New Roman" w:hAnsi="Times New Roman"/>
        </w:rPr>
        <w:t>,</w:t>
      </w:r>
      <w:r w:rsidRPr="397A69B3">
        <w:rPr>
          <w:rFonts w:ascii="Times New Roman" w:hAnsi="Times New Roman"/>
        </w:rPr>
        <w:t xml:space="preserve"> and veterans.</w:t>
      </w:r>
    </w:p>
    <w:p w:rsidR="00596C0B" w:rsidP="00B1370A" w14:paraId="4864C143" w14:textId="53FE78E4">
      <w:pPr>
        <w:spacing w:line="480" w:lineRule="auto"/>
        <w:rPr>
          <w:rFonts w:ascii="Times New Roman" w:hAnsi="Times New Roman"/>
        </w:rPr>
      </w:pPr>
      <w:r w:rsidRPr="00B1370A">
        <w:rPr>
          <w:rFonts w:ascii="Times New Roman" w:hAnsi="Times New Roman"/>
        </w:rPr>
        <w:t>Move</w:t>
      </w:r>
      <w:r w:rsidR="003A4418">
        <w:rPr>
          <w:rFonts w:ascii="Times New Roman" w:hAnsi="Times New Roman"/>
        </w:rPr>
        <w:t>d</w:t>
      </w:r>
      <w:r w:rsidRPr="00B1370A">
        <w:rPr>
          <w:rFonts w:ascii="Times New Roman" w:hAnsi="Times New Roman"/>
        </w:rPr>
        <w:t xml:space="preserve"> question 35 on core intervention components under Section II</w:t>
      </w:r>
      <w:r w:rsidR="00743694">
        <w:rPr>
          <w:rFonts w:ascii="Times New Roman" w:hAnsi="Times New Roman"/>
        </w:rPr>
        <w:t>.</w:t>
      </w:r>
      <w:r w:rsidR="006E5C9E">
        <w:rPr>
          <w:rFonts w:ascii="Times New Roman" w:hAnsi="Times New Roman"/>
        </w:rPr>
        <w:t xml:space="preserve"> </w:t>
      </w:r>
      <w:r w:rsidR="00F20118">
        <w:rPr>
          <w:rFonts w:ascii="Times New Roman" w:hAnsi="Times New Roman"/>
        </w:rPr>
        <w:t>Move</w:t>
      </w:r>
      <w:r w:rsidR="003A4418">
        <w:rPr>
          <w:rFonts w:ascii="Times New Roman" w:hAnsi="Times New Roman"/>
        </w:rPr>
        <w:t>d</w:t>
      </w:r>
      <w:r w:rsidR="00F20118">
        <w:rPr>
          <w:rFonts w:ascii="Times New Roman" w:hAnsi="Times New Roman"/>
        </w:rPr>
        <w:t xml:space="preserve"> question</w:t>
      </w:r>
      <w:r w:rsidR="00FE32A5">
        <w:rPr>
          <w:rFonts w:ascii="Times New Roman" w:hAnsi="Times New Roman"/>
        </w:rPr>
        <w:t>s</w:t>
      </w:r>
      <w:r w:rsidR="00F20118">
        <w:rPr>
          <w:rFonts w:ascii="Times New Roman" w:hAnsi="Times New Roman"/>
        </w:rPr>
        <w:t xml:space="preserve"> </w:t>
      </w:r>
      <w:r w:rsidR="00D503AC">
        <w:rPr>
          <w:rFonts w:ascii="Times New Roman" w:hAnsi="Times New Roman"/>
        </w:rPr>
        <w:t xml:space="preserve">15 </w:t>
      </w:r>
      <w:r w:rsidR="00FE32A5">
        <w:rPr>
          <w:rFonts w:ascii="Times New Roman" w:hAnsi="Times New Roman"/>
        </w:rPr>
        <w:t xml:space="preserve">and 16 </w:t>
      </w:r>
      <w:r w:rsidR="00F20118">
        <w:rPr>
          <w:rFonts w:ascii="Times New Roman" w:hAnsi="Times New Roman"/>
        </w:rPr>
        <w:t xml:space="preserve">on evidence-based approach </w:t>
      </w:r>
      <w:r w:rsidR="00AE5DC4">
        <w:rPr>
          <w:rFonts w:ascii="Times New Roman" w:hAnsi="Times New Roman"/>
        </w:rPr>
        <w:t xml:space="preserve">and type of evaluation conducted </w:t>
      </w:r>
      <w:r w:rsidR="00F20118">
        <w:rPr>
          <w:rFonts w:ascii="Times New Roman" w:hAnsi="Times New Roman"/>
        </w:rPr>
        <w:t xml:space="preserve">to Section IV, </w:t>
      </w:r>
      <w:r w:rsidRPr="00F20118" w:rsidR="00F20118">
        <w:rPr>
          <w:rFonts w:ascii="Times New Roman" w:hAnsi="Times New Roman"/>
          <w:i/>
          <w:iCs/>
        </w:rPr>
        <w:t>Evaluation and Outcome</w:t>
      </w:r>
      <w:r w:rsidR="00F20118">
        <w:rPr>
          <w:rFonts w:ascii="Times New Roman" w:hAnsi="Times New Roman"/>
          <w:i/>
          <w:iCs/>
        </w:rPr>
        <w:t>s</w:t>
      </w:r>
      <w:r w:rsidR="00F20118">
        <w:rPr>
          <w:rFonts w:ascii="Times New Roman" w:hAnsi="Times New Roman"/>
        </w:rPr>
        <w:t>.</w:t>
      </w:r>
      <w:r w:rsidR="006E5C9E">
        <w:rPr>
          <w:rFonts w:ascii="Times New Roman" w:hAnsi="Times New Roman"/>
        </w:rPr>
        <w:t xml:space="preserve"> Move</w:t>
      </w:r>
      <w:r w:rsidR="003A4418">
        <w:rPr>
          <w:rFonts w:ascii="Times New Roman" w:hAnsi="Times New Roman"/>
        </w:rPr>
        <w:t>d</w:t>
      </w:r>
      <w:r w:rsidR="006E5C9E">
        <w:rPr>
          <w:rFonts w:ascii="Times New Roman" w:hAnsi="Times New Roman"/>
        </w:rPr>
        <w:t xml:space="preserve"> question </w:t>
      </w:r>
      <w:r w:rsidR="00760CAF">
        <w:rPr>
          <w:rFonts w:ascii="Times New Roman" w:hAnsi="Times New Roman"/>
        </w:rPr>
        <w:t xml:space="preserve">18 </w:t>
      </w:r>
      <w:r w:rsidR="006E5C9E">
        <w:rPr>
          <w:rFonts w:ascii="Times New Roman" w:hAnsi="Times New Roman"/>
        </w:rPr>
        <w:t>on intervention materials available to Section VI.</w:t>
      </w:r>
    </w:p>
    <w:p w:rsidR="00556910" w:rsidP="00B1370A" w14:paraId="55B6394B" w14:textId="53DB35E2">
      <w:pPr>
        <w:spacing w:line="480" w:lineRule="auto"/>
        <w:rPr>
          <w:rFonts w:ascii="Times New Roman" w:hAnsi="Times New Roman"/>
        </w:rPr>
      </w:pPr>
      <w:r>
        <w:rPr>
          <w:rFonts w:ascii="Times New Roman" w:hAnsi="Times New Roman"/>
        </w:rPr>
        <w:t xml:space="preserve">d. </w:t>
      </w:r>
      <w:r w:rsidRPr="00B1370A" w:rsidR="007D1B6F">
        <w:rPr>
          <w:rFonts w:ascii="Times New Roman" w:hAnsi="Times New Roman"/>
        </w:rPr>
        <w:t xml:space="preserve">In Section III, </w:t>
      </w:r>
      <w:r w:rsidRPr="00283927" w:rsidR="007D1B6F">
        <w:rPr>
          <w:rFonts w:ascii="Times New Roman" w:hAnsi="Times New Roman"/>
          <w:i/>
          <w:iCs/>
        </w:rPr>
        <w:t>Intervention Development</w:t>
      </w:r>
      <w:r w:rsidRPr="00B1370A" w:rsidR="007D1B6F">
        <w:rPr>
          <w:rFonts w:ascii="Times New Roman" w:hAnsi="Times New Roman"/>
        </w:rPr>
        <w:t>, change</w:t>
      </w:r>
      <w:r w:rsidR="003A4418">
        <w:rPr>
          <w:rFonts w:ascii="Times New Roman" w:hAnsi="Times New Roman"/>
        </w:rPr>
        <w:t>d</w:t>
      </w:r>
      <w:r w:rsidRPr="00B1370A" w:rsidR="007D1B6F">
        <w:rPr>
          <w:rFonts w:ascii="Times New Roman" w:hAnsi="Times New Roman"/>
        </w:rPr>
        <w:t xml:space="preserve"> “target audience” to “intended audience.”</w:t>
      </w:r>
      <w:r w:rsidR="007D1B6F">
        <w:rPr>
          <w:rFonts w:ascii="Times New Roman" w:hAnsi="Times New Roman"/>
        </w:rPr>
        <w:t xml:space="preserve"> </w:t>
      </w:r>
      <w:r w:rsidRPr="00B1370A" w:rsidR="0052492E">
        <w:rPr>
          <w:rFonts w:ascii="Times New Roman" w:hAnsi="Times New Roman"/>
        </w:rPr>
        <w:t>Move</w:t>
      </w:r>
      <w:r w:rsidR="003A4418">
        <w:rPr>
          <w:rFonts w:ascii="Times New Roman" w:hAnsi="Times New Roman"/>
        </w:rPr>
        <w:t>d</w:t>
      </w:r>
      <w:r w:rsidRPr="00B1370A" w:rsidR="0052492E">
        <w:rPr>
          <w:rFonts w:ascii="Times New Roman" w:hAnsi="Times New Roman"/>
        </w:rPr>
        <w:t xml:space="preserve"> questions 22-24 </w:t>
      </w:r>
      <w:r w:rsidR="00AC55A9">
        <w:rPr>
          <w:rFonts w:ascii="Times New Roman" w:hAnsi="Times New Roman"/>
        </w:rPr>
        <w:t>to this section</w:t>
      </w:r>
      <w:r w:rsidR="007959A8">
        <w:rPr>
          <w:rFonts w:ascii="Times New Roman" w:hAnsi="Times New Roman"/>
        </w:rPr>
        <w:t>.</w:t>
      </w:r>
    </w:p>
    <w:p w:rsidR="00556910" w:rsidP="00B1370A" w14:paraId="02D287F9" w14:textId="7D7589E7">
      <w:pPr>
        <w:spacing w:line="480" w:lineRule="auto"/>
        <w:rPr>
          <w:rFonts w:ascii="Times New Roman" w:hAnsi="Times New Roman"/>
        </w:rPr>
      </w:pPr>
      <w:r>
        <w:rPr>
          <w:rFonts w:ascii="Times New Roman" w:hAnsi="Times New Roman"/>
        </w:rPr>
        <w:t>e</w:t>
      </w:r>
      <w:r w:rsidR="007D1B6F">
        <w:rPr>
          <w:rFonts w:ascii="Times New Roman" w:hAnsi="Times New Roman"/>
        </w:rPr>
        <w:t xml:space="preserve">. </w:t>
      </w:r>
      <w:r w:rsidRPr="00B1370A" w:rsidR="007D1B6F">
        <w:rPr>
          <w:rFonts w:ascii="Times New Roman" w:hAnsi="Times New Roman"/>
        </w:rPr>
        <w:t xml:space="preserve">In Section IV, </w:t>
      </w:r>
      <w:r w:rsidRPr="00B1370A" w:rsidR="007D1B6F">
        <w:rPr>
          <w:rFonts w:ascii="Times New Roman" w:hAnsi="Times New Roman"/>
          <w:i/>
          <w:iCs/>
        </w:rPr>
        <w:t>Evaluation and Outcomes</w:t>
      </w:r>
      <w:r w:rsidRPr="00B1370A" w:rsidR="007D1B6F">
        <w:rPr>
          <w:rFonts w:ascii="Times New Roman" w:hAnsi="Times New Roman"/>
        </w:rPr>
        <w:t>, remove</w:t>
      </w:r>
      <w:r w:rsidR="003A4418">
        <w:rPr>
          <w:rFonts w:ascii="Times New Roman" w:hAnsi="Times New Roman"/>
        </w:rPr>
        <w:t>d</w:t>
      </w:r>
      <w:r w:rsidRPr="00B1370A" w:rsidR="007D1B6F">
        <w:rPr>
          <w:rFonts w:ascii="Times New Roman" w:hAnsi="Times New Roman"/>
        </w:rPr>
        <w:t xml:space="preserve"> the “emerging” option for evidence-based approaches, add</w:t>
      </w:r>
      <w:r w:rsidR="003A4418">
        <w:rPr>
          <w:rFonts w:ascii="Times New Roman" w:hAnsi="Times New Roman"/>
        </w:rPr>
        <w:t>ed</w:t>
      </w:r>
      <w:r w:rsidRPr="00B1370A" w:rsidR="007D1B6F">
        <w:rPr>
          <w:rFonts w:ascii="Times New Roman" w:hAnsi="Times New Roman"/>
        </w:rPr>
        <w:t xml:space="preserve"> a new question on behavior change theories used in the development of the intervention, and add</w:t>
      </w:r>
      <w:r w:rsidR="003A4418">
        <w:rPr>
          <w:rFonts w:ascii="Times New Roman" w:hAnsi="Times New Roman"/>
        </w:rPr>
        <w:t>ed</w:t>
      </w:r>
      <w:r w:rsidRPr="00B1370A" w:rsidR="007D1B6F">
        <w:rPr>
          <w:rFonts w:ascii="Times New Roman" w:hAnsi="Times New Roman"/>
        </w:rPr>
        <w:t xml:space="preserve"> a new question asking submitters to identify tools they used to evaluate </w:t>
      </w:r>
      <w:r w:rsidRPr="00B1370A" w:rsidR="007D1B6F">
        <w:rPr>
          <w:rFonts w:ascii="Times New Roman" w:hAnsi="Times New Roman"/>
        </w:rPr>
        <w:t>their intervention</w:t>
      </w:r>
      <w:r w:rsidRPr="00DA506B" w:rsidR="007D1B6F">
        <w:rPr>
          <w:rFonts w:ascii="Times New Roman" w:hAnsi="Times New Roman"/>
        </w:rPr>
        <w:t>.</w:t>
      </w:r>
      <w:r w:rsidRPr="00DA506B">
        <w:rPr>
          <w:rFonts w:ascii="Times New Roman" w:hAnsi="Times New Roman"/>
        </w:rPr>
        <w:t xml:space="preserve"> </w:t>
      </w:r>
      <w:r w:rsidRPr="009B1EB6" w:rsidR="0052492E">
        <w:rPr>
          <w:rFonts w:ascii="Times New Roman" w:hAnsi="Times New Roman"/>
        </w:rPr>
        <w:t>Move</w:t>
      </w:r>
      <w:r w:rsidRPr="009B1EB6" w:rsidR="003A4418">
        <w:rPr>
          <w:rFonts w:ascii="Times New Roman" w:hAnsi="Times New Roman"/>
        </w:rPr>
        <w:t>d</w:t>
      </w:r>
      <w:r w:rsidRPr="009B1EB6" w:rsidR="0052492E">
        <w:rPr>
          <w:rFonts w:ascii="Times New Roman" w:hAnsi="Times New Roman"/>
        </w:rPr>
        <w:t xml:space="preserve"> questions 15</w:t>
      </w:r>
      <w:r w:rsidRPr="009B1EB6">
        <w:rPr>
          <w:rFonts w:ascii="Times New Roman" w:hAnsi="Times New Roman"/>
        </w:rPr>
        <w:t>,</w:t>
      </w:r>
      <w:r w:rsidRPr="009B1EB6" w:rsidR="0052492E">
        <w:rPr>
          <w:rFonts w:ascii="Times New Roman" w:hAnsi="Times New Roman"/>
        </w:rPr>
        <w:t xml:space="preserve"> 16</w:t>
      </w:r>
      <w:r w:rsidRPr="009B1EB6">
        <w:rPr>
          <w:rFonts w:ascii="Times New Roman" w:hAnsi="Times New Roman"/>
        </w:rPr>
        <w:t>, and</w:t>
      </w:r>
      <w:r w:rsidRPr="009B1EB6" w:rsidR="0052492E">
        <w:rPr>
          <w:rFonts w:ascii="Times New Roman" w:hAnsi="Times New Roman"/>
        </w:rPr>
        <w:t xml:space="preserve"> 25 </w:t>
      </w:r>
      <w:r w:rsidR="00BA174B">
        <w:rPr>
          <w:rFonts w:ascii="Times New Roman" w:hAnsi="Times New Roman"/>
        </w:rPr>
        <w:t xml:space="preserve">to this </w:t>
      </w:r>
      <w:r w:rsidR="005F7E03">
        <w:rPr>
          <w:rFonts w:ascii="Times New Roman" w:hAnsi="Times New Roman"/>
        </w:rPr>
        <w:t>section</w:t>
      </w:r>
      <w:r w:rsidRPr="009B1EB6" w:rsidR="0052492E">
        <w:rPr>
          <w:rFonts w:ascii="Times New Roman" w:hAnsi="Times New Roman"/>
          <w:i/>
        </w:rPr>
        <w:t>.</w:t>
      </w:r>
      <w:r w:rsidR="00743694">
        <w:rPr>
          <w:rFonts w:ascii="Times New Roman" w:hAnsi="Times New Roman"/>
        </w:rPr>
        <w:t xml:space="preserve"> </w:t>
      </w:r>
    </w:p>
    <w:p w:rsidR="005542A5" w:rsidRPr="00B1370A" w:rsidP="00B1370A" w14:paraId="7EC31D12" w14:textId="5BBCDC60">
      <w:pPr>
        <w:spacing w:line="480" w:lineRule="auto"/>
        <w:rPr>
          <w:rFonts w:ascii="Times New Roman" w:hAnsi="Times New Roman"/>
        </w:rPr>
      </w:pPr>
      <w:r>
        <w:rPr>
          <w:rFonts w:ascii="Times New Roman" w:hAnsi="Times New Roman"/>
        </w:rPr>
        <w:t>f</w:t>
      </w:r>
      <w:r w:rsidR="00556910">
        <w:rPr>
          <w:rFonts w:ascii="Times New Roman" w:hAnsi="Times New Roman"/>
        </w:rPr>
        <w:t xml:space="preserve">. </w:t>
      </w:r>
      <w:r w:rsidRPr="00B1370A" w:rsidR="00FB01D2">
        <w:rPr>
          <w:rFonts w:ascii="Times New Roman" w:hAnsi="Times New Roman"/>
        </w:rPr>
        <w:t>In</w:t>
      </w:r>
      <w:r w:rsidR="00B877F6">
        <w:rPr>
          <w:rFonts w:ascii="Times New Roman" w:hAnsi="Times New Roman"/>
        </w:rPr>
        <w:t xml:space="preserve"> </w:t>
      </w:r>
      <w:r w:rsidRPr="00B1370A" w:rsidR="00FB01D2">
        <w:rPr>
          <w:rFonts w:ascii="Times New Roman" w:hAnsi="Times New Roman"/>
        </w:rPr>
        <w:t xml:space="preserve">Section V, </w:t>
      </w:r>
      <w:r w:rsidRPr="00B1370A" w:rsidR="00FB01D2">
        <w:rPr>
          <w:rFonts w:ascii="Times New Roman" w:hAnsi="Times New Roman"/>
          <w:i/>
          <w:iCs/>
        </w:rPr>
        <w:t>Implementation</w:t>
      </w:r>
      <w:r w:rsidRPr="00B1370A" w:rsidR="00FB01D2">
        <w:rPr>
          <w:rFonts w:ascii="Times New Roman" w:hAnsi="Times New Roman"/>
        </w:rPr>
        <w:t>, change</w:t>
      </w:r>
      <w:r w:rsidR="003A4418">
        <w:rPr>
          <w:rFonts w:ascii="Times New Roman" w:hAnsi="Times New Roman"/>
        </w:rPr>
        <w:t>d</w:t>
      </w:r>
      <w:r w:rsidRPr="00B1370A" w:rsidR="00FB01D2">
        <w:rPr>
          <w:rFonts w:ascii="Times New Roman" w:hAnsi="Times New Roman"/>
        </w:rPr>
        <w:t xml:space="preserve"> “target audience” to “intended audience.” Clarif</w:t>
      </w:r>
      <w:r w:rsidR="003A4418">
        <w:rPr>
          <w:rFonts w:ascii="Times New Roman" w:hAnsi="Times New Roman"/>
        </w:rPr>
        <w:t>ied</w:t>
      </w:r>
      <w:r w:rsidRPr="00B1370A" w:rsidR="00FB01D2">
        <w:rPr>
          <w:rFonts w:ascii="Times New Roman" w:hAnsi="Times New Roman"/>
        </w:rPr>
        <w:t xml:space="preserve"> question </w:t>
      </w:r>
      <w:r w:rsidR="006C2038">
        <w:rPr>
          <w:rFonts w:ascii="Times New Roman" w:hAnsi="Times New Roman"/>
        </w:rPr>
        <w:t xml:space="preserve">41 </w:t>
      </w:r>
      <w:r w:rsidRPr="00B1370A" w:rsidR="00FB01D2">
        <w:rPr>
          <w:rFonts w:ascii="Times New Roman" w:hAnsi="Times New Roman"/>
        </w:rPr>
        <w:t>on adaptations or modifications made to the intervention by removing language about process evaluation and adding a new sub-question to ask about feasibility of adapting the intervention to other settings/communities. Clarif</w:t>
      </w:r>
      <w:r w:rsidR="003A4418">
        <w:rPr>
          <w:rFonts w:ascii="Times New Roman" w:hAnsi="Times New Roman"/>
        </w:rPr>
        <w:t>ied</w:t>
      </w:r>
      <w:r w:rsidRPr="00B1370A" w:rsidR="00FB01D2">
        <w:rPr>
          <w:rFonts w:ascii="Times New Roman" w:hAnsi="Times New Roman"/>
        </w:rPr>
        <w:t xml:space="preserve"> question </w:t>
      </w:r>
      <w:r w:rsidR="003474E3">
        <w:rPr>
          <w:rFonts w:ascii="Times New Roman" w:hAnsi="Times New Roman"/>
        </w:rPr>
        <w:t xml:space="preserve">43 </w:t>
      </w:r>
      <w:r w:rsidRPr="00B1370A" w:rsidR="00FB01D2">
        <w:rPr>
          <w:rFonts w:ascii="Times New Roman" w:hAnsi="Times New Roman"/>
        </w:rPr>
        <w:t>on sustainability by asking how the intervention will be sustained in the future.</w:t>
      </w:r>
      <w:r w:rsidR="0057156C">
        <w:rPr>
          <w:rFonts w:ascii="Times New Roman" w:hAnsi="Times New Roman"/>
        </w:rPr>
        <w:t xml:space="preserve"> </w:t>
      </w:r>
      <w:r w:rsidRPr="00B1370A" w:rsidR="00E6694D">
        <w:rPr>
          <w:rFonts w:ascii="Times New Roman" w:hAnsi="Times New Roman"/>
        </w:rPr>
        <w:t>Move</w:t>
      </w:r>
      <w:r w:rsidR="003A4418">
        <w:rPr>
          <w:rFonts w:ascii="Times New Roman" w:hAnsi="Times New Roman"/>
        </w:rPr>
        <w:t>d</w:t>
      </w:r>
      <w:r w:rsidRPr="00B1370A" w:rsidR="00E6694D">
        <w:rPr>
          <w:rFonts w:ascii="Times New Roman" w:hAnsi="Times New Roman"/>
        </w:rPr>
        <w:t xml:space="preserve"> questions 29 and 30 on primary settings of the intervention </w:t>
      </w:r>
      <w:r w:rsidR="00304135">
        <w:rPr>
          <w:rFonts w:ascii="Times New Roman" w:hAnsi="Times New Roman"/>
        </w:rPr>
        <w:t>to this section</w:t>
      </w:r>
      <w:r w:rsidR="00260F3D">
        <w:rPr>
          <w:rFonts w:ascii="Times New Roman" w:hAnsi="Times New Roman"/>
          <w:i/>
        </w:rPr>
        <w:t>.</w:t>
      </w:r>
      <w:r w:rsidRPr="00B1370A" w:rsidR="00260F3D">
        <w:rPr>
          <w:rFonts w:ascii="Times New Roman" w:hAnsi="Times New Roman"/>
        </w:rPr>
        <w:t xml:space="preserve"> </w:t>
      </w:r>
    </w:p>
    <w:p w:rsidR="00260F3D" w:rsidRPr="00B1370A" w:rsidP="00B1370A" w14:paraId="7A9B298F" w14:textId="12E408FB">
      <w:pPr>
        <w:spacing w:line="480" w:lineRule="auto"/>
        <w:rPr>
          <w:rFonts w:ascii="Times New Roman" w:hAnsi="Times New Roman"/>
        </w:rPr>
      </w:pPr>
      <w:r>
        <w:rPr>
          <w:rFonts w:ascii="Times New Roman" w:hAnsi="Times New Roman"/>
        </w:rPr>
        <w:t>g</w:t>
      </w:r>
      <w:r w:rsidR="00E9687C">
        <w:rPr>
          <w:rFonts w:ascii="Times New Roman" w:hAnsi="Times New Roman"/>
        </w:rPr>
        <w:t xml:space="preserve">. </w:t>
      </w:r>
      <w:r w:rsidRPr="00B1370A">
        <w:rPr>
          <w:rFonts w:ascii="Times New Roman" w:hAnsi="Times New Roman"/>
        </w:rPr>
        <w:t xml:space="preserve">In Section VI, </w:t>
      </w:r>
      <w:r w:rsidRPr="00B1370A">
        <w:rPr>
          <w:rFonts w:ascii="Times New Roman" w:hAnsi="Times New Roman"/>
          <w:i/>
          <w:iCs/>
        </w:rPr>
        <w:t xml:space="preserve">Training, Materials, and Resources, </w:t>
      </w:r>
      <w:r w:rsidRPr="00B1370A">
        <w:rPr>
          <w:rFonts w:ascii="Times New Roman" w:hAnsi="Times New Roman"/>
        </w:rPr>
        <w:t>clarif</w:t>
      </w:r>
      <w:r w:rsidR="00E91FA8">
        <w:rPr>
          <w:rFonts w:ascii="Times New Roman" w:hAnsi="Times New Roman"/>
        </w:rPr>
        <w:t>ied</w:t>
      </w:r>
      <w:r w:rsidRPr="00B1370A">
        <w:rPr>
          <w:rFonts w:ascii="Times New Roman" w:hAnsi="Times New Roman"/>
        </w:rPr>
        <w:t xml:space="preserve"> training that is required to implement the intervention.</w:t>
      </w:r>
    </w:p>
    <w:p w:rsidR="00260F3D" w:rsidRPr="00B1370A" w:rsidP="00B1370A" w14:paraId="2D9642BE" w14:textId="1E251BB4">
      <w:pPr>
        <w:spacing w:line="480" w:lineRule="auto"/>
        <w:rPr>
          <w:rFonts w:ascii="Times New Roman" w:hAnsi="Times New Roman"/>
        </w:rPr>
      </w:pPr>
      <w:r>
        <w:rPr>
          <w:rFonts w:ascii="Times New Roman" w:hAnsi="Times New Roman"/>
        </w:rPr>
        <w:t>h</w:t>
      </w:r>
      <w:r w:rsidR="00E9687C">
        <w:rPr>
          <w:rFonts w:ascii="Times New Roman" w:hAnsi="Times New Roman"/>
        </w:rPr>
        <w:t xml:space="preserve">. </w:t>
      </w:r>
      <w:r w:rsidRPr="00B1370A">
        <w:rPr>
          <w:rFonts w:ascii="Times New Roman" w:hAnsi="Times New Roman"/>
        </w:rPr>
        <w:t xml:space="preserve">In Section VII, </w:t>
      </w:r>
      <w:r w:rsidRPr="00B1370A">
        <w:rPr>
          <w:rFonts w:ascii="Times New Roman" w:hAnsi="Times New Roman"/>
          <w:i/>
          <w:iCs/>
        </w:rPr>
        <w:t>Intervention Attachments</w:t>
      </w:r>
      <w:r w:rsidRPr="00B1370A">
        <w:rPr>
          <w:rFonts w:ascii="Times New Roman" w:hAnsi="Times New Roman"/>
        </w:rPr>
        <w:t>, add</w:t>
      </w:r>
      <w:r w:rsidR="00E91FA8">
        <w:rPr>
          <w:rFonts w:ascii="Times New Roman" w:hAnsi="Times New Roman"/>
        </w:rPr>
        <w:t>ed</w:t>
      </w:r>
      <w:r w:rsidRPr="00B1370A">
        <w:rPr>
          <w:rFonts w:ascii="Times New Roman" w:hAnsi="Times New Roman"/>
        </w:rPr>
        <w:t xml:space="preserve"> instructions to clarify that submitters should describe how evaluation and modification addressed intervention sustainability concerns.</w:t>
      </w:r>
    </w:p>
    <w:p w:rsidR="00556910" w:rsidP="00556910" w14:paraId="516F7E0C" w14:textId="12C33338">
      <w:pPr>
        <w:spacing w:line="480" w:lineRule="auto"/>
        <w:rPr>
          <w:rFonts w:ascii="Times New Roman" w:hAnsi="Times New Roman"/>
        </w:rPr>
      </w:pPr>
      <w:r>
        <w:rPr>
          <w:rFonts w:ascii="Times New Roman" w:hAnsi="Times New Roman"/>
        </w:rPr>
        <w:t>i</w:t>
      </w:r>
      <w:r w:rsidR="00E9687C">
        <w:rPr>
          <w:rFonts w:ascii="Times New Roman" w:hAnsi="Times New Roman"/>
        </w:rPr>
        <w:t xml:space="preserve">. </w:t>
      </w:r>
      <w:r w:rsidRPr="00B1370A" w:rsidR="00260F3D">
        <w:rPr>
          <w:rFonts w:ascii="Times New Roman" w:hAnsi="Times New Roman"/>
        </w:rPr>
        <w:t xml:space="preserve">In Section VIII, </w:t>
      </w:r>
      <w:r w:rsidRPr="00B1370A" w:rsidR="00260F3D">
        <w:rPr>
          <w:rFonts w:ascii="Times New Roman" w:hAnsi="Times New Roman"/>
          <w:i/>
          <w:iCs/>
        </w:rPr>
        <w:t>Evaluation Attachments,</w:t>
      </w:r>
      <w:r w:rsidRPr="00B1370A" w:rsidR="00260F3D">
        <w:rPr>
          <w:rFonts w:ascii="Times New Roman" w:hAnsi="Times New Roman"/>
        </w:rPr>
        <w:t xml:space="preserve"> add</w:t>
      </w:r>
      <w:r w:rsidR="00E91FA8">
        <w:rPr>
          <w:rFonts w:ascii="Times New Roman" w:hAnsi="Times New Roman"/>
        </w:rPr>
        <w:t>ed</w:t>
      </w:r>
      <w:r w:rsidRPr="00B1370A" w:rsidR="00260F3D">
        <w:rPr>
          <w:rFonts w:ascii="Times New Roman" w:hAnsi="Times New Roman"/>
        </w:rPr>
        <w:t xml:space="preserve"> instructions to help submitters name and reference their attachments throughout the submission form. </w:t>
      </w:r>
    </w:p>
    <w:p w:rsidR="00260F3D" w:rsidRPr="00260F3D" w:rsidP="00801B70" w14:paraId="48506478" w14:textId="25841422">
      <w:pPr>
        <w:spacing w:line="480" w:lineRule="auto"/>
        <w:contextualSpacing/>
        <w:rPr>
          <w:rFonts w:ascii="Times New Roman" w:hAnsi="Times New Roman"/>
        </w:rPr>
      </w:pPr>
      <w:r w:rsidRPr="00260F3D">
        <w:rPr>
          <w:rFonts w:ascii="Times New Roman" w:hAnsi="Times New Roman"/>
        </w:rPr>
        <w:t>The following changes</w:t>
      </w:r>
      <w:r w:rsidR="00E91FA8">
        <w:rPr>
          <w:rFonts w:ascii="Times New Roman" w:hAnsi="Times New Roman"/>
        </w:rPr>
        <w:t xml:space="preserve"> were made</w:t>
      </w:r>
      <w:r w:rsidRPr="00260F3D">
        <w:rPr>
          <w:rFonts w:ascii="Times New Roman" w:hAnsi="Times New Roman"/>
        </w:rPr>
        <w:t xml:space="preserve"> to</w:t>
      </w:r>
      <w:r w:rsidR="00B962D5">
        <w:rPr>
          <w:rFonts w:ascii="Times New Roman" w:hAnsi="Times New Roman"/>
        </w:rPr>
        <w:t xml:space="preserve"> the</w:t>
      </w:r>
      <w:r w:rsidRPr="00260F3D">
        <w:rPr>
          <w:rFonts w:ascii="Times New Roman" w:hAnsi="Times New Roman"/>
        </w:rPr>
        <w:t xml:space="preserve"> FNS-885:</w:t>
      </w:r>
    </w:p>
    <w:p w:rsidR="00164F0D" w:rsidP="00801B70" w14:paraId="506B4292" w14:textId="5C6DF2C0">
      <w:pPr>
        <w:spacing w:line="480" w:lineRule="auto"/>
        <w:contextualSpacing/>
        <w:rPr>
          <w:rFonts w:ascii="Times New Roman" w:hAnsi="Times New Roman"/>
        </w:rPr>
      </w:pPr>
      <w:r w:rsidRPr="00260F3D">
        <w:rPr>
          <w:rFonts w:ascii="Times New Roman" w:hAnsi="Times New Roman"/>
        </w:rPr>
        <w:t xml:space="preserve">1. </w:t>
      </w:r>
      <w:r w:rsidR="004C3645">
        <w:rPr>
          <w:rFonts w:ascii="Times New Roman" w:hAnsi="Times New Roman"/>
        </w:rPr>
        <w:t>Update</w:t>
      </w:r>
      <w:r w:rsidR="00E91FA8">
        <w:rPr>
          <w:rFonts w:ascii="Times New Roman" w:hAnsi="Times New Roman"/>
        </w:rPr>
        <w:t>d</w:t>
      </w:r>
      <w:r w:rsidR="004C3645">
        <w:rPr>
          <w:rFonts w:ascii="Times New Roman" w:hAnsi="Times New Roman"/>
        </w:rPr>
        <w:t xml:space="preserve"> and c</w:t>
      </w:r>
      <w:r w:rsidR="00322312">
        <w:rPr>
          <w:rFonts w:ascii="Times New Roman" w:hAnsi="Times New Roman"/>
        </w:rPr>
        <w:t>larif</w:t>
      </w:r>
      <w:r w:rsidR="00E91FA8">
        <w:rPr>
          <w:rFonts w:ascii="Times New Roman" w:hAnsi="Times New Roman"/>
        </w:rPr>
        <w:t>ied</w:t>
      </w:r>
      <w:r w:rsidR="00B2494B">
        <w:rPr>
          <w:rFonts w:ascii="Times New Roman" w:hAnsi="Times New Roman"/>
        </w:rPr>
        <w:t xml:space="preserve"> </w:t>
      </w:r>
      <w:r w:rsidR="00322312">
        <w:rPr>
          <w:rFonts w:ascii="Times New Roman" w:hAnsi="Times New Roman"/>
        </w:rPr>
        <w:t xml:space="preserve">instructions. </w:t>
      </w:r>
    </w:p>
    <w:p w:rsidR="00245CF7" w:rsidP="00801B70" w14:paraId="1803D6C6" w14:textId="07D90EF5">
      <w:pPr>
        <w:spacing w:line="480" w:lineRule="auto"/>
        <w:contextualSpacing/>
        <w:rPr>
          <w:rFonts w:ascii="Times New Roman" w:hAnsi="Times New Roman"/>
        </w:rPr>
      </w:pPr>
      <w:r>
        <w:rPr>
          <w:rFonts w:ascii="Times New Roman" w:hAnsi="Times New Roman"/>
        </w:rPr>
        <w:t>2. Renam</w:t>
      </w:r>
      <w:r w:rsidR="00B877F6">
        <w:rPr>
          <w:rFonts w:ascii="Times New Roman" w:hAnsi="Times New Roman"/>
        </w:rPr>
        <w:t>e</w:t>
      </w:r>
      <w:r w:rsidR="00E91FA8">
        <w:rPr>
          <w:rFonts w:ascii="Times New Roman" w:hAnsi="Times New Roman"/>
        </w:rPr>
        <w:t>d</w:t>
      </w:r>
      <w:r>
        <w:rPr>
          <w:rFonts w:ascii="Times New Roman" w:hAnsi="Times New Roman"/>
        </w:rPr>
        <w:t xml:space="preserve"> section headers as follows:</w:t>
      </w:r>
    </w:p>
    <w:p w:rsidR="002144F1" w:rsidP="00801B70" w14:paraId="04751579" w14:textId="2D1F6F66">
      <w:pPr>
        <w:spacing w:line="480" w:lineRule="auto"/>
        <w:contextualSpacing/>
        <w:rPr>
          <w:rFonts w:ascii="Times New Roman" w:hAnsi="Times New Roman"/>
        </w:rPr>
      </w:pPr>
      <w:r>
        <w:rPr>
          <w:rFonts w:ascii="Times New Roman" w:hAnsi="Times New Roman"/>
        </w:rPr>
        <w:t xml:space="preserve">a. </w:t>
      </w:r>
      <w:r w:rsidRPr="00781FB9">
        <w:rPr>
          <w:rFonts w:ascii="Times New Roman" w:hAnsi="Times New Roman"/>
        </w:rPr>
        <w:t>Change</w:t>
      </w:r>
      <w:r w:rsidR="00E91FA8">
        <w:rPr>
          <w:rFonts w:ascii="Times New Roman" w:hAnsi="Times New Roman"/>
        </w:rPr>
        <w:t>d</w:t>
      </w:r>
      <w:r w:rsidRPr="00781FB9">
        <w:rPr>
          <w:rFonts w:ascii="Times New Roman" w:hAnsi="Times New Roman"/>
        </w:rPr>
        <w:t xml:space="preserve"> Section I from </w:t>
      </w:r>
      <w:r>
        <w:rPr>
          <w:rFonts w:ascii="Times New Roman" w:hAnsi="Times New Roman"/>
          <w:i/>
          <w:iCs/>
        </w:rPr>
        <w:t>Reach</w:t>
      </w:r>
      <w:r w:rsidRPr="00781FB9">
        <w:rPr>
          <w:rFonts w:ascii="Times New Roman" w:hAnsi="Times New Roman"/>
        </w:rPr>
        <w:t xml:space="preserve"> to </w:t>
      </w:r>
      <w:r>
        <w:rPr>
          <w:rFonts w:ascii="Times New Roman" w:hAnsi="Times New Roman"/>
          <w:i/>
          <w:iCs/>
        </w:rPr>
        <w:t>Intervention Overview and Development</w:t>
      </w:r>
      <w:r w:rsidRPr="00781FB9">
        <w:rPr>
          <w:rFonts w:ascii="Times New Roman" w:hAnsi="Times New Roman"/>
        </w:rPr>
        <w:t>.</w:t>
      </w:r>
    </w:p>
    <w:p w:rsidR="002144F1" w:rsidP="00801B70" w14:paraId="69D02EC3" w14:textId="2A015DD8">
      <w:pPr>
        <w:spacing w:line="480" w:lineRule="auto"/>
        <w:contextualSpacing/>
        <w:rPr>
          <w:rFonts w:ascii="Times New Roman" w:hAnsi="Times New Roman"/>
          <w:i/>
          <w:iCs/>
        </w:rPr>
      </w:pPr>
      <w:r>
        <w:rPr>
          <w:rFonts w:ascii="Times New Roman" w:hAnsi="Times New Roman"/>
        </w:rPr>
        <w:t>b. Change</w:t>
      </w:r>
      <w:r w:rsidR="00E91FA8">
        <w:rPr>
          <w:rFonts w:ascii="Times New Roman" w:hAnsi="Times New Roman"/>
        </w:rPr>
        <w:t>d</w:t>
      </w:r>
      <w:r>
        <w:rPr>
          <w:rFonts w:ascii="Times New Roman" w:hAnsi="Times New Roman"/>
        </w:rPr>
        <w:t xml:space="preserve"> Section II from </w:t>
      </w:r>
      <w:r w:rsidRPr="00E33502" w:rsidR="00E33502">
        <w:rPr>
          <w:rFonts w:ascii="Times New Roman" w:hAnsi="Times New Roman"/>
          <w:i/>
          <w:iCs/>
        </w:rPr>
        <w:t xml:space="preserve">Effectiveness </w:t>
      </w:r>
      <w:r w:rsidRPr="00E33502" w:rsidR="00E33502">
        <w:rPr>
          <w:rFonts w:ascii="Times New Roman" w:hAnsi="Times New Roman"/>
        </w:rPr>
        <w:t>to</w:t>
      </w:r>
      <w:r w:rsidRPr="00E33502" w:rsidR="00E33502">
        <w:rPr>
          <w:rFonts w:ascii="Times New Roman" w:hAnsi="Times New Roman"/>
          <w:i/>
          <w:iCs/>
        </w:rPr>
        <w:t xml:space="preserve"> Evaluation and Outcomes</w:t>
      </w:r>
      <w:r w:rsidR="00E33502">
        <w:rPr>
          <w:rFonts w:ascii="Times New Roman" w:hAnsi="Times New Roman"/>
          <w:i/>
          <w:iCs/>
        </w:rPr>
        <w:t>.</w:t>
      </w:r>
    </w:p>
    <w:p w:rsidR="00E33502" w:rsidP="00801B70" w14:paraId="1768E815" w14:textId="1179ED61">
      <w:pPr>
        <w:spacing w:line="480" w:lineRule="auto"/>
        <w:contextualSpacing/>
        <w:rPr>
          <w:rFonts w:ascii="Times New Roman" w:hAnsi="Times New Roman"/>
        </w:rPr>
      </w:pPr>
      <w:r w:rsidRPr="004934DE">
        <w:rPr>
          <w:rFonts w:ascii="Times New Roman" w:hAnsi="Times New Roman"/>
        </w:rPr>
        <w:t>c.</w:t>
      </w:r>
      <w:r>
        <w:rPr>
          <w:rFonts w:ascii="Times New Roman" w:hAnsi="Times New Roman"/>
          <w:i/>
          <w:iCs/>
        </w:rPr>
        <w:t xml:space="preserve"> </w:t>
      </w:r>
      <w:r w:rsidRPr="00164C34">
        <w:rPr>
          <w:rFonts w:ascii="Times New Roman" w:hAnsi="Times New Roman"/>
        </w:rPr>
        <w:t>Change</w:t>
      </w:r>
      <w:r w:rsidR="00E91FA8">
        <w:rPr>
          <w:rFonts w:ascii="Times New Roman" w:hAnsi="Times New Roman"/>
        </w:rPr>
        <w:t>d</w:t>
      </w:r>
      <w:r w:rsidRPr="00164C34">
        <w:rPr>
          <w:rFonts w:ascii="Times New Roman" w:hAnsi="Times New Roman"/>
        </w:rPr>
        <w:t xml:space="preserve"> Section II</w:t>
      </w:r>
      <w:r w:rsidRPr="00164C34" w:rsidR="00164C34">
        <w:rPr>
          <w:rFonts w:ascii="Times New Roman" w:hAnsi="Times New Roman"/>
        </w:rPr>
        <w:t>I from</w:t>
      </w:r>
      <w:r w:rsidR="00164C34">
        <w:rPr>
          <w:rFonts w:ascii="Times New Roman" w:hAnsi="Times New Roman"/>
          <w:i/>
          <w:iCs/>
        </w:rPr>
        <w:t xml:space="preserve"> ‘Were the required activities of your intervention successfully implemented?</w:t>
      </w:r>
      <w:r w:rsidR="00FC7EE1">
        <w:rPr>
          <w:rFonts w:ascii="Times New Roman" w:hAnsi="Times New Roman"/>
          <w:i/>
          <w:iCs/>
        </w:rPr>
        <w:t>’</w:t>
      </w:r>
      <w:r w:rsidR="00164C34">
        <w:rPr>
          <w:rFonts w:ascii="Times New Roman" w:hAnsi="Times New Roman"/>
          <w:i/>
          <w:iCs/>
        </w:rPr>
        <w:t xml:space="preserve"> </w:t>
      </w:r>
      <w:r w:rsidRPr="00164C34" w:rsidR="00164C34">
        <w:rPr>
          <w:rFonts w:ascii="Times New Roman" w:hAnsi="Times New Roman"/>
        </w:rPr>
        <w:t xml:space="preserve">to </w:t>
      </w:r>
      <w:r w:rsidR="00164C34">
        <w:rPr>
          <w:rFonts w:ascii="Times New Roman" w:hAnsi="Times New Roman"/>
          <w:i/>
          <w:iCs/>
        </w:rPr>
        <w:t>Implementation.</w:t>
      </w:r>
    </w:p>
    <w:p w:rsidR="00164C34" w:rsidP="00801B70" w14:paraId="2073296E" w14:textId="0D9467C6">
      <w:pPr>
        <w:spacing w:line="480" w:lineRule="auto"/>
        <w:contextualSpacing/>
        <w:rPr>
          <w:rFonts w:ascii="Times New Roman" w:hAnsi="Times New Roman"/>
        </w:rPr>
      </w:pPr>
      <w:r>
        <w:rPr>
          <w:rFonts w:ascii="Times New Roman" w:hAnsi="Times New Roman"/>
        </w:rPr>
        <w:t xml:space="preserve">d. </w:t>
      </w:r>
      <w:r w:rsidR="00D37C48">
        <w:rPr>
          <w:rFonts w:ascii="Times New Roman" w:hAnsi="Times New Roman"/>
        </w:rPr>
        <w:t>Change</w:t>
      </w:r>
      <w:r w:rsidR="00E91FA8">
        <w:rPr>
          <w:rFonts w:ascii="Times New Roman" w:hAnsi="Times New Roman"/>
        </w:rPr>
        <w:t>d</w:t>
      </w:r>
      <w:r w:rsidR="00D37C48">
        <w:rPr>
          <w:rFonts w:ascii="Times New Roman" w:hAnsi="Times New Roman"/>
        </w:rPr>
        <w:t xml:space="preserve"> Section IV from </w:t>
      </w:r>
      <w:r w:rsidRPr="00D37C48" w:rsidR="00D37C48">
        <w:rPr>
          <w:rFonts w:ascii="Times New Roman" w:hAnsi="Times New Roman"/>
          <w:i/>
          <w:iCs/>
        </w:rPr>
        <w:t>Maintenance</w:t>
      </w:r>
      <w:r w:rsidR="00D37C48">
        <w:rPr>
          <w:rFonts w:ascii="Times New Roman" w:hAnsi="Times New Roman"/>
        </w:rPr>
        <w:t xml:space="preserve"> to </w:t>
      </w:r>
      <w:r w:rsidRPr="00D37C48" w:rsidR="00D37C48">
        <w:rPr>
          <w:rFonts w:ascii="Times New Roman" w:hAnsi="Times New Roman"/>
          <w:i/>
          <w:iCs/>
        </w:rPr>
        <w:t>Training, Materials and Resources</w:t>
      </w:r>
      <w:r w:rsidR="00D37C48">
        <w:rPr>
          <w:rFonts w:ascii="Times New Roman" w:hAnsi="Times New Roman"/>
        </w:rPr>
        <w:t>.</w:t>
      </w:r>
    </w:p>
    <w:p w:rsidR="001236F3" w:rsidP="00801B70" w14:paraId="3CDB1FD9" w14:textId="115DDFFD">
      <w:pPr>
        <w:spacing w:line="480" w:lineRule="auto"/>
        <w:contextualSpacing/>
        <w:rPr>
          <w:rFonts w:ascii="Times New Roman" w:hAnsi="Times New Roman"/>
        </w:rPr>
      </w:pPr>
      <w:r w:rsidRPr="00A61047">
        <w:rPr>
          <w:rFonts w:ascii="Times New Roman" w:hAnsi="Times New Roman"/>
        </w:rPr>
        <w:t>3. Change</w:t>
      </w:r>
      <w:r w:rsidRPr="00A61047" w:rsidR="00E91FA8">
        <w:rPr>
          <w:rFonts w:ascii="Times New Roman" w:hAnsi="Times New Roman"/>
        </w:rPr>
        <w:t>d</w:t>
      </w:r>
      <w:r w:rsidRPr="00A61047">
        <w:rPr>
          <w:rFonts w:ascii="Times New Roman" w:hAnsi="Times New Roman"/>
        </w:rPr>
        <w:t xml:space="preserve"> “target audience” to “intended audience” throughout.</w:t>
      </w:r>
    </w:p>
    <w:p w:rsidR="00FC7EE1" w:rsidRPr="001236F3" w:rsidP="00801B70" w14:paraId="1037DAF9" w14:textId="6EF8FA4A">
      <w:pPr>
        <w:spacing w:line="480" w:lineRule="auto"/>
        <w:contextualSpacing/>
        <w:rPr>
          <w:rFonts w:ascii="Times New Roman" w:hAnsi="Times New Roman"/>
        </w:rPr>
      </w:pPr>
      <w:r>
        <w:rPr>
          <w:rFonts w:ascii="Times New Roman" w:hAnsi="Times New Roman"/>
        </w:rPr>
        <w:t>4</w:t>
      </w:r>
      <w:r w:rsidRPr="00260F3D">
        <w:rPr>
          <w:rFonts w:ascii="Times New Roman" w:hAnsi="Times New Roman"/>
        </w:rPr>
        <w:t xml:space="preserve">. </w:t>
      </w:r>
      <w:r>
        <w:rPr>
          <w:rFonts w:ascii="Times New Roman" w:hAnsi="Times New Roman"/>
        </w:rPr>
        <w:t>Restructur</w:t>
      </w:r>
      <w:r w:rsidR="00C86F8E">
        <w:rPr>
          <w:rFonts w:ascii="Times New Roman" w:hAnsi="Times New Roman"/>
        </w:rPr>
        <w:t>ed</w:t>
      </w:r>
      <w:r>
        <w:rPr>
          <w:rFonts w:ascii="Times New Roman" w:hAnsi="Times New Roman"/>
        </w:rPr>
        <w:t>, formatt</w:t>
      </w:r>
      <w:r w:rsidR="00C86F8E">
        <w:rPr>
          <w:rFonts w:ascii="Times New Roman" w:hAnsi="Times New Roman"/>
        </w:rPr>
        <w:t>ed</w:t>
      </w:r>
      <w:r w:rsidR="00024F95">
        <w:rPr>
          <w:rFonts w:ascii="Times New Roman" w:hAnsi="Times New Roman"/>
        </w:rPr>
        <w:t xml:space="preserve">, </w:t>
      </w:r>
      <w:r w:rsidR="00107E95">
        <w:rPr>
          <w:rFonts w:ascii="Times New Roman" w:hAnsi="Times New Roman"/>
        </w:rPr>
        <w:t>added</w:t>
      </w:r>
      <w:r w:rsidR="00894D50">
        <w:rPr>
          <w:rFonts w:ascii="Times New Roman" w:hAnsi="Times New Roman"/>
        </w:rPr>
        <w:t>,</w:t>
      </w:r>
      <w:r w:rsidR="00107E95">
        <w:rPr>
          <w:rFonts w:ascii="Times New Roman" w:hAnsi="Times New Roman"/>
        </w:rPr>
        <w:t xml:space="preserve"> and </w:t>
      </w:r>
      <w:r w:rsidR="00C86F8E">
        <w:rPr>
          <w:rFonts w:ascii="Times New Roman" w:hAnsi="Times New Roman"/>
        </w:rPr>
        <w:t xml:space="preserve">edited </w:t>
      </w:r>
      <w:r>
        <w:rPr>
          <w:rFonts w:ascii="Times New Roman" w:hAnsi="Times New Roman"/>
        </w:rPr>
        <w:t xml:space="preserve">wording </w:t>
      </w:r>
      <w:r w:rsidR="00107E95">
        <w:rPr>
          <w:rFonts w:ascii="Times New Roman" w:hAnsi="Times New Roman"/>
        </w:rPr>
        <w:t>as follows</w:t>
      </w:r>
      <w:r>
        <w:rPr>
          <w:rFonts w:ascii="Times New Roman" w:hAnsi="Times New Roman"/>
        </w:rPr>
        <w:t>:</w:t>
      </w:r>
    </w:p>
    <w:p w:rsidR="00260F3D" w:rsidRPr="00260F3D" w:rsidP="00801B70" w14:paraId="4F2B2B61" w14:textId="0F17F07E">
      <w:pPr>
        <w:spacing w:line="480" w:lineRule="auto"/>
        <w:contextualSpacing/>
        <w:rPr>
          <w:rFonts w:ascii="Times New Roman" w:hAnsi="Times New Roman"/>
        </w:rPr>
      </w:pPr>
      <w:r>
        <w:rPr>
          <w:rFonts w:ascii="Times New Roman" w:hAnsi="Times New Roman"/>
        </w:rPr>
        <w:t>a</w:t>
      </w:r>
      <w:r w:rsidR="00322312">
        <w:rPr>
          <w:rFonts w:ascii="Times New Roman" w:hAnsi="Times New Roman"/>
        </w:rPr>
        <w:t xml:space="preserve">. </w:t>
      </w:r>
      <w:r>
        <w:rPr>
          <w:rFonts w:ascii="Times New Roman" w:hAnsi="Times New Roman"/>
        </w:rPr>
        <w:t>R</w:t>
      </w:r>
      <w:r w:rsidRPr="00260F3D">
        <w:rPr>
          <w:rFonts w:ascii="Times New Roman" w:hAnsi="Times New Roman"/>
        </w:rPr>
        <w:t>estructure</w:t>
      </w:r>
      <w:r w:rsidR="00E91FA8">
        <w:rPr>
          <w:rFonts w:ascii="Times New Roman" w:hAnsi="Times New Roman"/>
        </w:rPr>
        <w:t>d</w:t>
      </w:r>
      <w:r w:rsidRPr="00260F3D">
        <w:rPr>
          <w:rFonts w:ascii="Times New Roman" w:hAnsi="Times New Roman"/>
        </w:rPr>
        <w:t xml:space="preserve"> all sections to align with the changes to FNS-886.</w:t>
      </w:r>
    </w:p>
    <w:p w:rsidR="00260F3D" w:rsidRPr="00260F3D" w:rsidP="00801B70" w14:paraId="462C15A2" w14:textId="1050EE04">
      <w:pPr>
        <w:spacing w:line="480" w:lineRule="auto"/>
        <w:contextualSpacing/>
        <w:rPr>
          <w:rFonts w:ascii="Times New Roman" w:hAnsi="Times New Roman"/>
        </w:rPr>
      </w:pPr>
      <w:r>
        <w:rPr>
          <w:rFonts w:ascii="Times New Roman" w:hAnsi="Times New Roman"/>
        </w:rPr>
        <w:t>b</w:t>
      </w:r>
      <w:r w:rsidRPr="00260F3D">
        <w:rPr>
          <w:rFonts w:ascii="Times New Roman" w:hAnsi="Times New Roman"/>
        </w:rPr>
        <w:t xml:space="preserve">. In Section I, </w:t>
      </w:r>
      <w:r w:rsidRPr="00260F3D">
        <w:rPr>
          <w:rFonts w:ascii="Times New Roman" w:hAnsi="Times New Roman"/>
          <w:i/>
          <w:iCs/>
        </w:rPr>
        <w:t>Intervention Overview and Development</w:t>
      </w:r>
      <w:r w:rsidRPr="00260F3D">
        <w:rPr>
          <w:rFonts w:ascii="Times New Roman" w:hAnsi="Times New Roman"/>
        </w:rPr>
        <w:t>, add</w:t>
      </w:r>
      <w:r w:rsidR="00FA0962">
        <w:rPr>
          <w:rFonts w:ascii="Times New Roman" w:hAnsi="Times New Roman"/>
        </w:rPr>
        <w:t>ed</w:t>
      </w:r>
      <w:r w:rsidRPr="00260F3D">
        <w:rPr>
          <w:rFonts w:ascii="Times New Roman" w:hAnsi="Times New Roman"/>
        </w:rPr>
        <w:t xml:space="preserve"> three questions on (1) the intervention’s ability to address the needs of the </w:t>
      </w:r>
      <w:r w:rsidR="00AB2322">
        <w:rPr>
          <w:rFonts w:ascii="Times New Roman" w:hAnsi="Times New Roman"/>
        </w:rPr>
        <w:t>intended audience</w:t>
      </w:r>
      <w:r w:rsidRPr="00260F3D">
        <w:rPr>
          <w:rFonts w:ascii="Times New Roman" w:hAnsi="Times New Roman"/>
        </w:rPr>
        <w:t xml:space="preserve">, (2) the </w:t>
      </w:r>
      <w:r w:rsidR="000E1255">
        <w:rPr>
          <w:rFonts w:ascii="Times New Roman" w:hAnsi="Times New Roman"/>
        </w:rPr>
        <w:t>intended audience</w:t>
      </w:r>
      <w:r w:rsidRPr="00260F3D">
        <w:rPr>
          <w:rFonts w:ascii="Times New Roman" w:hAnsi="Times New Roman"/>
        </w:rPr>
        <w:t xml:space="preserve"> and community partner involvement in the intervention development, and (3) SNAP-Ed educators, </w:t>
      </w:r>
      <w:r w:rsidR="00473E4B">
        <w:rPr>
          <w:rFonts w:ascii="Times New Roman" w:hAnsi="Times New Roman"/>
        </w:rPr>
        <w:t>participant</w:t>
      </w:r>
      <w:r w:rsidRPr="00260F3D">
        <w:rPr>
          <w:rFonts w:ascii="Times New Roman" w:hAnsi="Times New Roman"/>
        </w:rPr>
        <w:t xml:space="preserve">, and/or partner involvement in testing the acceptability of the intervention.    </w:t>
      </w:r>
    </w:p>
    <w:p w:rsidR="00260F3D" w:rsidRPr="00260F3D" w:rsidP="00801B70" w14:paraId="2446C92F" w14:textId="37952F56">
      <w:pPr>
        <w:spacing w:line="480" w:lineRule="auto"/>
        <w:contextualSpacing/>
        <w:rPr>
          <w:rFonts w:ascii="Times New Roman" w:hAnsi="Times New Roman"/>
        </w:rPr>
      </w:pPr>
      <w:r>
        <w:rPr>
          <w:rFonts w:ascii="Times New Roman" w:hAnsi="Times New Roman"/>
        </w:rPr>
        <w:t>c</w:t>
      </w:r>
      <w:r w:rsidRPr="00260F3D">
        <w:rPr>
          <w:rFonts w:ascii="Times New Roman" w:hAnsi="Times New Roman"/>
        </w:rPr>
        <w:t xml:space="preserve">. In Section II, </w:t>
      </w:r>
      <w:r w:rsidRPr="00260F3D">
        <w:rPr>
          <w:rFonts w:ascii="Times New Roman" w:hAnsi="Times New Roman"/>
          <w:i/>
          <w:iCs/>
        </w:rPr>
        <w:t>Evaluation and Outcomes</w:t>
      </w:r>
      <w:r w:rsidRPr="00260F3D">
        <w:rPr>
          <w:rFonts w:ascii="Times New Roman" w:hAnsi="Times New Roman"/>
        </w:rPr>
        <w:t>, remove</w:t>
      </w:r>
      <w:r w:rsidR="00FA0962">
        <w:rPr>
          <w:rFonts w:ascii="Times New Roman" w:hAnsi="Times New Roman"/>
        </w:rPr>
        <w:t>d</w:t>
      </w:r>
      <w:r w:rsidRPr="00260F3D">
        <w:rPr>
          <w:rFonts w:ascii="Times New Roman" w:hAnsi="Times New Roman"/>
        </w:rPr>
        <w:t xml:space="preserve"> “emerging” as an evidence</w:t>
      </w:r>
      <w:r w:rsidR="003D6EA1">
        <w:rPr>
          <w:rFonts w:ascii="Times New Roman" w:hAnsi="Times New Roman"/>
        </w:rPr>
        <w:t>-</w:t>
      </w:r>
      <w:r w:rsidRPr="00260F3D">
        <w:rPr>
          <w:rFonts w:ascii="Times New Roman" w:hAnsi="Times New Roman"/>
        </w:rPr>
        <w:t>base</w:t>
      </w:r>
      <w:r w:rsidR="003D6EA1">
        <w:rPr>
          <w:rFonts w:ascii="Times New Roman" w:hAnsi="Times New Roman"/>
        </w:rPr>
        <w:t>d</w:t>
      </w:r>
      <w:r w:rsidRPr="00260F3D">
        <w:rPr>
          <w:rFonts w:ascii="Times New Roman" w:hAnsi="Times New Roman"/>
        </w:rPr>
        <w:t xml:space="preserve"> category from the scoring tool, add</w:t>
      </w:r>
      <w:r w:rsidR="00FA0962">
        <w:rPr>
          <w:rFonts w:ascii="Times New Roman" w:hAnsi="Times New Roman"/>
        </w:rPr>
        <w:t>ed</w:t>
      </w:r>
      <w:r w:rsidRPr="00260F3D">
        <w:rPr>
          <w:rFonts w:ascii="Times New Roman" w:hAnsi="Times New Roman"/>
        </w:rPr>
        <w:t xml:space="preserve"> a question on the use of behavior change theories in the intervention development, and clarif</w:t>
      </w:r>
      <w:r w:rsidR="00FA0962">
        <w:rPr>
          <w:rFonts w:ascii="Times New Roman" w:hAnsi="Times New Roman"/>
        </w:rPr>
        <w:t>ied</w:t>
      </w:r>
      <w:r w:rsidRPr="00260F3D">
        <w:rPr>
          <w:rFonts w:ascii="Times New Roman" w:hAnsi="Times New Roman"/>
        </w:rPr>
        <w:t xml:space="preserve"> the scoring of intended outcomes and alignment with the SNAP-Ed Evaluation Framework. </w:t>
      </w:r>
    </w:p>
    <w:p w:rsidR="00260F3D" w:rsidRPr="00260F3D" w:rsidP="00801B70" w14:paraId="4AA0E80A" w14:textId="3F1C5E8B">
      <w:pPr>
        <w:spacing w:line="480" w:lineRule="auto"/>
        <w:contextualSpacing/>
        <w:rPr>
          <w:rFonts w:ascii="Times New Roman" w:hAnsi="Times New Roman"/>
        </w:rPr>
      </w:pPr>
      <w:r>
        <w:rPr>
          <w:rFonts w:ascii="Times New Roman" w:hAnsi="Times New Roman"/>
        </w:rPr>
        <w:t>d</w:t>
      </w:r>
      <w:r w:rsidRPr="00260F3D">
        <w:rPr>
          <w:rFonts w:ascii="Times New Roman" w:hAnsi="Times New Roman"/>
        </w:rPr>
        <w:t xml:space="preserve">. In Section III, </w:t>
      </w:r>
      <w:r w:rsidRPr="00260F3D">
        <w:rPr>
          <w:rFonts w:ascii="Times New Roman" w:hAnsi="Times New Roman"/>
          <w:i/>
          <w:iCs/>
        </w:rPr>
        <w:t>Implementation</w:t>
      </w:r>
      <w:r w:rsidRPr="00260F3D">
        <w:rPr>
          <w:rFonts w:ascii="Times New Roman" w:hAnsi="Times New Roman"/>
        </w:rPr>
        <w:t>, ma</w:t>
      </w:r>
      <w:r w:rsidR="00FA0962">
        <w:rPr>
          <w:rFonts w:ascii="Times New Roman" w:hAnsi="Times New Roman"/>
        </w:rPr>
        <w:t>d</w:t>
      </w:r>
      <w:r w:rsidRPr="00260F3D">
        <w:rPr>
          <w:rFonts w:ascii="Times New Roman" w:hAnsi="Times New Roman"/>
        </w:rPr>
        <w:t>e minor wording clarifications across questions, and add</w:t>
      </w:r>
      <w:r w:rsidR="00FA0962">
        <w:rPr>
          <w:rFonts w:ascii="Times New Roman" w:hAnsi="Times New Roman"/>
        </w:rPr>
        <w:t>ed</w:t>
      </w:r>
      <w:r w:rsidRPr="00260F3D">
        <w:rPr>
          <w:rFonts w:ascii="Times New Roman" w:hAnsi="Times New Roman"/>
        </w:rPr>
        <w:t xml:space="preserve"> a question on adaptability of the interventions.    </w:t>
      </w:r>
    </w:p>
    <w:p w:rsidR="00260F3D" w:rsidRPr="00260F3D" w:rsidP="00801B70" w14:paraId="19F2AAEA" w14:textId="06CE9C09">
      <w:pPr>
        <w:spacing w:line="480" w:lineRule="auto"/>
        <w:contextualSpacing/>
        <w:rPr>
          <w:rFonts w:ascii="Times New Roman" w:hAnsi="Times New Roman"/>
        </w:rPr>
      </w:pPr>
      <w:r>
        <w:rPr>
          <w:rFonts w:ascii="Times New Roman" w:hAnsi="Times New Roman"/>
        </w:rPr>
        <w:t>e</w:t>
      </w:r>
      <w:r w:rsidRPr="00260F3D">
        <w:rPr>
          <w:rFonts w:ascii="Times New Roman" w:hAnsi="Times New Roman"/>
        </w:rPr>
        <w:t xml:space="preserve">. In Section IV, </w:t>
      </w:r>
      <w:r w:rsidRPr="00260F3D">
        <w:rPr>
          <w:rFonts w:ascii="Times New Roman" w:hAnsi="Times New Roman"/>
          <w:i/>
          <w:iCs/>
        </w:rPr>
        <w:t>Training, Materials and Resources</w:t>
      </w:r>
      <w:r w:rsidRPr="00260F3D">
        <w:rPr>
          <w:rFonts w:ascii="Times New Roman" w:hAnsi="Times New Roman"/>
        </w:rPr>
        <w:t>, edit</w:t>
      </w:r>
      <w:r w:rsidR="00FA0962">
        <w:rPr>
          <w:rFonts w:ascii="Times New Roman" w:hAnsi="Times New Roman"/>
        </w:rPr>
        <w:t>ed</w:t>
      </w:r>
      <w:r w:rsidRPr="00260F3D">
        <w:rPr>
          <w:rFonts w:ascii="Times New Roman" w:hAnsi="Times New Roman"/>
        </w:rPr>
        <w:t xml:space="preserve"> questions for clarity and remove</w:t>
      </w:r>
      <w:r w:rsidR="00FA0962">
        <w:rPr>
          <w:rFonts w:ascii="Times New Roman" w:hAnsi="Times New Roman"/>
        </w:rPr>
        <w:t>d</w:t>
      </w:r>
      <w:r w:rsidRPr="00260F3D">
        <w:rPr>
          <w:rFonts w:ascii="Times New Roman" w:hAnsi="Times New Roman"/>
        </w:rPr>
        <w:t xml:space="preserve"> one question on interventions adopted by partners in settings not directly supported by SNAP-Ed.  </w:t>
      </w:r>
    </w:p>
    <w:p w:rsidR="00260F3D" w:rsidRPr="00260F3D" w:rsidP="00801B70" w14:paraId="0D93A056" w14:textId="782F4E8E">
      <w:pPr>
        <w:spacing w:line="480" w:lineRule="auto"/>
        <w:contextualSpacing/>
        <w:rPr>
          <w:rFonts w:ascii="Times New Roman" w:hAnsi="Times New Roman"/>
        </w:rPr>
      </w:pPr>
      <w:r>
        <w:rPr>
          <w:rFonts w:ascii="Times New Roman" w:hAnsi="Times New Roman"/>
        </w:rPr>
        <w:t>f</w:t>
      </w:r>
      <w:r w:rsidRPr="00260F3D">
        <w:rPr>
          <w:rFonts w:ascii="Times New Roman" w:hAnsi="Times New Roman"/>
        </w:rPr>
        <w:t xml:space="preserve">. In the Bonus Questions, </w:t>
      </w:r>
      <w:r w:rsidR="0037784C">
        <w:rPr>
          <w:rFonts w:ascii="Times New Roman" w:hAnsi="Times New Roman"/>
        </w:rPr>
        <w:t>change</w:t>
      </w:r>
      <w:r w:rsidR="00FA0962">
        <w:rPr>
          <w:rFonts w:ascii="Times New Roman" w:hAnsi="Times New Roman"/>
        </w:rPr>
        <w:t>d</w:t>
      </w:r>
      <w:r w:rsidR="0037784C">
        <w:rPr>
          <w:rFonts w:ascii="Times New Roman" w:hAnsi="Times New Roman"/>
        </w:rPr>
        <w:t xml:space="preserve"> reference of the </w:t>
      </w:r>
      <w:r w:rsidRPr="003A1B8F" w:rsidR="0037784C">
        <w:rPr>
          <w:rFonts w:ascii="Times New Roman" w:hAnsi="Times New Roman"/>
          <w:i/>
          <w:iCs/>
        </w:rPr>
        <w:t>SNAP-Ed Toolkit</w:t>
      </w:r>
      <w:r w:rsidR="0037784C">
        <w:rPr>
          <w:rFonts w:ascii="Times New Roman" w:hAnsi="Times New Roman"/>
        </w:rPr>
        <w:t xml:space="preserve"> to the </w:t>
      </w:r>
      <w:r w:rsidRPr="003A1B8F" w:rsidR="0037784C">
        <w:rPr>
          <w:rFonts w:ascii="Times New Roman" w:hAnsi="Times New Roman"/>
          <w:i/>
          <w:iCs/>
        </w:rPr>
        <w:t>Clearinghou</w:t>
      </w:r>
      <w:r w:rsidRPr="003A1B8F" w:rsidR="00242F6D">
        <w:rPr>
          <w:rFonts w:ascii="Times New Roman" w:hAnsi="Times New Roman"/>
          <w:i/>
          <w:iCs/>
        </w:rPr>
        <w:t>s</w:t>
      </w:r>
      <w:r w:rsidRPr="003A1B8F" w:rsidR="0037784C">
        <w:rPr>
          <w:rFonts w:ascii="Times New Roman" w:hAnsi="Times New Roman"/>
          <w:i/>
          <w:iCs/>
        </w:rPr>
        <w:t>e of Evidence-Based Interventions</w:t>
      </w:r>
      <w:r w:rsidR="0037784C">
        <w:rPr>
          <w:rFonts w:ascii="Times New Roman" w:hAnsi="Times New Roman"/>
        </w:rPr>
        <w:t xml:space="preserve"> and </w:t>
      </w:r>
      <w:r w:rsidRPr="00260F3D">
        <w:rPr>
          <w:rFonts w:ascii="Times New Roman" w:hAnsi="Times New Roman"/>
        </w:rPr>
        <w:t>update</w:t>
      </w:r>
      <w:r w:rsidR="00FA0962">
        <w:rPr>
          <w:rFonts w:ascii="Times New Roman" w:hAnsi="Times New Roman"/>
        </w:rPr>
        <w:t>d</w:t>
      </w:r>
      <w:r w:rsidRPr="00260F3D">
        <w:rPr>
          <w:rFonts w:ascii="Times New Roman" w:hAnsi="Times New Roman"/>
        </w:rPr>
        <w:t xml:space="preserve"> the list of populations and settings that are currently underrepresented in the SNAP-Ed </w:t>
      </w:r>
      <w:r w:rsidR="00D20C25">
        <w:rPr>
          <w:rFonts w:ascii="Times New Roman" w:hAnsi="Times New Roman"/>
        </w:rPr>
        <w:t>Clearinghouse</w:t>
      </w:r>
      <w:r w:rsidRPr="00260F3D">
        <w:rPr>
          <w:rFonts w:ascii="Times New Roman" w:hAnsi="Times New Roman"/>
        </w:rPr>
        <w:t xml:space="preserve">. </w:t>
      </w:r>
      <w:r w:rsidR="000B24BC">
        <w:rPr>
          <w:rFonts w:ascii="Times New Roman" w:hAnsi="Times New Roman"/>
        </w:rPr>
        <w:t>Add</w:t>
      </w:r>
      <w:r w:rsidR="00FA0962">
        <w:rPr>
          <w:rFonts w:ascii="Times New Roman" w:hAnsi="Times New Roman"/>
        </w:rPr>
        <w:t>ed</w:t>
      </w:r>
      <w:r w:rsidR="000B24BC">
        <w:rPr>
          <w:rFonts w:ascii="Times New Roman" w:hAnsi="Times New Roman"/>
        </w:rPr>
        <w:t xml:space="preserve"> “multi-sector initiatives” </w:t>
      </w:r>
      <w:r w:rsidR="00114A66">
        <w:rPr>
          <w:rFonts w:ascii="Times New Roman" w:hAnsi="Times New Roman"/>
        </w:rPr>
        <w:t>to the list of underrepresented interventions in bonus question #2.</w:t>
      </w:r>
    </w:p>
    <w:p w:rsidR="00B47ACC" w:rsidRPr="0066288F" w:rsidP="009F7E1A" w14:paraId="5908C666" w14:textId="77777777">
      <w:pPr>
        <w:tabs>
          <w:tab w:val="left" w:pos="-720"/>
        </w:tabs>
        <w:suppressAutoHyphens/>
        <w:rPr>
          <w:rFonts w:ascii="Times New Roman" w:hAnsi="Times New Roman"/>
          <w:szCs w:val="24"/>
          <w:highlight w:val="yellow"/>
        </w:rPr>
      </w:pPr>
    </w:p>
    <w:p w:rsidR="00A308DB" w:rsidRPr="0066288F" w:rsidP="0062567E" w14:paraId="65008F69" w14:textId="77777777">
      <w:pPr>
        <w:pStyle w:val="Heading1"/>
        <w:rPr>
          <w:szCs w:val="24"/>
        </w:rPr>
      </w:pPr>
      <w:bookmarkStart w:id="6" w:name="_Toc401831359"/>
      <w:bookmarkStart w:id="7" w:name="_Toc170391130"/>
      <w:r w:rsidRPr="0066288F">
        <w:rPr>
          <w:szCs w:val="24"/>
        </w:rPr>
        <w:t xml:space="preserve">A3.  </w:t>
      </w:r>
      <w:r w:rsidRPr="0066288F" w:rsidR="00831EA7">
        <w:rPr>
          <w:szCs w:val="24"/>
        </w:rPr>
        <w:t xml:space="preserve">Use of </w:t>
      </w:r>
      <w:r w:rsidRPr="0066288F" w:rsidR="00826253">
        <w:rPr>
          <w:szCs w:val="24"/>
        </w:rPr>
        <w:t>i</w:t>
      </w:r>
      <w:r w:rsidRPr="0066288F" w:rsidR="00831EA7">
        <w:rPr>
          <w:szCs w:val="24"/>
        </w:rPr>
        <w:t xml:space="preserve">nformation </w:t>
      </w:r>
      <w:r w:rsidRPr="0066288F" w:rsidR="00826253">
        <w:rPr>
          <w:szCs w:val="24"/>
        </w:rPr>
        <w:t>t</w:t>
      </w:r>
      <w:r w:rsidRPr="0066288F" w:rsidR="00831EA7">
        <w:rPr>
          <w:szCs w:val="24"/>
        </w:rPr>
        <w:t xml:space="preserve">echnology and </w:t>
      </w:r>
      <w:r w:rsidRPr="0066288F" w:rsidR="00826253">
        <w:rPr>
          <w:szCs w:val="24"/>
        </w:rPr>
        <w:t>b</w:t>
      </w:r>
      <w:r w:rsidRPr="0066288F" w:rsidR="00831EA7">
        <w:rPr>
          <w:szCs w:val="24"/>
        </w:rPr>
        <w:t xml:space="preserve">urden </w:t>
      </w:r>
      <w:r w:rsidRPr="0066288F" w:rsidR="00826253">
        <w:rPr>
          <w:szCs w:val="24"/>
        </w:rPr>
        <w:t>r</w:t>
      </w:r>
      <w:r w:rsidRPr="0066288F" w:rsidR="00831EA7">
        <w:rPr>
          <w:szCs w:val="24"/>
        </w:rPr>
        <w:t>eduction</w:t>
      </w:r>
      <w:r w:rsidRPr="0066288F">
        <w:rPr>
          <w:szCs w:val="24"/>
        </w:rPr>
        <w:t>.</w:t>
      </w:r>
      <w:bookmarkEnd w:id="6"/>
      <w:bookmarkEnd w:id="7"/>
      <w:r w:rsidRPr="0066288F">
        <w:rPr>
          <w:szCs w:val="24"/>
        </w:rPr>
        <w:t xml:space="preserve">  </w:t>
      </w:r>
    </w:p>
    <w:p w:rsidR="003333DF" w:rsidRPr="0066288F" w14:paraId="65008F6A" w14:textId="77777777">
      <w:pPr>
        <w:tabs>
          <w:tab w:val="left" w:pos="0"/>
        </w:tabs>
        <w:suppressAutoHyphens/>
        <w:rPr>
          <w:rFonts w:ascii="Times New Roman" w:hAnsi="Times New Roman"/>
          <w:szCs w:val="24"/>
        </w:rPr>
      </w:pPr>
    </w:p>
    <w:p w:rsidR="003333DF" w:rsidRPr="0066288F" w:rsidP="0062567E" w14:paraId="65008F6B" w14:textId="77777777">
      <w:pPr>
        <w:rPr>
          <w:rFonts w:ascii="Times New Roman" w:hAnsi="Times New Roman"/>
          <w:b/>
          <w:szCs w:val="24"/>
        </w:rPr>
      </w:pPr>
      <w:r w:rsidRPr="0066288F">
        <w:rPr>
          <w:rFonts w:ascii="Times New Roman" w:hAnsi="Times New Roman"/>
          <w:b/>
          <w:szCs w:val="24"/>
        </w:rPr>
        <w:t xml:space="preserve">Describe whether, and to what extent, the collection of information involves the use of </w:t>
      </w:r>
      <w:r w:rsidRPr="0066288F" w:rsidR="00542C4F">
        <w:rPr>
          <w:rFonts w:ascii="Times New Roman" w:hAnsi="Times New Roman"/>
          <w:b/>
          <w:szCs w:val="24"/>
        </w:rPr>
        <w:t>automated, electronic, mechanical, or other technolog</w:t>
      </w:r>
      <w:r w:rsidRPr="0066288F">
        <w:rPr>
          <w:rFonts w:ascii="Times New Roman" w:hAnsi="Times New Roman"/>
          <w:b/>
          <w:szCs w:val="24"/>
        </w:rPr>
        <w:t>ical collection techniques or oth</w:t>
      </w:r>
      <w:r w:rsidRPr="0066288F" w:rsidR="00542C4F">
        <w:rPr>
          <w:rFonts w:ascii="Times New Roman" w:hAnsi="Times New Roman"/>
          <w:b/>
          <w:szCs w:val="24"/>
        </w:rPr>
        <w:t>er forms of information technology, e.g., permitting electronic sub</w:t>
      </w:r>
      <w:r w:rsidRPr="0066288F">
        <w:rPr>
          <w:rFonts w:ascii="Times New Roman" w:hAnsi="Times New Roman"/>
          <w:b/>
          <w:szCs w:val="24"/>
        </w:rPr>
        <w:t>mission of responses, and the basis for the decision for adopting this means of co</w:t>
      </w:r>
      <w:r w:rsidRPr="0066288F" w:rsidR="00542C4F">
        <w:rPr>
          <w:rFonts w:ascii="Times New Roman" w:hAnsi="Times New Roman"/>
          <w:b/>
          <w:szCs w:val="24"/>
        </w:rPr>
        <w:t>llection. Also describe any con</w:t>
      </w:r>
      <w:r w:rsidRPr="0066288F">
        <w:rPr>
          <w:rFonts w:ascii="Times New Roman" w:hAnsi="Times New Roman"/>
          <w:b/>
          <w:szCs w:val="24"/>
        </w:rPr>
        <w:t>sideratio</w:t>
      </w:r>
      <w:r w:rsidRPr="0066288F" w:rsidR="00542C4F">
        <w:rPr>
          <w:rFonts w:ascii="Times New Roman" w:hAnsi="Times New Roman"/>
          <w:b/>
          <w:szCs w:val="24"/>
        </w:rPr>
        <w:t>n of using information technology to reduce bur</w:t>
      </w:r>
      <w:r w:rsidRPr="0066288F">
        <w:rPr>
          <w:rFonts w:ascii="Times New Roman" w:hAnsi="Times New Roman"/>
          <w:b/>
          <w:szCs w:val="24"/>
        </w:rPr>
        <w:t>den.</w:t>
      </w:r>
    </w:p>
    <w:p w:rsidR="00A308DB" w:rsidRPr="00E53508" w14:paraId="65008F6C" w14:textId="77777777">
      <w:pPr>
        <w:tabs>
          <w:tab w:val="left" w:pos="0"/>
        </w:tabs>
        <w:suppressAutoHyphens/>
        <w:rPr>
          <w:rFonts w:ascii="Times New Roman" w:hAnsi="Times New Roman"/>
          <w:szCs w:val="24"/>
        </w:rPr>
      </w:pPr>
    </w:p>
    <w:p w:rsidR="00690722" w:rsidP="397A69B3" w14:paraId="786DD08D" w14:textId="1310B80D">
      <w:pPr>
        <w:suppressAutoHyphens/>
        <w:spacing w:after="240" w:line="480" w:lineRule="auto"/>
        <w:contextualSpacing/>
        <w:rPr>
          <w:rFonts w:ascii="Times New Roman" w:hAnsi="Times New Roman"/>
        </w:rPr>
      </w:pPr>
      <w:r w:rsidRPr="397A69B3">
        <w:rPr>
          <w:rFonts w:ascii="Times New Roman" w:hAnsi="Times New Roman"/>
        </w:rPr>
        <w:t xml:space="preserve">FNS makes every effort to comply with the E-Government Act, 2002 (E-Gov) and to provide for </w:t>
      </w:r>
      <w:r w:rsidRPr="397A69B3">
        <w:rPr>
          <w:rFonts w:ascii="Times New Roman" w:hAnsi="Times New Roman"/>
        </w:rPr>
        <w:t>alternative submission of information collections</w:t>
      </w:r>
      <w:r w:rsidRPr="397A69B3" w:rsidR="0007085A">
        <w:rPr>
          <w:rFonts w:ascii="Times New Roman" w:hAnsi="Times New Roman"/>
        </w:rPr>
        <w:t xml:space="preserve">. Currently, SNAP-Ed personnel, nutrition education </w:t>
      </w:r>
      <w:r w:rsidRPr="397A69B3" w:rsidR="00534571">
        <w:rPr>
          <w:rFonts w:ascii="Times New Roman" w:hAnsi="Times New Roman"/>
        </w:rPr>
        <w:t xml:space="preserve">intervention </w:t>
      </w:r>
      <w:r w:rsidRPr="397A69B3" w:rsidR="0007085A">
        <w:rPr>
          <w:rFonts w:ascii="Times New Roman" w:hAnsi="Times New Roman"/>
        </w:rPr>
        <w:t xml:space="preserve">developers, and other interested parties </w:t>
      </w:r>
      <w:r w:rsidRPr="397A69B3" w:rsidR="00AA65BC">
        <w:rPr>
          <w:rFonts w:ascii="Times New Roman" w:hAnsi="Times New Roman"/>
        </w:rPr>
        <w:t xml:space="preserve">submit </w:t>
      </w:r>
      <w:r w:rsidRPr="397A69B3" w:rsidR="00B172CC">
        <w:rPr>
          <w:rFonts w:ascii="Times New Roman" w:hAnsi="Times New Roman"/>
        </w:rPr>
        <w:t xml:space="preserve">intervention </w:t>
      </w:r>
      <w:r w:rsidRPr="397A69B3" w:rsidR="00AA65BC">
        <w:rPr>
          <w:rFonts w:ascii="Times New Roman" w:hAnsi="Times New Roman"/>
        </w:rPr>
        <w:t xml:space="preserve">materials </w:t>
      </w:r>
      <w:r w:rsidRPr="397A69B3" w:rsidR="002B21C4">
        <w:rPr>
          <w:rFonts w:ascii="Times New Roman" w:hAnsi="Times New Roman"/>
        </w:rPr>
        <w:t xml:space="preserve">to FNS </w:t>
      </w:r>
      <w:r w:rsidRPr="397A69B3" w:rsidR="00AA65BC">
        <w:rPr>
          <w:rFonts w:ascii="Times New Roman" w:hAnsi="Times New Roman"/>
        </w:rPr>
        <w:t xml:space="preserve">electronically </w:t>
      </w:r>
      <w:r w:rsidRPr="397A69B3" w:rsidR="00473B59">
        <w:rPr>
          <w:rFonts w:ascii="Times New Roman" w:hAnsi="Times New Roman"/>
        </w:rPr>
        <w:t xml:space="preserve">using </w:t>
      </w:r>
      <w:r w:rsidRPr="397A69B3" w:rsidR="00686805">
        <w:rPr>
          <w:rFonts w:ascii="Times New Roman" w:hAnsi="Times New Roman"/>
        </w:rPr>
        <w:t xml:space="preserve">an </w:t>
      </w:r>
      <w:r w:rsidR="00F83DEE">
        <w:rPr>
          <w:rFonts w:ascii="Times New Roman" w:hAnsi="Times New Roman"/>
        </w:rPr>
        <w:t xml:space="preserve">externally managed </w:t>
      </w:r>
      <w:r w:rsidRPr="397A69B3" w:rsidR="00686805">
        <w:rPr>
          <w:rFonts w:ascii="Times New Roman" w:hAnsi="Times New Roman"/>
        </w:rPr>
        <w:t>online survey platform</w:t>
      </w:r>
      <w:r w:rsidR="00190512">
        <w:rPr>
          <w:rFonts w:ascii="Times New Roman" w:hAnsi="Times New Roman"/>
        </w:rPr>
        <w:t xml:space="preserve"> (a link to the survey is not yet available; however, see Appendix C1 for a screenshot of the survey</w:t>
      </w:r>
      <w:r w:rsidR="00BA34FC">
        <w:rPr>
          <w:rFonts w:ascii="Times New Roman" w:hAnsi="Times New Roman"/>
        </w:rPr>
        <w:t xml:space="preserve"> introduction</w:t>
      </w:r>
      <w:r w:rsidR="00190512">
        <w:rPr>
          <w:rFonts w:ascii="Times New Roman" w:hAnsi="Times New Roman"/>
        </w:rPr>
        <w:t>)</w:t>
      </w:r>
      <w:r w:rsidRPr="397A69B3" w:rsidR="00AA65BC">
        <w:rPr>
          <w:rFonts w:ascii="Times New Roman" w:hAnsi="Times New Roman"/>
        </w:rPr>
        <w:t xml:space="preserve">. </w:t>
      </w:r>
      <w:r w:rsidRPr="397A69B3" w:rsidR="00102C9C">
        <w:rPr>
          <w:rFonts w:ascii="Times New Roman" w:hAnsi="Times New Roman"/>
        </w:rPr>
        <w:t xml:space="preserve">The </w:t>
      </w:r>
      <w:r w:rsidRPr="397A69B3" w:rsidR="00421AE7">
        <w:rPr>
          <w:rFonts w:ascii="Times New Roman" w:hAnsi="Times New Roman"/>
        </w:rPr>
        <w:t xml:space="preserve">former </w:t>
      </w:r>
      <w:r w:rsidRPr="397A69B3" w:rsidR="00102C9C">
        <w:rPr>
          <w:rFonts w:ascii="Times New Roman" w:hAnsi="Times New Roman"/>
        </w:rPr>
        <w:t xml:space="preserve">SNAP-Ed Toolkit </w:t>
      </w:r>
      <w:r w:rsidRPr="397A69B3" w:rsidR="00421AE7">
        <w:rPr>
          <w:rFonts w:ascii="Times New Roman" w:hAnsi="Times New Roman"/>
        </w:rPr>
        <w:t xml:space="preserve">website </w:t>
      </w:r>
      <w:r w:rsidRPr="397A69B3" w:rsidR="00102C9C">
        <w:rPr>
          <w:rFonts w:ascii="Times New Roman" w:hAnsi="Times New Roman"/>
        </w:rPr>
        <w:t>was recently moved to the SNAP-Ed Connection</w:t>
      </w:r>
      <w:r w:rsidRPr="397A69B3" w:rsidR="00113C2B">
        <w:rPr>
          <w:rFonts w:ascii="Times New Roman" w:hAnsi="Times New Roman"/>
        </w:rPr>
        <w:t xml:space="preserve"> website to establish SNAP-Ed’s online Clearinghouse</w:t>
      </w:r>
      <w:r w:rsidRPr="397A69B3" w:rsidR="007A6BC6">
        <w:rPr>
          <w:rFonts w:ascii="Times New Roman" w:hAnsi="Times New Roman"/>
        </w:rPr>
        <w:t>. G</w:t>
      </w:r>
      <w:r w:rsidRPr="397A69B3" w:rsidR="00EA16CE">
        <w:rPr>
          <w:rFonts w:ascii="Times New Roman" w:hAnsi="Times New Roman"/>
        </w:rPr>
        <w:t xml:space="preserve">oing forward, </w:t>
      </w:r>
      <w:r w:rsidRPr="397A69B3" w:rsidR="005173C7">
        <w:rPr>
          <w:rFonts w:ascii="Times New Roman" w:hAnsi="Times New Roman"/>
        </w:rPr>
        <w:t xml:space="preserve">respondents will </w:t>
      </w:r>
      <w:r w:rsidRPr="397A69B3" w:rsidR="00AE108F">
        <w:rPr>
          <w:rFonts w:ascii="Times New Roman" w:hAnsi="Times New Roman"/>
        </w:rPr>
        <w:t xml:space="preserve">access </w:t>
      </w:r>
      <w:r w:rsidR="00E455A4">
        <w:rPr>
          <w:rFonts w:ascii="Times New Roman" w:hAnsi="Times New Roman"/>
        </w:rPr>
        <w:t xml:space="preserve">the </w:t>
      </w:r>
      <w:r w:rsidRPr="397A69B3" w:rsidR="005173C7">
        <w:rPr>
          <w:rFonts w:ascii="Times New Roman" w:hAnsi="Times New Roman"/>
        </w:rPr>
        <w:t xml:space="preserve">FNS-886 </w:t>
      </w:r>
      <w:r w:rsidRPr="397A69B3" w:rsidR="006663FD">
        <w:rPr>
          <w:rFonts w:ascii="Times New Roman" w:hAnsi="Times New Roman"/>
        </w:rPr>
        <w:t>(Appendix C)</w:t>
      </w:r>
      <w:r w:rsidRPr="397A69B3" w:rsidR="00FA136E">
        <w:rPr>
          <w:rFonts w:ascii="Times New Roman" w:hAnsi="Times New Roman"/>
        </w:rPr>
        <w:t xml:space="preserve"> via </w:t>
      </w:r>
      <w:r w:rsidRPr="397A69B3" w:rsidR="009E4E87">
        <w:rPr>
          <w:rFonts w:ascii="Times New Roman" w:hAnsi="Times New Roman"/>
        </w:rPr>
        <w:t xml:space="preserve">a link to </w:t>
      </w:r>
      <w:r w:rsidRPr="397A69B3" w:rsidR="00FA136E">
        <w:rPr>
          <w:rFonts w:ascii="Times New Roman" w:hAnsi="Times New Roman"/>
        </w:rPr>
        <w:t xml:space="preserve">an </w:t>
      </w:r>
      <w:r w:rsidR="00D454B6">
        <w:rPr>
          <w:rFonts w:ascii="Times New Roman" w:hAnsi="Times New Roman"/>
        </w:rPr>
        <w:t xml:space="preserve">internally managed </w:t>
      </w:r>
      <w:r w:rsidRPr="397A69B3" w:rsidR="00E708FB">
        <w:rPr>
          <w:rFonts w:ascii="Times New Roman" w:hAnsi="Times New Roman"/>
        </w:rPr>
        <w:t xml:space="preserve">online survey platform </w:t>
      </w:r>
      <w:r w:rsidRPr="397A69B3" w:rsidR="00F71C6B">
        <w:rPr>
          <w:rFonts w:ascii="Times New Roman" w:hAnsi="Times New Roman"/>
        </w:rPr>
        <w:t xml:space="preserve">available on the SNAP-Ed Connection </w:t>
      </w:r>
      <w:r w:rsidRPr="397A69B3" w:rsidR="006663FD">
        <w:rPr>
          <w:rFonts w:ascii="Times New Roman" w:hAnsi="Times New Roman"/>
        </w:rPr>
        <w:t>website</w:t>
      </w:r>
      <w:r w:rsidR="00190512">
        <w:rPr>
          <w:rFonts w:ascii="Times New Roman" w:hAnsi="Times New Roman"/>
        </w:rPr>
        <w:t xml:space="preserve"> (Appendix C1)</w:t>
      </w:r>
      <w:r w:rsidRPr="397A69B3" w:rsidR="002A675F">
        <w:rPr>
          <w:rFonts w:ascii="Times New Roman" w:hAnsi="Times New Roman"/>
        </w:rPr>
        <w:t>,</w:t>
      </w:r>
      <w:r w:rsidRPr="397A69B3" w:rsidR="002039C8">
        <w:rPr>
          <w:rFonts w:ascii="Times New Roman" w:hAnsi="Times New Roman"/>
        </w:rPr>
        <w:t xml:space="preserve"> </w:t>
      </w:r>
      <w:r w:rsidRPr="397A69B3" w:rsidR="00115E9B">
        <w:rPr>
          <w:rFonts w:ascii="Times New Roman" w:hAnsi="Times New Roman"/>
        </w:rPr>
        <w:t>and</w:t>
      </w:r>
      <w:r w:rsidRPr="397A69B3" w:rsidR="005173C7">
        <w:rPr>
          <w:rFonts w:ascii="Times New Roman" w:hAnsi="Times New Roman"/>
        </w:rPr>
        <w:t xml:space="preserve"> reviewers will complete</w:t>
      </w:r>
      <w:r w:rsidRPr="397A69B3" w:rsidR="00115E9B">
        <w:rPr>
          <w:rFonts w:ascii="Times New Roman" w:hAnsi="Times New Roman"/>
        </w:rPr>
        <w:t xml:space="preserve"> </w:t>
      </w:r>
      <w:r w:rsidR="00B962D5">
        <w:rPr>
          <w:rFonts w:ascii="Times New Roman" w:hAnsi="Times New Roman"/>
        </w:rPr>
        <w:t xml:space="preserve">the </w:t>
      </w:r>
      <w:r w:rsidRPr="397A69B3" w:rsidR="000D6BEF">
        <w:rPr>
          <w:rFonts w:ascii="Times New Roman" w:hAnsi="Times New Roman"/>
        </w:rPr>
        <w:t>FNS-885</w:t>
      </w:r>
      <w:r w:rsidRPr="397A69B3" w:rsidR="009E4E87">
        <w:rPr>
          <w:rFonts w:ascii="Times New Roman" w:hAnsi="Times New Roman"/>
        </w:rPr>
        <w:t xml:space="preserve"> </w:t>
      </w:r>
      <w:r w:rsidRPr="397A69B3" w:rsidR="000D6BEF">
        <w:rPr>
          <w:rFonts w:ascii="Times New Roman" w:hAnsi="Times New Roman"/>
        </w:rPr>
        <w:t xml:space="preserve">using a </w:t>
      </w:r>
      <w:r w:rsidRPr="397A69B3" w:rsidR="00115E9B">
        <w:rPr>
          <w:rFonts w:ascii="Times New Roman" w:hAnsi="Times New Roman"/>
        </w:rPr>
        <w:t>Microsoft Excel</w:t>
      </w:r>
      <w:r w:rsidRPr="397A69B3" w:rsidR="00EE6A75">
        <w:rPr>
          <w:rFonts w:ascii="Times New Roman" w:hAnsi="Times New Roman"/>
        </w:rPr>
        <w:t xml:space="preserve"> file</w:t>
      </w:r>
      <w:r w:rsidRPr="397A69B3" w:rsidR="000D6BEF">
        <w:rPr>
          <w:rFonts w:ascii="Times New Roman" w:hAnsi="Times New Roman"/>
        </w:rPr>
        <w:t xml:space="preserve"> </w:t>
      </w:r>
      <w:r w:rsidRPr="397A69B3" w:rsidR="009E4E87">
        <w:rPr>
          <w:rFonts w:ascii="Times New Roman" w:hAnsi="Times New Roman"/>
        </w:rPr>
        <w:t xml:space="preserve">(Appendix D) </w:t>
      </w:r>
      <w:r w:rsidRPr="397A69B3" w:rsidR="000D6BEF">
        <w:rPr>
          <w:rFonts w:ascii="Times New Roman" w:hAnsi="Times New Roman"/>
        </w:rPr>
        <w:t xml:space="preserve">and submit </w:t>
      </w:r>
      <w:r w:rsidRPr="397A69B3" w:rsidR="00BE5F17">
        <w:rPr>
          <w:rFonts w:ascii="Times New Roman" w:hAnsi="Times New Roman"/>
        </w:rPr>
        <w:t>to FNS via email</w:t>
      </w:r>
      <w:r w:rsidRPr="397A69B3" w:rsidR="00EA16CE">
        <w:rPr>
          <w:rFonts w:ascii="Times New Roman" w:hAnsi="Times New Roman"/>
        </w:rPr>
        <w:t xml:space="preserve">. </w:t>
      </w:r>
    </w:p>
    <w:p w:rsidR="00887631" w:rsidRPr="00CA57BF" w:rsidP="00D67603" w14:paraId="5BBC1AD4" w14:textId="749DEE35">
      <w:pPr>
        <w:spacing w:after="240" w:line="480" w:lineRule="auto"/>
        <w:rPr>
          <w:rFonts w:ascii="Times New Roman" w:hAnsi="Times New Roman"/>
        </w:rPr>
      </w:pPr>
      <w:r>
        <w:rPr>
          <w:rFonts w:ascii="Times New Roman" w:hAnsi="Times New Roman"/>
        </w:rPr>
        <w:t>FNS decreased t</w:t>
      </w:r>
      <w:r w:rsidRPr="00CA57BF">
        <w:rPr>
          <w:rFonts w:ascii="Times New Roman" w:hAnsi="Times New Roman"/>
        </w:rPr>
        <w:t>h</w:t>
      </w:r>
      <w:r w:rsidR="000213FE">
        <w:rPr>
          <w:rFonts w:ascii="Times New Roman" w:hAnsi="Times New Roman"/>
        </w:rPr>
        <w:t>e</w:t>
      </w:r>
      <w:r w:rsidRPr="00CA57BF">
        <w:rPr>
          <w:rFonts w:ascii="Times New Roman" w:hAnsi="Times New Roman"/>
        </w:rPr>
        <w:t xml:space="preserve"> estimat</w:t>
      </w:r>
      <w:r w:rsidR="00786EDE">
        <w:rPr>
          <w:rFonts w:ascii="Times New Roman" w:hAnsi="Times New Roman"/>
        </w:rPr>
        <w:t xml:space="preserve">ed total annual burden </w:t>
      </w:r>
      <w:r w:rsidR="00445AD0">
        <w:rPr>
          <w:rFonts w:ascii="Times New Roman" w:hAnsi="Times New Roman"/>
        </w:rPr>
        <w:t>from 5</w:t>
      </w:r>
      <w:r w:rsidR="00CF3078">
        <w:rPr>
          <w:rFonts w:ascii="Times New Roman" w:hAnsi="Times New Roman"/>
        </w:rPr>
        <w:t>50</w:t>
      </w:r>
      <w:r w:rsidR="00445AD0">
        <w:rPr>
          <w:rFonts w:ascii="Times New Roman" w:hAnsi="Times New Roman"/>
        </w:rPr>
        <w:t xml:space="preserve"> hours </w:t>
      </w:r>
      <w:r w:rsidR="00FE00B3">
        <w:rPr>
          <w:rFonts w:ascii="Times New Roman" w:hAnsi="Times New Roman"/>
        </w:rPr>
        <w:t xml:space="preserve">to </w:t>
      </w:r>
      <w:r w:rsidR="00CF3078">
        <w:rPr>
          <w:rFonts w:ascii="Times New Roman" w:hAnsi="Times New Roman"/>
        </w:rPr>
        <w:t>320</w:t>
      </w:r>
      <w:r w:rsidR="0051704D">
        <w:rPr>
          <w:rFonts w:ascii="Times New Roman" w:hAnsi="Times New Roman"/>
        </w:rPr>
        <w:t xml:space="preserve"> </w:t>
      </w:r>
      <w:r w:rsidR="007F389D">
        <w:rPr>
          <w:rFonts w:ascii="Times New Roman" w:hAnsi="Times New Roman"/>
        </w:rPr>
        <w:t>hours</w:t>
      </w:r>
      <w:r w:rsidRPr="00CA57BF">
        <w:rPr>
          <w:rFonts w:ascii="Times New Roman" w:hAnsi="Times New Roman"/>
        </w:rPr>
        <w:t xml:space="preserve"> based on historical submission data and </w:t>
      </w:r>
      <w:r w:rsidR="008434D2">
        <w:rPr>
          <w:rFonts w:ascii="Times New Roman" w:hAnsi="Times New Roman"/>
        </w:rPr>
        <w:t xml:space="preserve">the </w:t>
      </w:r>
      <w:r w:rsidRPr="00CA57BF">
        <w:rPr>
          <w:rFonts w:ascii="Times New Roman" w:hAnsi="Times New Roman"/>
        </w:rPr>
        <w:t>expectation that</w:t>
      </w:r>
      <w:r w:rsidR="00B00BCE">
        <w:rPr>
          <w:rFonts w:ascii="Times New Roman" w:hAnsi="Times New Roman"/>
        </w:rPr>
        <w:t xml:space="preserve"> partners may </w:t>
      </w:r>
      <w:r w:rsidRPr="00CA57BF">
        <w:rPr>
          <w:rFonts w:ascii="Times New Roman" w:hAnsi="Times New Roman"/>
        </w:rPr>
        <w:t>submit</w:t>
      </w:r>
      <w:r w:rsidR="00B00BCE">
        <w:rPr>
          <w:rFonts w:ascii="Times New Roman" w:hAnsi="Times New Roman"/>
        </w:rPr>
        <w:t xml:space="preserve"> fewer intervention</w:t>
      </w:r>
      <w:r w:rsidR="00022762">
        <w:rPr>
          <w:rFonts w:ascii="Times New Roman" w:hAnsi="Times New Roman"/>
        </w:rPr>
        <w:t>s</w:t>
      </w:r>
      <w:r w:rsidRPr="00CA57BF">
        <w:rPr>
          <w:rFonts w:ascii="Times New Roman" w:hAnsi="Times New Roman"/>
        </w:rPr>
        <w:t xml:space="preserve"> to the SNAP-Ed </w:t>
      </w:r>
      <w:r w:rsidR="007D5A3A">
        <w:rPr>
          <w:rFonts w:ascii="Times New Roman" w:hAnsi="Times New Roman"/>
        </w:rPr>
        <w:t>Clearinghouse</w:t>
      </w:r>
      <w:r w:rsidRPr="00CA57BF">
        <w:rPr>
          <w:rFonts w:ascii="Times New Roman" w:hAnsi="Times New Roman"/>
        </w:rPr>
        <w:t xml:space="preserve"> on a biennial basis</w:t>
      </w:r>
      <w:r w:rsidR="006915A4">
        <w:rPr>
          <w:rFonts w:ascii="Times New Roman" w:hAnsi="Times New Roman"/>
        </w:rPr>
        <w:t xml:space="preserve"> (Appendix </w:t>
      </w:r>
      <w:r w:rsidR="00E46C33">
        <w:rPr>
          <w:rFonts w:ascii="Times New Roman" w:hAnsi="Times New Roman"/>
        </w:rPr>
        <w:t>E</w:t>
      </w:r>
      <w:r w:rsidR="006915A4">
        <w:rPr>
          <w:rFonts w:ascii="Times New Roman" w:hAnsi="Times New Roman"/>
        </w:rPr>
        <w:t>)</w:t>
      </w:r>
      <w:r w:rsidRPr="00CA57BF">
        <w:rPr>
          <w:rFonts w:ascii="Times New Roman" w:hAnsi="Times New Roman"/>
        </w:rPr>
        <w:t xml:space="preserve">. </w:t>
      </w:r>
      <w:r w:rsidR="00B85F31">
        <w:rPr>
          <w:rFonts w:ascii="Times New Roman" w:hAnsi="Times New Roman"/>
        </w:rPr>
        <w:t xml:space="preserve">FNS </w:t>
      </w:r>
      <w:r w:rsidR="00625DE1">
        <w:rPr>
          <w:rFonts w:ascii="Times New Roman" w:hAnsi="Times New Roman"/>
        </w:rPr>
        <w:t xml:space="preserve">further </w:t>
      </w:r>
      <w:r w:rsidR="00673B56">
        <w:rPr>
          <w:rFonts w:ascii="Times New Roman" w:hAnsi="Times New Roman"/>
        </w:rPr>
        <w:t>reduced burden by</w:t>
      </w:r>
      <w:r w:rsidR="00EF48C9">
        <w:rPr>
          <w:rFonts w:ascii="Times New Roman" w:hAnsi="Times New Roman"/>
        </w:rPr>
        <w:t xml:space="preserve"> </w:t>
      </w:r>
      <w:r w:rsidR="00625DE1">
        <w:rPr>
          <w:rFonts w:ascii="Times New Roman" w:hAnsi="Times New Roman"/>
        </w:rPr>
        <w:t>re</w:t>
      </w:r>
      <w:r w:rsidR="00EF48C9">
        <w:rPr>
          <w:rFonts w:ascii="Times New Roman" w:hAnsi="Times New Roman"/>
        </w:rPr>
        <w:t>fining</w:t>
      </w:r>
      <w:r w:rsidR="00625DE1">
        <w:rPr>
          <w:rFonts w:ascii="Times New Roman" w:hAnsi="Times New Roman"/>
        </w:rPr>
        <w:t xml:space="preserve"> and streamlining questions </w:t>
      </w:r>
      <w:r w:rsidR="00EF48C9">
        <w:rPr>
          <w:rFonts w:ascii="Times New Roman" w:hAnsi="Times New Roman"/>
        </w:rPr>
        <w:t xml:space="preserve">in the FNS-885 and FNS-886 </w:t>
      </w:r>
      <w:r w:rsidR="00625DE1">
        <w:rPr>
          <w:rFonts w:ascii="Times New Roman" w:hAnsi="Times New Roman"/>
        </w:rPr>
        <w:t xml:space="preserve">and </w:t>
      </w:r>
      <w:r w:rsidR="00673B56">
        <w:rPr>
          <w:rFonts w:ascii="Times New Roman" w:hAnsi="Times New Roman"/>
        </w:rPr>
        <w:t>enhanc</w:t>
      </w:r>
      <w:r w:rsidR="00625DE1">
        <w:rPr>
          <w:rFonts w:ascii="Times New Roman" w:hAnsi="Times New Roman"/>
        </w:rPr>
        <w:t>ing</w:t>
      </w:r>
      <w:r w:rsidR="00673B56">
        <w:rPr>
          <w:rFonts w:ascii="Times New Roman" w:hAnsi="Times New Roman"/>
        </w:rPr>
        <w:t xml:space="preserve"> the FNS-885 scoring tool for ease of the user</w:t>
      </w:r>
      <w:r w:rsidR="00B85F31">
        <w:rPr>
          <w:rFonts w:ascii="Times New Roman" w:hAnsi="Times New Roman"/>
        </w:rPr>
        <w:t>.</w:t>
      </w:r>
      <w:r w:rsidRPr="00625DE1" w:rsidR="00625DE1">
        <w:rPr>
          <w:rFonts w:ascii="Times New Roman" w:hAnsi="Times New Roman"/>
        </w:rPr>
        <w:t xml:space="preserve"> </w:t>
      </w:r>
      <w:r w:rsidRPr="00260F3D" w:rsidR="00625DE1">
        <w:rPr>
          <w:rFonts w:ascii="Times New Roman" w:hAnsi="Times New Roman"/>
        </w:rPr>
        <w:t>FNS included additional instructions, questions, or opportunities for response where users, trainers, and FNS partners indicated areas for improvement</w:t>
      </w:r>
      <w:r w:rsidR="00B51308">
        <w:rPr>
          <w:rFonts w:ascii="Times New Roman" w:hAnsi="Times New Roman"/>
        </w:rPr>
        <w:t xml:space="preserve"> in both forms</w:t>
      </w:r>
      <w:r w:rsidRPr="00260F3D" w:rsidR="00625DE1">
        <w:rPr>
          <w:rFonts w:ascii="Times New Roman" w:hAnsi="Times New Roman"/>
        </w:rPr>
        <w:t>. FNS also made wording changes to fix typographical errors and improve readability. Overall, the changes to the forms are focused on form improvements for the end user</w:t>
      </w:r>
      <w:r w:rsidR="00EF48C9">
        <w:rPr>
          <w:rFonts w:ascii="Times New Roman" w:hAnsi="Times New Roman"/>
        </w:rPr>
        <w:t>.</w:t>
      </w:r>
      <w:r w:rsidR="004F4BEB">
        <w:rPr>
          <w:rFonts w:ascii="Times New Roman" w:hAnsi="Times New Roman"/>
        </w:rPr>
        <w:t xml:space="preserve">  </w:t>
      </w:r>
      <w:r w:rsidR="00A20CEF">
        <w:rPr>
          <w:rFonts w:ascii="Times New Roman" w:hAnsi="Times New Roman"/>
        </w:rPr>
        <w:t xml:space="preserve">The information collected is submitted 100% electronically. </w:t>
      </w:r>
    </w:p>
    <w:p w:rsidR="00A308DB" w:rsidRPr="0066288F" w:rsidP="0062567E" w14:paraId="65008F6F" w14:textId="77777777">
      <w:pPr>
        <w:pStyle w:val="Heading1"/>
        <w:rPr>
          <w:szCs w:val="24"/>
        </w:rPr>
      </w:pPr>
      <w:bookmarkStart w:id="8" w:name="_Toc401831360"/>
      <w:bookmarkStart w:id="9" w:name="_Toc170391131"/>
      <w:r w:rsidRPr="0066288F">
        <w:rPr>
          <w:szCs w:val="24"/>
        </w:rPr>
        <w:t xml:space="preserve">A4.  </w:t>
      </w:r>
      <w:r w:rsidRPr="0066288F" w:rsidR="002568E6">
        <w:rPr>
          <w:szCs w:val="24"/>
        </w:rPr>
        <w:t>E</w:t>
      </w:r>
      <w:r w:rsidRPr="0066288F">
        <w:rPr>
          <w:szCs w:val="24"/>
        </w:rPr>
        <w:t>fforts to identify duplication.</w:t>
      </w:r>
      <w:bookmarkEnd w:id="8"/>
      <w:bookmarkEnd w:id="9"/>
      <w:r w:rsidRPr="0066288F">
        <w:rPr>
          <w:szCs w:val="24"/>
        </w:rPr>
        <w:t xml:space="preserve"> </w:t>
      </w:r>
    </w:p>
    <w:p w:rsidR="003333DF" w:rsidRPr="0066288F" w14:paraId="65008F70" w14:textId="77777777">
      <w:pPr>
        <w:tabs>
          <w:tab w:val="left" w:pos="0"/>
        </w:tabs>
        <w:suppressAutoHyphens/>
        <w:rPr>
          <w:rFonts w:ascii="Times New Roman" w:hAnsi="Times New Roman"/>
          <w:szCs w:val="24"/>
        </w:rPr>
      </w:pPr>
    </w:p>
    <w:p w:rsidR="003333DF" w:rsidRPr="0066288F" w14:paraId="65008F71" w14:textId="77777777">
      <w:pPr>
        <w:tabs>
          <w:tab w:val="left" w:pos="0"/>
        </w:tabs>
        <w:suppressAutoHyphens/>
        <w:rPr>
          <w:rFonts w:ascii="Times New Roman" w:hAnsi="Times New Roman"/>
          <w:szCs w:val="24"/>
        </w:rPr>
      </w:pPr>
      <w:r w:rsidRPr="0066288F">
        <w:rPr>
          <w:rFonts w:ascii="Times New Roman" w:hAnsi="Times New Roman"/>
          <w:b/>
          <w:szCs w:val="24"/>
        </w:rPr>
        <w:t>Descr</w:t>
      </w:r>
      <w:r w:rsidRPr="0066288F" w:rsidR="00751946">
        <w:rPr>
          <w:rFonts w:ascii="Times New Roman" w:hAnsi="Times New Roman"/>
          <w:b/>
          <w:szCs w:val="24"/>
        </w:rPr>
        <w:t>ibe efforts to identify duplica</w:t>
      </w:r>
      <w:r w:rsidRPr="0066288F">
        <w:rPr>
          <w:rFonts w:ascii="Times New Roman" w:hAnsi="Times New Roman"/>
          <w:b/>
          <w:szCs w:val="24"/>
        </w:rPr>
        <w:t>tion.</w:t>
      </w:r>
      <w:r w:rsidRPr="0066288F" w:rsidR="00751946">
        <w:rPr>
          <w:rFonts w:ascii="Times New Roman" w:hAnsi="Times New Roman"/>
          <w:b/>
          <w:szCs w:val="24"/>
        </w:rPr>
        <w:t xml:space="preserve">  Show specifically why any similar information already avail</w:t>
      </w:r>
      <w:r w:rsidRPr="0066288F">
        <w:rPr>
          <w:rFonts w:ascii="Times New Roman" w:hAnsi="Times New Roman"/>
          <w:b/>
          <w:szCs w:val="24"/>
        </w:rPr>
        <w:t xml:space="preserve">able cannot be used or </w:t>
      </w:r>
      <w:r w:rsidRPr="0066288F" w:rsidR="00751946">
        <w:rPr>
          <w:rFonts w:ascii="Times New Roman" w:hAnsi="Times New Roman"/>
          <w:b/>
          <w:szCs w:val="24"/>
        </w:rPr>
        <w:t>modified for use for the purposes descri</w:t>
      </w:r>
      <w:r w:rsidRPr="0066288F">
        <w:rPr>
          <w:rFonts w:ascii="Times New Roman" w:hAnsi="Times New Roman"/>
          <w:b/>
          <w:szCs w:val="24"/>
        </w:rPr>
        <w:t>bed in Question 2.</w:t>
      </w:r>
    </w:p>
    <w:p w:rsidR="009F7E1A" w:rsidRPr="0066288F" w:rsidP="009F7E1A" w14:paraId="65008F72" w14:textId="77777777">
      <w:pPr>
        <w:tabs>
          <w:tab w:val="left" w:pos="-720"/>
        </w:tabs>
        <w:suppressAutoHyphens/>
        <w:rPr>
          <w:rFonts w:ascii="Times New Roman" w:hAnsi="Times New Roman"/>
          <w:szCs w:val="24"/>
        </w:rPr>
      </w:pPr>
    </w:p>
    <w:p w:rsidR="00E11A38" w:rsidRPr="009E3958" w:rsidP="397A69B3" w14:paraId="65008F74" w14:textId="515744C2">
      <w:pPr>
        <w:suppressAutoHyphens/>
        <w:spacing w:after="240" w:line="480" w:lineRule="auto"/>
        <w:rPr>
          <w:rFonts w:ascii="Times New Roman" w:hAnsi="Times New Roman"/>
        </w:rPr>
      </w:pPr>
      <w:r w:rsidRPr="397A69B3">
        <w:rPr>
          <w:rFonts w:ascii="Times New Roman" w:hAnsi="Times New Roman"/>
        </w:rPr>
        <w:t xml:space="preserve">There is no similar information collection. Every effort has been made to avoid duplication. FNS has reviewed USDA reporting requirements, </w:t>
      </w:r>
      <w:r w:rsidRPr="397A69B3" w:rsidR="00AA65BC">
        <w:rPr>
          <w:rFonts w:ascii="Times New Roman" w:hAnsi="Times New Roman"/>
        </w:rPr>
        <w:t>S</w:t>
      </w:r>
      <w:r w:rsidRPr="397A69B3">
        <w:rPr>
          <w:rFonts w:ascii="Times New Roman" w:hAnsi="Times New Roman"/>
        </w:rPr>
        <w:t xml:space="preserve">tate administrative agency reporting requirements, </w:t>
      </w:r>
      <w:r w:rsidRPr="397A69B3">
        <w:rPr>
          <w:rFonts w:ascii="Times New Roman" w:hAnsi="Times New Roman"/>
        </w:rPr>
        <w:t xml:space="preserve">and special studies by other government and private agencies. FNS monitors State performance to ensure that the </w:t>
      </w:r>
      <w:r w:rsidR="006942F6">
        <w:rPr>
          <w:rFonts w:ascii="Times New Roman" w:hAnsi="Times New Roman"/>
        </w:rPr>
        <w:t>Pr</w:t>
      </w:r>
      <w:r w:rsidRPr="397A69B3" w:rsidR="006942F6">
        <w:rPr>
          <w:rFonts w:ascii="Times New Roman" w:hAnsi="Times New Roman"/>
        </w:rPr>
        <w:t xml:space="preserve">ogram </w:t>
      </w:r>
      <w:r w:rsidRPr="397A69B3">
        <w:rPr>
          <w:rFonts w:ascii="Times New Roman" w:hAnsi="Times New Roman"/>
        </w:rPr>
        <w:t>is being efficiently and economically operated.</w:t>
      </w:r>
    </w:p>
    <w:p w:rsidR="00A308DB" w:rsidRPr="0066288F" w:rsidP="00B33A5B" w14:paraId="65008F75" w14:textId="5784337B">
      <w:pPr>
        <w:pStyle w:val="Heading1"/>
        <w:keepLines/>
        <w:widowControl/>
        <w:rPr>
          <w:szCs w:val="24"/>
        </w:rPr>
      </w:pPr>
      <w:bookmarkStart w:id="10" w:name="_Toc401831361"/>
      <w:bookmarkStart w:id="11" w:name="_Toc170391132"/>
      <w:r w:rsidRPr="0066288F">
        <w:rPr>
          <w:szCs w:val="24"/>
        </w:rPr>
        <w:t>A5.  Impacts on small businesses or other small entities</w:t>
      </w:r>
      <w:bookmarkEnd w:id="10"/>
      <w:r w:rsidRPr="0066288F" w:rsidR="004934CC">
        <w:rPr>
          <w:szCs w:val="24"/>
        </w:rPr>
        <w:t>.</w:t>
      </w:r>
      <w:bookmarkEnd w:id="11"/>
      <w:r w:rsidRPr="0066288F" w:rsidR="004934CC">
        <w:rPr>
          <w:szCs w:val="24"/>
        </w:rPr>
        <w:t xml:space="preserve"> </w:t>
      </w:r>
    </w:p>
    <w:p w:rsidR="003333DF" w:rsidRPr="0066288F" w:rsidP="00B33A5B" w14:paraId="65008F76" w14:textId="77777777">
      <w:pPr>
        <w:keepNext/>
        <w:keepLines/>
        <w:widowControl/>
        <w:tabs>
          <w:tab w:val="left" w:pos="0"/>
        </w:tabs>
        <w:suppressAutoHyphens/>
        <w:rPr>
          <w:rFonts w:ascii="Times New Roman" w:hAnsi="Times New Roman"/>
          <w:szCs w:val="24"/>
        </w:rPr>
      </w:pPr>
    </w:p>
    <w:p w:rsidR="003333DF" w:rsidRPr="0066288F" w:rsidP="00B33A5B" w14:paraId="65008F77" w14:textId="094C760D">
      <w:pPr>
        <w:keepNext/>
        <w:keepLines/>
        <w:widowControl/>
        <w:tabs>
          <w:tab w:val="left" w:pos="0"/>
        </w:tabs>
        <w:suppressAutoHyphens/>
        <w:rPr>
          <w:rFonts w:ascii="Times New Roman" w:hAnsi="Times New Roman"/>
          <w:b/>
          <w:szCs w:val="24"/>
        </w:rPr>
      </w:pPr>
      <w:r w:rsidRPr="0066288F">
        <w:rPr>
          <w:rFonts w:ascii="Times New Roman" w:hAnsi="Times New Roman"/>
          <w:b/>
          <w:szCs w:val="24"/>
        </w:rPr>
        <w:t>If t</w:t>
      </w:r>
      <w:r w:rsidRPr="0066288F" w:rsidR="006E4B7F">
        <w:rPr>
          <w:rFonts w:ascii="Times New Roman" w:hAnsi="Times New Roman"/>
          <w:b/>
          <w:szCs w:val="24"/>
        </w:rPr>
        <w:t>he collection of information im</w:t>
      </w:r>
      <w:r w:rsidRPr="0066288F">
        <w:rPr>
          <w:rFonts w:ascii="Times New Roman" w:hAnsi="Times New Roman"/>
          <w:b/>
          <w:szCs w:val="24"/>
        </w:rPr>
        <w:t>pacts small businesses or other small entities (Item 5 of OMB Form 83-I), de</w:t>
      </w:r>
      <w:r w:rsidRPr="0066288F" w:rsidR="006E4B7F">
        <w:rPr>
          <w:rFonts w:ascii="Times New Roman" w:hAnsi="Times New Roman"/>
          <w:b/>
          <w:szCs w:val="24"/>
        </w:rPr>
        <w:t>scribe any methods used to mini</w:t>
      </w:r>
      <w:r w:rsidRPr="0066288F">
        <w:rPr>
          <w:rFonts w:ascii="Times New Roman" w:hAnsi="Times New Roman"/>
          <w:b/>
          <w:szCs w:val="24"/>
        </w:rPr>
        <w:t>mize burden.</w:t>
      </w:r>
    </w:p>
    <w:p w:rsidR="00766BD5" w:rsidRPr="0066288F" w:rsidP="00B33A5B" w14:paraId="55597CDB" w14:textId="1877245E">
      <w:pPr>
        <w:keepNext/>
        <w:keepLines/>
        <w:widowControl/>
        <w:tabs>
          <w:tab w:val="left" w:pos="0"/>
        </w:tabs>
        <w:suppressAutoHyphens/>
        <w:rPr>
          <w:rFonts w:ascii="Times New Roman" w:hAnsi="Times New Roman"/>
          <w:b/>
          <w:szCs w:val="24"/>
        </w:rPr>
      </w:pPr>
    </w:p>
    <w:p w:rsidR="000F4202" w:rsidRPr="0041309E" w:rsidP="1E560A2E" w14:paraId="4AFB7BAB" w14:textId="4F63AAEE">
      <w:pPr>
        <w:suppressAutoHyphens/>
        <w:spacing w:line="480" w:lineRule="auto"/>
        <w:rPr>
          <w:rFonts w:ascii="Times New Roman" w:hAnsi="Times New Roman"/>
          <w:color w:val="000000"/>
        </w:rPr>
      </w:pPr>
      <w:r w:rsidRPr="009E3958">
        <w:rPr>
          <w:rFonts w:ascii="Times New Roman" w:hAnsi="Times New Roman"/>
          <w:color w:val="000000" w:themeColor="text1"/>
        </w:rPr>
        <w:t xml:space="preserve">Information being requested has been held to the minimum required for the intended use. </w:t>
      </w:r>
      <w:r w:rsidRPr="009E3958" w:rsidR="00684808">
        <w:rPr>
          <w:rFonts w:ascii="Times New Roman" w:hAnsi="Times New Roman"/>
        </w:rPr>
        <w:t>The impact to small businesses and other small entities should be minimal, due to the voluntary nature of this data collection.</w:t>
      </w:r>
      <w:r w:rsidRPr="009E3958" w:rsidR="00684808">
        <w:rPr>
          <w:rFonts w:ascii="Times New Roman" w:hAnsi="Times New Roman"/>
          <w:color w:val="000000" w:themeColor="text1"/>
        </w:rPr>
        <w:t xml:space="preserve"> </w:t>
      </w:r>
      <w:r w:rsidRPr="009E3958" w:rsidR="00684808">
        <w:rPr>
          <w:rFonts w:ascii="Times New Roman" w:hAnsi="Times New Roman"/>
        </w:rPr>
        <w:t>FNS anticipate</w:t>
      </w:r>
      <w:r w:rsidR="00391181">
        <w:rPr>
          <w:rFonts w:ascii="Times New Roman" w:hAnsi="Times New Roman"/>
        </w:rPr>
        <w:t>s</w:t>
      </w:r>
      <w:r w:rsidRPr="009E3958" w:rsidR="00684808">
        <w:rPr>
          <w:rFonts w:ascii="Times New Roman" w:hAnsi="Times New Roman"/>
        </w:rPr>
        <w:t xml:space="preserve"> most respondents are State SNAP-Ed agencies and members of collegiate academic institutions that develop SNAP-Ed</w:t>
      </w:r>
      <w:r w:rsidRPr="009E3958" w:rsidR="00354C5F">
        <w:rPr>
          <w:rFonts w:ascii="Times New Roman" w:hAnsi="Times New Roman"/>
        </w:rPr>
        <w:t>-</w:t>
      </w:r>
      <w:r w:rsidRPr="009E3958" w:rsidR="00684808">
        <w:rPr>
          <w:rFonts w:ascii="Times New Roman" w:hAnsi="Times New Roman"/>
        </w:rPr>
        <w:t xml:space="preserve">related </w:t>
      </w:r>
      <w:r w:rsidRPr="009E3958" w:rsidR="00A166DE">
        <w:rPr>
          <w:rFonts w:ascii="Times New Roman" w:hAnsi="Times New Roman"/>
        </w:rPr>
        <w:t>interventions</w:t>
      </w:r>
      <w:r w:rsidRPr="009E3958" w:rsidR="00684808">
        <w:rPr>
          <w:rFonts w:ascii="Times New Roman" w:hAnsi="Times New Roman"/>
        </w:rPr>
        <w:t>.</w:t>
      </w:r>
      <w:r w:rsidRPr="009E3958" w:rsidR="0044705E">
        <w:rPr>
          <w:rFonts w:ascii="Times New Roman" w:hAnsi="Times New Roman"/>
        </w:rPr>
        <w:t xml:space="preserve"> </w:t>
      </w:r>
      <w:r w:rsidRPr="009E3958" w:rsidR="0044705E">
        <w:rPr>
          <w:rFonts w:ascii="Times New Roman" w:hAnsi="Times New Roman"/>
          <w:color w:val="000000" w:themeColor="text1"/>
        </w:rPr>
        <w:t>S</w:t>
      </w:r>
      <w:r w:rsidRPr="009E3958">
        <w:rPr>
          <w:rFonts w:ascii="Times New Roman" w:hAnsi="Times New Roman"/>
          <w:color w:val="000000" w:themeColor="text1"/>
        </w:rPr>
        <w:t xml:space="preserve">maller SNAP-Ed entities </w:t>
      </w:r>
      <w:r w:rsidRPr="009E3958" w:rsidR="00EF6A14">
        <w:rPr>
          <w:rFonts w:ascii="Times New Roman" w:hAnsi="Times New Roman"/>
          <w:color w:val="000000" w:themeColor="text1"/>
        </w:rPr>
        <w:t xml:space="preserve">(e.g., SNAP-Ed </w:t>
      </w:r>
      <w:r w:rsidR="000A32C8">
        <w:rPr>
          <w:rFonts w:ascii="Times New Roman" w:hAnsi="Times New Roman"/>
          <w:color w:val="000000" w:themeColor="text1"/>
        </w:rPr>
        <w:t>i</w:t>
      </w:r>
      <w:r w:rsidRPr="009E3958" w:rsidR="00216AA9">
        <w:rPr>
          <w:rFonts w:ascii="Times New Roman" w:hAnsi="Times New Roman"/>
          <w:color w:val="000000" w:themeColor="text1"/>
        </w:rPr>
        <w:t xml:space="preserve">mplementing </w:t>
      </w:r>
      <w:r w:rsidR="000A32C8">
        <w:rPr>
          <w:rFonts w:ascii="Times New Roman" w:hAnsi="Times New Roman"/>
          <w:color w:val="000000" w:themeColor="text1"/>
        </w:rPr>
        <w:t>a</w:t>
      </w:r>
      <w:r w:rsidRPr="009E3958" w:rsidR="00216AA9">
        <w:rPr>
          <w:rFonts w:ascii="Times New Roman" w:hAnsi="Times New Roman"/>
          <w:color w:val="000000" w:themeColor="text1"/>
        </w:rPr>
        <w:t>gencie</w:t>
      </w:r>
      <w:r w:rsidRPr="009E3958" w:rsidR="00EF6A14">
        <w:rPr>
          <w:rFonts w:ascii="Times New Roman" w:hAnsi="Times New Roman"/>
          <w:color w:val="000000" w:themeColor="text1"/>
        </w:rPr>
        <w:t xml:space="preserve">s) or affiliated agencies </w:t>
      </w:r>
      <w:r w:rsidRPr="009E3958" w:rsidR="0044705E">
        <w:rPr>
          <w:rFonts w:ascii="Times New Roman" w:hAnsi="Times New Roman"/>
          <w:color w:val="000000" w:themeColor="text1"/>
        </w:rPr>
        <w:t>may be</w:t>
      </w:r>
      <w:r w:rsidRPr="009E3958">
        <w:rPr>
          <w:rFonts w:ascii="Times New Roman" w:hAnsi="Times New Roman"/>
          <w:color w:val="000000" w:themeColor="text1"/>
        </w:rPr>
        <w:t xml:space="preserve"> involved in this data collection (to the extent that States engage with small not-for-profit</w:t>
      </w:r>
      <w:r w:rsidRPr="009E3958" w:rsidR="00B60FD8">
        <w:rPr>
          <w:rFonts w:ascii="Times New Roman" w:hAnsi="Times New Roman"/>
          <w:color w:val="000000" w:themeColor="text1"/>
        </w:rPr>
        <w:t xml:space="preserve"> and for-profit</w:t>
      </w:r>
      <w:r w:rsidRPr="009E3958">
        <w:rPr>
          <w:rFonts w:ascii="Times New Roman" w:hAnsi="Times New Roman"/>
          <w:color w:val="000000" w:themeColor="text1"/>
        </w:rPr>
        <w:t xml:space="preserve"> institutions to deliver SNAP-Ed activities</w:t>
      </w:r>
      <w:r w:rsidRPr="0041309E">
        <w:rPr>
          <w:rFonts w:ascii="Times New Roman" w:hAnsi="Times New Roman"/>
          <w:color w:val="000000" w:themeColor="text1"/>
        </w:rPr>
        <w:t>)</w:t>
      </w:r>
      <w:r w:rsidRPr="0041309E" w:rsidR="0044705E">
        <w:rPr>
          <w:rFonts w:ascii="Times New Roman" w:hAnsi="Times New Roman"/>
          <w:color w:val="000000" w:themeColor="text1"/>
        </w:rPr>
        <w:t xml:space="preserve">. These entities provide </w:t>
      </w:r>
      <w:r w:rsidRPr="0041309E" w:rsidR="00992252">
        <w:rPr>
          <w:rFonts w:ascii="Times New Roman" w:hAnsi="Times New Roman"/>
          <w:color w:val="000000" w:themeColor="text1"/>
        </w:rPr>
        <w:t>similar</w:t>
      </w:r>
      <w:r w:rsidRPr="0041309E">
        <w:rPr>
          <w:rFonts w:ascii="Times New Roman" w:hAnsi="Times New Roman"/>
          <w:color w:val="000000" w:themeColor="text1"/>
        </w:rPr>
        <w:t xml:space="preserve"> </w:t>
      </w:r>
      <w:r w:rsidRPr="0041309E" w:rsidR="00992252">
        <w:rPr>
          <w:rFonts w:ascii="Times New Roman" w:hAnsi="Times New Roman"/>
          <w:color w:val="000000" w:themeColor="text1"/>
        </w:rPr>
        <w:t xml:space="preserve">activities and functions as larger </w:t>
      </w:r>
      <w:r w:rsidRPr="0041309E">
        <w:rPr>
          <w:rFonts w:ascii="Times New Roman" w:hAnsi="Times New Roman"/>
          <w:color w:val="000000" w:themeColor="text1"/>
        </w:rPr>
        <w:t>SNAP-Ed entit</w:t>
      </w:r>
      <w:r w:rsidRPr="0041309E" w:rsidR="00992252">
        <w:rPr>
          <w:rFonts w:ascii="Times New Roman" w:hAnsi="Times New Roman"/>
          <w:color w:val="000000" w:themeColor="text1"/>
        </w:rPr>
        <w:t>ies</w:t>
      </w:r>
      <w:r w:rsidRPr="0041309E" w:rsidR="00EF6A14">
        <w:rPr>
          <w:rFonts w:ascii="Times New Roman" w:hAnsi="Times New Roman"/>
          <w:color w:val="000000" w:themeColor="text1"/>
        </w:rPr>
        <w:t xml:space="preserve"> and are therefore able</w:t>
      </w:r>
      <w:r w:rsidRPr="0041309E" w:rsidR="0044705E">
        <w:rPr>
          <w:rFonts w:ascii="Times New Roman" w:hAnsi="Times New Roman"/>
          <w:color w:val="000000" w:themeColor="text1"/>
        </w:rPr>
        <w:t xml:space="preserve"> to complete this form </w:t>
      </w:r>
      <w:r w:rsidRPr="0041309E" w:rsidR="00EF6A14">
        <w:rPr>
          <w:rFonts w:ascii="Times New Roman" w:hAnsi="Times New Roman"/>
          <w:color w:val="000000" w:themeColor="text1"/>
        </w:rPr>
        <w:t>without</w:t>
      </w:r>
      <w:r w:rsidRPr="0041309E" w:rsidR="0044705E">
        <w:rPr>
          <w:rFonts w:ascii="Times New Roman" w:hAnsi="Times New Roman"/>
          <w:color w:val="000000" w:themeColor="text1"/>
        </w:rPr>
        <w:t xml:space="preserve"> modifications</w:t>
      </w:r>
      <w:r w:rsidRPr="0041309E">
        <w:rPr>
          <w:rFonts w:ascii="Times New Roman" w:hAnsi="Times New Roman"/>
          <w:color w:val="000000" w:themeColor="text1"/>
        </w:rPr>
        <w:t xml:space="preserve">. </w:t>
      </w:r>
    </w:p>
    <w:p w:rsidR="00A308DB" w:rsidRPr="0066288F" w:rsidP="10E53D92" w14:paraId="65008F78" w14:textId="309C1675">
      <w:pPr>
        <w:suppressAutoHyphens/>
        <w:spacing w:line="480" w:lineRule="auto"/>
        <w:rPr>
          <w:rFonts w:ascii="Times New Roman" w:hAnsi="Times New Roman"/>
          <w:color w:val="000000"/>
        </w:rPr>
      </w:pPr>
      <w:r w:rsidRPr="397A69B3">
        <w:rPr>
          <w:rFonts w:ascii="Times New Roman" w:hAnsi="Times New Roman"/>
          <w:color w:val="000000" w:themeColor="text1"/>
        </w:rPr>
        <w:t xml:space="preserve">The potential respondent types include State, </w:t>
      </w:r>
      <w:r w:rsidRPr="397A69B3" w:rsidR="00FD3722">
        <w:rPr>
          <w:rFonts w:ascii="Times New Roman" w:hAnsi="Times New Roman"/>
          <w:color w:val="000000" w:themeColor="text1"/>
        </w:rPr>
        <w:t>l</w:t>
      </w:r>
      <w:r w:rsidRPr="397A69B3">
        <w:rPr>
          <w:rFonts w:ascii="Times New Roman" w:hAnsi="Times New Roman"/>
          <w:color w:val="000000" w:themeColor="text1"/>
        </w:rPr>
        <w:t>ocal</w:t>
      </w:r>
      <w:r w:rsidRPr="397A69B3" w:rsidR="009F590B">
        <w:rPr>
          <w:rFonts w:ascii="Times New Roman" w:hAnsi="Times New Roman"/>
          <w:color w:val="000000" w:themeColor="text1"/>
        </w:rPr>
        <w:t>,</w:t>
      </w:r>
      <w:r w:rsidRPr="397A69B3">
        <w:rPr>
          <w:rFonts w:ascii="Times New Roman" w:hAnsi="Times New Roman"/>
          <w:color w:val="000000" w:themeColor="text1"/>
        </w:rPr>
        <w:t xml:space="preserve"> and Tribal </w:t>
      </w:r>
      <w:r w:rsidRPr="397A69B3" w:rsidR="00B40571">
        <w:rPr>
          <w:rFonts w:ascii="Times New Roman" w:hAnsi="Times New Roman"/>
          <w:color w:val="000000" w:themeColor="text1"/>
        </w:rPr>
        <w:t>Governments</w:t>
      </w:r>
      <w:r w:rsidRPr="397A69B3">
        <w:rPr>
          <w:rFonts w:ascii="Times New Roman" w:hAnsi="Times New Roman"/>
          <w:color w:val="000000" w:themeColor="text1"/>
        </w:rPr>
        <w:t xml:space="preserve"> (</w:t>
      </w:r>
      <w:r w:rsidR="006942F6">
        <w:rPr>
          <w:rFonts w:ascii="Times New Roman" w:hAnsi="Times New Roman"/>
          <w:color w:val="000000" w:themeColor="text1"/>
        </w:rPr>
        <w:t>37</w:t>
      </w:r>
      <w:r w:rsidRPr="397A69B3">
        <w:rPr>
          <w:rFonts w:ascii="Times New Roman" w:hAnsi="Times New Roman"/>
          <w:color w:val="000000" w:themeColor="text1"/>
        </w:rPr>
        <w:t>), Not-For-Profit</w:t>
      </w:r>
      <w:r w:rsidRPr="397A69B3" w:rsidR="00B60FD8">
        <w:rPr>
          <w:rFonts w:ascii="Times New Roman" w:hAnsi="Times New Roman"/>
          <w:color w:val="000000" w:themeColor="text1"/>
        </w:rPr>
        <w:t xml:space="preserve"> and For-Profit</w:t>
      </w:r>
      <w:r w:rsidRPr="397A69B3">
        <w:rPr>
          <w:rFonts w:ascii="Times New Roman" w:hAnsi="Times New Roman"/>
          <w:color w:val="000000" w:themeColor="text1"/>
        </w:rPr>
        <w:t xml:space="preserve"> Businesses (</w:t>
      </w:r>
      <w:r w:rsidR="006942F6">
        <w:rPr>
          <w:rFonts w:ascii="Times New Roman" w:hAnsi="Times New Roman"/>
          <w:color w:val="000000" w:themeColor="text1"/>
        </w:rPr>
        <w:t>10</w:t>
      </w:r>
      <w:r w:rsidRPr="397A69B3">
        <w:rPr>
          <w:rFonts w:ascii="Times New Roman" w:hAnsi="Times New Roman"/>
          <w:color w:val="000000" w:themeColor="text1"/>
        </w:rPr>
        <w:t>)</w:t>
      </w:r>
      <w:r w:rsidR="006942F6">
        <w:rPr>
          <w:rFonts w:ascii="Times New Roman" w:hAnsi="Times New Roman"/>
          <w:color w:val="000000" w:themeColor="text1"/>
        </w:rPr>
        <w:t>, and For-Profit Organizations (3</w:t>
      </w:r>
      <w:r w:rsidRPr="397A69B3">
        <w:rPr>
          <w:rFonts w:ascii="Times New Roman" w:hAnsi="Times New Roman"/>
          <w:color w:val="000000" w:themeColor="text1"/>
        </w:rPr>
        <w:t xml:space="preserve">). </w:t>
      </w:r>
      <w:r w:rsidRPr="397A69B3" w:rsidR="00F51975">
        <w:rPr>
          <w:rFonts w:ascii="Times New Roman" w:hAnsi="Times New Roman"/>
          <w:color w:val="000000" w:themeColor="text1"/>
        </w:rPr>
        <w:t xml:space="preserve">FNS estimates that </w:t>
      </w:r>
      <w:r w:rsidRPr="397A69B3" w:rsidR="00E956D3">
        <w:rPr>
          <w:rFonts w:ascii="Times New Roman" w:hAnsi="Times New Roman"/>
          <w:color w:val="000000" w:themeColor="text1"/>
        </w:rPr>
        <w:t>3</w:t>
      </w:r>
      <w:r w:rsidRPr="397A69B3" w:rsidR="00F51975">
        <w:rPr>
          <w:rFonts w:ascii="Times New Roman" w:hAnsi="Times New Roman"/>
          <w:color w:val="000000" w:themeColor="text1"/>
        </w:rPr>
        <w:t xml:space="preserve"> of the </w:t>
      </w:r>
      <w:r w:rsidRPr="397A69B3" w:rsidR="001B0905">
        <w:rPr>
          <w:rFonts w:ascii="Times New Roman" w:hAnsi="Times New Roman"/>
          <w:color w:val="000000" w:themeColor="text1"/>
        </w:rPr>
        <w:t xml:space="preserve">50 </w:t>
      </w:r>
      <w:r w:rsidRPr="397A69B3" w:rsidR="00907317">
        <w:rPr>
          <w:rFonts w:ascii="Times New Roman" w:hAnsi="Times New Roman"/>
          <w:color w:val="000000" w:themeColor="text1"/>
        </w:rPr>
        <w:t xml:space="preserve">total respondents </w:t>
      </w:r>
      <w:r w:rsidRPr="397A69B3" w:rsidR="00F51975">
        <w:rPr>
          <w:rFonts w:ascii="Times New Roman" w:hAnsi="Times New Roman"/>
          <w:color w:val="000000" w:themeColor="text1"/>
        </w:rPr>
        <w:t xml:space="preserve">or approximately </w:t>
      </w:r>
      <w:r w:rsidRPr="397A69B3" w:rsidR="00EA3FCD">
        <w:rPr>
          <w:rFonts w:ascii="Times New Roman" w:hAnsi="Times New Roman"/>
          <w:color w:val="000000" w:themeColor="text1"/>
        </w:rPr>
        <w:t>6</w:t>
      </w:r>
      <w:r w:rsidRPr="397A69B3" w:rsidR="00F51975">
        <w:rPr>
          <w:rFonts w:ascii="Times New Roman" w:hAnsi="Times New Roman"/>
          <w:color w:val="000000" w:themeColor="text1"/>
        </w:rPr>
        <w:t xml:space="preserve"> percent</w:t>
      </w:r>
      <w:r w:rsidRPr="397A69B3" w:rsidR="00907317">
        <w:rPr>
          <w:rFonts w:ascii="Times New Roman" w:hAnsi="Times New Roman"/>
          <w:color w:val="000000" w:themeColor="text1"/>
        </w:rPr>
        <w:t xml:space="preserve"> </w:t>
      </w:r>
      <w:r w:rsidRPr="397A69B3" w:rsidR="00F51975">
        <w:rPr>
          <w:rFonts w:ascii="Times New Roman" w:hAnsi="Times New Roman"/>
          <w:color w:val="000000" w:themeColor="text1"/>
        </w:rPr>
        <w:t>(</w:t>
      </w:r>
      <w:r w:rsidRPr="397A69B3" w:rsidR="00EF6A14">
        <w:rPr>
          <w:rFonts w:ascii="Times New Roman" w:hAnsi="Times New Roman"/>
          <w:color w:val="000000" w:themeColor="text1"/>
        </w:rPr>
        <w:t>3</w:t>
      </w:r>
      <w:r w:rsidRPr="397A69B3" w:rsidR="002351E4">
        <w:rPr>
          <w:rFonts w:ascii="Times New Roman" w:hAnsi="Times New Roman"/>
          <w:color w:val="000000" w:themeColor="text1"/>
        </w:rPr>
        <w:t xml:space="preserve"> divided by </w:t>
      </w:r>
      <w:r w:rsidRPr="397A69B3" w:rsidR="00EA3FCD">
        <w:rPr>
          <w:rFonts w:ascii="Times New Roman" w:hAnsi="Times New Roman"/>
          <w:color w:val="000000" w:themeColor="text1"/>
        </w:rPr>
        <w:t>50</w:t>
      </w:r>
      <w:r w:rsidRPr="397A69B3" w:rsidR="00F51975">
        <w:rPr>
          <w:rFonts w:ascii="Times New Roman" w:hAnsi="Times New Roman"/>
          <w:color w:val="000000" w:themeColor="text1"/>
        </w:rPr>
        <w:t>), are small entities</w:t>
      </w:r>
      <w:r w:rsidRPr="397A69B3" w:rsidR="00EF6A14">
        <w:rPr>
          <w:rFonts w:ascii="Times New Roman" w:hAnsi="Times New Roman"/>
          <w:color w:val="000000" w:themeColor="text1"/>
        </w:rPr>
        <w:t>.</w:t>
      </w:r>
    </w:p>
    <w:p w:rsidR="00907317" w:rsidRPr="0066288F" w:rsidP="00D207E3" w14:paraId="052B233B" w14:textId="77777777">
      <w:pPr>
        <w:pStyle w:val="Heading1"/>
        <w:rPr>
          <w:szCs w:val="24"/>
        </w:rPr>
      </w:pPr>
      <w:bookmarkStart w:id="12" w:name="_Toc401831362"/>
    </w:p>
    <w:p w:rsidR="00A308DB" w:rsidRPr="0066288F" w:rsidP="00D207E3" w14:paraId="65008F7B" w14:textId="5FB1CA7A">
      <w:pPr>
        <w:pStyle w:val="Heading1"/>
        <w:rPr>
          <w:szCs w:val="24"/>
        </w:rPr>
      </w:pPr>
      <w:bookmarkStart w:id="13" w:name="_Toc170391133"/>
      <w:r w:rsidRPr="0066288F">
        <w:rPr>
          <w:szCs w:val="24"/>
        </w:rPr>
        <w:t xml:space="preserve">A6.  Consequences </w:t>
      </w:r>
      <w:r w:rsidRPr="0066288F" w:rsidR="00826253">
        <w:rPr>
          <w:szCs w:val="24"/>
        </w:rPr>
        <w:t xml:space="preserve">of collecting the </w:t>
      </w:r>
      <w:r w:rsidRPr="0066288F" w:rsidR="00DA0E06">
        <w:rPr>
          <w:szCs w:val="24"/>
        </w:rPr>
        <w:t>i</w:t>
      </w:r>
      <w:r w:rsidRPr="0066288F" w:rsidR="00826253">
        <w:rPr>
          <w:szCs w:val="24"/>
        </w:rPr>
        <w:t xml:space="preserve">nformation </w:t>
      </w:r>
      <w:r w:rsidRPr="0066288F">
        <w:rPr>
          <w:szCs w:val="24"/>
        </w:rPr>
        <w:t>less frequently</w:t>
      </w:r>
      <w:bookmarkEnd w:id="12"/>
      <w:r w:rsidRPr="0066288F" w:rsidR="004934CC">
        <w:rPr>
          <w:szCs w:val="24"/>
        </w:rPr>
        <w:t>.</w:t>
      </w:r>
      <w:bookmarkEnd w:id="13"/>
      <w:r w:rsidRPr="0066288F" w:rsidR="004934CC">
        <w:rPr>
          <w:szCs w:val="24"/>
        </w:rPr>
        <w:t xml:space="preserve"> </w:t>
      </w:r>
    </w:p>
    <w:p w:rsidR="003333DF" w:rsidRPr="0066288F" w:rsidP="005C04BB" w14:paraId="65008F7C" w14:textId="77777777">
      <w:pPr>
        <w:tabs>
          <w:tab w:val="left" w:pos="0"/>
        </w:tabs>
        <w:suppressAutoHyphens/>
        <w:rPr>
          <w:rFonts w:ascii="Times New Roman" w:hAnsi="Times New Roman"/>
          <w:szCs w:val="24"/>
        </w:rPr>
      </w:pPr>
    </w:p>
    <w:p w:rsidR="003333DF" w:rsidRPr="0066288F" w:rsidP="0062567E" w14:paraId="65008F7D" w14:textId="77777777">
      <w:pPr>
        <w:rPr>
          <w:rFonts w:ascii="Times New Roman" w:hAnsi="Times New Roman"/>
          <w:b/>
          <w:szCs w:val="24"/>
        </w:rPr>
      </w:pPr>
      <w:r w:rsidRPr="0066288F">
        <w:rPr>
          <w:rFonts w:ascii="Times New Roman" w:hAnsi="Times New Roman"/>
          <w:b/>
          <w:szCs w:val="24"/>
        </w:rPr>
        <w:t>Describe the consequence to Federal program or policy activities if the collect</w:t>
      </w:r>
      <w:r w:rsidRPr="0066288F" w:rsidR="00E315C8">
        <w:rPr>
          <w:rFonts w:ascii="Times New Roman" w:hAnsi="Times New Roman"/>
          <w:b/>
          <w:szCs w:val="24"/>
        </w:rPr>
        <w:t>ion is not conducted, or is conducted less frequent</w:t>
      </w:r>
      <w:r w:rsidRPr="0066288F">
        <w:rPr>
          <w:rFonts w:ascii="Times New Roman" w:hAnsi="Times New Roman"/>
          <w:b/>
          <w:szCs w:val="24"/>
        </w:rPr>
        <w:t>ly, as well as any technical or legal obstacles to reducing burden.</w:t>
      </w:r>
    </w:p>
    <w:p w:rsidR="00E11A38" w:rsidRPr="0066288F" w:rsidP="00E11A38" w14:paraId="65008F7E" w14:textId="77777777">
      <w:pPr>
        <w:tabs>
          <w:tab w:val="left" w:pos="-720"/>
        </w:tabs>
        <w:suppressAutoHyphens/>
        <w:rPr>
          <w:rFonts w:ascii="Times New Roman" w:hAnsi="Times New Roman"/>
          <w:szCs w:val="24"/>
        </w:rPr>
      </w:pPr>
    </w:p>
    <w:p w:rsidR="009D145D" w:rsidRPr="009A5825" w:rsidP="007D4861" w14:paraId="2FEFBE03" w14:textId="47D51ADC">
      <w:pPr>
        <w:tabs>
          <w:tab w:val="left" w:pos="-720"/>
        </w:tabs>
        <w:suppressAutoHyphens/>
        <w:spacing w:after="240" w:line="480" w:lineRule="auto"/>
        <w:contextualSpacing/>
        <w:rPr>
          <w:rFonts w:ascii="Times New Roman" w:hAnsi="Times New Roman"/>
          <w:szCs w:val="24"/>
          <w:highlight w:val="yellow"/>
        </w:rPr>
      </w:pPr>
      <w:r w:rsidRPr="002A7192">
        <w:rPr>
          <w:rFonts w:ascii="Times New Roman" w:hAnsi="Times New Roman"/>
          <w:szCs w:val="24"/>
        </w:rPr>
        <w:t>This is an ongoing information collection request</w:t>
      </w:r>
      <w:r w:rsidRPr="002A7192" w:rsidR="006A6EFA">
        <w:rPr>
          <w:rFonts w:ascii="Times New Roman" w:hAnsi="Times New Roman"/>
          <w:szCs w:val="24"/>
        </w:rPr>
        <w:t xml:space="preserve">. </w:t>
      </w:r>
      <w:r w:rsidRPr="002A7192">
        <w:rPr>
          <w:rFonts w:ascii="Times New Roman" w:hAnsi="Times New Roman"/>
          <w:szCs w:val="24"/>
        </w:rPr>
        <w:t>Respondents may voluntarily complete th</w:t>
      </w:r>
      <w:r w:rsidR="000C42AE">
        <w:rPr>
          <w:rFonts w:ascii="Times New Roman" w:hAnsi="Times New Roman"/>
          <w:szCs w:val="24"/>
        </w:rPr>
        <w:t xml:space="preserve">e FNS-886 </w:t>
      </w:r>
      <w:r w:rsidR="008965D5">
        <w:rPr>
          <w:rFonts w:ascii="Times New Roman" w:hAnsi="Times New Roman"/>
          <w:szCs w:val="24"/>
        </w:rPr>
        <w:t xml:space="preserve">and FNS-885 </w:t>
      </w:r>
      <w:r w:rsidRPr="002A7192">
        <w:rPr>
          <w:rFonts w:ascii="Times New Roman" w:hAnsi="Times New Roman"/>
          <w:szCs w:val="24"/>
        </w:rPr>
        <w:t xml:space="preserve">and submit materials </w:t>
      </w:r>
      <w:r w:rsidRPr="002A7192" w:rsidR="00E970CE">
        <w:rPr>
          <w:rFonts w:ascii="Times New Roman" w:hAnsi="Times New Roman"/>
          <w:szCs w:val="24"/>
        </w:rPr>
        <w:t>on a bi</w:t>
      </w:r>
      <w:r w:rsidRPr="002A7192" w:rsidR="002A7192">
        <w:rPr>
          <w:rFonts w:ascii="Times New Roman" w:hAnsi="Times New Roman"/>
          <w:szCs w:val="24"/>
        </w:rPr>
        <w:t>ennial basis</w:t>
      </w:r>
      <w:r w:rsidRPr="002A7192">
        <w:rPr>
          <w:rFonts w:ascii="Times New Roman" w:hAnsi="Times New Roman"/>
          <w:szCs w:val="24"/>
        </w:rPr>
        <w:t>, thus providing flexibility and reducing burden.</w:t>
      </w:r>
      <w:r w:rsidRPr="002A7192" w:rsidR="001A4B46">
        <w:rPr>
          <w:rFonts w:ascii="Times New Roman" w:hAnsi="Times New Roman"/>
          <w:szCs w:val="24"/>
        </w:rPr>
        <w:t xml:space="preserve"> </w:t>
      </w:r>
      <w:r w:rsidRPr="00E02752" w:rsidR="001A4B46">
        <w:rPr>
          <w:rFonts w:ascii="Times New Roman" w:hAnsi="Times New Roman"/>
          <w:color w:val="000000"/>
          <w:szCs w:val="24"/>
        </w:rPr>
        <w:t xml:space="preserve">This also allows respondents to </w:t>
      </w:r>
      <w:r w:rsidRPr="00E02752" w:rsidR="001A4B46">
        <w:rPr>
          <w:rFonts w:ascii="Times New Roman" w:hAnsi="Times New Roman"/>
          <w:szCs w:val="24"/>
        </w:rPr>
        <w:t xml:space="preserve">share up-to-date </w:t>
      </w:r>
      <w:r w:rsidRPr="00E02752" w:rsidR="003B70F1">
        <w:rPr>
          <w:rFonts w:ascii="Times New Roman" w:hAnsi="Times New Roman"/>
          <w:szCs w:val="24"/>
        </w:rPr>
        <w:t xml:space="preserve">evidence-based </w:t>
      </w:r>
      <w:r w:rsidRPr="00E02752" w:rsidR="001A4B46">
        <w:rPr>
          <w:rFonts w:ascii="Times New Roman" w:hAnsi="Times New Roman"/>
          <w:szCs w:val="24"/>
        </w:rPr>
        <w:t>SNAP-Ed-</w:t>
      </w:r>
      <w:r w:rsidRPr="00E02752" w:rsidR="003B70F1">
        <w:rPr>
          <w:rFonts w:ascii="Times New Roman" w:hAnsi="Times New Roman"/>
          <w:szCs w:val="24"/>
        </w:rPr>
        <w:t xml:space="preserve">interventions </w:t>
      </w:r>
      <w:r w:rsidR="00D74D9C">
        <w:rPr>
          <w:rFonts w:ascii="Times New Roman" w:hAnsi="Times New Roman"/>
          <w:szCs w:val="24"/>
        </w:rPr>
        <w:t xml:space="preserve">for adoption </w:t>
      </w:r>
      <w:r w:rsidRPr="00E02752" w:rsidR="003B70F1">
        <w:rPr>
          <w:rFonts w:ascii="Times New Roman" w:hAnsi="Times New Roman"/>
          <w:szCs w:val="24"/>
        </w:rPr>
        <w:t>by</w:t>
      </w:r>
      <w:r w:rsidRPr="00E02752" w:rsidR="0048383F">
        <w:rPr>
          <w:rFonts w:ascii="Times New Roman" w:hAnsi="Times New Roman"/>
          <w:szCs w:val="24"/>
        </w:rPr>
        <w:t xml:space="preserve"> other</w:t>
      </w:r>
      <w:r w:rsidRPr="00E02752" w:rsidR="001A4B46">
        <w:rPr>
          <w:rFonts w:ascii="Times New Roman" w:hAnsi="Times New Roman"/>
          <w:szCs w:val="24"/>
        </w:rPr>
        <w:t xml:space="preserve"> SNAP-Ed </w:t>
      </w:r>
      <w:r w:rsidR="006942F6">
        <w:rPr>
          <w:rFonts w:ascii="Times New Roman" w:hAnsi="Times New Roman"/>
          <w:szCs w:val="24"/>
        </w:rPr>
        <w:t>P</w:t>
      </w:r>
      <w:r w:rsidRPr="00E02752" w:rsidR="001A4B46">
        <w:rPr>
          <w:rFonts w:ascii="Times New Roman" w:hAnsi="Times New Roman"/>
          <w:szCs w:val="24"/>
        </w:rPr>
        <w:t>rograms and providers.</w:t>
      </w:r>
    </w:p>
    <w:p w:rsidR="00E11A38" w:rsidRPr="0066288F" w:rsidP="007D4861" w14:paraId="65008F80" w14:textId="231DDAEA">
      <w:pPr>
        <w:tabs>
          <w:tab w:val="left" w:pos="-720"/>
        </w:tabs>
        <w:suppressAutoHyphens/>
        <w:spacing w:after="240" w:line="480" w:lineRule="auto"/>
        <w:rPr>
          <w:rFonts w:ascii="Times New Roman" w:hAnsi="Times New Roman"/>
          <w:szCs w:val="24"/>
        </w:rPr>
      </w:pPr>
      <w:r w:rsidRPr="00805AEE">
        <w:rPr>
          <w:rFonts w:ascii="Times New Roman" w:hAnsi="Times New Roman"/>
          <w:szCs w:val="24"/>
        </w:rPr>
        <w:t>Failure to collect this information would inhibit FNS</w:t>
      </w:r>
      <w:r w:rsidRPr="00805AEE" w:rsidR="00C839CA">
        <w:rPr>
          <w:rFonts w:ascii="Times New Roman" w:hAnsi="Times New Roman"/>
          <w:szCs w:val="24"/>
        </w:rPr>
        <w:t xml:space="preserve"> from meeting</w:t>
      </w:r>
      <w:r w:rsidRPr="00805AEE" w:rsidR="002351E4">
        <w:rPr>
          <w:rFonts w:ascii="Times New Roman" w:hAnsi="Times New Roman"/>
          <w:szCs w:val="24"/>
        </w:rPr>
        <w:t xml:space="preserve"> the</w:t>
      </w:r>
      <w:r w:rsidRPr="00805AEE" w:rsidR="00C839CA">
        <w:rPr>
          <w:rFonts w:ascii="Times New Roman" w:hAnsi="Times New Roman"/>
          <w:szCs w:val="24"/>
        </w:rPr>
        <w:t xml:space="preserve"> FNA requirement </w:t>
      </w:r>
      <w:r w:rsidRPr="00805AEE" w:rsidR="002351E4">
        <w:rPr>
          <w:rFonts w:ascii="Times New Roman" w:hAnsi="Times New Roman"/>
          <w:szCs w:val="24"/>
        </w:rPr>
        <w:t>to</w:t>
      </w:r>
      <w:r w:rsidRPr="00805AEE" w:rsidR="00C839CA">
        <w:rPr>
          <w:rFonts w:ascii="Times New Roman" w:hAnsi="Times New Roman"/>
          <w:szCs w:val="24"/>
        </w:rPr>
        <w:t xml:space="preserve"> hav</w:t>
      </w:r>
      <w:r w:rsidRPr="00805AEE" w:rsidR="002351E4">
        <w:rPr>
          <w:rFonts w:ascii="Times New Roman" w:hAnsi="Times New Roman"/>
          <w:szCs w:val="24"/>
        </w:rPr>
        <w:t>e</w:t>
      </w:r>
      <w:r w:rsidRPr="00805AEE" w:rsidR="00C839CA">
        <w:rPr>
          <w:rFonts w:ascii="Times New Roman" w:hAnsi="Times New Roman"/>
          <w:szCs w:val="24"/>
        </w:rPr>
        <w:t xml:space="preserve"> a </w:t>
      </w:r>
      <w:r w:rsidR="006942F6">
        <w:rPr>
          <w:rFonts w:ascii="Times New Roman" w:hAnsi="Times New Roman"/>
          <w:szCs w:val="24"/>
        </w:rPr>
        <w:t>C</w:t>
      </w:r>
      <w:r w:rsidRPr="00805AEE" w:rsidR="00C839CA">
        <w:rPr>
          <w:rFonts w:ascii="Times New Roman" w:hAnsi="Times New Roman"/>
          <w:szCs w:val="24"/>
        </w:rPr>
        <w:t xml:space="preserve">learinghouse that makes resources </w:t>
      </w:r>
      <w:r w:rsidRPr="00805AEE" w:rsidR="001A4B46">
        <w:rPr>
          <w:rFonts w:ascii="Times New Roman" w:hAnsi="Times New Roman"/>
          <w:szCs w:val="24"/>
        </w:rPr>
        <w:t xml:space="preserve">and best practices </w:t>
      </w:r>
      <w:r w:rsidRPr="00805AEE" w:rsidR="00C839CA">
        <w:rPr>
          <w:rFonts w:ascii="Times New Roman" w:hAnsi="Times New Roman"/>
          <w:szCs w:val="24"/>
        </w:rPr>
        <w:t>available</w:t>
      </w:r>
      <w:r w:rsidRPr="00805AEE" w:rsidR="001A4B46">
        <w:rPr>
          <w:rFonts w:ascii="Times New Roman" w:hAnsi="Times New Roman"/>
          <w:szCs w:val="24"/>
        </w:rPr>
        <w:t xml:space="preserve"> to SNAP-Ed implementers</w:t>
      </w:r>
      <w:r w:rsidRPr="00805AEE" w:rsidR="00C839CA">
        <w:rPr>
          <w:rFonts w:ascii="Times New Roman" w:hAnsi="Times New Roman"/>
          <w:szCs w:val="24"/>
        </w:rPr>
        <w:t>.</w:t>
      </w:r>
      <w:r>
        <w:rPr>
          <w:rStyle w:val="FootnoteReference"/>
          <w:rFonts w:ascii="Times New Roman" w:hAnsi="Times New Roman"/>
          <w:szCs w:val="24"/>
        </w:rPr>
        <w:footnoteReference w:id="3"/>
      </w:r>
      <w:r w:rsidRPr="00805AEE" w:rsidR="001A4B46">
        <w:rPr>
          <w:rFonts w:ascii="Times New Roman" w:hAnsi="Times New Roman"/>
          <w:szCs w:val="24"/>
        </w:rPr>
        <w:t xml:space="preserve"> </w:t>
      </w:r>
      <w:r w:rsidRPr="00805AEE">
        <w:rPr>
          <w:rFonts w:ascii="Times New Roman" w:hAnsi="Times New Roman"/>
          <w:szCs w:val="24"/>
        </w:rPr>
        <w:t xml:space="preserve">Without </w:t>
      </w:r>
      <w:r w:rsidR="00866791">
        <w:rPr>
          <w:rFonts w:ascii="Times New Roman" w:hAnsi="Times New Roman"/>
          <w:szCs w:val="24"/>
        </w:rPr>
        <w:t xml:space="preserve">the ability to </w:t>
      </w:r>
      <w:r w:rsidR="00272512">
        <w:rPr>
          <w:rFonts w:ascii="Times New Roman" w:hAnsi="Times New Roman"/>
          <w:szCs w:val="24"/>
        </w:rPr>
        <w:t>easily share interventions</w:t>
      </w:r>
      <w:r w:rsidR="00BA3112">
        <w:rPr>
          <w:rFonts w:ascii="Times New Roman" w:hAnsi="Times New Roman"/>
          <w:szCs w:val="24"/>
        </w:rPr>
        <w:t xml:space="preserve"> and </w:t>
      </w:r>
      <w:r w:rsidR="006942F6">
        <w:rPr>
          <w:rFonts w:ascii="Times New Roman" w:hAnsi="Times New Roman"/>
          <w:szCs w:val="24"/>
        </w:rPr>
        <w:t>P</w:t>
      </w:r>
      <w:r w:rsidR="00BA3112">
        <w:rPr>
          <w:rFonts w:ascii="Times New Roman" w:hAnsi="Times New Roman"/>
          <w:szCs w:val="24"/>
        </w:rPr>
        <w:t>rogram outcomes</w:t>
      </w:r>
      <w:r w:rsidRPr="00805AEE">
        <w:rPr>
          <w:rFonts w:ascii="Times New Roman" w:hAnsi="Times New Roman"/>
          <w:szCs w:val="24"/>
        </w:rPr>
        <w:t xml:space="preserve">, </w:t>
      </w:r>
      <w:r w:rsidRPr="00805AEE" w:rsidR="001A4B46">
        <w:rPr>
          <w:rFonts w:ascii="Times New Roman" w:hAnsi="Times New Roman"/>
          <w:szCs w:val="24"/>
        </w:rPr>
        <w:t>agencies</w:t>
      </w:r>
      <w:r w:rsidRPr="00805AEE">
        <w:rPr>
          <w:rFonts w:ascii="Times New Roman" w:hAnsi="Times New Roman"/>
          <w:szCs w:val="24"/>
        </w:rPr>
        <w:t xml:space="preserve"> </w:t>
      </w:r>
      <w:r w:rsidR="00671EE8">
        <w:rPr>
          <w:rFonts w:ascii="Times New Roman" w:hAnsi="Times New Roman"/>
          <w:szCs w:val="24"/>
        </w:rPr>
        <w:t>may</w:t>
      </w:r>
      <w:r w:rsidR="00D2340A">
        <w:rPr>
          <w:rFonts w:ascii="Times New Roman" w:hAnsi="Times New Roman"/>
          <w:szCs w:val="24"/>
        </w:rPr>
        <w:t xml:space="preserve"> </w:t>
      </w:r>
      <w:r w:rsidRPr="00805AEE">
        <w:rPr>
          <w:rFonts w:ascii="Times New Roman" w:hAnsi="Times New Roman"/>
          <w:szCs w:val="24"/>
        </w:rPr>
        <w:t xml:space="preserve">duplicate </w:t>
      </w:r>
      <w:r w:rsidRPr="00805AEE" w:rsidR="001A4B46">
        <w:rPr>
          <w:rFonts w:ascii="Times New Roman" w:hAnsi="Times New Roman"/>
          <w:szCs w:val="24"/>
        </w:rPr>
        <w:t xml:space="preserve">existing </w:t>
      </w:r>
      <w:r w:rsidRPr="00805AEE">
        <w:rPr>
          <w:rFonts w:ascii="Times New Roman" w:hAnsi="Times New Roman"/>
          <w:szCs w:val="24"/>
        </w:rPr>
        <w:t>materials.</w:t>
      </w:r>
    </w:p>
    <w:p w:rsidR="00A308DB" w:rsidRPr="0066288F" w:rsidP="0062567E" w14:paraId="65008F81" w14:textId="77777777">
      <w:pPr>
        <w:pStyle w:val="Heading1"/>
        <w:rPr>
          <w:szCs w:val="24"/>
        </w:rPr>
      </w:pPr>
      <w:bookmarkStart w:id="14" w:name="_Toc401831363"/>
      <w:bookmarkStart w:id="15" w:name="_Toc170391134"/>
      <w:r w:rsidRPr="0066288F">
        <w:rPr>
          <w:szCs w:val="24"/>
        </w:rPr>
        <w:t xml:space="preserve">A7.  </w:t>
      </w:r>
      <w:r w:rsidRPr="0066288F" w:rsidR="00A37C87">
        <w:rPr>
          <w:szCs w:val="24"/>
        </w:rPr>
        <w:t>Special c</w:t>
      </w:r>
      <w:r w:rsidRPr="0066288F">
        <w:rPr>
          <w:szCs w:val="24"/>
        </w:rPr>
        <w:t xml:space="preserve">ircumstances </w:t>
      </w:r>
      <w:r w:rsidRPr="0066288F" w:rsidR="00A37C87">
        <w:rPr>
          <w:szCs w:val="24"/>
        </w:rPr>
        <w:t>relating to the Guidelines of</w:t>
      </w:r>
      <w:r w:rsidRPr="0066288F">
        <w:rPr>
          <w:szCs w:val="24"/>
        </w:rPr>
        <w:t xml:space="preserve"> 5 CFR 1320.</w:t>
      </w:r>
      <w:r w:rsidRPr="0066288F" w:rsidR="003C6BDD">
        <w:rPr>
          <w:szCs w:val="24"/>
        </w:rPr>
        <w:t>5</w:t>
      </w:r>
      <w:r w:rsidRPr="0066288F">
        <w:rPr>
          <w:szCs w:val="24"/>
        </w:rPr>
        <w:t>.</w:t>
      </w:r>
      <w:bookmarkEnd w:id="14"/>
      <w:bookmarkEnd w:id="15"/>
      <w:r w:rsidRPr="0066288F">
        <w:rPr>
          <w:szCs w:val="24"/>
        </w:rPr>
        <w:t xml:space="preserve">  </w:t>
      </w:r>
    </w:p>
    <w:p w:rsidR="00A308DB" w:rsidRPr="0066288F" w:rsidP="00213436" w14:paraId="65008F82" w14:textId="77777777">
      <w:pPr>
        <w:tabs>
          <w:tab w:val="left" w:pos="0"/>
        </w:tabs>
        <w:suppressAutoHyphens/>
        <w:rPr>
          <w:rFonts w:ascii="Times New Roman" w:hAnsi="Times New Roman"/>
          <w:szCs w:val="24"/>
        </w:rPr>
      </w:pPr>
    </w:p>
    <w:p w:rsidR="003333DF" w:rsidRPr="0066288F" w:rsidP="0062567E" w14:paraId="65008F83" w14:textId="77777777">
      <w:pPr>
        <w:widowControl/>
        <w:rPr>
          <w:rFonts w:ascii="Times New Roman" w:hAnsi="Times New Roman"/>
          <w:b/>
          <w:szCs w:val="24"/>
        </w:rPr>
      </w:pPr>
      <w:r w:rsidRPr="0066288F">
        <w:rPr>
          <w:rFonts w:ascii="Times New Roman" w:hAnsi="Times New Roman"/>
          <w:b/>
          <w:szCs w:val="24"/>
        </w:rPr>
        <w:t>Explain any special circumstances that woul</w:t>
      </w:r>
      <w:r w:rsidRPr="0066288F" w:rsidR="00CF7CB1">
        <w:rPr>
          <w:rFonts w:ascii="Times New Roman" w:hAnsi="Times New Roman"/>
          <w:b/>
          <w:szCs w:val="24"/>
        </w:rPr>
        <w:t>d cause an information collecti</w:t>
      </w:r>
      <w:r w:rsidRPr="0066288F">
        <w:rPr>
          <w:rFonts w:ascii="Times New Roman" w:hAnsi="Times New Roman"/>
          <w:b/>
          <w:szCs w:val="24"/>
        </w:rPr>
        <w:t>on to</w:t>
      </w:r>
      <w:r w:rsidRPr="0066288F" w:rsidR="00CF7CB1">
        <w:rPr>
          <w:rFonts w:ascii="Times New Roman" w:hAnsi="Times New Roman"/>
          <w:b/>
          <w:szCs w:val="24"/>
        </w:rPr>
        <w:t xml:space="preserve"> be con</w:t>
      </w:r>
      <w:r w:rsidRPr="0066288F">
        <w:rPr>
          <w:rFonts w:ascii="Times New Roman" w:hAnsi="Times New Roman"/>
          <w:b/>
          <w:szCs w:val="24"/>
        </w:rPr>
        <w:t xml:space="preserve">ducted in a manner: </w:t>
      </w:r>
    </w:p>
    <w:p w:rsidR="003333DF" w:rsidRPr="0066288F" w:rsidP="0062567E" w14:paraId="65008F8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66288F">
        <w:rPr>
          <w:rFonts w:ascii="Times New Roman" w:hAnsi="Times New Roman"/>
          <w:b/>
          <w:szCs w:val="24"/>
        </w:rPr>
        <w:t>Requirin</w:t>
      </w:r>
      <w:r w:rsidRPr="0066288F" w:rsidR="00CF7CB1">
        <w:rPr>
          <w:rFonts w:ascii="Times New Roman" w:hAnsi="Times New Roman"/>
          <w:b/>
          <w:szCs w:val="24"/>
        </w:rPr>
        <w:t>g respondents to report informa</w:t>
      </w:r>
      <w:r w:rsidRPr="0066288F">
        <w:rPr>
          <w:rFonts w:ascii="Times New Roman" w:hAnsi="Times New Roman"/>
          <w:b/>
          <w:szCs w:val="24"/>
        </w:rPr>
        <w:t xml:space="preserve">tion to the agency more often than </w:t>
      </w:r>
      <w:r w:rsidRPr="0066288F">
        <w:rPr>
          <w:rFonts w:ascii="Times New Roman" w:hAnsi="Times New Roman"/>
          <w:b/>
          <w:szCs w:val="24"/>
        </w:rPr>
        <w:t>quarterly;</w:t>
      </w:r>
      <w:r w:rsidRPr="0066288F">
        <w:rPr>
          <w:rFonts w:ascii="Times New Roman" w:hAnsi="Times New Roman"/>
          <w:b/>
          <w:szCs w:val="24"/>
        </w:rPr>
        <w:t xml:space="preserve"> </w:t>
      </w:r>
    </w:p>
    <w:p w:rsidR="003333DF" w:rsidRPr="0066288F" w:rsidP="0062567E" w14:paraId="65008F85"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66288F">
        <w:rPr>
          <w:rFonts w:ascii="Times New Roman" w:hAnsi="Times New Roman"/>
          <w:b/>
          <w:szCs w:val="24"/>
        </w:rPr>
        <w:t>Requirin</w:t>
      </w:r>
      <w:r w:rsidRPr="0066288F" w:rsidR="008F3F14">
        <w:rPr>
          <w:rFonts w:ascii="Times New Roman" w:hAnsi="Times New Roman"/>
          <w:b/>
          <w:szCs w:val="24"/>
        </w:rPr>
        <w:t>g respondents to prepare a writ</w:t>
      </w:r>
      <w:r w:rsidRPr="0066288F">
        <w:rPr>
          <w:rFonts w:ascii="Times New Roman" w:hAnsi="Times New Roman"/>
          <w:b/>
          <w:szCs w:val="24"/>
        </w:rPr>
        <w:t>ten re</w:t>
      </w:r>
      <w:r w:rsidRPr="0066288F" w:rsidR="008F3F14">
        <w:rPr>
          <w:rFonts w:ascii="Times New Roman" w:hAnsi="Times New Roman"/>
          <w:b/>
          <w:szCs w:val="24"/>
        </w:rPr>
        <w:t>sponse to a collection of informa</w:t>
      </w:r>
      <w:r w:rsidRPr="0066288F">
        <w:rPr>
          <w:rFonts w:ascii="Times New Roman" w:hAnsi="Times New Roman"/>
          <w:b/>
          <w:szCs w:val="24"/>
        </w:rPr>
        <w:t xml:space="preserve">tion in fewer than 30 days after receipt of </w:t>
      </w:r>
      <w:r w:rsidRPr="0066288F">
        <w:rPr>
          <w:rFonts w:ascii="Times New Roman" w:hAnsi="Times New Roman"/>
          <w:b/>
          <w:szCs w:val="24"/>
        </w:rPr>
        <w:t>it;</w:t>
      </w:r>
      <w:r w:rsidRPr="0066288F">
        <w:rPr>
          <w:rFonts w:ascii="Times New Roman" w:hAnsi="Times New Roman"/>
          <w:b/>
          <w:szCs w:val="24"/>
        </w:rPr>
        <w:t xml:space="preserve"> </w:t>
      </w:r>
    </w:p>
    <w:p w:rsidR="003333DF" w:rsidRPr="0066288F" w:rsidP="0062567E" w14:paraId="65008F86"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66288F">
        <w:rPr>
          <w:rFonts w:ascii="Times New Roman" w:hAnsi="Times New Roman"/>
          <w:b/>
          <w:szCs w:val="24"/>
        </w:rPr>
        <w:t>Requiring respondents to submit more than an orig</w:t>
      </w:r>
      <w:r w:rsidRPr="0066288F" w:rsidR="008F3F14">
        <w:rPr>
          <w:rFonts w:ascii="Times New Roman" w:hAnsi="Times New Roman"/>
          <w:b/>
          <w:szCs w:val="24"/>
        </w:rPr>
        <w:t xml:space="preserve">inal and two copies of any </w:t>
      </w:r>
      <w:r w:rsidRPr="0066288F" w:rsidR="008F3F14">
        <w:rPr>
          <w:rFonts w:ascii="Times New Roman" w:hAnsi="Times New Roman"/>
          <w:b/>
          <w:szCs w:val="24"/>
        </w:rPr>
        <w:t>docu</w:t>
      </w:r>
      <w:r w:rsidRPr="0066288F">
        <w:rPr>
          <w:rFonts w:ascii="Times New Roman" w:hAnsi="Times New Roman"/>
          <w:b/>
          <w:szCs w:val="24"/>
        </w:rPr>
        <w:t>ment;</w:t>
      </w:r>
      <w:r w:rsidRPr="0066288F">
        <w:rPr>
          <w:rFonts w:ascii="Times New Roman" w:hAnsi="Times New Roman"/>
          <w:b/>
          <w:szCs w:val="24"/>
        </w:rPr>
        <w:t xml:space="preserve"> </w:t>
      </w:r>
    </w:p>
    <w:p w:rsidR="003333DF" w:rsidRPr="0066288F" w:rsidP="0062567E" w14:paraId="65008F87"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66288F">
        <w:rPr>
          <w:rFonts w:ascii="Times New Roman" w:hAnsi="Times New Roman"/>
          <w:b/>
          <w:szCs w:val="24"/>
        </w:rPr>
        <w:t>Req</w:t>
      </w:r>
      <w:r w:rsidRPr="0066288F" w:rsidR="008F3F14">
        <w:rPr>
          <w:rFonts w:ascii="Times New Roman" w:hAnsi="Times New Roman"/>
          <w:b/>
          <w:szCs w:val="24"/>
        </w:rPr>
        <w:t>uiring respondents to retain re</w:t>
      </w:r>
      <w:r w:rsidRPr="0066288F">
        <w:rPr>
          <w:rFonts w:ascii="Times New Roman" w:hAnsi="Times New Roman"/>
          <w:b/>
          <w:szCs w:val="24"/>
        </w:rPr>
        <w:t>cords, othe</w:t>
      </w:r>
      <w:r w:rsidRPr="0066288F" w:rsidR="008F3F14">
        <w:rPr>
          <w:rFonts w:ascii="Times New Roman" w:hAnsi="Times New Roman"/>
          <w:b/>
          <w:szCs w:val="24"/>
        </w:rPr>
        <w:t>r than health, medical, governm</w:t>
      </w:r>
      <w:r w:rsidRPr="0066288F">
        <w:rPr>
          <w:rFonts w:ascii="Times New Roman" w:hAnsi="Times New Roman"/>
          <w:b/>
          <w:szCs w:val="24"/>
        </w:rPr>
        <w:t xml:space="preserve">ent contract, grant-in-aid, or tax records for more than three </w:t>
      </w:r>
      <w:r w:rsidRPr="0066288F">
        <w:rPr>
          <w:rFonts w:ascii="Times New Roman" w:hAnsi="Times New Roman"/>
          <w:b/>
          <w:szCs w:val="24"/>
        </w:rPr>
        <w:t>years</w:t>
      </w:r>
      <w:r w:rsidRPr="0066288F" w:rsidR="008F3F14">
        <w:rPr>
          <w:rFonts w:ascii="Times New Roman" w:hAnsi="Times New Roman"/>
          <w:b/>
          <w:szCs w:val="24"/>
        </w:rPr>
        <w:t>;</w:t>
      </w:r>
    </w:p>
    <w:p w:rsidR="003333DF" w:rsidRPr="0066288F" w:rsidP="0062567E" w14:paraId="65008F8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66288F">
        <w:rPr>
          <w:rFonts w:ascii="Times New Roman" w:hAnsi="Times New Roman"/>
          <w:b/>
          <w:szCs w:val="24"/>
        </w:rPr>
        <w:t xml:space="preserve">In connection with a statistical survey, that is not designed to produce valid and reliable results that can be generalized to the universe of </w:t>
      </w:r>
      <w:r w:rsidRPr="0066288F">
        <w:rPr>
          <w:rFonts w:ascii="Times New Roman" w:hAnsi="Times New Roman"/>
          <w:b/>
          <w:szCs w:val="24"/>
        </w:rPr>
        <w:t>study;</w:t>
      </w:r>
      <w:r w:rsidRPr="0066288F">
        <w:rPr>
          <w:rFonts w:ascii="Times New Roman" w:hAnsi="Times New Roman"/>
          <w:b/>
          <w:szCs w:val="24"/>
        </w:rPr>
        <w:t xml:space="preserve"> </w:t>
      </w:r>
    </w:p>
    <w:p w:rsidR="003333DF" w:rsidRPr="0066288F" w:rsidP="0062567E" w14:paraId="65008F89"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66288F">
        <w:rPr>
          <w:rFonts w:ascii="Times New Roman" w:hAnsi="Times New Roman"/>
          <w:b/>
          <w:szCs w:val="24"/>
        </w:rPr>
        <w:t xml:space="preserve">Requiring the use of a statistical data classification that has not been reviewed and approved by </w:t>
      </w:r>
      <w:r w:rsidRPr="0066288F">
        <w:rPr>
          <w:rFonts w:ascii="Times New Roman" w:hAnsi="Times New Roman"/>
          <w:b/>
          <w:szCs w:val="24"/>
        </w:rPr>
        <w:t>OMB;</w:t>
      </w:r>
    </w:p>
    <w:p w:rsidR="003333DF" w:rsidRPr="0066288F" w:rsidP="0062567E" w14:paraId="65008F8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66288F">
        <w:rPr>
          <w:rFonts w:ascii="Times New Roman" w:hAnsi="Times New Roman"/>
          <w:b/>
          <w:szCs w:val="24"/>
        </w:rPr>
        <w:t>That includ</w:t>
      </w:r>
      <w:r w:rsidRPr="0066288F" w:rsidR="00383C0A">
        <w:rPr>
          <w:rFonts w:ascii="Times New Roman" w:hAnsi="Times New Roman"/>
          <w:b/>
          <w:szCs w:val="24"/>
        </w:rPr>
        <w:t>es a pledge of confidentiality that is not supported by authority established in statute or regulation, that is not supported by dis</w:t>
      </w:r>
      <w:r w:rsidRPr="0066288F">
        <w:rPr>
          <w:rFonts w:ascii="Times New Roman" w:hAnsi="Times New Roman"/>
          <w:b/>
          <w:szCs w:val="24"/>
        </w:rPr>
        <w:t>closure and data security policies that are consistent wi</w:t>
      </w:r>
      <w:r w:rsidRPr="0066288F" w:rsidR="00383C0A">
        <w:rPr>
          <w:rFonts w:ascii="Times New Roman" w:hAnsi="Times New Roman"/>
          <w:b/>
          <w:szCs w:val="24"/>
        </w:rPr>
        <w:t>th the pledge, or which unnecessarily impedes shar</w:t>
      </w:r>
      <w:r w:rsidRPr="0066288F">
        <w:rPr>
          <w:rFonts w:ascii="Times New Roman" w:hAnsi="Times New Roman"/>
          <w:b/>
          <w:szCs w:val="24"/>
        </w:rPr>
        <w:t>ing of d</w:t>
      </w:r>
      <w:r w:rsidRPr="0066288F" w:rsidR="00383C0A">
        <w:rPr>
          <w:rFonts w:ascii="Times New Roman" w:hAnsi="Times New Roman"/>
          <w:b/>
          <w:szCs w:val="24"/>
        </w:rPr>
        <w:t>ata with other agencies for com</w:t>
      </w:r>
      <w:r w:rsidRPr="0066288F" w:rsidR="00D3753F">
        <w:rPr>
          <w:rFonts w:ascii="Times New Roman" w:hAnsi="Times New Roman"/>
          <w:b/>
          <w:szCs w:val="24"/>
        </w:rPr>
        <w:t>patible confiden</w:t>
      </w:r>
      <w:r w:rsidRPr="0066288F">
        <w:rPr>
          <w:rFonts w:ascii="Times New Roman" w:hAnsi="Times New Roman"/>
          <w:b/>
          <w:szCs w:val="24"/>
        </w:rPr>
        <w:t xml:space="preserve">tial use; or </w:t>
      </w:r>
    </w:p>
    <w:p w:rsidR="003333DF" w:rsidRPr="0066288F" w:rsidP="0062567E" w14:paraId="65008F8B" w14:textId="77777777">
      <w:pPr>
        <w:pStyle w:val="BodyText"/>
        <w:numPr>
          <w:ilvl w:val="0"/>
          <w:numId w:val="19"/>
        </w:numPr>
        <w:rPr>
          <w:b w:val="0"/>
          <w:szCs w:val="24"/>
        </w:rPr>
      </w:pPr>
      <w:r w:rsidRPr="0066288F">
        <w:rPr>
          <w:szCs w:val="24"/>
        </w:rPr>
        <w:t>Requiri</w:t>
      </w:r>
      <w:r w:rsidRPr="0066288F" w:rsidR="0032533B">
        <w:rPr>
          <w:szCs w:val="24"/>
        </w:rPr>
        <w:t>ng respondents to submit propri</w:t>
      </w:r>
      <w:r w:rsidRPr="0066288F">
        <w:rPr>
          <w:szCs w:val="24"/>
        </w:rPr>
        <w:t>etary trade secret, or other confidential informat</w:t>
      </w:r>
      <w:r w:rsidRPr="0066288F" w:rsidR="0032533B">
        <w:rPr>
          <w:szCs w:val="24"/>
        </w:rPr>
        <w:t>ion unless the agency can demon</w:t>
      </w:r>
      <w:r w:rsidRPr="0066288F">
        <w:rPr>
          <w:szCs w:val="24"/>
        </w:rPr>
        <w:t>strate that it has instituted procedures to protect the information's confidentiali</w:t>
      </w:r>
      <w:r w:rsidRPr="0066288F" w:rsidR="0032533B">
        <w:rPr>
          <w:szCs w:val="24"/>
        </w:rPr>
        <w:t>ty to the extent permit</w:t>
      </w:r>
      <w:r w:rsidRPr="0066288F">
        <w:rPr>
          <w:szCs w:val="24"/>
        </w:rPr>
        <w:t>ted by law.</w:t>
      </w:r>
    </w:p>
    <w:p w:rsidR="00E11A38" w:rsidRPr="0066288F" w:rsidP="00E11A38" w14:paraId="65008F8D" w14:textId="77777777">
      <w:pPr>
        <w:tabs>
          <w:tab w:val="left" w:pos="-720"/>
        </w:tabs>
        <w:suppressAutoHyphens/>
        <w:rPr>
          <w:rFonts w:ascii="Times New Roman" w:hAnsi="Times New Roman"/>
          <w:szCs w:val="24"/>
        </w:rPr>
      </w:pPr>
    </w:p>
    <w:p w:rsidR="00BE0B08" w:rsidRPr="0066288F" w:rsidP="1E560A2E" w14:paraId="65008F8F" w14:textId="485C7287">
      <w:pPr>
        <w:suppressAutoHyphens/>
        <w:spacing w:after="240" w:line="480" w:lineRule="auto"/>
        <w:rPr>
          <w:rFonts w:ascii="Times New Roman" w:hAnsi="Times New Roman"/>
        </w:rPr>
      </w:pPr>
      <w:r w:rsidRPr="005A51D2">
        <w:rPr>
          <w:rFonts w:ascii="Times New Roman" w:hAnsi="Times New Roman"/>
        </w:rPr>
        <w:t>There are no special circumstances</w:t>
      </w:r>
      <w:r w:rsidRPr="005A51D2" w:rsidR="00A26479">
        <w:rPr>
          <w:rFonts w:ascii="Times New Roman" w:hAnsi="Times New Roman"/>
        </w:rPr>
        <w:t>. The collection of information is</w:t>
      </w:r>
      <w:r w:rsidRPr="005A51D2">
        <w:rPr>
          <w:rFonts w:ascii="Times New Roman" w:hAnsi="Times New Roman"/>
        </w:rPr>
        <w:t xml:space="preserve"> conducted in a manne</w:t>
      </w:r>
      <w:r w:rsidRPr="005A51D2" w:rsidR="00A26479">
        <w:rPr>
          <w:rFonts w:ascii="Times New Roman" w:hAnsi="Times New Roman"/>
        </w:rPr>
        <w:t xml:space="preserve">r </w:t>
      </w:r>
      <w:r w:rsidRPr="005A51D2">
        <w:rPr>
          <w:rFonts w:ascii="Times New Roman" w:hAnsi="Times New Roman"/>
        </w:rPr>
        <w:t xml:space="preserve">consistent with </w:t>
      </w:r>
      <w:r w:rsidRPr="005A51D2" w:rsidR="00A26479">
        <w:rPr>
          <w:rFonts w:ascii="Times New Roman" w:hAnsi="Times New Roman"/>
        </w:rPr>
        <w:t xml:space="preserve">the guidelines in </w:t>
      </w:r>
      <w:r w:rsidRPr="005A51D2">
        <w:rPr>
          <w:rFonts w:ascii="Times New Roman" w:hAnsi="Times New Roman"/>
        </w:rPr>
        <w:t>5 CFR 1320.5.</w:t>
      </w:r>
    </w:p>
    <w:p w:rsidR="00BE0B08" w:rsidRPr="0066288F" w:rsidP="0062567E" w14:paraId="65008F90" w14:textId="75BB607A">
      <w:pPr>
        <w:pStyle w:val="Heading1"/>
      </w:pPr>
      <w:bookmarkStart w:id="16" w:name="_Toc401831364"/>
      <w:bookmarkStart w:id="17" w:name="_Toc170391135"/>
      <w:r>
        <w:t xml:space="preserve">A8.  </w:t>
      </w:r>
      <w:r w:rsidR="005917B8">
        <w:t xml:space="preserve">Comments to the Federal Register Notice and efforts </w:t>
      </w:r>
      <w:r w:rsidR="002568E6">
        <w:t xml:space="preserve">for </w:t>
      </w:r>
      <w:r w:rsidR="005917B8">
        <w:t>consult</w:t>
      </w:r>
      <w:r w:rsidR="002568E6">
        <w:t>ation</w:t>
      </w:r>
      <w:bookmarkEnd w:id="16"/>
      <w:r w:rsidR="004934CC">
        <w:t>.</w:t>
      </w:r>
      <w:bookmarkEnd w:id="17"/>
      <w:r w:rsidR="004934CC">
        <w:t xml:space="preserve"> </w:t>
      </w:r>
    </w:p>
    <w:p w:rsidR="003333DF" w:rsidRPr="0066288F" w:rsidP="005917B8" w14:paraId="65008F91" w14:textId="77777777">
      <w:pPr>
        <w:tabs>
          <w:tab w:val="left" w:pos="450"/>
        </w:tabs>
        <w:suppressAutoHyphens/>
        <w:ind w:left="450" w:hanging="450"/>
        <w:rPr>
          <w:rFonts w:ascii="Times New Roman" w:hAnsi="Times New Roman"/>
          <w:szCs w:val="24"/>
        </w:rPr>
      </w:pPr>
    </w:p>
    <w:p w:rsidR="003333DF" w:rsidRPr="0066288F" w:rsidP="0062567E" w14:paraId="65008F92" w14:textId="77777777">
      <w:pPr>
        <w:rPr>
          <w:rFonts w:ascii="Times New Roman" w:hAnsi="Times New Roman"/>
          <w:b/>
          <w:szCs w:val="24"/>
        </w:rPr>
      </w:pPr>
      <w:r w:rsidRPr="0066288F">
        <w:rPr>
          <w:rFonts w:ascii="Times New Roman" w:hAnsi="Times New Roman"/>
          <w:b/>
          <w:szCs w:val="24"/>
        </w:rPr>
        <w:t xml:space="preserve">If applicable, provide a copy and identify the date and page number of </w:t>
      </w:r>
      <w:r w:rsidRPr="0066288F">
        <w:rPr>
          <w:rFonts w:ascii="Times New Roman" w:hAnsi="Times New Roman"/>
          <w:b/>
          <w:szCs w:val="24"/>
        </w:rPr>
        <w:t>publication</w:t>
      </w:r>
      <w:r w:rsidRPr="0066288F">
        <w:rPr>
          <w:rFonts w:ascii="Times New Roman" w:hAnsi="Times New Roman"/>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66288F">
        <w:rPr>
          <w:rFonts w:ascii="Times New Roman" w:hAnsi="Times New Roman"/>
          <w:b/>
          <w:szCs w:val="24"/>
        </w:rPr>
        <w:tab/>
      </w:r>
    </w:p>
    <w:p w:rsidR="00D250D3" w:rsidRPr="0066288F" w:rsidP="0062567E" w14:paraId="2D31CADA" w14:textId="77777777">
      <w:pPr>
        <w:rPr>
          <w:rFonts w:ascii="Times New Roman" w:hAnsi="Times New Roman"/>
          <w:b/>
          <w:szCs w:val="24"/>
        </w:rPr>
      </w:pPr>
    </w:p>
    <w:p w:rsidR="00D250D3" w:rsidRPr="0066288F" w:rsidP="1E560A2E" w14:paraId="5C2CB1EE" w14:textId="77777777">
      <w:pPr>
        <w:keepNext/>
        <w:widowControl/>
        <w:rPr>
          <w:rFonts w:ascii="Times New Roman" w:hAnsi="Times New Roman"/>
          <w:b/>
          <w:bCs/>
        </w:rPr>
      </w:pPr>
      <w:r w:rsidRPr="1E560A2E">
        <w:rPr>
          <w:rFonts w:ascii="Times New Roman" w:hAnsi="Times New Roman"/>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D250D3" w:rsidRPr="0066288F" w:rsidP="00D250D3" w14:paraId="39B2D353" w14:textId="77777777">
      <w:pPr>
        <w:keepNext/>
        <w:widowControl/>
        <w:rPr>
          <w:rFonts w:ascii="Times New Roman" w:hAnsi="Times New Roman"/>
          <w:b/>
          <w:szCs w:val="24"/>
        </w:rPr>
      </w:pPr>
    </w:p>
    <w:p w:rsidR="00D250D3" w:rsidRPr="0066288F" w:rsidP="004440A5" w14:paraId="6084A7F8" w14:textId="4940F983">
      <w:pPr>
        <w:widowControl/>
        <w:rPr>
          <w:rFonts w:ascii="Times New Roman" w:hAnsi="Times New Roman"/>
          <w:b/>
          <w:szCs w:val="24"/>
        </w:rPr>
      </w:pPr>
      <w:r w:rsidRPr="0066288F">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3333DF" w:rsidRPr="0066288F" w:rsidP="0062567E" w14:paraId="65008F93" w14:textId="75A29D07">
      <w:pPr>
        <w:rPr>
          <w:rFonts w:ascii="Times New Roman" w:hAnsi="Times New Roman"/>
          <w:b/>
          <w:szCs w:val="24"/>
          <w:highlight w:val="yellow"/>
        </w:rPr>
      </w:pPr>
    </w:p>
    <w:p w:rsidR="007E7413" w:rsidP="007E7413" w14:paraId="6DCF2D4E" w14:textId="77777777">
      <w:pPr>
        <w:tabs>
          <w:tab w:val="left" w:pos="0"/>
        </w:tabs>
        <w:suppressAutoHyphens/>
        <w:spacing w:after="240" w:line="480" w:lineRule="auto"/>
        <w:rPr>
          <w:rFonts w:ascii="Times New Roman" w:hAnsi="Times New Roman"/>
          <w:szCs w:val="24"/>
        </w:rPr>
      </w:pPr>
      <w:r w:rsidRPr="009B140F">
        <w:rPr>
          <w:rFonts w:ascii="Times New Roman" w:hAnsi="Times New Roman"/>
          <w:szCs w:val="24"/>
        </w:rPr>
        <w:t xml:space="preserve">A 60-day notice was published in the Federal Register on </w:t>
      </w:r>
      <w:r w:rsidRPr="009B140F" w:rsidR="00695849">
        <w:rPr>
          <w:rFonts w:ascii="Times New Roman" w:hAnsi="Times New Roman"/>
          <w:szCs w:val="24"/>
        </w:rPr>
        <w:t>February 2</w:t>
      </w:r>
      <w:r w:rsidRPr="009B140F">
        <w:rPr>
          <w:rFonts w:ascii="Times New Roman" w:hAnsi="Times New Roman"/>
          <w:szCs w:val="24"/>
        </w:rPr>
        <w:t>, 202</w:t>
      </w:r>
      <w:r w:rsidRPr="009B140F" w:rsidR="00695849">
        <w:rPr>
          <w:rFonts w:ascii="Times New Roman" w:hAnsi="Times New Roman"/>
          <w:szCs w:val="24"/>
        </w:rPr>
        <w:t>4</w:t>
      </w:r>
      <w:r w:rsidRPr="009B140F">
        <w:rPr>
          <w:rFonts w:ascii="Times New Roman" w:hAnsi="Times New Roman"/>
          <w:szCs w:val="24"/>
        </w:rPr>
        <w:t xml:space="preserve"> (8</w:t>
      </w:r>
      <w:r w:rsidRPr="009B140F" w:rsidR="009B140F">
        <w:rPr>
          <w:rFonts w:ascii="Times New Roman" w:hAnsi="Times New Roman"/>
          <w:szCs w:val="24"/>
        </w:rPr>
        <w:t>9</w:t>
      </w:r>
      <w:r w:rsidRPr="009B140F">
        <w:rPr>
          <w:rFonts w:ascii="Times New Roman" w:hAnsi="Times New Roman"/>
          <w:szCs w:val="24"/>
        </w:rPr>
        <w:t xml:space="preserve"> FR </w:t>
      </w:r>
      <w:r w:rsidRPr="009B140F" w:rsidR="009B140F">
        <w:rPr>
          <w:rFonts w:ascii="Times New Roman" w:hAnsi="Times New Roman"/>
          <w:szCs w:val="24"/>
        </w:rPr>
        <w:t>7356</w:t>
      </w:r>
      <w:r w:rsidRPr="009B140F">
        <w:rPr>
          <w:rFonts w:ascii="Times New Roman" w:hAnsi="Times New Roman"/>
          <w:szCs w:val="24"/>
        </w:rPr>
        <w:t xml:space="preserve">). </w:t>
      </w:r>
      <w:r w:rsidRPr="009B140F" w:rsidR="00D02FB6">
        <w:rPr>
          <w:rFonts w:ascii="Times New Roman" w:hAnsi="Times New Roman"/>
          <w:szCs w:val="24"/>
        </w:rPr>
        <w:t xml:space="preserve">The public comment period ended on </w:t>
      </w:r>
      <w:r w:rsidR="0013202F">
        <w:rPr>
          <w:rFonts w:ascii="Times New Roman" w:hAnsi="Times New Roman"/>
          <w:szCs w:val="24"/>
        </w:rPr>
        <w:t>April 2</w:t>
      </w:r>
      <w:r w:rsidRPr="009B140F" w:rsidR="002351E4">
        <w:rPr>
          <w:rFonts w:ascii="Times New Roman" w:hAnsi="Times New Roman"/>
          <w:szCs w:val="24"/>
        </w:rPr>
        <w:t xml:space="preserve">, </w:t>
      </w:r>
      <w:r w:rsidRPr="009B140F" w:rsidR="00D02FB6">
        <w:rPr>
          <w:rFonts w:ascii="Times New Roman" w:hAnsi="Times New Roman"/>
          <w:szCs w:val="24"/>
        </w:rPr>
        <w:t xml:space="preserve">2024. </w:t>
      </w:r>
      <w:r w:rsidRPr="00584A5A">
        <w:rPr>
          <w:rFonts w:ascii="Times New Roman" w:hAnsi="Times New Roman"/>
          <w:szCs w:val="24"/>
        </w:rPr>
        <w:t xml:space="preserve">FNS received </w:t>
      </w:r>
      <w:r w:rsidR="000274A8">
        <w:rPr>
          <w:rFonts w:ascii="Times New Roman" w:hAnsi="Times New Roman"/>
          <w:szCs w:val="24"/>
        </w:rPr>
        <w:t>4</w:t>
      </w:r>
      <w:r w:rsidRPr="00584A5A" w:rsidR="000274A8">
        <w:rPr>
          <w:rFonts w:ascii="Times New Roman" w:hAnsi="Times New Roman"/>
          <w:szCs w:val="24"/>
        </w:rPr>
        <w:t xml:space="preserve"> </w:t>
      </w:r>
      <w:r w:rsidRPr="00584A5A">
        <w:rPr>
          <w:rFonts w:ascii="Times New Roman" w:hAnsi="Times New Roman"/>
          <w:szCs w:val="24"/>
        </w:rPr>
        <w:t>comment</w:t>
      </w:r>
      <w:r w:rsidRPr="00584A5A" w:rsidR="00591DFD">
        <w:rPr>
          <w:rFonts w:ascii="Times New Roman" w:hAnsi="Times New Roman"/>
          <w:szCs w:val="24"/>
        </w:rPr>
        <w:t>s</w:t>
      </w:r>
      <w:r w:rsidR="001237FC">
        <w:rPr>
          <w:rFonts w:ascii="Times New Roman" w:hAnsi="Times New Roman"/>
          <w:szCs w:val="24"/>
        </w:rPr>
        <w:t xml:space="preserve">, three </w:t>
      </w:r>
      <w:r w:rsidR="00F04351">
        <w:rPr>
          <w:rFonts w:ascii="Times New Roman" w:hAnsi="Times New Roman"/>
          <w:szCs w:val="24"/>
        </w:rPr>
        <w:t>that</w:t>
      </w:r>
      <w:r w:rsidR="001237FC">
        <w:rPr>
          <w:rFonts w:ascii="Times New Roman" w:hAnsi="Times New Roman"/>
          <w:szCs w:val="24"/>
        </w:rPr>
        <w:t xml:space="preserve"> </w:t>
      </w:r>
      <w:r w:rsidR="00FC2E9C">
        <w:rPr>
          <w:rFonts w:ascii="Times New Roman" w:hAnsi="Times New Roman"/>
          <w:szCs w:val="24"/>
        </w:rPr>
        <w:t>related to the information collection</w:t>
      </w:r>
      <w:r w:rsidR="00984008">
        <w:rPr>
          <w:rFonts w:ascii="Times New Roman" w:hAnsi="Times New Roman"/>
          <w:szCs w:val="24"/>
        </w:rPr>
        <w:t xml:space="preserve"> </w:t>
      </w:r>
      <w:r w:rsidRPr="00584A5A" w:rsidR="00080B47">
        <w:rPr>
          <w:rFonts w:ascii="Times New Roman" w:hAnsi="Times New Roman"/>
          <w:szCs w:val="24"/>
        </w:rPr>
        <w:t>(</w:t>
      </w:r>
      <w:r w:rsidRPr="00B05214" w:rsidR="00080B47">
        <w:rPr>
          <w:rFonts w:ascii="Times New Roman" w:hAnsi="Times New Roman"/>
          <w:szCs w:val="24"/>
        </w:rPr>
        <w:t xml:space="preserve">see Appendix </w:t>
      </w:r>
      <w:bookmarkStart w:id="18" w:name="_Hlk161407887"/>
      <w:r w:rsidR="0066352E">
        <w:rPr>
          <w:rFonts w:ascii="Times New Roman" w:hAnsi="Times New Roman"/>
          <w:szCs w:val="24"/>
        </w:rPr>
        <w:t>F</w:t>
      </w:r>
      <w:r w:rsidRPr="00B05214" w:rsidR="00080B47">
        <w:rPr>
          <w:rFonts w:ascii="Times New Roman" w:hAnsi="Times New Roman"/>
          <w:szCs w:val="24"/>
        </w:rPr>
        <w:t>)</w:t>
      </w:r>
      <w:bookmarkEnd w:id="18"/>
      <w:r w:rsidRPr="00B05214" w:rsidR="004934CC">
        <w:rPr>
          <w:rFonts w:ascii="Times New Roman" w:hAnsi="Times New Roman"/>
          <w:szCs w:val="24"/>
        </w:rPr>
        <w:t>.</w:t>
      </w:r>
      <w:r w:rsidRPr="00584A5A" w:rsidR="004934CC">
        <w:rPr>
          <w:rFonts w:ascii="Times New Roman" w:hAnsi="Times New Roman"/>
          <w:szCs w:val="24"/>
        </w:rPr>
        <w:t xml:space="preserve"> </w:t>
      </w:r>
      <w:bookmarkStart w:id="19" w:name="OLE_LINK1"/>
      <w:bookmarkStart w:id="20" w:name="OLE_LINK2"/>
    </w:p>
    <w:p w:rsidR="005A0C4C" w:rsidRPr="007E7413" w:rsidP="007E7413" w14:paraId="502643C3" w14:textId="70ACCE2F">
      <w:pPr>
        <w:tabs>
          <w:tab w:val="left" w:pos="0"/>
        </w:tabs>
        <w:suppressAutoHyphens/>
        <w:spacing w:after="240" w:line="480" w:lineRule="auto"/>
        <w:rPr>
          <w:rFonts w:ascii="Times New Roman" w:hAnsi="Times New Roman"/>
          <w:szCs w:val="24"/>
        </w:rPr>
      </w:pPr>
      <w:r w:rsidRPr="1E560A2E">
        <w:rPr>
          <w:rFonts w:ascii="Times New Roman" w:hAnsi="Times New Roman"/>
        </w:rPr>
        <w:t>The comments that pertained to</w:t>
      </w:r>
      <w:r w:rsidR="00E455A4">
        <w:rPr>
          <w:rFonts w:ascii="Times New Roman" w:hAnsi="Times New Roman"/>
        </w:rPr>
        <w:t xml:space="preserve"> the</w:t>
      </w:r>
      <w:r w:rsidRPr="1E560A2E">
        <w:rPr>
          <w:rFonts w:ascii="Times New Roman" w:hAnsi="Times New Roman"/>
        </w:rPr>
        <w:t xml:space="preserve"> FNS-886 </w:t>
      </w:r>
      <w:r w:rsidRPr="1E560A2E" w:rsidR="0037567E">
        <w:rPr>
          <w:rFonts w:ascii="Times New Roman" w:hAnsi="Times New Roman"/>
        </w:rPr>
        <w:t xml:space="preserve">focused primarily on </w:t>
      </w:r>
      <w:r w:rsidRPr="1E560A2E" w:rsidR="005B1836">
        <w:rPr>
          <w:rFonts w:ascii="Times New Roman" w:hAnsi="Times New Roman"/>
        </w:rPr>
        <w:t>retaining elements of the current form, such as</w:t>
      </w:r>
      <w:r w:rsidRPr="1E560A2E" w:rsidR="004B3495">
        <w:rPr>
          <w:rFonts w:ascii="Times New Roman" w:hAnsi="Times New Roman"/>
        </w:rPr>
        <w:t xml:space="preserve"> the “emerging” category for describing the type of evidence-based approach</w:t>
      </w:r>
      <w:r w:rsidRPr="1E560A2E" w:rsidR="00B541DE">
        <w:rPr>
          <w:rFonts w:ascii="Times New Roman" w:hAnsi="Times New Roman"/>
        </w:rPr>
        <w:t>,</w:t>
      </w:r>
      <w:r w:rsidRPr="1E560A2E" w:rsidR="0058227D">
        <w:rPr>
          <w:rFonts w:ascii="Times New Roman" w:hAnsi="Times New Roman"/>
        </w:rPr>
        <w:t xml:space="preserve"> the </w:t>
      </w:r>
      <w:r w:rsidR="00466C9A">
        <w:rPr>
          <w:rFonts w:ascii="Times New Roman" w:hAnsi="Times New Roman"/>
        </w:rPr>
        <w:t xml:space="preserve">alignment of </w:t>
      </w:r>
      <w:r w:rsidRPr="1E560A2E" w:rsidR="005B1836">
        <w:rPr>
          <w:rFonts w:ascii="Times New Roman" w:hAnsi="Times New Roman"/>
        </w:rPr>
        <w:t xml:space="preserve">section </w:t>
      </w:r>
      <w:r w:rsidRPr="1E560A2E" w:rsidR="0058227D">
        <w:rPr>
          <w:rFonts w:ascii="Times New Roman" w:hAnsi="Times New Roman"/>
        </w:rPr>
        <w:t xml:space="preserve">headers </w:t>
      </w:r>
      <w:r w:rsidRPr="1E560A2E" w:rsidR="008A09E1">
        <w:rPr>
          <w:rFonts w:ascii="Times New Roman" w:hAnsi="Times New Roman"/>
        </w:rPr>
        <w:t>with the</w:t>
      </w:r>
      <w:r w:rsidR="00B078D4">
        <w:rPr>
          <w:rFonts w:ascii="Times New Roman" w:hAnsi="Times New Roman"/>
        </w:rPr>
        <w:t xml:space="preserve"> </w:t>
      </w:r>
      <w:r w:rsidRPr="00B078D4" w:rsidR="00B078D4">
        <w:rPr>
          <w:rFonts w:ascii="Times New Roman" w:hAnsi="Times New Roman"/>
          <w:i/>
          <w:iCs/>
        </w:rPr>
        <w:t>Reach Effectiveness Adoption Implementation Maintenance</w:t>
      </w:r>
      <w:r w:rsidRPr="1E560A2E" w:rsidR="008A09E1">
        <w:rPr>
          <w:rFonts w:ascii="Times New Roman" w:hAnsi="Times New Roman"/>
        </w:rPr>
        <w:t xml:space="preserve"> </w:t>
      </w:r>
      <w:r w:rsidR="00B078D4">
        <w:rPr>
          <w:rFonts w:ascii="Times New Roman" w:hAnsi="Times New Roman"/>
        </w:rPr>
        <w:t>(</w:t>
      </w:r>
      <w:r w:rsidRPr="1E560A2E" w:rsidR="0058227D">
        <w:rPr>
          <w:rFonts w:ascii="Times New Roman" w:hAnsi="Times New Roman"/>
        </w:rPr>
        <w:t>RE-AIM</w:t>
      </w:r>
      <w:r w:rsidR="00B078D4">
        <w:rPr>
          <w:rFonts w:ascii="Times New Roman" w:hAnsi="Times New Roman"/>
        </w:rPr>
        <w:t>)</w:t>
      </w:r>
      <w:r w:rsidRPr="1E560A2E" w:rsidR="0058227D">
        <w:rPr>
          <w:rFonts w:ascii="Times New Roman" w:hAnsi="Times New Roman"/>
        </w:rPr>
        <w:t xml:space="preserve"> </w:t>
      </w:r>
      <w:r w:rsidRPr="1E560A2E" w:rsidR="006614C9">
        <w:rPr>
          <w:rFonts w:ascii="Times New Roman" w:hAnsi="Times New Roman"/>
        </w:rPr>
        <w:t>F</w:t>
      </w:r>
      <w:r w:rsidRPr="1E560A2E" w:rsidR="0058227D">
        <w:rPr>
          <w:rFonts w:ascii="Times New Roman" w:hAnsi="Times New Roman"/>
        </w:rPr>
        <w:t>ramework</w:t>
      </w:r>
      <w:r w:rsidRPr="1E560A2E" w:rsidR="00EB41A5">
        <w:rPr>
          <w:rFonts w:ascii="Times New Roman" w:hAnsi="Times New Roman"/>
        </w:rPr>
        <w:t>, and the</w:t>
      </w:r>
      <w:r w:rsidR="006145BF">
        <w:rPr>
          <w:rFonts w:ascii="Times New Roman" w:hAnsi="Times New Roman"/>
        </w:rPr>
        <w:t xml:space="preserve"> </w:t>
      </w:r>
      <w:r w:rsidRPr="1E560A2E" w:rsidR="00B541DE">
        <w:rPr>
          <w:rFonts w:ascii="Times New Roman" w:hAnsi="Times New Roman"/>
        </w:rPr>
        <w:t xml:space="preserve">food assistance category for </w:t>
      </w:r>
      <w:r w:rsidRPr="1E560A2E" w:rsidR="006614C9">
        <w:rPr>
          <w:rFonts w:ascii="Times New Roman" w:hAnsi="Times New Roman"/>
        </w:rPr>
        <w:t xml:space="preserve">intervention </w:t>
      </w:r>
      <w:r w:rsidRPr="1E560A2E" w:rsidR="00B541DE">
        <w:rPr>
          <w:rFonts w:ascii="Times New Roman" w:hAnsi="Times New Roman"/>
        </w:rPr>
        <w:t>target behaviors</w:t>
      </w:r>
      <w:r w:rsidRPr="1E560A2E" w:rsidR="004B3495">
        <w:rPr>
          <w:rFonts w:ascii="Times New Roman" w:hAnsi="Times New Roman"/>
        </w:rPr>
        <w:t>.</w:t>
      </w:r>
      <w:r w:rsidRPr="1E560A2E" w:rsidR="00F91EB0">
        <w:rPr>
          <w:rFonts w:ascii="Times New Roman" w:hAnsi="Times New Roman"/>
        </w:rPr>
        <w:t xml:space="preserve"> </w:t>
      </w:r>
      <w:r w:rsidRPr="00DB7E15" w:rsidR="00CC5970">
        <w:rPr>
          <w:rFonts w:ascii="Times New Roman" w:hAnsi="Times New Roman"/>
          <w:szCs w:val="24"/>
        </w:rPr>
        <w:t xml:space="preserve">Comments </w:t>
      </w:r>
      <w:r w:rsidR="00E211B5">
        <w:rPr>
          <w:rFonts w:ascii="Times New Roman" w:hAnsi="Times New Roman"/>
          <w:szCs w:val="24"/>
        </w:rPr>
        <w:t>that pertained to</w:t>
      </w:r>
      <w:r w:rsidRPr="00DB7E15" w:rsidR="00CC5970">
        <w:rPr>
          <w:rFonts w:ascii="Times New Roman" w:hAnsi="Times New Roman"/>
          <w:szCs w:val="24"/>
        </w:rPr>
        <w:t xml:space="preserve"> the FNS-885 focused primarily on aligning with the proposed changes for FNS-886, opposi</w:t>
      </w:r>
      <w:r w:rsidR="00CC5970">
        <w:rPr>
          <w:rFonts w:ascii="Times New Roman" w:hAnsi="Times New Roman"/>
          <w:szCs w:val="24"/>
        </w:rPr>
        <w:t xml:space="preserve">ng </w:t>
      </w:r>
      <w:r w:rsidRPr="00DB7E15" w:rsidR="00CC5970">
        <w:rPr>
          <w:rFonts w:ascii="Times New Roman" w:hAnsi="Times New Roman"/>
          <w:szCs w:val="24"/>
        </w:rPr>
        <w:t>the removal of the “emerging” category for evidence-based approaches, and providing additional considerations for reaching smaller, historically underserved groups and settings. Summaries of these comments are shown below along with FNS’ responses.</w:t>
      </w:r>
    </w:p>
    <w:p w:rsidR="008C1351" w:rsidRPr="00A93F8A" w:rsidP="397A69B3" w14:paraId="7F426E1D" w14:textId="202ADD41">
      <w:pPr>
        <w:spacing w:line="480" w:lineRule="auto"/>
        <w:rPr>
          <w:rFonts w:ascii="Times New Roman" w:hAnsi="Times New Roman"/>
        </w:rPr>
      </w:pPr>
      <w:r w:rsidRPr="397A69B3">
        <w:rPr>
          <w:rFonts w:ascii="Times New Roman" w:hAnsi="Times New Roman"/>
          <w:b/>
          <w:bCs/>
        </w:rPr>
        <w:t xml:space="preserve">RE-AIM </w:t>
      </w:r>
      <w:r w:rsidRPr="397A69B3" w:rsidR="00957527">
        <w:rPr>
          <w:rFonts w:ascii="Times New Roman" w:hAnsi="Times New Roman"/>
          <w:b/>
          <w:bCs/>
        </w:rPr>
        <w:t>h</w:t>
      </w:r>
      <w:r w:rsidRPr="397A69B3">
        <w:rPr>
          <w:rFonts w:ascii="Times New Roman" w:hAnsi="Times New Roman"/>
          <w:b/>
          <w:bCs/>
        </w:rPr>
        <w:t>eaders</w:t>
      </w:r>
      <w:r w:rsidRPr="397A69B3">
        <w:rPr>
          <w:rFonts w:ascii="Times New Roman" w:hAnsi="Times New Roman"/>
        </w:rPr>
        <w:t>:</w:t>
      </w:r>
    </w:p>
    <w:p w:rsidR="000F7009" w:rsidRPr="00A93F8A" w:rsidP="001E130B" w14:paraId="4A5F3CF8" w14:textId="68D48E4C">
      <w:pPr>
        <w:tabs>
          <w:tab w:val="left" w:pos="0"/>
        </w:tabs>
        <w:spacing w:line="480" w:lineRule="auto"/>
        <w:rPr>
          <w:rFonts w:ascii="Times New Roman" w:hAnsi="Times New Roman"/>
          <w:szCs w:val="24"/>
        </w:rPr>
      </w:pPr>
      <w:r>
        <w:rPr>
          <w:rStyle w:val="cf01"/>
          <w:rFonts w:ascii="Times New Roman" w:hAnsi="Times New Roman" w:cs="Times New Roman"/>
          <w:sz w:val="24"/>
          <w:szCs w:val="24"/>
        </w:rPr>
        <w:t xml:space="preserve">One commenter </w:t>
      </w:r>
      <w:r w:rsidR="00030A2B">
        <w:rPr>
          <w:rStyle w:val="cf01"/>
          <w:rFonts w:ascii="Times New Roman" w:hAnsi="Times New Roman" w:cs="Times New Roman"/>
          <w:sz w:val="24"/>
          <w:szCs w:val="24"/>
        </w:rPr>
        <w:t xml:space="preserve">encouraged FNS to </w:t>
      </w:r>
      <w:r w:rsidR="005274A6">
        <w:rPr>
          <w:rStyle w:val="cf01"/>
          <w:rFonts w:ascii="Times New Roman" w:hAnsi="Times New Roman" w:cs="Times New Roman"/>
          <w:sz w:val="24"/>
          <w:szCs w:val="24"/>
        </w:rPr>
        <w:t xml:space="preserve">continue to align </w:t>
      </w:r>
      <w:r>
        <w:rPr>
          <w:rStyle w:val="cf01"/>
          <w:rFonts w:ascii="Times New Roman" w:hAnsi="Times New Roman" w:cs="Times New Roman"/>
          <w:sz w:val="24"/>
          <w:szCs w:val="24"/>
        </w:rPr>
        <w:t>section headers with the RE-AIM Framework</w:t>
      </w:r>
      <w:r w:rsidR="00F77FAD">
        <w:rPr>
          <w:rStyle w:val="cf01"/>
          <w:rFonts w:ascii="Times New Roman" w:hAnsi="Times New Roman" w:cs="Times New Roman"/>
          <w:sz w:val="24"/>
          <w:szCs w:val="24"/>
        </w:rPr>
        <w:t xml:space="preserve"> in </w:t>
      </w:r>
      <w:r w:rsidR="00C259FE">
        <w:rPr>
          <w:rStyle w:val="cf01"/>
          <w:rFonts w:ascii="Times New Roman" w:hAnsi="Times New Roman" w:cs="Times New Roman"/>
          <w:sz w:val="24"/>
          <w:szCs w:val="24"/>
        </w:rPr>
        <w:t xml:space="preserve">both </w:t>
      </w:r>
      <w:r w:rsidR="00F77FAD">
        <w:rPr>
          <w:rStyle w:val="cf01"/>
          <w:rFonts w:ascii="Times New Roman" w:hAnsi="Times New Roman" w:cs="Times New Roman"/>
          <w:sz w:val="24"/>
          <w:szCs w:val="24"/>
        </w:rPr>
        <w:t>the FNS-885 and FNS-886</w:t>
      </w:r>
      <w:r>
        <w:rPr>
          <w:rStyle w:val="cf01"/>
          <w:rFonts w:ascii="Times New Roman" w:hAnsi="Times New Roman" w:cs="Times New Roman"/>
          <w:sz w:val="24"/>
          <w:szCs w:val="24"/>
        </w:rPr>
        <w:t>.</w:t>
      </w:r>
      <w:r w:rsidR="005274A6">
        <w:rPr>
          <w:rStyle w:val="cf01"/>
          <w:rFonts w:ascii="Times New Roman" w:hAnsi="Times New Roman" w:cs="Times New Roman"/>
          <w:sz w:val="24"/>
          <w:szCs w:val="24"/>
        </w:rPr>
        <w:t xml:space="preserve"> </w:t>
      </w:r>
      <w:r w:rsidRPr="00A93F8A">
        <w:rPr>
          <w:rFonts w:ascii="Times New Roman" w:hAnsi="Times New Roman"/>
          <w:szCs w:val="24"/>
        </w:rPr>
        <w:t xml:space="preserve">While FNS encourages States to apply the RE-AIM framework when selecting SNAP-Ed interventions, for the ease of completing this form, FNS </w:t>
      </w:r>
      <w:r w:rsidR="007B3DC3">
        <w:rPr>
          <w:rFonts w:ascii="Times New Roman" w:hAnsi="Times New Roman"/>
          <w:szCs w:val="24"/>
        </w:rPr>
        <w:t>is using</w:t>
      </w:r>
      <w:r w:rsidRPr="00A93F8A">
        <w:rPr>
          <w:rFonts w:ascii="Times New Roman" w:hAnsi="Times New Roman"/>
          <w:szCs w:val="24"/>
        </w:rPr>
        <w:t xml:space="preserve"> headings that clearly describe what is being requested in each section</w:t>
      </w:r>
      <w:r w:rsidR="00882534">
        <w:rPr>
          <w:rFonts w:ascii="Times New Roman" w:hAnsi="Times New Roman"/>
          <w:szCs w:val="24"/>
        </w:rPr>
        <w:t xml:space="preserve">. </w:t>
      </w:r>
    </w:p>
    <w:p w:rsidR="000F7009" w:rsidRPr="00DB7E15" w:rsidP="00DB7E15" w14:paraId="628476A7" w14:textId="7E73DB0A">
      <w:pPr>
        <w:tabs>
          <w:tab w:val="left" w:pos="0"/>
        </w:tabs>
        <w:spacing w:after="240" w:line="480" w:lineRule="auto"/>
        <w:contextualSpacing/>
        <w:rPr>
          <w:rFonts w:ascii="Times New Roman" w:hAnsi="Times New Roman"/>
          <w:b/>
          <w:bCs/>
          <w:szCs w:val="24"/>
        </w:rPr>
      </w:pPr>
      <w:r w:rsidRPr="00DB7E15">
        <w:rPr>
          <w:rFonts w:ascii="Times New Roman" w:hAnsi="Times New Roman"/>
          <w:b/>
          <w:bCs/>
          <w:szCs w:val="24"/>
        </w:rPr>
        <w:t>Removal of the “emerging</w:t>
      </w:r>
      <w:r w:rsidRPr="00DB7E15" w:rsidR="00EA25F6">
        <w:rPr>
          <w:rFonts w:ascii="Times New Roman" w:hAnsi="Times New Roman"/>
          <w:b/>
          <w:bCs/>
          <w:szCs w:val="24"/>
        </w:rPr>
        <w:t>”</w:t>
      </w:r>
      <w:r w:rsidRPr="00DB7E15">
        <w:rPr>
          <w:rFonts w:ascii="Times New Roman" w:hAnsi="Times New Roman"/>
          <w:b/>
          <w:bCs/>
          <w:szCs w:val="24"/>
        </w:rPr>
        <w:t xml:space="preserve"> category</w:t>
      </w:r>
      <w:r w:rsidRPr="00DB7E15" w:rsidR="00717673">
        <w:rPr>
          <w:rFonts w:ascii="Times New Roman" w:hAnsi="Times New Roman"/>
          <w:szCs w:val="24"/>
        </w:rPr>
        <w:t>:</w:t>
      </w:r>
    </w:p>
    <w:p w:rsidR="00560BA4" w:rsidRPr="00DB7E15" w:rsidP="00DB7E15" w14:paraId="4B37F08D" w14:textId="4D4E88F0">
      <w:pPr>
        <w:spacing w:after="240" w:line="480" w:lineRule="auto"/>
        <w:rPr>
          <w:rFonts w:ascii="Times New Roman" w:hAnsi="Times New Roman"/>
        </w:rPr>
      </w:pPr>
      <w:r w:rsidRPr="156239A4">
        <w:rPr>
          <w:rFonts w:ascii="Times New Roman" w:hAnsi="Times New Roman"/>
        </w:rPr>
        <w:t>Commenters encoura</w:t>
      </w:r>
      <w:r w:rsidRPr="156239A4" w:rsidR="7E92DE4F">
        <w:rPr>
          <w:rFonts w:ascii="Times New Roman" w:hAnsi="Times New Roman"/>
        </w:rPr>
        <w:t>ged FNS to retain the “emerging” category for describing the type of evidence-based approach</w:t>
      </w:r>
      <w:r w:rsidR="00F77FAD">
        <w:rPr>
          <w:rFonts w:ascii="Times New Roman" w:hAnsi="Times New Roman"/>
        </w:rPr>
        <w:t xml:space="preserve"> in </w:t>
      </w:r>
      <w:r w:rsidR="00C259FE">
        <w:rPr>
          <w:rFonts w:ascii="Times New Roman" w:hAnsi="Times New Roman"/>
        </w:rPr>
        <w:t xml:space="preserve">both </w:t>
      </w:r>
      <w:r w:rsidR="00F77FAD">
        <w:rPr>
          <w:rFonts w:ascii="Times New Roman" w:hAnsi="Times New Roman"/>
        </w:rPr>
        <w:t>the FNS-885 and FNS-886</w:t>
      </w:r>
      <w:r w:rsidRPr="156239A4" w:rsidR="7E92DE4F">
        <w:rPr>
          <w:rFonts w:ascii="Times New Roman" w:hAnsi="Times New Roman"/>
        </w:rPr>
        <w:t xml:space="preserve">. </w:t>
      </w:r>
      <w:r w:rsidRPr="156239A4" w:rsidR="000F7009">
        <w:rPr>
          <w:rFonts w:ascii="Times New Roman" w:hAnsi="Times New Roman"/>
        </w:rPr>
        <w:t xml:space="preserve">FNS agrees </w:t>
      </w:r>
      <w:r w:rsidRPr="156239A4" w:rsidR="000311E8">
        <w:rPr>
          <w:rFonts w:ascii="Times New Roman" w:hAnsi="Times New Roman"/>
        </w:rPr>
        <w:t xml:space="preserve">with the commenters </w:t>
      </w:r>
      <w:r w:rsidRPr="156239A4" w:rsidR="000F7009">
        <w:rPr>
          <w:rFonts w:ascii="Times New Roman" w:hAnsi="Times New Roman"/>
        </w:rPr>
        <w:t xml:space="preserve">that “emerging” is a vital category along the continuum of evidence-based strategies and interventions. Per 7 CFR §272.2(d)(2)(vii)(B), emerging strategies or interventions are community- or practitioner-driven activities that have the potential for obesity </w:t>
      </w:r>
      <w:r w:rsidRPr="156239A4" w:rsidR="00E71A48">
        <w:rPr>
          <w:rFonts w:ascii="Times New Roman" w:hAnsi="Times New Roman"/>
        </w:rPr>
        <w:t>prevention but</w:t>
      </w:r>
      <w:r w:rsidRPr="156239A4" w:rsidR="000F7009">
        <w:rPr>
          <w:rFonts w:ascii="Times New Roman" w:hAnsi="Times New Roman"/>
        </w:rPr>
        <w:t xml:space="preserve"> have not yet been formally evaluated for obesity prevention outcomes. </w:t>
      </w:r>
      <w:r w:rsidRPr="156239A4" w:rsidR="00A75AC4">
        <w:rPr>
          <w:rFonts w:ascii="Times New Roman" w:hAnsi="Times New Roman"/>
        </w:rPr>
        <w:t xml:space="preserve">Because </w:t>
      </w:r>
      <w:r w:rsidRPr="156239A4" w:rsidR="00285431">
        <w:rPr>
          <w:rFonts w:ascii="Times New Roman" w:hAnsi="Times New Roman"/>
        </w:rPr>
        <w:t>“emerging”</w:t>
      </w:r>
      <w:r w:rsidRPr="156239A4" w:rsidR="000F7009">
        <w:rPr>
          <w:rFonts w:ascii="Times New Roman" w:hAnsi="Times New Roman"/>
        </w:rPr>
        <w:t xml:space="preserve"> strategies or interventions </w:t>
      </w:r>
      <w:r w:rsidRPr="156239A4" w:rsidR="00285431">
        <w:rPr>
          <w:rFonts w:ascii="Times New Roman" w:hAnsi="Times New Roman"/>
        </w:rPr>
        <w:t>have not yet been</w:t>
      </w:r>
      <w:r w:rsidRPr="156239A4" w:rsidR="000F7009">
        <w:rPr>
          <w:rFonts w:ascii="Times New Roman" w:hAnsi="Times New Roman"/>
        </w:rPr>
        <w:t xml:space="preserve"> evaluated for effectiveness, </w:t>
      </w:r>
      <w:r w:rsidRPr="156239A4" w:rsidR="00E33A01">
        <w:rPr>
          <w:rFonts w:ascii="Times New Roman" w:hAnsi="Times New Roman"/>
        </w:rPr>
        <w:t xml:space="preserve">they </w:t>
      </w:r>
      <w:r w:rsidRPr="156239A4" w:rsidR="000F7009">
        <w:rPr>
          <w:rFonts w:ascii="Times New Roman" w:hAnsi="Times New Roman"/>
        </w:rPr>
        <w:t xml:space="preserve">will no longer be included in SNAP-Ed’s Clearinghouse of Evidence-Based Interventions. States and implementing agencies </w:t>
      </w:r>
      <w:r w:rsidRPr="156239A4" w:rsidR="00B02335">
        <w:rPr>
          <w:rFonts w:ascii="Times New Roman" w:hAnsi="Times New Roman"/>
        </w:rPr>
        <w:t>may</w:t>
      </w:r>
      <w:r w:rsidRPr="156239A4" w:rsidR="000F7009">
        <w:rPr>
          <w:rFonts w:ascii="Times New Roman" w:hAnsi="Times New Roman"/>
        </w:rPr>
        <w:t xml:space="preserve"> continue</w:t>
      </w:r>
      <w:r w:rsidRPr="156239A4" w:rsidR="00B02335">
        <w:rPr>
          <w:rFonts w:ascii="Times New Roman" w:hAnsi="Times New Roman"/>
        </w:rPr>
        <w:t xml:space="preserve"> to</w:t>
      </w:r>
      <w:r w:rsidRPr="156239A4" w:rsidR="742C139A">
        <w:rPr>
          <w:rFonts w:ascii="Times New Roman" w:hAnsi="Times New Roman"/>
        </w:rPr>
        <w:t xml:space="preserve"> submit</w:t>
      </w:r>
      <w:r w:rsidRPr="156239A4" w:rsidR="00DB7E15">
        <w:rPr>
          <w:rFonts w:ascii="Times New Roman" w:hAnsi="Times New Roman"/>
        </w:rPr>
        <w:t xml:space="preserve"> </w:t>
      </w:r>
      <w:r w:rsidRPr="156239A4" w:rsidR="000F7009">
        <w:rPr>
          <w:rFonts w:ascii="Times New Roman" w:hAnsi="Times New Roman"/>
        </w:rPr>
        <w:t xml:space="preserve">“emerging” interventions in their annual </w:t>
      </w:r>
      <w:r w:rsidRPr="156239A4" w:rsidR="3B0A1031">
        <w:rPr>
          <w:rFonts w:ascii="Times New Roman" w:hAnsi="Times New Roman"/>
        </w:rPr>
        <w:t xml:space="preserve">SNAP-Ed State </w:t>
      </w:r>
      <w:r w:rsidRPr="156239A4" w:rsidR="000F7009">
        <w:rPr>
          <w:rFonts w:ascii="Times New Roman" w:hAnsi="Times New Roman"/>
        </w:rPr>
        <w:t>plans as “Other Previously Developed Interventions" or "New Interventions</w:t>
      </w:r>
      <w:r w:rsidRPr="156239A4" w:rsidR="00B02335">
        <w:rPr>
          <w:rFonts w:ascii="Times New Roman" w:hAnsi="Times New Roman"/>
        </w:rPr>
        <w:t>,</w:t>
      </w:r>
      <w:r w:rsidRPr="156239A4" w:rsidR="000F7009">
        <w:rPr>
          <w:rFonts w:ascii="Times New Roman" w:hAnsi="Times New Roman"/>
        </w:rPr>
        <w:t xml:space="preserve">" </w:t>
      </w:r>
      <w:r w:rsidRPr="156239A4" w:rsidR="00B02335">
        <w:rPr>
          <w:rFonts w:ascii="Times New Roman" w:hAnsi="Times New Roman"/>
        </w:rPr>
        <w:t xml:space="preserve">with the goal of </w:t>
      </w:r>
      <w:r w:rsidRPr="156239A4" w:rsidR="000F7009">
        <w:rPr>
          <w:rFonts w:ascii="Times New Roman" w:hAnsi="Times New Roman"/>
        </w:rPr>
        <w:t>evaluat</w:t>
      </w:r>
      <w:r w:rsidRPr="156239A4" w:rsidR="00B02335">
        <w:rPr>
          <w:rFonts w:ascii="Times New Roman" w:hAnsi="Times New Roman"/>
        </w:rPr>
        <w:t>ing</w:t>
      </w:r>
      <w:r w:rsidRPr="156239A4" w:rsidR="000F7009">
        <w:rPr>
          <w:rFonts w:ascii="Times New Roman" w:hAnsi="Times New Roman"/>
        </w:rPr>
        <w:t xml:space="preserve"> these interventions for </w:t>
      </w:r>
      <w:r w:rsidRPr="156239A4" w:rsidR="006A6973">
        <w:rPr>
          <w:rFonts w:ascii="Times New Roman" w:hAnsi="Times New Roman"/>
        </w:rPr>
        <w:t>potential future</w:t>
      </w:r>
      <w:r w:rsidRPr="156239A4" w:rsidR="000F7009">
        <w:rPr>
          <w:rFonts w:ascii="Times New Roman" w:hAnsi="Times New Roman"/>
        </w:rPr>
        <w:t xml:space="preserve"> submission to SNAP-Ed’s Clearinghouse of Evidence-Based Interventions.</w:t>
      </w:r>
    </w:p>
    <w:p w:rsidR="000F7009" w:rsidRPr="00DB7E15" w:rsidP="007F4965" w14:paraId="157CADDC" w14:textId="79A3385B">
      <w:pPr>
        <w:tabs>
          <w:tab w:val="left" w:pos="0"/>
        </w:tabs>
        <w:spacing w:after="240" w:line="480" w:lineRule="auto"/>
        <w:rPr>
          <w:rFonts w:ascii="Times New Roman" w:hAnsi="Times New Roman"/>
          <w:szCs w:val="24"/>
        </w:rPr>
      </w:pPr>
      <w:r w:rsidRPr="00DB7E15">
        <w:rPr>
          <w:rFonts w:ascii="Times New Roman" w:hAnsi="Times New Roman"/>
          <w:b/>
          <w:bCs/>
          <w:szCs w:val="24"/>
        </w:rPr>
        <w:t>Intervention Strategies</w:t>
      </w:r>
      <w:r w:rsidRPr="00DB7E15" w:rsidR="00717673">
        <w:rPr>
          <w:rFonts w:ascii="Times New Roman" w:hAnsi="Times New Roman"/>
          <w:szCs w:val="24"/>
        </w:rPr>
        <w:t>:</w:t>
      </w:r>
    </w:p>
    <w:p w:rsidR="00560BA4" w:rsidRPr="00DB7E15" w:rsidP="007F4965" w14:paraId="6FA8FD6E" w14:textId="619A0F43">
      <w:pPr>
        <w:spacing w:after="240" w:line="480" w:lineRule="auto"/>
        <w:rPr>
          <w:rFonts w:ascii="Times New Roman" w:hAnsi="Times New Roman"/>
        </w:rPr>
      </w:pPr>
      <w:r>
        <w:rPr>
          <w:rFonts w:ascii="Times New Roman" w:hAnsi="Times New Roman"/>
        </w:rPr>
        <w:t>In the FNS-886, c</w:t>
      </w:r>
      <w:r w:rsidRPr="156239A4" w:rsidR="2260944E">
        <w:rPr>
          <w:rFonts w:ascii="Times New Roman" w:hAnsi="Times New Roman"/>
        </w:rPr>
        <w:t xml:space="preserve">ommenters recommended adding multi-sector partnerships as an intervention </w:t>
      </w:r>
      <w:r w:rsidRPr="156239A4" w:rsidR="7CD01CD8">
        <w:rPr>
          <w:rFonts w:ascii="Times New Roman" w:hAnsi="Times New Roman"/>
        </w:rPr>
        <w:t>strategy</w:t>
      </w:r>
      <w:r w:rsidRPr="156239A4" w:rsidR="2260944E">
        <w:rPr>
          <w:rFonts w:ascii="Times New Roman" w:hAnsi="Times New Roman"/>
        </w:rPr>
        <w:t xml:space="preserve">. </w:t>
      </w:r>
      <w:r w:rsidRPr="156239A4">
        <w:rPr>
          <w:rFonts w:ascii="Times New Roman" w:hAnsi="Times New Roman"/>
        </w:rPr>
        <w:t>Coordination and partnership with programs and organizations from multiple sectors is an important indicator of work at the Sectors of Influence level of the SNAP-Ed Evaluation Framework</w:t>
      </w:r>
      <w:r w:rsidRPr="156239A4" w:rsidR="007C0A7A">
        <w:rPr>
          <w:rFonts w:ascii="Times New Roman" w:hAnsi="Times New Roman"/>
        </w:rPr>
        <w:t>,</w:t>
      </w:r>
      <w:r w:rsidRPr="156239A4">
        <w:rPr>
          <w:rFonts w:ascii="Times New Roman" w:hAnsi="Times New Roman"/>
        </w:rPr>
        <w:t xml:space="preserve"> and FNS encourages States to implement and evaluate multisector partnerships</w:t>
      </w:r>
      <w:r w:rsidRPr="156239A4" w:rsidR="007C0A7A">
        <w:rPr>
          <w:rFonts w:ascii="Times New Roman" w:hAnsi="Times New Roman"/>
        </w:rPr>
        <w:t>. H</w:t>
      </w:r>
      <w:r w:rsidRPr="156239A4">
        <w:rPr>
          <w:rFonts w:ascii="Times New Roman" w:hAnsi="Times New Roman"/>
        </w:rPr>
        <w:t xml:space="preserve">owever, on its own, </w:t>
      </w:r>
      <w:r w:rsidRPr="156239A4" w:rsidR="007C0A7A">
        <w:rPr>
          <w:rFonts w:ascii="Times New Roman" w:hAnsi="Times New Roman"/>
        </w:rPr>
        <w:t>multi-sector partnerships are</w:t>
      </w:r>
      <w:r w:rsidRPr="156239A4">
        <w:rPr>
          <w:rFonts w:ascii="Times New Roman" w:hAnsi="Times New Roman"/>
        </w:rPr>
        <w:t xml:space="preserve"> not considered a SNAP-Ed intervention </w:t>
      </w:r>
      <w:r w:rsidRPr="156239A4">
        <w:rPr>
          <w:rFonts w:ascii="Times New Roman" w:hAnsi="Times New Roman"/>
        </w:rPr>
        <w:t>strategy.</w:t>
      </w:r>
    </w:p>
    <w:p w:rsidR="00560BA4" w:rsidRPr="00DB7E15" w:rsidP="007F4965" w14:paraId="52FC587F" w14:textId="5E7B513C">
      <w:pPr>
        <w:tabs>
          <w:tab w:val="left" w:pos="0"/>
        </w:tabs>
        <w:spacing w:after="240" w:line="480" w:lineRule="auto"/>
        <w:contextualSpacing/>
        <w:rPr>
          <w:rFonts w:ascii="Times New Roman" w:hAnsi="Times New Roman"/>
          <w:szCs w:val="24"/>
        </w:rPr>
      </w:pPr>
      <w:r w:rsidRPr="00DB7E15">
        <w:rPr>
          <w:rFonts w:ascii="Times New Roman" w:hAnsi="Times New Roman"/>
          <w:b/>
          <w:bCs/>
          <w:szCs w:val="24"/>
        </w:rPr>
        <w:t>Target behaviors</w:t>
      </w:r>
      <w:r w:rsidRPr="00DB7E15" w:rsidR="00717673">
        <w:rPr>
          <w:rFonts w:ascii="Times New Roman" w:hAnsi="Times New Roman"/>
          <w:szCs w:val="24"/>
        </w:rPr>
        <w:t>:</w:t>
      </w:r>
    </w:p>
    <w:p w:rsidR="00FE0056" w:rsidRPr="00DB7E15" w:rsidP="28DD7005" w14:paraId="039032A5" w14:textId="550CDECE">
      <w:pPr>
        <w:spacing w:after="240" w:line="480" w:lineRule="auto"/>
        <w:rPr>
          <w:rFonts w:ascii="Times New Roman" w:hAnsi="Times New Roman"/>
        </w:rPr>
      </w:pPr>
      <w:r w:rsidRPr="28DD7005">
        <w:rPr>
          <w:rFonts w:ascii="Times New Roman" w:hAnsi="Times New Roman"/>
        </w:rPr>
        <w:t>While c</w:t>
      </w:r>
      <w:r w:rsidRPr="28DD7005" w:rsidR="00B3741A">
        <w:rPr>
          <w:rFonts w:ascii="Times New Roman" w:hAnsi="Times New Roman"/>
        </w:rPr>
        <w:t>ommenters</w:t>
      </w:r>
      <w:r w:rsidRPr="28DD7005" w:rsidR="00560BA4">
        <w:rPr>
          <w:rFonts w:ascii="Times New Roman" w:hAnsi="Times New Roman"/>
        </w:rPr>
        <w:t xml:space="preserve"> were in favor of </w:t>
      </w:r>
      <w:r w:rsidRPr="28DD7005" w:rsidR="00F92720">
        <w:rPr>
          <w:rFonts w:ascii="Times New Roman" w:hAnsi="Times New Roman"/>
        </w:rPr>
        <w:t xml:space="preserve">adding </w:t>
      </w:r>
      <w:r w:rsidRPr="28DD7005" w:rsidR="00560BA4">
        <w:rPr>
          <w:rFonts w:ascii="Times New Roman" w:hAnsi="Times New Roman"/>
        </w:rPr>
        <w:t>food resource management as a new category</w:t>
      </w:r>
      <w:r w:rsidRPr="28DD7005">
        <w:rPr>
          <w:rFonts w:ascii="Times New Roman" w:hAnsi="Times New Roman"/>
        </w:rPr>
        <w:t xml:space="preserve"> for target behaviors</w:t>
      </w:r>
      <w:r w:rsidR="00FE1E75">
        <w:rPr>
          <w:rFonts w:ascii="Times New Roman" w:hAnsi="Times New Roman"/>
        </w:rPr>
        <w:t xml:space="preserve"> in the FNS-886</w:t>
      </w:r>
      <w:r w:rsidRPr="28DD7005">
        <w:rPr>
          <w:rFonts w:ascii="Times New Roman" w:hAnsi="Times New Roman"/>
        </w:rPr>
        <w:t>, they recommended</w:t>
      </w:r>
      <w:r w:rsidRPr="28DD7005" w:rsidR="00560BA4">
        <w:rPr>
          <w:rFonts w:ascii="Times New Roman" w:hAnsi="Times New Roman"/>
        </w:rPr>
        <w:t xml:space="preserve"> retain</w:t>
      </w:r>
      <w:r w:rsidRPr="28DD7005">
        <w:rPr>
          <w:rFonts w:ascii="Times New Roman" w:hAnsi="Times New Roman"/>
        </w:rPr>
        <w:t>ing</w:t>
      </w:r>
      <w:r w:rsidRPr="28DD7005" w:rsidR="00560BA4">
        <w:rPr>
          <w:rFonts w:ascii="Times New Roman" w:hAnsi="Times New Roman"/>
        </w:rPr>
        <w:t xml:space="preserve"> a separate category for food assistance use</w:t>
      </w:r>
      <w:r w:rsidRPr="28DD7005" w:rsidR="00F92720">
        <w:rPr>
          <w:rFonts w:ascii="Times New Roman" w:hAnsi="Times New Roman"/>
        </w:rPr>
        <w:t xml:space="preserve">. </w:t>
      </w:r>
      <w:r w:rsidRPr="28DD7005" w:rsidR="00560BA4">
        <w:rPr>
          <w:rFonts w:ascii="Times New Roman" w:hAnsi="Times New Roman"/>
        </w:rPr>
        <w:t xml:space="preserve">FNS believes </w:t>
      </w:r>
      <w:r w:rsidR="00633F33">
        <w:rPr>
          <w:rFonts w:ascii="Times New Roman" w:hAnsi="Times New Roman"/>
        </w:rPr>
        <w:t xml:space="preserve">a category for food assistance use is not needed because </w:t>
      </w:r>
      <w:r w:rsidRPr="28DD7005" w:rsidR="00560BA4">
        <w:rPr>
          <w:rFonts w:ascii="Times New Roman" w:hAnsi="Times New Roman"/>
        </w:rPr>
        <w:t xml:space="preserve">food resource management encompasses broader target behaviors that would address food assistance use. According to the </w:t>
      </w:r>
      <w:hyperlink r:id="rId10" w:history="1">
        <w:r w:rsidRPr="28DD7005" w:rsidR="00560BA4">
          <w:rPr>
            <w:rStyle w:val="Hyperlink"/>
            <w:rFonts w:ascii="Times New Roman" w:hAnsi="Times New Roman"/>
          </w:rPr>
          <w:t>SNAP-Ed Evaluation Framework and Interpretive Guide</w:t>
        </w:r>
      </w:hyperlink>
      <w:r w:rsidRPr="28DD7005" w:rsidR="00560BA4">
        <w:rPr>
          <w:rFonts w:ascii="Times New Roman" w:hAnsi="Times New Roman"/>
        </w:rPr>
        <w:t>, “food resource management is t</w:t>
      </w:r>
      <w:r w:rsidRPr="28DD7005" w:rsidR="00560BA4">
        <w:rPr>
          <w:rFonts w:ascii="Times New Roman" w:hAnsi="Times New Roman"/>
          <w:shd w:val="clear" w:color="auto" w:fill="FFFFFF"/>
        </w:rPr>
        <w:t xml:space="preserve">he handling of all foods, and resources that may be used to acquire foods, by an individual or family.” Additionally, </w:t>
      </w:r>
      <w:r w:rsidRPr="28DD7005" w:rsidR="00560BA4">
        <w:rPr>
          <w:rFonts w:ascii="Times New Roman" w:hAnsi="Times New Roman"/>
        </w:rPr>
        <w:t>food resource management</w:t>
      </w:r>
      <w:r w:rsidRPr="28DD7005" w:rsidR="004A4752">
        <w:rPr>
          <w:rFonts w:ascii="Times New Roman" w:hAnsi="Times New Roman"/>
        </w:rPr>
        <w:t xml:space="preserve"> is</w:t>
      </w:r>
      <w:r w:rsidRPr="28DD7005" w:rsidR="00560BA4">
        <w:rPr>
          <w:rFonts w:ascii="Times New Roman" w:hAnsi="Times New Roman"/>
        </w:rPr>
        <w:t xml:space="preserve"> among the core indicators of change in the SNAP-Ed Evaluation Framework.</w:t>
      </w:r>
    </w:p>
    <w:p w:rsidR="00CE69DC" w:rsidRPr="00DB7E15" w:rsidP="00DB7E15" w14:paraId="1B0BEC47" w14:textId="4DB216F4">
      <w:pPr>
        <w:tabs>
          <w:tab w:val="left" w:pos="0"/>
        </w:tabs>
        <w:spacing w:before="240" w:after="240" w:line="480" w:lineRule="auto"/>
        <w:contextualSpacing/>
        <w:rPr>
          <w:rFonts w:ascii="Times New Roman" w:hAnsi="Times New Roman"/>
          <w:szCs w:val="24"/>
        </w:rPr>
      </w:pPr>
      <w:r w:rsidRPr="00DB7E15">
        <w:rPr>
          <w:rFonts w:ascii="Times New Roman" w:hAnsi="Times New Roman"/>
          <w:b/>
          <w:bCs/>
          <w:szCs w:val="24"/>
        </w:rPr>
        <w:t>Modification of Interventions</w:t>
      </w:r>
      <w:r w:rsidRPr="00DB7E15">
        <w:rPr>
          <w:rFonts w:ascii="Times New Roman" w:hAnsi="Times New Roman"/>
          <w:szCs w:val="24"/>
        </w:rPr>
        <w:t>:</w:t>
      </w:r>
    </w:p>
    <w:p w:rsidR="002A0114" w:rsidP="00DB7E15" w14:paraId="49E90174" w14:textId="7803A21B">
      <w:pPr>
        <w:tabs>
          <w:tab w:val="left" w:pos="0"/>
        </w:tabs>
        <w:spacing w:after="240" w:line="480" w:lineRule="auto"/>
        <w:contextualSpacing/>
        <w:rPr>
          <w:rStyle w:val="cf01"/>
          <w:rFonts w:ascii="Times New Roman" w:hAnsi="Times New Roman" w:cs="Times New Roman"/>
          <w:sz w:val="24"/>
          <w:szCs w:val="24"/>
        </w:rPr>
      </w:pPr>
      <w:r>
        <w:rPr>
          <w:rStyle w:val="cf01"/>
          <w:rFonts w:ascii="Times New Roman" w:hAnsi="Times New Roman" w:cs="Times New Roman"/>
          <w:sz w:val="24"/>
          <w:szCs w:val="24"/>
        </w:rPr>
        <w:t xml:space="preserve">One commenter recommended </w:t>
      </w:r>
      <w:r w:rsidRPr="00B04891" w:rsidR="00FF2CBC">
        <w:rPr>
          <w:rStyle w:val="cf01"/>
          <w:rFonts w:ascii="Times New Roman" w:hAnsi="Times New Roman" w:cs="Times New Roman"/>
          <w:sz w:val="24"/>
          <w:szCs w:val="24"/>
        </w:rPr>
        <w:t xml:space="preserve">modifying </w:t>
      </w:r>
      <w:r w:rsidR="00FE1E75">
        <w:rPr>
          <w:rStyle w:val="cf01"/>
          <w:rFonts w:ascii="Times New Roman" w:hAnsi="Times New Roman" w:cs="Times New Roman"/>
          <w:sz w:val="24"/>
          <w:szCs w:val="24"/>
        </w:rPr>
        <w:t xml:space="preserve">FNS-886 </w:t>
      </w:r>
      <w:r w:rsidR="00453D5D">
        <w:rPr>
          <w:rStyle w:val="cf01"/>
          <w:rFonts w:ascii="Times New Roman" w:hAnsi="Times New Roman" w:cs="Times New Roman"/>
          <w:sz w:val="24"/>
          <w:szCs w:val="24"/>
        </w:rPr>
        <w:t>q</w:t>
      </w:r>
      <w:r w:rsidRPr="00B04891" w:rsidR="00FF2CBC">
        <w:rPr>
          <w:rStyle w:val="cf01"/>
          <w:rFonts w:ascii="Times New Roman" w:hAnsi="Times New Roman" w:cs="Times New Roman"/>
          <w:sz w:val="24"/>
          <w:szCs w:val="24"/>
        </w:rPr>
        <w:t>uestion 41</w:t>
      </w:r>
      <w:r w:rsidR="00FF2CBC">
        <w:rPr>
          <w:rStyle w:val="cf01"/>
          <w:rFonts w:ascii="Times New Roman" w:hAnsi="Times New Roman" w:cs="Times New Roman"/>
          <w:sz w:val="24"/>
          <w:szCs w:val="24"/>
        </w:rPr>
        <w:t xml:space="preserve"> to ask about feasibility of adapting the intervention to other settings or communities.</w:t>
      </w:r>
      <w:r w:rsidRPr="00DB7E15">
        <w:rPr>
          <w:rStyle w:val="cf01"/>
          <w:rFonts w:ascii="Times New Roman" w:hAnsi="Times New Roman" w:cs="Times New Roman"/>
          <w:sz w:val="24"/>
          <w:szCs w:val="24"/>
        </w:rPr>
        <w:t xml:space="preserve"> FNS </w:t>
      </w:r>
      <w:r w:rsidR="008B2F4B">
        <w:rPr>
          <w:rStyle w:val="cf01"/>
          <w:rFonts w:ascii="Times New Roman" w:hAnsi="Times New Roman" w:cs="Times New Roman"/>
          <w:sz w:val="24"/>
          <w:szCs w:val="24"/>
        </w:rPr>
        <w:t>agree</w:t>
      </w:r>
      <w:r w:rsidR="003B782B">
        <w:rPr>
          <w:rStyle w:val="cf01"/>
          <w:rFonts w:ascii="Times New Roman" w:hAnsi="Times New Roman" w:cs="Times New Roman"/>
          <w:sz w:val="24"/>
          <w:szCs w:val="24"/>
        </w:rPr>
        <w:t>s</w:t>
      </w:r>
      <w:r w:rsidR="008B2F4B">
        <w:rPr>
          <w:rStyle w:val="cf01"/>
          <w:rFonts w:ascii="Times New Roman" w:hAnsi="Times New Roman" w:cs="Times New Roman"/>
          <w:sz w:val="24"/>
          <w:szCs w:val="24"/>
        </w:rPr>
        <w:t xml:space="preserve"> with this recommendation and </w:t>
      </w:r>
      <w:r w:rsidR="00F9270F">
        <w:rPr>
          <w:rStyle w:val="cf01"/>
          <w:rFonts w:ascii="Times New Roman" w:hAnsi="Times New Roman" w:cs="Times New Roman"/>
          <w:sz w:val="24"/>
          <w:szCs w:val="24"/>
        </w:rPr>
        <w:t>added a</w:t>
      </w:r>
      <w:r w:rsidRPr="00DB7E15">
        <w:rPr>
          <w:rStyle w:val="cf01"/>
          <w:rFonts w:ascii="Times New Roman" w:hAnsi="Times New Roman" w:cs="Times New Roman"/>
          <w:sz w:val="24"/>
          <w:szCs w:val="24"/>
        </w:rPr>
        <w:t xml:space="preserve"> separate question on adapting to other settings/communities.</w:t>
      </w:r>
    </w:p>
    <w:p w:rsidR="00E84850" w:rsidRPr="00DB7E15" w:rsidP="00DB7E15" w14:paraId="2B307C6C" w14:textId="1CB11E79">
      <w:pPr>
        <w:tabs>
          <w:tab w:val="left" w:pos="0"/>
        </w:tabs>
        <w:spacing w:after="240" w:line="480" w:lineRule="auto"/>
        <w:contextualSpacing/>
        <w:rPr>
          <w:rFonts w:ascii="Times New Roman" w:hAnsi="Times New Roman"/>
          <w:szCs w:val="24"/>
        </w:rPr>
      </w:pPr>
      <w:r w:rsidRPr="00DB7E15">
        <w:rPr>
          <w:rFonts w:ascii="Times New Roman" w:hAnsi="Times New Roman"/>
          <w:b/>
          <w:bCs/>
          <w:szCs w:val="24"/>
        </w:rPr>
        <w:t>Reach of underserved groups</w:t>
      </w:r>
      <w:r w:rsidRPr="00DB7E15">
        <w:rPr>
          <w:rFonts w:ascii="Times New Roman" w:hAnsi="Times New Roman"/>
          <w:szCs w:val="24"/>
        </w:rPr>
        <w:t>:</w:t>
      </w:r>
    </w:p>
    <w:p w:rsidR="00C736FD" w:rsidRPr="00DB7E15" w:rsidP="00DB7E15" w14:paraId="6CE9C5A8" w14:textId="486B6250">
      <w:pPr>
        <w:tabs>
          <w:tab w:val="left" w:pos="0"/>
        </w:tabs>
        <w:spacing w:after="240" w:line="480" w:lineRule="auto"/>
        <w:rPr>
          <w:rFonts w:ascii="Times New Roman" w:hAnsi="Times New Roman"/>
          <w:szCs w:val="24"/>
        </w:rPr>
      </w:pPr>
      <w:r>
        <w:rPr>
          <w:rFonts w:ascii="Times New Roman" w:hAnsi="Times New Roman"/>
          <w:szCs w:val="24"/>
        </w:rPr>
        <w:t xml:space="preserve">One commenter recommended </w:t>
      </w:r>
      <w:r w:rsidR="00B970B0">
        <w:rPr>
          <w:rFonts w:ascii="Times New Roman" w:hAnsi="Times New Roman"/>
          <w:szCs w:val="24"/>
        </w:rPr>
        <w:t>adjusting scoring crit</w:t>
      </w:r>
      <w:r w:rsidR="003F3EA5">
        <w:rPr>
          <w:rFonts w:ascii="Times New Roman" w:hAnsi="Times New Roman"/>
          <w:szCs w:val="24"/>
        </w:rPr>
        <w:t>eria to award more</w:t>
      </w:r>
      <w:r>
        <w:rPr>
          <w:rFonts w:ascii="Times New Roman" w:hAnsi="Times New Roman"/>
          <w:szCs w:val="24"/>
        </w:rPr>
        <w:t xml:space="preserve"> points </w:t>
      </w:r>
      <w:r w:rsidR="003F3EA5">
        <w:rPr>
          <w:rFonts w:ascii="Times New Roman" w:hAnsi="Times New Roman"/>
          <w:szCs w:val="24"/>
        </w:rPr>
        <w:t>to interventions that reach</w:t>
      </w:r>
      <w:r>
        <w:rPr>
          <w:rFonts w:ascii="Times New Roman" w:hAnsi="Times New Roman"/>
          <w:szCs w:val="24"/>
        </w:rPr>
        <w:t xml:space="preserve"> smaller, chronically underserved groups and settings. </w:t>
      </w:r>
      <w:r w:rsidRPr="00DB7E15">
        <w:rPr>
          <w:rFonts w:ascii="Times New Roman" w:hAnsi="Times New Roman"/>
          <w:szCs w:val="24"/>
        </w:rPr>
        <w:t>FNS agree</w:t>
      </w:r>
      <w:r w:rsidR="003B782B">
        <w:rPr>
          <w:rFonts w:ascii="Times New Roman" w:hAnsi="Times New Roman"/>
          <w:szCs w:val="24"/>
        </w:rPr>
        <w:t>s</w:t>
      </w:r>
      <w:r w:rsidRPr="00DB7E15">
        <w:rPr>
          <w:rFonts w:ascii="Times New Roman" w:hAnsi="Times New Roman"/>
          <w:szCs w:val="24"/>
        </w:rPr>
        <w:t xml:space="preserve"> with this comment and addressed </w:t>
      </w:r>
      <w:r w:rsidR="003B782B">
        <w:rPr>
          <w:rFonts w:ascii="Times New Roman" w:hAnsi="Times New Roman"/>
          <w:szCs w:val="24"/>
        </w:rPr>
        <w:t>it</w:t>
      </w:r>
      <w:r w:rsidRPr="00DB7E15" w:rsidR="003B782B">
        <w:rPr>
          <w:rFonts w:ascii="Times New Roman" w:hAnsi="Times New Roman"/>
          <w:szCs w:val="24"/>
        </w:rPr>
        <w:t xml:space="preserve"> </w:t>
      </w:r>
      <w:r w:rsidRPr="00DB7E15">
        <w:rPr>
          <w:rFonts w:ascii="Times New Roman" w:hAnsi="Times New Roman"/>
          <w:szCs w:val="24"/>
        </w:rPr>
        <w:t xml:space="preserve">in the bonus section. </w:t>
      </w:r>
    </w:p>
    <w:p w:rsidR="00DE4827" w:rsidRPr="00DB7E15" w:rsidP="002F3222" w14:paraId="759BBADB" w14:textId="77777777">
      <w:pPr>
        <w:tabs>
          <w:tab w:val="left" w:pos="0"/>
        </w:tabs>
        <w:spacing w:after="240" w:line="480" w:lineRule="auto"/>
        <w:contextualSpacing/>
        <w:rPr>
          <w:rFonts w:ascii="Times New Roman" w:hAnsi="Times New Roman"/>
          <w:szCs w:val="24"/>
        </w:rPr>
      </w:pPr>
      <w:r w:rsidRPr="00DB7E15">
        <w:rPr>
          <w:rFonts w:ascii="Times New Roman" w:hAnsi="Times New Roman"/>
          <w:b/>
          <w:bCs/>
          <w:szCs w:val="24"/>
        </w:rPr>
        <w:t>Behavior Change Theory</w:t>
      </w:r>
      <w:r w:rsidRPr="00DB7E15">
        <w:rPr>
          <w:rFonts w:ascii="Times New Roman" w:hAnsi="Times New Roman"/>
          <w:szCs w:val="24"/>
        </w:rPr>
        <w:t xml:space="preserve">: </w:t>
      </w:r>
    </w:p>
    <w:p w:rsidR="00DE4827" w:rsidRPr="00DB7E15" w:rsidP="00DB7E15" w14:paraId="572D37A5" w14:textId="19720DA4">
      <w:pPr>
        <w:tabs>
          <w:tab w:val="left" w:pos="0"/>
        </w:tabs>
        <w:spacing w:after="240" w:line="480" w:lineRule="auto"/>
        <w:rPr>
          <w:rFonts w:ascii="Times New Roman" w:hAnsi="Times New Roman"/>
          <w:szCs w:val="24"/>
        </w:rPr>
      </w:pPr>
      <w:r>
        <w:rPr>
          <w:rStyle w:val="cf01"/>
          <w:rFonts w:ascii="Times New Roman" w:hAnsi="Times New Roman" w:cs="Times New Roman"/>
          <w:sz w:val="24"/>
          <w:szCs w:val="24"/>
        </w:rPr>
        <w:t xml:space="preserve">One commenter </w:t>
      </w:r>
      <w:r w:rsidR="00F040FF">
        <w:rPr>
          <w:rStyle w:val="cf01"/>
          <w:rFonts w:ascii="Times New Roman" w:hAnsi="Times New Roman" w:cs="Times New Roman"/>
          <w:sz w:val="24"/>
          <w:szCs w:val="24"/>
        </w:rPr>
        <w:t>inquired about</w:t>
      </w:r>
      <w:r>
        <w:rPr>
          <w:rStyle w:val="cf01"/>
          <w:rFonts w:ascii="Times New Roman" w:hAnsi="Times New Roman" w:cs="Times New Roman"/>
          <w:sz w:val="24"/>
          <w:szCs w:val="24"/>
        </w:rPr>
        <w:t xml:space="preserve"> the inclusion </w:t>
      </w:r>
      <w:r w:rsidR="005A6581">
        <w:rPr>
          <w:rStyle w:val="cf01"/>
          <w:rFonts w:ascii="Times New Roman" w:hAnsi="Times New Roman" w:cs="Times New Roman"/>
          <w:sz w:val="24"/>
          <w:szCs w:val="24"/>
        </w:rPr>
        <w:t xml:space="preserve">of a question on behavior change theory described in </w:t>
      </w:r>
      <w:r w:rsidR="005F5220">
        <w:rPr>
          <w:rStyle w:val="cf01"/>
          <w:rFonts w:ascii="Times New Roman" w:hAnsi="Times New Roman" w:cs="Times New Roman"/>
          <w:sz w:val="24"/>
          <w:szCs w:val="24"/>
        </w:rPr>
        <w:t xml:space="preserve">the </w:t>
      </w:r>
      <w:r w:rsidR="00B568BB">
        <w:rPr>
          <w:rStyle w:val="cf01"/>
          <w:rFonts w:ascii="Times New Roman" w:hAnsi="Times New Roman" w:cs="Times New Roman"/>
          <w:sz w:val="24"/>
          <w:szCs w:val="24"/>
        </w:rPr>
        <w:t>FNS-885</w:t>
      </w:r>
      <w:r w:rsidR="009144EB">
        <w:rPr>
          <w:rStyle w:val="cf01"/>
          <w:rFonts w:ascii="Times New Roman" w:hAnsi="Times New Roman" w:cs="Times New Roman"/>
          <w:sz w:val="24"/>
          <w:szCs w:val="24"/>
        </w:rPr>
        <w:t xml:space="preserve"> and advised against </w:t>
      </w:r>
      <w:r w:rsidR="00002325">
        <w:rPr>
          <w:rStyle w:val="cf01"/>
          <w:rFonts w:ascii="Times New Roman" w:hAnsi="Times New Roman" w:cs="Times New Roman"/>
          <w:sz w:val="24"/>
          <w:szCs w:val="24"/>
        </w:rPr>
        <w:t xml:space="preserve">including </w:t>
      </w:r>
      <w:r w:rsidR="009144EB">
        <w:rPr>
          <w:rStyle w:val="cf01"/>
          <w:rFonts w:ascii="Times New Roman" w:hAnsi="Times New Roman" w:cs="Times New Roman"/>
          <w:sz w:val="24"/>
          <w:szCs w:val="24"/>
        </w:rPr>
        <w:t xml:space="preserve">it in </w:t>
      </w:r>
      <w:r w:rsidR="005F5220">
        <w:rPr>
          <w:rStyle w:val="cf01"/>
          <w:rFonts w:ascii="Times New Roman" w:hAnsi="Times New Roman" w:cs="Times New Roman"/>
          <w:sz w:val="24"/>
          <w:szCs w:val="24"/>
        </w:rPr>
        <w:t xml:space="preserve">the </w:t>
      </w:r>
      <w:r w:rsidR="00B568BB">
        <w:rPr>
          <w:rStyle w:val="cf01"/>
          <w:rFonts w:ascii="Times New Roman" w:hAnsi="Times New Roman" w:cs="Times New Roman"/>
          <w:sz w:val="24"/>
          <w:szCs w:val="24"/>
        </w:rPr>
        <w:t>FNS-886</w:t>
      </w:r>
      <w:r w:rsidR="003112E6">
        <w:rPr>
          <w:rStyle w:val="cf01"/>
          <w:rFonts w:ascii="Times New Roman" w:hAnsi="Times New Roman" w:cs="Times New Roman"/>
          <w:sz w:val="24"/>
          <w:szCs w:val="24"/>
        </w:rPr>
        <w:t xml:space="preserve">. </w:t>
      </w:r>
      <w:r w:rsidRPr="00DB7E15">
        <w:rPr>
          <w:rStyle w:val="cf01"/>
          <w:rFonts w:ascii="Times New Roman" w:hAnsi="Times New Roman" w:cs="Times New Roman"/>
          <w:sz w:val="24"/>
          <w:szCs w:val="24"/>
        </w:rPr>
        <w:t xml:space="preserve">FNS included a question on behavior change theory due to the need to evaluate interventions for their evidence-base. </w:t>
      </w:r>
      <w:r w:rsidRPr="00DB7E15">
        <w:rPr>
          <w:rStyle w:val="cf01"/>
          <w:rFonts w:ascii="Times New Roman" w:hAnsi="Times New Roman" w:cs="Times New Roman"/>
          <w:sz w:val="24"/>
          <w:szCs w:val="24"/>
        </w:rPr>
        <w:t>Behavior change theory is an important component that can help guide the development, implementation, and evaluation of SNAP-Ed interventions.</w:t>
      </w:r>
    </w:p>
    <w:p w:rsidR="00957527" w:rsidRPr="00DB7E15" w:rsidP="00520705" w14:paraId="4E30E4FA" w14:textId="7EBCDB61">
      <w:pPr>
        <w:tabs>
          <w:tab w:val="left" w:pos="0"/>
        </w:tabs>
        <w:spacing w:after="240" w:line="480" w:lineRule="auto"/>
        <w:contextualSpacing/>
        <w:rPr>
          <w:rFonts w:ascii="Times New Roman" w:hAnsi="Times New Roman"/>
          <w:szCs w:val="24"/>
        </w:rPr>
      </w:pPr>
      <w:r w:rsidRPr="00DB7E15">
        <w:rPr>
          <w:rFonts w:ascii="Times New Roman" w:hAnsi="Times New Roman"/>
          <w:b/>
          <w:bCs/>
          <w:szCs w:val="24"/>
        </w:rPr>
        <w:t>Includ</w:t>
      </w:r>
      <w:r w:rsidRPr="00DB7E15" w:rsidR="00134E53">
        <w:rPr>
          <w:rFonts w:ascii="Times New Roman" w:hAnsi="Times New Roman"/>
          <w:b/>
          <w:bCs/>
          <w:szCs w:val="24"/>
        </w:rPr>
        <w:t>e</w:t>
      </w:r>
      <w:r w:rsidRPr="00DB7E15">
        <w:rPr>
          <w:rFonts w:ascii="Times New Roman" w:hAnsi="Times New Roman"/>
          <w:b/>
          <w:bCs/>
          <w:szCs w:val="24"/>
        </w:rPr>
        <w:t xml:space="preserve"> a question on “adaptability”</w:t>
      </w:r>
      <w:r w:rsidRPr="00DB7E15">
        <w:rPr>
          <w:rFonts w:ascii="Times New Roman" w:hAnsi="Times New Roman"/>
          <w:szCs w:val="24"/>
        </w:rPr>
        <w:t xml:space="preserve">: </w:t>
      </w:r>
    </w:p>
    <w:p w:rsidR="008F6BEB" w:rsidRPr="00DB7E15" w:rsidP="28DD7005" w14:paraId="39F2BEAD" w14:textId="37F282F1">
      <w:pPr>
        <w:spacing w:after="240" w:line="480" w:lineRule="auto"/>
        <w:contextualSpacing/>
        <w:rPr>
          <w:rFonts w:ascii="Times New Roman" w:hAnsi="Times New Roman"/>
        </w:rPr>
      </w:pPr>
      <w:r w:rsidRPr="28DD7005">
        <w:rPr>
          <w:rFonts w:ascii="Times New Roman" w:hAnsi="Times New Roman"/>
        </w:rPr>
        <w:t>One comment</w:t>
      </w:r>
      <w:r w:rsidRPr="28DD7005" w:rsidR="00C25C10">
        <w:rPr>
          <w:rFonts w:ascii="Times New Roman" w:hAnsi="Times New Roman"/>
        </w:rPr>
        <w:t xml:space="preserve">er suggested </w:t>
      </w:r>
      <w:r w:rsidRPr="28DD7005" w:rsidR="00977049">
        <w:rPr>
          <w:rFonts w:ascii="Times New Roman" w:hAnsi="Times New Roman"/>
        </w:rPr>
        <w:t>adding a question on</w:t>
      </w:r>
      <w:r w:rsidRPr="28DD7005">
        <w:rPr>
          <w:rFonts w:ascii="Times New Roman" w:hAnsi="Times New Roman"/>
        </w:rPr>
        <w:t xml:space="preserve"> ada</w:t>
      </w:r>
      <w:r w:rsidRPr="28DD7005" w:rsidR="00D74AD0">
        <w:rPr>
          <w:rFonts w:ascii="Times New Roman" w:hAnsi="Times New Roman"/>
        </w:rPr>
        <w:t>ptability</w:t>
      </w:r>
      <w:r w:rsidRPr="28DD7005" w:rsidR="00B82436">
        <w:rPr>
          <w:rFonts w:ascii="Times New Roman" w:hAnsi="Times New Roman"/>
        </w:rPr>
        <w:t xml:space="preserve"> </w:t>
      </w:r>
      <w:r w:rsidRPr="28DD7005" w:rsidR="00D0261E">
        <w:rPr>
          <w:rFonts w:ascii="Times New Roman" w:hAnsi="Times New Roman"/>
        </w:rPr>
        <w:t xml:space="preserve">of the intervention </w:t>
      </w:r>
      <w:r w:rsidRPr="28DD7005" w:rsidR="00FC5E05">
        <w:rPr>
          <w:rFonts w:ascii="Times New Roman" w:hAnsi="Times New Roman"/>
        </w:rPr>
        <w:t>in</w:t>
      </w:r>
      <w:r w:rsidRPr="28DD7005" w:rsidR="00C14820">
        <w:rPr>
          <w:rFonts w:ascii="Times New Roman" w:hAnsi="Times New Roman"/>
        </w:rPr>
        <w:t xml:space="preserve"> the</w:t>
      </w:r>
      <w:r w:rsidRPr="28DD7005" w:rsidR="00FC5E05">
        <w:rPr>
          <w:rFonts w:ascii="Times New Roman" w:hAnsi="Times New Roman"/>
        </w:rPr>
        <w:t xml:space="preserve"> FNS-886 </w:t>
      </w:r>
      <w:r w:rsidRPr="28DD7005" w:rsidR="00B82436">
        <w:rPr>
          <w:rFonts w:ascii="Times New Roman" w:hAnsi="Times New Roman"/>
        </w:rPr>
        <w:t xml:space="preserve">and to clarify scoring </w:t>
      </w:r>
      <w:r w:rsidRPr="28DD7005" w:rsidR="00757CD9">
        <w:rPr>
          <w:rFonts w:ascii="Times New Roman" w:hAnsi="Times New Roman"/>
        </w:rPr>
        <w:t>criteria in</w:t>
      </w:r>
      <w:r w:rsidRPr="28DD7005" w:rsidR="00393B15">
        <w:rPr>
          <w:rFonts w:ascii="Times New Roman" w:hAnsi="Times New Roman"/>
        </w:rPr>
        <w:t xml:space="preserve"> the</w:t>
      </w:r>
      <w:r w:rsidRPr="28DD7005" w:rsidR="00757CD9">
        <w:rPr>
          <w:rFonts w:ascii="Times New Roman" w:hAnsi="Times New Roman"/>
        </w:rPr>
        <w:t xml:space="preserve"> FNS-885</w:t>
      </w:r>
      <w:r w:rsidRPr="28DD7005" w:rsidR="00D74AD0">
        <w:rPr>
          <w:rFonts w:ascii="Times New Roman" w:hAnsi="Times New Roman"/>
        </w:rPr>
        <w:t xml:space="preserve">. </w:t>
      </w:r>
      <w:r w:rsidRPr="28DD7005">
        <w:rPr>
          <w:rFonts w:ascii="Times New Roman" w:hAnsi="Times New Roman"/>
        </w:rPr>
        <w:t xml:space="preserve">FNS </w:t>
      </w:r>
      <w:r w:rsidRPr="28DD7005" w:rsidR="00EB076E">
        <w:rPr>
          <w:rFonts w:ascii="Times New Roman" w:hAnsi="Times New Roman"/>
        </w:rPr>
        <w:t xml:space="preserve">agrees with this comment and </w:t>
      </w:r>
      <w:r w:rsidRPr="28DD7005">
        <w:rPr>
          <w:rFonts w:ascii="Times New Roman" w:hAnsi="Times New Roman"/>
        </w:rPr>
        <w:t xml:space="preserve">incorporated a question on adaptability </w:t>
      </w:r>
      <w:r w:rsidRPr="28DD7005" w:rsidR="005047A5">
        <w:rPr>
          <w:rFonts w:ascii="Times New Roman" w:hAnsi="Times New Roman"/>
        </w:rPr>
        <w:t xml:space="preserve">of the intervention </w:t>
      </w:r>
      <w:r w:rsidRPr="28DD7005">
        <w:rPr>
          <w:rFonts w:ascii="Times New Roman" w:hAnsi="Times New Roman"/>
        </w:rPr>
        <w:t xml:space="preserve">in </w:t>
      </w:r>
      <w:r w:rsidRPr="28DD7005" w:rsidR="001B5E48">
        <w:rPr>
          <w:rFonts w:ascii="Times New Roman" w:hAnsi="Times New Roman"/>
        </w:rPr>
        <w:t xml:space="preserve">the </w:t>
      </w:r>
      <w:r w:rsidRPr="28DD7005">
        <w:rPr>
          <w:rFonts w:ascii="Times New Roman" w:hAnsi="Times New Roman"/>
        </w:rPr>
        <w:t>FNS-</w:t>
      </w:r>
      <w:r w:rsidRPr="28DD7005" w:rsidR="00514E28">
        <w:rPr>
          <w:rFonts w:ascii="Times New Roman" w:hAnsi="Times New Roman"/>
        </w:rPr>
        <w:t xml:space="preserve">886 </w:t>
      </w:r>
      <w:r w:rsidRPr="28DD7005" w:rsidR="005047A5">
        <w:rPr>
          <w:rFonts w:ascii="Times New Roman" w:hAnsi="Times New Roman"/>
        </w:rPr>
        <w:t>(question 32</w:t>
      </w:r>
      <w:r w:rsidRPr="28DD7005" w:rsidR="00BC2D62">
        <w:rPr>
          <w:rFonts w:ascii="Times New Roman" w:hAnsi="Times New Roman"/>
        </w:rPr>
        <w:t xml:space="preserve"> b)</w:t>
      </w:r>
      <w:r w:rsidRPr="28DD7005" w:rsidR="00B82436">
        <w:rPr>
          <w:rFonts w:ascii="Times New Roman" w:hAnsi="Times New Roman"/>
        </w:rPr>
        <w:t xml:space="preserve"> and clarified scoring </w:t>
      </w:r>
      <w:r w:rsidRPr="28DD7005" w:rsidR="00514E28">
        <w:rPr>
          <w:rFonts w:ascii="Times New Roman" w:hAnsi="Times New Roman"/>
        </w:rPr>
        <w:t xml:space="preserve">criteria </w:t>
      </w:r>
      <w:r w:rsidRPr="28DD7005" w:rsidR="00B82436">
        <w:rPr>
          <w:rFonts w:ascii="Times New Roman" w:hAnsi="Times New Roman"/>
        </w:rPr>
        <w:t>in</w:t>
      </w:r>
      <w:r w:rsidRPr="28DD7005" w:rsidR="001B5E48">
        <w:rPr>
          <w:rFonts w:ascii="Times New Roman" w:hAnsi="Times New Roman"/>
        </w:rPr>
        <w:t xml:space="preserve"> the</w:t>
      </w:r>
      <w:r w:rsidRPr="28DD7005" w:rsidR="00B82436">
        <w:rPr>
          <w:rFonts w:ascii="Times New Roman" w:hAnsi="Times New Roman"/>
        </w:rPr>
        <w:t xml:space="preserve"> </w:t>
      </w:r>
      <w:r w:rsidRPr="28DD7005" w:rsidR="00514E28">
        <w:rPr>
          <w:rFonts w:ascii="Times New Roman" w:hAnsi="Times New Roman"/>
        </w:rPr>
        <w:t>FNS-885</w:t>
      </w:r>
      <w:r w:rsidRPr="28DD7005">
        <w:rPr>
          <w:rFonts w:ascii="Times New Roman" w:hAnsi="Times New Roman"/>
        </w:rPr>
        <w:t>.</w:t>
      </w:r>
    </w:p>
    <w:p w:rsidR="00074565" w:rsidRPr="00DB7E15" w:rsidP="004D72A3" w14:paraId="15F110E1" w14:textId="32B1B655">
      <w:pPr>
        <w:tabs>
          <w:tab w:val="left" w:pos="0"/>
        </w:tabs>
        <w:spacing w:after="240" w:line="480" w:lineRule="auto"/>
        <w:contextualSpacing/>
        <w:rPr>
          <w:rFonts w:ascii="Times New Roman" w:hAnsi="Times New Roman"/>
          <w:szCs w:val="24"/>
        </w:rPr>
      </w:pPr>
      <w:r w:rsidRPr="00DB7E15">
        <w:rPr>
          <w:rFonts w:ascii="Times New Roman" w:hAnsi="Times New Roman"/>
          <w:b/>
          <w:bCs/>
          <w:szCs w:val="24"/>
        </w:rPr>
        <w:t>Sustainability</w:t>
      </w:r>
      <w:r w:rsidRPr="00DB7E15">
        <w:rPr>
          <w:rFonts w:ascii="Times New Roman" w:hAnsi="Times New Roman"/>
          <w:szCs w:val="24"/>
        </w:rPr>
        <w:t>:</w:t>
      </w:r>
    </w:p>
    <w:p w:rsidR="006872F6" w:rsidRPr="00DB7E15" w:rsidP="00DB7E15" w14:paraId="19F89A38" w14:textId="667D78C7">
      <w:pPr>
        <w:tabs>
          <w:tab w:val="left" w:pos="0"/>
        </w:tabs>
        <w:spacing w:after="240" w:line="480" w:lineRule="auto"/>
        <w:rPr>
          <w:rFonts w:ascii="Times New Roman" w:hAnsi="Times New Roman"/>
          <w:szCs w:val="24"/>
        </w:rPr>
      </w:pPr>
      <w:r>
        <w:rPr>
          <w:rStyle w:val="cf01"/>
          <w:rFonts w:ascii="Times New Roman" w:hAnsi="Times New Roman" w:cs="Times New Roman"/>
          <w:sz w:val="24"/>
          <w:szCs w:val="24"/>
        </w:rPr>
        <w:t>One commenter voiced concern about the addition of a question on sustainability in</w:t>
      </w:r>
      <w:r w:rsidR="001B5E48">
        <w:rPr>
          <w:rStyle w:val="cf01"/>
          <w:rFonts w:ascii="Times New Roman" w:hAnsi="Times New Roman" w:cs="Times New Roman"/>
          <w:sz w:val="24"/>
          <w:szCs w:val="24"/>
        </w:rPr>
        <w:t xml:space="preserve"> the</w:t>
      </w:r>
      <w:r>
        <w:rPr>
          <w:rStyle w:val="cf01"/>
          <w:rFonts w:ascii="Times New Roman" w:hAnsi="Times New Roman" w:cs="Times New Roman"/>
          <w:sz w:val="24"/>
          <w:szCs w:val="24"/>
        </w:rPr>
        <w:t xml:space="preserve"> </w:t>
      </w:r>
      <w:r w:rsidR="00FE4C2B">
        <w:rPr>
          <w:rStyle w:val="cf01"/>
          <w:rFonts w:ascii="Times New Roman" w:hAnsi="Times New Roman" w:cs="Times New Roman"/>
          <w:sz w:val="24"/>
          <w:szCs w:val="24"/>
        </w:rPr>
        <w:t>FNS-885</w:t>
      </w:r>
      <w:r w:rsidR="00787644">
        <w:rPr>
          <w:rStyle w:val="cf01"/>
          <w:rFonts w:ascii="Times New Roman" w:hAnsi="Times New Roman" w:cs="Times New Roman"/>
          <w:sz w:val="24"/>
          <w:szCs w:val="24"/>
        </w:rPr>
        <w:t xml:space="preserve"> indicating</w:t>
      </w:r>
      <w:r w:rsidR="00752E47">
        <w:rPr>
          <w:rStyle w:val="cf01"/>
          <w:rFonts w:ascii="Times New Roman" w:hAnsi="Times New Roman" w:cs="Times New Roman"/>
          <w:sz w:val="24"/>
          <w:szCs w:val="24"/>
        </w:rPr>
        <w:t xml:space="preserve"> that the sustainability standard would not be assessed </w:t>
      </w:r>
      <w:r w:rsidR="003E1093">
        <w:rPr>
          <w:rStyle w:val="cf01"/>
          <w:rFonts w:ascii="Times New Roman" w:hAnsi="Times New Roman" w:cs="Times New Roman"/>
          <w:sz w:val="24"/>
          <w:szCs w:val="24"/>
        </w:rPr>
        <w:t>consistently</w:t>
      </w:r>
      <w:r w:rsidR="00A406DD">
        <w:rPr>
          <w:rStyle w:val="cf01"/>
          <w:rFonts w:ascii="Times New Roman" w:hAnsi="Times New Roman" w:cs="Times New Roman"/>
          <w:sz w:val="24"/>
          <w:szCs w:val="24"/>
        </w:rPr>
        <w:t xml:space="preserve"> and equitably</w:t>
      </w:r>
      <w:r w:rsidR="003E1093">
        <w:rPr>
          <w:rStyle w:val="cf01"/>
          <w:rFonts w:ascii="Times New Roman" w:hAnsi="Times New Roman" w:cs="Times New Roman"/>
          <w:sz w:val="24"/>
          <w:szCs w:val="24"/>
        </w:rPr>
        <w:t xml:space="preserve">. </w:t>
      </w:r>
      <w:r w:rsidRPr="00DB7E15" w:rsidR="0007405B">
        <w:rPr>
          <w:rStyle w:val="cf01"/>
          <w:rFonts w:ascii="Times New Roman" w:hAnsi="Times New Roman" w:cs="Times New Roman"/>
          <w:sz w:val="24"/>
          <w:szCs w:val="24"/>
        </w:rPr>
        <w:t xml:space="preserve">FNS will retain the question on sustainability as it is an important component of SNAP-Ed interventions. </w:t>
      </w:r>
      <w:r w:rsidR="00787644">
        <w:rPr>
          <w:rStyle w:val="cf01"/>
          <w:rFonts w:ascii="Times New Roman" w:hAnsi="Times New Roman" w:cs="Times New Roman"/>
          <w:sz w:val="24"/>
          <w:szCs w:val="24"/>
        </w:rPr>
        <w:t>FNS adjusted t</w:t>
      </w:r>
      <w:r w:rsidRPr="00DB7E15" w:rsidR="0007405B">
        <w:rPr>
          <w:rStyle w:val="cf01"/>
          <w:rFonts w:ascii="Times New Roman" w:hAnsi="Times New Roman" w:cs="Times New Roman"/>
          <w:sz w:val="24"/>
          <w:szCs w:val="24"/>
        </w:rPr>
        <w:t xml:space="preserve">he question in </w:t>
      </w:r>
      <w:r w:rsidR="00287705">
        <w:rPr>
          <w:rStyle w:val="cf01"/>
          <w:rFonts w:ascii="Times New Roman" w:hAnsi="Times New Roman" w:cs="Times New Roman"/>
          <w:sz w:val="24"/>
          <w:szCs w:val="24"/>
        </w:rPr>
        <w:t xml:space="preserve">the </w:t>
      </w:r>
      <w:r w:rsidR="00A315BF">
        <w:rPr>
          <w:rStyle w:val="cf01"/>
          <w:rFonts w:ascii="Times New Roman" w:hAnsi="Times New Roman" w:cs="Times New Roman"/>
          <w:sz w:val="24"/>
          <w:szCs w:val="24"/>
        </w:rPr>
        <w:t>FNS-886</w:t>
      </w:r>
      <w:r w:rsidRPr="00DB7E15" w:rsidR="0007405B">
        <w:rPr>
          <w:rStyle w:val="cf01"/>
          <w:rFonts w:ascii="Times New Roman" w:hAnsi="Times New Roman" w:cs="Times New Roman"/>
          <w:sz w:val="24"/>
          <w:szCs w:val="24"/>
        </w:rPr>
        <w:t xml:space="preserve"> </w:t>
      </w:r>
      <w:r w:rsidR="00630520">
        <w:rPr>
          <w:rStyle w:val="cf01"/>
          <w:rFonts w:ascii="Times New Roman" w:hAnsi="Times New Roman" w:cs="Times New Roman"/>
          <w:sz w:val="24"/>
          <w:szCs w:val="24"/>
        </w:rPr>
        <w:t xml:space="preserve">to </w:t>
      </w:r>
      <w:r w:rsidR="00A315BF">
        <w:rPr>
          <w:rStyle w:val="cf01"/>
          <w:rFonts w:ascii="Times New Roman" w:hAnsi="Times New Roman" w:cs="Times New Roman"/>
          <w:sz w:val="24"/>
          <w:szCs w:val="24"/>
        </w:rPr>
        <w:t>help ensure</w:t>
      </w:r>
      <w:r w:rsidR="003E1093">
        <w:rPr>
          <w:rStyle w:val="cf01"/>
          <w:rFonts w:ascii="Times New Roman" w:hAnsi="Times New Roman" w:cs="Times New Roman"/>
          <w:sz w:val="24"/>
          <w:szCs w:val="24"/>
        </w:rPr>
        <w:t xml:space="preserve"> consistent</w:t>
      </w:r>
      <w:r w:rsidR="00A315BF">
        <w:rPr>
          <w:rStyle w:val="cf01"/>
          <w:rFonts w:ascii="Times New Roman" w:hAnsi="Times New Roman" w:cs="Times New Roman"/>
          <w:sz w:val="24"/>
          <w:szCs w:val="24"/>
        </w:rPr>
        <w:t xml:space="preserve"> and</w:t>
      </w:r>
      <w:r w:rsidR="003E1093">
        <w:rPr>
          <w:rStyle w:val="cf01"/>
          <w:rFonts w:ascii="Times New Roman" w:hAnsi="Times New Roman" w:cs="Times New Roman"/>
          <w:sz w:val="24"/>
          <w:szCs w:val="24"/>
        </w:rPr>
        <w:t xml:space="preserve"> equitable scoring</w:t>
      </w:r>
      <w:r w:rsidRPr="00DB7E15" w:rsidR="0007405B">
        <w:rPr>
          <w:rStyle w:val="cf01"/>
          <w:rFonts w:ascii="Times New Roman" w:hAnsi="Times New Roman" w:cs="Times New Roman"/>
          <w:sz w:val="24"/>
          <w:szCs w:val="24"/>
        </w:rPr>
        <w:t>.</w:t>
      </w:r>
    </w:p>
    <w:p w:rsidR="00774187" w:rsidRPr="00DB7E15" w:rsidP="004810A9" w14:paraId="089FA65C" w14:textId="764D7E3E">
      <w:pPr>
        <w:tabs>
          <w:tab w:val="left" w:pos="0"/>
        </w:tabs>
        <w:spacing w:after="240" w:line="480" w:lineRule="auto"/>
        <w:contextualSpacing/>
        <w:rPr>
          <w:rFonts w:ascii="Times New Roman" w:hAnsi="Times New Roman"/>
          <w:szCs w:val="24"/>
        </w:rPr>
      </w:pPr>
      <w:r w:rsidRPr="00DB7E15">
        <w:rPr>
          <w:rFonts w:ascii="Times New Roman" w:hAnsi="Times New Roman"/>
          <w:b/>
          <w:bCs/>
          <w:szCs w:val="24"/>
        </w:rPr>
        <w:t>Bonus questions</w:t>
      </w:r>
      <w:r w:rsidRPr="00DB7E15">
        <w:rPr>
          <w:rFonts w:ascii="Times New Roman" w:hAnsi="Times New Roman"/>
          <w:szCs w:val="24"/>
        </w:rPr>
        <w:t>:</w:t>
      </w:r>
    </w:p>
    <w:p w:rsidR="00644DEE" w:rsidP="28DD7005" w14:paraId="4E203CC8" w14:textId="5776FB9C">
      <w:pPr>
        <w:spacing w:after="240" w:line="480" w:lineRule="auto"/>
        <w:contextualSpacing/>
        <w:rPr>
          <w:rStyle w:val="cf01"/>
          <w:rFonts w:ascii="Times New Roman" w:hAnsi="Times New Roman" w:cs="Times New Roman"/>
          <w:sz w:val="24"/>
          <w:szCs w:val="24"/>
        </w:rPr>
      </w:pPr>
      <w:r w:rsidRPr="28DD7005">
        <w:rPr>
          <w:rFonts w:ascii="Times New Roman" w:hAnsi="Times New Roman"/>
        </w:rPr>
        <w:t xml:space="preserve">One commenter encouraged FNS to adjust </w:t>
      </w:r>
      <w:r w:rsidRPr="28DD7005" w:rsidR="001949B3">
        <w:rPr>
          <w:rFonts w:ascii="Times New Roman" w:hAnsi="Times New Roman"/>
        </w:rPr>
        <w:t xml:space="preserve">the bonus questions </w:t>
      </w:r>
      <w:r w:rsidR="00E05117">
        <w:rPr>
          <w:rFonts w:ascii="Times New Roman" w:hAnsi="Times New Roman"/>
        </w:rPr>
        <w:t xml:space="preserve">in the FNS-885 </w:t>
      </w:r>
      <w:r w:rsidRPr="28DD7005" w:rsidR="001949B3">
        <w:rPr>
          <w:rFonts w:ascii="Times New Roman" w:hAnsi="Times New Roman"/>
        </w:rPr>
        <w:t>to help f</w:t>
      </w:r>
      <w:r w:rsidRPr="28DD7005" w:rsidR="006E7A5D">
        <w:rPr>
          <w:rFonts w:ascii="Times New Roman" w:hAnsi="Times New Roman"/>
        </w:rPr>
        <w:t>il</w:t>
      </w:r>
      <w:r w:rsidRPr="28DD7005" w:rsidR="001949B3">
        <w:rPr>
          <w:rFonts w:ascii="Times New Roman" w:hAnsi="Times New Roman"/>
        </w:rPr>
        <w:t>l gaps in evidence-based interventions for under-represented populations and settings</w:t>
      </w:r>
      <w:r w:rsidRPr="28DD7005" w:rsidR="006E7A5D">
        <w:rPr>
          <w:rFonts w:ascii="Times New Roman" w:hAnsi="Times New Roman"/>
        </w:rPr>
        <w:t xml:space="preserve"> and</w:t>
      </w:r>
      <w:r w:rsidRPr="28DD7005" w:rsidR="001949B3">
        <w:rPr>
          <w:rFonts w:ascii="Times New Roman" w:hAnsi="Times New Roman"/>
        </w:rPr>
        <w:t xml:space="preserve"> </w:t>
      </w:r>
      <w:r w:rsidRPr="28DD7005" w:rsidR="001C2231">
        <w:rPr>
          <w:rFonts w:ascii="Times New Roman" w:hAnsi="Times New Roman"/>
        </w:rPr>
        <w:t>under-represented outcomes in the SNAP-Ed Evaluation Framework</w:t>
      </w:r>
      <w:r w:rsidRPr="28DD7005" w:rsidR="6290AB32">
        <w:rPr>
          <w:rFonts w:ascii="Times New Roman" w:hAnsi="Times New Roman"/>
        </w:rPr>
        <w:t>;</w:t>
      </w:r>
      <w:r w:rsidRPr="28DD7005" w:rsidR="001C2231">
        <w:rPr>
          <w:rFonts w:ascii="Times New Roman" w:hAnsi="Times New Roman"/>
        </w:rPr>
        <w:t xml:space="preserve"> </w:t>
      </w:r>
      <w:r w:rsidRPr="28DD7005" w:rsidR="006E7A5D">
        <w:rPr>
          <w:rFonts w:ascii="Times New Roman" w:hAnsi="Times New Roman"/>
        </w:rPr>
        <w:t>to align</w:t>
      </w:r>
      <w:r w:rsidRPr="28DD7005" w:rsidR="001C2231">
        <w:rPr>
          <w:rFonts w:ascii="Times New Roman" w:hAnsi="Times New Roman"/>
        </w:rPr>
        <w:t xml:space="preserve"> with the five pillars in the National Strategy on Hunger, Nutrition, and Health</w:t>
      </w:r>
      <w:r w:rsidRPr="28DD7005" w:rsidR="2FC62BF3">
        <w:rPr>
          <w:rFonts w:ascii="Times New Roman" w:hAnsi="Times New Roman"/>
        </w:rPr>
        <w:t>;</w:t>
      </w:r>
      <w:r w:rsidRPr="28DD7005" w:rsidR="001C2231">
        <w:rPr>
          <w:rFonts w:ascii="Times New Roman" w:hAnsi="Times New Roman"/>
        </w:rPr>
        <w:t xml:space="preserve"> and </w:t>
      </w:r>
      <w:r w:rsidRPr="28DD7005" w:rsidR="488E06BF">
        <w:rPr>
          <w:rFonts w:ascii="Times New Roman" w:hAnsi="Times New Roman"/>
        </w:rPr>
        <w:t>to</w:t>
      </w:r>
      <w:r w:rsidRPr="28DD7005" w:rsidR="001C2231">
        <w:rPr>
          <w:rFonts w:ascii="Times New Roman" w:hAnsi="Times New Roman"/>
        </w:rPr>
        <w:t xml:space="preserve"> </w:t>
      </w:r>
      <w:r w:rsidRPr="28DD7005" w:rsidR="00B81DFC">
        <w:rPr>
          <w:rFonts w:ascii="Times New Roman" w:hAnsi="Times New Roman"/>
        </w:rPr>
        <w:t xml:space="preserve">address </w:t>
      </w:r>
      <w:r w:rsidRPr="28DD7005" w:rsidR="006E7A5D">
        <w:rPr>
          <w:rFonts w:ascii="Times New Roman" w:hAnsi="Times New Roman"/>
        </w:rPr>
        <w:t xml:space="preserve">high priority geographic areas, such as rural and Tribal communities. </w:t>
      </w:r>
      <w:r w:rsidRPr="28DD7005">
        <w:rPr>
          <w:rStyle w:val="cf01"/>
          <w:rFonts w:ascii="Times New Roman" w:hAnsi="Times New Roman" w:cs="Times New Roman"/>
          <w:sz w:val="24"/>
          <w:szCs w:val="24"/>
        </w:rPr>
        <w:t xml:space="preserve">FNS </w:t>
      </w:r>
      <w:r w:rsidRPr="28DD7005" w:rsidR="5B8FC2EB">
        <w:rPr>
          <w:rStyle w:val="cf01"/>
          <w:rFonts w:ascii="Times New Roman" w:hAnsi="Times New Roman" w:cs="Times New Roman"/>
          <w:sz w:val="24"/>
          <w:szCs w:val="24"/>
        </w:rPr>
        <w:t>agrees and</w:t>
      </w:r>
      <w:r w:rsidRPr="00DB7E15">
        <w:rPr>
          <w:rStyle w:val="cf01"/>
          <w:rFonts w:ascii="Times New Roman" w:hAnsi="Times New Roman" w:cs="Times New Roman"/>
          <w:sz w:val="24"/>
          <w:szCs w:val="24"/>
        </w:rPr>
        <w:t xml:space="preserve"> has included some of this suggested language in the bonus questions. </w:t>
      </w:r>
    </w:p>
    <w:p w:rsidR="00FE1E75" w:rsidRPr="003D6F83" w:rsidP="00FE1E75" w14:paraId="439B79EA" w14:textId="77777777">
      <w:pPr>
        <w:tabs>
          <w:tab w:val="left" w:pos="0"/>
        </w:tabs>
        <w:spacing w:after="240" w:line="480" w:lineRule="auto"/>
        <w:contextualSpacing/>
        <w:rPr>
          <w:rFonts w:ascii="Times New Roman" w:hAnsi="Times New Roman"/>
          <w:b/>
          <w:bCs/>
          <w:szCs w:val="24"/>
        </w:rPr>
      </w:pPr>
      <w:r w:rsidRPr="003D6F83">
        <w:rPr>
          <w:rStyle w:val="cf01"/>
          <w:rFonts w:ascii="Times New Roman" w:hAnsi="Times New Roman" w:cs="Times New Roman"/>
          <w:b/>
          <w:bCs/>
          <w:sz w:val="24"/>
          <w:szCs w:val="24"/>
        </w:rPr>
        <w:t>General Feedback</w:t>
      </w:r>
      <w:r>
        <w:rPr>
          <w:rStyle w:val="cf01"/>
          <w:rFonts w:ascii="Times New Roman" w:hAnsi="Times New Roman" w:cs="Times New Roman"/>
          <w:b/>
          <w:bCs/>
          <w:sz w:val="24"/>
          <w:szCs w:val="24"/>
        </w:rPr>
        <w:t>:</w:t>
      </w:r>
    </w:p>
    <w:p w:rsidR="00F047C3" w:rsidP="00DB7E15" w14:paraId="0AAF958B" w14:textId="77777777">
      <w:pPr>
        <w:tabs>
          <w:tab w:val="left" w:pos="0"/>
        </w:tabs>
        <w:suppressAutoHyphens/>
        <w:spacing w:after="240" w:line="480" w:lineRule="auto"/>
        <w:rPr>
          <w:rFonts w:ascii="Times New Roman" w:hAnsi="Times New Roman"/>
          <w:szCs w:val="24"/>
        </w:rPr>
      </w:pPr>
      <w:r>
        <w:rPr>
          <w:rFonts w:ascii="Times New Roman" w:hAnsi="Times New Roman"/>
          <w:szCs w:val="24"/>
        </w:rPr>
        <w:t xml:space="preserve">Commenters </w:t>
      </w:r>
      <w:r w:rsidRPr="00DB7E15">
        <w:rPr>
          <w:rFonts w:ascii="Times New Roman" w:hAnsi="Times New Roman"/>
          <w:szCs w:val="24"/>
        </w:rPr>
        <w:t xml:space="preserve">suggested aligning with SNAP-Ed’s </w:t>
      </w:r>
      <w:r w:rsidRPr="00DB7E15">
        <w:rPr>
          <w:rFonts w:ascii="Times New Roman" w:eastAsia="Calibri" w:hAnsi="Times New Roman"/>
          <w:szCs w:val="24"/>
        </w:rPr>
        <w:t xml:space="preserve">National Program Evaluation and Reporting System (N-PEARS), using inclusive language throughout (e.g., replace the word “target </w:t>
      </w:r>
      <w:r w:rsidRPr="00DB7E15">
        <w:rPr>
          <w:rFonts w:ascii="Times New Roman" w:eastAsia="Calibri" w:hAnsi="Times New Roman"/>
          <w:szCs w:val="24"/>
        </w:rPr>
        <w:t>audience” with “intended audience</w:t>
      </w:r>
      <w:r w:rsidRPr="00DB7E15">
        <w:rPr>
          <w:rFonts w:ascii="Times New Roman" w:hAnsi="Times New Roman"/>
          <w:szCs w:val="24"/>
        </w:rPr>
        <w:t>”), and emphasizing reach of underserved groups. FNS agree</w:t>
      </w:r>
      <w:r>
        <w:rPr>
          <w:rFonts w:ascii="Times New Roman" w:hAnsi="Times New Roman"/>
          <w:szCs w:val="24"/>
        </w:rPr>
        <w:t>s</w:t>
      </w:r>
      <w:r w:rsidRPr="00DB7E15">
        <w:rPr>
          <w:rFonts w:ascii="Times New Roman" w:hAnsi="Times New Roman"/>
          <w:szCs w:val="24"/>
        </w:rPr>
        <w:t xml:space="preserve"> with </w:t>
      </w:r>
      <w:r>
        <w:rPr>
          <w:rFonts w:ascii="Times New Roman" w:hAnsi="Times New Roman"/>
          <w:szCs w:val="24"/>
        </w:rPr>
        <w:t xml:space="preserve">these </w:t>
      </w:r>
      <w:r w:rsidRPr="00DB7E15">
        <w:rPr>
          <w:rFonts w:ascii="Times New Roman" w:hAnsi="Times New Roman"/>
          <w:szCs w:val="24"/>
        </w:rPr>
        <w:t xml:space="preserve">recommendations and </w:t>
      </w:r>
      <w:r>
        <w:rPr>
          <w:rFonts w:ascii="Times New Roman" w:hAnsi="Times New Roman"/>
          <w:szCs w:val="24"/>
        </w:rPr>
        <w:t>adjusted the</w:t>
      </w:r>
      <w:r w:rsidRPr="00DB7E15">
        <w:rPr>
          <w:rFonts w:ascii="Times New Roman" w:hAnsi="Times New Roman"/>
          <w:szCs w:val="24"/>
        </w:rPr>
        <w:t xml:space="preserve"> FNS-886</w:t>
      </w:r>
      <w:r>
        <w:rPr>
          <w:rFonts w:ascii="Times New Roman" w:hAnsi="Times New Roman"/>
          <w:szCs w:val="24"/>
        </w:rPr>
        <w:t xml:space="preserve"> and FNS-885</w:t>
      </w:r>
      <w:r w:rsidRPr="00DB7E15">
        <w:rPr>
          <w:rFonts w:ascii="Times New Roman" w:hAnsi="Times New Roman"/>
          <w:szCs w:val="24"/>
        </w:rPr>
        <w:t xml:space="preserve">. </w:t>
      </w:r>
    </w:p>
    <w:p w:rsidR="00E8002D" w:rsidP="00DB7E15" w14:paraId="525C3FAD" w14:textId="72A6F91C">
      <w:pPr>
        <w:tabs>
          <w:tab w:val="left" w:pos="0"/>
        </w:tabs>
        <w:suppressAutoHyphens/>
        <w:spacing w:after="240" w:line="480" w:lineRule="auto"/>
        <w:rPr>
          <w:rFonts w:ascii="Times New Roman" w:hAnsi="Times New Roman"/>
          <w:szCs w:val="24"/>
        </w:rPr>
      </w:pPr>
      <w:r w:rsidRPr="00DB7E15">
        <w:rPr>
          <w:rFonts w:ascii="Times New Roman" w:hAnsi="Times New Roman"/>
          <w:szCs w:val="24"/>
        </w:rPr>
        <w:t xml:space="preserve">FNS’ responses to the </w:t>
      </w:r>
      <w:r w:rsidRPr="00DB7E15" w:rsidR="00B8723E">
        <w:rPr>
          <w:rFonts w:ascii="Times New Roman" w:hAnsi="Times New Roman"/>
          <w:szCs w:val="24"/>
        </w:rPr>
        <w:t>germane</w:t>
      </w:r>
      <w:r w:rsidRPr="00DB7E15">
        <w:rPr>
          <w:rFonts w:ascii="Times New Roman" w:hAnsi="Times New Roman"/>
          <w:szCs w:val="24"/>
        </w:rPr>
        <w:t xml:space="preserve"> comments are </w:t>
      </w:r>
      <w:r w:rsidRPr="00DB7E15" w:rsidR="00283DAD">
        <w:rPr>
          <w:rFonts w:ascii="Times New Roman" w:hAnsi="Times New Roman"/>
          <w:szCs w:val="24"/>
        </w:rPr>
        <w:t>provided</w:t>
      </w:r>
      <w:r w:rsidRPr="00DB7E15">
        <w:rPr>
          <w:rFonts w:ascii="Times New Roman" w:hAnsi="Times New Roman"/>
          <w:szCs w:val="24"/>
        </w:rPr>
        <w:t xml:space="preserve"> </w:t>
      </w:r>
      <w:r w:rsidRPr="00403108">
        <w:rPr>
          <w:rFonts w:ascii="Times New Roman" w:hAnsi="Times New Roman"/>
          <w:szCs w:val="24"/>
        </w:rPr>
        <w:t xml:space="preserve">in Appendix </w:t>
      </w:r>
      <w:r w:rsidR="0066352E">
        <w:rPr>
          <w:rFonts w:ascii="Times New Roman" w:hAnsi="Times New Roman"/>
          <w:szCs w:val="24"/>
        </w:rPr>
        <w:t>F</w:t>
      </w:r>
      <w:r w:rsidRPr="00403108">
        <w:rPr>
          <w:rFonts w:ascii="Times New Roman" w:hAnsi="Times New Roman"/>
          <w:szCs w:val="24"/>
        </w:rPr>
        <w:t>. FNS</w:t>
      </w:r>
      <w:r w:rsidRPr="00DB7E15">
        <w:rPr>
          <w:rFonts w:ascii="Times New Roman" w:hAnsi="Times New Roman"/>
          <w:szCs w:val="24"/>
        </w:rPr>
        <w:t xml:space="preserve"> thanks all commenters for their suggestions and feedback.</w:t>
      </w:r>
    </w:p>
    <w:p w:rsidR="008B40A2" w:rsidRPr="000665C4" w:rsidP="00DB7E15" w14:paraId="75F03DDB" w14:textId="6B26D912">
      <w:pPr>
        <w:tabs>
          <w:tab w:val="left" w:pos="0"/>
        </w:tabs>
        <w:suppressAutoHyphens/>
        <w:spacing w:after="240" w:line="480" w:lineRule="auto"/>
        <w:rPr>
          <w:rFonts w:ascii="Times New Roman" w:hAnsi="Times New Roman"/>
          <w:szCs w:val="24"/>
          <w:u w:val="single"/>
        </w:rPr>
      </w:pPr>
      <w:r w:rsidRPr="000665C4">
        <w:rPr>
          <w:rFonts w:ascii="Times New Roman" w:hAnsi="Times New Roman"/>
          <w:szCs w:val="24"/>
          <w:u w:val="single"/>
        </w:rPr>
        <w:t xml:space="preserve">Consultations with </w:t>
      </w:r>
      <w:r w:rsidRPr="000665C4" w:rsidR="00E437F4">
        <w:rPr>
          <w:rFonts w:ascii="Times New Roman" w:hAnsi="Times New Roman"/>
          <w:szCs w:val="24"/>
          <w:u w:val="single"/>
        </w:rPr>
        <w:t>SNAP-Ed Affiliated Representatives</w:t>
      </w:r>
    </w:p>
    <w:p w:rsidR="005F04CE" w:rsidRPr="007D72AF" w:rsidP="000D17D0" w14:paraId="6BC163FC" w14:textId="24273657">
      <w:pPr>
        <w:pStyle w:val="pf0"/>
        <w:spacing w:line="480" w:lineRule="auto"/>
        <w:contextualSpacing/>
      </w:pPr>
      <w:r w:rsidRPr="007D72AF">
        <w:t xml:space="preserve">FNS </w:t>
      </w:r>
      <w:r w:rsidR="006B393D">
        <w:t>requested feedback on the forms from</w:t>
      </w:r>
      <w:r w:rsidR="007855CC">
        <w:t xml:space="preserve"> nine </w:t>
      </w:r>
      <w:r w:rsidRPr="007D72AF" w:rsidR="00BC14F1">
        <w:t>SNAP-Ed affiliated</w:t>
      </w:r>
      <w:r w:rsidRPr="007D72AF" w:rsidR="002A6CB7">
        <w:t xml:space="preserve"> </w:t>
      </w:r>
      <w:r w:rsidRPr="007D72AF" w:rsidR="00D94CCF">
        <w:t xml:space="preserve">representatives </w:t>
      </w:r>
      <w:r w:rsidRPr="007D72AF" w:rsidR="00BC14F1">
        <w:t xml:space="preserve">that submitted </w:t>
      </w:r>
      <w:r w:rsidR="00A527E3">
        <w:t>interventions</w:t>
      </w:r>
      <w:r w:rsidRPr="007D72AF" w:rsidR="00BC14F1">
        <w:t xml:space="preserve"> to the SNAP-Ed </w:t>
      </w:r>
      <w:r w:rsidRPr="007D72AF" w:rsidR="00045FF2">
        <w:t>Clearinghouse</w:t>
      </w:r>
      <w:r w:rsidRPr="007D72AF" w:rsidR="00BC14F1">
        <w:t xml:space="preserve"> or have an interest in such resources</w:t>
      </w:r>
      <w:r w:rsidRPr="007D72AF" w:rsidR="004934CC">
        <w:t xml:space="preserve">. </w:t>
      </w:r>
      <w:r w:rsidR="00993649">
        <w:t xml:space="preserve">These nine SNAP-Ed affiliated </w:t>
      </w:r>
      <w:r w:rsidRPr="007D72AF" w:rsidR="002A6CB7">
        <w:t xml:space="preserve">representatives </w:t>
      </w:r>
      <w:r w:rsidRPr="007D72AF" w:rsidR="00BC14F1">
        <w:t xml:space="preserve">provided </w:t>
      </w:r>
      <w:r w:rsidRPr="007D72AF" w:rsidR="00577CAE">
        <w:t>feedback on</w:t>
      </w:r>
      <w:r w:rsidRPr="007D72AF" w:rsidR="00BC14F1">
        <w:t xml:space="preserve"> the content, clarity and</w:t>
      </w:r>
      <w:r w:rsidRPr="007D72AF" w:rsidR="00577CAE">
        <w:t xml:space="preserve"> burden estimate </w:t>
      </w:r>
      <w:r w:rsidRPr="007D72AF" w:rsidR="00BC14F1">
        <w:t>of this</w:t>
      </w:r>
      <w:r w:rsidRPr="007D72AF" w:rsidR="006B779F">
        <w:t xml:space="preserve"> information collection</w:t>
      </w:r>
      <w:r w:rsidRPr="007D72AF" w:rsidR="00767D81">
        <w:t>.</w:t>
      </w:r>
      <w:r w:rsidRPr="007D72AF" w:rsidR="006B779F">
        <w:t xml:space="preserve"> </w:t>
      </w:r>
      <w:r w:rsidRPr="007D72AF">
        <w:rPr>
          <w:rStyle w:val="cf01"/>
          <w:rFonts w:ascii="Times New Roman" w:hAnsi="Times New Roman" w:cs="Times New Roman"/>
          <w:sz w:val="24"/>
          <w:szCs w:val="24"/>
        </w:rPr>
        <w:t xml:space="preserve">FNS held a meeting </w:t>
      </w:r>
      <w:r w:rsidR="00EA75B6">
        <w:rPr>
          <w:rStyle w:val="cf01"/>
          <w:rFonts w:ascii="Times New Roman" w:hAnsi="Times New Roman" w:cs="Times New Roman"/>
          <w:sz w:val="24"/>
          <w:szCs w:val="24"/>
        </w:rPr>
        <w:t xml:space="preserve">with the consultation group </w:t>
      </w:r>
      <w:r w:rsidRPr="007D72AF">
        <w:rPr>
          <w:rStyle w:val="cf01"/>
          <w:rFonts w:ascii="Times New Roman" w:hAnsi="Times New Roman" w:cs="Times New Roman"/>
          <w:sz w:val="24"/>
          <w:szCs w:val="24"/>
        </w:rPr>
        <w:t>on September 13, 2023</w:t>
      </w:r>
      <w:r w:rsidR="00BD6F6E">
        <w:rPr>
          <w:rStyle w:val="cf01"/>
          <w:rFonts w:ascii="Times New Roman" w:hAnsi="Times New Roman" w:cs="Times New Roman"/>
          <w:sz w:val="24"/>
          <w:szCs w:val="24"/>
        </w:rPr>
        <w:t>,</w:t>
      </w:r>
      <w:r w:rsidRPr="007D72AF">
        <w:rPr>
          <w:rStyle w:val="cf01"/>
          <w:rFonts w:ascii="Times New Roman" w:hAnsi="Times New Roman" w:cs="Times New Roman"/>
          <w:sz w:val="24"/>
          <w:szCs w:val="24"/>
        </w:rPr>
        <w:t xml:space="preserve"> prior to submitting the FNS</w:t>
      </w:r>
      <w:r w:rsidR="00403108">
        <w:rPr>
          <w:rStyle w:val="cf01"/>
          <w:rFonts w:ascii="Times New Roman" w:hAnsi="Times New Roman" w:cs="Times New Roman"/>
          <w:sz w:val="24"/>
          <w:szCs w:val="24"/>
        </w:rPr>
        <w:t>-</w:t>
      </w:r>
      <w:r w:rsidRPr="007D72AF">
        <w:rPr>
          <w:rStyle w:val="cf01"/>
          <w:rFonts w:ascii="Times New Roman" w:hAnsi="Times New Roman" w:cs="Times New Roman"/>
          <w:sz w:val="24"/>
          <w:szCs w:val="24"/>
        </w:rPr>
        <w:t xml:space="preserve">885 and </w:t>
      </w:r>
      <w:r w:rsidR="00403108">
        <w:rPr>
          <w:rStyle w:val="cf01"/>
          <w:rFonts w:ascii="Times New Roman" w:hAnsi="Times New Roman" w:cs="Times New Roman"/>
          <w:sz w:val="24"/>
          <w:szCs w:val="24"/>
        </w:rPr>
        <w:t>FNS-</w:t>
      </w:r>
      <w:r w:rsidRPr="007D72AF">
        <w:rPr>
          <w:rStyle w:val="cf01"/>
          <w:rFonts w:ascii="Times New Roman" w:hAnsi="Times New Roman" w:cs="Times New Roman"/>
          <w:sz w:val="24"/>
          <w:szCs w:val="24"/>
        </w:rPr>
        <w:t>886 forms for 60</w:t>
      </w:r>
      <w:r w:rsidR="00BD6F6E">
        <w:rPr>
          <w:rStyle w:val="cf01"/>
          <w:rFonts w:ascii="Times New Roman" w:hAnsi="Times New Roman" w:cs="Times New Roman"/>
          <w:sz w:val="24"/>
          <w:szCs w:val="24"/>
        </w:rPr>
        <w:t>-</w:t>
      </w:r>
      <w:r w:rsidRPr="007D72AF">
        <w:rPr>
          <w:rStyle w:val="cf01"/>
          <w:rFonts w:ascii="Times New Roman" w:hAnsi="Times New Roman" w:cs="Times New Roman"/>
          <w:sz w:val="24"/>
          <w:szCs w:val="24"/>
        </w:rPr>
        <w:t>day notice and comment.</w:t>
      </w:r>
      <w:r w:rsidRPr="007D72AF" w:rsidR="007D72AF">
        <w:rPr>
          <w:rStyle w:val="cf01"/>
          <w:rFonts w:ascii="Times New Roman" w:hAnsi="Times New Roman" w:cs="Times New Roman"/>
          <w:sz w:val="24"/>
          <w:szCs w:val="24"/>
        </w:rPr>
        <w:t xml:space="preserve"> </w:t>
      </w:r>
      <w:r w:rsidR="00E2615A">
        <w:rPr>
          <w:rStyle w:val="cf01"/>
          <w:rFonts w:ascii="Times New Roman" w:hAnsi="Times New Roman" w:cs="Times New Roman"/>
          <w:sz w:val="24"/>
          <w:szCs w:val="24"/>
        </w:rPr>
        <w:t xml:space="preserve">FNS updated the forms based on the </w:t>
      </w:r>
      <w:r w:rsidRPr="007D72AF">
        <w:rPr>
          <w:rStyle w:val="cf01"/>
          <w:rFonts w:ascii="Times New Roman" w:hAnsi="Times New Roman" w:cs="Times New Roman"/>
          <w:sz w:val="24"/>
          <w:szCs w:val="24"/>
        </w:rPr>
        <w:t xml:space="preserve">comments and edits </w:t>
      </w:r>
      <w:r w:rsidR="00E2615A">
        <w:rPr>
          <w:rStyle w:val="cf01"/>
          <w:rFonts w:ascii="Times New Roman" w:hAnsi="Times New Roman" w:cs="Times New Roman"/>
          <w:sz w:val="24"/>
          <w:szCs w:val="24"/>
        </w:rPr>
        <w:t>from the consultation group</w:t>
      </w:r>
      <w:r w:rsidRPr="007D72AF">
        <w:rPr>
          <w:rStyle w:val="cf01"/>
          <w:rFonts w:ascii="Times New Roman" w:hAnsi="Times New Roman" w:cs="Times New Roman"/>
          <w:sz w:val="24"/>
          <w:szCs w:val="24"/>
        </w:rPr>
        <w:t xml:space="preserve">. </w:t>
      </w:r>
    </w:p>
    <w:p w:rsidR="009C60E1" w:rsidRPr="007D72AF" w:rsidP="007D72AF" w14:paraId="38021EEA" w14:textId="047EB552">
      <w:pPr>
        <w:suppressAutoHyphens/>
        <w:spacing w:after="240" w:line="480" w:lineRule="auto"/>
        <w:rPr>
          <w:rFonts w:ascii="Times New Roman" w:hAnsi="Times New Roman"/>
          <w:szCs w:val="24"/>
        </w:rPr>
      </w:pPr>
      <w:r w:rsidRPr="007D72AF">
        <w:rPr>
          <w:rFonts w:ascii="Times New Roman" w:hAnsi="Times New Roman"/>
          <w:szCs w:val="24"/>
        </w:rPr>
        <w:t xml:space="preserve">The </w:t>
      </w:r>
      <w:r w:rsidRPr="007D72AF" w:rsidR="007A1FBB">
        <w:rPr>
          <w:rFonts w:ascii="Times New Roman" w:hAnsi="Times New Roman"/>
          <w:szCs w:val="24"/>
        </w:rPr>
        <w:t>individuals</w:t>
      </w:r>
      <w:r w:rsidRPr="007D72AF" w:rsidR="002351E4">
        <w:rPr>
          <w:rFonts w:ascii="Times New Roman" w:hAnsi="Times New Roman"/>
          <w:szCs w:val="24"/>
        </w:rPr>
        <w:t xml:space="preserve"> and </w:t>
      </w:r>
      <w:r w:rsidRPr="007D72AF">
        <w:rPr>
          <w:rFonts w:ascii="Times New Roman" w:hAnsi="Times New Roman"/>
          <w:szCs w:val="24"/>
        </w:rPr>
        <w:t xml:space="preserve">organizations consulted about </w:t>
      </w:r>
      <w:r w:rsidRPr="007D72AF" w:rsidR="00871060">
        <w:rPr>
          <w:rFonts w:ascii="Times New Roman" w:hAnsi="Times New Roman"/>
          <w:szCs w:val="24"/>
        </w:rPr>
        <w:t>the information collection</w:t>
      </w:r>
      <w:r w:rsidRPr="007D72AF" w:rsidR="00FD577E">
        <w:rPr>
          <w:rFonts w:ascii="Times New Roman" w:hAnsi="Times New Roman"/>
          <w:szCs w:val="24"/>
        </w:rPr>
        <w:t xml:space="preserve"> are listed in </w:t>
      </w:r>
      <w:r w:rsidRPr="00E1670E" w:rsidR="002B7B9F">
        <w:rPr>
          <w:rFonts w:ascii="Times New Roman" w:hAnsi="Times New Roman"/>
          <w:szCs w:val="24"/>
        </w:rPr>
        <w:t>T</w:t>
      </w:r>
      <w:r w:rsidRPr="00E1670E" w:rsidR="00FD577E">
        <w:rPr>
          <w:rFonts w:ascii="Times New Roman" w:hAnsi="Times New Roman"/>
          <w:szCs w:val="24"/>
        </w:rPr>
        <w:t>able</w:t>
      </w:r>
      <w:r w:rsidRPr="007D72AF" w:rsidR="002B7B9F">
        <w:rPr>
          <w:rFonts w:ascii="Times New Roman" w:hAnsi="Times New Roman"/>
          <w:szCs w:val="24"/>
        </w:rPr>
        <w:t xml:space="preserve"> A.</w:t>
      </w:r>
      <w:r w:rsidRPr="007D72AF" w:rsidR="00F142B3">
        <w:rPr>
          <w:rFonts w:ascii="Times New Roman" w:hAnsi="Times New Roman"/>
          <w:szCs w:val="24"/>
        </w:rPr>
        <w:t>8</w:t>
      </w:r>
      <w:r w:rsidRPr="007D72AF" w:rsidR="00FD577E">
        <w:rPr>
          <w:rFonts w:ascii="Times New Roman" w:hAnsi="Times New Roman"/>
          <w:szCs w:val="24"/>
        </w:rPr>
        <w:t>.</w:t>
      </w:r>
    </w:p>
    <w:p w:rsidR="00F142B3" w:rsidRPr="006D430F" w:rsidP="1E560A2E" w14:paraId="45359399" w14:textId="196EB7EA">
      <w:pPr>
        <w:suppressAutoHyphens/>
        <w:spacing w:after="240" w:line="480" w:lineRule="auto"/>
        <w:jc w:val="center"/>
        <w:rPr>
          <w:rFonts w:ascii="Times New Roman" w:hAnsi="Times New Roman"/>
          <w:b/>
          <w:bCs/>
        </w:rPr>
      </w:pPr>
      <w:r w:rsidRPr="006D430F">
        <w:rPr>
          <w:rFonts w:ascii="Times New Roman" w:hAnsi="Times New Roman"/>
          <w:b/>
          <w:bCs/>
        </w:rPr>
        <w:t xml:space="preserve">Table A.8 </w:t>
      </w:r>
      <w:r w:rsidRPr="006D430F" w:rsidR="00905DCE">
        <w:rPr>
          <w:rFonts w:ascii="Times New Roman" w:hAnsi="Times New Roman"/>
          <w:b/>
          <w:bCs/>
        </w:rPr>
        <w:t xml:space="preserve">Non-Federal </w:t>
      </w:r>
      <w:r w:rsidRPr="006D430F">
        <w:rPr>
          <w:rFonts w:ascii="Times New Roman" w:hAnsi="Times New Roman"/>
          <w:b/>
          <w:bCs/>
        </w:rPr>
        <w:t>Consultation Group</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6"/>
        <w:gridCol w:w="3590"/>
        <w:gridCol w:w="3324"/>
      </w:tblGrid>
      <w:tr w14:paraId="3B76709D" w14:textId="77777777" w:rsidTr="09216861">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8"/>
          <w:tblHeader/>
          <w:jc w:val="center"/>
        </w:trPr>
        <w:tc>
          <w:tcPr>
            <w:tcW w:w="2446" w:type="dxa"/>
            <w:shd w:val="clear" w:color="auto" w:fill="auto"/>
            <w:vAlign w:val="center"/>
          </w:tcPr>
          <w:p w:rsidR="00445656" w:rsidRPr="00D8065A" w:rsidP="00767D81" w14:paraId="4468DA23" w14:textId="77777777">
            <w:pPr>
              <w:widowControl/>
              <w:ind w:right="-288"/>
              <w:rPr>
                <w:rFonts w:ascii="Times New Roman" w:hAnsi="Times New Roman"/>
                <w:b/>
                <w:bCs/>
                <w:color w:val="000000"/>
                <w:sz w:val="20"/>
              </w:rPr>
            </w:pPr>
            <w:r w:rsidRPr="00D8065A">
              <w:rPr>
                <w:rFonts w:ascii="Times New Roman" w:hAnsi="Times New Roman"/>
                <w:b/>
                <w:bCs/>
                <w:color w:val="000000"/>
                <w:sz w:val="20"/>
              </w:rPr>
              <w:t>Contact</w:t>
            </w:r>
          </w:p>
        </w:tc>
        <w:tc>
          <w:tcPr>
            <w:tcW w:w="3590" w:type="dxa"/>
            <w:shd w:val="clear" w:color="auto" w:fill="auto"/>
            <w:vAlign w:val="center"/>
          </w:tcPr>
          <w:p w:rsidR="00445656" w:rsidRPr="00D8065A" w:rsidP="00767D81" w14:paraId="05855679" w14:textId="77777777">
            <w:pPr>
              <w:widowControl/>
              <w:rPr>
                <w:rFonts w:ascii="Times New Roman" w:hAnsi="Times New Roman"/>
                <w:b/>
                <w:bCs/>
                <w:color w:val="000000"/>
                <w:sz w:val="20"/>
              </w:rPr>
            </w:pPr>
            <w:r w:rsidRPr="00D8065A">
              <w:rPr>
                <w:rFonts w:ascii="Times New Roman" w:hAnsi="Times New Roman"/>
                <w:b/>
                <w:bCs/>
                <w:color w:val="000000"/>
                <w:sz w:val="20"/>
              </w:rPr>
              <w:t>Organization</w:t>
            </w:r>
          </w:p>
        </w:tc>
        <w:tc>
          <w:tcPr>
            <w:tcW w:w="3324" w:type="dxa"/>
            <w:shd w:val="clear" w:color="auto" w:fill="auto"/>
            <w:vAlign w:val="center"/>
          </w:tcPr>
          <w:p w:rsidR="00445656" w:rsidRPr="00D8065A" w:rsidP="00767D81" w14:paraId="675306B1" w14:textId="0EB29A75">
            <w:pPr>
              <w:widowControl/>
              <w:rPr>
                <w:rFonts w:ascii="Times New Roman" w:hAnsi="Times New Roman"/>
                <w:b/>
                <w:bCs/>
                <w:color w:val="000000"/>
                <w:sz w:val="20"/>
              </w:rPr>
            </w:pPr>
            <w:r w:rsidRPr="00D8065A">
              <w:rPr>
                <w:rFonts w:ascii="Times New Roman" w:hAnsi="Times New Roman"/>
                <w:b/>
                <w:bCs/>
                <w:color w:val="000000"/>
                <w:sz w:val="20"/>
              </w:rPr>
              <w:t>Email</w:t>
            </w:r>
          </w:p>
        </w:tc>
      </w:tr>
      <w:tr w14:paraId="237808F4" w14:textId="77777777" w:rsidTr="00B44A88">
        <w:tblPrEx>
          <w:tblW w:w="9360" w:type="dxa"/>
          <w:jc w:val="center"/>
          <w:tblLayout w:type="fixed"/>
          <w:tblLook w:val="04A0"/>
        </w:tblPrEx>
        <w:trPr>
          <w:trHeight w:val="332"/>
          <w:jc w:val="center"/>
        </w:trPr>
        <w:tc>
          <w:tcPr>
            <w:tcW w:w="2446" w:type="dxa"/>
            <w:vAlign w:val="center"/>
          </w:tcPr>
          <w:p w:rsidR="00445656" w:rsidRPr="00D8065A" w:rsidP="0007301C" w14:paraId="49CB125F" w14:textId="01302166">
            <w:pPr>
              <w:widowControl/>
              <w:rPr>
                <w:rFonts w:ascii="Times New Roman" w:hAnsi="Times New Roman"/>
                <w:sz w:val="20"/>
              </w:rPr>
            </w:pPr>
            <w:r w:rsidRPr="00D8065A">
              <w:rPr>
                <w:rFonts w:ascii="Times New Roman" w:hAnsi="Times New Roman"/>
                <w:sz w:val="20"/>
              </w:rPr>
              <w:t>Jean B</w:t>
            </w:r>
            <w:r w:rsidRPr="00D8065A" w:rsidR="00AD71E0">
              <w:rPr>
                <w:rFonts w:ascii="Times New Roman" w:hAnsi="Times New Roman"/>
                <w:sz w:val="20"/>
              </w:rPr>
              <w:t>.</w:t>
            </w:r>
          </w:p>
        </w:tc>
        <w:tc>
          <w:tcPr>
            <w:tcW w:w="3590" w:type="dxa"/>
            <w:vAlign w:val="center"/>
          </w:tcPr>
          <w:p w:rsidR="00445656" w:rsidRPr="00D8065A" w:rsidP="0007301C" w14:paraId="0E8CB077" w14:textId="311903FB">
            <w:pPr>
              <w:widowControl/>
              <w:spacing w:before="120" w:after="120"/>
              <w:rPr>
                <w:rFonts w:ascii="Times New Roman" w:hAnsi="Times New Roman"/>
                <w:sz w:val="20"/>
              </w:rPr>
            </w:pPr>
            <w:r w:rsidRPr="00D8065A">
              <w:rPr>
                <w:rFonts w:ascii="Times New Roman" w:hAnsi="Times New Roman"/>
                <w:sz w:val="20"/>
              </w:rPr>
              <w:t xml:space="preserve">University of Hawaii (SNAP-Ed implementing agency </w:t>
            </w:r>
            <w:r w:rsidRPr="00D8065A" w:rsidR="004B7C08">
              <w:rPr>
                <w:rFonts w:ascii="Times New Roman" w:hAnsi="Times New Roman"/>
                <w:sz w:val="20"/>
              </w:rPr>
              <w:t>(</w:t>
            </w:r>
            <w:r w:rsidRPr="00D8065A">
              <w:rPr>
                <w:rFonts w:ascii="Times New Roman" w:hAnsi="Times New Roman"/>
                <w:sz w:val="20"/>
              </w:rPr>
              <w:t>IA))</w:t>
            </w:r>
          </w:p>
        </w:tc>
        <w:tc>
          <w:tcPr>
            <w:tcW w:w="3324" w:type="dxa"/>
            <w:vAlign w:val="center"/>
          </w:tcPr>
          <w:p w:rsidR="00445656" w:rsidRPr="00D8065A" w:rsidP="0007301C" w14:paraId="465A7290" w14:textId="09AC2B81">
            <w:pPr>
              <w:widowControl/>
              <w:rPr>
                <w:rFonts w:ascii="Times New Roman" w:hAnsi="Times New Roman"/>
                <w:color w:val="365F91" w:themeColor="accent1" w:themeShade="BF"/>
                <w:sz w:val="20"/>
              </w:rPr>
            </w:pPr>
            <w:hyperlink r:id="rId11" w:history="1">
              <w:r w:rsidRPr="00D8065A" w:rsidR="00DE0FAB">
                <w:rPr>
                  <w:rStyle w:val="Hyperlink"/>
                  <w:rFonts w:ascii="Times New Roman" w:hAnsi="Times New Roman"/>
                  <w:color w:val="365F91" w:themeColor="accent1" w:themeShade="BF"/>
                  <w:sz w:val="20"/>
                </w:rPr>
                <w:t>jbutel@hawaii.edu</w:t>
              </w:r>
            </w:hyperlink>
          </w:p>
        </w:tc>
      </w:tr>
      <w:tr w14:paraId="6E534D89" w14:textId="77777777" w:rsidTr="00B44A88">
        <w:tblPrEx>
          <w:tblW w:w="9360" w:type="dxa"/>
          <w:jc w:val="center"/>
          <w:tblLayout w:type="fixed"/>
          <w:tblLook w:val="04A0"/>
        </w:tblPrEx>
        <w:trPr>
          <w:trHeight w:val="330"/>
          <w:jc w:val="center"/>
        </w:trPr>
        <w:tc>
          <w:tcPr>
            <w:tcW w:w="2446" w:type="dxa"/>
            <w:vAlign w:val="center"/>
          </w:tcPr>
          <w:p w:rsidR="00445656" w:rsidRPr="00D8065A" w:rsidP="0007301C" w14:paraId="16F4CAD6" w14:textId="31538E29">
            <w:pPr>
              <w:widowControl/>
              <w:rPr>
                <w:rFonts w:ascii="Times New Roman" w:hAnsi="Times New Roman"/>
                <w:color w:val="000000"/>
                <w:sz w:val="20"/>
              </w:rPr>
            </w:pPr>
            <w:r w:rsidRPr="00D8065A">
              <w:rPr>
                <w:rFonts w:ascii="Times New Roman" w:hAnsi="Times New Roman"/>
                <w:sz w:val="20"/>
              </w:rPr>
              <w:t>Jennie Q</w:t>
            </w:r>
            <w:r w:rsidRPr="00D8065A" w:rsidR="00AD71E0">
              <w:rPr>
                <w:rFonts w:ascii="Times New Roman" w:hAnsi="Times New Roman"/>
                <w:sz w:val="20"/>
              </w:rPr>
              <w:t>.</w:t>
            </w:r>
          </w:p>
        </w:tc>
        <w:tc>
          <w:tcPr>
            <w:tcW w:w="3590" w:type="dxa"/>
            <w:vAlign w:val="center"/>
          </w:tcPr>
          <w:p w:rsidR="00445656" w:rsidRPr="00D8065A" w:rsidP="0007301C" w14:paraId="48163E12" w14:textId="3DFE9B15">
            <w:pPr>
              <w:widowControl/>
              <w:spacing w:before="120" w:after="120"/>
              <w:rPr>
                <w:rFonts w:ascii="Times New Roman" w:hAnsi="Times New Roman"/>
                <w:color w:val="000000"/>
                <w:sz w:val="20"/>
              </w:rPr>
            </w:pPr>
            <w:r w:rsidRPr="00D8065A">
              <w:rPr>
                <w:rFonts w:ascii="Times New Roman" w:hAnsi="Times New Roman"/>
                <w:sz w:val="20"/>
              </w:rPr>
              <w:t>University of Colorado, School of Public Health (SNAP-Ed IA)</w:t>
            </w:r>
          </w:p>
        </w:tc>
        <w:tc>
          <w:tcPr>
            <w:tcW w:w="3324" w:type="dxa"/>
            <w:vAlign w:val="center"/>
          </w:tcPr>
          <w:p w:rsidR="00445656" w:rsidRPr="00C23BF1" w:rsidP="0007301C" w14:paraId="18581993" w14:textId="5E09655B">
            <w:pPr>
              <w:widowControl/>
              <w:rPr>
                <w:rFonts w:ascii="Times New Roman" w:hAnsi="Times New Roman"/>
                <w:color w:val="365F91" w:themeColor="accent1" w:themeShade="BF"/>
                <w:sz w:val="20"/>
              </w:rPr>
            </w:pPr>
            <w:hyperlink r:id="rId12" w:history="1">
              <w:r w:rsidRPr="00C23BF1" w:rsidR="00DE0FAB">
                <w:rPr>
                  <w:rStyle w:val="Hyperlink"/>
                  <w:rFonts w:ascii="Times New Roman" w:hAnsi="Times New Roman"/>
                  <w:color w:val="365F91" w:themeColor="accent1" w:themeShade="BF"/>
                  <w:sz w:val="20"/>
                </w:rPr>
                <w:t>jennie.quinlan@cuanschutz.edu</w:t>
              </w:r>
            </w:hyperlink>
          </w:p>
        </w:tc>
      </w:tr>
      <w:tr w14:paraId="7362DA48" w14:textId="77777777" w:rsidTr="00B44A88">
        <w:tblPrEx>
          <w:tblW w:w="9360" w:type="dxa"/>
          <w:jc w:val="center"/>
          <w:tblLayout w:type="fixed"/>
          <w:tblLook w:val="04A0"/>
        </w:tblPrEx>
        <w:trPr>
          <w:trHeight w:val="330"/>
          <w:jc w:val="center"/>
        </w:trPr>
        <w:tc>
          <w:tcPr>
            <w:tcW w:w="2446" w:type="dxa"/>
            <w:vAlign w:val="center"/>
          </w:tcPr>
          <w:p w:rsidR="00445656" w:rsidRPr="00C23BF1" w:rsidP="0007301C" w14:paraId="009A5A1E" w14:textId="31685A37">
            <w:pPr>
              <w:widowControl/>
              <w:rPr>
                <w:rFonts w:ascii="Times New Roman" w:hAnsi="Times New Roman"/>
                <w:sz w:val="20"/>
              </w:rPr>
            </w:pPr>
            <w:r w:rsidRPr="00C23BF1">
              <w:rPr>
                <w:rFonts w:ascii="Times New Roman" w:hAnsi="Times New Roman"/>
                <w:sz w:val="20"/>
              </w:rPr>
              <w:t>Suzanne K.</w:t>
            </w:r>
          </w:p>
        </w:tc>
        <w:tc>
          <w:tcPr>
            <w:tcW w:w="3590" w:type="dxa"/>
            <w:vAlign w:val="center"/>
          </w:tcPr>
          <w:p w:rsidR="00445656" w:rsidRPr="00C23BF1" w:rsidP="0007301C" w14:paraId="3C7FF310" w14:textId="1D28F857">
            <w:pPr>
              <w:widowControl/>
              <w:spacing w:before="120" w:after="120"/>
              <w:rPr>
                <w:rFonts w:ascii="Times New Roman" w:hAnsi="Times New Roman"/>
                <w:sz w:val="20"/>
              </w:rPr>
            </w:pPr>
            <w:r w:rsidRPr="00C23BF1">
              <w:rPr>
                <w:rFonts w:ascii="Times New Roman" w:hAnsi="Times New Roman"/>
                <w:sz w:val="20"/>
              </w:rPr>
              <w:t>Vermont Department of Health</w:t>
            </w:r>
          </w:p>
        </w:tc>
        <w:tc>
          <w:tcPr>
            <w:tcW w:w="3324" w:type="dxa"/>
            <w:vAlign w:val="center"/>
          </w:tcPr>
          <w:p w:rsidR="00445656" w:rsidRPr="00C23BF1" w:rsidP="0007301C" w14:paraId="139C6F34" w14:textId="12A46AB2">
            <w:pPr>
              <w:widowControl/>
              <w:rPr>
                <w:rFonts w:ascii="Times New Roman" w:hAnsi="Times New Roman"/>
                <w:color w:val="365F91" w:themeColor="accent1" w:themeShade="BF"/>
                <w:sz w:val="20"/>
                <w:highlight w:val="yellow"/>
              </w:rPr>
            </w:pPr>
            <w:hyperlink r:id="rId13" w:history="1">
              <w:r w:rsidRPr="00C23BF1" w:rsidR="002E7260">
                <w:rPr>
                  <w:rStyle w:val="Hyperlink"/>
                  <w:rFonts w:ascii="Times New Roman" w:hAnsi="Times New Roman"/>
                  <w:color w:val="365F91" w:themeColor="accent1" w:themeShade="BF"/>
                  <w:sz w:val="20"/>
                </w:rPr>
                <w:t>suzanne.kelley@vermont.gov</w:t>
              </w:r>
            </w:hyperlink>
          </w:p>
        </w:tc>
      </w:tr>
      <w:tr w14:paraId="1A9E2B36" w14:textId="77777777" w:rsidTr="00B44A88">
        <w:tblPrEx>
          <w:tblW w:w="9360" w:type="dxa"/>
          <w:jc w:val="center"/>
          <w:tblLayout w:type="fixed"/>
          <w:tblLook w:val="04A0"/>
        </w:tblPrEx>
        <w:trPr>
          <w:trHeight w:val="330"/>
          <w:jc w:val="center"/>
        </w:trPr>
        <w:tc>
          <w:tcPr>
            <w:tcW w:w="2446" w:type="dxa"/>
            <w:vAlign w:val="center"/>
          </w:tcPr>
          <w:p w:rsidR="00C55EE8" w:rsidRPr="00C23BF1" w:rsidP="0007301C" w14:paraId="43D5ACE0" w14:textId="3E197751">
            <w:pPr>
              <w:widowControl/>
              <w:rPr>
                <w:rFonts w:ascii="Times New Roman" w:hAnsi="Times New Roman"/>
                <w:sz w:val="20"/>
              </w:rPr>
            </w:pPr>
            <w:r w:rsidRPr="00C23BF1">
              <w:rPr>
                <w:rFonts w:ascii="Times New Roman" w:hAnsi="Times New Roman"/>
                <w:sz w:val="20"/>
              </w:rPr>
              <w:t>Tracy D.</w:t>
            </w:r>
          </w:p>
        </w:tc>
        <w:tc>
          <w:tcPr>
            <w:tcW w:w="3590" w:type="dxa"/>
            <w:vAlign w:val="center"/>
          </w:tcPr>
          <w:p w:rsidR="00C55EE8" w:rsidRPr="00C23BF1" w:rsidP="0007301C" w14:paraId="7755EC02" w14:textId="37494DF5">
            <w:pPr>
              <w:widowControl/>
              <w:spacing w:before="120" w:after="120"/>
              <w:rPr>
                <w:rFonts w:ascii="Times New Roman" w:hAnsi="Times New Roman"/>
                <w:sz w:val="20"/>
              </w:rPr>
            </w:pPr>
            <w:r w:rsidRPr="00C23BF1">
              <w:rPr>
                <w:rFonts w:ascii="Times New Roman" w:hAnsi="Times New Roman"/>
                <w:sz w:val="20"/>
              </w:rPr>
              <w:t>University of North Carolina at Chapel Hill</w:t>
            </w:r>
          </w:p>
        </w:tc>
        <w:tc>
          <w:tcPr>
            <w:tcW w:w="3324" w:type="dxa"/>
            <w:vAlign w:val="center"/>
          </w:tcPr>
          <w:p w:rsidR="005759D1" w:rsidRPr="00C23BF1" w:rsidP="005759D1" w14:paraId="772F470F" w14:textId="77777777">
            <w:pPr>
              <w:rPr>
                <w:rFonts w:ascii="Times New Roman" w:hAnsi="Times New Roman"/>
                <w:color w:val="365F91" w:themeColor="accent1" w:themeShade="BF"/>
                <w:sz w:val="20"/>
              </w:rPr>
            </w:pPr>
            <w:hyperlink r:id="rId14" w:history="1">
              <w:r w:rsidRPr="00C23BF1" w:rsidR="00DE0FAB">
                <w:rPr>
                  <w:rStyle w:val="Hyperlink"/>
                  <w:rFonts w:ascii="Times New Roman" w:hAnsi="Times New Roman"/>
                  <w:color w:val="365F91" w:themeColor="accent1" w:themeShade="BF"/>
                  <w:sz w:val="20"/>
                </w:rPr>
                <w:t>twesley@email.unc.edu</w:t>
              </w:r>
            </w:hyperlink>
            <w:r w:rsidRPr="00C23BF1" w:rsidR="00DE0FAB">
              <w:rPr>
                <w:rFonts w:ascii="Times New Roman" w:hAnsi="Times New Roman"/>
                <w:color w:val="365F91" w:themeColor="accent1" w:themeShade="BF"/>
                <w:sz w:val="20"/>
              </w:rPr>
              <w:t xml:space="preserve"> </w:t>
            </w:r>
          </w:p>
          <w:p w:rsidR="00C55EE8" w:rsidRPr="00C23BF1" w:rsidP="0007301C" w14:paraId="364BF260" w14:textId="77777777">
            <w:pPr>
              <w:widowControl/>
              <w:rPr>
                <w:rFonts w:ascii="Times New Roman" w:hAnsi="Times New Roman"/>
                <w:color w:val="365F91" w:themeColor="accent1" w:themeShade="BF"/>
                <w:sz w:val="20"/>
                <w:highlight w:val="yellow"/>
              </w:rPr>
            </w:pPr>
          </w:p>
        </w:tc>
      </w:tr>
      <w:tr w14:paraId="66995EA6" w14:textId="77777777" w:rsidTr="00B44A88">
        <w:tblPrEx>
          <w:tblW w:w="9360" w:type="dxa"/>
          <w:jc w:val="center"/>
          <w:tblLayout w:type="fixed"/>
          <w:tblLook w:val="04A0"/>
        </w:tblPrEx>
        <w:trPr>
          <w:trHeight w:val="330"/>
          <w:jc w:val="center"/>
        </w:trPr>
        <w:tc>
          <w:tcPr>
            <w:tcW w:w="2446" w:type="dxa"/>
            <w:vAlign w:val="center"/>
          </w:tcPr>
          <w:p w:rsidR="00C55EE8" w:rsidRPr="00C23BF1" w:rsidP="0007301C" w14:paraId="24173CD2" w14:textId="431A8A79">
            <w:pPr>
              <w:widowControl/>
              <w:rPr>
                <w:rFonts w:ascii="Times New Roman" w:hAnsi="Times New Roman"/>
                <w:sz w:val="20"/>
              </w:rPr>
            </w:pPr>
            <w:r w:rsidRPr="00C23BF1">
              <w:rPr>
                <w:rFonts w:ascii="Times New Roman" w:hAnsi="Times New Roman"/>
                <w:sz w:val="20"/>
              </w:rPr>
              <w:t>Kamaljeet K.</w:t>
            </w:r>
          </w:p>
        </w:tc>
        <w:tc>
          <w:tcPr>
            <w:tcW w:w="3590" w:type="dxa"/>
            <w:vAlign w:val="center"/>
          </w:tcPr>
          <w:p w:rsidR="00C55EE8" w:rsidRPr="00C23BF1" w:rsidP="0007301C" w14:paraId="2A850A59" w14:textId="0D688DC2">
            <w:pPr>
              <w:widowControl/>
              <w:spacing w:before="120" w:after="120"/>
              <w:rPr>
                <w:rFonts w:ascii="Times New Roman" w:hAnsi="Times New Roman"/>
                <w:sz w:val="20"/>
              </w:rPr>
            </w:pPr>
            <w:r w:rsidRPr="00C23BF1">
              <w:rPr>
                <w:rFonts w:ascii="Times New Roman" w:hAnsi="Times New Roman"/>
                <w:sz w:val="20"/>
              </w:rPr>
              <w:t>University of California Davis</w:t>
            </w:r>
          </w:p>
        </w:tc>
        <w:tc>
          <w:tcPr>
            <w:tcW w:w="3324" w:type="dxa"/>
            <w:vAlign w:val="center"/>
          </w:tcPr>
          <w:p w:rsidR="00C55EE8" w:rsidRPr="00C23BF1" w:rsidP="00583E61" w14:paraId="4CEACBCD" w14:textId="63948F7A">
            <w:pPr>
              <w:rPr>
                <w:rFonts w:ascii="Times New Roman" w:hAnsi="Times New Roman"/>
                <w:color w:val="365F91" w:themeColor="accent1" w:themeShade="BF"/>
                <w:sz w:val="20"/>
              </w:rPr>
            </w:pPr>
            <w:hyperlink r:id="rId15" w:history="1">
              <w:r w:rsidRPr="00C23BF1" w:rsidR="00583E61">
                <w:rPr>
                  <w:rStyle w:val="Hyperlink"/>
                  <w:rFonts w:ascii="Times New Roman" w:hAnsi="Times New Roman"/>
                  <w:color w:val="365F91" w:themeColor="accent1" w:themeShade="BF"/>
                  <w:sz w:val="20"/>
                </w:rPr>
                <w:t>kjkhaira@ucdavis.edu</w:t>
              </w:r>
            </w:hyperlink>
          </w:p>
        </w:tc>
      </w:tr>
      <w:tr w14:paraId="504B83AD" w14:textId="77777777" w:rsidTr="00B44A88">
        <w:tblPrEx>
          <w:tblW w:w="9360" w:type="dxa"/>
          <w:jc w:val="center"/>
          <w:tblLayout w:type="fixed"/>
          <w:tblLook w:val="04A0"/>
        </w:tblPrEx>
        <w:trPr>
          <w:trHeight w:val="330"/>
          <w:jc w:val="center"/>
        </w:trPr>
        <w:tc>
          <w:tcPr>
            <w:tcW w:w="2446" w:type="dxa"/>
            <w:vAlign w:val="center"/>
          </w:tcPr>
          <w:p w:rsidR="00C55EE8" w:rsidRPr="00C23BF1" w:rsidP="0007301C" w14:paraId="42FE9F30" w14:textId="67234670">
            <w:pPr>
              <w:widowControl/>
              <w:rPr>
                <w:rFonts w:ascii="Times New Roman" w:hAnsi="Times New Roman"/>
                <w:sz w:val="20"/>
              </w:rPr>
            </w:pPr>
            <w:r w:rsidRPr="00C23BF1">
              <w:rPr>
                <w:rFonts w:ascii="Times New Roman" w:hAnsi="Times New Roman"/>
                <w:sz w:val="20"/>
              </w:rPr>
              <w:t>Laurel J.</w:t>
            </w:r>
          </w:p>
        </w:tc>
        <w:tc>
          <w:tcPr>
            <w:tcW w:w="3590" w:type="dxa"/>
            <w:vAlign w:val="center"/>
          </w:tcPr>
          <w:p w:rsidR="00C55EE8" w:rsidRPr="00C23BF1" w:rsidP="0007301C" w14:paraId="3D2DDEB0" w14:textId="205C749B">
            <w:pPr>
              <w:widowControl/>
              <w:spacing w:before="120" w:after="120"/>
              <w:rPr>
                <w:rFonts w:ascii="Times New Roman" w:hAnsi="Times New Roman"/>
                <w:sz w:val="20"/>
              </w:rPr>
            </w:pPr>
            <w:r w:rsidRPr="00C23BF1">
              <w:rPr>
                <w:rFonts w:ascii="Times New Roman" w:hAnsi="Times New Roman"/>
                <w:sz w:val="20"/>
              </w:rPr>
              <w:t>University of Arizona</w:t>
            </w:r>
          </w:p>
        </w:tc>
        <w:tc>
          <w:tcPr>
            <w:tcW w:w="3324" w:type="dxa"/>
            <w:vAlign w:val="center"/>
          </w:tcPr>
          <w:p w:rsidR="00C55EE8" w:rsidRPr="00C23BF1" w:rsidP="0007301C" w14:paraId="23C4CF25" w14:textId="33F1DE34">
            <w:pPr>
              <w:widowControl/>
              <w:rPr>
                <w:rFonts w:ascii="Times New Roman" w:hAnsi="Times New Roman"/>
                <w:color w:val="365F91" w:themeColor="accent1" w:themeShade="BF"/>
                <w:sz w:val="20"/>
                <w:highlight w:val="yellow"/>
              </w:rPr>
            </w:pPr>
            <w:hyperlink r:id="rId16" w:history="1">
              <w:r w:rsidRPr="00C23BF1" w:rsidR="00F83B5E">
                <w:rPr>
                  <w:rStyle w:val="Hyperlink"/>
                  <w:rFonts w:ascii="Times New Roman" w:hAnsi="Times New Roman"/>
                  <w:color w:val="365F91" w:themeColor="accent1" w:themeShade="BF"/>
                  <w:sz w:val="20"/>
                </w:rPr>
                <w:t>jacobsl@arizona.edu</w:t>
              </w:r>
            </w:hyperlink>
          </w:p>
        </w:tc>
      </w:tr>
      <w:tr w14:paraId="7AECE19B" w14:textId="77777777" w:rsidTr="00B44A88">
        <w:tblPrEx>
          <w:tblW w:w="9360" w:type="dxa"/>
          <w:jc w:val="center"/>
          <w:tblLayout w:type="fixed"/>
          <w:tblLook w:val="04A0"/>
        </w:tblPrEx>
        <w:trPr>
          <w:trHeight w:val="330"/>
          <w:jc w:val="center"/>
        </w:trPr>
        <w:tc>
          <w:tcPr>
            <w:tcW w:w="2446" w:type="dxa"/>
            <w:vAlign w:val="center"/>
          </w:tcPr>
          <w:p w:rsidR="00445656" w:rsidRPr="00C23BF1" w:rsidP="0007301C" w14:paraId="4FF2A9EB" w14:textId="6425DB55">
            <w:pPr>
              <w:widowControl/>
              <w:rPr>
                <w:rFonts w:ascii="Times New Roman" w:hAnsi="Times New Roman"/>
                <w:sz w:val="20"/>
              </w:rPr>
            </w:pPr>
            <w:r w:rsidRPr="00C23BF1">
              <w:rPr>
                <w:rFonts w:ascii="Times New Roman" w:hAnsi="Times New Roman"/>
                <w:sz w:val="20"/>
              </w:rPr>
              <w:t>Lauren S.</w:t>
            </w:r>
          </w:p>
        </w:tc>
        <w:tc>
          <w:tcPr>
            <w:tcW w:w="3590" w:type="dxa"/>
            <w:vAlign w:val="center"/>
          </w:tcPr>
          <w:p w:rsidR="00445656" w:rsidRPr="00C23BF1" w:rsidP="0007301C" w14:paraId="2B6D892B" w14:textId="1A57DD27">
            <w:pPr>
              <w:widowControl/>
              <w:spacing w:before="120" w:after="120"/>
              <w:rPr>
                <w:rFonts w:ascii="Times New Roman" w:hAnsi="Times New Roman"/>
                <w:sz w:val="20"/>
              </w:rPr>
            </w:pPr>
            <w:r w:rsidRPr="09216861">
              <w:rPr>
                <w:rFonts w:ascii="Times New Roman" w:hAnsi="Times New Roman"/>
                <w:sz w:val="20"/>
              </w:rPr>
              <w:t>South Dakota State University</w:t>
            </w:r>
          </w:p>
        </w:tc>
        <w:tc>
          <w:tcPr>
            <w:tcW w:w="3324" w:type="dxa"/>
            <w:vAlign w:val="center"/>
          </w:tcPr>
          <w:p w:rsidR="00445656" w:rsidRPr="00C23BF1" w:rsidP="0007301C" w14:paraId="24340692" w14:textId="7F8572A0">
            <w:pPr>
              <w:widowControl/>
              <w:rPr>
                <w:rFonts w:ascii="Times New Roman" w:hAnsi="Times New Roman"/>
                <w:color w:val="365F91" w:themeColor="accent1" w:themeShade="BF"/>
                <w:sz w:val="20"/>
                <w:highlight w:val="yellow"/>
              </w:rPr>
            </w:pPr>
            <w:hyperlink r:id="rId17" w:tooltip="mailto:Lauren.Sweeney@sdstate.edu" w:history="1">
              <w:r w:rsidRPr="00C23BF1" w:rsidR="009C5EFF">
                <w:rPr>
                  <w:rStyle w:val="Hyperlink"/>
                  <w:rFonts w:ascii="Times New Roman" w:hAnsi="Times New Roman"/>
                  <w:color w:val="365F91" w:themeColor="accent1" w:themeShade="BF"/>
                  <w:sz w:val="20"/>
                </w:rPr>
                <w:t>Lauren.Sweeney@sdstate.edu</w:t>
              </w:r>
            </w:hyperlink>
            <w:r w:rsidRPr="00C23BF1" w:rsidR="009C5EFF">
              <w:rPr>
                <w:rFonts w:ascii="Times New Roman" w:hAnsi="Times New Roman"/>
                <w:color w:val="365F91" w:themeColor="accent1" w:themeShade="BF"/>
                <w:sz w:val="20"/>
              </w:rPr>
              <w:t> </w:t>
            </w:r>
          </w:p>
        </w:tc>
      </w:tr>
      <w:tr w14:paraId="0EA2677E" w14:textId="77777777" w:rsidTr="00B44A88">
        <w:tblPrEx>
          <w:tblW w:w="9360" w:type="dxa"/>
          <w:jc w:val="center"/>
          <w:tblLayout w:type="fixed"/>
          <w:tblLook w:val="04A0"/>
        </w:tblPrEx>
        <w:trPr>
          <w:trHeight w:val="330"/>
          <w:jc w:val="center"/>
        </w:trPr>
        <w:tc>
          <w:tcPr>
            <w:tcW w:w="2446" w:type="dxa"/>
            <w:vAlign w:val="center"/>
          </w:tcPr>
          <w:p w:rsidR="00445656" w:rsidRPr="00C23BF1" w:rsidP="0007301C" w14:paraId="64FCAFCD" w14:textId="3F301D07">
            <w:pPr>
              <w:widowControl/>
              <w:rPr>
                <w:rFonts w:ascii="Times New Roman" w:hAnsi="Times New Roman"/>
                <w:sz w:val="20"/>
              </w:rPr>
            </w:pPr>
            <w:r w:rsidRPr="00C23BF1">
              <w:rPr>
                <w:rFonts w:ascii="Times New Roman" w:hAnsi="Times New Roman"/>
                <w:sz w:val="20"/>
              </w:rPr>
              <w:t>Elena S.</w:t>
            </w:r>
          </w:p>
        </w:tc>
        <w:tc>
          <w:tcPr>
            <w:tcW w:w="3590" w:type="dxa"/>
            <w:vAlign w:val="center"/>
          </w:tcPr>
          <w:p w:rsidR="00445656" w:rsidRPr="00C23BF1" w:rsidP="0007301C" w14:paraId="4CF12FBA" w14:textId="680A069F">
            <w:pPr>
              <w:widowControl/>
              <w:spacing w:before="120" w:after="120"/>
              <w:rPr>
                <w:rFonts w:ascii="Times New Roman" w:hAnsi="Times New Roman"/>
                <w:sz w:val="20"/>
              </w:rPr>
            </w:pPr>
            <w:r w:rsidRPr="00C23BF1">
              <w:rPr>
                <w:rFonts w:ascii="Times New Roman" w:hAnsi="Times New Roman"/>
                <w:sz w:val="20"/>
              </w:rPr>
              <w:t xml:space="preserve">Virginia </w:t>
            </w:r>
            <w:r w:rsidR="00A2550C">
              <w:rPr>
                <w:rFonts w:ascii="Times New Roman" w:hAnsi="Times New Roman"/>
                <w:sz w:val="20"/>
              </w:rPr>
              <w:t>Polyt</w:t>
            </w:r>
            <w:r w:rsidRPr="00C23BF1">
              <w:rPr>
                <w:rFonts w:ascii="Times New Roman" w:hAnsi="Times New Roman"/>
                <w:sz w:val="20"/>
              </w:rPr>
              <w:t>ech</w:t>
            </w:r>
            <w:r w:rsidR="00A2550C">
              <w:rPr>
                <w:rFonts w:ascii="Times New Roman" w:hAnsi="Times New Roman"/>
                <w:sz w:val="20"/>
              </w:rPr>
              <w:t xml:space="preserve">nic </w:t>
            </w:r>
            <w:r w:rsidR="004418B6">
              <w:rPr>
                <w:rFonts w:ascii="Times New Roman" w:hAnsi="Times New Roman"/>
                <w:sz w:val="20"/>
              </w:rPr>
              <w:t>Institute and State University</w:t>
            </w:r>
          </w:p>
        </w:tc>
        <w:tc>
          <w:tcPr>
            <w:tcW w:w="3324" w:type="dxa"/>
            <w:vAlign w:val="center"/>
          </w:tcPr>
          <w:p w:rsidR="00445656" w:rsidRPr="00C23BF1" w:rsidP="0007301C" w14:paraId="5BC0CDC2" w14:textId="53665CE2">
            <w:pPr>
              <w:widowControl/>
              <w:rPr>
                <w:rFonts w:ascii="Times New Roman" w:hAnsi="Times New Roman"/>
                <w:color w:val="365F91" w:themeColor="accent1" w:themeShade="BF"/>
                <w:sz w:val="20"/>
                <w:highlight w:val="yellow"/>
              </w:rPr>
            </w:pPr>
            <w:hyperlink r:id="rId18" w:history="1">
              <w:r w:rsidRPr="00C23BF1" w:rsidR="00C23BF1">
                <w:rPr>
                  <w:rStyle w:val="Hyperlink"/>
                  <w:rFonts w:ascii="Times New Roman" w:hAnsi="Times New Roman"/>
                  <w:color w:val="365F91" w:themeColor="accent1" w:themeShade="BF"/>
                  <w:sz w:val="20"/>
                </w:rPr>
                <w:t>serrano@vt.edu</w:t>
              </w:r>
            </w:hyperlink>
          </w:p>
        </w:tc>
      </w:tr>
      <w:tr w14:paraId="36B37AD6" w14:textId="77777777" w:rsidTr="00B44A88">
        <w:tblPrEx>
          <w:tblW w:w="9360" w:type="dxa"/>
          <w:jc w:val="center"/>
          <w:tblLayout w:type="fixed"/>
          <w:tblLook w:val="04A0"/>
        </w:tblPrEx>
        <w:trPr>
          <w:trHeight w:val="330"/>
          <w:jc w:val="center"/>
        </w:trPr>
        <w:tc>
          <w:tcPr>
            <w:tcW w:w="2446" w:type="dxa"/>
            <w:vAlign w:val="center"/>
          </w:tcPr>
          <w:p w:rsidR="001C7C5C" w:rsidRPr="00C23BF1" w:rsidP="0007301C" w14:paraId="479B04A5" w14:textId="7FECEA63">
            <w:pPr>
              <w:widowControl/>
              <w:rPr>
                <w:rFonts w:ascii="Times New Roman" w:hAnsi="Times New Roman"/>
                <w:sz w:val="20"/>
              </w:rPr>
            </w:pPr>
            <w:r>
              <w:rPr>
                <w:rFonts w:ascii="Times New Roman" w:hAnsi="Times New Roman"/>
                <w:sz w:val="20"/>
              </w:rPr>
              <w:t>Hyunjun</w:t>
            </w:r>
            <w:r>
              <w:rPr>
                <w:rFonts w:ascii="Times New Roman" w:hAnsi="Times New Roman"/>
                <w:sz w:val="20"/>
              </w:rPr>
              <w:t xml:space="preserve"> K.</w:t>
            </w:r>
          </w:p>
        </w:tc>
        <w:tc>
          <w:tcPr>
            <w:tcW w:w="3590" w:type="dxa"/>
            <w:vAlign w:val="center"/>
          </w:tcPr>
          <w:p w:rsidR="001C7C5C" w:rsidRPr="00DB3EE0" w:rsidP="0007301C" w14:paraId="210DFB7F" w14:textId="17238427">
            <w:pPr>
              <w:widowControl/>
              <w:spacing w:before="120" w:after="120"/>
              <w:rPr>
                <w:rFonts w:ascii="Times New Roman" w:hAnsi="Times New Roman"/>
                <w:sz w:val="20"/>
              </w:rPr>
            </w:pPr>
            <w:r w:rsidRPr="00DB3EE0">
              <w:rPr>
                <w:rFonts w:ascii="Times New Roman" w:hAnsi="Times New Roman"/>
                <w:sz w:val="20"/>
              </w:rPr>
              <w:t>Association of SNAP</w:t>
            </w:r>
            <w:r w:rsidRPr="00DB3EE0" w:rsidR="004A2BA9">
              <w:rPr>
                <w:rFonts w:ascii="Times New Roman" w:hAnsi="Times New Roman"/>
                <w:sz w:val="20"/>
              </w:rPr>
              <w:t xml:space="preserve"> Nutrition Education Administrators (ASNNA)</w:t>
            </w:r>
            <w:r w:rsidRPr="00DB3EE0">
              <w:rPr>
                <w:rFonts w:ascii="Times New Roman" w:hAnsi="Times New Roman"/>
                <w:sz w:val="20"/>
              </w:rPr>
              <w:t xml:space="preserve"> </w:t>
            </w:r>
          </w:p>
        </w:tc>
        <w:tc>
          <w:tcPr>
            <w:tcW w:w="3324" w:type="dxa"/>
            <w:vAlign w:val="center"/>
          </w:tcPr>
          <w:p w:rsidR="001C7C5C" w:rsidRPr="00DB3EE0" w:rsidP="0007301C" w14:paraId="3075EA8A" w14:textId="4F68FADB">
            <w:pPr>
              <w:widowControl/>
              <w:rPr>
                <w:rFonts w:ascii="Times New Roman" w:hAnsi="Times New Roman"/>
                <w:color w:val="365F91" w:themeColor="accent1" w:themeShade="BF"/>
                <w:sz w:val="20"/>
              </w:rPr>
            </w:pPr>
            <w:hyperlink r:id="rId19" w:history="1">
              <w:r w:rsidRPr="00DB3EE0" w:rsidR="00081C99">
                <w:rPr>
                  <w:rStyle w:val="Hyperlink"/>
                  <w:rFonts w:ascii="Times New Roman" w:hAnsi="Times New Roman"/>
                  <w:color w:val="365F91" w:themeColor="accent1" w:themeShade="BF"/>
                  <w:sz w:val="20"/>
                  <w:bdr w:val="none" w:sz="0" w:space="0" w:color="auto" w:frame="1"/>
                </w:rPr>
                <w:t>info@asnna.us.org</w:t>
              </w:r>
            </w:hyperlink>
          </w:p>
        </w:tc>
      </w:tr>
    </w:tbl>
    <w:p w:rsidR="00FD577E" w:rsidRPr="0066288F" w:rsidP="00B33A5B" w14:paraId="0FDB670B" w14:textId="749F1DCF">
      <w:pPr>
        <w:tabs>
          <w:tab w:val="left" w:pos="-720"/>
        </w:tabs>
        <w:suppressAutoHyphens/>
        <w:spacing w:before="480" w:after="240" w:line="480" w:lineRule="auto"/>
        <w:rPr>
          <w:rFonts w:ascii="Times New Roman" w:hAnsi="Times New Roman"/>
          <w:szCs w:val="24"/>
        </w:rPr>
      </w:pPr>
      <w:r w:rsidRPr="00875C4A">
        <w:rPr>
          <w:rFonts w:ascii="Times New Roman" w:hAnsi="Times New Roman"/>
          <w:szCs w:val="24"/>
        </w:rPr>
        <w:t xml:space="preserve">Based on feedback provided by </w:t>
      </w:r>
      <w:r w:rsidRPr="00875C4A" w:rsidR="00767D81">
        <w:rPr>
          <w:rFonts w:ascii="Times New Roman" w:hAnsi="Times New Roman"/>
          <w:szCs w:val="24"/>
        </w:rPr>
        <w:t>these</w:t>
      </w:r>
      <w:r w:rsidRPr="00875C4A">
        <w:rPr>
          <w:rFonts w:ascii="Times New Roman" w:hAnsi="Times New Roman"/>
          <w:szCs w:val="24"/>
        </w:rPr>
        <w:t xml:space="preserve"> representa</w:t>
      </w:r>
      <w:r w:rsidRPr="00875C4A" w:rsidR="00294C5D">
        <w:rPr>
          <w:rFonts w:ascii="Times New Roman" w:hAnsi="Times New Roman"/>
          <w:szCs w:val="24"/>
        </w:rPr>
        <w:t>t</w:t>
      </w:r>
      <w:r w:rsidRPr="00875C4A">
        <w:rPr>
          <w:rFonts w:ascii="Times New Roman" w:hAnsi="Times New Roman"/>
          <w:szCs w:val="24"/>
        </w:rPr>
        <w:t xml:space="preserve">ives, </w:t>
      </w:r>
      <w:r w:rsidRPr="00260F3D" w:rsidR="000E720E">
        <w:rPr>
          <w:rFonts w:ascii="Times New Roman" w:hAnsi="Times New Roman"/>
        </w:rPr>
        <w:t>FNS has refined and streamlined the forms and included additional instructions, questions, or opportunities for response</w:t>
      </w:r>
      <w:r w:rsidR="00C003DA">
        <w:rPr>
          <w:rFonts w:ascii="Times New Roman" w:hAnsi="Times New Roman"/>
        </w:rPr>
        <w:t xml:space="preserve">. </w:t>
      </w:r>
      <w:r w:rsidRPr="00DF3AA3" w:rsidR="00294C5D">
        <w:rPr>
          <w:rFonts w:ascii="Times New Roman" w:hAnsi="Times New Roman"/>
          <w:szCs w:val="24"/>
        </w:rPr>
        <w:t xml:space="preserve">In addition, </w:t>
      </w:r>
      <w:r w:rsidRPr="00DF3AA3" w:rsidR="000E720E">
        <w:rPr>
          <w:rFonts w:ascii="Times New Roman" w:hAnsi="Times New Roman"/>
        </w:rPr>
        <w:t>FNS</w:t>
      </w:r>
      <w:r w:rsidRPr="00260F3D" w:rsidR="000E720E">
        <w:rPr>
          <w:rFonts w:ascii="Times New Roman" w:hAnsi="Times New Roman"/>
        </w:rPr>
        <w:t xml:space="preserve"> updated the forms and burden estimates</w:t>
      </w:r>
      <w:r w:rsidR="00BE7A6F">
        <w:rPr>
          <w:rFonts w:ascii="Times New Roman" w:hAnsi="Times New Roman"/>
        </w:rPr>
        <w:t xml:space="preserve"> based on consultations with SNAP-Ed State and implementing agency partners, other Federal agencies, and users of the form.</w:t>
      </w:r>
      <w:r w:rsidRPr="0066288F" w:rsidR="004934CC">
        <w:rPr>
          <w:rFonts w:ascii="Times New Roman" w:hAnsi="Times New Roman"/>
          <w:szCs w:val="24"/>
        </w:rPr>
        <w:t xml:space="preserve"> </w:t>
      </w:r>
    </w:p>
    <w:p w:rsidR="003333DF" w:rsidRPr="0066288F" w:rsidP="00187EE1" w14:paraId="65008F9C" w14:textId="7E29EE22">
      <w:pPr>
        <w:pStyle w:val="Heading1"/>
        <w:keepLines/>
        <w:widowControl/>
        <w:rPr>
          <w:szCs w:val="24"/>
        </w:rPr>
      </w:pPr>
      <w:bookmarkStart w:id="21" w:name="_Toc401831365"/>
      <w:bookmarkStart w:id="22" w:name="_Toc170391136"/>
      <w:bookmarkEnd w:id="19"/>
      <w:bookmarkEnd w:id="20"/>
      <w:r w:rsidRPr="0066288F">
        <w:rPr>
          <w:szCs w:val="24"/>
        </w:rPr>
        <w:t>A9.  Explain any decisions to provide any payment or gift to respondents.</w:t>
      </w:r>
      <w:bookmarkEnd w:id="21"/>
      <w:r w:rsidRPr="0066288F">
        <w:rPr>
          <w:szCs w:val="24"/>
        </w:rPr>
        <w:t xml:space="preserve"> Explain any decision to provide any payment or gift to respondents, other than remuneration of contractors or grantees.</w:t>
      </w:r>
      <w:bookmarkEnd w:id="22"/>
    </w:p>
    <w:p w:rsidR="00ED28F2" w:rsidRPr="0066288F" w:rsidP="00ED28F2" w14:paraId="65008F9D" w14:textId="77777777">
      <w:pPr>
        <w:tabs>
          <w:tab w:val="left" w:pos="-720"/>
        </w:tabs>
        <w:suppressAutoHyphens/>
        <w:rPr>
          <w:rFonts w:ascii="Times New Roman" w:hAnsi="Times New Roman"/>
          <w:szCs w:val="24"/>
        </w:rPr>
      </w:pPr>
    </w:p>
    <w:p w:rsidR="00ED28F2" w:rsidRPr="0066288F" w:rsidP="000F4202" w14:paraId="65008F9F" w14:textId="370062A9">
      <w:pPr>
        <w:tabs>
          <w:tab w:val="left" w:pos="-720"/>
        </w:tabs>
        <w:suppressAutoHyphens/>
        <w:spacing w:after="240" w:line="480" w:lineRule="auto"/>
        <w:rPr>
          <w:rFonts w:ascii="Times New Roman" w:hAnsi="Times New Roman"/>
          <w:szCs w:val="24"/>
        </w:rPr>
      </w:pPr>
      <w:r w:rsidRPr="0066288F">
        <w:rPr>
          <w:rFonts w:ascii="Times New Roman" w:hAnsi="Times New Roman"/>
          <w:szCs w:val="24"/>
        </w:rPr>
        <w:t xml:space="preserve">No payment or gift </w:t>
      </w:r>
      <w:r w:rsidRPr="0066288F" w:rsidR="00993882">
        <w:rPr>
          <w:rFonts w:ascii="Times New Roman" w:hAnsi="Times New Roman"/>
          <w:szCs w:val="24"/>
        </w:rPr>
        <w:t xml:space="preserve">will be </w:t>
      </w:r>
      <w:r w:rsidRPr="0066288F">
        <w:rPr>
          <w:rFonts w:ascii="Times New Roman" w:hAnsi="Times New Roman"/>
          <w:szCs w:val="24"/>
        </w:rPr>
        <w:t>provided to respondents.</w:t>
      </w:r>
    </w:p>
    <w:p w:rsidR="00BE0B08" w:rsidRPr="0066288F" w:rsidP="000F4202" w14:paraId="65008FA0" w14:textId="77777777">
      <w:pPr>
        <w:pStyle w:val="Heading1"/>
        <w:keepLines/>
        <w:widowControl/>
        <w:rPr>
          <w:szCs w:val="24"/>
        </w:rPr>
      </w:pPr>
      <w:bookmarkStart w:id="23" w:name="_Toc401831366"/>
      <w:bookmarkStart w:id="24" w:name="_Toc170391137"/>
      <w:r w:rsidRPr="0066288F">
        <w:rPr>
          <w:szCs w:val="24"/>
        </w:rPr>
        <w:t>A10.  Assurances of confidentiality provided to respondents.</w:t>
      </w:r>
      <w:bookmarkEnd w:id="23"/>
      <w:bookmarkEnd w:id="24"/>
      <w:r w:rsidRPr="0066288F">
        <w:rPr>
          <w:szCs w:val="24"/>
        </w:rPr>
        <w:t xml:space="preserve">  </w:t>
      </w:r>
    </w:p>
    <w:p w:rsidR="003333DF" w:rsidRPr="0066288F" w:rsidP="00B33A5B" w14:paraId="65008FA1" w14:textId="77777777">
      <w:pPr>
        <w:keepNext/>
        <w:keepLines/>
        <w:widowControl/>
        <w:rPr>
          <w:rFonts w:ascii="Times New Roman" w:hAnsi="Times New Roman"/>
          <w:szCs w:val="24"/>
        </w:rPr>
      </w:pPr>
    </w:p>
    <w:p w:rsidR="003333DF" w:rsidRPr="0066288F" w:rsidP="00B33A5B" w14:paraId="65008FA2" w14:textId="77777777">
      <w:pPr>
        <w:pStyle w:val="ListParagraph"/>
        <w:keepNext/>
        <w:keepLines/>
        <w:widowControl/>
        <w:spacing w:line="240" w:lineRule="auto"/>
        <w:ind w:left="0"/>
        <w:rPr>
          <w:b/>
          <w:szCs w:val="24"/>
        </w:rPr>
      </w:pPr>
      <w:r w:rsidRPr="0066288F">
        <w:rPr>
          <w:b/>
          <w:szCs w:val="24"/>
        </w:rPr>
        <w:t>Describe any assurance of confidentiality provided to respondents and the basis for the assurance in statute, regulation, or agency policy.</w:t>
      </w:r>
    </w:p>
    <w:p w:rsidR="003333DF" w:rsidRPr="0066288F" w:rsidP="00B33A5B" w14:paraId="65008FA3" w14:textId="77777777">
      <w:pPr>
        <w:keepNext/>
        <w:keepLines/>
        <w:widowControl/>
        <w:rPr>
          <w:rFonts w:ascii="Times New Roman" w:hAnsi="Times New Roman"/>
          <w:szCs w:val="24"/>
        </w:rPr>
      </w:pPr>
    </w:p>
    <w:p w:rsidR="000F4202" w:rsidRPr="0066288F" w:rsidP="00123997" w14:paraId="1488784C" w14:textId="4F20A508">
      <w:pPr>
        <w:spacing w:after="240" w:line="480" w:lineRule="auto"/>
        <w:rPr>
          <w:rFonts w:ascii="Times New Roman" w:hAnsi="Times New Roman"/>
        </w:rPr>
      </w:pPr>
      <w:r w:rsidRPr="023D4258">
        <w:rPr>
          <w:rFonts w:ascii="Times New Roman" w:hAnsi="Times New Roman"/>
        </w:rPr>
        <w:t>The Department complies with the Privacy Act of 1974.</w:t>
      </w:r>
      <w:r w:rsidRPr="023D4258" w:rsidR="008E60E3">
        <w:rPr>
          <w:rFonts w:ascii="Times New Roman" w:hAnsi="Times New Roman"/>
        </w:rPr>
        <w:t xml:space="preserve"> No confidential information is associated with this collection of information. </w:t>
      </w:r>
      <w:r w:rsidRPr="023D4258" w:rsidR="6315207B">
        <w:rPr>
          <w:rFonts w:ascii="Times New Roman" w:hAnsi="Times New Roman"/>
        </w:rPr>
        <w:t xml:space="preserve">This information collection request was reviewed and cleared by FNS Privacy Officer, </w:t>
      </w:r>
      <w:r w:rsidR="00B57347">
        <w:rPr>
          <w:rFonts w:ascii="Times New Roman" w:hAnsi="Times New Roman"/>
        </w:rPr>
        <w:t>Deea Coleman</w:t>
      </w:r>
      <w:r w:rsidRPr="023D4258" w:rsidR="6315207B">
        <w:rPr>
          <w:rFonts w:ascii="Times New Roman" w:hAnsi="Times New Roman"/>
        </w:rPr>
        <w:t>, on</w:t>
      </w:r>
      <w:r w:rsidR="00B57347">
        <w:rPr>
          <w:rFonts w:ascii="Times New Roman" w:hAnsi="Times New Roman"/>
        </w:rPr>
        <w:t xml:space="preserve"> September 4, 2024</w:t>
      </w:r>
      <w:r w:rsidRPr="023D4258" w:rsidR="009D402D">
        <w:rPr>
          <w:rFonts w:ascii="Times New Roman" w:hAnsi="Times New Roman"/>
        </w:rPr>
        <w:t>.</w:t>
      </w:r>
    </w:p>
    <w:p w:rsidR="00A308DB" w:rsidRPr="0066288F" w:rsidP="00981F5F" w14:paraId="65008FA6" w14:textId="77777777">
      <w:pPr>
        <w:pStyle w:val="Heading1"/>
        <w:keepLines/>
        <w:widowControl/>
        <w:spacing w:before="240"/>
        <w:rPr>
          <w:szCs w:val="24"/>
        </w:rPr>
      </w:pPr>
      <w:bookmarkStart w:id="25" w:name="_Toc401831367"/>
      <w:bookmarkStart w:id="26" w:name="_Toc170391138"/>
      <w:r w:rsidRPr="0066288F">
        <w:rPr>
          <w:szCs w:val="24"/>
        </w:rPr>
        <w:t>A11.  Justification for any questions of a sensitive nature.</w:t>
      </w:r>
      <w:bookmarkEnd w:id="25"/>
      <w:bookmarkEnd w:id="26"/>
      <w:r w:rsidRPr="0066288F">
        <w:rPr>
          <w:szCs w:val="24"/>
        </w:rPr>
        <w:t xml:space="preserve">  </w:t>
      </w:r>
      <w:r w:rsidRPr="0066288F" w:rsidR="005A3F80">
        <w:rPr>
          <w:szCs w:val="24"/>
        </w:rPr>
        <w:t xml:space="preserve">  </w:t>
      </w:r>
    </w:p>
    <w:p w:rsidR="003333DF" w:rsidRPr="0066288F" w:rsidP="00B33A5B" w14:paraId="65008FA7" w14:textId="77777777">
      <w:pPr>
        <w:keepNext/>
        <w:keepLines/>
        <w:widowControl/>
        <w:tabs>
          <w:tab w:val="left" w:pos="0"/>
        </w:tabs>
        <w:suppressAutoHyphens/>
        <w:rPr>
          <w:rFonts w:ascii="Times New Roman" w:hAnsi="Times New Roman"/>
          <w:szCs w:val="24"/>
        </w:rPr>
      </w:pPr>
    </w:p>
    <w:p w:rsidR="00ED28F2" w:rsidRPr="00833382" w:rsidP="00833382" w14:paraId="65008FA9" w14:textId="6D280253">
      <w:pPr>
        <w:keepNext/>
        <w:keepLines/>
        <w:widowControl/>
        <w:tabs>
          <w:tab w:val="left" w:pos="0"/>
        </w:tabs>
        <w:suppressAutoHyphens/>
        <w:rPr>
          <w:rFonts w:ascii="Times New Roman" w:hAnsi="Times New Roman"/>
          <w:b/>
          <w:szCs w:val="24"/>
        </w:rPr>
      </w:pPr>
      <w:r w:rsidRPr="0066288F">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864C40" w:rsidP="023D4258" w14:paraId="65008FAB" w14:textId="10E16D4C">
      <w:pPr>
        <w:spacing w:before="240" w:line="480" w:lineRule="auto"/>
        <w:rPr>
          <w:rFonts w:ascii="Times New Roman" w:hAnsi="Times New Roman"/>
        </w:rPr>
      </w:pPr>
      <w:r w:rsidRPr="023D4258">
        <w:rPr>
          <w:rFonts w:ascii="Times New Roman" w:hAnsi="Times New Roman"/>
        </w:rPr>
        <w:t>There are no questions of a sensitive nature included in this information collection.</w:t>
      </w:r>
      <w:r w:rsidRPr="023D4258" w:rsidR="009D402D">
        <w:rPr>
          <w:rFonts w:ascii="Times New Roman" w:hAnsi="Times New Roman"/>
        </w:rPr>
        <w:t xml:space="preserve"> </w:t>
      </w:r>
      <w:r w:rsidRPr="023D4258" w:rsidR="2159E011">
        <w:rPr>
          <w:rFonts w:ascii="Times New Roman" w:hAnsi="Times New Roman"/>
        </w:rPr>
        <w:t xml:space="preserve">This information collection request was reviewed and cleared by FNS Privacy Officer, </w:t>
      </w:r>
      <w:r w:rsidR="00B57347">
        <w:rPr>
          <w:rFonts w:ascii="Times New Roman" w:hAnsi="Times New Roman"/>
        </w:rPr>
        <w:t>Deea Coleman</w:t>
      </w:r>
      <w:r w:rsidRPr="023D4258" w:rsidR="00B57347">
        <w:rPr>
          <w:rFonts w:ascii="Times New Roman" w:hAnsi="Times New Roman"/>
        </w:rPr>
        <w:t>, on</w:t>
      </w:r>
      <w:r w:rsidR="00B57347">
        <w:rPr>
          <w:rFonts w:ascii="Times New Roman" w:hAnsi="Times New Roman"/>
        </w:rPr>
        <w:t xml:space="preserve"> September 4, 2024</w:t>
      </w:r>
      <w:r w:rsidRPr="023D4258" w:rsidR="2159E011">
        <w:rPr>
          <w:rFonts w:ascii="Times New Roman" w:hAnsi="Times New Roman"/>
        </w:rPr>
        <w:t>.</w:t>
      </w:r>
    </w:p>
    <w:p w:rsidR="000438E8" w:rsidRPr="0066288F" w:rsidP="00864C40" w14:paraId="65008FAC" w14:textId="77777777">
      <w:pPr>
        <w:pStyle w:val="Heading1"/>
        <w:spacing w:before="240"/>
        <w:rPr>
          <w:szCs w:val="24"/>
        </w:rPr>
      </w:pPr>
      <w:bookmarkStart w:id="27" w:name="_Toc401831368"/>
      <w:bookmarkStart w:id="28" w:name="_Toc170391139"/>
      <w:r w:rsidRPr="0066288F">
        <w:rPr>
          <w:szCs w:val="24"/>
        </w:rPr>
        <w:t>A12.  Estimates of the hour burden of the collection of information.</w:t>
      </w:r>
      <w:bookmarkEnd w:id="27"/>
      <w:bookmarkEnd w:id="28"/>
      <w:r w:rsidRPr="0066288F">
        <w:rPr>
          <w:szCs w:val="24"/>
        </w:rPr>
        <w:t xml:space="preserve">  </w:t>
      </w:r>
    </w:p>
    <w:p w:rsidR="003333DF" w:rsidRPr="0066288F" w:rsidP="000438E8" w14:paraId="65008FAD" w14:textId="77777777">
      <w:pPr>
        <w:tabs>
          <w:tab w:val="left" w:pos="0"/>
        </w:tabs>
        <w:suppressAutoHyphens/>
        <w:rPr>
          <w:rFonts w:ascii="Times New Roman" w:hAnsi="Times New Roman"/>
          <w:b/>
          <w:szCs w:val="24"/>
        </w:rPr>
      </w:pPr>
    </w:p>
    <w:p w:rsidR="003333DF" w:rsidRPr="0066288F" w:rsidP="000438E8" w14:paraId="65008FAE" w14:textId="77777777">
      <w:pPr>
        <w:tabs>
          <w:tab w:val="left" w:pos="0"/>
        </w:tabs>
        <w:suppressAutoHyphens/>
        <w:rPr>
          <w:rFonts w:ascii="Times New Roman" w:hAnsi="Times New Roman"/>
          <w:b/>
          <w:szCs w:val="24"/>
        </w:rPr>
      </w:pPr>
      <w:r w:rsidRPr="0066288F">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66288F" w:rsidP="000438E8" w14:paraId="65008FAF" w14:textId="77777777">
      <w:pPr>
        <w:tabs>
          <w:tab w:val="left" w:pos="0"/>
        </w:tabs>
        <w:suppressAutoHyphens/>
        <w:rPr>
          <w:rFonts w:ascii="Times New Roman" w:hAnsi="Times New Roman"/>
          <w:b/>
          <w:szCs w:val="24"/>
        </w:rPr>
      </w:pPr>
    </w:p>
    <w:p w:rsidR="003333DF" w:rsidRPr="0066288F" w:rsidP="003333DF" w14:paraId="65008FB0" w14:textId="77777777">
      <w:pPr>
        <w:tabs>
          <w:tab w:val="left" w:pos="0"/>
        </w:tabs>
        <w:suppressAutoHyphens/>
        <w:rPr>
          <w:rFonts w:ascii="Times New Roman" w:hAnsi="Times New Roman"/>
          <w:b/>
          <w:szCs w:val="24"/>
        </w:rPr>
      </w:pPr>
      <w:r w:rsidRPr="0066288F">
        <w:rPr>
          <w:rFonts w:ascii="Times New Roman" w:hAnsi="Times New Roman"/>
          <w:b/>
          <w:szCs w:val="24"/>
        </w:rPr>
        <w:t>A.</w:t>
      </w:r>
      <w:r w:rsidRPr="0066288F">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28F2" w:rsidRPr="0066288F" w:rsidP="00ED28F2" w14:paraId="65008FB1" w14:textId="77777777">
      <w:pPr>
        <w:tabs>
          <w:tab w:val="left" w:pos="-720"/>
        </w:tabs>
        <w:suppressAutoHyphens/>
        <w:rPr>
          <w:rFonts w:ascii="Times New Roman" w:hAnsi="Times New Roman"/>
          <w:szCs w:val="24"/>
          <w:highlight w:val="yellow"/>
        </w:rPr>
      </w:pPr>
    </w:p>
    <w:p w:rsidR="007314CF" w:rsidRPr="0066288F" w:rsidP="00EA5EA2" w14:paraId="38F578FE" w14:textId="0696B98A">
      <w:pPr>
        <w:pStyle w:val="BodyText"/>
        <w:spacing w:after="120" w:line="480" w:lineRule="auto"/>
        <w:rPr>
          <w:iCs/>
          <w:szCs w:val="24"/>
        </w:rPr>
      </w:pPr>
      <w:r w:rsidRPr="00F43F28">
        <w:rPr>
          <w:b w:val="0"/>
          <w:bCs/>
          <w:iCs/>
          <w:szCs w:val="24"/>
        </w:rPr>
        <w:t>The estimated burden for this information collection including the number of respondents, frequency of response, average time to respond</w:t>
      </w:r>
      <w:r w:rsidRPr="00F43F28" w:rsidR="00FD3722">
        <w:rPr>
          <w:b w:val="0"/>
          <w:bCs/>
          <w:iCs/>
          <w:szCs w:val="24"/>
        </w:rPr>
        <w:t>,</w:t>
      </w:r>
      <w:r w:rsidRPr="00F43F28">
        <w:rPr>
          <w:b w:val="0"/>
          <w:bCs/>
          <w:iCs/>
          <w:szCs w:val="24"/>
        </w:rPr>
        <w:t xml:space="preserve"> and annual hour burden are shown in the attached Burden Table (Appendix </w:t>
      </w:r>
      <w:r w:rsidR="00E46C33">
        <w:rPr>
          <w:b w:val="0"/>
          <w:bCs/>
          <w:iCs/>
          <w:szCs w:val="24"/>
        </w:rPr>
        <w:t>E</w:t>
      </w:r>
      <w:r w:rsidRPr="00F43F28">
        <w:rPr>
          <w:b w:val="0"/>
          <w:bCs/>
          <w:iCs/>
          <w:szCs w:val="24"/>
        </w:rPr>
        <w:t xml:space="preserve">). A summary of the burden appears </w:t>
      </w:r>
      <w:r w:rsidRPr="00F43F28" w:rsidR="008455E4">
        <w:rPr>
          <w:b w:val="0"/>
          <w:bCs/>
          <w:iCs/>
          <w:szCs w:val="24"/>
        </w:rPr>
        <w:t xml:space="preserve">in </w:t>
      </w:r>
      <w:r w:rsidRPr="00F452B3" w:rsidR="00B700FF">
        <w:rPr>
          <w:b w:val="0"/>
          <w:bCs/>
          <w:iCs/>
          <w:szCs w:val="24"/>
        </w:rPr>
        <w:t>Table A</w:t>
      </w:r>
      <w:r w:rsidRPr="00F452B3" w:rsidR="005508EB">
        <w:rPr>
          <w:b w:val="0"/>
          <w:bCs/>
          <w:iCs/>
          <w:szCs w:val="24"/>
        </w:rPr>
        <w:t>.12-1</w:t>
      </w:r>
      <w:r w:rsidRPr="00F452B3" w:rsidR="008455E4">
        <w:rPr>
          <w:b w:val="0"/>
          <w:bCs/>
          <w:iCs/>
          <w:szCs w:val="24"/>
        </w:rPr>
        <w:t xml:space="preserve"> </w:t>
      </w:r>
      <w:r w:rsidRPr="00F452B3" w:rsidR="007564B3">
        <w:rPr>
          <w:b w:val="0"/>
          <w:bCs/>
          <w:szCs w:val="24"/>
        </w:rPr>
        <w:t>Summary of Burden Hours and Cost</w:t>
      </w:r>
      <w:r w:rsidRPr="00E14D50" w:rsidR="007564B3">
        <w:rPr>
          <w:b w:val="0"/>
          <w:bCs/>
          <w:szCs w:val="24"/>
        </w:rPr>
        <w:t>s</w:t>
      </w:r>
      <w:r w:rsidRPr="00E14D50">
        <w:rPr>
          <w:b w:val="0"/>
          <w:bCs/>
          <w:iCs/>
          <w:szCs w:val="24"/>
        </w:rPr>
        <w:t>.</w:t>
      </w:r>
      <w:r w:rsidRPr="0066288F" w:rsidR="00EA5EA2">
        <w:rPr>
          <w:iCs/>
          <w:szCs w:val="24"/>
        </w:rPr>
        <w:t xml:space="preserve"> </w:t>
      </w:r>
    </w:p>
    <w:p w:rsidR="000C654C" w:rsidRPr="0066288F" w:rsidP="00EA5EA2" w14:paraId="0AC3128C" w14:textId="259A6958">
      <w:pPr>
        <w:pStyle w:val="BodyText"/>
        <w:spacing w:after="120" w:line="480" w:lineRule="auto"/>
        <w:rPr>
          <w:b w:val="0"/>
          <w:i/>
          <w:iCs/>
          <w:szCs w:val="24"/>
        </w:rPr>
      </w:pPr>
      <w:r w:rsidRPr="009F0B2C">
        <w:rPr>
          <w:b w:val="0"/>
          <w:i/>
          <w:iCs/>
          <w:szCs w:val="24"/>
        </w:rPr>
        <w:t>Number of Respondents</w:t>
      </w:r>
    </w:p>
    <w:p w:rsidR="009F0B2C" w:rsidRPr="009F0B2C" w:rsidP="00FA293C" w14:paraId="3C0EF68C" w14:textId="50F9F536">
      <w:pPr>
        <w:spacing w:after="240" w:line="480" w:lineRule="auto"/>
        <w:rPr>
          <w:rFonts w:ascii="Times New Roman" w:hAnsi="Times New Roman"/>
        </w:rPr>
      </w:pPr>
      <w:r w:rsidRPr="009F0B2C">
        <w:rPr>
          <w:rFonts w:ascii="Times New Roman" w:hAnsi="Times New Roman"/>
        </w:rPr>
        <w:t xml:space="preserve">The estimated number of respondents is 50. The estimated number of respondents for the </w:t>
      </w:r>
      <w:r w:rsidR="002B7E85">
        <w:rPr>
          <w:rFonts w:ascii="Times New Roman" w:hAnsi="Times New Roman"/>
        </w:rPr>
        <w:t>FNS-886</w:t>
      </w:r>
      <w:r w:rsidRPr="009F0B2C">
        <w:rPr>
          <w:rFonts w:ascii="Times New Roman" w:hAnsi="Times New Roman"/>
        </w:rPr>
        <w:t xml:space="preserve"> is </w:t>
      </w:r>
      <w:r w:rsidRPr="00521F01">
        <w:rPr>
          <w:rFonts w:ascii="Times New Roman" w:hAnsi="Times New Roman"/>
        </w:rPr>
        <w:t>28 respondents (22 State/Local/Tribal Government, 5 non-profit organizations, and 1 for-profit organization).</w:t>
      </w:r>
      <w:r w:rsidRPr="009F0B2C">
        <w:rPr>
          <w:rFonts w:ascii="Times New Roman" w:hAnsi="Times New Roman"/>
        </w:rPr>
        <w:t xml:space="preserve"> The estimated number of respondents for the </w:t>
      </w:r>
      <w:r w:rsidR="002B7E85">
        <w:rPr>
          <w:rFonts w:ascii="Times New Roman" w:hAnsi="Times New Roman"/>
        </w:rPr>
        <w:t>FNS-885</w:t>
      </w:r>
      <w:r w:rsidRPr="009F0B2C">
        <w:rPr>
          <w:rFonts w:ascii="Times New Roman" w:hAnsi="Times New Roman"/>
        </w:rPr>
        <w:t xml:space="preserve"> is 22 respondents (15 State/Local/Tribal Government, 5 non-profit organizations, and 2 for-profit organizations). This estimate is a decrease based on historical submission data. </w:t>
      </w:r>
    </w:p>
    <w:p w:rsidR="000C654C" w:rsidRPr="0066288F" w:rsidP="00FA293C" w14:paraId="3DEA4C41" w14:textId="011C578C">
      <w:pPr>
        <w:tabs>
          <w:tab w:val="left" w:pos="-720"/>
        </w:tabs>
        <w:suppressAutoHyphens/>
        <w:spacing w:after="240" w:line="480" w:lineRule="auto"/>
        <w:contextualSpacing/>
        <w:rPr>
          <w:rFonts w:ascii="Times New Roman" w:hAnsi="Times New Roman"/>
          <w:i/>
          <w:iCs/>
          <w:szCs w:val="24"/>
        </w:rPr>
      </w:pPr>
      <w:r w:rsidRPr="0066288F">
        <w:rPr>
          <w:rFonts w:ascii="Times New Roman" w:hAnsi="Times New Roman"/>
          <w:i/>
          <w:iCs/>
          <w:szCs w:val="24"/>
        </w:rPr>
        <w:t xml:space="preserve">Frequency of Response </w:t>
      </w:r>
    </w:p>
    <w:p w:rsidR="00EA5EA2" w:rsidRPr="008F707C" w:rsidP="023D4258" w14:paraId="2CCD23F6" w14:textId="479E9255">
      <w:pPr>
        <w:suppressAutoHyphens/>
        <w:spacing w:after="240" w:line="480" w:lineRule="auto"/>
        <w:rPr>
          <w:rFonts w:ascii="Times New Roman" w:hAnsi="Times New Roman"/>
        </w:rPr>
      </w:pPr>
      <w:r w:rsidRPr="023D4258">
        <w:rPr>
          <w:rFonts w:ascii="Times New Roman" w:hAnsi="Times New Roman"/>
        </w:rPr>
        <w:t xml:space="preserve">The revised total annual responses </w:t>
      </w:r>
      <w:r w:rsidRPr="023D4258">
        <w:rPr>
          <w:rFonts w:ascii="Times New Roman" w:hAnsi="Times New Roman"/>
        </w:rPr>
        <w:t>is</w:t>
      </w:r>
      <w:r w:rsidRPr="023D4258">
        <w:rPr>
          <w:rFonts w:ascii="Times New Roman" w:hAnsi="Times New Roman"/>
        </w:rPr>
        <w:t xml:space="preserve"> 94, which is a reduction to the current estimated total annual responses of </w:t>
      </w:r>
      <w:r w:rsidR="00551725">
        <w:rPr>
          <w:rFonts w:ascii="Times New Roman" w:hAnsi="Times New Roman"/>
        </w:rPr>
        <w:t>231</w:t>
      </w:r>
      <w:r w:rsidRPr="023D4258">
        <w:rPr>
          <w:rFonts w:ascii="Times New Roman" w:hAnsi="Times New Roman"/>
        </w:rPr>
        <w:t xml:space="preserve"> responses. This estimate is a decrease based on historical submission data.</w:t>
      </w:r>
      <w:r w:rsidRPr="023D4258" w:rsidR="00CA4C76">
        <w:rPr>
          <w:rFonts w:ascii="Times New Roman" w:hAnsi="Times New Roman"/>
        </w:rPr>
        <w:t xml:space="preserve"> The estimated number of responses per respondent is 1.88 responses, based on the estimate of 94 responses from 50 respondents</w:t>
      </w:r>
      <w:r w:rsidRPr="023D4258" w:rsidR="008F707C">
        <w:rPr>
          <w:rFonts w:ascii="Times New Roman" w:hAnsi="Times New Roman"/>
        </w:rPr>
        <w:t>.</w:t>
      </w:r>
      <w:r w:rsidRPr="023D4258" w:rsidR="7639EB12">
        <w:rPr>
          <w:rFonts w:ascii="Times New Roman" w:hAnsi="Times New Roman"/>
        </w:rPr>
        <w:t xml:space="preserve"> For the FNS-886</w:t>
      </w:r>
      <w:r w:rsidRPr="023D4258" w:rsidR="31927021">
        <w:rPr>
          <w:rFonts w:ascii="Times New Roman" w:hAnsi="Times New Roman"/>
        </w:rPr>
        <w:t xml:space="preserve">, </w:t>
      </w:r>
      <w:r w:rsidRPr="023D4258" w:rsidR="008F707C">
        <w:rPr>
          <w:rFonts w:ascii="Times New Roman" w:hAnsi="Times New Roman"/>
        </w:rPr>
        <w:t>FNS expects to receive one response f</w:t>
      </w:r>
      <w:r w:rsidRPr="023D4258" w:rsidR="3AC7AEC6">
        <w:rPr>
          <w:rFonts w:ascii="Times New Roman" w:hAnsi="Times New Roman"/>
        </w:rPr>
        <w:t>rom each respondent. For</w:t>
      </w:r>
      <w:r w:rsidRPr="023D4258" w:rsidR="008F707C">
        <w:rPr>
          <w:rFonts w:ascii="Times New Roman" w:hAnsi="Times New Roman"/>
        </w:rPr>
        <w:t xml:space="preserve"> the </w:t>
      </w:r>
      <w:r w:rsidRPr="023D4258" w:rsidR="002B7E85">
        <w:rPr>
          <w:rFonts w:ascii="Times New Roman" w:hAnsi="Times New Roman"/>
        </w:rPr>
        <w:t>FNS-88</w:t>
      </w:r>
      <w:r w:rsidRPr="023D4258" w:rsidR="1AB1B4AA">
        <w:rPr>
          <w:rFonts w:ascii="Times New Roman" w:hAnsi="Times New Roman"/>
        </w:rPr>
        <w:t>5</w:t>
      </w:r>
      <w:r w:rsidRPr="023D4258" w:rsidR="008F707C">
        <w:rPr>
          <w:rFonts w:ascii="Times New Roman" w:hAnsi="Times New Roman"/>
        </w:rPr>
        <w:t xml:space="preserve">, </w:t>
      </w:r>
      <w:r w:rsidRPr="023D4258" w:rsidR="2F60E0D6">
        <w:rPr>
          <w:rFonts w:ascii="Times New Roman" w:hAnsi="Times New Roman"/>
        </w:rPr>
        <w:t xml:space="preserve">FNS expects to receive </w:t>
      </w:r>
      <w:r w:rsidRPr="023D4258" w:rsidR="00A44BCD">
        <w:rPr>
          <w:rFonts w:ascii="Times New Roman" w:hAnsi="Times New Roman"/>
        </w:rPr>
        <w:t>two</w:t>
      </w:r>
      <w:r w:rsidRPr="023D4258" w:rsidR="008F707C">
        <w:rPr>
          <w:rFonts w:ascii="Times New Roman" w:hAnsi="Times New Roman"/>
        </w:rPr>
        <w:t xml:space="preserve"> responses </w:t>
      </w:r>
      <w:r w:rsidRPr="023D4258" w:rsidR="4AAB94C8">
        <w:rPr>
          <w:rFonts w:ascii="Times New Roman" w:hAnsi="Times New Roman"/>
        </w:rPr>
        <w:t xml:space="preserve">and </w:t>
      </w:r>
      <w:r w:rsidRPr="023D4258" w:rsidR="00A44BCD">
        <w:rPr>
          <w:rFonts w:ascii="Times New Roman" w:hAnsi="Times New Roman"/>
        </w:rPr>
        <w:t>one</w:t>
      </w:r>
      <w:r w:rsidRPr="023D4258" w:rsidR="008F707C">
        <w:rPr>
          <w:rFonts w:ascii="Times New Roman" w:hAnsi="Times New Roman"/>
        </w:rPr>
        <w:t xml:space="preserve"> required training f</w:t>
      </w:r>
      <w:r w:rsidRPr="023D4258" w:rsidR="3F265FDA">
        <w:rPr>
          <w:rFonts w:ascii="Times New Roman" w:hAnsi="Times New Roman"/>
        </w:rPr>
        <w:t>rom each respondent</w:t>
      </w:r>
      <w:r w:rsidRPr="023D4258" w:rsidR="008F707C">
        <w:rPr>
          <w:rFonts w:ascii="Times New Roman" w:hAnsi="Times New Roman"/>
        </w:rPr>
        <w:t>. This estimate is unchanged from the previous OMB approval.</w:t>
      </w:r>
      <w:r w:rsidRPr="023D4258">
        <w:rPr>
          <w:rFonts w:ascii="Times New Roman" w:hAnsi="Times New Roman"/>
        </w:rPr>
        <w:t xml:space="preserve">       </w:t>
      </w:r>
      <w:r w:rsidRPr="023D4258" w:rsidR="002B0FCB">
        <w:rPr>
          <w:rFonts w:ascii="Times New Roman" w:hAnsi="Times New Roman"/>
        </w:rPr>
        <w:t xml:space="preserve"> </w:t>
      </w:r>
    </w:p>
    <w:p w:rsidR="001C2043" w:rsidRPr="0066288F" w:rsidP="00EA5EA2" w14:paraId="2411D3B1" w14:textId="01FC1F45">
      <w:pPr>
        <w:tabs>
          <w:tab w:val="left" w:pos="-720"/>
        </w:tabs>
        <w:suppressAutoHyphens/>
        <w:spacing w:line="480" w:lineRule="auto"/>
        <w:rPr>
          <w:rFonts w:ascii="Times New Roman" w:hAnsi="Times New Roman"/>
          <w:i/>
          <w:iCs/>
          <w:szCs w:val="24"/>
        </w:rPr>
      </w:pPr>
      <w:r w:rsidRPr="0066288F">
        <w:rPr>
          <w:rFonts w:ascii="Times New Roman" w:hAnsi="Times New Roman"/>
          <w:i/>
          <w:iCs/>
          <w:szCs w:val="24"/>
        </w:rPr>
        <w:t xml:space="preserve">Annual Hour Burden </w:t>
      </w:r>
    </w:p>
    <w:p w:rsidR="00115B4F" w:rsidRPr="003207FB" w:rsidP="00115B4F" w14:paraId="60936B7A" w14:textId="049A3C83">
      <w:pPr>
        <w:spacing w:line="480" w:lineRule="auto"/>
        <w:rPr>
          <w:rFonts w:ascii="Times New Roman" w:hAnsi="Times New Roman"/>
        </w:rPr>
      </w:pPr>
      <w:r w:rsidRPr="003207FB">
        <w:rPr>
          <w:rFonts w:ascii="Times New Roman" w:hAnsi="Times New Roman"/>
        </w:rPr>
        <w:t>The revised estimated time per response for this voluntary collection is 5.</w:t>
      </w:r>
      <w:r w:rsidRPr="00012141">
        <w:rPr>
          <w:rFonts w:ascii="Times New Roman" w:hAnsi="Times New Roman"/>
        </w:rPr>
        <w:t xml:space="preserve">5 hours for the </w:t>
      </w:r>
      <w:r w:rsidR="002B7E85">
        <w:rPr>
          <w:rFonts w:ascii="Times New Roman" w:hAnsi="Times New Roman"/>
        </w:rPr>
        <w:t>FNS-886</w:t>
      </w:r>
      <w:r w:rsidR="00F95212">
        <w:rPr>
          <w:rFonts w:ascii="Times New Roman" w:hAnsi="Times New Roman"/>
        </w:rPr>
        <w:t>,</w:t>
      </w:r>
      <w:r w:rsidRPr="00012141">
        <w:rPr>
          <w:rFonts w:ascii="Times New Roman" w:hAnsi="Times New Roman"/>
        </w:rPr>
        <w:t xml:space="preserve"> 3 hours for the </w:t>
      </w:r>
      <w:r w:rsidR="002B7E85">
        <w:rPr>
          <w:rFonts w:ascii="Times New Roman" w:hAnsi="Times New Roman"/>
        </w:rPr>
        <w:t>FNS-885</w:t>
      </w:r>
      <w:r w:rsidR="00F95212">
        <w:rPr>
          <w:rFonts w:ascii="Times New Roman" w:hAnsi="Times New Roman"/>
        </w:rPr>
        <w:t>, and 1.5 hours for training and</w:t>
      </w:r>
      <w:r w:rsidR="003346E9">
        <w:rPr>
          <w:rFonts w:ascii="Times New Roman" w:hAnsi="Times New Roman"/>
        </w:rPr>
        <w:t xml:space="preserve"> receiving</w:t>
      </w:r>
      <w:r w:rsidR="00F95212">
        <w:rPr>
          <w:rFonts w:ascii="Times New Roman" w:hAnsi="Times New Roman"/>
        </w:rPr>
        <w:t xml:space="preserve"> access to </w:t>
      </w:r>
      <w:r w:rsidR="002B7E85">
        <w:rPr>
          <w:rFonts w:ascii="Times New Roman" w:hAnsi="Times New Roman"/>
        </w:rPr>
        <w:t xml:space="preserve">the </w:t>
      </w:r>
      <w:r w:rsidR="00121247">
        <w:rPr>
          <w:rFonts w:ascii="Times New Roman" w:hAnsi="Times New Roman"/>
        </w:rPr>
        <w:t>FNS-885</w:t>
      </w:r>
      <w:r w:rsidR="00F95212">
        <w:rPr>
          <w:rFonts w:ascii="Times New Roman" w:hAnsi="Times New Roman"/>
        </w:rPr>
        <w:t xml:space="preserve"> </w:t>
      </w:r>
      <w:r w:rsidRPr="00CC76F6" w:rsidR="00F95212">
        <w:rPr>
          <w:rFonts w:ascii="Times New Roman" w:hAnsi="Times New Roman"/>
        </w:rPr>
        <w:t xml:space="preserve">(Appendix </w:t>
      </w:r>
      <w:r w:rsidRPr="00CC76F6" w:rsidR="00E46C33">
        <w:rPr>
          <w:rFonts w:ascii="Times New Roman" w:hAnsi="Times New Roman"/>
        </w:rPr>
        <w:t>E</w:t>
      </w:r>
      <w:r w:rsidRPr="00CC76F6" w:rsidR="0098046F">
        <w:rPr>
          <w:rFonts w:ascii="Times New Roman" w:hAnsi="Times New Roman"/>
        </w:rPr>
        <w:t>)</w:t>
      </w:r>
      <w:r w:rsidRPr="00CC76F6">
        <w:rPr>
          <w:rFonts w:ascii="Times New Roman" w:hAnsi="Times New Roman"/>
        </w:rPr>
        <w:t>.</w:t>
      </w:r>
      <w:r w:rsidRPr="00012141">
        <w:rPr>
          <w:rFonts w:ascii="Times New Roman" w:hAnsi="Times New Roman"/>
        </w:rPr>
        <w:t xml:space="preserve"> </w:t>
      </w:r>
      <w:r w:rsidR="0090431A">
        <w:rPr>
          <w:rFonts w:ascii="Times New Roman" w:hAnsi="Times New Roman"/>
        </w:rPr>
        <w:t>FNS calculated this estimate</w:t>
      </w:r>
      <w:r w:rsidRPr="00012141">
        <w:rPr>
          <w:rFonts w:ascii="Times New Roman" w:hAnsi="Times New Roman"/>
        </w:rPr>
        <w:t xml:space="preserve"> based on feedback from the consultation group. </w:t>
      </w:r>
      <w:r w:rsidR="0090431A">
        <w:rPr>
          <w:rFonts w:ascii="Times New Roman" w:hAnsi="Times New Roman"/>
        </w:rPr>
        <w:t xml:space="preserve">FNS used an average estimate based on this </w:t>
      </w:r>
      <w:r w:rsidRPr="00012141">
        <w:rPr>
          <w:rFonts w:ascii="Times New Roman" w:hAnsi="Times New Roman"/>
        </w:rPr>
        <w:t xml:space="preserve">feedback; any data outliers were not included in this estimate. </w:t>
      </w:r>
      <w:r w:rsidRPr="003207FB">
        <w:rPr>
          <w:rFonts w:ascii="Times New Roman" w:hAnsi="Times New Roman"/>
        </w:rPr>
        <w:t xml:space="preserve">This reflects an increase from the current estimate of 2 hours for the </w:t>
      </w:r>
      <w:r w:rsidR="002B7E85">
        <w:rPr>
          <w:rFonts w:ascii="Times New Roman" w:hAnsi="Times New Roman"/>
        </w:rPr>
        <w:t>FNS-886</w:t>
      </w:r>
      <w:r w:rsidRPr="003207FB">
        <w:rPr>
          <w:rFonts w:ascii="Times New Roman" w:hAnsi="Times New Roman"/>
        </w:rPr>
        <w:t xml:space="preserve"> and a decrease from the current estimate of 6 hours for the </w:t>
      </w:r>
      <w:r w:rsidR="002B7E85">
        <w:rPr>
          <w:rFonts w:ascii="Times New Roman" w:hAnsi="Times New Roman"/>
        </w:rPr>
        <w:t>FNS-885</w:t>
      </w:r>
      <w:r w:rsidRPr="003207FB">
        <w:rPr>
          <w:rFonts w:ascii="Times New Roman" w:hAnsi="Times New Roman"/>
        </w:rPr>
        <w:t xml:space="preserve">. </w:t>
      </w:r>
    </w:p>
    <w:p w:rsidR="005141C1" w:rsidRPr="003207FB" w:rsidP="005141C1" w14:paraId="06CB3F7D" w14:textId="2D781BE7">
      <w:pPr>
        <w:spacing w:line="480" w:lineRule="auto"/>
        <w:rPr>
          <w:rFonts w:ascii="Times New Roman" w:hAnsi="Times New Roman"/>
        </w:rPr>
      </w:pPr>
      <w:r w:rsidRPr="00417981">
        <w:rPr>
          <w:rFonts w:ascii="Times New Roman" w:hAnsi="Times New Roman"/>
        </w:rPr>
        <w:t xml:space="preserve">The revised estimated total burden on respondents for this voluntary collection is </w:t>
      </w:r>
      <w:r w:rsidR="00FB2E28">
        <w:rPr>
          <w:rFonts w:ascii="Times New Roman" w:hAnsi="Times New Roman"/>
        </w:rPr>
        <w:t>320</w:t>
      </w:r>
      <w:r w:rsidRPr="00417981" w:rsidR="00632F74">
        <w:rPr>
          <w:rFonts w:ascii="Times New Roman" w:hAnsi="Times New Roman"/>
        </w:rPr>
        <w:t xml:space="preserve"> </w:t>
      </w:r>
      <w:r w:rsidRPr="00417981">
        <w:rPr>
          <w:rFonts w:ascii="Times New Roman" w:hAnsi="Times New Roman"/>
        </w:rPr>
        <w:t>hours. This</w:t>
      </w:r>
      <w:r w:rsidRPr="003207FB">
        <w:rPr>
          <w:rFonts w:ascii="Times New Roman" w:hAnsi="Times New Roman"/>
        </w:rPr>
        <w:t xml:space="preserve"> revised estimate is a reduction from the current estimated total annual burden of </w:t>
      </w:r>
      <w:r w:rsidR="00551725">
        <w:rPr>
          <w:rFonts w:ascii="Times New Roman" w:hAnsi="Times New Roman"/>
        </w:rPr>
        <w:t>550</w:t>
      </w:r>
      <w:r w:rsidRPr="003207FB">
        <w:rPr>
          <w:rFonts w:ascii="Times New Roman" w:hAnsi="Times New Roman"/>
        </w:rPr>
        <w:t xml:space="preserve"> hours. This revised estimate is a decrease based on historical submission data. </w:t>
      </w:r>
    </w:p>
    <w:p w:rsidR="003207FB" w:rsidRPr="00F452B3" w:rsidP="006B7F3C" w14:paraId="199CE4E1" w14:textId="77777777">
      <w:pPr>
        <w:spacing w:after="240" w:line="480" w:lineRule="auto"/>
        <w:rPr>
          <w:rFonts w:ascii="Times New Roman" w:hAnsi="Times New Roman"/>
        </w:rPr>
      </w:pPr>
      <w:r w:rsidRPr="003207FB">
        <w:rPr>
          <w:rFonts w:ascii="Times New Roman" w:hAnsi="Times New Roman"/>
        </w:rPr>
        <w:t xml:space="preserve">There are no recordkeeping or third-party/disclosure requirements associated with this </w:t>
      </w:r>
      <w:r w:rsidRPr="00F452B3">
        <w:rPr>
          <w:rFonts w:ascii="Times New Roman" w:hAnsi="Times New Roman"/>
        </w:rPr>
        <w:t>information collection.</w:t>
      </w:r>
    </w:p>
    <w:p w:rsidR="00622115" w:rsidRPr="00672929" w:rsidP="00672929" w14:paraId="299316F8" w14:textId="578581EA">
      <w:pPr>
        <w:suppressAutoHyphens/>
        <w:spacing w:line="480" w:lineRule="auto"/>
        <w:jc w:val="center"/>
        <w:rPr>
          <w:rFonts w:ascii="Times New Roman" w:hAnsi="Times New Roman"/>
          <w:b/>
          <w:bCs/>
        </w:rPr>
      </w:pPr>
      <w:r w:rsidRPr="00F452B3">
        <w:rPr>
          <w:rFonts w:ascii="Times New Roman" w:hAnsi="Times New Roman"/>
          <w:b/>
          <w:bCs/>
        </w:rPr>
        <w:t>Table A.12-1</w:t>
      </w:r>
      <w:r w:rsidRPr="00F452B3" w:rsidR="00873F4B">
        <w:rPr>
          <w:rFonts w:ascii="Times New Roman" w:hAnsi="Times New Roman"/>
          <w:b/>
          <w:bCs/>
        </w:rPr>
        <w:t xml:space="preserve"> Summary of Burden Hours and Costs</w:t>
      </w:r>
    </w:p>
    <w:tbl>
      <w:tblPr>
        <w:tblW w:w="11048" w:type="dxa"/>
        <w:tblInd w:w="-640" w:type="dxa"/>
        <w:tblLayout w:type="fixed"/>
        <w:tblLook w:val="04A0"/>
      </w:tblPr>
      <w:tblGrid>
        <w:gridCol w:w="1257"/>
        <w:gridCol w:w="1096"/>
        <w:gridCol w:w="646"/>
        <w:gridCol w:w="1197"/>
        <w:gridCol w:w="1127"/>
        <w:gridCol w:w="1007"/>
        <w:gridCol w:w="996"/>
        <w:gridCol w:w="996"/>
        <w:gridCol w:w="776"/>
        <w:gridCol w:w="823"/>
        <w:gridCol w:w="1127"/>
      </w:tblGrid>
      <w:tr w14:paraId="0ABA9293" w14:textId="20438646" w:rsidTr="000700D0">
        <w:tblPrEx>
          <w:tblW w:w="11048" w:type="dxa"/>
          <w:tblInd w:w="-640" w:type="dxa"/>
          <w:tblLayout w:type="fixed"/>
          <w:tblLook w:val="04A0"/>
        </w:tblPrEx>
        <w:trPr>
          <w:trHeight w:val="800"/>
        </w:trPr>
        <w:tc>
          <w:tcPr>
            <w:tcW w:w="1257"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363F91" w:rsidRPr="00363F91" w:rsidP="00363F91" w14:paraId="46E478E4" w14:textId="1B5A0540">
            <w:pPr>
              <w:widowControl/>
              <w:overflowPunct/>
              <w:autoSpaceDE/>
              <w:autoSpaceDN/>
              <w:adjustRightInd/>
              <w:textAlignment w:val="auto"/>
              <w:rPr>
                <w:rFonts w:ascii="Times New Roman" w:hAnsi="Times New Roman"/>
                <w:b/>
                <w:bCs/>
                <w:color w:val="000000"/>
                <w:sz w:val="18"/>
                <w:szCs w:val="18"/>
              </w:rPr>
            </w:pPr>
            <w:r w:rsidRPr="00363F91">
              <w:rPr>
                <w:rFonts w:ascii="Times New Roman" w:hAnsi="Times New Roman"/>
                <w:b/>
                <w:bCs/>
                <w:color w:val="000000"/>
                <w:sz w:val="18"/>
                <w:szCs w:val="18"/>
              </w:rPr>
              <w:t>Respondent Category</w:t>
            </w:r>
          </w:p>
        </w:tc>
        <w:tc>
          <w:tcPr>
            <w:tcW w:w="1096" w:type="dxa"/>
            <w:tcBorders>
              <w:top w:val="single" w:sz="4" w:space="0" w:color="auto"/>
              <w:left w:val="nil"/>
              <w:bottom w:val="single" w:sz="8" w:space="0" w:color="auto"/>
              <w:right w:val="single" w:sz="4" w:space="0" w:color="auto"/>
            </w:tcBorders>
            <w:shd w:val="clear" w:color="auto" w:fill="auto"/>
            <w:vAlign w:val="bottom"/>
            <w:hideMark/>
          </w:tcPr>
          <w:p w:rsidR="00363F91" w:rsidRPr="00363F91" w:rsidP="00363F91" w14:paraId="5611C3AB" w14:textId="70370B37">
            <w:pPr>
              <w:widowControl/>
              <w:overflowPunct/>
              <w:autoSpaceDE/>
              <w:autoSpaceDN/>
              <w:adjustRightInd/>
              <w:jc w:val="center"/>
              <w:textAlignment w:val="auto"/>
              <w:rPr>
                <w:rFonts w:ascii="Times New Roman" w:hAnsi="Times New Roman"/>
                <w:b/>
                <w:bCs/>
                <w:color w:val="000000"/>
                <w:sz w:val="18"/>
                <w:szCs w:val="18"/>
              </w:rPr>
            </w:pPr>
            <w:r w:rsidRPr="00363F91">
              <w:rPr>
                <w:rFonts w:ascii="Times New Roman" w:hAnsi="Times New Roman"/>
                <w:b/>
                <w:bCs/>
                <w:color w:val="000000"/>
                <w:sz w:val="18"/>
                <w:szCs w:val="18"/>
              </w:rPr>
              <w:t>Burden Activity</w:t>
            </w:r>
          </w:p>
        </w:tc>
        <w:tc>
          <w:tcPr>
            <w:tcW w:w="646" w:type="dxa"/>
            <w:tcBorders>
              <w:top w:val="single" w:sz="4" w:space="0" w:color="auto"/>
              <w:left w:val="nil"/>
              <w:bottom w:val="single" w:sz="8" w:space="0" w:color="auto"/>
              <w:right w:val="single" w:sz="8" w:space="0" w:color="auto"/>
            </w:tcBorders>
            <w:shd w:val="clear" w:color="auto" w:fill="auto"/>
            <w:vAlign w:val="bottom"/>
            <w:hideMark/>
          </w:tcPr>
          <w:p w:rsidR="00363F91" w:rsidRPr="00363F91" w:rsidP="00363F91" w14:paraId="028C5C0E" w14:textId="0C058972">
            <w:pPr>
              <w:widowControl/>
              <w:overflowPunct/>
              <w:autoSpaceDE/>
              <w:autoSpaceDN/>
              <w:adjustRightInd/>
              <w:jc w:val="center"/>
              <w:textAlignment w:val="auto"/>
              <w:rPr>
                <w:rFonts w:ascii="Times New Roman" w:hAnsi="Times New Roman"/>
                <w:b/>
                <w:bCs/>
                <w:color w:val="000000"/>
                <w:sz w:val="18"/>
                <w:szCs w:val="18"/>
              </w:rPr>
            </w:pPr>
            <w:r w:rsidRPr="00363F91">
              <w:rPr>
                <w:rFonts w:ascii="Times New Roman" w:hAnsi="Times New Roman"/>
                <w:b/>
                <w:bCs/>
                <w:color w:val="000000"/>
                <w:sz w:val="18"/>
                <w:szCs w:val="18"/>
              </w:rPr>
              <w:t>Form</w:t>
            </w:r>
          </w:p>
        </w:tc>
        <w:tc>
          <w:tcPr>
            <w:tcW w:w="1197" w:type="dxa"/>
            <w:tcBorders>
              <w:top w:val="single" w:sz="4" w:space="0" w:color="auto"/>
              <w:left w:val="nil"/>
              <w:bottom w:val="single" w:sz="8" w:space="0" w:color="auto"/>
              <w:right w:val="single" w:sz="4" w:space="0" w:color="auto"/>
            </w:tcBorders>
            <w:shd w:val="clear" w:color="auto" w:fill="auto"/>
            <w:vAlign w:val="bottom"/>
            <w:hideMark/>
          </w:tcPr>
          <w:p w:rsidR="00363F91" w:rsidRPr="00363F91" w:rsidP="00363F91" w14:paraId="5DB42BE6" w14:textId="20CEECF1">
            <w:pPr>
              <w:widowControl/>
              <w:overflowPunct/>
              <w:autoSpaceDE/>
              <w:autoSpaceDN/>
              <w:adjustRightInd/>
              <w:jc w:val="center"/>
              <w:textAlignment w:val="auto"/>
              <w:rPr>
                <w:rFonts w:ascii="Times New Roman" w:hAnsi="Times New Roman"/>
                <w:b/>
                <w:bCs/>
                <w:color w:val="000000"/>
                <w:sz w:val="18"/>
                <w:szCs w:val="18"/>
              </w:rPr>
            </w:pPr>
            <w:r w:rsidRPr="00363F91">
              <w:rPr>
                <w:rFonts w:ascii="Times New Roman" w:hAnsi="Times New Roman"/>
                <w:b/>
                <w:bCs/>
                <w:color w:val="000000"/>
                <w:sz w:val="18"/>
                <w:szCs w:val="18"/>
              </w:rPr>
              <w:t>Estimated Number of Respondents</w:t>
            </w:r>
          </w:p>
        </w:tc>
        <w:tc>
          <w:tcPr>
            <w:tcW w:w="1127" w:type="dxa"/>
            <w:tcBorders>
              <w:top w:val="single" w:sz="4" w:space="0" w:color="auto"/>
              <w:left w:val="nil"/>
              <w:bottom w:val="single" w:sz="8" w:space="0" w:color="auto"/>
              <w:right w:val="single" w:sz="4" w:space="0" w:color="auto"/>
            </w:tcBorders>
            <w:shd w:val="clear" w:color="auto" w:fill="auto"/>
            <w:vAlign w:val="bottom"/>
            <w:hideMark/>
          </w:tcPr>
          <w:p w:rsidR="00363F91" w:rsidRPr="00363F91" w:rsidP="00363F91" w14:paraId="6404F3D7" w14:textId="58E1706A">
            <w:pPr>
              <w:widowControl/>
              <w:overflowPunct/>
              <w:autoSpaceDE/>
              <w:autoSpaceDN/>
              <w:adjustRightInd/>
              <w:jc w:val="center"/>
              <w:textAlignment w:val="auto"/>
              <w:rPr>
                <w:rFonts w:ascii="Times New Roman" w:hAnsi="Times New Roman"/>
                <w:b/>
                <w:bCs/>
                <w:color w:val="000000"/>
                <w:sz w:val="18"/>
                <w:szCs w:val="18"/>
              </w:rPr>
            </w:pPr>
            <w:r w:rsidRPr="00363F91">
              <w:rPr>
                <w:rFonts w:ascii="Times New Roman" w:hAnsi="Times New Roman"/>
                <w:b/>
                <w:bCs/>
                <w:color w:val="000000"/>
                <w:sz w:val="18"/>
                <w:szCs w:val="18"/>
              </w:rPr>
              <w:t>Responses per Respondent</w:t>
            </w:r>
          </w:p>
        </w:tc>
        <w:tc>
          <w:tcPr>
            <w:tcW w:w="1007" w:type="dxa"/>
            <w:tcBorders>
              <w:top w:val="single" w:sz="4" w:space="0" w:color="auto"/>
              <w:left w:val="nil"/>
              <w:bottom w:val="single" w:sz="8" w:space="0" w:color="auto"/>
              <w:right w:val="single" w:sz="4" w:space="0" w:color="auto"/>
            </w:tcBorders>
            <w:shd w:val="clear" w:color="auto" w:fill="auto"/>
            <w:vAlign w:val="bottom"/>
            <w:hideMark/>
          </w:tcPr>
          <w:p w:rsidR="00363F91" w:rsidRPr="00363F91" w:rsidP="00363F91" w14:paraId="2D0B756B" w14:textId="05847192">
            <w:pPr>
              <w:widowControl/>
              <w:overflowPunct/>
              <w:autoSpaceDE/>
              <w:autoSpaceDN/>
              <w:adjustRightInd/>
              <w:jc w:val="center"/>
              <w:textAlignment w:val="auto"/>
              <w:rPr>
                <w:rFonts w:ascii="Times New Roman" w:hAnsi="Times New Roman"/>
                <w:b/>
                <w:bCs/>
                <w:color w:val="000000"/>
                <w:sz w:val="18"/>
                <w:szCs w:val="18"/>
              </w:rPr>
            </w:pPr>
            <w:r w:rsidRPr="00363F91">
              <w:rPr>
                <w:rFonts w:ascii="Times New Roman" w:hAnsi="Times New Roman"/>
                <w:b/>
                <w:bCs/>
                <w:color w:val="000000"/>
                <w:sz w:val="18"/>
                <w:szCs w:val="18"/>
              </w:rPr>
              <w:t>Total Annual Responses</w:t>
            </w:r>
          </w:p>
        </w:tc>
        <w:tc>
          <w:tcPr>
            <w:tcW w:w="996" w:type="dxa"/>
            <w:tcBorders>
              <w:top w:val="single" w:sz="4" w:space="0" w:color="auto"/>
              <w:left w:val="nil"/>
              <w:bottom w:val="single" w:sz="8" w:space="0" w:color="auto"/>
              <w:right w:val="single" w:sz="4" w:space="0" w:color="auto"/>
            </w:tcBorders>
            <w:shd w:val="clear" w:color="auto" w:fill="auto"/>
            <w:vAlign w:val="bottom"/>
            <w:hideMark/>
          </w:tcPr>
          <w:p w:rsidR="00363F91" w:rsidRPr="00363F91" w:rsidP="00363F91" w14:paraId="2BA45C72" w14:textId="049C106C">
            <w:pPr>
              <w:widowControl/>
              <w:overflowPunct/>
              <w:autoSpaceDE/>
              <w:autoSpaceDN/>
              <w:adjustRightInd/>
              <w:jc w:val="center"/>
              <w:textAlignment w:val="auto"/>
              <w:rPr>
                <w:rFonts w:ascii="Times New Roman" w:hAnsi="Times New Roman"/>
                <w:b/>
                <w:bCs/>
                <w:color w:val="000000"/>
                <w:sz w:val="18"/>
                <w:szCs w:val="18"/>
              </w:rPr>
            </w:pPr>
            <w:r w:rsidRPr="00363F91">
              <w:rPr>
                <w:rFonts w:ascii="Times New Roman" w:hAnsi="Times New Roman"/>
                <w:b/>
                <w:bCs/>
                <w:color w:val="000000"/>
                <w:sz w:val="18"/>
                <w:szCs w:val="18"/>
              </w:rPr>
              <w:t>Estimated Hours per Response</w:t>
            </w:r>
          </w:p>
        </w:tc>
        <w:tc>
          <w:tcPr>
            <w:tcW w:w="996" w:type="dxa"/>
            <w:tcBorders>
              <w:top w:val="single" w:sz="4" w:space="0" w:color="auto"/>
              <w:left w:val="nil"/>
              <w:bottom w:val="single" w:sz="8" w:space="0" w:color="auto"/>
              <w:right w:val="single" w:sz="8" w:space="0" w:color="auto"/>
            </w:tcBorders>
            <w:shd w:val="clear" w:color="auto" w:fill="auto"/>
            <w:vAlign w:val="bottom"/>
            <w:hideMark/>
          </w:tcPr>
          <w:p w:rsidR="00363F91" w:rsidRPr="00363F91" w:rsidP="00363F91" w14:paraId="5B7B3B55" w14:textId="03938CEA">
            <w:pPr>
              <w:widowControl/>
              <w:overflowPunct/>
              <w:autoSpaceDE/>
              <w:autoSpaceDN/>
              <w:adjustRightInd/>
              <w:jc w:val="center"/>
              <w:textAlignment w:val="auto"/>
              <w:rPr>
                <w:rFonts w:ascii="Times New Roman" w:hAnsi="Times New Roman"/>
                <w:b/>
                <w:bCs/>
                <w:color w:val="000000"/>
                <w:sz w:val="18"/>
                <w:szCs w:val="18"/>
              </w:rPr>
            </w:pPr>
            <w:r w:rsidRPr="00363F91">
              <w:rPr>
                <w:rFonts w:ascii="Times New Roman" w:hAnsi="Times New Roman"/>
                <w:b/>
                <w:bCs/>
                <w:color w:val="000000"/>
                <w:sz w:val="18"/>
                <w:szCs w:val="18"/>
              </w:rPr>
              <w:t>Estimated Total Burden Hours</w:t>
            </w:r>
          </w:p>
        </w:tc>
        <w:tc>
          <w:tcPr>
            <w:tcW w:w="776" w:type="dxa"/>
            <w:tcBorders>
              <w:top w:val="single" w:sz="4" w:space="0" w:color="auto"/>
              <w:left w:val="nil"/>
              <w:bottom w:val="single" w:sz="8" w:space="0" w:color="auto"/>
              <w:right w:val="single" w:sz="4" w:space="0" w:color="auto"/>
            </w:tcBorders>
            <w:shd w:val="clear" w:color="auto" w:fill="auto"/>
            <w:vAlign w:val="bottom"/>
            <w:hideMark/>
          </w:tcPr>
          <w:p w:rsidR="00363F91" w:rsidRPr="00363F91" w:rsidP="00363F91" w14:paraId="21A01561" w14:textId="4513F7B8">
            <w:pPr>
              <w:widowControl/>
              <w:overflowPunct/>
              <w:autoSpaceDE/>
              <w:autoSpaceDN/>
              <w:adjustRightInd/>
              <w:jc w:val="center"/>
              <w:textAlignment w:val="auto"/>
              <w:rPr>
                <w:rFonts w:ascii="Times New Roman" w:hAnsi="Times New Roman"/>
                <w:b/>
                <w:bCs/>
                <w:color w:val="000000"/>
                <w:sz w:val="18"/>
                <w:szCs w:val="18"/>
              </w:rPr>
            </w:pPr>
            <w:r w:rsidRPr="00363F91">
              <w:rPr>
                <w:rFonts w:ascii="Times New Roman" w:hAnsi="Times New Roman"/>
                <w:b/>
                <w:bCs/>
                <w:color w:val="000000"/>
                <w:sz w:val="18"/>
                <w:szCs w:val="18"/>
              </w:rPr>
              <w:t>Base Hourly Wage Rate</w:t>
            </w:r>
          </w:p>
        </w:tc>
        <w:tc>
          <w:tcPr>
            <w:tcW w:w="823" w:type="dxa"/>
            <w:tcBorders>
              <w:top w:val="single" w:sz="4" w:space="0" w:color="auto"/>
              <w:left w:val="nil"/>
              <w:bottom w:val="single" w:sz="8" w:space="0" w:color="auto"/>
              <w:right w:val="nil"/>
            </w:tcBorders>
            <w:shd w:val="clear" w:color="auto" w:fill="auto"/>
            <w:vAlign w:val="bottom"/>
            <w:hideMark/>
          </w:tcPr>
          <w:p w:rsidR="00363F91" w:rsidRPr="00363F91" w:rsidP="00363F91" w14:paraId="1560FA7D" w14:textId="392E958B">
            <w:pPr>
              <w:widowControl/>
              <w:overflowPunct/>
              <w:autoSpaceDE/>
              <w:autoSpaceDN/>
              <w:adjustRightInd/>
              <w:jc w:val="center"/>
              <w:textAlignment w:val="auto"/>
              <w:rPr>
                <w:rFonts w:ascii="Times New Roman" w:hAnsi="Times New Roman"/>
                <w:b/>
                <w:bCs/>
                <w:color w:val="000000"/>
                <w:sz w:val="18"/>
                <w:szCs w:val="18"/>
              </w:rPr>
            </w:pPr>
            <w:r w:rsidRPr="00363F91">
              <w:rPr>
                <w:rFonts w:ascii="Times New Roman" w:hAnsi="Times New Roman"/>
                <w:b/>
                <w:bCs/>
                <w:color w:val="000000"/>
                <w:sz w:val="18"/>
                <w:szCs w:val="18"/>
              </w:rPr>
              <w:t>Fully-Loaded</w:t>
            </w:r>
            <w:r w:rsidRPr="00363F91">
              <w:rPr>
                <w:rFonts w:ascii="Times New Roman" w:hAnsi="Times New Roman"/>
                <w:b/>
                <w:bCs/>
                <w:color w:val="000000"/>
                <w:sz w:val="18"/>
                <w:szCs w:val="18"/>
              </w:rPr>
              <w:t xml:space="preserve"> Wage Rate</w:t>
            </w:r>
          </w:p>
        </w:tc>
        <w:tc>
          <w:tcPr>
            <w:tcW w:w="1127" w:type="dxa"/>
            <w:tcBorders>
              <w:top w:val="single" w:sz="4" w:space="0" w:color="auto"/>
              <w:left w:val="single" w:sz="4" w:space="0" w:color="auto"/>
              <w:bottom w:val="single" w:sz="8" w:space="0" w:color="auto"/>
              <w:right w:val="single" w:sz="8" w:space="0" w:color="auto"/>
            </w:tcBorders>
            <w:shd w:val="clear" w:color="auto" w:fill="auto"/>
            <w:vAlign w:val="bottom"/>
            <w:hideMark/>
          </w:tcPr>
          <w:p w:rsidR="00363F91" w:rsidRPr="00363F91" w:rsidP="00363F91" w14:paraId="4476557E" w14:textId="6AA6E8F2">
            <w:pPr>
              <w:widowControl/>
              <w:overflowPunct/>
              <w:autoSpaceDE/>
              <w:autoSpaceDN/>
              <w:adjustRightInd/>
              <w:jc w:val="center"/>
              <w:textAlignment w:val="auto"/>
              <w:rPr>
                <w:rFonts w:ascii="Times New Roman" w:hAnsi="Times New Roman"/>
                <w:b/>
                <w:bCs/>
                <w:color w:val="000000"/>
                <w:sz w:val="18"/>
                <w:szCs w:val="18"/>
              </w:rPr>
            </w:pPr>
            <w:r w:rsidRPr="00363F91">
              <w:rPr>
                <w:rFonts w:ascii="Times New Roman" w:hAnsi="Times New Roman"/>
                <w:b/>
                <w:bCs/>
                <w:color w:val="000000"/>
                <w:sz w:val="18"/>
                <w:szCs w:val="18"/>
              </w:rPr>
              <w:t>Total Annualized Cost of Respondent Burden</w:t>
            </w:r>
          </w:p>
        </w:tc>
      </w:tr>
      <w:tr w14:paraId="766D19F3" w14:textId="6BE61C88" w:rsidTr="000700D0">
        <w:tblPrEx>
          <w:tblW w:w="11048" w:type="dxa"/>
          <w:tblInd w:w="-640" w:type="dxa"/>
          <w:tblLayout w:type="fixed"/>
          <w:tblLook w:val="04A0"/>
        </w:tblPrEx>
        <w:trPr>
          <w:trHeight w:val="530"/>
        </w:trPr>
        <w:tc>
          <w:tcPr>
            <w:tcW w:w="125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3004B" w:rsidRPr="00363F91" w:rsidP="0073004B" w14:paraId="3295D60A" w14:textId="55F154DE">
            <w:pPr>
              <w:widowControl/>
              <w:overflowPunct/>
              <w:autoSpaceDE/>
              <w:autoSpaceDN/>
              <w:adjustRightInd/>
              <w:jc w:val="center"/>
              <w:textAlignment w:val="auto"/>
              <w:rPr>
                <w:rFonts w:ascii="Times New Roman" w:hAnsi="Times New Roman"/>
                <w:color w:val="000000"/>
                <w:sz w:val="18"/>
                <w:szCs w:val="18"/>
              </w:rPr>
            </w:pPr>
            <w:r w:rsidRPr="00363F91">
              <w:rPr>
                <w:rFonts w:ascii="Times New Roman" w:hAnsi="Times New Roman"/>
                <w:color w:val="000000"/>
                <w:sz w:val="18"/>
                <w:szCs w:val="18"/>
              </w:rPr>
              <w:t>State/</w:t>
            </w:r>
            <w:r>
              <w:rPr>
                <w:rFonts w:ascii="Times New Roman" w:hAnsi="Times New Roman"/>
                <w:color w:val="000000"/>
                <w:sz w:val="18"/>
                <w:szCs w:val="18"/>
              </w:rPr>
              <w:t xml:space="preserve"> </w:t>
            </w:r>
            <w:r w:rsidRPr="00363F91">
              <w:rPr>
                <w:rFonts w:ascii="Times New Roman" w:hAnsi="Times New Roman"/>
                <w:color w:val="000000"/>
                <w:sz w:val="18"/>
                <w:szCs w:val="18"/>
              </w:rPr>
              <w:t>Local/</w:t>
            </w:r>
            <w:r>
              <w:rPr>
                <w:rFonts w:ascii="Times New Roman" w:hAnsi="Times New Roman"/>
                <w:color w:val="000000"/>
                <w:sz w:val="18"/>
                <w:szCs w:val="18"/>
              </w:rPr>
              <w:t xml:space="preserve"> </w:t>
            </w:r>
            <w:r w:rsidRPr="00363F91">
              <w:rPr>
                <w:rFonts w:ascii="Times New Roman" w:hAnsi="Times New Roman"/>
                <w:color w:val="000000"/>
                <w:sz w:val="18"/>
                <w:szCs w:val="18"/>
              </w:rPr>
              <w:t>Tribal Government</w:t>
            </w:r>
          </w:p>
        </w:tc>
        <w:tc>
          <w:tcPr>
            <w:tcW w:w="109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3004B" w:rsidRPr="00363F91" w:rsidP="0073004B" w14:paraId="0DA1F780" w14:textId="258E3EAE">
            <w:pPr>
              <w:widowControl/>
              <w:overflowPunct/>
              <w:autoSpaceDE/>
              <w:autoSpaceDN/>
              <w:adjustRightInd/>
              <w:textAlignment w:val="auto"/>
              <w:rPr>
                <w:rFonts w:ascii="Times New Roman" w:hAnsi="Times New Roman"/>
                <w:color w:val="000000"/>
                <w:sz w:val="18"/>
                <w:szCs w:val="18"/>
              </w:rPr>
            </w:pPr>
            <w:r w:rsidRPr="029E95F6">
              <w:rPr>
                <w:rFonts w:ascii="Times New Roman" w:hAnsi="Times New Roman"/>
                <w:color w:val="000000" w:themeColor="text1"/>
                <w:sz w:val="18"/>
                <w:szCs w:val="18"/>
              </w:rPr>
              <w:t>Completing intervention submission form</w:t>
            </w:r>
          </w:p>
        </w:tc>
        <w:tc>
          <w:tcPr>
            <w:tcW w:w="646" w:type="dxa"/>
            <w:tcBorders>
              <w:top w:val="nil"/>
              <w:left w:val="single" w:sz="8" w:space="0" w:color="auto"/>
              <w:bottom w:val="single" w:sz="4" w:space="0" w:color="auto"/>
              <w:right w:val="single" w:sz="8" w:space="0" w:color="auto"/>
            </w:tcBorders>
            <w:shd w:val="clear" w:color="auto" w:fill="auto"/>
            <w:vAlign w:val="bottom"/>
            <w:hideMark/>
          </w:tcPr>
          <w:p w:rsidR="0073004B" w:rsidRPr="00363F91" w:rsidP="0073004B" w14:paraId="19A09A6E" w14:textId="7C1E6D38">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FNS-886</w:t>
            </w:r>
          </w:p>
        </w:tc>
        <w:tc>
          <w:tcPr>
            <w:tcW w:w="1197" w:type="dxa"/>
            <w:tcBorders>
              <w:top w:val="single" w:sz="4" w:space="0" w:color="auto"/>
              <w:left w:val="nil"/>
              <w:bottom w:val="single" w:sz="4" w:space="0" w:color="auto"/>
              <w:right w:val="single" w:sz="4" w:space="0" w:color="auto"/>
            </w:tcBorders>
            <w:shd w:val="clear" w:color="auto" w:fill="auto"/>
            <w:vAlign w:val="bottom"/>
            <w:hideMark/>
          </w:tcPr>
          <w:p w:rsidR="0073004B" w:rsidRPr="00363F91" w:rsidP="0073004B" w14:paraId="415138E4" w14:textId="5A302BA5">
            <w:pPr>
              <w:widowControl/>
              <w:overflowPunct/>
              <w:autoSpaceDE/>
              <w:autoSpaceDN/>
              <w:adjustRightInd/>
              <w:jc w:val="right"/>
              <w:textAlignment w:val="auto"/>
              <w:rPr>
                <w:rFonts w:ascii="Times New Roman" w:hAnsi="Times New Roman"/>
                <w:color w:val="000000"/>
                <w:sz w:val="18"/>
                <w:szCs w:val="18"/>
              </w:rPr>
            </w:pPr>
            <w:r w:rsidRPr="00363F91">
              <w:rPr>
                <w:rFonts w:ascii="Times New Roman" w:hAnsi="Times New Roman"/>
                <w:color w:val="000000"/>
                <w:sz w:val="18"/>
                <w:szCs w:val="18"/>
              </w:rPr>
              <w:t>22</w:t>
            </w:r>
          </w:p>
        </w:tc>
        <w:tc>
          <w:tcPr>
            <w:tcW w:w="1127" w:type="dxa"/>
            <w:tcBorders>
              <w:top w:val="single" w:sz="4" w:space="0" w:color="auto"/>
              <w:left w:val="nil"/>
              <w:bottom w:val="single" w:sz="4" w:space="0" w:color="auto"/>
              <w:right w:val="single" w:sz="4" w:space="0" w:color="auto"/>
            </w:tcBorders>
            <w:shd w:val="clear" w:color="auto" w:fill="auto"/>
            <w:vAlign w:val="bottom"/>
            <w:hideMark/>
          </w:tcPr>
          <w:p w:rsidR="0073004B" w:rsidRPr="00363F91" w:rsidP="0073004B" w14:paraId="64004EE1" w14:textId="0241FCAA">
            <w:pPr>
              <w:widowControl/>
              <w:overflowPunct/>
              <w:autoSpaceDE/>
              <w:autoSpaceDN/>
              <w:adjustRightInd/>
              <w:jc w:val="center"/>
              <w:textAlignment w:val="auto"/>
              <w:rPr>
                <w:rFonts w:ascii="Times New Roman" w:hAnsi="Times New Roman"/>
                <w:color w:val="000000"/>
                <w:sz w:val="18"/>
                <w:szCs w:val="18"/>
              </w:rPr>
            </w:pPr>
            <w:r w:rsidRPr="00363F91">
              <w:rPr>
                <w:rFonts w:ascii="Times New Roman" w:hAnsi="Times New Roman"/>
                <w:color w:val="000000"/>
                <w:sz w:val="18"/>
                <w:szCs w:val="18"/>
              </w:rPr>
              <w:t>1</w:t>
            </w:r>
          </w:p>
        </w:tc>
        <w:tc>
          <w:tcPr>
            <w:tcW w:w="1007" w:type="dxa"/>
            <w:tcBorders>
              <w:top w:val="single" w:sz="4" w:space="0" w:color="auto"/>
              <w:left w:val="nil"/>
              <w:bottom w:val="single" w:sz="4" w:space="0" w:color="auto"/>
              <w:right w:val="single" w:sz="4" w:space="0" w:color="auto"/>
            </w:tcBorders>
            <w:shd w:val="clear" w:color="auto" w:fill="auto"/>
            <w:vAlign w:val="bottom"/>
            <w:hideMark/>
          </w:tcPr>
          <w:p w:rsidR="0073004B" w:rsidRPr="00363F91" w:rsidP="0073004B" w14:paraId="7ADEF596" w14:textId="2562CE9E">
            <w:pPr>
              <w:widowControl/>
              <w:overflowPunct/>
              <w:autoSpaceDE/>
              <w:autoSpaceDN/>
              <w:adjustRightInd/>
              <w:jc w:val="right"/>
              <w:textAlignment w:val="auto"/>
              <w:rPr>
                <w:rFonts w:ascii="Times New Roman" w:hAnsi="Times New Roman"/>
                <w:color w:val="000000"/>
                <w:sz w:val="18"/>
                <w:szCs w:val="18"/>
              </w:rPr>
            </w:pPr>
            <w:r w:rsidRPr="00363F91">
              <w:rPr>
                <w:rFonts w:ascii="Times New Roman" w:hAnsi="Times New Roman"/>
                <w:color w:val="000000"/>
                <w:sz w:val="18"/>
                <w:szCs w:val="18"/>
              </w:rPr>
              <w:t>22</w:t>
            </w:r>
          </w:p>
        </w:tc>
        <w:tc>
          <w:tcPr>
            <w:tcW w:w="996" w:type="dxa"/>
            <w:tcBorders>
              <w:top w:val="single" w:sz="4" w:space="0" w:color="auto"/>
              <w:left w:val="nil"/>
              <w:bottom w:val="single" w:sz="4" w:space="0" w:color="auto"/>
              <w:right w:val="single" w:sz="4" w:space="0" w:color="auto"/>
            </w:tcBorders>
            <w:shd w:val="clear" w:color="auto" w:fill="auto"/>
            <w:vAlign w:val="bottom"/>
            <w:hideMark/>
          </w:tcPr>
          <w:p w:rsidR="0073004B" w:rsidRPr="0073004B" w:rsidP="0073004B" w14:paraId="56807241" w14:textId="33DC4ED5">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5.5</w:t>
            </w:r>
          </w:p>
        </w:tc>
        <w:tc>
          <w:tcPr>
            <w:tcW w:w="996" w:type="dxa"/>
            <w:tcBorders>
              <w:top w:val="single" w:sz="4" w:space="0" w:color="auto"/>
              <w:left w:val="nil"/>
              <w:bottom w:val="single" w:sz="4" w:space="0" w:color="auto"/>
              <w:right w:val="single" w:sz="8" w:space="0" w:color="auto"/>
            </w:tcBorders>
            <w:shd w:val="clear" w:color="auto" w:fill="auto"/>
            <w:vAlign w:val="bottom"/>
            <w:hideMark/>
          </w:tcPr>
          <w:p w:rsidR="0073004B" w:rsidRPr="0073004B" w:rsidP="0073004B" w14:paraId="18ABFDB5" w14:textId="2E0C51B1">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121.0</w:t>
            </w:r>
          </w:p>
        </w:tc>
        <w:tc>
          <w:tcPr>
            <w:tcW w:w="776" w:type="dxa"/>
            <w:tcBorders>
              <w:top w:val="single" w:sz="4" w:space="0" w:color="auto"/>
              <w:left w:val="nil"/>
              <w:bottom w:val="single" w:sz="4" w:space="0" w:color="auto"/>
              <w:right w:val="single" w:sz="4" w:space="0" w:color="auto"/>
            </w:tcBorders>
            <w:shd w:val="clear" w:color="auto" w:fill="auto"/>
            <w:noWrap/>
            <w:vAlign w:val="bottom"/>
            <w:hideMark/>
          </w:tcPr>
          <w:p w:rsidR="0073004B" w:rsidRPr="0073004B" w:rsidP="0073004B" w14:paraId="1930D748" w14:textId="7C4FCFD2">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$34.27</w:t>
            </w:r>
          </w:p>
        </w:tc>
        <w:tc>
          <w:tcPr>
            <w:tcW w:w="823" w:type="dxa"/>
            <w:tcBorders>
              <w:top w:val="single" w:sz="4" w:space="0" w:color="auto"/>
              <w:left w:val="nil"/>
              <w:bottom w:val="single" w:sz="4" w:space="0" w:color="auto"/>
              <w:right w:val="nil"/>
            </w:tcBorders>
            <w:shd w:val="clear" w:color="auto" w:fill="auto"/>
            <w:noWrap/>
            <w:vAlign w:val="bottom"/>
            <w:hideMark/>
          </w:tcPr>
          <w:p w:rsidR="0073004B" w:rsidRPr="0073004B" w:rsidP="0073004B" w14:paraId="01BFA66C" w14:textId="0971AB19">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$45.58</w:t>
            </w:r>
          </w:p>
        </w:tc>
        <w:tc>
          <w:tcPr>
            <w:tcW w:w="112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3004B" w:rsidRPr="0073004B" w:rsidP="0073004B" w14:paraId="306038BB" w14:textId="491BE86D">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$5,515.07</w:t>
            </w:r>
          </w:p>
        </w:tc>
      </w:tr>
      <w:tr w14:paraId="5B5B521B" w14:textId="06706552" w:rsidTr="000700D0">
        <w:tblPrEx>
          <w:tblW w:w="11048" w:type="dxa"/>
          <w:tblInd w:w="-640" w:type="dxa"/>
          <w:tblLayout w:type="fixed"/>
          <w:tblLook w:val="04A0"/>
        </w:tblPrEx>
        <w:trPr>
          <w:trHeight w:val="791"/>
        </w:trPr>
        <w:tc>
          <w:tcPr>
            <w:tcW w:w="1257" w:type="dxa"/>
            <w:vMerge/>
            <w:tcBorders>
              <w:top w:val="single" w:sz="8" w:space="0" w:color="auto"/>
              <w:left w:val="single" w:sz="8" w:space="0" w:color="auto"/>
              <w:bottom w:val="single" w:sz="8" w:space="0" w:color="auto"/>
              <w:right w:val="single" w:sz="8" w:space="0" w:color="auto"/>
            </w:tcBorders>
            <w:vAlign w:val="center"/>
            <w:hideMark/>
          </w:tcPr>
          <w:p w:rsidR="0073004B" w:rsidRPr="00363F91" w:rsidP="0073004B" w14:paraId="52898313" w14:textId="75E17FBE">
            <w:pPr>
              <w:widowControl/>
              <w:overflowPunct/>
              <w:autoSpaceDE/>
              <w:autoSpaceDN/>
              <w:adjustRightInd/>
              <w:textAlignment w:val="auto"/>
              <w:rPr>
                <w:rFonts w:ascii="Times New Roman" w:hAnsi="Times New Roman"/>
                <w:color w:val="000000"/>
                <w:sz w:val="18"/>
                <w:szCs w:val="18"/>
              </w:rPr>
            </w:pPr>
          </w:p>
        </w:tc>
        <w:tc>
          <w:tcPr>
            <w:tcW w:w="109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3004B" w:rsidRPr="00363F91" w:rsidP="0073004B" w14:paraId="57E32E12" w14:textId="6C002266">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Completing intervention scoring tool</w:t>
            </w:r>
          </w:p>
        </w:tc>
        <w:tc>
          <w:tcPr>
            <w:tcW w:w="646" w:type="dxa"/>
            <w:tcBorders>
              <w:top w:val="nil"/>
              <w:left w:val="single" w:sz="8" w:space="0" w:color="auto"/>
              <w:bottom w:val="single" w:sz="4" w:space="0" w:color="auto"/>
              <w:right w:val="single" w:sz="8" w:space="0" w:color="auto"/>
            </w:tcBorders>
            <w:shd w:val="clear" w:color="auto" w:fill="auto"/>
            <w:vAlign w:val="bottom"/>
            <w:hideMark/>
          </w:tcPr>
          <w:p w:rsidR="0073004B" w:rsidRPr="00363F91" w:rsidP="0073004B" w14:paraId="416B44A1" w14:textId="6996163D">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FNS-885</w:t>
            </w:r>
          </w:p>
        </w:tc>
        <w:tc>
          <w:tcPr>
            <w:tcW w:w="1197" w:type="dxa"/>
            <w:tcBorders>
              <w:top w:val="nil"/>
              <w:left w:val="nil"/>
              <w:bottom w:val="single" w:sz="4" w:space="0" w:color="auto"/>
              <w:right w:val="single" w:sz="4" w:space="0" w:color="auto"/>
            </w:tcBorders>
            <w:shd w:val="clear" w:color="auto" w:fill="auto"/>
            <w:vAlign w:val="bottom"/>
            <w:hideMark/>
          </w:tcPr>
          <w:p w:rsidR="0073004B" w:rsidRPr="00363F91" w:rsidP="0073004B" w14:paraId="4B349C7E" w14:textId="55EFF0DE">
            <w:pPr>
              <w:widowControl/>
              <w:overflowPunct/>
              <w:autoSpaceDE/>
              <w:autoSpaceDN/>
              <w:adjustRightInd/>
              <w:jc w:val="right"/>
              <w:textAlignment w:val="auto"/>
              <w:rPr>
                <w:rFonts w:ascii="Times New Roman" w:hAnsi="Times New Roman"/>
                <w:color w:val="000000"/>
                <w:sz w:val="18"/>
                <w:szCs w:val="18"/>
              </w:rPr>
            </w:pPr>
            <w:r w:rsidRPr="00363F91">
              <w:rPr>
                <w:rFonts w:ascii="Times New Roman" w:hAnsi="Times New Roman"/>
                <w:color w:val="000000"/>
                <w:sz w:val="18"/>
                <w:szCs w:val="18"/>
              </w:rPr>
              <w:t>15</w:t>
            </w:r>
          </w:p>
        </w:tc>
        <w:tc>
          <w:tcPr>
            <w:tcW w:w="1127" w:type="dxa"/>
            <w:tcBorders>
              <w:top w:val="nil"/>
              <w:left w:val="nil"/>
              <w:bottom w:val="single" w:sz="4" w:space="0" w:color="auto"/>
              <w:right w:val="single" w:sz="4" w:space="0" w:color="auto"/>
            </w:tcBorders>
            <w:shd w:val="clear" w:color="auto" w:fill="auto"/>
            <w:vAlign w:val="bottom"/>
            <w:hideMark/>
          </w:tcPr>
          <w:p w:rsidR="0073004B" w:rsidRPr="00363F91" w:rsidP="0073004B" w14:paraId="3C647CF8" w14:textId="02F02BAE">
            <w:pPr>
              <w:widowControl/>
              <w:overflowPunct/>
              <w:autoSpaceDE/>
              <w:autoSpaceDN/>
              <w:adjustRightInd/>
              <w:jc w:val="center"/>
              <w:textAlignment w:val="auto"/>
              <w:rPr>
                <w:rFonts w:ascii="Times New Roman" w:hAnsi="Times New Roman"/>
                <w:color w:val="000000"/>
                <w:sz w:val="18"/>
                <w:szCs w:val="18"/>
              </w:rPr>
            </w:pPr>
            <w:r w:rsidRPr="00363F91">
              <w:rPr>
                <w:rFonts w:ascii="Times New Roman" w:hAnsi="Times New Roman"/>
                <w:color w:val="000000"/>
                <w:sz w:val="18"/>
                <w:szCs w:val="18"/>
              </w:rPr>
              <w:t>2</w:t>
            </w:r>
          </w:p>
        </w:tc>
        <w:tc>
          <w:tcPr>
            <w:tcW w:w="1007" w:type="dxa"/>
            <w:tcBorders>
              <w:top w:val="single" w:sz="4" w:space="0" w:color="auto"/>
              <w:left w:val="nil"/>
              <w:bottom w:val="nil"/>
              <w:right w:val="single" w:sz="4" w:space="0" w:color="auto"/>
            </w:tcBorders>
            <w:shd w:val="clear" w:color="auto" w:fill="auto"/>
            <w:vAlign w:val="bottom"/>
            <w:hideMark/>
          </w:tcPr>
          <w:p w:rsidR="0073004B" w:rsidRPr="00363F91" w:rsidP="0073004B" w14:paraId="761AFED9" w14:textId="6A57009D">
            <w:pPr>
              <w:widowControl/>
              <w:overflowPunct/>
              <w:autoSpaceDE/>
              <w:autoSpaceDN/>
              <w:adjustRightInd/>
              <w:jc w:val="right"/>
              <w:textAlignment w:val="auto"/>
              <w:rPr>
                <w:rFonts w:ascii="Times New Roman" w:hAnsi="Times New Roman"/>
                <w:color w:val="000000"/>
                <w:sz w:val="18"/>
                <w:szCs w:val="18"/>
              </w:rPr>
            </w:pPr>
            <w:r w:rsidRPr="00363F91">
              <w:rPr>
                <w:rFonts w:ascii="Times New Roman" w:hAnsi="Times New Roman"/>
                <w:color w:val="000000"/>
                <w:sz w:val="18"/>
                <w:szCs w:val="18"/>
              </w:rPr>
              <w:t>30</w:t>
            </w:r>
          </w:p>
        </w:tc>
        <w:tc>
          <w:tcPr>
            <w:tcW w:w="996" w:type="dxa"/>
            <w:tcBorders>
              <w:top w:val="nil"/>
              <w:left w:val="nil"/>
              <w:bottom w:val="single" w:sz="4" w:space="0" w:color="auto"/>
              <w:right w:val="single" w:sz="4" w:space="0" w:color="auto"/>
            </w:tcBorders>
            <w:shd w:val="clear" w:color="auto" w:fill="auto"/>
            <w:vAlign w:val="bottom"/>
            <w:hideMark/>
          </w:tcPr>
          <w:p w:rsidR="0073004B" w:rsidRPr="0073004B" w:rsidP="0073004B" w14:paraId="04AFB2FC" w14:textId="635E6FCC">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3</w:t>
            </w:r>
          </w:p>
        </w:tc>
        <w:tc>
          <w:tcPr>
            <w:tcW w:w="996" w:type="dxa"/>
            <w:tcBorders>
              <w:top w:val="nil"/>
              <w:left w:val="nil"/>
              <w:bottom w:val="single" w:sz="4" w:space="0" w:color="auto"/>
              <w:right w:val="single" w:sz="8" w:space="0" w:color="auto"/>
            </w:tcBorders>
            <w:shd w:val="clear" w:color="auto" w:fill="auto"/>
            <w:vAlign w:val="bottom"/>
            <w:hideMark/>
          </w:tcPr>
          <w:p w:rsidR="0073004B" w:rsidRPr="0073004B" w:rsidP="0073004B" w14:paraId="6372339A" w14:textId="7C108981">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90.0</w:t>
            </w:r>
          </w:p>
        </w:tc>
        <w:tc>
          <w:tcPr>
            <w:tcW w:w="776" w:type="dxa"/>
            <w:tcBorders>
              <w:top w:val="nil"/>
              <w:left w:val="nil"/>
              <w:bottom w:val="single" w:sz="4" w:space="0" w:color="auto"/>
              <w:right w:val="single" w:sz="4" w:space="0" w:color="auto"/>
            </w:tcBorders>
            <w:shd w:val="clear" w:color="auto" w:fill="auto"/>
            <w:noWrap/>
            <w:vAlign w:val="bottom"/>
            <w:hideMark/>
          </w:tcPr>
          <w:p w:rsidR="0073004B" w:rsidRPr="0073004B" w:rsidP="0073004B" w14:paraId="2F3294C8" w14:textId="15BE04D2">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$34.27</w:t>
            </w:r>
          </w:p>
        </w:tc>
        <w:tc>
          <w:tcPr>
            <w:tcW w:w="823" w:type="dxa"/>
            <w:tcBorders>
              <w:top w:val="nil"/>
              <w:left w:val="nil"/>
              <w:bottom w:val="single" w:sz="4" w:space="0" w:color="auto"/>
              <w:right w:val="nil"/>
            </w:tcBorders>
            <w:shd w:val="clear" w:color="auto" w:fill="auto"/>
            <w:noWrap/>
            <w:vAlign w:val="bottom"/>
            <w:hideMark/>
          </w:tcPr>
          <w:p w:rsidR="0073004B" w:rsidRPr="0073004B" w:rsidP="0073004B" w14:paraId="42827D78" w14:textId="63746911">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$45.58</w:t>
            </w:r>
          </w:p>
        </w:tc>
        <w:tc>
          <w:tcPr>
            <w:tcW w:w="1127" w:type="dxa"/>
            <w:tcBorders>
              <w:top w:val="nil"/>
              <w:left w:val="single" w:sz="4" w:space="0" w:color="auto"/>
              <w:bottom w:val="single" w:sz="4" w:space="0" w:color="auto"/>
              <w:right w:val="single" w:sz="8" w:space="0" w:color="auto"/>
            </w:tcBorders>
            <w:shd w:val="clear" w:color="auto" w:fill="auto"/>
            <w:noWrap/>
            <w:vAlign w:val="bottom"/>
            <w:hideMark/>
          </w:tcPr>
          <w:p w:rsidR="0073004B" w:rsidRPr="0073004B" w:rsidP="0073004B" w14:paraId="23144301" w14:textId="1A302D8C">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$4,102.12</w:t>
            </w:r>
          </w:p>
        </w:tc>
      </w:tr>
      <w:tr w14:paraId="02B27843" w14:textId="624189AF" w:rsidTr="000700D0">
        <w:tblPrEx>
          <w:tblW w:w="11048" w:type="dxa"/>
          <w:tblInd w:w="-640" w:type="dxa"/>
          <w:tblLayout w:type="fixed"/>
          <w:tblLook w:val="04A0"/>
        </w:tblPrEx>
        <w:trPr>
          <w:trHeight w:val="525"/>
        </w:trPr>
        <w:tc>
          <w:tcPr>
            <w:tcW w:w="1257" w:type="dxa"/>
            <w:vMerge/>
            <w:tcBorders>
              <w:top w:val="single" w:sz="8" w:space="0" w:color="auto"/>
              <w:left w:val="single" w:sz="8" w:space="0" w:color="auto"/>
              <w:bottom w:val="single" w:sz="8" w:space="0" w:color="auto"/>
              <w:right w:val="single" w:sz="8" w:space="0" w:color="auto"/>
            </w:tcBorders>
            <w:vAlign w:val="center"/>
            <w:hideMark/>
          </w:tcPr>
          <w:p w:rsidR="0073004B" w:rsidRPr="00363F91" w:rsidP="0073004B" w14:paraId="5969C05B" w14:textId="20EB9BAF">
            <w:pPr>
              <w:widowControl/>
              <w:overflowPunct/>
              <w:autoSpaceDE/>
              <w:autoSpaceDN/>
              <w:adjustRightInd/>
              <w:textAlignment w:val="auto"/>
              <w:rPr>
                <w:rFonts w:ascii="Times New Roman" w:hAnsi="Times New Roman"/>
                <w:color w:val="000000"/>
                <w:sz w:val="18"/>
                <w:szCs w:val="18"/>
              </w:rPr>
            </w:pPr>
          </w:p>
        </w:tc>
        <w:tc>
          <w:tcPr>
            <w:tcW w:w="109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3004B" w:rsidRPr="00363F91" w:rsidP="0073004B" w14:paraId="6AAD41D3" w14:textId="352B0163">
            <w:pPr>
              <w:widowControl/>
              <w:overflowPunct/>
              <w:autoSpaceDE/>
              <w:autoSpaceDN/>
              <w:adjustRightInd/>
              <w:textAlignment w:val="auto"/>
              <w:rPr>
                <w:rFonts w:ascii="Times New Roman" w:hAnsi="Times New Roman"/>
                <w:color w:val="000000"/>
                <w:sz w:val="18"/>
                <w:szCs w:val="18"/>
              </w:rPr>
            </w:pPr>
            <w:r w:rsidRPr="029E95F6">
              <w:rPr>
                <w:rFonts w:ascii="Times New Roman" w:hAnsi="Times New Roman"/>
                <w:color w:val="000000" w:themeColor="text1"/>
                <w:sz w:val="18"/>
                <w:szCs w:val="18"/>
              </w:rPr>
              <w:t>Scoring Tool (training/access)</w:t>
            </w:r>
          </w:p>
        </w:tc>
        <w:tc>
          <w:tcPr>
            <w:tcW w:w="646" w:type="dxa"/>
            <w:tcBorders>
              <w:top w:val="nil"/>
              <w:left w:val="single" w:sz="8" w:space="0" w:color="auto"/>
              <w:bottom w:val="nil"/>
              <w:right w:val="single" w:sz="8" w:space="0" w:color="auto"/>
            </w:tcBorders>
            <w:shd w:val="clear" w:color="auto" w:fill="auto"/>
            <w:vAlign w:val="bottom"/>
            <w:hideMark/>
          </w:tcPr>
          <w:p w:rsidR="0073004B" w:rsidRPr="00363F91" w:rsidP="0073004B" w14:paraId="13C33710" w14:textId="328A4CB4">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FNS-885</w:t>
            </w:r>
          </w:p>
        </w:tc>
        <w:tc>
          <w:tcPr>
            <w:tcW w:w="1197" w:type="dxa"/>
            <w:tcBorders>
              <w:top w:val="nil"/>
              <w:left w:val="nil"/>
              <w:bottom w:val="nil"/>
              <w:right w:val="single" w:sz="4" w:space="0" w:color="auto"/>
            </w:tcBorders>
            <w:shd w:val="clear" w:color="auto" w:fill="auto"/>
            <w:vAlign w:val="bottom"/>
            <w:hideMark/>
          </w:tcPr>
          <w:p w:rsidR="0073004B" w:rsidRPr="00363F91" w:rsidP="0073004B" w14:paraId="43241A82" w14:textId="5DA82694">
            <w:pPr>
              <w:widowControl/>
              <w:overflowPunct/>
              <w:autoSpaceDE/>
              <w:autoSpaceDN/>
              <w:adjustRightInd/>
              <w:jc w:val="right"/>
              <w:textAlignment w:val="auto"/>
              <w:rPr>
                <w:rFonts w:ascii="Times New Roman" w:hAnsi="Times New Roman"/>
                <w:color w:val="000000"/>
                <w:sz w:val="18"/>
                <w:szCs w:val="18"/>
              </w:rPr>
            </w:pPr>
            <w:r w:rsidRPr="00363F91">
              <w:rPr>
                <w:rFonts w:ascii="Times New Roman" w:hAnsi="Times New Roman"/>
                <w:color w:val="000000"/>
                <w:sz w:val="18"/>
                <w:szCs w:val="18"/>
              </w:rPr>
              <w:t>15</w:t>
            </w:r>
          </w:p>
        </w:tc>
        <w:tc>
          <w:tcPr>
            <w:tcW w:w="1127" w:type="dxa"/>
            <w:tcBorders>
              <w:top w:val="nil"/>
              <w:left w:val="nil"/>
              <w:bottom w:val="nil"/>
              <w:right w:val="single" w:sz="4" w:space="0" w:color="auto"/>
            </w:tcBorders>
            <w:shd w:val="clear" w:color="auto" w:fill="auto"/>
            <w:vAlign w:val="bottom"/>
            <w:hideMark/>
          </w:tcPr>
          <w:p w:rsidR="0073004B" w:rsidRPr="00363F91" w:rsidP="0073004B" w14:paraId="5B19C1D2" w14:textId="34F4FF33">
            <w:pPr>
              <w:widowControl/>
              <w:overflowPunct/>
              <w:autoSpaceDE/>
              <w:autoSpaceDN/>
              <w:adjustRightInd/>
              <w:jc w:val="center"/>
              <w:textAlignment w:val="auto"/>
              <w:rPr>
                <w:rFonts w:ascii="Times New Roman" w:hAnsi="Times New Roman"/>
                <w:color w:val="000000"/>
                <w:sz w:val="18"/>
                <w:szCs w:val="18"/>
              </w:rPr>
            </w:pPr>
            <w:r w:rsidRPr="00363F91">
              <w:rPr>
                <w:rFonts w:ascii="Times New Roman" w:hAnsi="Times New Roman"/>
                <w:color w:val="000000"/>
                <w:sz w:val="18"/>
                <w:szCs w:val="18"/>
              </w:rPr>
              <w:t>1</w:t>
            </w:r>
          </w:p>
        </w:tc>
        <w:tc>
          <w:tcPr>
            <w:tcW w:w="1007" w:type="dxa"/>
            <w:tcBorders>
              <w:top w:val="single" w:sz="4" w:space="0" w:color="auto"/>
              <w:left w:val="nil"/>
              <w:bottom w:val="nil"/>
              <w:right w:val="single" w:sz="4" w:space="0" w:color="auto"/>
            </w:tcBorders>
            <w:shd w:val="clear" w:color="auto" w:fill="auto"/>
            <w:vAlign w:val="bottom"/>
            <w:hideMark/>
          </w:tcPr>
          <w:p w:rsidR="0073004B" w:rsidRPr="00363F91" w:rsidP="0073004B" w14:paraId="062D71E7" w14:textId="31A66768">
            <w:pPr>
              <w:widowControl/>
              <w:overflowPunct/>
              <w:autoSpaceDE/>
              <w:autoSpaceDN/>
              <w:adjustRightInd/>
              <w:jc w:val="right"/>
              <w:textAlignment w:val="auto"/>
              <w:rPr>
                <w:rFonts w:ascii="Times New Roman" w:hAnsi="Times New Roman"/>
                <w:color w:val="000000"/>
                <w:sz w:val="18"/>
                <w:szCs w:val="18"/>
              </w:rPr>
            </w:pPr>
            <w:r w:rsidRPr="00363F91">
              <w:rPr>
                <w:rFonts w:ascii="Times New Roman" w:hAnsi="Times New Roman"/>
                <w:color w:val="000000"/>
                <w:sz w:val="18"/>
                <w:szCs w:val="18"/>
              </w:rPr>
              <w:t>15</w:t>
            </w:r>
          </w:p>
        </w:tc>
        <w:tc>
          <w:tcPr>
            <w:tcW w:w="996" w:type="dxa"/>
            <w:tcBorders>
              <w:top w:val="nil"/>
              <w:left w:val="nil"/>
              <w:bottom w:val="nil"/>
              <w:right w:val="single" w:sz="4" w:space="0" w:color="auto"/>
            </w:tcBorders>
            <w:shd w:val="clear" w:color="auto" w:fill="auto"/>
            <w:vAlign w:val="bottom"/>
            <w:hideMark/>
          </w:tcPr>
          <w:p w:rsidR="0073004B" w:rsidRPr="0073004B" w:rsidP="0073004B" w14:paraId="187771E1" w14:textId="2BA34F7E">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1.5</w:t>
            </w:r>
          </w:p>
        </w:tc>
        <w:tc>
          <w:tcPr>
            <w:tcW w:w="996" w:type="dxa"/>
            <w:tcBorders>
              <w:top w:val="nil"/>
              <w:left w:val="nil"/>
              <w:bottom w:val="single" w:sz="8" w:space="0" w:color="auto"/>
              <w:right w:val="single" w:sz="8" w:space="0" w:color="auto"/>
            </w:tcBorders>
            <w:shd w:val="clear" w:color="auto" w:fill="auto"/>
            <w:vAlign w:val="bottom"/>
            <w:hideMark/>
          </w:tcPr>
          <w:p w:rsidR="0073004B" w:rsidRPr="0073004B" w:rsidP="0073004B" w14:paraId="395878BD" w14:textId="6D365A07">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22.5</w:t>
            </w:r>
          </w:p>
        </w:tc>
        <w:tc>
          <w:tcPr>
            <w:tcW w:w="776" w:type="dxa"/>
            <w:tcBorders>
              <w:top w:val="nil"/>
              <w:left w:val="nil"/>
              <w:bottom w:val="single" w:sz="4" w:space="0" w:color="auto"/>
              <w:right w:val="single" w:sz="4" w:space="0" w:color="auto"/>
            </w:tcBorders>
            <w:shd w:val="clear" w:color="auto" w:fill="auto"/>
            <w:noWrap/>
            <w:vAlign w:val="bottom"/>
            <w:hideMark/>
          </w:tcPr>
          <w:p w:rsidR="0073004B" w:rsidRPr="0073004B" w:rsidP="0073004B" w14:paraId="121CC6C0" w14:textId="0B0518E5">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$34.27</w:t>
            </w:r>
          </w:p>
        </w:tc>
        <w:tc>
          <w:tcPr>
            <w:tcW w:w="823" w:type="dxa"/>
            <w:tcBorders>
              <w:top w:val="nil"/>
              <w:left w:val="nil"/>
              <w:bottom w:val="single" w:sz="4" w:space="0" w:color="auto"/>
              <w:right w:val="nil"/>
            </w:tcBorders>
            <w:shd w:val="clear" w:color="auto" w:fill="auto"/>
            <w:noWrap/>
            <w:vAlign w:val="bottom"/>
            <w:hideMark/>
          </w:tcPr>
          <w:p w:rsidR="0073004B" w:rsidRPr="0073004B" w:rsidP="0073004B" w14:paraId="7501704A" w14:textId="4617EE7A">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$45.58</w:t>
            </w:r>
          </w:p>
        </w:tc>
        <w:tc>
          <w:tcPr>
            <w:tcW w:w="1127" w:type="dxa"/>
            <w:tcBorders>
              <w:top w:val="nil"/>
              <w:left w:val="single" w:sz="4" w:space="0" w:color="auto"/>
              <w:bottom w:val="single" w:sz="8" w:space="0" w:color="auto"/>
              <w:right w:val="single" w:sz="8" w:space="0" w:color="auto"/>
            </w:tcBorders>
            <w:shd w:val="clear" w:color="auto" w:fill="auto"/>
            <w:noWrap/>
            <w:vAlign w:val="bottom"/>
            <w:hideMark/>
          </w:tcPr>
          <w:p w:rsidR="0073004B" w:rsidRPr="0073004B" w:rsidP="0073004B" w14:paraId="533DBE18" w14:textId="590B18C8">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$1,025.53</w:t>
            </w:r>
          </w:p>
        </w:tc>
      </w:tr>
      <w:tr w14:paraId="7FBC18A7" w14:textId="1214F893" w:rsidTr="000700D0">
        <w:tblPrEx>
          <w:tblW w:w="11048" w:type="dxa"/>
          <w:tblInd w:w="-640" w:type="dxa"/>
          <w:tblLayout w:type="fixed"/>
          <w:tblLook w:val="04A0"/>
        </w:tblPrEx>
        <w:trPr>
          <w:trHeight w:val="530"/>
        </w:trPr>
        <w:tc>
          <w:tcPr>
            <w:tcW w:w="125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3004B" w:rsidRPr="00363F91" w:rsidP="0073004B" w14:paraId="13BC5824" w14:textId="4B84D586">
            <w:pPr>
              <w:widowControl/>
              <w:overflowPunct/>
              <w:autoSpaceDE/>
              <w:autoSpaceDN/>
              <w:adjustRightInd/>
              <w:jc w:val="center"/>
              <w:textAlignment w:val="auto"/>
              <w:rPr>
                <w:rFonts w:ascii="Times New Roman" w:hAnsi="Times New Roman"/>
                <w:b/>
                <w:bCs/>
                <w:color w:val="000000"/>
                <w:sz w:val="18"/>
                <w:szCs w:val="18"/>
              </w:rPr>
            </w:pPr>
            <w:r w:rsidRPr="00363F91">
              <w:rPr>
                <w:rFonts w:ascii="Times New Roman" w:hAnsi="Times New Roman"/>
                <w:b/>
                <w:bCs/>
                <w:color w:val="000000"/>
                <w:sz w:val="18"/>
                <w:szCs w:val="18"/>
              </w:rPr>
              <w:t>SUBTOTAL: State</w:t>
            </w:r>
            <w:r>
              <w:rPr>
                <w:rFonts w:ascii="Times New Roman" w:hAnsi="Times New Roman"/>
                <w:b/>
                <w:bCs/>
                <w:color w:val="000000"/>
                <w:sz w:val="18"/>
                <w:szCs w:val="18"/>
              </w:rPr>
              <w:t xml:space="preserve"> </w:t>
            </w:r>
            <w:r w:rsidRPr="00363F91">
              <w:rPr>
                <w:rFonts w:ascii="Times New Roman" w:hAnsi="Times New Roman"/>
                <w:b/>
                <w:bCs/>
                <w:color w:val="000000"/>
                <w:sz w:val="18"/>
                <w:szCs w:val="18"/>
              </w:rPr>
              <w:t>/Local/</w:t>
            </w:r>
            <w:r>
              <w:rPr>
                <w:rFonts w:ascii="Times New Roman" w:hAnsi="Times New Roman"/>
                <w:b/>
                <w:bCs/>
                <w:color w:val="000000"/>
                <w:sz w:val="18"/>
                <w:szCs w:val="18"/>
              </w:rPr>
              <w:t xml:space="preserve"> </w:t>
            </w:r>
            <w:r w:rsidRPr="00363F91">
              <w:rPr>
                <w:rFonts w:ascii="Times New Roman" w:hAnsi="Times New Roman"/>
                <w:b/>
                <w:bCs/>
                <w:color w:val="000000"/>
                <w:sz w:val="18"/>
                <w:szCs w:val="18"/>
              </w:rPr>
              <w:t>Tribal Government</w:t>
            </w:r>
          </w:p>
        </w:tc>
        <w:tc>
          <w:tcPr>
            <w:tcW w:w="1096" w:type="dxa"/>
            <w:tcBorders>
              <w:top w:val="single" w:sz="8" w:space="0" w:color="auto"/>
              <w:left w:val="nil"/>
              <w:bottom w:val="single" w:sz="8" w:space="0" w:color="auto"/>
              <w:right w:val="nil"/>
            </w:tcBorders>
            <w:shd w:val="clear" w:color="auto" w:fill="auto"/>
            <w:vAlign w:val="bottom"/>
            <w:hideMark/>
          </w:tcPr>
          <w:p w:rsidR="0073004B" w:rsidRPr="00363F91" w:rsidP="0073004B" w14:paraId="56852495" w14:textId="219E2B7D">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 </w:t>
            </w:r>
          </w:p>
        </w:tc>
        <w:tc>
          <w:tcPr>
            <w:tcW w:w="646"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73004B" w:rsidRPr="00363F91" w:rsidP="0073004B" w14:paraId="4CD95F44" w14:textId="6437DCF5">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 </w:t>
            </w:r>
          </w:p>
        </w:tc>
        <w:tc>
          <w:tcPr>
            <w:tcW w:w="1197" w:type="dxa"/>
            <w:tcBorders>
              <w:top w:val="single" w:sz="8" w:space="0" w:color="auto"/>
              <w:left w:val="nil"/>
              <w:bottom w:val="single" w:sz="8" w:space="0" w:color="auto"/>
              <w:right w:val="single" w:sz="4" w:space="0" w:color="auto"/>
            </w:tcBorders>
            <w:shd w:val="clear" w:color="auto" w:fill="auto"/>
            <w:vAlign w:val="bottom"/>
            <w:hideMark/>
          </w:tcPr>
          <w:p w:rsidR="0073004B" w:rsidRPr="00363F91" w:rsidP="0073004B" w14:paraId="4A288633" w14:textId="6A9C67B4">
            <w:pPr>
              <w:widowControl/>
              <w:overflowPunct/>
              <w:autoSpaceDE/>
              <w:autoSpaceDN/>
              <w:adjustRightInd/>
              <w:jc w:val="right"/>
              <w:textAlignment w:val="auto"/>
              <w:rPr>
                <w:rFonts w:ascii="Times New Roman" w:hAnsi="Times New Roman"/>
                <w:b/>
                <w:bCs/>
                <w:color w:val="000000"/>
                <w:sz w:val="18"/>
                <w:szCs w:val="18"/>
              </w:rPr>
            </w:pPr>
            <w:r w:rsidRPr="00363F91">
              <w:rPr>
                <w:rFonts w:ascii="Times New Roman" w:hAnsi="Times New Roman"/>
                <w:b/>
                <w:bCs/>
                <w:color w:val="000000"/>
                <w:sz w:val="18"/>
                <w:szCs w:val="18"/>
              </w:rPr>
              <w:t>37</w:t>
            </w:r>
          </w:p>
        </w:tc>
        <w:tc>
          <w:tcPr>
            <w:tcW w:w="1127" w:type="dxa"/>
            <w:tcBorders>
              <w:top w:val="single" w:sz="8" w:space="0" w:color="auto"/>
              <w:left w:val="nil"/>
              <w:bottom w:val="single" w:sz="8" w:space="0" w:color="auto"/>
              <w:right w:val="single" w:sz="4" w:space="0" w:color="auto"/>
            </w:tcBorders>
            <w:shd w:val="clear" w:color="auto" w:fill="auto"/>
            <w:vAlign w:val="bottom"/>
            <w:hideMark/>
          </w:tcPr>
          <w:p w:rsidR="0073004B" w:rsidRPr="00363F91" w:rsidP="0073004B" w14:paraId="0FB12BD8" w14:textId="6D8DEBDB">
            <w:pPr>
              <w:widowControl/>
              <w:overflowPunct/>
              <w:autoSpaceDE/>
              <w:autoSpaceDN/>
              <w:adjustRightInd/>
              <w:jc w:val="center"/>
              <w:textAlignment w:val="auto"/>
              <w:rPr>
                <w:rFonts w:ascii="Times New Roman" w:hAnsi="Times New Roman"/>
                <w:color w:val="000000"/>
                <w:sz w:val="18"/>
                <w:szCs w:val="18"/>
              </w:rPr>
            </w:pPr>
            <w:r w:rsidRPr="00363F91">
              <w:rPr>
                <w:rFonts w:ascii="Times New Roman" w:hAnsi="Times New Roman"/>
                <w:color w:val="000000"/>
                <w:sz w:val="18"/>
                <w:szCs w:val="18"/>
              </w:rPr>
              <w:t> </w:t>
            </w:r>
          </w:p>
        </w:tc>
        <w:tc>
          <w:tcPr>
            <w:tcW w:w="1007" w:type="dxa"/>
            <w:tcBorders>
              <w:top w:val="single" w:sz="8" w:space="0" w:color="auto"/>
              <w:left w:val="nil"/>
              <w:bottom w:val="single" w:sz="8" w:space="0" w:color="auto"/>
              <w:right w:val="single" w:sz="4" w:space="0" w:color="auto"/>
            </w:tcBorders>
            <w:shd w:val="clear" w:color="auto" w:fill="auto"/>
            <w:vAlign w:val="bottom"/>
            <w:hideMark/>
          </w:tcPr>
          <w:p w:rsidR="0073004B" w:rsidRPr="00363F91" w:rsidP="0073004B" w14:paraId="1AEBC4BA" w14:textId="62BF7444">
            <w:pPr>
              <w:widowControl/>
              <w:overflowPunct/>
              <w:autoSpaceDE/>
              <w:autoSpaceDN/>
              <w:adjustRightInd/>
              <w:jc w:val="right"/>
              <w:textAlignment w:val="auto"/>
              <w:rPr>
                <w:rFonts w:ascii="Times New Roman" w:hAnsi="Times New Roman"/>
                <w:b/>
                <w:bCs/>
                <w:color w:val="000000"/>
                <w:sz w:val="18"/>
                <w:szCs w:val="18"/>
              </w:rPr>
            </w:pPr>
            <w:r w:rsidRPr="00363F91">
              <w:rPr>
                <w:rFonts w:ascii="Times New Roman" w:hAnsi="Times New Roman"/>
                <w:b/>
                <w:bCs/>
                <w:color w:val="000000"/>
                <w:sz w:val="18"/>
                <w:szCs w:val="18"/>
              </w:rPr>
              <w:t>67</w:t>
            </w:r>
          </w:p>
        </w:tc>
        <w:tc>
          <w:tcPr>
            <w:tcW w:w="996" w:type="dxa"/>
            <w:tcBorders>
              <w:top w:val="single" w:sz="8" w:space="0" w:color="auto"/>
              <w:left w:val="nil"/>
              <w:bottom w:val="single" w:sz="8" w:space="0" w:color="auto"/>
              <w:right w:val="single" w:sz="4" w:space="0" w:color="auto"/>
            </w:tcBorders>
            <w:shd w:val="clear" w:color="auto" w:fill="auto"/>
            <w:vAlign w:val="bottom"/>
            <w:hideMark/>
          </w:tcPr>
          <w:p w:rsidR="0073004B" w:rsidRPr="0073004B" w:rsidP="0073004B" w14:paraId="61E6E371" w14:textId="5A027C62">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 </w:t>
            </w:r>
          </w:p>
        </w:tc>
        <w:tc>
          <w:tcPr>
            <w:tcW w:w="996" w:type="dxa"/>
            <w:tcBorders>
              <w:top w:val="nil"/>
              <w:left w:val="nil"/>
              <w:bottom w:val="single" w:sz="8" w:space="0" w:color="auto"/>
              <w:right w:val="single" w:sz="8" w:space="0" w:color="auto"/>
            </w:tcBorders>
            <w:shd w:val="clear" w:color="auto" w:fill="auto"/>
            <w:vAlign w:val="bottom"/>
            <w:hideMark/>
          </w:tcPr>
          <w:p w:rsidR="0073004B" w:rsidRPr="0073004B" w:rsidP="0073004B" w14:paraId="71B05804" w14:textId="4C159C67">
            <w:pPr>
              <w:widowControl/>
              <w:overflowPunct/>
              <w:autoSpaceDE/>
              <w:autoSpaceDN/>
              <w:adjustRightInd/>
              <w:jc w:val="right"/>
              <w:textAlignment w:val="auto"/>
              <w:rPr>
                <w:rFonts w:ascii="Times New Roman" w:hAnsi="Times New Roman"/>
                <w:b/>
                <w:bCs/>
                <w:color w:val="000000"/>
                <w:sz w:val="18"/>
                <w:szCs w:val="18"/>
              </w:rPr>
            </w:pPr>
            <w:r>
              <w:rPr>
                <w:rFonts w:ascii="Times New Roman" w:hAnsi="Times New Roman"/>
                <w:b/>
                <w:bCs/>
                <w:color w:val="000000"/>
                <w:sz w:val="18"/>
                <w:szCs w:val="18"/>
              </w:rPr>
              <w:t>233.5</w:t>
            </w:r>
          </w:p>
        </w:tc>
        <w:tc>
          <w:tcPr>
            <w:tcW w:w="776" w:type="dxa"/>
            <w:tcBorders>
              <w:top w:val="single" w:sz="8" w:space="0" w:color="auto"/>
              <w:left w:val="nil"/>
              <w:bottom w:val="single" w:sz="8" w:space="0" w:color="auto"/>
              <w:right w:val="nil"/>
            </w:tcBorders>
            <w:shd w:val="clear" w:color="auto" w:fill="auto"/>
            <w:noWrap/>
            <w:vAlign w:val="bottom"/>
            <w:hideMark/>
          </w:tcPr>
          <w:p w:rsidR="0073004B" w:rsidRPr="0073004B" w:rsidP="0073004B" w14:paraId="152D75DC" w14:textId="2E8EF2D8">
            <w:pPr>
              <w:widowControl/>
              <w:overflowPunct/>
              <w:autoSpaceDE/>
              <w:autoSpaceDN/>
              <w:adjustRightInd/>
              <w:textAlignment w:val="auto"/>
              <w:rPr>
                <w:rFonts w:ascii="Times New Roman" w:hAnsi="Times New Roman"/>
                <w:color w:val="000000"/>
                <w:sz w:val="18"/>
                <w:szCs w:val="18"/>
              </w:rPr>
            </w:pPr>
            <w:r w:rsidRPr="0073004B">
              <w:rPr>
                <w:rFonts w:ascii="Times New Roman" w:hAnsi="Times New Roman"/>
                <w:color w:val="000000"/>
                <w:sz w:val="18"/>
                <w:szCs w:val="18"/>
              </w:rPr>
              <w:t> </w:t>
            </w:r>
          </w:p>
        </w:tc>
        <w:tc>
          <w:tcPr>
            <w:tcW w:w="82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3004B" w:rsidRPr="0073004B" w:rsidP="0073004B" w14:paraId="0C0F3BB0" w14:textId="5603DF23">
            <w:pPr>
              <w:widowControl/>
              <w:overflowPunct/>
              <w:autoSpaceDE/>
              <w:autoSpaceDN/>
              <w:adjustRightInd/>
              <w:textAlignment w:val="auto"/>
              <w:rPr>
                <w:rFonts w:ascii="Times New Roman" w:hAnsi="Times New Roman"/>
                <w:color w:val="000000"/>
                <w:sz w:val="18"/>
                <w:szCs w:val="18"/>
              </w:rPr>
            </w:pPr>
            <w:r w:rsidRPr="0073004B">
              <w:rPr>
                <w:rFonts w:ascii="Times New Roman" w:hAnsi="Times New Roman"/>
                <w:color w:val="000000"/>
                <w:sz w:val="18"/>
                <w:szCs w:val="18"/>
              </w:rPr>
              <w:t> </w:t>
            </w:r>
          </w:p>
        </w:tc>
        <w:tc>
          <w:tcPr>
            <w:tcW w:w="1127" w:type="dxa"/>
            <w:tcBorders>
              <w:top w:val="nil"/>
              <w:left w:val="nil"/>
              <w:bottom w:val="single" w:sz="8" w:space="0" w:color="auto"/>
              <w:right w:val="single" w:sz="8" w:space="0" w:color="auto"/>
            </w:tcBorders>
            <w:shd w:val="clear" w:color="auto" w:fill="auto"/>
            <w:noWrap/>
            <w:vAlign w:val="bottom"/>
            <w:hideMark/>
          </w:tcPr>
          <w:p w:rsidR="0073004B" w:rsidRPr="0073004B" w:rsidP="0073004B" w14:paraId="3F717C58" w14:textId="05F121EC">
            <w:pPr>
              <w:widowControl/>
              <w:overflowPunct/>
              <w:autoSpaceDE/>
              <w:autoSpaceDN/>
              <w:adjustRightInd/>
              <w:jc w:val="right"/>
              <w:textAlignment w:val="auto"/>
              <w:rPr>
                <w:rFonts w:ascii="Times New Roman" w:hAnsi="Times New Roman"/>
                <w:b/>
                <w:bCs/>
                <w:color w:val="000000"/>
                <w:sz w:val="18"/>
                <w:szCs w:val="18"/>
              </w:rPr>
            </w:pPr>
            <w:r w:rsidRPr="0073004B">
              <w:rPr>
                <w:rFonts w:ascii="Times New Roman" w:hAnsi="Times New Roman"/>
                <w:b/>
                <w:bCs/>
                <w:color w:val="000000"/>
                <w:sz w:val="18"/>
                <w:szCs w:val="18"/>
              </w:rPr>
              <w:t>$</w:t>
            </w:r>
            <w:r w:rsidR="00C377DB">
              <w:rPr>
                <w:rFonts w:ascii="Times New Roman" w:hAnsi="Times New Roman"/>
                <w:b/>
                <w:bCs/>
                <w:color w:val="000000"/>
                <w:sz w:val="18"/>
                <w:szCs w:val="18"/>
              </w:rPr>
              <w:t>10,642.72</w:t>
            </w:r>
          </w:p>
        </w:tc>
      </w:tr>
      <w:tr w14:paraId="0ED295BA" w14:textId="6B8AF0B9" w:rsidTr="000700D0">
        <w:tblPrEx>
          <w:tblW w:w="11048" w:type="dxa"/>
          <w:tblInd w:w="-640" w:type="dxa"/>
          <w:tblLayout w:type="fixed"/>
          <w:tblLook w:val="04A0"/>
        </w:tblPrEx>
        <w:trPr>
          <w:trHeight w:val="530"/>
        </w:trPr>
        <w:tc>
          <w:tcPr>
            <w:tcW w:w="125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3004B" w:rsidRPr="00363F91" w:rsidP="0073004B" w14:paraId="6E0AB2F4" w14:textId="53D454F6">
            <w:pPr>
              <w:widowControl/>
              <w:overflowPunct/>
              <w:autoSpaceDE/>
              <w:autoSpaceDN/>
              <w:adjustRightInd/>
              <w:jc w:val="center"/>
              <w:textAlignment w:val="auto"/>
              <w:rPr>
                <w:rFonts w:ascii="Times New Roman" w:hAnsi="Times New Roman"/>
                <w:color w:val="000000"/>
                <w:sz w:val="18"/>
                <w:szCs w:val="18"/>
              </w:rPr>
            </w:pPr>
            <w:r w:rsidRPr="00363F91">
              <w:rPr>
                <w:rFonts w:ascii="Times New Roman" w:hAnsi="Times New Roman"/>
                <w:color w:val="000000"/>
                <w:sz w:val="18"/>
                <w:szCs w:val="18"/>
              </w:rPr>
              <w:t>Business, Non-Profit</w:t>
            </w:r>
          </w:p>
        </w:tc>
        <w:tc>
          <w:tcPr>
            <w:tcW w:w="109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3004B" w:rsidRPr="00363F91" w:rsidP="0073004B" w14:paraId="70D4486C" w14:textId="1EA05F90">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Intervention Submission Form</w:t>
            </w:r>
          </w:p>
        </w:tc>
        <w:tc>
          <w:tcPr>
            <w:tcW w:w="646" w:type="dxa"/>
            <w:tcBorders>
              <w:top w:val="nil"/>
              <w:left w:val="single" w:sz="8" w:space="0" w:color="auto"/>
              <w:bottom w:val="single" w:sz="4" w:space="0" w:color="auto"/>
              <w:right w:val="single" w:sz="8" w:space="0" w:color="auto"/>
            </w:tcBorders>
            <w:shd w:val="clear" w:color="auto" w:fill="auto"/>
            <w:vAlign w:val="bottom"/>
            <w:hideMark/>
          </w:tcPr>
          <w:p w:rsidR="0073004B" w:rsidRPr="00363F91" w:rsidP="0073004B" w14:paraId="1AEB3D97" w14:textId="646F486D">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FNS-886</w:t>
            </w:r>
          </w:p>
        </w:tc>
        <w:tc>
          <w:tcPr>
            <w:tcW w:w="1197" w:type="dxa"/>
            <w:tcBorders>
              <w:top w:val="nil"/>
              <w:left w:val="nil"/>
              <w:bottom w:val="nil"/>
              <w:right w:val="single" w:sz="4" w:space="0" w:color="auto"/>
            </w:tcBorders>
            <w:shd w:val="clear" w:color="auto" w:fill="auto"/>
            <w:vAlign w:val="bottom"/>
            <w:hideMark/>
          </w:tcPr>
          <w:p w:rsidR="0073004B" w:rsidRPr="00363F91" w:rsidP="0073004B" w14:paraId="4DA68220" w14:textId="08A8CDCA">
            <w:pPr>
              <w:widowControl/>
              <w:overflowPunct/>
              <w:autoSpaceDE/>
              <w:autoSpaceDN/>
              <w:adjustRightInd/>
              <w:jc w:val="right"/>
              <w:textAlignment w:val="auto"/>
              <w:rPr>
                <w:rFonts w:ascii="Times New Roman" w:hAnsi="Times New Roman"/>
                <w:color w:val="000000"/>
                <w:sz w:val="18"/>
                <w:szCs w:val="18"/>
              </w:rPr>
            </w:pPr>
            <w:r w:rsidRPr="00363F91">
              <w:rPr>
                <w:rFonts w:ascii="Times New Roman" w:hAnsi="Times New Roman"/>
                <w:color w:val="000000"/>
                <w:sz w:val="18"/>
                <w:szCs w:val="18"/>
              </w:rPr>
              <w:t>5</w:t>
            </w:r>
          </w:p>
        </w:tc>
        <w:tc>
          <w:tcPr>
            <w:tcW w:w="1127" w:type="dxa"/>
            <w:tcBorders>
              <w:top w:val="nil"/>
              <w:left w:val="nil"/>
              <w:bottom w:val="nil"/>
              <w:right w:val="single" w:sz="4" w:space="0" w:color="auto"/>
            </w:tcBorders>
            <w:shd w:val="clear" w:color="auto" w:fill="auto"/>
            <w:vAlign w:val="bottom"/>
            <w:hideMark/>
          </w:tcPr>
          <w:p w:rsidR="0073004B" w:rsidRPr="00363F91" w:rsidP="0073004B" w14:paraId="07DAEF47" w14:textId="3A284ED6">
            <w:pPr>
              <w:widowControl/>
              <w:overflowPunct/>
              <w:autoSpaceDE/>
              <w:autoSpaceDN/>
              <w:adjustRightInd/>
              <w:jc w:val="center"/>
              <w:textAlignment w:val="auto"/>
              <w:rPr>
                <w:rFonts w:ascii="Times New Roman" w:hAnsi="Times New Roman"/>
                <w:color w:val="000000"/>
                <w:sz w:val="18"/>
                <w:szCs w:val="18"/>
              </w:rPr>
            </w:pPr>
            <w:r w:rsidRPr="00363F91">
              <w:rPr>
                <w:rFonts w:ascii="Times New Roman" w:hAnsi="Times New Roman"/>
                <w:color w:val="000000"/>
                <w:sz w:val="18"/>
                <w:szCs w:val="18"/>
              </w:rPr>
              <w:t>1</w:t>
            </w:r>
          </w:p>
        </w:tc>
        <w:tc>
          <w:tcPr>
            <w:tcW w:w="1007" w:type="dxa"/>
            <w:tcBorders>
              <w:top w:val="nil"/>
              <w:left w:val="nil"/>
              <w:bottom w:val="single" w:sz="4" w:space="0" w:color="auto"/>
              <w:right w:val="single" w:sz="4" w:space="0" w:color="auto"/>
            </w:tcBorders>
            <w:shd w:val="clear" w:color="auto" w:fill="auto"/>
            <w:vAlign w:val="bottom"/>
            <w:hideMark/>
          </w:tcPr>
          <w:p w:rsidR="0073004B" w:rsidRPr="00363F91" w:rsidP="0073004B" w14:paraId="751A2E9D" w14:textId="3FF12110">
            <w:pPr>
              <w:widowControl/>
              <w:overflowPunct/>
              <w:autoSpaceDE/>
              <w:autoSpaceDN/>
              <w:adjustRightInd/>
              <w:jc w:val="right"/>
              <w:textAlignment w:val="auto"/>
              <w:rPr>
                <w:rFonts w:ascii="Times New Roman" w:hAnsi="Times New Roman"/>
                <w:color w:val="000000"/>
                <w:sz w:val="18"/>
                <w:szCs w:val="18"/>
              </w:rPr>
            </w:pPr>
            <w:r w:rsidRPr="00363F91">
              <w:rPr>
                <w:rFonts w:ascii="Times New Roman" w:hAnsi="Times New Roman"/>
                <w:color w:val="000000"/>
                <w:sz w:val="18"/>
                <w:szCs w:val="18"/>
              </w:rPr>
              <w:t>5</w:t>
            </w:r>
          </w:p>
        </w:tc>
        <w:tc>
          <w:tcPr>
            <w:tcW w:w="996" w:type="dxa"/>
            <w:tcBorders>
              <w:top w:val="nil"/>
              <w:left w:val="nil"/>
              <w:bottom w:val="nil"/>
              <w:right w:val="single" w:sz="4" w:space="0" w:color="auto"/>
            </w:tcBorders>
            <w:shd w:val="clear" w:color="auto" w:fill="auto"/>
            <w:vAlign w:val="bottom"/>
            <w:hideMark/>
          </w:tcPr>
          <w:p w:rsidR="0073004B" w:rsidRPr="0073004B" w:rsidP="0073004B" w14:paraId="087B233E" w14:textId="0CDA24AD">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5.5</w:t>
            </w:r>
          </w:p>
        </w:tc>
        <w:tc>
          <w:tcPr>
            <w:tcW w:w="996" w:type="dxa"/>
            <w:tcBorders>
              <w:top w:val="nil"/>
              <w:left w:val="nil"/>
              <w:bottom w:val="single" w:sz="4" w:space="0" w:color="auto"/>
              <w:right w:val="single" w:sz="8" w:space="0" w:color="auto"/>
            </w:tcBorders>
            <w:shd w:val="clear" w:color="auto" w:fill="auto"/>
            <w:vAlign w:val="bottom"/>
            <w:hideMark/>
          </w:tcPr>
          <w:p w:rsidR="0073004B" w:rsidRPr="0073004B" w:rsidP="0073004B" w14:paraId="7703ABB4" w14:textId="3570922B">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27.5</w:t>
            </w:r>
          </w:p>
        </w:tc>
        <w:tc>
          <w:tcPr>
            <w:tcW w:w="776" w:type="dxa"/>
            <w:tcBorders>
              <w:top w:val="single" w:sz="4" w:space="0" w:color="auto"/>
              <w:left w:val="nil"/>
              <w:bottom w:val="single" w:sz="4" w:space="0" w:color="auto"/>
              <w:right w:val="single" w:sz="4" w:space="0" w:color="auto"/>
            </w:tcBorders>
            <w:shd w:val="clear" w:color="auto" w:fill="auto"/>
            <w:noWrap/>
            <w:vAlign w:val="bottom"/>
            <w:hideMark/>
          </w:tcPr>
          <w:p w:rsidR="0073004B" w:rsidRPr="0073004B" w:rsidP="0073004B" w14:paraId="62DF22B5" w14:textId="4B7B380B">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$49.17</w:t>
            </w:r>
          </w:p>
        </w:tc>
        <w:tc>
          <w:tcPr>
            <w:tcW w:w="823" w:type="dxa"/>
            <w:tcBorders>
              <w:top w:val="nil"/>
              <w:left w:val="nil"/>
              <w:bottom w:val="single" w:sz="4" w:space="0" w:color="auto"/>
              <w:right w:val="single" w:sz="4" w:space="0" w:color="auto"/>
            </w:tcBorders>
            <w:shd w:val="clear" w:color="auto" w:fill="auto"/>
            <w:noWrap/>
            <w:vAlign w:val="bottom"/>
            <w:hideMark/>
          </w:tcPr>
          <w:p w:rsidR="0073004B" w:rsidRPr="0073004B" w:rsidP="0073004B" w14:paraId="25435F95" w14:textId="188A93A0">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$65.40</w:t>
            </w:r>
          </w:p>
        </w:tc>
        <w:tc>
          <w:tcPr>
            <w:tcW w:w="1127" w:type="dxa"/>
            <w:tcBorders>
              <w:top w:val="nil"/>
              <w:left w:val="nil"/>
              <w:bottom w:val="single" w:sz="4" w:space="0" w:color="auto"/>
              <w:right w:val="single" w:sz="8" w:space="0" w:color="auto"/>
            </w:tcBorders>
            <w:shd w:val="clear" w:color="auto" w:fill="auto"/>
            <w:noWrap/>
            <w:vAlign w:val="bottom"/>
            <w:hideMark/>
          </w:tcPr>
          <w:p w:rsidR="0073004B" w:rsidRPr="0073004B" w:rsidP="0073004B" w14:paraId="24B6AB33" w14:textId="2CF44187">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$1,798.39</w:t>
            </w:r>
          </w:p>
        </w:tc>
      </w:tr>
      <w:tr w14:paraId="3236B17A" w14:textId="35C1B4A2" w:rsidTr="000700D0">
        <w:tblPrEx>
          <w:tblW w:w="11048" w:type="dxa"/>
          <w:tblInd w:w="-640" w:type="dxa"/>
          <w:tblLayout w:type="fixed"/>
          <w:tblLook w:val="04A0"/>
        </w:tblPrEx>
        <w:trPr>
          <w:trHeight w:val="525"/>
        </w:trPr>
        <w:tc>
          <w:tcPr>
            <w:tcW w:w="1257" w:type="dxa"/>
            <w:vMerge/>
            <w:tcBorders>
              <w:top w:val="single" w:sz="8" w:space="0" w:color="auto"/>
              <w:left w:val="single" w:sz="8" w:space="0" w:color="auto"/>
              <w:bottom w:val="single" w:sz="8" w:space="0" w:color="auto"/>
              <w:right w:val="single" w:sz="8" w:space="0" w:color="auto"/>
            </w:tcBorders>
            <w:vAlign w:val="center"/>
            <w:hideMark/>
          </w:tcPr>
          <w:p w:rsidR="0073004B" w:rsidRPr="00363F91" w:rsidP="0073004B" w14:paraId="3FC6BE03" w14:textId="4C41E0CB">
            <w:pPr>
              <w:widowControl/>
              <w:overflowPunct/>
              <w:autoSpaceDE/>
              <w:autoSpaceDN/>
              <w:adjustRightInd/>
              <w:textAlignment w:val="auto"/>
              <w:rPr>
                <w:rFonts w:ascii="Times New Roman" w:hAnsi="Times New Roman"/>
                <w:color w:val="000000"/>
                <w:sz w:val="18"/>
                <w:szCs w:val="18"/>
              </w:rPr>
            </w:pPr>
          </w:p>
        </w:tc>
        <w:tc>
          <w:tcPr>
            <w:tcW w:w="109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3004B" w:rsidRPr="00363F91" w:rsidP="0073004B" w14:paraId="774DC9C0" w14:textId="079CC3E5">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Scoring Tool</w:t>
            </w:r>
          </w:p>
        </w:tc>
        <w:tc>
          <w:tcPr>
            <w:tcW w:w="646" w:type="dxa"/>
            <w:tcBorders>
              <w:top w:val="single" w:sz="4" w:space="0" w:color="auto"/>
              <w:left w:val="single" w:sz="8" w:space="0" w:color="auto"/>
              <w:bottom w:val="nil"/>
              <w:right w:val="single" w:sz="8" w:space="0" w:color="auto"/>
            </w:tcBorders>
            <w:shd w:val="clear" w:color="auto" w:fill="auto"/>
            <w:vAlign w:val="bottom"/>
            <w:hideMark/>
          </w:tcPr>
          <w:p w:rsidR="0073004B" w:rsidRPr="00363F91" w:rsidP="0073004B" w14:paraId="7E41CACD" w14:textId="266C5CFD">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FNS-885</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004B" w:rsidRPr="00363F91" w:rsidP="0073004B" w14:paraId="3D0E04A6" w14:textId="5122D1BC">
            <w:pPr>
              <w:widowControl/>
              <w:overflowPunct/>
              <w:autoSpaceDE/>
              <w:autoSpaceDN/>
              <w:adjustRightInd/>
              <w:jc w:val="right"/>
              <w:textAlignment w:val="auto"/>
              <w:rPr>
                <w:rFonts w:ascii="Times New Roman" w:hAnsi="Times New Roman"/>
                <w:color w:val="000000"/>
                <w:sz w:val="18"/>
                <w:szCs w:val="18"/>
              </w:rPr>
            </w:pPr>
            <w:r w:rsidRPr="00363F91">
              <w:rPr>
                <w:rFonts w:ascii="Times New Roman" w:hAnsi="Times New Roman"/>
                <w:color w:val="000000"/>
                <w:sz w:val="18"/>
                <w:szCs w:val="18"/>
              </w:rPr>
              <w:t>5</w:t>
            </w:r>
          </w:p>
        </w:tc>
        <w:tc>
          <w:tcPr>
            <w:tcW w:w="1127" w:type="dxa"/>
            <w:tcBorders>
              <w:top w:val="single" w:sz="4" w:space="0" w:color="auto"/>
              <w:left w:val="nil"/>
              <w:bottom w:val="single" w:sz="4" w:space="0" w:color="auto"/>
              <w:right w:val="single" w:sz="4" w:space="0" w:color="auto"/>
            </w:tcBorders>
            <w:shd w:val="clear" w:color="auto" w:fill="auto"/>
            <w:vAlign w:val="bottom"/>
            <w:hideMark/>
          </w:tcPr>
          <w:p w:rsidR="0073004B" w:rsidRPr="00363F91" w:rsidP="0073004B" w14:paraId="5DD5169D" w14:textId="6B34ECB5">
            <w:pPr>
              <w:widowControl/>
              <w:overflowPunct/>
              <w:autoSpaceDE/>
              <w:autoSpaceDN/>
              <w:adjustRightInd/>
              <w:jc w:val="center"/>
              <w:textAlignment w:val="auto"/>
              <w:rPr>
                <w:rFonts w:ascii="Times New Roman" w:hAnsi="Times New Roman"/>
                <w:color w:val="000000"/>
                <w:sz w:val="18"/>
                <w:szCs w:val="18"/>
              </w:rPr>
            </w:pPr>
            <w:r w:rsidRPr="00363F91">
              <w:rPr>
                <w:rFonts w:ascii="Times New Roman" w:hAnsi="Times New Roman"/>
                <w:color w:val="000000"/>
                <w:sz w:val="18"/>
                <w:szCs w:val="18"/>
              </w:rPr>
              <w:t>2</w:t>
            </w:r>
          </w:p>
        </w:tc>
        <w:tc>
          <w:tcPr>
            <w:tcW w:w="1007" w:type="dxa"/>
            <w:tcBorders>
              <w:top w:val="nil"/>
              <w:left w:val="nil"/>
              <w:bottom w:val="single" w:sz="4" w:space="0" w:color="auto"/>
              <w:right w:val="single" w:sz="4" w:space="0" w:color="auto"/>
            </w:tcBorders>
            <w:shd w:val="clear" w:color="auto" w:fill="auto"/>
            <w:vAlign w:val="bottom"/>
            <w:hideMark/>
          </w:tcPr>
          <w:p w:rsidR="0073004B" w:rsidRPr="00363F91" w:rsidP="0073004B" w14:paraId="52D17BB9" w14:textId="3D81B646">
            <w:pPr>
              <w:widowControl/>
              <w:overflowPunct/>
              <w:autoSpaceDE/>
              <w:autoSpaceDN/>
              <w:adjustRightInd/>
              <w:jc w:val="right"/>
              <w:textAlignment w:val="auto"/>
              <w:rPr>
                <w:rFonts w:ascii="Times New Roman" w:hAnsi="Times New Roman"/>
                <w:color w:val="000000"/>
                <w:sz w:val="18"/>
                <w:szCs w:val="18"/>
              </w:rPr>
            </w:pPr>
            <w:r w:rsidRPr="00363F91">
              <w:rPr>
                <w:rFonts w:ascii="Times New Roman" w:hAnsi="Times New Roman"/>
                <w:color w:val="000000"/>
                <w:sz w:val="18"/>
                <w:szCs w:val="18"/>
              </w:rPr>
              <w:t>10</w:t>
            </w:r>
          </w:p>
        </w:tc>
        <w:tc>
          <w:tcPr>
            <w:tcW w:w="996" w:type="dxa"/>
            <w:tcBorders>
              <w:top w:val="single" w:sz="4" w:space="0" w:color="auto"/>
              <w:left w:val="nil"/>
              <w:bottom w:val="single" w:sz="4" w:space="0" w:color="auto"/>
              <w:right w:val="single" w:sz="4" w:space="0" w:color="auto"/>
            </w:tcBorders>
            <w:shd w:val="clear" w:color="auto" w:fill="auto"/>
            <w:vAlign w:val="bottom"/>
            <w:hideMark/>
          </w:tcPr>
          <w:p w:rsidR="0073004B" w:rsidRPr="0073004B" w:rsidP="0073004B" w14:paraId="49843742" w14:textId="7C231176">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3</w:t>
            </w:r>
          </w:p>
        </w:tc>
        <w:tc>
          <w:tcPr>
            <w:tcW w:w="996" w:type="dxa"/>
            <w:tcBorders>
              <w:top w:val="nil"/>
              <w:left w:val="nil"/>
              <w:bottom w:val="single" w:sz="4" w:space="0" w:color="auto"/>
              <w:right w:val="single" w:sz="8" w:space="0" w:color="auto"/>
            </w:tcBorders>
            <w:shd w:val="clear" w:color="auto" w:fill="auto"/>
            <w:vAlign w:val="bottom"/>
            <w:hideMark/>
          </w:tcPr>
          <w:p w:rsidR="0073004B" w:rsidRPr="0073004B" w:rsidP="0073004B" w14:paraId="7048AAA7" w14:textId="0E4724A6">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30.0</w:t>
            </w:r>
          </w:p>
        </w:tc>
        <w:tc>
          <w:tcPr>
            <w:tcW w:w="776" w:type="dxa"/>
            <w:tcBorders>
              <w:top w:val="nil"/>
              <w:left w:val="nil"/>
              <w:bottom w:val="single" w:sz="4" w:space="0" w:color="auto"/>
              <w:right w:val="single" w:sz="4" w:space="0" w:color="auto"/>
            </w:tcBorders>
            <w:shd w:val="clear" w:color="auto" w:fill="auto"/>
            <w:noWrap/>
            <w:vAlign w:val="bottom"/>
            <w:hideMark/>
          </w:tcPr>
          <w:p w:rsidR="0073004B" w:rsidRPr="0073004B" w:rsidP="0073004B" w14:paraId="2EC7B40B" w14:textId="25F53418">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$49.17</w:t>
            </w:r>
          </w:p>
        </w:tc>
        <w:tc>
          <w:tcPr>
            <w:tcW w:w="823" w:type="dxa"/>
            <w:tcBorders>
              <w:top w:val="nil"/>
              <w:left w:val="nil"/>
              <w:bottom w:val="single" w:sz="4" w:space="0" w:color="auto"/>
              <w:right w:val="single" w:sz="4" w:space="0" w:color="auto"/>
            </w:tcBorders>
            <w:shd w:val="clear" w:color="auto" w:fill="auto"/>
            <w:noWrap/>
            <w:vAlign w:val="bottom"/>
            <w:hideMark/>
          </w:tcPr>
          <w:p w:rsidR="0073004B" w:rsidRPr="0073004B" w:rsidP="0073004B" w14:paraId="3E52C8B6" w14:textId="7E62469D">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$65.40</w:t>
            </w:r>
          </w:p>
        </w:tc>
        <w:tc>
          <w:tcPr>
            <w:tcW w:w="1127" w:type="dxa"/>
            <w:tcBorders>
              <w:top w:val="nil"/>
              <w:left w:val="nil"/>
              <w:bottom w:val="single" w:sz="4" w:space="0" w:color="auto"/>
              <w:right w:val="single" w:sz="8" w:space="0" w:color="auto"/>
            </w:tcBorders>
            <w:shd w:val="clear" w:color="auto" w:fill="auto"/>
            <w:noWrap/>
            <w:vAlign w:val="bottom"/>
            <w:hideMark/>
          </w:tcPr>
          <w:p w:rsidR="0073004B" w:rsidRPr="0073004B" w:rsidP="0073004B" w14:paraId="08EAC93C" w14:textId="6678541D">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$1,961.88</w:t>
            </w:r>
          </w:p>
        </w:tc>
      </w:tr>
      <w:tr w14:paraId="646C46E2" w14:textId="68CCF11C" w:rsidTr="000700D0">
        <w:tblPrEx>
          <w:tblW w:w="11048" w:type="dxa"/>
          <w:tblInd w:w="-640" w:type="dxa"/>
          <w:tblLayout w:type="fixed"/>
          <w:tblLook w:val="04A0"/>
        </w:tblPrEx>
        <w:trPr>
          <w:trHeight w:val="525"/>
        </w:trPr>
        <w:tc>
          <w:tcPr>
            <w:tcW w:w="1257" w:type="dxa"/>
            <w:vMerge/>
            <w:tcBorders>
              <w:top w:val="single" w:sz="8" w:space="0" w:color="auto"/>
              <w:left w:val="single" w:sz="8" w:space="0" w:color="auto"/>
              <w:bottom w:val="single" w:sz="8" w:space="0" w:color="auto"/>
              <w:right w:val="single" w:sz="8" w:space="0" w:color="auto"/>
            </w:tcBorders>
            <w:vAlign w:val="center"/>
            <w:hideMark/>
          </w:tcPr>
          <w:p w:rsidR="0073004B" w:rsidRPr="00363F91" w:rsidP="0073004B" w14:paraId="77437560" w14:textId="633B8297">
            <w:pPr>
              <w:widowControl/>
              <w:overflowPunct/>
              <w:autoSpaceDE/>
              <w:autoSpaceDN/>
              <w:adjustRightInd/>
              <w:textAlignment w:val="auto"/>
              <w:rPr>
                <w:rFonts w:ascii="Times New Roman" w:hAnsi="Times New Roman"/>
                <w:color w:val="000000"/>
                <w:sz w:val="18"/>
                <w:szCs w:val="18"/>
              </w:rPr>
            </w:pPr>
          </w:p>
        </w:tc>
        <w:tc>
          <w:tcPr>
            <w:tcW w:w="109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3004B" w:rsidRPr="00363F91" w:rsidP="0073004B" w14:paraId="40436E11" w14:textId="3AA1AFB0">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Scoring Tool (</w:t>
            </w:r>
            <w:r w:rsidR="00FA73A3">
              <w:rPr>
                <w:rFonts w:ascii="Times New Roman" w:hAnsi="Times New Roman"/>
                <w:color w:val="000000"/>
                <w:sz w:val="18"/>
                <w:szCs w:val="18"/>
              </w:rPr>
              <w:t>t</w:t>
            </w:r>
            <w:r w:rsidRPr="00363F91">
              <w:rPr>
                <w:rFonts w:ascii="Times New Roman" w:hAnsi="Times New Roman"/>
                <w:color w:val="000000"/>
                <w:sz w:val="18"/>
                <w:szCs w:val="18"/>
              </w:rPr>
              <w:t>raining</w:t>
            </w:r>
            <w:r w:rsidR="00FA73A3">
              <w:rPr>
                <w:rFonts w:ascii="Times New Roman" w:hAnsi="Times New Roman"/>
                <w:color w:val="000000"/>
                <w:sz w:val="18"/>
                <w:szCs w:val="18"/>
              </w:rPr>
              <w:t>/access</w:t>
            </w:r>
            <w:r w:rsidRPr="00363F91">
              <w:rPr>
                <w:rFonts w:ascii="Times New Roman" w:hAnsi="Times New Roman"/>
                <w:color w:val="000000"/>
                <w:sz w:val="18"/>
                <w:szCs w:val="18"/>
              </w:rPr>
              <w:t>)</w:t>
            </w:r>
          </w:p>
        </w:tc>
        <w:tc>
          <w:tcPr>
            <w:tcW w:w="646" w:type="dxa"/>
            <w:tcBorders>
              <w:top w:val="single" w:sz="4" w:space="0" w:color="auto"/>
              <w:left w:val="single" w:sz="8" w:space="0" w:color="auto"/>
              <w:bottom w:val="nil"/>
              <w:right w:val="single" w:sz="8" w:space="0" w:color="auto"/>
            </w:tcBorders>
            <w:shd w:val="clear" w:color="auto" w:fill="auto"/>
            <w:vAlign w:val="bottom"/>
            <w:hideMark/>
          </w:tcPr>
          <w:p w:rsidR="0073004B" w:rsidRPr="00363F91" w:rsidP="0073004B" w14:paraId="75E2502C" w14:textId="635A2BBD">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FNS-885</w:t>
            </w:r>
          </w:p>
        </w:tc>
        <w:tc>
          <w:tcPr>
            <w:tcW w:w="1197" w:type="dxa"/>
            <w:tcBorders>
              <w:top w:val="nil"/>
              <w:left w:val="nil"/>
              <w:bottom w:val="nil"/>
              <w:right w:val="single" w:sz="4" w:space="0" w:color="auto"/>
            </w:tcBorders>
            <w:shd w:val="clear" w:color="auto" w:fill="auto"/>
            <w:vAlign w:val="bottom"/>
            <w:hideMark/>
          </w:tcPr>
          <w:p w:rsidR="0073004B" w:rsidRPr="00363F91" w:rsidP="0073004B" w14:paraId="062AAB90" w14:textId="416F1969">
            <w:pPr>
              <w:widowControl/>
              <w:overflowPunct/>
              <w:autoSpaceDE/>
              <w:autoSpaceDN/>
              <w:adjustRightInd/>
              <w:jc w:val="right"/>
              <w:textAlignment w:val="auto"/>
              <w:rPr>
                <w:rFonts w:ascii="Times New Roman" w:hAnsi="Times New Roman"/>
                <w:color w:val="000000"/>
                <w:sz w:val="18"/>
                <w:szCs w:val="18"/>
              </w:rPr>
            </w:pPr>
            <w:r w:rsidRPr="00363F91">
              <w:rPr>
                <w:rFonts w:ascii="Times New Roman" w:hAnsi="Times New Roman"/>
                <w:color w:val="000000"/>
                <w:sz w:val="18"/>
                <w:szCs w:val="18"/>
              </w:rPr>
              <w:t>5</w:t>
            </w:r>
          </w:p>
        </w:tc>
        <w:tc>
          <w:tcPr>
            <w:tcW w:w="1127" w:type="dxa"/>
            <w:tcBorders>
              <w:top w:val="nil"/>
              <w:left w:val="nil"/>
              <w:bottom w:val="nil"/>
              <w:right w:val="single" w:sz="4" w:space="0" w:color="auto"/>
            </w:tcBorders>
            <w:shd w:val="clear" w:color="auto" w:fill="auto"/>
            <w:vAlign w:val="bottom"/>
            <w:hideMark/>
          </w:tcPr>
          <w:p w:rsidR="0073004B" w:rsidRPr="00363F91" w:rsidP="0073004B" w14:paraId="2E04654B" w14:textId="3D34B04F">
            <w:pPr>
              <w:widowControl/>
              <w:overflowPunct/>
              <w:autoSpaceDE/>
              <w:autoSpaceDN/>
              <w:adjustRightInd/>
              <w:jc w:val="center"/>
              <w:textAlignment w:val="auto"/>
              <w:rPr>
                <w:rFonts w:ascii="Times New Roman" w:hAnsi="Times New Roman"/>
                <w:color w:val="000000"/>
                <w:sz w:val="18"/>
                <w:szCs w:val="18"/>
              </w:rPr>
            </w:pPr>
            <w:r w:rsidRPr="00363F91">
              <w:rPr>
                <w:rFonts w:ascii="Times New Roman" w:hAnsi="Times New Roman"/>
                <w:color w:val="000000"/>
                <w:sz w:val="18"/>
                <w:szCs w:val="18"/>
              </w:rPr>
              <w:t>1</w:t>
            </w:r>
          </w:p>
        </w:tc>
        <w:tc>
          <w:tcPr>
            <w:tcW w:w="1007" w:type="dxa"/>
            <w:tcBorders>
              <w:top w:val="nil"/>
              <w:left w:val="nil"/>
              <w:bottom w:val="nil"/>
              <w:right w:val="single" w:sz="4" w:space="0" w:color="auto"/>
            </w:tcBorders>
            <w:shd w:val="clear" w:color="auto" w:fill="auto"/>
            <w:vAlign w:val="bottom"/>
            <w:hideMark/>
          </w:tcPr>
          <w:p w:rsidR="0073004B" w:rsidRPr="00363F91" w:rsidP="0073004B" w14:paraId="79AEA7A3" w14:textId="608AAB2F">
            <w:pPr>
              <w:widowControl/>
              <w:overflowPunct/>
              <w:autoSpaceDE/>
              <w:autoSpaceDN/>
              <w:adjustRightInd/>
              <w:jc w:val="right"/>
              <w:textAlignment w:val="auto"/>
              <w:rPr>
                <w:rFonts w:ascii="Times New Roman" w:hAnsi="Times New Roman"/>
                <w:color w:val="000000"/>
                <w:sz w:val="18"/>
                <w:szCs w:val="18"/>
              </w:rPr>
            </w:pPr>
            <w:r w:rsidRPr="00363F91">
              <w:rPr>
                <w:rFonts w:ascii="Times New Roman" w:hAnsi="Times New Roman"/>
                <w:color w:val="000000"/>
                <w:sz w:val="18"/>
                <w:szCs w:val="18"/>
              </w:rPr>
              <w:t>5</w:t>
            </w:r>
          </w:p>
        </w:tc>
        <w:tc>
          <w:tcPr>
            <w:tcW w:w="996" w:type="dxa"/>
            <w:tcBorders>
              <w:top w:val="nil"/>
              <w:left w:val="nil"/>
              <w:bottom w:val="nil"/>
              <w:right w:val="single" w:sz="4" w:space="0" w:color="auto"/>
            </w:tcBorders>
            <w:shd w:val="clear" w:color="auto" w:fill="auto"/>
            <w:vAlign w:val="bottom"/>
            <w:hideMark/>
          </w:tcPr>
          <w:p w:rsidR="0073004B" w:rsidRPr="0073004B" w:rsidP="0073004B" w14:paraId="3C621DAA" w14:textId="787A420C">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1.5</w:t>
            </w:r>
          </w:p>
        </w:tc>
        <w:tc>
          <w:tcPr>
            <w:tcW w:w="996" w:type="dxa"/>
            <w:tcBorders>
              <w:top w:val="nil"/>
              <w:left w:val="nil"/>
              <w:bottom w:val="nil"/>
              <w:right w:val="single" w:sz="8" w:space="0" w:color="auto"/>
            </w:tcBorders>
            <w:shd w:val="clear" w:color="auto" w:fill="auto"/>
            <w:vAlign w:val="bottom"/>
            <w:hideMark/>
          </w:tcPr>
          <w:p w:rsidR="0073004B" w:rsidRPr="0073004B" w:rsidP="0073004B" w14:paraId="1B18C991" w14:textId="38D04783">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7.5</w:t>
            </w:r>
          </w:p>
        </w:tc>
        <w:tc>
          <w:tcPr>
            <w:tcW w:w="776" w:type="dxa"/>
            <w:tcBorders>
              <w:top w:val="nil"/>
              <w:left w:val="nil"/>
              <w:bottom w:val="single" w:sz="4" w:space="0" w:color="auto"/>
              <w:right w:val="single" w:sz="4" w:space="0" w:color="auto"/>
            </w:tcBorders>
            <w:shd w:val="clear" w:color="auto" w:fill="auto"/>
            <w:noWrap/>
            <w:vAlign w:val="bottom"/>
            <w:hideMark/>
          </w:tcPr>
          <w:p w:rsidR="0073004B" w:rsidRPr="0073004B" w:rsidP="0073004B" w14:paraId="20F98C1B" w14:textId="22524DCC">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$49.17</w:t>
            </w:r>
          </w:p>
        </w:tc>
        <w:tc>
          <w:tcPr>
            <w:tcW w:w="823" w:type="dxa"/>
            <w:tcBorders>
              <w:top w:val="nil"/>
              <w:left w:val="nil"/>
              <w:bottom w:val="single" w:sz="4" w:space="0" w:color="auto"/>
              <w:right w:val="single" w:sz="4" w:space="0" w:color="auto"/>
            </w:tcBorders>
            <w:shd w:val="clear" w:color="auto" w:fill="auto"/>
            <w:noWrap/>
            <w:vAlign w:val="bottom"/>
            <w:hideMark/>
          </w:tcPr>
          <w:p w:rsidR="0073004B" w:rsidRPr="0073004B" w:rsidP="0073004B" w14:paraId="2080A5C7" w14:textId="11681173">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$65.40</w:t>
            </w:r>
          </w:p>
        </w:tc>
        <w:tc>
          <w:tcPr>
            <w:tcW w:w="1127" w:type="dxa"/>
            <w:tcBorders>
              <w:top w:val="nil"/>
              <w:left w:val="nil"/>
              <w:bottom w:val="single" w:sz="4" w:space="0" w:color="auto"/>
              <w:right w:val="single" w:sz="8" w:space="0" w:color="auto"/>
            </w:tcBorders>
            <w:shd w:val="clear" w:color="auto" w:fill="auto"/>
            <w:noWrap/>
            <w:vAlign w:val="bottom"/>
            <w:hideMark/>
          </w:tcPr>
          <w:p w:rsidR="0073004B" w:rsidRPr="0073004B" w:rsidP="0073004B" w14:paraId="02647F17" w14:textId="139BE7D5">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$490.47</w:t>
            </w:r>
          </w:p>
        </w:tc>
      </w:tr>
      <w:tr w14:paraId="55243C8E" w14:textId="64D0F6DC" w:rsidTr="00FC6D69">
        <w:tblPrEx>
          <w:tblW w:w="11048" w:type="dxa"/>
          <w:tblInd w:w="-640" w:type="dxa"/>
          <w:tblLayout w:type="fixed"/>
          <w:tblLook w:val="04A0"/>
        </w:tblPrEx>
        <w:trPr>
          <w:trHeight w:val="300"/>
        </w:trPr>
        <w:tc>
          <w:tcPr>
            <w:tcW w:w="125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3004B" w:rsidRPr="00363F91" w:rsidP="0073004B" w14:paraId="28E8286B" w14:textId="5F8EE63B">
            <w:pPr>
              <w:widowControl/>
              <w:overflowPunct/>
              <w:autoSpaceDE/>
              <w:autoSpaceDN/>
              <w:adjustRightInd/>
              <w:jc w:val="center"/>
              <w:textAlignment w:val="auto"/>
              <w:rPr>
                <w:rFonts w:ascii="Times New Roman" w:hAnsi="Times New Roman"/>
                <w:b/>
                <w:bCs/>
                <w:color w:val="000000"/>
                <w:sz w:val="18"/>
                <w:szCs w:val="18"/>
              </w:rPr>
            </w:pPr>
            <w:r w:rsidRPr="00363F91">
              <w:rPr>
                <w:rFonts w:ascii="Times New Roman" w:hAnsi="Times New Roman"/>
                <w:b/>
                <w:bCs/>
                <w:color w:val="000000"/>
                <w:sz w:val="18"/>
                <w:szCs w:val="18"/>
              </w:rPr>
              <w:t>SUBTOTAL: Business, Non-Profit</w:t>
            </w:r>
          </w:p>
        </w:tc>
        <w:tc>
          <w:tcPr>
            <w:tcW w:w="109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3004B" w:rsidRPr="00363F91" w:rsidP="0073004B" w14:paraId="167262CA" w14:textId="4FA8DF47">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 </w:t>
            </w:r>
          </w:p>
        </w:tc>
        <w:tc>
          <w:tcPr>
            <w:tcW w:w="646" w:type="dxa"/>
            <w:tcBorders>
              <w:top w:val="single" w:sz="8" w:space="0" w:color="auto"/>
              <w:left w:val="nil"/>
              <w:bottom w:val="single" w:sz="8" w:space="0" w:color="auto"/>
              <w:right w:val="single" w:sz="8" w:space="0" w:color="auto"/>
            </w:tcBorders>
            <w:shd w:val="clear" w:color="auto" w:fill="auto"/>
            <w:vAlign w:val="bottom"/>
            <w:hideMark/>
          </w:tcPr>
          <w:p w:rsidR="0073004B" w:rsidRPr="00363F91" w:rsidP="0073004B" w14:paraId="3D449482" w14:textId="072547A9">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 </w:t>
            </w:r>
          </w:p>
        </w:tc>
        <w:tc>
          <w:tcPr>
            <w:tcW w:w="1197" w:type="dxa"/>
            <w:tcBorders>
              <w:top w:val="single" w:sz="8" w:space="0" w:color="auto"/>
              <w:left w:val="nil"/>
              <w:bottom w:val="single" w:sz="8" w:space="0" w:color="auto"/>
              <w:right w:val="single" w:sz="4" w:space="0" w:color="auto"/>
            </w:tcBorders>
            <w:shd w:val="clear" w:color="auto" w:fill="auto"/>
            <w:vAlign w:val="bottom"/>
            <w:hideMark/>
          </w:tcPr>
          <w:p w:rsidR="0073004B" w:rsidRPr="00363F91" w:rsidP="0073004B" w14:paraId="0B0210C1" w14:textId="3505A70B">
            <w:pPr>
              <w:widowControl/>
              <w:overflowPunct/>
              <w:autoSpaceDE/>
              <w:autoSpaceDN/>
              <w:adjustRightInd/>
              <w:jc w:val="right"/>
              <w:textAlignment w:val="auto"/>
              <w:rPr>
                <w:rFonts w:ascii="Times New Roman" w:hAnsi="Times New Roman"/>
                <w:b/>
                <w:bCs/>
                <w:color w:val="000000"/>
                <w:sz w:val="18"/>
                <w:szCs w:val="18"/>
              </w:rPr>
            </w:pPr>
            <w:r w:rsidRPr="00363F91">
              <w:rPr>
                <w:rFonts w:ascii="Times New Roman" w:hAnsi="Times New Roman"/>
                <w:b/>
                <w:bCs/>
                <w:color w:val="000000"/>
                <w:sz w:val="18"/>
                <w:szCs w:val="18"/>
              </w:rPr>
              <w:t>10</w:t>
            </w:r>
          </w:p>
        </w:tc>
        <w:tc>
          <w:tcPr>
            <w:tcW w:w="1127" w:type="dxa"/>
            <w:tcBorders>
              <w:top w:val="single" w:sz="8" w:space="0" w:color="auto"/>
              <w:left w:val="nil"/>
              <w:bottom w:val="single" w:sz="8" w:space="0" w:color="auto"/>
              <w:right w:val="single" w:sz="4" w:space="0" w:color="auto"/>
            </w:tcBorders>
            <w:shd w:val="clear" w:color="auto" w:fill="auto"/>
            <w:vAlign w:val="bottom"/>
            <w:hideMark/>
          </w:tcPr>
          <w:p w:rsidR="0073004B" w:rsidRPr="00363F91" w:rsidP="0073004B" w14:paraId="69496133" w14:textId="796B6EED">
            <w:pPr>
              <w:widowControl/>
              <w:overflowPunct/>
              <w:autoSpaceDE/>
              <w:autoSpaceDN/>
              <w:adjustRightInd/>
              <w:jc w:val="center"/>
              <w:textAlignment w:val="auto"/>
              <w:rPr>
                <w:rFonts w:ascii="Times New Roman" w:hAnsi="Times New Roman"/>
                <w:b/>
                <w:bCs/>
                <w:color w:val="000000"/>
                <w:sz w:val="18"/>
                <w:szCs w:val="18"/>
              </w:rPr>
            </w:pPr>
            <w:r w:rsidRPr="00363F91">
              <w:rPr>
                <w:rFonts w:ascii="Times New Roman" w:hAnsi="Times New Roman"/>
                <w:b/>
                <w:bCs/>
                <w:color w:val="000000"/>
                <w:sz w:val="18"/>
                <w:szCs w:val="18"/>
              </w:rPr>
              <w:t> </w:t>
            </w:r>
          </w:p>
        </w:tc>
        <w:tc>
          <w:tcPr>
            <w:tcW w:w="1007" w:type="dxa"/>
            <w:tcBorders>
              <w:top w:val="single" w:sz="8" w:space="0" w:color="auto"/>
              <w:left w:val="nil"/>
              <w:bottom w:val="single" w:sz="8" w:space="0" w:color="auto"/>
              <w:right w:val="single" w:sz="4" w:space="0" w:color="auto"/>
            </w:tcBorders>
            <w:shd w:val="clear" w:color="auto" w:fill="auto"/>
            <w:vAlign w:val="bottom"/>
            <w:hideMark/>
          </w:tcPr>
          <w:p w:rsidR="0073004B" w:rsidRPr="00363F91" w:rsidP="0073004B" w14:paraId="3F22DE5C" w14:textId="63D4B0B1">
            <w:pPr>
              <w:widowControl/>
              <w:overflowPunct/>
              <w:autoSpaceDE/>
              <w:autoSpaceDN/>
              <w:adjustRightInd/>
              <w:jc w:val="right"/>
              <w:textAlignment w:val="auto"/>
              <w:rPr>
                <w:rFonts w:ascii="Times New Roman" w:hAnsi="Times New Roman"/>
                <w:b/>
                <w:bCs/>
                <w:color w:val="000000"/>
                <w:sz w:val="18"/>
                <w:szCs w:val="18"/>
              </w:rPr>
            </w:pPr>
            <w:r w:rsidRPr="00363F91">
              <w:rPr>
                <w:rFonts w:ascii="Times New Roman" w:hAnsi="Times New Roman"/>
                <w:b/>
                <w:bCs/>
                <w:color w:val="000000"/>
                <w:sz w:val="18"/>
                <w:szCs w:val="18"/>
              </w:rPr>
              <w:t>20</w:t>
            </w:r>
          </w:p>
        </w:tc>
        <w:tc>
          <w:tcPr>
            <w:tcW w:w="996" w:type="dxa"/>
            <w:tcBorders>
              <w:top w:val="single" w:sz="8" w:space="0" w:color="auto"/>
              <w:left w:val="nil"/>
              <w:bottom w:val="single" w:sz="8" w:space="0" w:color="auto"/>
              <w:right w:val="single" w:sz="4" w:space="0" w:color="auto"/>
            </w:tcBorders>
            <w:shd w:val="clear" w:color="auto" w:fill="auto"/>
            <w:vAlign w:val="bottom"/>
            <w:hideMark/>
          </w:tcPr>
          <w:p w:rsidR="0073004B" w:rsidRPr="0073004B" w:rsidP="0073004B" w14:paraId="37B93A6D" w14:textId="74232D33">
            <w:pPr>
              <w:widowControl/>
              <w:overflowPunct/>
              <w:autoSpaceDE/>
              <w:autoSpaceDN/>
              <w:adjustRightInd/>
              <w:jc w:val="right"/>
              <w:textAlignment w:val="auto"/>
              <w:rPr>
                <w:rFonts w:ascii="Times New Roman" w:hAnsi="Times New Roman"/>
                <w:b/>
                <w:bCs/>
                <w:color w:val="000000"/>
                <w:sz w:val="18"/>
                <w:szCs w:val="18"/>
              </w:rPr>
            </w:pPr>
            <w:r w:rsidRPr="0073004B">
              <w:rPr>
                <w:rFonts w:ascii="Times New Roman" w:hAnsi="Times New Roman"/>
                <w:b/>
                <w:bCs/>
                <w:color w:val="000000"/>
                <w:sz w:val="18"/>
                <w:szCs w:val="18"/>
              </w:rPr>
              <w:t> </w:t>
            </w:r>
          </w:p>
        </w:tc>
        <w:tc>
          <w:tcPr>
            <w:tcW w:w="996" w:type="dxa"/>
            <w:tcBorders>
              <w:top w:val="single" w:sz="8" w:space="0" w:color="auto"/>
              <w:left w:val="nil"/>
              <w:bottom w:val="single" w:sz="8" w:space="0" w:color="auto"/>
              <w:right w:val="single" w:sz="8" w:space="0" w:color="auto"/>
            </w:tcBorders>
            <w:shd w:val="clear" w:color="auto" w:fill="auto"/>
            <w:vAlign w:val="bottom"/>
            <w:hideMark/>
          </w:tcPr>
          <w:p w:rsidR="0073004B" w:rsidRPr="0073004B" w:rsidP="0073004B" w14:paraId="58033A9E" w14:textId="08781188">
            <w:pPr>
              <w:widowControl/>
              <w:overflowPunct/>
              <w:autoSpaceDE/>
              <w:autoSpaceDN/>
              <w:adjustRightInd/>
              <w:jc w:val="right"/>
              <w:textAlignment w:val="auto"/>
              <w:rPr>
                <w:rFonts w:ascii="Times New Roman" w:hAnsi="Times New Roman"/>
                <w:b/>
                <w:bCs/>
                <w:color w:val="000000"/>
                <w:sz w:val="18"/>
                <w:szCs w:val="18"/>
              </w:rPr>
            </w:pPr>
            <w:r>
              <w:rPr>
                <w:rFonts w:ascii="Times New Roman" w:hAnsi="Times New Roman"/>
                <w:b/>
                <w:bCs/>
                <w:color w:val="000000"/>
                <w:sz w:val="18"/>
                <w:szCs w:val="18"/>
              </w:rPr>
              <w:t>65</w:t>
            </w:r>
            <w:r w:rsidRPr="0073004B">
              <w:rPr>
                <w:rFonts w:ascii="Times New Roman" w:hAnsi="Times New Roman"/>
                <w:b/>
                <w:bCs/>
                <w:color w:val="000000"/>
                <w:sz w:val="18"/>
                <w:szCs w:val="18"/>
              </w:rPr>
              <w:t>.0</w:t>
            </w:r>
          </w:p>
        </w:tc>
        <w:tc>
          <w:tcPr>
            <w:tcW w:w="776" w:type="dxa"/>
            <w:tcBorders>
              <w:top w:val="single" w:sz="8" w:space="0" w:color="auto"/>
              <w:left w:val="nil"/>
              <w:bottom w:val="single" w:sz="8" w:space="0" w:color="auto"/>
              <w:right w:val="single" w:sz="8" w:space="0" w:color="auto"/>
            </w:tcBorders>
            <w:shd w:val="clear" w:color="auto" w:fill="auto"/>
            <w:noWrap/>
            <w:vAlign w:val="bottom"/>
            <w:hideMark/>
          </w:tcPr>
          <w:p w:rsidR="0073004B" w:rsidRPr="0073004B" w:rsidP="0073004B" w14:paraId="0EECA322" w14:textId="6F20DBFA">
            <w:pPr>
              <w:widowControl/>
              <w:overflowPunct/>
              <w:autoSpaceDE/>
              <w:autoSpaceDN/>
              <w:adjustRightInd/>
              <w:textAlignment w:val="auto"/>
              <w:rPr>
                <w:rFonts w:ascii="Times New Roman" w:hAnsi="Times New Roman"/>
                <w:b/>
                <w:bCs/>
                <w:color w:val="000000"/>
                <w:sz w:val="18"/>
                <w:szCs w:val="18"/>
              </w:rPr>
            </w:pPr>
            <w:r w:rsidRPr="0073004B">
              <w:rPr>
                <w:rFonts w:ascii="Times New Roman" w:hAnsi="Times New Roman"/>
                <w:b/>
                <w:bCs/>
                <w:color w:val="000000"/>
                <w:sz w:val="18"/>
                <w:szCs w:val="18"/>
              </w:rPr>
              <w:t> </w:t>
            </w:r>
          </w:p>
        </w:tc>
        <w:tc>
          <w:tcPr>
            <w:tcW w:w="823" w:type="dxa"/>
            <w:tcBorders>
              <w:top w:val="single" w:sz="8" w:space="0" w:color="auto"/>
              <w:left w:val="nil"/>
              <w:bottom w:val="single" w:sz="8" w:space="0" w:color="auto"/>
              <w:right w:val="single" w:sz="8" w:space="0" w:color="auto"/>
            </w:tcBorders>
            <w:shd w:val="clear" w:color="auto" w:fill="auto"/>
            <w:noWrap/>
            <w:vAlign w:val="bottom"/>
            <w:hideMark/>
          </w:tcPr>
          <w:p w:rsidR="0073004B" w:rsidRPr="0073004B" w:rsidP="0073004B" w14:paraId="273AF9C3" w14:textId="5E20ED09">
            <w:pPr>
              <w:widowControl/>
              <w:overflowPunct/>
              <w:autoSpaceDE/>
              <w:autoSpaceDN/>
              <w:adjustRightInd/>
              <w:textAlignment w:val="auto"/>
              <w:rPr>
                <w:rFonts w:ascii="Times New Roman" w:hAnsi="Times New Roman"/>
                <w:b/>
                <w:bCs/>
                <w:color w:val="000000"/>
                <w:sz w:val="18"/>
                <w:szCs w:val="18"/>
              </w:rPr>
            </w:pPr>
            <w:r w:rsidRPr="0073004B">
              <w:rPr>
                <w:rFonts w:ascii="Times New Roman" w:hAnsi="Times New Roman"/>
                <w:b/>
                <w:bCs/>
                <w:color w:val="000000"/>
                <w:sz w:val="18"/>
                <w:szCs w:val="18"/>
              </w:rPr>
              <w:t> </w:t>
            </w:r>
          </w:p>
        </w:tc>
        <w:tc>
          <w:tcPr>
            <w:tcW w:w="1127" w:type="dxa"/>
            <w:tcBorders>
              <w:top w:val="single" w:sz="8" w:space="0" w:color="auto"/>
              <w:left w:val="nil"/>
              <w:bottom w:val="single" w:sz="8" w:space="0" w:color="auto"/>
              <w:right w:val="single" w:sz="8" w:space="0" w:color="auto"/>
            </w:tcBorders>
            <w:shd w:val="clear" w:color="auto" w:fill="auto"/>
            <w:noWrap/>
            <w:vAlign w:val="bottom"/>
            <w:hideMark/>
          </w:tcPr>
          <w:p w:rsidR="0073004B" w:rsidRPr="0073004B" w:rsidP="0073004B" w14:paraId="1C8C8057" w14:textId="3EBC0B48">
            <w:pPr>
              <w:widowControl/>
              <w:overflowPunct/>
              <w:autoSpaceDE/>
              <w:autoSpaceDN/>
              <w:adjustRightInd/>
              <w:jc w:val="right"/>
              <w:textAlignment w:val="auto"/>
              <w:rPr>
                <w:rFonts w:ascii="Times New Roman" w:hAnsi="Times New Roman"/>
                <w:b/>
                <w:bCs/>
                <w:color w:val="000000"/>
                <w:sz w:val="18"/>
                <w:szCs w:val="18"/>
              </w:rPr>
            </w:pPr>
            <w:r w:rsidRPr="0073004B">
              <w:rPr>
                <w:rFonts w:ascii="Times New Roman" w:hAnsi="Times New Roman"/>
                <w:b/>
                <w:bCs/>
                <w:color w:val="000000"/>
                <w:sz w:val="18"/>
                <w:szCs w:val="18"/>
              </w:rPr>
              <w:t>$</w:t>
            </w:r>
            <w:r w:rsidR="006A6EDE">
              <w:rPr>
                <w:rFonts w:ascii="Times New Roman" w:hAnsi="Times New Roman"/>
                <w:b/>
                <w:bCs/>
                <w:color w:val="000000"/>
                <w:sz w:val="18"/>
                <w:szCs w:val="18"/>
              </w:rPr>
              <w:t>4</w:t>
            </w:r>
            <w:r w:rsidR="00DA3F82">
              <w:rPr>
                <w:rFonts w:ascii="Times New Roman" w:hAnsi="Times New Roman"/>
                <w:b/>
                <w:bCs/>
                <w:color w:val="000000"/>
                <w:sz w:val="18"/>
                <w:szCs w:val="18"/>
              </w:rPr>
              <w:t>,250.75</w:t>
            </w:r>
          </w:p>
        </w:tc>
      </w:tr>
      <w:tr w14:paraId="1B0767A0" w14:textId="521F407C" w:rsidTr="00FC6D69">
        <w:tblPrEx>
          <w:tblW w:w="11048" w:type="dxa"/>
          <w:tblInd w:w="-640" w:type="dxa"/>
          <w:tblLayout w:type="fixed"/>
          <w:tblLook w:val="04A0"/>
        </w:tblPrEx>
        <w:trPr>
          <w:trHeight w:val="530"/>
        </w:trPr>
        <w:tc>
          <w:tcPr>
            <w:tcW w:w="125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3004B" w:rsidRPr="00363F91" w:rsidP="0073004B" w14:paraId="6A340134" w14:textId="44F07F0C">
            <w:pPr>
              <w:widowControl/>
              <w:overflowPunct/>
              <w:autoSpaceDE/>
              <w:autoSpaceDN/>
              <w:adjustRightInd/>
              <w:jc w:val="center"/>
              <w:textAlignment w:val="auto"/>
              <w:rPr>
                <w:rFonts w:ascii="Times New Roman" w:hAnsi="Times New Roman"/>
                <w:color w:val="000000"/>
                <w:sz w:val="18"/>
                <w:szCs w:val="18"/>
              </w:rPr>
            </w:pPr>
            <w:r w:rsidRPr="00363F91">
              <w:rPr>
                <w:rFonts w:ascii="Times New Roman" w:hAnsi="Times New Roman"/>
                <w:color w:val="000000"/>
                <w:sz w:val="18"/>
                <w:szCs w:val="18"/>
              </w:rPr>
              <w:t>Business, Profit</w:t>
            </w:r>
          </w:p>
        </w:tc>
        <w:tc>
          <w:tcPr>
            <w:tcW w:w="109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3004B" w:rsidRPr="00363F91" w:rsidP="0073004B" w14:paraId="0CD3A398" w14:textId="0C39D459">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Intervention Submission Form</w:t>
            </w:r>
          </w:p>
        </w:tc>
        <w:tc>
          <w:tcPr>
            <w:tcW w:w="646" w:type="dxa"/>
            <w:tcBorders>
              <w:top w:val="nil"/>
              <w:left w:val="single" w:sz="8" w:space="0" w:color="auto"/>
              <w:bottom w:val="single" w:sz="4" w:space="0" w:color="auto"/>
              <w:right w:val="single" w:sz="8" w:space="0" w:color="auto"/>
            </w:tcBorders>
            <w:shd w:val="clear" w:color="auto" w:fill="auto"/>
            <w:vAlign w:val="bottom"/>
            <w:hideMark/>
          </w:tcPr>
          <w:p w:rsidR="0073004B" w:rsidRPr="00363F91" w:rsidP="0073004B" w14:paraId="2E37BC43" w14:textId="49949C58">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FNS-886</w:t>
            </w:r>
          </w:p>
        </w:tc>
        <w:tc>
          <w:tcPr>
            <w:tcW w:w="1197" w:type="dxa"/>
            <w:tcBorders>
              <w:top w:val="nil"/>
              <w:left w:val="nil"/>
              <w:bottom w:val="single" w:sz="4" w:space="0" w:color="auto"/>
              <w:right w:val="single" w:sz="4" w:space="0" w:color="auto"/>
            </w:tcBorders>
            <w:shd w:val="clear" w:color="auto" w:fill="auto"/>
            <w:vAlign w:val="bottom"/>
            <w:hideMark/>
          </w:tcPr>
          <w:p w:rsidR="0073004B" w:rsidRPr="00363F91" w:rsidP="0073004B" w14:paraId="2B3E191A" w14:textId="307B8743">
            <w:pPr>
              <w:widowControl/>
              <w:overflowPunct/>
              <w:autoSpaceDE/>
              <w:autoSpaceDN/>
              <w:adjustRightInd/>
              <w:jc w:val="right"/>
              <w:textAlignment w:val="auto"/>
              <w:rPr>
                <w:rFonts w:ascii="Times New Roman" w:hAnsi="Times New Roman"/>
                <w:color w:val="000000"/>
                <w:sz w:val="18"/>
                <w:szCs w:val="18"/>
              </w:rPr>
            </w:pPr>
            <w:r w:rsidRPr="00363F91">
              <w:rPr>
                <w:rFonts w:ascii="Times New Roman" w:hAnsi="Times New Roman"/>
                <w:color w:val="000000"/>
                <w:sz w:val="18"/>
                <w:szCs w:val="18"/>
              </w:rPr>
              <w:t>1</w:t>
            </w:r>
          </w:p>
        </w:tc>
        <w:tc>
          <w:tcPr>
            <w:tcW w:w="1127" w:type="dxa"/>
            <w:tcBorders>
              <w:top w:val="nil"/>
              <w:left w:val="nil"/>
              <w:bottom w:val="single" w:sz="4" w:space="0" w:color="auto"/>
              <w:right w:val="single" w:sz="4" w:space="0" w:color="auto"/>
            </w:tcBorders>
            <w:shd w:val="clear" w:color="auto" w:fill="auto"/>
            <w:vAlign w:val="bottom"/>
            <w:hideMark/>
          </w:tcPr>
          <w:p w:rsidR="0073004B" w:rsidRPr="00363F91" w:rsidP="0073004B" w14:paraId="0855CE38" w14:textId="53943883">
            <w:pPr>
              <w:widowControl/>
              <w:overflowPunct/>
              <w:autoSpaceDE/>
              <w:autoSpaceDN/>
              <w:adjustRightInd/>
              <w:jc w:val="center"/>
              <w:textAlignment w:val="auto"/>
              <w:rPr>
                <w:rFonts w:ascii="Times New Roman" w:hAnsi="Times New Roman"/>
                <w:color w:val="000000"/>
                <w:sz w:val="18"/>
                <w:szCs w:val="18"/>
              </w:rPr>
            </w:pPr>
            <w:r w:rsidRPr="00363F91">
              <w:rPr>
                <w:rFonts w:ascii="Times New Roman" w:hAnsi="Times New Roman"/>
                <w:color w:val="000000"/>
                <w:sz w:val="18"/>
                <w:szCs w:val="18"/>
              </w:rPr>
              <w:t>1</w:t>
            </w:r>
          </w:p>
        </w:tc>
        <w:tc>
          <w:tcPr>
            <w:tcW w:w="1007" w:type="dxa"/>
            <w:tcBorders>
              <w:top w:val="nil"/>
              <w:left w:val="nil"/>
              <w:bottom w:val="single" w:sz="4" w:space="0" w:color="auto"/>
              <w:right w:val="single" w:sz="4" w:space="0" w:color="auto"/>
            </w:tcBorders>
            <w:shd w:val="clear" w:color="auto" w:fill="auto"/>
            <w:vAlign w:val="bottom"/>
            <w:hideMark/>
          </w:tcPr>
          <w:p w:rsidR="0073004B" w:rsidRPr="00363F91" w:rsidP="0073004B" w14:paraId="5ED4F0AA" w14:textId="20172FC7">
            <w:pPr>
              <w:widowControl/>
              <w:overflowPunct/>
              <w:autoSpaceDE/>
              <w:autoSpaceDN/>
              <w:adjustRightInd/>
              <w:jc w:val="right"/>
              <w:textAlignment w:val="auto"/>
              <w:rPr>
                <w:rFonts w:ascii="Times New Roman" w:hAnsi="Times New Roman"/>
                <w:color w:val="000000"/>
                <w:sz w:val="18"/>
                <w:szCs w:val="18"/>
              </w:rPr>
            </w:pPr>
            <w:r w:rsidRPr="00363F91">
              <w:rPr>
                <w:rFonts w:ascii="Times New Roman" w:hAnsi="Times New Roman"/>
                <w:color w:val="000000"/>
                <w:sz w:val="18"/>
                <w:szCs w:val="18"/>
              </w:rPr>
              <w:t>1</w:t>
            </w:r>
          </w:p>
        </w:tc>
        <w:tc>
          <w:tcPr>
            <w:tcW w:w="996" w:type="dxa"/>
            <w:tcBorders>
              <w:top w:val="nil"/>
              <w:left w:val="nil"/>
              <w:bottom w:val="single" w:sz="4" w:space="0" w:color="auto"/>
              <w:right w:val="single" w:sz="4" w:space="0" w:color="auto"/>
            </w:tcBorders>
            <w:shd w:val="clear" w:color="auto" w:fill="auto"/>
            <w:vAlign w:val="bottom"/>
            <w:hideMark/>
          </w:tcPr>
          <w:p w:rsidR="0073004B" w:rsidRPr="0073004B" w:rsidP="0073004B" w14:paraId="2A219E0C" w14:textId="28ACBFE9">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5.5</w:t>
            </w:r>
          </w:p>
        </w:tc>
        <w:tc>
          <w:tcPr>
            <w:tcW w:w="996" w:type="dxa"/>
            <w:tcBorders>
              <w:top w:val="nil"/>
              <w:left w:val="nil"/>
              <w:bottom w:val="single" w:sz="4" w:space="0" w:color="auto"/>
              <w:right w:val="nil"/>
            </w:tcBorders>
            <w:shd w:val="clear" w:color="auto" w:fill="auto"/>
            <w:vAlign w:val="bottom"/>
            <w:hideMark/>
          </w:tcPr>
          <w:p w:rsidR="0073004B" w:rsidRPr="0073004B" w:rsidP="0073004B" w14:paraId="66B9089A" w14:textId="08B2DA34">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5.5</w:t>
            </w:r>
          </w:p>
        </w:tc>
        <w:tc>
          <w:tcPr>
            <w:tcW w:w="776" w:type="dxa"/>
            <w:tcBorders>
              <w:top w:val="nil"/>
              <w:left w:val="single" w:sz="4" w:space="0" w:color="auto"/>
              <w:bottom w:val="single" w:sz="4" w:space="0" w:color="auto"/>
              <w:right w:val="single" w:sz="4" w:space="0" w:color="auto"/>
            </w:tcBorders>
            <w:shd w:val="clear" w:color="auto" w:fill="auto"/>
            <w:noWrap/>
            <w:vAlign w:val="bottom"/>
            <w:hideMark/>
          </w:tcPr>
          <w:p w:rsidR="0073004B" w:rsidRPr="0073004B" w:rsidP="0073004B" w14:paraId="638BD868" w14:textId="7F63D18D">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$34.27</w:t>
            </w:r>
          </w:p>
        </w:tc>
        <w:tc>
          <w:tcPr>
            <w:tcW w:w="823" w:type="dxa"/>
            <w:tcBorders>
              <w:top w:val="nil"/>
              <w:left w:val="nil"/>
              <w:bottom w:val="single" w:sz="4" w:space="0" w:color="auto"/>
              <w:right w:val="nil"/>
            </w:tcBorders>
            <w:shd w:val="clear" w:color="auto" w:fill="auto"/>
            <w:noWrap/>
            <w:vAlign w:val="bottom"/>
            <w:hideMark/>
          </w:tcPr>
          <w:p w:rsidR="0073004B" w:rsidRPr="0073004B" w:rsidP="0073004B" w14:paraId="06F9ED2B" w14:textId="2F2EC53D">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$45.58</w:t>
            </w:r>
          </w:p>
        </w:tc>
        <w:tc>
          <w:tcPr>
            <w:tcW w:w="1127" w:type="dxa"/>
            <w:tcBorders>
              <w:top w:val="nil"/>
              <w:left w:val="single" w:sz="4" w:space="0" w:color="auto"/>
              <w:bottom w:val="single" w:sz="4" w:space="0" w:color="auto"/>
              <w:right w:val="single" w:sz="8" w:space="0" w:color="auto"/>
            </w:tcBorders>
            <w:shd w:val="clear" w:color="auto" w:fill="auto"/>
            <w:noWrap/>
            <w:vAlign w:val="bottom"/>
            <w:hideMark/>
          </w:tcPr>
          <w:p w:rsidR="0073004B" w:rsidRPr="0073004B" w:rsidP="0073004B" w14:paraId="3D0C46DD" w14:textId="3FAC156E">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$250.69</w:t>
            </w:r>
          </w:p>
        </w:tc>
      </w:tr>
      <w:tr w14:paraId="3DB20D27" w14:textId="6E8978D7" w:rsidTr="00FC6D69">
        <w:tblPrEx>
          <w:tblW w:w="11048" w:type="dxa"/>
          <w:tblInd w:w="-640" w:type="dxa"/>
          <w:tblLayout w:type="fixed"/>
          <w:tblLook w:val="04A0"/>
        </w:tblPrEx>
        <w:trPr>
          <w:trHeight w:val="290"/>
        </w:trPr>
        <w:tc>
          <w:tcPr>
            <w:tcW w:w="1257" w:type="dxa"/>
            <w:vMerge/>
            <w:tcBorders>
              <w:top w:val="single" w:sz="8" w:space="0" w:color="auto"/>
              <w:left w:val="single" w:sz="8" w:space="0" w:color="auto"/>
              <w:bottom w:val="single" w:sz="8" w:space="0" w:color="auto"/>
              <w:right w:val="single" w:sz="8" w:space="0" w:color="auto"/>
            </w:tcBorders>
            <w:vAlign w:val="center"/>
            <w:hideMark/>
          </w:tcPr>
          <w:p w:rsidR="0073004B" w:rsidRPr="00363F91" w:rsidP="0073004B" w14:paraId="061F28B7" w14:textId="13F9ADFD">
            <w:pPr>
              <w:widowControl/>
              <w:overflowPunct/>
              <w:autoSpaceDE/>
              <w:autoSpaceDN/>
              <w:adjustRightInd/>
              <w:textAlignment w:val="auto"/>
              <w:rPr>
                <w:rFonts w:ascii="Times New Roman" w:hAnsi="Times New Roman"/>
                <w:color w:val="000000"/>
                <w:sz w:val="18"/>
                <w:szCs w:val="18"/>
              </w:rPr>
            </w:pPr>
          </w:p>
        </w:tc>
        <w:tc>
          <w:tcPr>
            <w:tcW w:w="109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3004B" w:rsidRPr="00363F91" w:rsidP="0073004B" w14:paraId="13717E49" w14:textId="1A0C7D6B">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Scoring Tool</w:t>
            </w:r>
          </w:p>
        </w:tc>
        <w:tc>
          <w:tcPr>
            <w:tcW w:w="646" w:type="dxa"/>
            <w:tcBorders>
              <w:top w:val="nil"/>
              <w:left w:val="single" w:sz="8" w:space="0" w:color="auto"/>
              <w:bottom w:val="single" w:sz="4" w:space="0" w:color="auto"/>
              <w:right w:val="single" w:sz="8" w:space="0" w:color="auto"/>
            </w:tcBorders>
            <w:shd w:val="clear" w:color="auto" w:fill="auto"/>
            <w:vAlign w:val="bottom"/>
            <w:hideMark/>
          </w:tcPr>
          <w:p w:rsidR="0073004B" w:rsidRPr="00363F91" w:rsidP="0073004B" w14:paraId="04066235" w14:textId="2AE23277">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FNS-885</w:t>
            </w:r>
          </w:p>
        </w:tc>
        <w:tc>
          <w:tcPr>
            <w:tcW w:w="1197" w:type="dxa"/>
            <w:tcBorders>
              <w:top w:val="single" w:sz="4" w:space="0" w:color="auto"/>
              <w:left w:val="nil"/>
              <w:bottom w:val="single" w:sz="4" w:space="0" w:color="auto"/>
              <w:right w:val="single" w:sz="4" w:space="0" w:color="auto"/>
            </w:tcBorders>
            <w:shd w:val="clear" w:color="auto" w:fill="auto"/>
            <w:vAlign w:val="bottom"/>
            <w:hideMark/>
          </w:tcPr>
          <w:p w:rsidR="0073004B" w:rsidRPr="00363F91" w:rsidP="0073004B" w14:paraId="03F23AC3" w14:textId="7B8FDAC2">
            <w:pPr>
              <w:widowControl/>
              <w:overflowPunct/>
              <w:autoSpaceDE/>
              <w:autoSpaceDN/>
              <w:adjustRightInd/>
              <w:jc w:val="right"/>
              <w:textAlignment w:val="auto"/>
              <w:rPr>
                <w:rFonts w:ascii="Times New Roman" w:hAnsi="Times New Roman"/>
                <w:color w:val="000000"/>
                <w:sz w:val="18"/>
                <w:szCs w:val="18"/>
              </w:rPr>
            </w:pPr>
            <w:r w:rsidRPr="00363F91">
              <w:rPr>
                <w:rFonts w:ascii="Times New Roman" w:hAnsi="Times New Roman"/>
                <w:color w:val="000000"/>
                <w:sz w:val="18"/>
                <w:szCs w:val="18"/>
              </w:rPr>
              <w:t>2</w:t>
            </w:r>
          </w:p>
        </w:tc>
        <w:tc>
          <w:tcPr>
            <w:tcW w:w="1127" w:type="dxa"/>
            <w:tcBorders>
              <w:top w:val="single" w:sz="4" w:space="0" w:color="auto"/>
              <w:left w:val="nil"/>
              <w:bottom w:val="single" w:sz="4" w:space="0" w:color="auto"/>
              <w:right w:val="single" w:sz="4" w:space="0" w:color="auto"/>
            </w:tcBorders>
            <w:shd w:val="clear" w:color="auto" w:fill="auto"/>
            <w:vAlign w:val="bottom"/>
            <w:hideMark/>
          </w:tcPr>
          <w:p w:rsidR="0073004B" w:rsidRPr="00363F91" w:rsidP="0073004B" w14:paraId="7EC50475" w14:textId="1797C699">
            <w:pPr>
              <w:widowControl/>
              <w:overflowPunct/>
              <w:autoSpaceDE/>
              <w:autoSpaceDN/>
              <w:adjustRightInd/>
              <w:jc w:val="center"/>
              <w:textAlignment w:val="auto"/>
              <w:rPr>
                <w:rFonts w:ascii="Times New Roman" w:hAnsi="Times New Roman"/>
                <w:color w:val="000000"/>
                <w:sz w:val="18"/>
                <w:szCs w:val="18"/>
              </w:rPr>
            </w:pPr>
            <w:r w:rsidRPr="00363F91">
              <w:rPr>
                <w:rFonts w:ascii="Times New Roman" w:hAnsi="Times New Roman"/>
                <w:color w:val="000000"/>
                <w:sz w:val="18"/>
                <w:szCs w:val="18"/>
              </w:rPr>
              <w:t>2</w:t>
            </w:r>
          </w:p>
        </w:tc>
        <w:tc>
          <w:tcPr>
            <w:tcW w:w="1007" w:type="dxa"/>
            <w:tcBorders>
              <w:top w:val="nil"/>
              <w:left w:val="nil"/>
              <w:bottom w:val="single" w:sz="4" w:space="0" w:color="auto"/>
              <w:right w:val="single" w:sz="4" w:space="0" w:color="auto"/>
            </w:tcBorders>
            <w:shd w:val="clear" w:color="auto" w:fill="auto"/>
            <w:vAlign w:val="bottom"/>
            <w:hideMark/>
          </w:tcPr>
          <w:p w:rsidR="0073004B" w:rsidRPr="00363F91" w:rsidP="0073004B" w14:paraId="6748F07E" w14:textId="0DC369AF">
            <w:pPr>
              <w:widowControl/>
              <w:overflowPunct/>
              <w:autoSpaceDE/>
              <w:autoSpaceDN/>
              <w:adjustRightInd/>
              <w:jc w:val="right"/>
              <w:textAlignment w:val="auto"/>
              <w:rPr>
                <w:rFonts w:ascii="Times New Roman" w:hAnsi="Times New Roman"/>
                <w:color w:val="000000"/>
                <w:sz w:val="18"/>
                <w:szCs w:val="18"/>
              </w:rPr>
            </w:pPr>
            <w:r w:rsidRPr="00363F91">
              <w:rPr>
                <w:rFonts w:ascii="Times New Roman" w:hAnsi="Times New Roman"/>
                <w:color w:val="000000"/>
                <w:sz w:val="18"/>
                <w:szCs w:val="18"/>
              </w:rPr>
              <w:t>4</w:t>
            </w:r>
          </w:p>
        </w:tc>
        <w:tc>
          <w:tcPr>
            <w:tcW w:w="996" w:type="dxa"/>
            <w:tcBorders>
              <w:top w:val="single" w:sz="4" w:space="0" w:color="auto"/>
              <w:left w:val="nil"/>
              <w:bottom w:val="single" w:sz="4" w:space="0" w:color="auto"/>
              <w:right w:val="single" w:sz="4" w:space="0" w:color="auto"/>
            </w:tcBorders>
            <w:shd w:val="clear" w:color="auto" w:fill="auto"/>
            <w:vAlign w:val="bottom"/>
            <w:hideMark/>
          </w:tcPr>
          <w:p w:rsidR="0073004B" w:rsidRPr="0073004B" w:rsidP="0073004B" w14:paraId="743EF281" w14:textId="011AEA29">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3</w:t>
            </w:r>
          </w:p>
        </w:tc>
        <w:tc>
          <w:tcPr>
            <w:tcW w:w="996" w:type="dxa"/>
            <w:tcBorders>
              <w:top w:val="single" w:sz="4" w:space="0" w:color="auto"/>
              <w:left w:val="nil"/>
              <w:bottom w:val="nil"/>
              <w:right w:val="nil"/>
            </w:tcBorders>
            <w:shd w:val="clear" w:color="auto" w:fill="auto"/>
            <w:vAlign w:val="bottom"/>
            <w:hideMark/>
          </w:tcPr>
          <w:p w:rsidR="0073004B" w:rsidRPr="0073004B" w:rsidP="0073004B" w14:paraId="2DEA2BCF" w14:textId="1148D048">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12.0</w:t>
            </w:r>
          </w:p>
        </w:tc>
        <w:tc>
          <w:tcPr>
            <w:tcW w:w="776" w:type="dxa"/>
            <w:tcBorders>
              <w:top w:val="nil"/>
              <w:left w:val="single" w:sz="4" w:space="0" w:color="auto"/>
              <w:bottom w:val="single" w:sz="4" w:space="0" w:color="auto"/>
              <w:right w:val="single" w:sz="4" w:space="0" w:color="auto"/>
            </w:tcBorders>
            <w:shd w:val="clear" w:color="auto" w:fill="auto"/>
            <w:noWrap/>
            <w:vAlign w:val="bottom"/>
            <w:hideMark/>
          </w:tcPr>
          <w:p w:rsidR="0073004B" w:rsidRPr="0073004B" w:rsidP="0073004B" w14:paraId="0B9F823D" w14:textId="7365658A">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$34.27</w:t>
            </w:r>
          </w:p>
        </w:tc>
        <w:tc>
          <w:tcPr>
            <w:tcW w:w="823" w:type="dxa"/>
            <w:tcBorders>
              <w:top w:val="nil"/>
              <w:left w:val="nil"/>
              <w:bottom w:val="single" w:sz="4" w:space="0" w:color="auto"/>
              <w:right w:val="nil"/>
            </w:tcBorders>
            <w:shd w:val="clear" w:color="auto" w:fill="auto"/>
            <w:noWrap/>
            <w:vAlign w:val="bottom"/>
            <w:hideMark/>
          </w:tcPr>
          <w:p w:rsidR="0073004B" w:rsidRPr="0073004B" w:rsidP="0073004B" w14:paraId="01541011" w14:textId="44FA2340">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$45.58</w:t>
            </w:r>
          </w:p>
        </w:tc>
        <w:tc>
          <w:tcPr>
            <w:tcW w:w="1127" w:type="dxa"/>
            <w:tcBorders>
              <w:top w:val="nil"/>
              <w:left w:val="single" w:sz="4" w:space="0" w:color="auto"/>
              <w:bottom w:val="nil"/>
              <w:right w:val="single" w:sz="8" w:space="0" w:color="auto"/>
            </w:tcBorders>
            <w:shd w:val="clear" w:color="auto" w:fill="auto"/>
            <w:noWrap/>
            <w:vAlign w:val="bottom"/>
            <w:hideMark/>
          </w:tcPr>
          <w:p w:rsidR="0073004B" w:rsidRPr="0073004B" w:rsidP="0073004B" w14:paraId="10F90E9B" w14:textId="377EF46F">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$546.95</w:t>
            </w:r>
          </w:p>
        </w:tc>
      </w:tr>
      <w:tr w14:paraId="61DB0DA2" w14:textId="4D69E0FC" w:rsidTr="00FC6D69">
        <w:tblPrEx>
          <w:tblW w:w="11048" w:type="dxa"/>
          <w:tblInd w:w="-640" w:type="dxa"/>
          <w:tblLayout w:type="fixed"/>
          <w:tblLook w:val="04A0"/>
        </w:tblPrEx>
        <w:trPr>
          <w:trHeight w:val="300"/>
        </w:trPr>
        <w:tc>
          <w:tcPr>
            <w:tcW w:w="1257" w:type="dxa"/>
            <w:vMerge/>
            <w:tcBorders>
              <w:top w:val="single" w:sz="8" w:space="0" w:color="auto"/>
              <w:left w:val="single" w:sz="8" w:space="0" w:color="auto"/>
              <w:bottom w:val="single" w:sz="8" w:space="0" w:color="auto"/>
              <w:right w:val="single" w:sz="8" w:space="0" w:color="auto"/>
            </w:tcBorders>
            <w:vAlign w:val="center"/>
            <w:hideMark/>
          </w:tcPr>
          <w:p w:rsidR="0073004B" w:rsidRPr="00363F91" w:rsidP="0073004B" w14:paraId="72AF6306" w14:textId="2AEDBC87">
            <w:pPr>
              <w:widowControl/>
              <w:overflowPunct/>
              <w:autoSpaceDE/>
              <w:autoSpaceDN/>
              <w:adjustRightInd/>
              <w:textAlignment w:val="auto"/>
              <w:rPr>
                <w:rFonts w:ascii="Times New Roman" w:hAnsi="Times New Roman"/>
                <w:color w:val="000000"/>
                <w:sz w:val="18"/>
                <w:szCs w:val="18"/>
              </w:rPr>
            </w:pPr>
          </w:p>
        </w:tc>
        <w:tc>
          <w:tcPr>
            <w:tcW w:w="109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3004B" w:rsidRPr="00363F91" w:rsidP="0073004B" w14:paraId="63C46E2C" w14:textId="047E13B1">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Scoring Tool (</w:t>
            </w:r>
            <w:r>
              <w:rPr>
                <w:rFonts w:ascii="Times New Roman" w:hAnsi="Times New Roman"/>
                <w:color w:val="000000"/>
                <w:sz w:val="18"/>
                <w:szCs w:val="18"/>
              </w:rPr>
              <w:t>t</w:t>
            </w:r>
            <w:r w:rsidRPr="00363F91">
              <w:rPr>
                <w:rFonts w:ascii="Times New Roman" w:hAnsi="Times New Roman"/>
                <w:color w:val="000000"/>
                <w:sz w:val="18"/>
                <w:szCs w:val="18"/>
              </w:rPr>
              <w:t>raining</w:t>
            </w:r>
            <w:r>
              <w:rPr>
                <w:rFonts w:ascii="Times New Roman" w:hAnsi="Times New Roman"/>
                <w:color w:val="000000"/>
                <w:sz w:val="18"/>
                <w:szCs w:val="18"/>
              </w:rPr>
              <w:t>/access</w:t>
            </w:r>
            <w:r w:rsidRPr="00363F91">
              <w:rPr>
                <w:rFonts w:ascii="Times New Roman" w:hAnsi="Times New Roman"/>
                <w:color w:val="000000"/>
                <w:sz w:val="18"/>
                <w:szCs w:val="18"/>
              </w:rPr>
              <w:t>)</w:t>
            </w:r>
          </w:p>
        </w:tc>
        <w:tc>
          <w:tcPr>
            <w:tcW w:w="646" w:type="dxa"/>
            <w:tcBorders>
              <w:top w:val="nil"/>
              <w:left w:val="single" w:sz="8" w:space="0" w:color="auto"/>
              <w:bottom w:val="nil"/>
              <w:right w:val="single" w:sz="8" w:space="0" w:color="auto"/>
            </w:tcBorders>
            <w:shd w:val="clear" w:color="auto" w:fill="auto"/>
            <w:vAlign w:val="bottom"/>
            <w:hideMark/>
          </w:tcPr>
          <w:p w:rsidR="0073004B" w:rsidRPr="00363F91" w:rsidP="0073004B" w14:paraId="01C379BC" w14:textId="221F1EBA">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FNS-885</w:t>
            </w:r>
          </w:p>
        </w:tc>
        <w:tc>
          <w:tcPr>
            <w:tcW w:w="1197" w:type="dxa"/>
            <w:tcBorders>
              <w:top w:val="nil"/>
              <w:left w:val="nil"/>
              <w:bottom w:val="nil"/>
              <w:right w:val="single" w:sz="4" w:space="0" w:color="auto"/>
            </w:tcBorders>
            <w:shd w:val="clear" w:color="auto" w:fill="auto"/>
            <w:vAlign w:val="bottom"/>
            <w:hideMark/>
          </w:tcPr>
          <w:p w:rsidR="0073004B" w:rsidRPr="00363F91" w:rsidP="0073004B" w14:paraId="4321DC6A" w14:textId="24F04A7F">
            <w:pPr>
              <w:widowControl/>
              <w:overflowPunct/>
              <w:autoSpaceDE/>
              <w:autoSpaceDN/>
              <w:adjustRightInd/>
              <w:jc w:val="right"/>
              <w:textAlignment w:val="auto"/>
              <w:rPr>
                <w:rFonts w:ascii="Times New Roman" w:hAnsi="Times New Roman"/>
                <w:color w:val="000000"/>
                <w:sz w:val="18"/>
                <w:szCs w:val="18"/>
              </w:rPr>
            </w:pPr>
            <w:r w:rsidRPr="00363F91">
              <w:rPr>
                <w:rFonts w:ascii="Times New Roman" w:hAnsi="Times New Roman"/>
                <w:color w:val="000000"/>
                <w:sz w:val="18"/>
                <w:szCs w:val="18"/>
              </w:rPr>
              <w:t>2</w:t>
            </w:r>
          </w:p>
        </w:tc>
        <w:tc>
          <w:tcPr>
            <w:tcW w:w="1127" w:type="dxa"/>
            <w:tcBorders>
              <w:top w:val="nil"/>
              <w:left w:val="nil"/>
              <w:bottom w:val="nil"/>
              <w:right w:val="single" w:sz="4" w:space="0" w:color="auto"/>
            </w:tcBorders>
            <w:shd w:val="clear" w:color="auto" w:fill="auto"/>
            <w:vAlign w:val="bottom"/>
            <w:hideMark/>
          </w:tcPr>
          <w:p w:rsidR="0073004B" w:rsidRPr="00363F91" w:rsidP="0073004B" w14:paraId="0511B46B" w14:textId="4DE3A637">
            <w:pPr>
              <w:widowControl/>
              <w:overflowPunct/>
              <w:autoSpaceDE/>
              <w:autoSpaceDN/>
              <w:adjustRightInd/>
              <w:jc w:val="center"/>
              <w:textAlignment w:val="auto"/>
              <w:rPr>
                <w:rFonts w:ascii="Times New Roman" w:hAnsi="Times New Roman"/>
                <w:color w:val="000000"/>
                <w:sz w:val="18"/>
                <w:szCs w:val="18"/>
              </w:rPr>
            </w:pPr>
            <w:r w:rsidRPr="00363F91">
              <w:rPr>
                <w:rFonts w:ascii="Times New Roman" w:hAnsi="Times New Roman"/>
                <w:color w:val="000000"/>
                <w:sz w:val="18"/>
                <w:szCs w:val="18"/>
              </w:rPr>
              <w:t>1</w:t>
            </w:r>
          </w:p>
        </w:tc>
        <w:tc>
          <w:tcPr>
            <w:tcW w:w="1007" w:type="dxa"/>
            <w:tcBorders>
              <w:top w:val="nil"/>
              <w:left w:val="nil"/>
              <w:bottom w:val="nil"/>
              <w:right w:val="single" w:sz="4" w:space="0" w:color="auto"/>
            </w:tcBorders>
            <w:shd w:val="clear" w:color="auto" w:fill="auto"/>
            <w:vAlign w:val="bottom"/>
            <w:hideMark/>
          </w:tcPr>
          <w:p w:rsidR="0073004B" w:rsidRPr="00363F91" w:rsidP="0073004B" w14:paraId="13431230" w14:textId="29D814F1">
            <w:pPr>
              <w:widowControl/>
              <w:overflowPunct/>
              <w:autoSpaceDE/>
              <w:autoSpaceDN/>
              <w:adjustRightInd/>
              <w:jc w:val="right"/>
              <w:textAlignment w:val="auto"/>
              <w:rPr>
                <w:rFonts w:ascii="Times New Roman" w:hAnsi="Times New Roman"/>
                <w:color w:val="000000"/>
                <w:sz w:val="18"/>
                <w:szCs w:val="18"/>
              </w:rPr>
            </w:pPr>
            <w:r w:rsidRPr="00363F91">
              <w:rPr>
                <w:rFonts w:ascii="Times New Roman" w:hAnsi="Times New Roman"/>
                <w:color w:val="000000"/>
                <w:sz w:val="18"/>
                <w:szCs w:val="18"/>
              </w:rPr>
              <w:t>2</w:t>
            </w:r>
          </w:p>
        </w:tc>
        <w:tc>
          <w:tcPr>
            <w:tcW w:w="996" w:type="dxa"/>
            <w:tcBorders>
              <w:top w:val="nil"/>
              <w:left w:val="nil"/>
              <w:bottom w:val="nil"/>
              <w:right w:val="single" w:sz="4" w:space="0" w:color="auto"/>
            </w:tcBorders>
            <w:shd w:val="clear" w:color="auto" w:fill="auto"/>
            <w:vAlign w:val="bottom"/>
            <w:hideMark/>
          </w:tcPr>
          <w:p w:rsidR="0073004B" w:rsidRPr="0073004B" w:rsidP="0073004B" w14:paraId="0F1D8073" w14:textId="2DD79EDF">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1.5</w:t>
            </w:r>
          </w:p>
        </w:tc>
        <w:tc>
          <w:tcPr>
            <w:tcW w:w="996" w:type="dxa"/>
            <w:tcBorders>
              <w:top w:val="single" w:sz="4" w:space="0" w:color="auto"/>
              <w:left w:val="nil"/>
              <w:bottom w:val="single" w:sz="8" w:space="0" w:color="auto"/>
              <w:right w:val="nil"/>
            </w:tcBorders>
            <w:shd w:val="clear" w:color="auto" w:fill="auto"/>
            <w:vAlign w:val="bottom"/>
            <w:hideMark/>
          </w:tcPr>
          <w:p w:rsidR="0073004B" w:rsidRPr="0073004B" w:rsidP="0073004B" w14:paraId="79D57A6A" w14:textId="66B7F960">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3.0</w:t>
            </w:r>
          </w:p>
        </w:tc>
        <w:tc>
          <w:tcPr>
            <w:tcW w:w="776" w:type="dxa"/>
            <w:tcBorders>
              <w:top w:val="nil"/>
              <w:left w:val="single" w:sz="4" w:space="0" w:color="auto"/>
              <w:bottom w:val="nil"/>
              <w:right w:val="single" w:sz="4" w:space="0" w:color="auto"/>
            </w:tcBorders>
            <w:shd w:val="clear" w:color="auto" w:fill="auto"/>
            <w:noWrap/>
            <w:vAlign w:val="bottom"/>
            <w:hideMark/>
          </w:tcPr>
          <w:p w:rsidR="0073004B" w:rsidRPr="0073004B" w:rsidP="0073004B" w14:paraId="0DC62F05" w14:textId="450AA84A">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$34.27</w:t>
            </w:r>
          </w:p>
        </w:tc>
        <w:tc>
          <w:tcPr>
            <w:tcW w:w="823" w:type="dxa"/>
            <w:tcBorders>
              <w:top w:val="nil"/>
              <w:left w:val="nil"/>
              <w:bottom w:val="single" w:sz="4" w:space="0" w:color="auto"/>
              <w:right w:val="nil"/>
            </w:tcBorders>
            <w:shd w:val="clear" w:color="auto" w:fill="auto"/>
            <w:noWrap/>
            <w:vAlign w:val="bottom"/>
            <w:hideMark/>
          </w:tcPr>
          <w:p w:rsidR="0073004B" w:rsidRPr="0073004B" w:rsidP="0073004B" w14:paraId="070685B2" w14:textId="6E78A501">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$45.58</w:t>
            </w:r>
          </w:p>
        </w:tc>
        <w:tc>
          <w:tcPr>
            <w:tcW w:w="1127" w:type="dxa"/>
            <w:tcBorders>
              <w:top w:val="single" w:sz="4" w:space="0" w:color="auto"/>
              <w:left w:val="single" w:sz="4" w:space="0" w:color="auto"/>
              <w:bottom w:val="nil"/>
              <w:right w:val="single" w:sz="8" w:space="0" w:color="auto"/>
            </w:tcBorders>
            <w:shd w:val="clear" w:color="auto" w:fill="auto"/>
            <w:noWrap/>
            <w:vAlign w:val="bottom"/>
            <w:hideMark/>
          </w:tcPr>
          <w:p w:rsidR="0073004B" w:rsidRPr="0073004B" w:rsidP="0073004B" w14:paraId="2043BDF4" w14:textId="4757FE0D">
            <w:pPr>
              <w:widowControl/>
              <w:overflowPunct/>
              <w:autoSpaceDE/>
              <w:autoSpaceDN/>
              <w:adjustRightInd/>
              <w:jc w:val="right"/>
              <w:textAlignment w:val="auto"/>
              <w:rPr>
                <w:rFonts w:ascii="Times New Roman" w:hAnsi="Times New Roman"/>
                <w:color w:val="000000"/>
                <w:sz w:val="18"/>
                <w:szCs w:val="18"/>
              </w:rPr>
            </w:pPr>
            <w:r w:rsidRPr="0073004B">
              <w:rPr>
                <w:rFonts w:ascii="Times New Roman" w:hAnsi="Times New Roman"/>
                <w:color w:val="000000"/>
                <w:sz w:val="18"/>
                <w:szCs w:val="18"/>
              </w:rPr>
              <w:t>$136.74</w:t>
            </w:r>
          </w:p>
        </w:tc>
      </w:tr>
      <w:tr w14:paraId="56DDEAC9" w14:textId="17C31137" w:rsidTr="00FC6D69">
        <w:tblPrEx>
          <w:tblW w:w="11048" w:type="dxa"/>
          <w:tblInd w:w="-640" w:type="dxa"/>
          <w:tblLayout w:type="fixed"/>
          <w:tblLook w:val="04A0"/>
        </w:tblPrEx>
        <w:trPr>
          <w:trHeight w:val="300"/>
        </w:trPr>
        <w:tc>
          <w:tcPr>
            <w:tcW w:w="125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3004B" w:rsidRPr="00363F91" w:rsidP="0073004B" w14:paraId="2BA6F172" w14:textId="1358E49D">
            <w:pPr>
              <w:widowControl/>
              <w:overflowPunct/>
              <w:autoSpaceDE/>
              <w:autoSpaceDN/>
              <w:adjustRightInd/>
              <w:jc w:val="center"/>
              <w:textAlignment w:val="auto"/>
              <w:rPr>
                <w:rFonts w:ascii="Times New Roman" w:hAnsi="Times New Roman"/>
                <w:b/>
                <w:bCs/>
                <w:color w:val="000000"/>
                <w:sz w:val="18"/>
                <w:szCs w:val="18"/>
              </w:rPr>
            </w:pPr>
            <w:r w:rsidRPr="00363F91">
              <w:rPr>
                <w:rFonts w:ascii="Times New Roman" w:hAnsi="Times New Roman"/>
                <w:b/>
                <w:bCs/>
                <w:color w:val="000000"/>
                <w:sz w:val="18"/>
                <w:szCs w:val="18"/>
              </w:rPr>
              <w:t>SUBTOTAL: Business, Profit</w:t>
            </w:r>
          </w:p>
        </w:tc>
        <w:tc>
          <w:tcPr>
            <w:tcW w:w="1096" w:type="dxa"/>
            <w:tcBorders>
              <w:top w:val="single" w:sz="8" w:space="0" w:color="auto"/>
              <w:left w:val="nil"/>
              <w:bottom w:val="single" w:sz="8" w:space="0" w:color="auto"/>
              <w:right w:val="nil"/>
            </w:tcBorders>
            <w:shd w:val="clear" w:color="auto" w:fill="auto"/>
            <w:vAlign w:val="bottom"/>
            <w:hideMark/>
          </w:tcPr>
          <w:p w:rsidR="0073004B" w:rsidRPr="00363F91" w:rsidP="0073004B" w14:paraId="37CD4530" w14:textId="45048943">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 </w:t>
            </w:r>
          </w:p>
        </w:tc>
        <w:tc>
          <w:tcPr>
            <w:tcW w:w="646"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73004B" w:rsidRPr="00363F91" w:rsidP="0073004B" w14:paraId="58E41455" w14:textId="18DFDC29">
            <w:pPr>
              <w:widowControl/>
              <w:overflowPunct/>
              <w:autoSpaceDE/>
              <w:autoSpaceDN/>
              <w:adjustRightInd/>
              <w:textAlignment w:val="auto"/>
              <w:rPr>
                <w:rFonts w:ascii="Times New Roman" w:hAnsi="Times New Roman"/>
                <w:color w:val="000000"/>
                <w:sz w:val="18"/>
                <w:szCs w:val="18"/>
              </w:rPr>
            </w:pPr>
            <w:r w:rsidRPr="00363F91">
              <w:rPr>
                <w:rFonts w:ascii="Times New Roman" w:hAnsi="Times New Roman"/>
                <w:color w:val="000000"/>
                <w:sz w:val="18"/>
                <w:szCs w:val="18"/>
              </w:rPr>
              <w:t> </w:t>
            </w:r>
          </w:p>
        </w:tc>
        <w:tc>
          <w:tcPr>
            <w:tcW w:w="1197" w:type="dxa"/>
            <w:tcBorders>
              <w:top w:val="single" w:sz="8" w:space="0" w:color="auto"/>
              <w:left w:val="nil"/>
              <w:bottom w:val="single" w:sz="8" w:space="0" w:color="auto"/>
              <w:right w:val="single" w:sz="4" w:space="0" w:color="auto"/>
            </w:tcBorders>
            <w:shd w:val="clear" w:color="auto" w:fill="auto"/>
            <w:vAlign w:val="bottom"/>
            <w:hideMark/>
          </w:tcPr>
          <w:p w:rsidR="0073004B" w:rsidRPr="00363F91" w:rsidP="0073004B" w14:paraId="40ECEF2C" w14:textId="31D69848">
            <w:pPr>
              <w:widowControl/>
              <w:overflowPunct/>
              <w:autoSpaceDE/>
              <w:autoSpaceDN/>
              <w:adjustRightInd/>
              <w:jc w:val="right"/>
              <w:textAlignment w:val="auto"/>
              <w:rPr>
                <w:rFonts w:ascii="Times New Roman" w:hAnsi="Times New Roman"/>
                <w:b/>
                <w:bCs/>
                <w:color w:val="000000"/>
                <w:sz w:val="18"/>
                <w:szCs w:val="18"/>
              </w:rPr>
            </w:pPr>
            <w:r w:rsidRPr="00363F91">
              <w:rPr>
                <w:rFonts w:ascii="Times New Roman" w:hAnsi="Times New Roman"/>
                <w:b/>
                <w:bCs/>
                <w:color w:val="000000"/>
                <w:sz w:val="18"/>
                <w:szCs w:val="18"/>
              </w:rPr>
              <w:t>3</w:t>
            </w:r>
          </w:p>
        </w:tc>
        <w:tc>
          <w:tcPr>
            <w:tcW w:w="1127" w:type="dxa"/>
            <w:tcBorders>
              <w:top w:val="single" w:sz="8" w:space="0" w:color="auto"/>
              <w:left w:val="nil"/>
              <w:bottom w:val="single" w:sz="8" w:space="0" w:color="auto"/>
              <w:right w:val="single" w:sz="4" w:space="0" w:color="auto"/>
            </w:tcBorders>
            <w:shd w:val="clear" w:color="auto" w:fill="auto"/>
            <w:vAlign w:val="bottom"/>
            <w:hideMark/>
          </w:tcPr>
          <w:p w:rsidR="0073004B" w:rsidRPr="00363F91" w:rsidP="0073004B" w14:paraId="5CA05335" w14:textId="6DBECB26">
            <w:pPr>
              <w:widowControl/>
              <w:overflowPunct/>
              <w:autoSpaceDE/>
              <w:autoSpaceDN/>
              <w:adjustRightInd/>
              <w:jc w:val="center"/>
              <w:textAlignment w:val="auto"/>
              <w:rPr>
                <w:rFonts w:ascii="Times New Roman" w:hAnsi="Times New Roman"/>
                <w:b/>
                <w:bCs/>
                <w:color w:val="000000"/>
                <w:sz w:val="18"/>
                <w:szCs w:val="18"/>
              </w:rPr>
            </w:pPr>
            <w:r w:rsidRPr="00363F91">
              <w:rPr>
                <w:rFonts w:ascii="Times New Roman" w:hAnsi="Times New Roman"/>
                <w:b/>
                <w:bCs/>
                <w:color w:val="000000"/>
                <w:sz w:val="18"/>
                <w:szCs w:val="18"/>
              </w:rPr>
              <w:t> </w:t>
            </w:r>
          </w:p>
        </w:tc>
        <w:tc>
          <w:tcPr>
            <w:tcW w:w="1007" w:type="dxa"/>
            <w:tcBorders>
              <w:top w:val="single" w:sz="8" w:space="0" w:color="auto"/>
              <w:left w:val="nil"/>
              <w:bottom w:val="single" w:sz="8" w:space="0" w:color="auto"/>
              <w:right w:val="single" w:sz="4" w:space="0" w:color="auto"/>
            </w:tcBorders>
            <w:shd w:val="clear" w:color="auto" w:fill="auto"/>
            <w:vAlign w:val="bottom"/>
            <w:hideMark/>
          </w:tcPr>
          <w:p w:rsidR="0073004B" w:rsidRPr="00363F91" w:rsidP="0073004B" w14:paraId="0DA50B7F" w14:textId="324F32B7">
            <w:pPr>
              <w:widowControl/>
              <w:overflowPunct/>
              <w:autoSpaceDE/>
              <w:autoSpaceDN/>
              <w:adjustRightInd/>
              <w:jc w:val="right"/>
              <w:textAlignment w:val="auto"/>
              <w:rPr>
                <w:rFonts w:ascii="Times New Roman" w:hAnsi="Times New Roman"/>
                <w:b/>
                <w:bCs/>
                <w:color w:val="000000"/>
                <w:sz w:val="18"/>
                <w:szCs w:val="18"/>
              </w:rPr>
            </w:pPr>
            <w:r w:rsidRPr="00363F91">
              <w:rPr>
                <w:rFonts w:ascii="Times New Roman" w:hAnsi="Times New Roman"/>
                <w:b/>
                <w:bCs/>
                <w:color w:val="000000"/>
                <w:sz w:val="18"/>
                <w:szCs w:val="18"/>
              </w:rPr>
              <w:t>7</w:t>
            </w:r>
          </w:p>
        </w:tc>
        <w:tc>
          <w:tcPr>
            <w:tcW w:w="996" w:type="dxa"/>
            <w:tcBorders>
              <w:top w:val="single" w:sz="8" w:space="0" w:color="auto"/>
              <w:left w:val="nil"/>
              <w:bottom w:val="single" w:sz="8" w:space="0" w:color="auto"/>
              <w:right w:val="single" w:sz="4" w:space="0" w:color="auto"/>
            </w:tcBorders>
            <w:shd w:val="clear" w:color="auto" w:fill="auto"/>
            <w:vAlign w:val="bottom"/>
            <w:hideMark/>
          </w:tcPr>
          <w:p w:rsidR="0073004B" w:rsidRPr="0073004B" w:rsidP="0073004B" w14:paraId="0FB6C88D" w14:textId="20DC73AA">
            <w:pPr>
              <w:widowControl/>
              <w:overflowPunct/>
              <w:autoSpaceDE/>
              <w:autoSpaceDN/>
              <w:adjustRightInd/>
              <w:jc w:val="right"/>
              <w:textAlignment w:val="auto"/>
              <w:rPr>
                <w:rFonts w:ascii="Times New Roman" w:hAnsi="Times New Roman"/>
                <w:b/>
                <w:bCs/>
                <w:color w:val="000000"/>
                <w:sz w:val="18"/>
                <w:szCs w:val="18"/>
              </w:rPr>
            </w:pPr>
            <w:r w:rsidRPr="0073004B">
              <w:rPr>
                <w:rFonts w:ascii="Times New Roman" w:hAnsi="Times New Roman"/>
                <w:b/>
                <w:bCs/>
                <w:color w:val="000000"/>
                <w:sz w:val="18"/>
                <w:szCs w:val="18"/>
              </w:rPr>
              <w:t> </w:t>
            </w:r>
          </w:p>
        </w:tc>
        <w:tc>
          <w:tcPr>
            <w:tcW w:w="996" w:type="dxa"/>
            <w:tcBorders>
              <w:top w:val="nil"/>
              <w:left w:val="nil"/>
              <w:bottom w:val="single" w:sz="8" w:space="0" w:color="auto"/>
              <w:right w:val="nil"/>
            </w:tcBorders>
            <w:shd w:val="clear" w:color="auto" w:fill="auto"/>
            <w:vAlign w:val="bottom"/>
            <w:hideMark/>
          </w:tcPr>
          <w:p w:rsidR="0073004B" w:rsidRPr="0073004B" w:rsidP="0073004B" w14:paraId="723892A6" w14:textId="5607AD57">
            <w:pPr>
              <w:widowControl/>
              <w:overflowPunct/>
              <w:autoSpaceDE/>
              <w:autoSpaceDN/>
              <w:adjustRightInd/>
              <w:jc w:val="right"/>
              <w:textAlignment w:val="auto"/>
              <w:rPr>
                <w:rFonts w:ascii="Times New Roman" w:hAnsi="Times New Roman"/>
                <w:b/>
                <w:bCs/>
                <w:color w:val="000000"/>
                <w:sz w:val="18"/>
                <w:szCs w:val="18"/>
              </w:rPr>
            </w:pPr>
            <w:r>
              <w:rPr>
                <w:rFonts w:ascii="Times New Roman" w:hAnsi="Times New Roman"/>
                <w:b/>
                <w:bCs/>
                <w:color w:val="000000"/>
                <w:sz w:val="18"/>
                <w:szCs w:val="18"/>
              </w:rPr>
              <w:t>20.5</w:t>
            </w:r>
          </w:p>
        </w:tc>
        <w:tc>
          <w:tcPr>
            <w:tcW w:w="7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3004B" w:rsidRPr="0073004B" w:rsidP="0073004B" w14:paraId="7F5EEACE" w14:textId="3D9C20D4">
            <w:pPr>
              <w:widowControl/>
              <w:overflowPunct/>
              <w:autoSpaceDE/>
              <w:autoSpaceDN/>
              <w:adjustRightInd/>
              <w:textAlignment w:val="auto"/>
              <w:rPr>
                <w:rFonts w:ascii="Times New Roman" w:hAnsi="Times New Roman"/>
                <w:b/>
                <w:bCs/>
                <w:color w:val="000000"/>
                <w:sz w:val="18"/>
                <w:szCs w:val="18"/>
              </w:rPr>
            </w:pPr>
            <w:r w:rsidRPr="0073004B">
              <w:rPr>
                <w:rFonts w:ascii="Times New Roman" w:hAnsi="Times New Roman"/>
                <w:b/>
                <w:bCs/>
                <w:color w:val="000000"/>
                <w:sz w:val="18"/>
                <w:szCs w:val="18"/>
              </w:rPr>
              <w:t> </w:t>
            </w:r>
          </w:p>
        </w:tc>
        <w:tc>
          <w:tcPr>
            <w:tcW w:w="823" w:type="dxa"/>
            <w:tcBorders>
              <w:top w:val="single" w:sz="8" w:space="0" w:color="auto"/>
              <w:left w:val="nil"/>
              <w:bottom w:val="single" w:sz="8" w:space="0" w:color="auto"/>
              <w:right w:val="nil"/>
            </w:tcBorders>
            <w:shd w:val="clear" w:color="auto" w:fill="auto"/>
            <w:noWrap/>
            <w:vAlign w:val="bottom"/>
            <w:hideMark/>
          </w:tcPr>
          <w:p w:rsidR="0073004B" w:rsidRPr="0073004B" w:rsidP="0073004B" w14:paraId="7762CE74" w14:textId="1E7E7FD7">
            <w:pPr>
              <w:widowControl/>
              <w:overflowPunct/>
              <w:autoSpaceDE/>
              <w:autoSpaceDN/>
              <w:adjustRightInd/>
              <w:textAlignment w:val="auto"/>
              <w:rPr>
                <w:rFonts w:ascii="Times New Roman" w:hAnsi="Times New Roman"/>
                <w:b/>
                <w:bCs/>
                <w:color w:val="000000"/>
                <w:sz w:val="18"/>
                <w:szCs w:val="18"/>
              </w:rPr>
            </w:pPr>
            <w:r w:rsidRPr="0073004B">
              <w:rPr>
                <w:rFonts w:ascii="Times New Roman" w:hAnsi="Times New Roman"/>
                <w:b/>
                <w:bCs/>
                <w:color w:val="000000"/>
                <w:sz w:val="18"/>
                <w:szCs w:val="18"/>
              </w:rPr>
              <w:t> </w:t>
            </w:r>
          </w:p>
        </w:tc>
        <w:tc>
          <w:tcPr>
            <w:tcW w:w="1127"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73004B" w:rsidRPr="0073004B" w:rsidP="0073004B" w14:paraId="24972E74" w14:textId="389C53B2">
            <w:pPr>
              <w:widowControl/>
              <w:overflowPunct/>
              <w:autoSpaceDE/>
              <w:autoSpaceDN/>
              <w:adjustRightInd/>
              <w:jc w:val="right"/>
              <w:textAlignment w:val="auto"/>
              <w:rPr>
                <w:rFonts w:ascii="Times New Roman" w:hAnsi="Times New Roman"/>
                <w:b/>
                <w:bCs/>
                <w:color w:val="000000"/>
                <w:sz w:val="18"/>
                <w:szCs w:val="18"/>
              </w:rPr>
            </w:pPr>
            <w:r w:rsidRPr="0073004B">
              <w:rPr>
                <w:rFonts w:ascii="Times New Roman" w:hAnsi="Times New Roman"/>
                <w:b/>
                <w:bCs/>
                <w:color w:val="000000"/>
                <w:sz w:val="18"/>
                <w:szCs w:val="18"/>
              </w:rPr>
              <w:t>$</w:t>
            </w:r>
            <w:r w:rsidR="004C39BD">
              <w:rPr>
                <w:rFonts w:ascii="Times New Roman" w:hAnsi="Times New Roman"/>
                <w:b/>
                <w:bCs/>
                <w:color w:val="000000"/>
                <w:sz w:val="18"/>
                <w:szCs w:val="18"/>
              </w:rPr>
              <w:t>934.37</w:t>
            </w:r>
          </w:p>
        </w:tc>
      </w:tr>
      <w:tr w14:paraId="664DBDFD" w14:textId="0CF64716" w:rsidTr="029E95F6">
        <w:tblPrEx>
          <w:tblW w:w="11048" w:type="dxa"/>
          <w:tblInd w:w="-640" w:type="dxa"/>
          <w:tblLayout w:type="fixed"/>
          <w:tblLook w:val="04A0"/>
        </w:tblPrEx>
        <w:trPr>
          <w:trHeight w:val="320"/>
        </w:trPr>
        <w:tc>
          <w:tcPr>
            <w:tcW w:w="1257" w:type="dxa"/>
            <w:tcBorders>
              <w:top w:val="nil"/>
              <w:left w:val="single" w:sz="4" w:space="0" w:color="auto"/>
              <w:bottom w:val="single" w:sz="8" w:space="0" w:color="auto"/>
              <w:right w:val="single" w:sz="4" w:space="0" w:color="auto"/>
            </w:tcBorders>
            <w:shd w:val="clear" w:color="auto" w:fill="auto"/>
            <w:vAlign w:val="bottom"/>
            <w:hideMark/>
          </w:tcPr>
          <w:p w:rsidR="0073004B" w:rsidRPr="00363F91" w:rsidP="0073004B" w14:paraId="1A850846" w14:textId="672CCC12">
            <w:pPr>
              <w:widowControl/>
              <w:overflowPunct/>
              <w:autoSpaceDE/>
              <w:autoSpaceDN/>
              <w:adjustRightInd/>
              <w:jc w:val="center"/>
              <w:textAlignment w:val="auto"/>
              <w:rPr>
                <w:rFonts w:ascii="Times New Roman" w:hAnsi="Times New Roman"/>
                <w:b/>
                <w:bCs/>
                <w:color w:val="000000"/>
                <w:sz w:val="18"/>
                <w:szCs w:val="18"/>
              </w:rPr>
            </w:pPr>
            <w:r w:rsidRPr="00363F91">
              <w:rPr>
                <w:rFonts w:ascii="Times New Roman" w:hAnsi="Times New Roman"/>
                <w:b/>
                <w:bCs/>
                <w:color w:val="000000"/>
                <w:sz w:val="18"/>
                <w:szCs w:val="18"/>
              </w:rPr>
              <w:t>TOTAL</w:t>
            </w:r>
          </w:p>
        </w:tc>
        <w:tc>
          <w:tcPr>
            <w:tcW w:w="1096" w:type="dxa"/>
            <w:tcBorders>
              <w:top w:val="nil"/>
              <w:left w:val="nil"/>
              <w:bottom w:val="single" w:sz="8" w:space="0" w:color="auto"/>
              <w:right w:val="nil"/>
            </w:tcBorders>
            <w:shd w:val="clear" w:color="auto" w:fill="auto"/>
            <w:vAlign w:val="bottom"/>
            <w:hideMark/>
          </w:tcPr>
          <w:p w:rsidR="0073004B" w:rsidRPr="00363F91" w:rsidP="0073004B" w14:paraId="66D1FA09" w14:textId="0C53693C">
            <w:pPr>
              <w:widowControl/>
              <w:overflowPunct/>
              <w:autoSpaceDE/>
              <w:autoSpaceDN/>
              <w:adjustRightInd/>
              <w:textAlignment w:val="auto"/>
              <w:rPr>
                <w:rFonts w:ascii="Times New Roman" w:hAnsi="Times New Roman"/>
                <w:b/>
                <w:bCs/>
                <w:color w:val="000000"/>
                <w:sz w:val="18"/>
                <w:szCs w:val="18"/>
              </w:rPr>
            </w:pPr>
            <w:r w:rsidRPr="00363F91">
              <w:rPr>
                <w:rFonts w:ascii="Times New Roman" w:hAnsi="Times New Roman"/>
                <w:b/>
                <w:bCs/>
                <w:color w:val="000000"/>
                <w:sz w:val="18"/>
                <w:szCs w:val="18"/>
              </w:rPr>
              <w:t> </w:t>
            </w:r>
          </w:p>
        </w:tc>
        <w:tc>
          <w:tcPr>
            <w:tcW w:w="646" w:type="dxa"/>
            <w:tcBorders>
              <w:top w:val="nil"/>
              <w:left w:val="single" w:sz="4" w:space="0" w:color="auto"/>
              <w:bottom w:val="single" w:sz="8" w:space="0" w:color="auto"/>
              <w:right w:val="single" w:sz="8" w:space="0" w:color="auto"/>
            </w:tcBorders>
            <w:shd w:val="clear" w:color="auto" w:fill="auto"/>
            <w:vAlign w:val="bottom"/>
            <w:hideMark/>
          </w:tcPr>
          <w:p w:rsidR="0073004B" w:rsidRPr="00363F91" w:rsidP="0073004B" w14:paraId="20721632" w14:textId="43B407EE">
            <w:pPr>
              <w:widowControl/>
              <w:overflowPunct/>
              <w:autoSpaceDE/>
              <w:autoSpaceDN/>
              <w:adjustRightInd/>
              <w:textAlignment w:val="auto"/>
              <w:rPr>
                <w:rFonts w:ascii="Times New Roman" w:hAnsi="Times New Roman"/>
                <w:b/>
                <w:bCs/>
                <w:color w:val="000000"/>
                <w:sz w:val="18"/>
                <w:szCs w:val="18"/>
              </w:rPr>
            </w:pPr>
            <w:r w:rsidRPr="00363F91">
              <w:rPr>
                <w:rFonts w:ascii="Times New Roman" w:hAnsi="Times New Roman"/>
                <w:b/>
                <w:bCs/>
                <w:color w:val="000000"/>
                <w:sz w:val="18"/>
                <w:szCs w:val="18"/>
              </w:rPr>
              <w:t> </w:t>
            </w:r>
          </w:p>
        </w:tc>
        <w:tc>
          <w:tcPr>
            <w:tcW w:w="1197" w:type="dxa"/>
            <w:tcBorders>
              <w:top w:val="nil"/>
              <w:left w:val="nil"/>
              <w:bottom w:val="single" w:sz="8" w:space="0" w:color="auto"/>
              <w:right w:val="single" w:sz="4" w:space="0" w:color="auto"/>
            </w:tcBorders>
            <w:shd w:val="clear" w:color="auto" w:fill="auto"/>
            <w:vAlign w:val="bottom"/>
            <w:hideMark/>
          </w:tcPr>
          <w:p w:rsidR="0073004B" w:rsidRPr="00363F91" w:rsidP="0073004B" w14:paraId="53CA375B" w14:textId="781462D1">
            <w:pPr>
              <w:widowControl/>
              <w:overflowPunct/>
              <w:autoSpaceDE/>
              <w:autoSpaceDN/>
              <w:adjustRightInd/>
              <w:jc w:val="right"/>
              <w:textAlignment w:val="auto"/>
              <w:rPr>
                <w:rFonts w:ascii="Times New Roman" w:hAnsi="Times New Roman"/>
                <w:b/>
                <w:bCs/>
                <w:color w:val="000000"/>
                <w:sz w:val="18"/>
                <w:szCs w:val="18"/>
              </w:rPr>
            </w:pPr>
            <w:r w:rsidRPr="00363F91">
              <w:rPr>
                <w:rFonts w:ascii="Times New Roman" w:hAnsi="Times New Roman"/>
                <w:b/>
                <w:bCs/>
                <w:color w:val="000000"/>
                <w:sz w:val="18"/>
                <w:szCs w:val="18"/>
              </w:rPr>
              <w:t>50</w:t>
            </w:r>
          </w:p>
        </w:tc>
        <w:tc>
          <w:tcPr>
            <w:tcW w:w="1127" w:type="dxa"/>
            <w:tcBorders>
              <w:top w:val="nil"/>
              <w:left w:val="nil"/>
              <w:bottom w:val="single" w:sz="8" w:space="0" w:color="auto"/>
              <w:right w:val="single" w:sz="4" w:space="0" w:color="auto"/>
            </w:tcBorders>
            <w:shd w:val="clear" w:color="auto" w:fill="auto"/>
            <w:vAlign w:val="bottom"/>
            <w:hideMark/>
          </w:tcPr>
          <w:p w:rsidR="0073004B" w:rsidRPr="00363F91" w:rsidP="0073004B" w14:paraId="0FBA8AEF" w14:textId="7F429049">
            <w:pPr>
              <w:widowControl/>
              <w:overflowPunct/>
              <w:autoSpaceDE/>
              <w:autoSpaceDN/>
              <w:adjustRightInd/>
              <w:jc w:val="center"/>
              <w:textAlignment w:val="auto"/>
              <w:rPr>
                <w:rFonts w:ascii="Times New Roman" w:hAnsi="Times New Roman"/>
                <w:b/>
                <w:bCs/>
                <w:color w:val="000000"/>
                <w:sz w:val="18"/>
                <w:szCs w:val="18"/>
              </w:rPr>
            </w:pPr>
            <w:r w:rsidRPr="00363F91">
              <w:rPr>
                <w:rFonts w:ascii="Times New Roman" w:hAnsi="Times New Roman"/>
                <w:b/>
                <w:bCs/>
                <w:color w:val="000000"/>
                <w:sz w:val="18"/>
                <w:szCs w:val="18"/>
              </w:rPr>
              <w:t>1.8800</w:t>
            </w:r>
          </w:p>
        </w:tc>
        <w:tc>
          <w:tcPr>
            <w:tcW w:w="1007" w:type="dxa"/>
            <w:tcBorders>
              <w:top w:val="nil"/>
              <w:left w:val="nil"/>
              <w:bottom w:val="single" w:sz="8" w:space="0" w:color="auto"/>
              <w:right w:val="single" w:sz="4" w:space="0" w:color="auto"/>
            </w:tcBorders>
            <w:shd w:val="clear" w:color="auto" w:fill="auto"/>
            <w:vAlign w:val="bottom"/>
            <w:hideMark/>
          </w:tcPr>
          <w:p w:rsidR="0073004B" w:rsidRPr="00363F91" w:rsidP="0073004B" w14:paraId="0270A362" w14:textId="7F97F054">
            <w:pPr>
              <w:widowControl/>
              <w:overflowPunct/>
              <w:autoSpaceDE/>
              <w:autoSpaceDN/>
              <w:adjustRightInd/>
              <w:jc w:val="right"/>
              <w:textAlignment w:val="auto"/>
              <w:rPr>
                <w:rFonts w:ascii="Times New Roman" w:hAnsi="Times New Roman"/>
                <w:b/>
                <w:bCs/>
                <w:color w:val="000000"/>
                <w:sz w:val="18"/>
                <w:szCs w:val="18"/>
              </w:rPr>
            </w:pPr>
            <w:r w:rsidRPr="00363F91">
              <w:rPr>
                <w:rFonts w:ascii="Times New Roman" w:hAnsi="Times New Roman"/>
                <w:b/>
                <w:bCs/>
                <w:color w:val="000000"/>
                <w:sz w:val="18"/>
                <w:szCs w:val="18"/>
              </w:rPr>
              <w:t>94</w:t>
            </w:r>
          </w:p>
        </w:tc>
        <w:tc>
          <w:tcPr>
            <w:tcW w:w="996" w:type="dxa"/>
            <w:tcBorders>
              <w:top w:val="nil"/>
              <w:left w:val="nil"/>
              <w:bottom w:val="single" w:sz="8" w:space="0" w:color="auto"/>
              <w:right w:val="single" w:sz="4" w:space="0" w:color="auto"/>
            </w:tcBorders>
            <w:shd w:val="clear" w:color="auto" w:fill="auto"/>
            <w:vAlign w:val="bottom"/>
            <w:hideMark/>
          </w:tcPr>
          <w:p w:rsidR="0073004B" w:rsidRPr="0073004B" w:rsidP="0073004B" w14:paraId="36388EB0" w14:textId="5C7476D8">
            <w:pPr>
              <w:widowControl/>
              <w:overflowPunct/>
              <w:autoSpaceDE/>
              <w:autoSpaceDN/>
              <w:adjustRightInd/>
              <w:jc w:val="center"/>
              <w:textAlignment w:val="auto"/>
              <w:rPr>
                <w:rFonts w:ascii="Times New Roman" w:hAnsi="Times New Roman"/>
                <w:b/>
                <w:bCs/>
                <w:sz w:val="18"/>
                <w:szCs w:val="18"/>
              </w:rPr>
            </w:pPr>
            <w:r w:rsidRPr="0073004B">
              <w:rPr>
                <w:rFonts w:ascii="Times New Roman" w:hAnsi="Times New Roman"/>
                <w:b/>
                <w:bCs/>
                <w:sz w:val="18"/>
                <w:szCs w:val="18"/>
              </w:rPr>
              <w:t>3.</w:t>
            </w:r>
            <w:r w:rsidR="00AF18EA">
              <w:rPr>
                <w:rFonts w:ascii="Times New Roman" w:hAnsi="Times New Roman"/>
                <w:b/>
                <w:bCs/>
                <w:sz w:val="18"/>
                <w:szCs w:val="18"/>
              </w:rPr>
              <w:t>3936</w:t>
            </w:r>
          </w:p>
        </w:tc>
        <w:tc>
          <w:tcPr>
            <w:tcW w:w="996" w:type="dxa"/>
            <w:tcBorders>
              <w:top w:val="nil"/>
              <w:left w:val="nil"/>
              <w:bottom w:val="single" w:sz="8" w:space="0" w:color="auto"/>
              <w:right w:val="nil"/>
            </w:tcBorders>
            <w:shd w:val="clear" w:color="auto" w:fill="auto"/>
            <w:vAlign w:val="bottom"/>
            <w:hideMark/>
          </w:tcPr>
          <w:p w:rsidR="0073004B" w:rsidRPr="0073004B" w:rsidP="0073004B" w14:paraId="32C6D699" w14:textId="5102B7F1">
            <w:pPr>
              <w:widowControl/>
              <w:overflowPunct/>
              <w:autoSpaceDE/>
              <w:autoSpaceDN/>
              <w:adjustRightInd/>
              <w:jc w:val="right"/>
              <w:textAlignment w:val="auto"/>
              <w:rPr>
                <w:rFonts w:ascii="Times New Roman" w:hAnsi="Times New Roman"/>
                <w:b/>
                <w:bCs/>
                <w:color w:val="000000"/>
                <w:sz w:val="18"/>
                <w:szCs w:val="18"/>
              </w:rPr>
            </w:pPr>
            <w:r>
              <w:rPr>
                <w:rFonts w:ascii="Times New Roman" w:hAnsi="Times New Roman"/>
                <w:b/>
                <w:bCs/>
                <w:color w:val="000000"/>
                <w:sz w:val="18"/>
                <w:szCs w:val="18"/>
              </w:rPr>
              <w:t>320</w:t>
            </w:r>
          </w:p>
        </w:tc>
        <w:tc>
          <w:tcPr>
            <w:tcW w:w="776" w:type="dxa"/>
            <w:tcBorders>
              <w:top w:val="nil"/>
              <w:left w:val="single" w:sz="8" w:space="0" w:color="auto"/>
              <w:bottom w:val="single" w:sz="8" w:space="0" w:color="auto"/>
              <w:right w:val="single" w:sz="4" w:space="0" w:color="auto"/>
            </w:tcBorders>
            <w:shd w:val="clear" w:color="auto" w:fill="auto"/>
            <w:noWrap/>
            <w:vAlign w:val="bottom"/>
            <w:hideMark/>
          </w:tcPr>
          <w:p w:rsidR="0073004B" w:rsidRPr="0073004B" w:rsidP="0073004B" w14:paraId="11238234" w14:textId="75408072">
            <w:pPr>
              <w:widowControl/>
              <w:overflowPunct/>
              <w:autoSpaceDE/>
              <w:autoSpaceDN/>
              <w:adjustRightInd/>
              <w:textAlignment w:val="auto"/>
              <w:rPr>
                <w:rFonts w:ascii="Times New Roman" w:hAnsi="Times New Roman"/>
                <w:color w:val="000000"/>
                <w:sz w:val="18"/>
                <w:szCs w:val="18"/>
              </w:rPr>
            </w:pPr>
            <w:r w:rsidRPr="0073004B">
              <w:rPr>
                <w:rFonts w:ascii="Times New Roman" w:hAnsi="Times New Roman"/>
                <w:color w:val="000000"/>
                <w:sz w:val="18"/>
                <w:szCs w:val="18"/>
              </w:rPr>
              <w:t> </w:t>
            </w:r>
          </w:p>
        </w:tc>
        <w:tc>
          <w:tcPr>
            <w:tcW w:w="823" w:type="dxa"/>
            <w:tcBorders>
              <w:top w:val="nil"/>
              <w:left w:val="nil"/>
              <w:bottom w:val="single" w:sz="8" w:space="0" w:color="auto"/>
              <w:right w:val="nil"/>
            </w:tcBorders>
            <w:shd w:val="clear" w:color="auto" w:fill="auto"/>
            <w:noWrap/>
            <w:vAlign w:val="bottom"/>
            <w:hideMark/>
          </w:tcPr>
          <w:p w:rsidR="0073004B" w:rsidRPr="0073004B" w:rsidP="0073004B" w14:paraId="1A46B778" w14:textId="18DEF0F6">
            <w:pPr>
              <w:widowControl/>
              <w:overflowPunct/>
              <w:autoSpaceDE/>
              <w:autoSpaceDN/>
              <w:adjustRightInd/>
              <w:textAlignment w:val="auto"/>
              <w:rPr>
                <w:rFonts w:ascii="Times New Roman" w:hAnsi="Times New Roman"/>
                <w:color w:val="000000"/>
                <w:sz w:val="18"/>
                <w:szCs w:val="18"/>
              </w:rPr>
            </w:pPr>
            <w:r w:rsidRPr="0073004B">
              <w:rPr>
                <w:rFonts w:ascii="Times New Roman" w:hAnsi="Times New Roman"/>
                <w:color w:val="000000"/>
                <w:sz w:val="18"/>
                <w:szCs w:val="18"/>
              </w:rPr>
              <w:t> </w:t>
            </w:r>
          </w:p>
        </w:tc>
        <w:tc>
          <w:tcPr>
            <w:tcW w:w="1127" w:type="dxa"/>
            <w:tcBorders>
              <w:top w:val="nil"/>
              <w:left w:val="single" w:sz="4" w:space="0" w:color="auto"/>
              <w:bottom w:val="single" w:sz="8" w:space="0" w:color="auto"/>
              <w:right w:val="single" w:sz="8" w:space="0" w:color="auto"/>
            </w:tcBorders>
            <w:shd w:val="clear" w:color="auto" w:fill="auto"/>
            <w:vAlign w:val="bottom"/>
            <w:hideMark/>
          </w:tcPr>
          <w:p w:rsidR="0073004B" w:rsidRPr="0073004B" w:rsidP="0073004B" w14:paraId="25F94160" w14:textId="33D24496">
            <w:pPr>
              <w:widowControl/>
              <w:overflowPunct/>
              <w:autoSpaceDE/>
              <w:autoSpaceDN/>
              <w:adjustRightInd/>
              <w:jc w:val="right"/>
              <w:textAlignment w:val="auto"/>
              <w:rPr>
                <w:rFonts w:ascii="Times New Roman" w:hAnsi="Times New Roman"/>
                <w:b/>
                <w:bCs/>
                <w:color w:val="000000"/>
                <w:sz w:val="18"/>
                <w:szCs w:val="18"/>
              </w:rPr>
            </w:pPr>
            <w:r w:rsidRPr="0073004B">
              <w:rPr>
                <w:rFonts w:ascii="Times New Roman" w:hAnsi="Times New Roman"/>
                <w:b/>
                <w:bCs/>
                <w:color w:val="000000"/>
                <w:sz w:val="18"/>
                <w:szCs w:val="18"/>
              </w:rPr>
              <w:t>$</w:t>
            </w:r>
            <w:r w:rsidR="004433E4">
              <w:rPr>
                <w:rFonts w:ascii="Times New Roman" w:hAnsi="Times New Roman"/>
                <w:b/>
                <w:bCs/>
                <w:color w:val="000000"/>
                <w:sz w:val="18"/>
                <w:szCs w:val="18"/>
              </w:rPr>
              <w:t>15,827.84</w:t>
            </w:r>
          </w:p>
        </w:tc>
      </w:tr>
    </w:tbl>
    <w:p w:rsidR="0062567E" w:rsidRPr="0066288F" w:rsidP="00FD3722" w14:paraId="65008FB4" w14:textId="77777777">
      <w:pPr>
        <w:tabs>
          <w:tab w:val="left" w:pos="0"/>
        </w:tabs>
        <w:suppressAutoHyphens/>
        <w:spacing w:before="240"/>
        <w:rPr>
          <w:rFonts w:ascii="Times New Roman" w:hAnsi="Times New Roman"/>
          <w:b/>
          <w:szCs w:val="24"/>
        </w:rPr>
      </w:pPr>
      <w:r w:rsidRPr="0066288F">
        <w:rPr>
          <w:rFonts w:ascii="Times New Roman" w:hAnsi="Times New Roman"/>
          <w:b/>
          <w:szCs w:val="24"/>
        </w:rPr>
        <w:t>B.</w:t>
      </w:r>
      <w:r w:rsidRPr="0066288F">
        <w:rPr>
          <w:rFonts w:ascii="Times New Roman" w:hAnsi="Times New Roman"/>
          <w:b/>
          <w:szCs w:val="24"/>
        </w:rPr>
        <w:tab/>
        <w:t>Provide estimates of annualized cost to respondents for the hour burdens for collections of information, identifying and using appropriate wage rate categories.</w:t>
      </w:r>
    </w:p>
    <w:p w:rsidR="00A308DB" w:rsidRPr="0066288F" w:rsidP="000438E8" w14:paraId="65008FB5" w14:textId="77777777">
      <w:pPr>
        <w:tabs>
          <w:tab w:val="left" w:pos="0"/>
        </w:tabs>
        <w:suppressAutoHyphens/>
        <w:rPr>
          <w:rFonts w:ascii="Times New Roman" w:hAnsi="Times New Roman"/>
          <w:b/>
          <w:szCs w:val="24"/>
        </w:rPr>
      </w:pPr>
    </w:p>
    <w:p w:rsidR="00DE7E32" w:rsidRPr="00AE648E" w:rsidP="1E560A2E" w14:paraId="3060948E" w14:textId="61FB376B">
      <w:pPr>
        <w:suppressAutoHyphens/>
        <w:spacing w:line="480" w:lineRule="auto"/>
        <w:rPr>
          <w:rFonts w:ascii="Times New Roman" w:hAnsi="Times New Roman"/>
          <w:highlight w:val="yellow"/>
        </w:rPr>
      </w:pPr>
      <w:r w:rsidRPr="1E560A2E">
        <w:rPr>
          <w:rFonts w:ascii="Times New Roman" w:hAnsi="Times New Roman"/>
        </w:rPr>
        <w:t>The total annual cost to respondents is $</w:t>
      </w:r>
      <w:r w:rsidR="007C72FF">
        <w:rPr>
          <w:rFonts w:ascii="Times New Roman" w:hAnsi="Times New Roman"/>
        </w:rPr>
        <w:t>15,827.84</w:t>
      </w:r>
      <w:r w:rsidRPr="1E560A2E" w:rsidR="00FD3722">
        <w:rPr>
          <w:rFonts w:ascii="Times New Roman" w:hAnsi="Times New Roman"/>
        </w:rPr>
        <w:t>, which includes</w:t>
      </w:r>
      <w:r w:rsidRPr="1E560A2E">
        <w:rPr>
          <w:rFonts w:ascii="Times New Roman" w:hAnsi="Times New Roman"/>
        </w:rPr>
        <w:t xml:space="preserve"> fully</w:t>
      </w:r>
      <w:r w:rsidRPr="1E560A2E" w:rsidR="00B57A1E">
        <w:rPr>
          <w:rFonts w:ascii="Times New Roman" w:hAnsi="Times New Roman"/>
        </w:rPr>
        <w:t xml:space="preserve"> </w:t>
      </w:r>
      <w:r w:rsidRPr="1E560A2E">
        <w:rPr>
          <w:rFonts w:ascii="Times New Roman" w:hAnsi="Times New Roman"/>
        </w:rPr>
        <w:t>loaded wages</w:t>
      </w:r>
      <w:r w:rsidRPr="1E560A2E" w:rsidR="00FD3722">
        <w:rPr>
          <w:rFonts w:ascii="Times New Roman" w:hAnsi="Times New Roman"/>
        </w:rPr>
        <w:t xml:space="preserve"> (see </w:t>
      </w:r>
      <w:r w:rsidRPr="1E560A2E" w:rsidR="00FD3722">
        <w:rPr>
          <w:rFonts w:ascii="Times New Roman" w:hAnsi="Times New Roman"/>
          <w:i/>
          <w:iCs/>
        </w:rPr>
        <w:t xml:space="preserve">Total Annual Cost of Respondent Burden </w:t>
      </w:r>
      <w:r w:rsidRPr="1E560A2E" w:rsidR="00FD3722">
        <w:rPr>
          <w:rFonts w:ascii="Times New Roman" w:hAnsi="Times New Roman"/>
        </w:rPr>
        <w:t>in Table A.12-1 above)</w:t>
      </w:r>
      <w:r w:rsidR="00533CDA">
        <w:rPr>
          <w:rFonts w:ascii="Times New Roman" w:hAnsi="Times New Roman"/>
        </w:rPr>
        <w:t>.</w:t>
      </w:r>
      <w:r w:rsidRPr="1E560A2E" w:rsidR="00FD3722">
        <w:rPr>
          <w:rFonts w:ascii="Times New Roman" w:hAnsi="Times New Roman"/>
        </w:rPr>
        <w:t xml:space="preserve"> </w:t>
      </w:r>
      <w:r w:rsidRPr="1E560A2E" w:rsidR="00634EE9">
        <w:rPr>
          <w:rFonts w:ascii="Times New Roman" w:hAnsi="Times New Roman"/>
        </w:rPr>
        <w:t xml:space="preserve">The </w:t>
      </w:r>
      <w:r w:rsidRPr="1E560A2E" w:rsidR="002214C4">
        <w:rPr>
          <w:rFonts w:ascii="Times New Roman" w:hAnsi="Times New Roman"/>
        </w:rPr>
        <w:t xml:space="preserve">information collection requirements described herein are imposed on </w:t>
      </w:r>
      <w:r w:rsidRPr="1E560A2E" w:rsidR="00B26C0B">
        <w:rPr>
          <w:rFonts w:ascii="Times New Roman" w:hAnsi="Times New Roman"/>
        </w:rPr>
        <w:t xml:space="preserve">State, </w:t>
      </w:r>
      <w:r w:rsidRPr="1E560A2E" w:rsidR="00FD3722">
        <w:rPr>
          <w:rFonts w:ascii="Times New Roman" w:hAnsi="Times New Roman"/>
        </w:rPr>
        <w:t>l</w:t>
      </w:r>
      <w:r w:rsidRPr="1E560A2E" w:rsidR="00B26C0B">
        <w:rPr>
          <w:rFonts w:ascii="Times New Roman" w:hAnsi="Times New Roman"/>
        </w:rPr>
        <w:t>ocal and Tribal Governments, and Not-For-</w:t>
      </w:r>
      <w:r w:rsidRPr="1E560A2E" w:rsidR="00172229">
        <w:rPr>
          <w:rFonts w:ascii="Times New Roman" w:hAnsi="Times New Roman"/>
        </w:rPr>
        <w:t>Profit</w:t>
      </w:r>
      <w:r w:rsidRPr="1E560A2E" w:rsidR="00B26C0B">
        <w:rPr>
          <w:rFonts w:ascii="Times New Roman" w:hAnsi="Times New Roman"/>
        </w:rPr>
        <w:t xml:space="preserve"> and For-Profit Businesses</w:t>
      </w:r>
      <w:r w:rsidRPr="1E560A2E" w:rsidR="002214C4">
        <w:rPr>
          <w:rFonts w:ascii="Times New Roman" w:hAnsi="Times New Roman"/>
        </w:rPr>
        <w:t>.</w:t>
      </w:r>
      <w:r w:rsidRPr="1E560A2E" w:rsidR="008455E4">
        <w:rPr>
          <w:rFonts w:ascii="Times New Roman" w:hAnsi="Times New Roman"/>
        </w:rPr>
        <w:t xml:space="preserve"> </w:t>
      </w:r>
      <w:r w:rsidRPr="1E560A2E" w:rsidR="00A84667">
        <w:rPr>
          <w:rFonts w:ascii="Times New Roman" w:hAnsi="Times New Roman"/>
        </w:rPr>
        <w:t xml:space="preserve">A summary of the </w:t>
      </w:r>
      <w:r w:rsidRPr="1E560A2E" w:rsidR="00F75294">
        <w:rPr>
          <w:rFonts w:ascii="Times New Roman" w:hAnsi="Times New Roman"/>
        </w:rPr>
        <w:t xml:space="preserve">of annualized cost to respondents </w:t>
      </w:r>
      <w:r w:rsidRPr="1E560A2E" w:rsidR="00A84667">
        <w:rPr>
          <w:rFonts w:ascii="Times New Roman" w:hAnsi="Times New Roman"/>
        </w:rPr>
        <w:t xml:space="preserve">appears in </w:t>
      </w:r>
      <w:r w:rsidRPr="000D362D" w:rsidR="00A84667">
        <w:rPr>
          <w:rFonts w:ascii="Times New Roman" w:hAnsi="Times New Roman"/>
        </w:rPr>
        <w:t>Table A.12-</w:t>
      </w:r>
      <w:r w:rsidRPr="000D362D" w:rsidR="00F75294">
        <w:rPr>
          <w:rFonts w:ascii="Times New Roman" w:hAnsi="Times New Roman"/>
        </w:rPr>
        <w:t>2</w:t>
      </w:r>
      <w:r w:rsidRPr="1E560A2E" w:rsidR="00A84667">
        <w:rPr>
          <w:rFonts w:ascii="Times New Roman" w:hAnsi="Times New Roman"/>
        </w:rPr>
        <w:t xml:space="preserve"> </w:t>
      </w:r>
      <w:r w:rsidRPr="1E560A2E" w:rsidR="007564B3">
        <w:rPr>
          <w:rFonts w:ascii="Times New Roman" w:hAnsi="Times New Roman"/>
        </w:rPr>
        <w:t>Summary of Labor Rates</w:t>
      </w:r>
      <w:r w:rsidRPr="00533CDA" w:rsidR="00A84667">
        <w:rPr>
          <w:rFonts w:ascii="Times New Roman" w:hAnsi="Times New Roman"/>
        </w:rPr>
        <w:t>.</w:t>
      </w:r>
    </w:p>
    <w:p w:rsidR="00F75294" w:rsidP="00ED28F2" w14:paraId="43FF106B" w14:textId="54E71C58">
      <w:pPr>
        <w:tabs>
          <w:tab w:val="left" w:pos="-720"/>
        </w:tabs>
        <w:suppressAutoHyphens/>
        <w:spacing w:line="480" w:lineRule="auto"/>
        <w:rPr>
          <w:rFonts w:ascii="Times New Roman" w:hAnsi="Times New Roman"/>
        </w:rPr>
      </w:pPr>
      <w:r w:rsidRPr="00F67679">
        <w:rPr>
          <w:rFonts w:ascii="Times New Roman" w:hAnsi="Times New Roman"/>
          <w:szCs w:val="24"/>
        </w:rPr>
        <w:t>I</w:t>
      </w:r>
      <w:r w:rsidRPr="00F67679" w:rsidR="002214C4">
        <w:rPr>
          <w:rFonts w:ascii="Times New Roman" w:hAnsi="Times New Roman"/>
          <w:szCs w:val="24"/>
        </w:rPr>
        <w:t xml:space="preserve">n determining the public burden costs </w:t>
      </w:r>
      <w:r w:rsidRPr="00F67679">
        <w:rPr>
          <w:rFonts w:ascii="Times New Roman" w:hAnsi="Times New Roman"/>
          <w:szCs w:val="24"/>
        </w:rPr>
        <w:t xml:space="preserve">associated with </w:t>
      </w:r>
      <w:r w:rsidRPr="00F67679" w:rsidR="00FD3722">
        <w:rPr>
          <w:rFonts w:ascii="Times New Roman" w:hAnsi="Times New Roman"/>
          <w:szCs w:val="24"/>
        </w:rPr>
        <w:t>this voluntary collection</w:t>
      </w:r>
      <w:r w:rsidRPr="00F67679">
        <w:rPr>
          <w:rFonts w:ascii="Times New Roman" w:hAnsi="Times New Roman"/>
          <w:szCs w:val="24"/>
        </w:rPr>
        <w:t xml:space="preserve">, FNS used </w:t>
      </w:r>
      <w:r w:rsidRPr="00F67679" w:rsidR="002214C4">
        <w:rPr>
          <w:rFonts w:ascii="Times New Roman" w:hAnsi="Times New Roman"/>
          <w:szCs w:val="24"/>
        </w:rPr>
        <w:t>Bureau of Labor and Statistics (BLS) Occupational Employment Statistics estimates</w:t>
      </w:r>
      <w:r w:rsidRPr="00F67679" w:rsidR="00A90815">
        <w:rPr>
          <w:rFonts w:ascii="Times New Roman" w:hAnsi="Times New Roman"/>
          <w:szCs w:val="24"/>
        </w:rPr>
        <w:t xml:space="preserve">. </w:t>
      </w:r>
      <w:r w:rsidR="00E36BA0">
        <w:rPr>
          <w:rFonts w:ascii="Times New Roman" w:hAnsi="Times New Roman"/>
          <w:szCs w:val="24"/>
        </w:rPr>
        <w:t>For State</w:t>
      </w:r>
      <w:r w:rsidR="003B6EC9">
        <w:rPr>
          <w:rFonts w:ascii="Times New Roman" w:hAnsi="Times New Roman"/>
          <w:szCs w:val="24"/>
        </w:rPr>
        <w:t>/Local/Tribal Government</w:t>
      </w:r>
      <w:r w:rsidR="00C85D30">
        <w:rPr>
          <w:rFonts w:ascii="Times New Roman" w:hAnsi="Times New Roman"/>
          <w:szCs w:val="24"/>
        </w:rPr>
        <w:t xml:space="preserve"> (SNAP-Ed State and </w:t>
      </w:r>
      <w:r w:rsidR="006942F6">
        <w:rPr>
          <w:rFonts w:ascii="Times New Roman" w:hAnsi="Times New Roman"/>
          <w:szCs w:val="24"/>
        </w:rPr>
        <w:t>i</w:t>
      </w:r>
      <w:r w:rsidR="00C85D30">
        <w:rPr>
          <w:rFonts w:ascii="Times New Roman" w:hAnsi="Times New Roman"/>
          <w:szCs w:val="24"/>
        </w:rPr>
        <w:t xml:space="preserve">mplementing </w:t>
      </w:r>
      <w:r w:rsidR="006942F6">
        <w:rPr>
          <w:rFonts w:ascii="Times New Roman" w:hAnsi="Times New Roman"/>
          <w:szCs w:val="24"/>
        </w:rPr>
        <w:t>a</w:t>
      </w:r>
      <w:r w:rsidR="00C85D30">
        <w:rPr>
          <w:rFonts w:ascii="Times New Roman" w:hAnsi="Times New Roman"/>
          <w:szCs w:val="24"/>
        </w:rPr>
        <w:t>gency Dietitians and Nutritionists</w:t>
      </w:r>
      <w:r w:rsidR="00C32098">
        <w:rPr>
          <w:rFonts w:ascii="Times New Roman" w:hAnsi="Times New Roman"/>
          <w:szCs w:val="24"/>
        </w:rPr>
        <w:t>) and For-Profit Organizations (Dietitians and Nutritionists)</w:t>
      </w:r>
      <w:r w:rsidRPr="00F67679">
        <w:rPr>
          <w:rFonts w:ascii="Times New Roman" w:hAnsi="Times New Roman"/>
          <w:szCs w:val="24"/>
        </w:rPr>
        <w:t xml:space="preserve">, FNS used </w:t>
      </w:r>
      <w:r w:rsidRPr="00F67679" w:rsidR="00DE7E32">
        <w:rPr>
          <w:rFonts w:ascii="Times New Roman" w:hAnsi="Times New Roman"/>
          <w:szCs w:val="24"/>
        </w:rPr>
        <w:t xml:space="preserve">the mean </w:t>
      </w:r>
      <w:r w:rsidRPr="00F67679" w:rsidR="00723A5A">
        <w:rPr>
          <w:rFonts w:ascii="Times New Roman" w:hAnsi="Times New Roman"/>
          <w:szCs w:val="24"/>
        </w:rPr>
        <w:t xml:space="preserve">hourly </w:t>
      </w:r>
      <w:r w:rsidRPr="00F67679">
        <w:rPr>
          <w:rFonts w:ascii="Times New Roman" w:hAnsi="Times New Roman"/>
          <w:szCs w:val="24"/>
        </w:rPr>
        <w:t xml:space="preserve">wage rates for BLS Occupation </w:t>
      </w:r>
      <w:r w:rsidRPr="00F67679" w:rsidR="002214C4">
        <w:rPr>
          <w:rFonts w:ascii="Times New Roman" w:hAnsi="Times New Roman"/>
          <w:szCs w:val="24"/>
        </w:rPr>
        <w:t>C</w:t>
      </w:r>
      <w:r w:rsidRPr="00F67679">
        <w:rPr>
          <w:rFonts w:ascii="Times New Roman" w:hAnsi="Times New Roman"/>
          <w:szCs w:val="24"/>
        </w:rPr>
        <w:t>ode</w:t>
      </w:r>
      <w:r w:rsidRPr="00F67679" w:rsidR="002214C4">
        <w:rPr>
          <w:rFonts w:ascii="Times New Roman" w:hAnsi="Times New Roman"/>
          <w:szCs w:val="24"/>
        </w:rPr>
        <w:t xml:space="preserve"> </w:t>
      </w:r>
      <w:r w:rsidRPr="00F67679" w:rsidR="005F782D">
        <w:rPr>
          <w:rFonts w:ascii="Times New Roman" w:hAnsi="Times New Roman"/>
          <w:szCs w:val="24"/>
        </w:rPr>
        <w:t>29</w:t>
      </w:r>
      <w:r w:rsidRPr="00F67679" w:rsidR="002214C4">
        <w:rPr>
          <w:rFonts w:ascii="Times New Roman" w:hAnsi="Times New Roman"/>
          <w:szCs w:val="24"/>
        </w:rPr>
        <w:t>-</w:t>
      </w:r>
      <w:r w:rsidRPr="00F67679" w:rsidR="005F782D">
        <w:rPr>
          <w:rFonts w:ascii="Times New Roman" w:hAnsi="Times New Roman"/>
          <w:szCs w:val="24"/>
        </w:rPr>
        <w:t>1031</w:t>
      </w:r>
      <w:r w:rsidRPr="00F67679" w:rsidR="002214C4">
        <w:rPr>
          <w:rFonts w:ascii="Times New Roman" w:hAnsi="Times New Roman"/>
          <w:szCs w:val="24"/>
        </w:rPr>
        <w:t xml:space="preserve">, </w:t>
      </w:r>
      <w:r w:rsidRPr="00F67679" w:rsidR="005F782D">
        <w:rPr>
          <w:rFonts w:ascii="Times New Roman" w:hAnsi="Times New Roman"/>
          <w:szCs w:val="24"/>
        </w:rPr>
        <w:t>Dietitians and Nutritionists</w:t>
      </w:r>
      <w:r w:rsidRPr="00F67679" w:rsidR="00634EE9">
        <w:rPr>
          <w:rFonts w:ascii="Times New Roman" w:hAnsi="Times New Roman"/>
          <w:szCs w:val="24"/>
        </w:rPr>
        <w:t xml:space="preserve"> (</w:t>
      </w:r>
      <w:hyperlink r:id="rId20" w:history="1">
        <w:r w:rsidRPr="00F67679" w:rsidR="00DE7E32">
          <w:rPr>
            <w:rStyle w:val="Hyperlink"/>
            <w:rFonts w:ascii="Times New Roman" w:hAnsi="Times New Roman"/>
          </w:rPr>
          <w:t>https://www.bls.gov/oes/current/oes291031.htm</w:t>
        </w:r>
      </w:hyperlink>
      <w:r w:rsidRPr="00F67679" w:rsidR="00634EE9">
        <w:rPr>
          <w:rFonts w:ascii="Times New Roman" w:hAnsi="Times New Roman"/>
          <w:szCs w:val="24"/>
        </w:rPr>
        <w:t>)</w:t>
      </w:r>
      <w:r w:rsidRPr="00F67679" w:rsidR="004934CC">
        <w:rPr>
          <w:rFonts w:ascii="Times New Roman" w:hAnsi="Times New Roman"/>
          <w:szCs w:val="24"/>
        </w:rPr>
        <w:t xml:space="preserve">. </w:t>
      </w:r>
      <w:r w:rsidRPr="001833A4" w:rsidR="002214C4">
        <w:rPr>
          <w:rFonts w:ascii="Times New Roman" w:hAnsi="Times New Roman"/>
          <w:szCs w:val="24"/>
        </w:rPr>
        <w:t>Based on the most recent Occupational Employment and Wage Estimates from May</w:t>
      </w:r>
      <w:r w:rsidRPr="001833A4" w:rsidR="00723A5A">
        <w:rPr>
          <w:rFonts w:ascii="Times New Roman" w:hAnsi="Times New Roman"/>
          <w:szCs w:val="24"/>
        </w:rPr>
        <w:t> </w:t>
      </w:r>
      <w:r w:rsidRPr="001833A4" w:rsidR="00D60173">
        <w:rPr>
          <w:rFonts w:ascii="Times New Roman" w:hAnsi="Times New Roman"/>
          <w:szCs w:val="24"/>
        </w:rPr>
        <w:t>2023</w:t>
      </w:r>
      <w:r w:rsidRPr="001833A4" w:rsidR="002214C4">
        <w:rPr>
          <w:rFonts w:ascii="Times New Roman" w:hAnsi="Times New Roman"/>
          <w:szCs w:val="24"/>
        </w:rPr>
        <w:t>, this category of workers earns a mean hourly wage of $</w:t>
      </w:r>
      <w:r w:rsidRPr="001833A4" w:rsidR="00D60173">
        <w:rPr>
          <w:rFonts w:ascii="Times New Roman" w:hAnsi="Times New Roman"/>
          <w:szCs w:val="24"/>
        </w:rPr>
        <w:t>34</w:t>
      </w:r>
      <w:r w:rsidRPr="001833A4" w:rsidR="005F782D">
        <w:rPr>
          <w:rFonts w:ascii="Times New Roman" w:hAnsi="Times New Roman"/>
          <w:szCs w:val="24"/>
        </w:rPr>
        <w:t>.</w:t>
      </w:r>
      <w:r w:rsidRPr="001833A4" w:rsidR="00D60173">
        <w:rPr>
          <w:rFonts w:ascii="Times New Roman" w:hAnsi="Times New Roman"/>
          <w:szCs w:val="24"/>
        </w:rPr>
        <w:t xml:space="preserve">27 </w:t>
      </w:r>
      <w:r w:rsidRPr="001833A4" w:rsidR="00465B78">
        <w:rPr>
          <w:rFonts w:ascii="Times New Roman" w:hAnsi="Times New Roman"/>
          <w:szCs w:val="24"/>
        </w:rPr>
        <w:t>and a fully</w:t>
      </w:r>
      <w:r w:rsidRPr="001833A4" w:rsidR="00B57A1E">
        <w:rPr>
          <w:rFonts w:ascii="Times New Roman" w:hAnsi="Times New Roman"/>
          <w:szCs w:val="24"/>
        </w:rPr>
        <w:t xml:space="preserve"> </w:t>
      </w:r>
      <w:r w:rsidRPr="001833A4" w:rsidR="00465B78">
        <w:rPr>
          <w:rFonts w:ascii="Times New Roman" w:hAnsi="Times New Roman"/>
          <w:szCs w:val="24"/>
        </w:rPr>
        <w:t>loaded wage of $</w:t>
      </w:r>
      <w:r w:rsidRPr="001833A4" w:rsidR="001833A4">
        <w:rPr>
          <w:rFonts w:ascii="Times New Roman" w:hAnsi="Times New Roman"/>
          <w:szCs w:val="24"/>
        </w:rPr>
        <w:t>45</w:t>
      </w:r>
      <w:r w:rsidRPr="001833A4" w:rsidR="00465B78">
        <w:rPr>
          <w:rFonts w:ascii="Times New Roman" w:hAnsi="Times New Roman"/>
          <w:szCs w:val="24"/>
        </w:rPr>
        <w:t>.</w:t>
      </w:r>
      <w:r w:rsidRPr="001833A4" w:rsidR="001833A4">
        <w:rPr>
          <w:rFonts w:ascii="Times New Roman" w:hAnsi="Times New Roman"/>
          <w:szCs w:val="24"/>
        </w:rPr>
        <w:t xml:space="preserve">58 </w:t>
      </w:r>
      <w:r w:rsidRPr="001833A4" w:rsidR="00DC1CC9">
        <w:rPr>
          <w:rFonts w:ascii="Times New Roman" w:hAnsi="Times New Roman"/>
          <w:szCs w:val="24"/>
        </w:rPr>
        <w:t>(</w:t>
      </w:r>
      <w:r w:rsidR="007C755C">
        <w:rPr>
          <w:rFonts w:ascii="Times New Roman" w:hAnsi="Times New Roman"/>
          <w:szCs w:val="24"/>
        </w:rPr>
        <w:t>FNS</w:t>
      </w:r>
      <w:r w:rsidRPr="001833A4" w:rsidR="00DC1CC9">
        <w:rPr>
          <w:rFonts w:ascii="Times New Roman" w:hAnsi="Times New Roman"/>
          <w:szCs w:val="24"/>
        </w:rPr>
        <w:t xml:space="preserve"> used 33</w:t>
      </w:r>
      <w:r w:rsidRPr="001833A4" w:rsidR="005C2E7F">
        <w:rPr>
          <w:rFonts w:ascii="Times New Roman" w:hAnsi="Times New Roman"/>
          <w:szCs w:val="24"/>
        </w:rPr>
        <w:t xml:space="preserve"> percent</w:t>
      </w:r>
      <w:r w:rsidRPr="001833A4" w:rsidR="00DC1CC9">
        <w:rPr>
          <w:rFonts w:ascii="Times New Roman" w:hAnsi="Times New Roman"/>
          <w:szCs w:val="24"/>
        </w:rPr>
        <w:t xml:space="preserve"> of the base hourly wage rate to calculate fully</w:t>
      </w:r>
      <w:r w:rsidRPr="001833A4" w:rsidR="00B57A1E">
        <w:rPr>
          <w:rFonts w:ascii="Times New Roman" w:hAnsi="Times New Roman"/>
          <w:szCs w:val="24"/>
        </w:rPr>
        <w:t xml:space="preserve"> </w:t>
      </w:r>
      <w:r w:rsidRPr="001833A4" w:rsidR="00DC1CC9">
        <w:rPr>
          <w:rFonts w:ascii="Times New Roman" w:hAnsi="Times New Roman"/>
          <w:szCs w:val="24"/>
        </w:rPr>
        <w:t>loaded wages</w:t>
      </w:r>
      <w:r w:rsidRPr="0061089A" w:rsidR="00DC1CC9">
        <w:rPr>
          <w:rFonts w:ascii="Times New Roman" w:hAnsi="Times New Roman"/>
          <w:szCs w:val="24"/>
        </w:rPr>
        <w:t>)</w:t>
      </w:r>
      <w:r w:rsidRPr="0061089A" w:rsidR="002214C4">
        <w:rPr>
          <w:rFonts w:ascii="Times New Roman" w:hAnsi="Times New Roman"/>
          <w:szCs w:val="24"/>
        </w:rPr>
        <w:t>.</w:t>
      </w:r>
      <w:r w:rsidRPr="0061089A" w:rsidR="00DE7E32">
        <w:rPr>
          <w:rFonts w:ascii="Times New Roman" w:hAnsi="Times New Roman"/>
          <w:szCs w:val="24"/>
        </w:rPr>
        <w:t xml:space="preserve"> </w:t>
      </w:r>
      <w:r w:rsidRPr="0061089A" w:rsidR="00B26C0B">
        <w:rPr>
          <w:rFonts w:ascii="Times New Roman" w:hAnsi="Times New Roman"/>
        </w:rPr>
        <w:t xml:space="preserve">Because SNAP-Ed is a 100 percent Federally funded </w:t>
      </w:r>
      <w:r w:rsidR="006942F6">
        <w:rPr>
          <w:rFonts w:ascii="Times New Roman" w:hAnsi="Times New Roman"/>
        </w:rPr>
        <w:t>P</w:t>
      </w:r>
      <w:r w:rsidRPr="0061089A" w:rsidR="00B26C0B">
        <w:rPr>
          <w:rFonts w:ascii="Times New Roman" w:hAnsi="Times New Roman"/>
        </w:rPr>
        <w:t>rogram, there are no reimbursed cost</w:t>
      </w:r>
      <w:r w:rsidRPr="0061089A" w:rsidR="00E43211">
        <w:rPr>
          <w:rFonts w:ascii="Times New Roman" w:hAnsi="Times New Roman"/>
        </w:rPr>
        <w:t>s</w:t>
      </w:r>
      <w:r w:rsidRPr="0061089A" w:rsidR="00B26C0B">
        <w:rPr>
          <w:rFonts w:ascii="Times New Roman" w:hAnsi="Times New Roman"/>
        </w:rPr>
        <w:t xml:space="preserve"> to the State, </w:t>
      </w:r>
      <w:r w:rsidRPr="0061089A" w:rsidR="00FD3722">
        <w:rPr>
          <w:rFonts w:ascii="Times New Roman" w:hAnsi="Times New Roman"/>
        </w:rPr>
        <w:t>l</w:t>
      </w:r>
      <w:r w:rsidRPr="0061089A" w:rsidR="00B26C0B">
        <w:rPr>
          <w:rFonts w:ascii="Times New Roman" w:hAnsi="Times New Roman"/>
        </w:rPr>
        <w:t>ocal or Tribal agencies.</w:t>
      </w:r>
    </w:p>
    <w:p w:rsidR="003B6EC9" w:rsidRPr="0066288F" w:rsidP="00ED28F2" w14:paraId="39E9847A" w14:textId="74AFDA99">
      <w:pPr>
        <w:tabs>
          <w:tab w:val="left" w:pos="-720"/>
        </w:tabs>
        <w:suppressAutoHyphens/>
        <w:spacing w:line="480" w:lineRule="auto"/>
        <w:rPr>
          <w:rFonts w:ascii="Times New Roman" w:hAnsi="Times New Roman"/>
        </w:rPr>
      </w:pPr>
      <w:r>
        <w:rPr>
          <w:rFonts w:ascii="Times New Roman" w:hAnsi="Times New Roman"/>
        </w:rPr>
        <w:t xml:space="preserve">For </w:t>
      </w:r>
      <w:r w:rsidR="00C32098">
        <w:rPr>
          <w:rFonts w:ascii="Times New Roman" w:hAnsi="Times New Roman"/>
        </w:rPr>
        <w:t xml:space="preserve">Non-Profit Organizations, FNS used the mean hourly wage rates for BLS Occupation Code </w:t>
      </w:r>
      <w:r w:rsidR="00272F6E">
        <w:rPr>
          <w:rFonts w:ascii="Times New Roman" w:hAnsi="Times New Roman"/>
        </w:rPr>
        <w:t>25-1042 Biological Science Teachers, Postsecondary</w:t>
      </w:r>
      <w:r w:rsidR="00AC392D">
        <w:rPr>
          <w:rFonts w:ascii="Times New Roman" w:hAnsi="Times New Roman"/>
        </w:rPr>
        <w:t xml:space="preserve"> (</w:t>
      </w:r>
      <w:hyperlink r:id="rId21" w:anchor="(4)" w:history="1">
        <w:r w:rsidRPr="00B9520B" w:rsidR="00B82A9F">
          <w:rPr>
            <w:rStyle w:val="Hyperlink"/>
            <w:rFonts w:ascii="Times New Roman" w:hAnsi="Times New Roman"/>
          </w:rPr>
          <w:t>https://www.bls.gov/oes/current/oes251042.htm#(4)</w:t>
        </w:r>
      </w:hyperlink>
      <w:r w:rsidR="00272F6E">
        <w:rPr>
          <w:rFonts w:ascii="Times New Roman" w:hAnsi="Times New Roman"/>
        </w:rPr>
        <w:t>)</w:t>
      </w:r>
      <w:r w:rsidR="00B82A9F">
        <w:rPr>
          <w:rFonts w:ascii="Times New Roman" w:hAnsi="Times New Roman"/>
        </w:rPr>
        <w:t xml:space="preserve">. </w:t>
      </w:r>
      <w:r w:rsidR="00AC392D">
        <w:rPr>
          <w:rFonts w:ascii="Times New Roman" w:hAnsi="Times New Roman"/>
        </w:rPr>
        <w:t>Based on the most recent Occupational Employment and Wage Estimates from May 2023, this category of workers earns a</w:t>
      </w:r>
      <w:r w:rsidR="006532C1">
        <w:rPr>
          <w:rFonts w:ascii="Times New Roman" w:hAnsi="Times New Roman"/>
        </w:rPr>
        <w:t xml:space="preserve"> mean annual wage of $102,270. </w:t>
      </w:r>
      <w:r w:rsidR="005F5194">
        <w:rPr>
          <w:rFonts w:ascii="Times New Roman" w:hAnsi="Times New Roman"/>
        </w:rPr>
        <w:t>FNS</w:t>
      </w:r>
      <w:r w:rsidR="006532C1">
        <w:rPr>
          <w:rFonts w:ascii="Times New Roman" w:hAnsi="Times New Roman"/>
        </w:rPr>
        <w:t xml:space="preserve"> divided the mean annual wage by 2080 hours</w:t>
      </w:r>
      <w:r w:rsidR="002B2FDE">
        <w:rPr>
          <w:rFonts w:ascii="Times New Roman" w:hAnsi="Times New Roman"/>
        </w:rPr>
        <w:t xml:space="preserve"> to arrive at the mean hourly wage of $</w:t>
      </w:r>
      <w:r w:rsidR="00B855A5">
        <w:rPr>
          <w:rFonts w:ascii="Times New Roman" w:hAnsi="Times New Roman"/>
        </w:rPr>
        <w:t>49.17 and a fully loaded wage of $</w:t>
      </w:r>
      <w:r w:rsidR="00B27672">
        <w:rPr>
          <w:rFonts w:ascii="Times New Roman" w:hAnsi="Times New Roman"/>
        </w:rPr>
        <w:t>65.40</w:t>
      </w:r>
      <w:r w:rsidR="003F588B">
        <w:rPr>
          <w:rFonts w:ascii="Times New Roman" w:hAnsi="Times New Roman"/>
        </w:rPr>
        <w:t xml:space="preserve"> (</w:t>
      </w:r>
      <w:r w:rsidR="005F5194">
        <w:rPr>
          <w:rFonts w:ascii="Times New Roman" w:hAnsi="Times New Roman"/>
        </w:rPr>
        <w:t>FNS</w:t>
      </w:r>
      <w:r w:rsidR="003F588B">
        <w:rPr>
          <w:rFonts w:ascii="Times New Roman" w:hAnsi="Times New Roman"/>
        </w:rPr>
        <w:t xml:space="preserve"> used 33 percent of the base hourly wage rate to calculate fully loaded wages)</w:t>
      </w:r>
      <w:r w:rsidR="002B2FDE">
        <w:rPr>
          <w:rFonts w:ascii="Times New Roman" w:hAnsi="Times New Roman"/>
        </w:rPr>
        <w:t>.</w:t>
      </w:r>
    </w:p>
    <w:p w:rsidR="00F75294" w:rsidRPr="001833A4" w:rsidP="00F75294" w14:paraId="5DD31DFB" w14:textId="4301DAE2">
      <w:pPr>
        <w:tabs>
          <w:tab w:val="left" w:pos="-720"/>
        </w:tabs>
        <w:suppressAutoHyphens/>
        <w:spacing w:line="480" w:lineRule="auto"/>
        <w:jc w:val="center"/>
        <w:rPr>
          <w:rFonts w:ascii="Times New Roman" w:hAnsi="Times New Roman"/>
          <w:b/>
          <w:bCs/>
          <w:iCs/>
          <w:szCs w:val="24"/>
        </w:rPr>
      </w:pPr>
      <w:r w:rsidRPr="001833A4">
        <w:rPr>
          <w:rFonts w:ascii="Times New Roman" w:hAnsi="Times New Roman"/>
          <w:b/>
          <w:bCs/>
          <w:iCs/>
          <w:szCs w:val="24"/>
        </w:rPr>
        <w:t>Table A.12-2</w:t>
      </w:r>
      <w:r w:rsidRPr="001833A4" w:rsidR="00873F4B">
        <w:rPr>
          <w:rFonts w:ascii="Times New Roman" w:hAnsi="Times New Roman"/>
          <w:b/>
          <w:bCs/>
          <w:iCs/>
          <w:szCs w:val="24"/>
        </w:rPr>
        <w:t xml:space="preserve"> Summary of </w:t>
      </w:r>
      <w:r w:rsidRPr="001833A4" w:rsidR="007564B3">
        <w:rPr>
          <w:rFonts w:ascii="Times New Roman" w:hAnsi="Times New Roman"/>
          <w:b/>
          <w:bCs/>
          <w:iCs/>
          <w:szCs w:val="24"/>
        </w:rPr>
        <w:t>Labor Rates</w:t>
      </w:r>
    </w:p>
    <w:tbl>
      <w:tblPr>
        <w:tblW w:w="0" w:type="auto"/>
        <w:tblCellMar>
          <w:left w:w="0" w:type="dxa"/>
          <w:right w:w="0" w:type="dxa"/>
        </w:tblCellMar>
        <w:tblLook w:val="04A0"/>
      </w:tblPr>
      <w:tblGrid>
        <w:gridCol w:w="1693"/>
        <w:gridCol w:w="1381"/>
        <w:gridCol w:w="786"/>
        <w:gridCol w:w="5480"/>
      </w:tblGrid>
      <w:tr w14:paraId="2B8EC9C4" w14:textId="77777777" w:rsidTr="1E560A2E">
        <w:tblPrEx>
          <w:tblW w:w="0" w:type="auto"/>
          <w:tblCellMar>
            <w:left w:w="0" w:type="dxa"/>
            <w:right w:w="0" w:type="dxa"/>
          </w:tblCellMar>
          <w:tblLook w:val="04A0"/>
        </w:tblPrEx>
        <w:trPr>
          <w:trHeight w:val="300"/>
        </w:trPr>
        <w:tc>
          <w:tcPr>
            <w:tcW w:w="0" w:type="auto"/>
            <w:gridSpan w:val="4"/>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F1340" w:rsidRPr="00A918CA" w14:paraId="49B7CF0C" w14:textId="53D4E2B6">
            <w:pPr>
              <w:widowControl/>
              <w:overflowPunct/>
              <w:autoSpaceDE/>
              <w:autoSpaceDN/>
              <w:adjustRightInd/>
              <w:jc w:val="center"/>
              <w:textAlignment w:val="auto"/>
              <w:rPr>
                <w:rFonts w:ascii="Times New Roman" w:hAnsi="Times New Roman"/>
                <w:b/>
                <w:bCs/>
                <w:color w:val="000000"/>
                <w:sz w:val="20"/>
              </w:rPr>
            </w:pPr>
            <w:r w:rsidRPr="00A918CA">
              <w:rPr>
                <w:rFonts w:ascii="Times New Roman" w:hAnsi="Times New Roman"/>
                <w:b/>
                <w:bCs/>
                <w:color w:val="000000"/>
                <w:sz w:val="20"/>
              </w:rPr>
              <w:t>FNS SNAP-Ed Connection Resource Sharing Form ICR Labor Rates (OMB Control No. 0584-</w:t>
            </w:r>
            <w:r w:rsidR="004F4BEB">
              <w:rPr>
                <w:rFonts w:ascii="Times New Roman" w:hAnsi="Times New Roman"/>
                <w:b/>
                <w:bCs/>
                <w:color w:val="000000"/>
                <w:sz w:val="20"/>
              </w:rPr>
              <w:t>0639</w:t>
            </w:r>
            <w:r w:rsidRPr="00A918CA">
              <w:rPr>
                <w:rFonts w:ascii="Times New Roman" w:hAnsi="Times New Roman"/>
                <w:b/>
                <w:bCs/>
                <w:color w:val="000000"/>
                <w:sz w:val="20"/>
              </w:rPr>
              <w:t>)</w:t>
            </w:r>
          </w:p>
        </w:tc>
      </w:tr>
      <w:tr w14:paraId="5BC9D852" w14:textId="77777777" w:rsidTr="00115441">
        <w:tblPrEx>
          <w:tblW w:w="0" w:type="auto"/>
          <w:tblCellMar>
            <w:left w:w="0" w:type="dxa"/>
            <w:right w:w="0" w:type="dxa"/>
          </w:tblCellMar>
          <w:tblLook w:val="04A0"/>
        </w:tblPrEx>
        <w:trPr>
          <w:trHeight w:val="300"/>
        </w:trPr>
        <w:tc>
          <w:tcPr>
            <w:tcW w:w="0" w:type="auto"/>
            <w:vMerge w:val="restart"/>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F1340" w:rsidRPr="00115441" w14:paraId="1FDF25D8" w14:textId="77777777">
            <w:pPr>
              <w:jc w:val="center"/>
              <w:rPr>
                <w:rFonts w:ascii="Times New Roman" w:hAnsi="Times New Roman"/>
                <w:b/>
                <w:bCs/>
                <w:color w:val="000000"/>
                <w:sz w:val="16"/>
                <w:szCs w:val="16"/>
              </w:rPr>
            </w:pPr>
            <w:r w:rsidRPr="00115441">
              <w:rPr>
                <w:rFonts w:ascii="Times New Roman" w:hAnsi="Times New Roman"/>
                <w:b/>
                <w:bCs/>
                <w:color w:val="000000"/>
                <w:sz w:val="16"/>
                <w:szCs w:val="16"/>
              </w:rPr>
              <w:t>Type of Respondent</w:t>
            </w:r>
          </w:p>
        </w:tc>
        <w:tc>
          <w:tcPr>
            <w:tcW w:w="0" w:type="auto"/>
            <w:vMerge w:val="restar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4F1340" w:rsidRPr="00115441" w14:paraId="4EBB8771" w14:textId="77777777">
            <w:pPr>
              <w:jc w:val="center"/>
              <w:rPr>
                <w:rFonts w:ascii="Times New Roman" w:hAnsi="Times New Roman"/>
                <w:b/>
                <w:bCs/>
                <w:color w:val="000000"/>
                <w:sz w:val="16"/>
                <w:szCs w:val="16"/>
              </w:rPr>
            </w:pPr>
            <w:r w:rsidRPr="00115441">
              <w:rPr>
                <w:rFonts w:ascii="Times New Roman" w:hAnsi="Times New Roman"/>
                <w:b/>
                <w:bCs/>
                <w:color w:val="000000"/>
                <w:sz w:val="16"/>
                <w:szCs w:val="16"/>
              </w:rPr>
              <w:t>Estimate in Currently Approved ICR</w:t>
            </w:r>
          </w:p>
        </w:tc>
        <w:tc>
          <w:tcPr>
            <w:tcW w:w="0" w:type="auto"/>
            <w:gridSpan w:val="2"/>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F1340" w:rsidRPr="00115441" w14:paraId="0B47C7D4" w14:textId="77777777">
            <w:pPr>
              <w:jc w:val="center"/>
              <w:rPr>
                <w:rFonts w:ascii="Times New Roman" w:hAnsi="Times New Roman"/>
                <w:b/>
                <w:bCs/>
                <w:color w:val="000000"/>
                <w:sz w:val="16"/>
                <w:szCs w:val="16"/>
              </w:rPr>
            </w:pPr>
            <w:r w:rsidRPr="00115441">
              <w:rPr>
                <w:rFonts w:ascii="Times New Roman" w:hAnsi="Times New Roman"/>
                <w:b/>
                <w:bCs/>
                <w:color w:val="000000"/>
                <w:sz w:val="16"/>
                <w:szCs w:val="16"/>
              </w:rPr>
              <w:t>Updated Estimate</w:t>
            </w:r>
          </w:p>
        </w:tc>
      </w:tr>
      <w:tr w14:paraId="7F6CE062" w14:textId="77777777" w:rsidTr="00115441">
        <w:tblPrEx>
          <w:tblW w:w="0" w:type="auto"/>
          <w:tblCellMar>
            <w:left w:w="0" w:type="dxa"/>
            <w:right w:w="0" w:type="dxa"/>
          </w:tblCellMar>
          <w:tblLook w:val="04A0"/>
        </w:tblPrEx>
        <w:trPr>
          <w:trHeight w:val="852"/>
        </w:trPr>
        <w:tc>
          <w:tcPr>
            <w:tcW w:w="0" w:type="auto"/>
            <w:vMerge/>
            <w:tcBorders>
              <w:top w:val="single" w:sz="8" w:space="0" w:color="auto"/>
              <w:left w:val="single" w:sz="8" w:space="0" w:color="auto"/>
              <w:bottom w:val="single" w:sz="8" w:space="0" w:color="auto"/>
              <w:right w:val="single" w:sz="8" w:space="0" w:color="auto"/>
            </w:tcBorders>
            <w:vAlign w:val="center"/>
            <w:hideMark/>
          </w:tcPr>
          <w:p w:rsidR="004F1340" w:rsidRPr="00115441" w14:paraId="697CA67E" w14:textId="77777777">
            <w:pPr>
              <w:rPr>
                <w:rFonts w:ascii="Times New Roman" w:hAnsi="Times New Roman"/>
                <w:b/>
                <w:bCs/>
                <w:color w:val="000000"/>
                <w:sz w:val="16"/>
                <w:szCs w:val="16"/>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F1340" w:rsidRPr="00115441" w14:paraId="6E0C0E68" w14:textId="77777777">
            <w:pPr>
              <w:rPr>
                <w:rFonts w:ascii="Times New Roman" w:hAnsi="Times New Roman"/>
                <w:b/>
                <w:bCs/>
                <w:color w:val="000000"/>
                <w:sz w:val="16"/>
                <w:szCs w:val="16"/>
              </w:rPr>
            </w:pPr>
          </w:p>
        </w:tc>
        <w:tc>
          <w:tcPr>
            <w:tcW w:w="786"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F1340" w:rsidRPr="00115441" w14:paraId="5F91956E" w14:textId="77777777">
            <w:pPr>
              <w:jc w:val="center"/>
              <w:rPr>
                <w:rFonts w:ascii="Times New Roman" w:hAnsi="Times New Roman"/>
                <w:b/>
                <w:bCs/>
                <w:color w:val="000000"/>
                <w:sz w:val="16"/>
                <w:szCs w:val="16"/>
              </w:rPr>
            </w:pPr>
            <w:r w:rsidRPr="00115441">
              <w:rPr>
                <w:rFonts w:ascii="Times New Roman" w:hAnsi="Times New Roman"/>
                <w:b/>
                <w:bCs/>
                <w:color w:val="000000"/>
                <w:sz w:val="16"/>
                <w:szCs w:val="16"/>
              </w:rPr>
              <w:t>Number</w:t>
            </w:r>
          </w:p>
        </w:tc>
        <w:tc>
          <w:tcPr>
            <w:tcW w:w="54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F1340" w:rsidRPr="00115441" w14:paraId="6F1E7B4B" w14:textId="77777777">
            <w:pPr>
              <w:jc w:val="center"/>
              <w:rPr>
                <w:rFonts w:ascii="Times New Roman" w:hAnsi="Times New Roman"/>
                <w:b/>
                <w:bCs/>
                <w:color w:val="000000"/>
                <w:sz w:val="16"/>
                <w:szCs w:val="16"/>
              </w:rPr>
            </w:pPr>
            <w:r w:rsidRPr="00115441">
              <w:rPr>
                <w:rFonts w:ascii="Times New Roman" w:hAnsi="Times New Roman"/>
                <w:b/>
                <w:bCs/>
                <w:color w:val="000000"/>
                <w:sz w:val="16"/>
                <w:szCs w:val="16"/>
              </w:rPr>
              <w:t>Data Source</w:t>
            </w:r>
          </w:p>
        </w:tc>
      </w:tr>
      <w:tr w14:paraId="443F3A8C" w14:textId="77777777" w:rsidTr="00115441">
        <w:tblPrEx>
          <w:tblW w:w="0" w:type="auto"/>
          <w:tblCellMar>
            <w:left w:w="0" w:type="dxa"/>
            <w:right w:w="0" w:type="dxa"/>
          </w:tblCellMar>
          <w:tblLook w:val="04A0"/>
        </w:tblPrEx>
        <w:trPr>
          <w:trHeight w:val="1456"/>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4F1340" w:rsidRPr="00115441" w14:paraId="0EE8FE6D" w14:textId="77777777">
            <w:pPr>
              <w:rPr>
                <w:rFonts w:ascii="Times New Roman" w:hAnsi="Times New Roman"/>
                <w:color w:val="000000"/>
                <w:sz w:val="16"/>
                <w:szCs w:val="16"/>
              </w:rPr>
            </w:pPr>
            <w:r w:rsidRPr="00115441">
              <w:rPr>
                <w:rFonts w:ascii="Times New Roman" w:hAnsi="Times New Roman"/>
                <w:color w:val="000000"/>
                <w:sz w:val="16"/>
                <w:szCs w:val="16"/>
              </w:rPr>
              <w:t>State/Local/Tribal Government</w:t>
            </w:r>
          </w:p>
        </w:tc>
        <w:tc>
          <w:tcPr>
            <w:tcW w:w="0" w:type="auto"/>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F1340" w:rsidRPr="00115441" w14:paraId="1B754197" w14:textId="77777777">
            <w:pPr>
              <w:jc w:val="center"/>
              <w:rPr>
                <w:rFonts w:ascii="Times New Roman" w:hAnsi="Times New Roman"/>
                <w:color w:val="000000"/>
                <w:sz w:val="16"/>
                <w:szCs w:val="16"/>
              </w:rPr>
            </w:pPr>
            <w:r w:rsidRPr="00115441">
              <w:rPr>
                <w:rFonts w:ascii="Times New Roman" w:hAnsi="Times New Roman"/>
                <w:color w:val="000000"/>
                <w:sz w:val="16"/>
                <w:szCs w:val="16"/>
              </w:rPr>
              <w:t>$30.33</w:t>
            </w:r>
          </w:p>
        </w:tc>
        <w:tc>
          <w:tcPr>
            <w:tcW w:w="78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F1340" w:rsidRPr="00115441" w14:paraId="7C61F4D9" w14:textId="5DDD383C">
            <w:pPr>
              <w:jc w:val="center"/>
              <w:rPr>
                <w:rFonts w:ascii="Times New Roman" w:hAnsi="Times New Roman"/>
                <w:color w:val="000000"/>
                <w:sz w:val="16"/>
                <w:szCs w:val="16"/>
              </w:rPr>
            </w:pPr>
            <w:r w:rsidRPr="00115441">
              <w:rPr>
                <w:rFonts w:ascii="Times New Roman" w:hAnsi="Times New Roman"/>
                <w:color w:val="000000"/>
                <w:sz w:val="16"/>
                <w:szCs w:val="16"/>
              </w:rPr>
              <w:t>$</w:t>
            </w:r>
            <w:r w:rsidRPr="00115441" w:rsidR="004728E5">
              <w:rPr>
                <w:rFonts w:ascii="Times New Roman" w:hAnsi="Times New Roman"/>
                <w:color w:val="000000"/>
                <w:sz w:val="16"/>
                <w:szCs w:val="16"/>
              </w:rPr>
              <w:t>34.27</w:t>
            </w:r>
            <w:r w:rsidRPr="00115441">
              <w:rPr>
                <w:rFonts w:ascii="Times New Roman" w:hAnsi="Times New Roman"/>
                <w:color w:val="000000"/>
                <w:sz w:val="16"/>
                <w:szCs w:val="16"/>
              </w:rPr>
              <w:t xml:space="preserve"> </w:t>
            </w:r>
          </w:p>
        </w:tc>
        <w:tc>
          <w:tcPr>
            <w:tcW w:w="54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F1340" w:rsidRPr="00115441" w14:paraId="54FB3579" w14:textId="2BB5DC31">
            <w:pPr>
              <w:rPr>
                <w:rFonts w:ascii="Times New Roman" w:hAnsi="Times New Roman"/>
                <w:color w:val="000000"/>
                <w:sz w:val="16"/>
                <w:szCs w:val="16"/>
              </w:rPr>
            </w:pPr>
            <w:r w:rsidRPr="00115441">
              <w:rPr>
                <w:rFonts w:ascii="Times New Roman" w:hAnsi="Times New Roman"/>
                <w:color w:val="000000"/>
                <w:sz w:val="16"/>
                <w:szCs w:val="16"/>
              </w:rPr>
              <w:t xml:space="preserve">Bureau of Labor Statistics (BLS) Occupational Employment and Wages Statistics data from May </w:t>
            </w:r>
            <w:r w:rsidRPr="00115441" w:rsidR="00DE5B13">
              <w:rPr>
                <w:rFonts w:ascii="Times New Roman" w:hAnsi="Times New Roman"/>
                <w:color w:val="000000"/>
                <w:sz w:val="16"/>
                <w:szCs w:val="16"/>
              </w:rPr>
              <w:t>2023</w:t>
            </w:r>
            <w:r w:rsidRPr="00115441">
              <w:rPr>
                <w:rFonts w:ascii="Times New Roman" w:hAnsi="Times New Roman"/>
                <w:color w:val="000000"/>
                <w:sz w:val="16"/>
                <w:szCs w:val="16"/>
              </w:rPr>
              <w:t xml:space="preserve">; Mean Hourly Wage Rate for Dietitians and </w:t>
            </w:r>
            <w:r w:rsidRPr="00115441" w:rsidR="00F108BA">
              <w:rPr>
                <w:rFonts w:ascii="Times New Roman" w:hAnsi="Times New Roman"/>
                <w:color w:val="000000"/>
                <w:sz w:val="16"/>
                <w:szCs w:val="16"/>
              </w:rPr>
              <w:t>Nutritionists =</w:t>
            </w:r>
            <w:r w:rsidRPr="00115441">
              <w:rPr>
                <w:rFonts w:ascii="Times New Roman" w:hAnsi="Times New Roman"/>
                <w:color w:val="000000"/>
                <w:sz w:val="16"/>
                <w:szCs w:val="16"/>
              </w:rPr>
              <w:t xml:space="preserve"> $</w:t>
            </w:r>
            <w:r w:rsidRPr="00115441" w:rsidR="00DE5B13">
              <w:rPr>
                <w:rFonts w:ascii="Times New Roman" w:hAnsi="Times New Roman"/>
                <w:color w:val="000000"/>
                <w:sz w:val="16"/>
                <w:szCs w:val="16"/>
              </w:rPr>
              <w:t>34.27</w:t>
            </w:r>
            <w:r w:rsidRPr="00115441">
              <w:rPr>
                <w:rFonts w:ascii="Times New Roman" w:hAnsi="Times New Roman"/>
                <w:color w:val="000000"/>
                <w:sz w:val="16"/>
                <w:szCs w:val="16"/>
              </w:rPr>
              <w:t xml:space="preserve">. Available at https://www.bls.gov/oes/current/oes291031.htm. We have multiplied this wage rate by 1.33 to represent fully loaded wages. </w:t>
            </w:r>
            <w:r w:rsidRPr="00115441">
              <w:rPr>
                <w:rFonts w:ascii="Times New Roman" w:hAnsi="Times New Roman"/>
                <w:color w:val="000000"/>
                <w:sz w:val="16"/>
                <w:szCs w:val="16"/>
              </w:rPr>
              <w:br/>
              <w:t>Because SNAP-Ed is a 100% Federally funded program, there is no reimbursed cost to the State, Local or Tribal agencies.</w:t>
            </w:r>
          </w:p>
        </w:tc>
      </w:tr>
      <w:tr w14:paraId="1F3936AC" w14:textId="77777777" w:rsidTr="1E560A2E">
        <w:tblPrEx>
          <w:tblW w:w="0" w:type="auto"/>
          <w:tblCellMar>
            <w:left w:w="0" w:type="dxa"/>
            <w:right w:w="0" w:type="dxa"/>
          </w:tblCellMar>
          <w:tblLook w:val="04A0"/>
        </w:tblPrEx>
        <w:trPr>
          <w:trHeight w:val="142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4F1340" w:rsidRPr="00115441" w14:paraId="48B5F3A9" w14:textId="77777777">
            <w:pPr>
              <w:rPr>
                <w:rFonts w:ascii="Times New Roman" w:hAnsi="Times New Roman"/>
                <w:color w:val="000000"/>
                <w:sz w:val="16"/>
                <w:szCs w:val="16"/>
              </w:rPr>
            </w:pPr>
            <w:r w:rsidRPr="00115441">
              <w:rPr>
                <w:rFonts w:ascii="Times New Roman" w:hAnsi="Times New Roman"/>
                <w:color w:val="000000" w:themeColor="text1"/>
                <w:sz w:val="16"/>
                <w:szCs w:val="16"/>
              </w:rPr>
              <w:t>Business-for-not-for-profit</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F1340" w:rsidRPr="00810444" w14:paraId="07517C54" w14:textId="77777777">
            <w:pPr>
              <w:jc w:val="center"/>
              <w:rPr>
                <w:rFonts w:ascii="Times New Roman" w:hAnsi="Times New Roman"/>
                <w:color w:val="000000"/>
                <w:sz w:val="16"/>
                <w:szCs w:val="16"/>
              </w:rPr>
            </w:pPr>
            <w:r w:rsidRPr="00810444">
              <w:rPr>
                <w:rFonts w:ascii="Times New Roman" w:hAnsi="Times New Roman"/>
                <w:color w:val="000000"/>
                <w:sz w:val="16"/>
                <w:szCs w:val="16"/>
              </w:rPr>
              <w:t>$30.33</w:t>
            </w:r>
          </w:p>
        </w:tc>
        <w:tc>
          <w:tcPr>
            <w:tcW w:w="78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F1340" w:rsidRPr="00810444" w14:paraId="5C1B6580" w14:textId="68FC6DBD">
            <w:pPr>
              <w:jc w:val="center"/>
              <w:rPr>
                <w:rFonts w:ascii="Times New Roman" w:hAnsi="Times New Roman"/>
                <w:color w:val="000000"/>
                <w:sz w:val="16"/>
                <w:szCs w:val="16"/>
              </w:rPr>
            </w:pPr>
            <w:r w:rsidRPr="00810444">
              <w:rPr>
                <w:rFonts w:ascii="Times New Roman" w:hAnsi="Times New Roman"/>
                <w:color w:val="000000"/>
                <w:sz w:val="16"/>
                <w:szCs w:val="16"/>
              </w:rPr>
              <w:t>$</w:t>
            </w:r>
            <w:r w:rsidRPr="00810444" w:rsidR="00572038">
              <w:rPr>
                <w:rFonts w:ascii="Times New Roman" w:hAnsi="Times New Roman"/>
                <w:color w:val="000000"/>
                <w:sz w:val="16"/>
                <w:szCs w:val="16"/>
              </w:rPr>
              <w:t>49</w:t>
            </w:r>
            <w:r w:rsidRPr="00810444" w:rsidR="00A20F00">
              <w:rPr>
                <w:rFonts w:ascii="Times New Roman" w:hAnsi="Times New Roman"/>
                <w:color w:val="000000"/>
                <w:sz w:val="16"/>
                <w:szCs w:val="16"/>
              </w:rPr>
              <w:t>.17</w:t>
            </w:r>
            <w:r w:rsidRPr="00810444">
              <w:rPr>
                <w:rFonts w:ascii="Times New Roman" w:hAnsi="Times New Roman"/>
                <w:color w:val="000000"/>
                <w:sz w:val="16"/>
                <w:szCs w:val="16"/>
              </w:rPr>
              <w:t xml:space="preserve"> </w:t>
            </w:r>
          </w:p>
        </w:tc>
        <w:tc>
          <w:tcPr>
            <w:tcW w:w="54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F1340" w:rsidRPr="00810444" w14:paraId="2211C82D" w14:textId="3EA86C3B">
            <w:pPr>
              <w:rPr>
                <w:rFonts w:ascii="Times New Roman" w:hAnsi="Times New Roman"/>
                <w:color w:val="000000"/>
                <w:sz w:val="16"/>
                <w:szCs w:val="16"/>
              </w:rPr>
            </w:pPr>
            <w:r w:rsidRPr="00810444">
              <w:rPr>
                <w:rFonts w:ascii="Times New Roman" w:hAnsi="Times New Roman"/>
                <w:color w:val="000000"/>
                <w:sz w:val="16"/>
                <w:szCs w:val="16"/>
              </w:rPr>
              <w:t xml:space="preserve">Bureau of Labor Statistics (BLS) Occupational Employment and Wages Statistics data from May </w:t>
            </w:r>
            <w:r w:rsidRPr="00810444" w:rsidR="00013B77">
              <w:rPr>
                <w:rFonts w:ascii="Times New Roman" w:hAnsi="Times New Roman"/>
                <w:color w:val="000000"/>
                <w:sz w:val="16"/>
                <w:szCs w:val="16"/>
              </w:rPr>
              <w:t>2023</w:t>
            </w:r>
            <w:r w:rsidRPr="00810444">
              <w:rPr>
                <w:rFonts w:ascii="Times New Roman" w:hAnsi="Times New Roman"/>
                <w:color w:val="000000"/>
                <w:sz w:val="16"/>
                <w:szCs w:val="16"/>
              </w:rPr>
              <w:t xml:space="preserve">; Mean Hourly Wage Rate for </w:t>
            </w:r>
            <w:r w:rsidRPr="00810444" w:rsidR="006C3407">
              <w:rPr>
                <w:rFonts w:ascii="Times New Roman" w:hAnsi="Times New Roman"/>
                <w:color w:val="000000"/>
                <w:sz w:val="16"/>
                <w:szCs w:val="16"/>
              </w:rPr>
              <w:t>Biological Science Teachers, Postsecondary</w:t>
            </w:r>
            <w:r w:rsidRPr="00810444" w:rsidR="00F108BA">
              <w:rPr>
                <w:rFonts w:ascii="Times New Roman" w:hAnsi="Times New Roman"/>
                <w:color w:val="000000"/>
                <w:sz w:val="16"/>
                <w:szCs w:val="16"/>
              </w:rPr>
              <w:t xml:space="preserve"> =</w:t>
            </w:r>
            <w:r w:rsidRPr="00810444">
              <w:rPr>
                <w:rFonts w:ascii="Times New Roman" w:hAnsi="Times New Roman"/>
                <w:color w:val="000000"/>
                <w:sz w:val="16"/>
                <w:szCs w:val="16"/>
              </w:rPr>
              <w:t xml:space="preserve"> $</w:t>
            </w:r>
            <w:r w:rsidRPr="00810444" w:rsidR="00013B77">
              <w:rPr>
                <w:rFonts w:ascii="Times New Roman" w:hAnsi="Times New Roman"/>
                <w:color w:val="000000"/>
                <w:sz w:val="16"/>
                <w:szCs w:val="16"/>
              </w:rPr>
              <w:t>49.17</w:t>
            </w:r>
            <w:r w:rsidRPr="00810444">
              <w:rPr>
                <w:rFonts w:ascii="Times New Roman" w:hAnsi="Times New Roman"/>
                <w:color w:val="000000"/>
                <w:sz w:val="16"/>
                <w:szCs w:val="16"/>
              </w:rPr>
              <w:t xml:space="preserve">. Available at </w:t>
            </w:r>
            <w:r w:rsidRPr="00810444" w:rsidR="006C3407">
              <w:rPr>
                <w:rFonts w:ascii="Times New Roman" w:hAnsi="Times New Roman"/>
                <w:color w:val="000000"/>
                <w:sz w:val="16"/>
                <w:szCs w:val="16"/>
              </w:rPr>
              <w:t>https://www.bls.gov/oes/current/oes251042.htm#(4)</w:t>
            </w:r>
            <w:r w:rsidRPr="00810444">
              <w:rPr>
                <w:rFonts w:ascii="Times New Roman" w:hAnsi="Times New Roman"/>
                <w:color w:val="000000"/>
                <w:sz w:val="16"/>
                <w:szCs w:val="16"/>
              </w:rPr>
              <w:t xml:space="preserve">. We have multiplied this wage rate by 1.33 to represent fully loaded wages. </w:t>
            </w:r>
            <w:r w:rsidRPr="00810444">
              <w:rPr>
                <w:rFonts w:ascii="Times New Roman" w:hAnsi="Times New Roman"/>
                <w:color w:val="000000"/>
                <w:sz w:val="16"/>
                <w:szCs w:val="16"/>
              </w:rPr>
              <w:br/>
              <w:t>Because SNAP-Ed is a 100% Federally funded program, there is no reimbursed cost to the State, Local or Tribal agencies.</w:t>
            </w:r>
          </w:p>
        </w:tc>
      </w:tr>
    </w:tbl>
    <w:p w:rsidR="007D570A" w:rsidP="00A62017" w14:paraId="2709D98F" w14:textId="77777777">
      <w:pPr>
        <w:pStyle w:val="Heading1"/>
        <w:rPr>
          <w:szCs w:val="24"/>
        </w:rPr>
      </w:pPr>
      <w:bookmarkStart w:id="29" w:name="_Toc401831369"/>
      <w:bookmarkStart w:id="30" w:name="_Toc170391140"/>
    </w:p>
    <w:p w:rsidR="000438E8" w:rsidRPr="0066288F" w:rsidP="00A62017" w14:paraId="65008FB8" w14:textId="4C3BA3DB">
      <w:pPr>
        <w:pStyle w:val="Heading1"/>
        <w:rPr>
          <w:szCs w:val="24"/>
        </w:rPr>
      </w:pPr>
      <w:r w:rsidRPr="0066288F">
        <w:rPr>
          <w:szCs w:val="24"/>
        </w:rPr>
        <w:t xml:space="preserve">A13.  Estimates of other total annual cost </w:t>
      </w:r>
      <w:r w:rsidRPr="0066288F" w:rsidR="00ED28F2">
        <w:rPr>
          <w:szCs w:val="24"/>
        </w:rPr>
        <w:t>burden</w:t>
      </w:r>
      <w:r w:rsidRPr="0066288F">
        <w:rPr>
          <w:szCs w:val="24"/>
        </w:rPr>
        <w:t>.</w:t>
      </w:r>
      <w:bookmarkEnd w:id="29"/>
      <w:bookmarkEnd w:id="30"/>
    </w:p>
    <w:p w:rsidR="0062567E" w:rsidRPr="0066288F" w:rsidP="000438E8" w14:paraId="65008FB9" w14:textId="77777777">
      <w:pPr>
        <w:tabs>
          <w:tab w:val="left" w:pos="0"/>
        </w:tabs>
        <w:suppressAutoHyphens/>
        <w:rPr>
          <w:rFonts w:ascii="Times New Roman" w:hAnsi="Times New Roman"/>
          <w:b/>
          <w:szCs w:val="24"/>
        </w:rPr>
      </w:pPr>
    </w:p>
    <w:p w:rsidR="0062567E" w:rsidRPr="0066288F" w:rsidP="000438E8" w14:paraId="65008FBA" w14:textId="77777777">
      <w:pPr>
        <w:tabs>
          <w:tab w:val="left" w:pos="0"/>
        </w:tabs>
        <w:suppressAutoHyphens/>
        <w:rPr>
          <w:rFonts w:ascii="Times New Roman" w:hAnsi="Times New Roman"/>
          <w:b/>
          <w:szCs w:val="24"/>
        </w:rPr>
      </w:pPr>
      <w:r w:rsidRPr="0066288F">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66288F" w:rsidP="00ED28F2" w14:paraId="65008FBB" w14:textId="77777777">
      <w:pPr>
        <w:tabs>
          <w:tab w:val="left" w:pos="-720"/>
        </w:tabs>
        <w:suppressAutoHyphens/>
        <w:rPr>
          <w:rFonts w:ascii="Times New Roman" w:hAnsi="Times New Roman"/>
          <w:szCs w:val="24"/>
        </w:rPr>
      </w:pPr>
    </w:p>
    <w:p w:rsidR="00ED28F2" w:rsidRPr="0066288F" w:rsidP="000C4B8F" w14:paraId="65008FBD" w14:textId="40C0F21F">
      <w:pPr>
        <w:tabs>
          <w:tab w:val="left" w:pos="-720"/>
        </w:tabs>
        <w:suppressAutoHyphens/>
        <w:spacing w:after="240" w:line="480" w:lineRule="auto"/>
        <w:rPr>
          <w:rFonts w:ascii="Times New Roman" w:hAnsi="Times New Roman"/>
          <w:szCs w:val="24"/>
        </w:rPr>
      </w:pPr>
      <w:r w:rsidRPr="000D362D">
        <w:rPr>
          <w:rFonts w:ascii="Times New Roman" w:hAnsi="Times New Roman"/>
          <w:szCs w:val="24"/>
        </w:rPr>
        <w:t>There are no capital</w:t>
      </w:r>
      <w:r w:rsidR="005F5194">
        <w:rPr>
          <w:rFonts w:ascii="Times New Roman" w:hAnsi="Times New Roman"/>
          <w:szCs w:val="24"/>
        </w:rPr>
        <w:t xml:space="preserve"> and </w:t>
      </w:r>
      <w:r w:rsidRPr="000D362D">
        <w:rPr>
          <w:rFonts w:ascii="Times New Roman" w:hAnsi="Times New Roman"/>
          <w:szCs w:val="24"/>
        </w:rPr>
        <w:t>start-up</w:t>
      </w:r>
      <w:r w:rsidR="005F5194">
        <w:rPr>
          <w:rFonts w:ascii="Times New Roman" w:hAnsi="Times New Roman"/>
          <w:szCs w:val="24"/>
        </w:rPr>
        <w:t xml:space="preserve"> cost component</w:t>
      </w:r>
      <w:r w:rsidRPr="000D362D">
        <w:rPr>
          <w:rFonts w:ascii="Times New Roman" w:hAnsi="Times New Roman"/>
          <w:szCs w:val="24"/>
        </w:rPr>
        <w:t xml:space="preserve"> or ongoing </w:t>
      </w:r>
      <w:r w:rsidRPr="000D362D" w:rsidR="00D960DE">
        <w:rPr>
          <w:rFonts w:ascii="Times New Roman" w:hAnsi="Times New Roman"/>
          <w:szCs w:val="24"/>
        </w:rPr>
        <w:t>operation,</w:t>
      </w:r>
      <w:r w:rsidRPr="000D362D">
        <w:rPr>
          <w:rFonts w:ascii="Times New Roman" w:hAnsi="Times New Roman"/>
          <w:szCs w:val="24"/>
        </w:rPr>
        <w:t xml:space="preserve"> or maintenance costs associated with this information collection.</w:t>
      </w:r>
    </w:p>
    <w:p w:rsidR="00A308DB" w:rsidRPr="0066288F" w:rsidP="0062567E" w14:paraId="65008FBE" w14:textId="77777777">
      <w:pPr>
        <w:pStyle w:val="Heading1"/>
        <w:rPr>
          <w:szCs w:val="24"/>
        </w:rPr>
      </w:pPr>
      <w:bookmarkStart w:id="31" w:name="_Toc401831370"/>
      <w:bookmarkStart w:id="32" w:name="_Toc170391141"/>
      <w:r w:rsidRPr="0066288F">
        <w:rPr>
          <w:szCs w:val="24"/>
        </w:rPr>
        <w:t>A14.  Provide estimates of annualized cost to the Federal government.</w:t>
      </w:r>
      <w:bookmarkEnd w:id="31"/>
      <w:bookmarkEnd w:id="32"/>
      <w:r w:rsidRPr="0066288F" w:rsidR="0088245A">
        <w:rPr>
          <w:szCs w:val="24"/>
        </w:rPr>
        <w:t xml:space="preserve">  </w:t>
      </w:r>
    </w:p>
    <w:p w:rsidR="0062567E" w:rsidRPr="0066288F" w:rsidP="000438E8" w14:paraId="65008FBF" w14:textId="77777777">
      <w:pPr>
        <w:tabs>
          <w:tab w:val="left" w:pos="0"/>
        </w:tabs>
        <w:suppressAutoHyphens/>
        <w:rPr>
          <w:rFonts w:ascii="Times New Roman" w:hAnsi="Times New Roman"/>
          <w:szCs w:val="24"/>
        </w:rPr>
      </w:pPr>
    </w:p>
    <w:p w:rsidR="0062567E" w:rsidRPr="0066288F" w:rsidP="0062567E" w14:paraId="65008FC0" w14:textId="77777777">
      <w:pPr>
        <w:pStyle w:val="ListParagraph"/>
        <w:widowControl/>
        <w:spacing w:line="240" w:lineRule="auto"/>
        <w:ind w:left="0"/>
        <w:rPr>
          <w:b/>
          <w:szCs w:val="24"/>
        </w:rPr>
      </w:pPr>
      <w:r w:rsidRPr="0066288F">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4E0CA6" w:rsidP="000438E8" w14:paraId="65008FC1" w14:textId="77777777">
      <w:pPr>
        <w:tabs>
          <w:tab w:val="left" w:pos="0"/>
        </w:tabs>
        <w:suppressAutoHyphens/>
        <w:rPr>
          <w:rFonts w:ascii="Times New Roman" w:hAnsi="Times New Roman"/>
          <w:szCs w:val="24"/>
        </w:rPr>
      </w:pPr>
    </w:p>
    <w:p w:rsidR="00EF4EF0" w:rsidRPr="00E35310" w:rsidP="00EF4EF0" w14:paraId="305E6824" w14:textId="440C1098">
      <w:pPr>
        <w:tabs>
          <w:tab w:val="left" w:pos="-720"/>
        </w:tabs>
        <w:suppressAutoHyphens/>
        <w:spacing w:line="480" w:lineRule="auto"/>
        <w:rPr>
          <w:rFonts w:ascii="Times New Roman" w:hAnsi="Times New Roman"/>
          <w:szCs w:val="24"/>
          <w:highlight w:val="yellow"/>
        </w:rPr>
      </w:pPr>
      <w:r w:rsidRPr="004E0CA6">
        <w:rPr>
          <w:rFonts w:ascii="Times New Roman" w:hAnsi="Times New Roman"/>
          <w:szCs w:val="24"/>
        </w:rPr>
        <w:t>The estimate of the total annual cost to the Federal government for this data collection is $</w:t>
      </w:r>
      <w:r w:rsidR="001E272E">
        <w:rPr>
          <w:rFonts w:ascii="Times New Roman" w:hAnsi="Times New Roman"/>
          <w:szCs w:val="24"/>
        </w:rPr>
        <w:t>33,898.05</w:t>
      </w:r>
      <w:r w:rsidRPr="004E0CA6">
        <w:rPr>
          <w:rFonts w:ascii="Times New Roman" w:hAnsi="Times New Roman"/>
          <w:szCs w:val="24"/>
        </w:rPr>
        <w:t xml:space="preserve">. </w:t>
      </w:r>
      <w:r w:rsidRPr="00D4024C" w:rsidR="001A1A0E">
        <w:rPr>
          <w:rFonts w:ascii="Times New Roman" w:hAnsi="Times New Roman"/>
          <w:szCs w:val="24"/>
        </w:rPr>
        <w:t>This</w:t>
      </w:r>
      <w:r w:rsidRPr="00D4024C">
        <w:rPr>
          <w:rFonts w:ascii="Times New Roman" w:hAnsi="Times New Roman"/>
          <w:szCs w:val="24"/>
        </w:rPr>
        <w:t xml:space="preserve"> cos</w:t>
      </w:r>
      <w:r w:rsidRPr="00D4024C" w:rsidR="00D02222">
        <w:rPr>
          <w:rFonts w:ascii="Times New Roman" w:hAnsi="Times New Roman"/>
          <w:szCs w:val="24"/>
        </w:rPr>
        <w:t xml:space="preserve">t includes </w:t>
      </w:r>
      <w:r w:rsidRPr="00D4024C">
        <w:rPr>
          <w:rFonts w:ascii="Times New Roman" w:hAnsi="Times New Roman"/>
          <w:szCs w:val="24"/>
        </w:rPr>
        <w:t>the fully</w:t>
      </w:r>
      <w:r w:rsidRPr="00D4024C" w:rsidR="00B57A1E">
        <w:rPr>
          <w:rFonts w:ascii="Times New Roman" w:hAnsi="Times New Roman"/>
          <w:szCs w:val="24"/>
        </w:rPr>
        <w:t xml:space="preserve"> </w:t>
      </w:r>
      <w:r w:rsidRPr="00D4024C">
        <w:rPr>
          <w:rFonts w:ascii="Times New Roman" w:hAnsi="Times New Roman"/>
          <w:szCs w:val="24"/>
        </w:rPr>
        <w:t xml:space="preserve">loaded </w:t>
      </w:r>
      <w:r w:rsidRPr="00D4024C" w:rsidR="00D02222">
        <w:rPr>
          <w:rFonts w:ascii="Times New Roman" w:hAnsi="Times New Roman"/>
          <w:szCs w:val="24"/>
        </w:rPr>
        <w:t>Fe</w:t>
      </w:r>
      <w:r w:rsidRPr="00D4024C">
        <w:rPr>
          <w:rFonts w:ascii="Times New Roman" w:hAnsi="Times New Roman"/>
          <w:szCs w:val="24"/>
        </w:rPr>
        <w:t xml:space="preserve">deral wages associated with hours to review </w:t>
      </w:r>
      <w:r w:rsidRPr="00D4024C" w:rsidR="00D4024C">
        <w:rPr>
          <w:rFonts w:ascii="Times New Roman" w:hAnsi="Times New Roman"/>
          <w:szCs w:val="24"/>
        </w:rPr>
        <w:t xml:space="preserve">intervention </w:t>
      </w:r>
      <w:r w:rsidRPr="00D4024C">
        <w:rPr>
          <w:rFonts w:ascii="Times New Roman" w:hAnsi="Times New Roman"/>
          <w:szCs w:val="24"/>
        </w:rPr>
        <w:t>submissions</w:t>
      </w:r>
      <w:r w:rsidRPr="00D4024C" w:rsidR="005908A8">
        <w:rPr>
          <w:rFonts w:ascii="Times New Roman" w:hAnsi="Times New Roman"/>
          <w:szCs w:val="24"/>
        </w:rPr>
        <w:t>.</w:t>
      </w:r>
      <w:r w:rsidRPr="00D4024C" w:rsidR="007B6FCB">
        <w:rPr>
          <w:rFonts w:ascii="Times New Roman" w:hAnsi="Times New Roman"/>
          <w:szCs w:val="24"/>
        </w:rPr>
        <w:t xml:space="preserve"> </w:t>
      </w:r>
      <w:r w:rsidRPr="00D4024C" w:rsidR="005F5AC3">
        <w:rPr>
          <w:rFonts w:ascii="Times New Roman" w:hAnsi="Times New Roman"/>
          <w:iCs/>
          <w:szCs w:val="24"/>
        </w:rPr>
        <w:t xml:space="preserve">A summary of the </w:t>
      </w:r>
      <w:r w:rsidRPr="00D4024C" w:rsidR="005F5AC3">
        <w:rPr>
          <w:rFonts w:ascii="Times New Roman" w:hAnsi="Times New Roman"/>
          <w:szCs w:val="24"/>
        </w:rPr>
        <w:t>annualized cost to the Federal government</w:t>
      </w:r>
      <w:r w:rsidRPr="00D4024C" w:rsidR="005F5AC3">
        <w:rPr>
          <w:rFonts w:ascii="Times New Roman" w:hAnsi="Times New Roman"/>
          <w:iCs/>
          <w:szCs w:val="24"/>
        </w:rPr>
        <w:t xml:space="preserve"> appears </w:t>
      </w:r>
      <w:r w:rsidRPr="00E1670E" w:rsidR="005F5AC3">
        <w:rPr>
          <w:rFonts w:ascii="Times New Roman" w:hAnsi="Times New Roman"/>
          <w:iCs/>
          <w:szCs w:val="24"/>
        </w:rPr>
        <w:t>in Table A.14-1</w:t>
      </w:r>
      <w:r w:rsidRPr="00E1670E" w:rsidR="005908A8">
        <w:rPr>
          <w:rFonts w:ascii="Times New Roman" w:hAnsi="Times New Roman"/>
          <w:iCs/>
          <w:szCs w:val="24"/>
        </w:rPr>
        <w:t>,</w:t>
      </w:r>
      <w:r w:rsidRPr="00E1670E" w:rsidR="005F5AC3">
        <w:rPr>
          <w:rFonts w:ascii="Times New Roman" w:hAnsi="Times New Roman"/>
          <w:iCs/>
          <w:szCs w:val="24"/>
        </w:rPr>
        <w:t xml:space="preserve"> Summary</w:t>
      </w:r>
      <w:r w:rsidRPr="00D4024C" w:rsidR="005F5AC3">
        <w:rPr>
          <w:rFonts w:ascii="Times New Roman" w:hAnsi="Times New Roman"/>
          <w:iCs/>
          <w:szCs w:val="24"/>
        </w:rPr>
        <w:t xml:space="preserve"> of Cost to the Federal Government</w:t>
      </w:r>
      <w:r w:rsidRPr="00613AA9" w:rsidR="005F5AC3">
        <w:rPr>
          <w:rFonts w:ascii="Times New Roman" w:hAnsi="Times New Roman"/>
          <w:iCs/>
          <w:szCs w:val="24"/>
        </w:rPr>
        <w:t>.</w:t>
      </w:r>
      <w:r w:rsidRPr="00613AA9">
        <w:rPr>
          <w:rFonts w:ascii="Times New Roman" w:hAnsi="Times New Roman"/>
          <w:szCs w:val="24"/>
        </w:rPr>
        <w:t xml:space="preserve"> </w:t>
      </w:r>
    </w:p>
    <w:p w:rsidR="00D44507" w:rsidRPr="00E35310" w:rsidP="00A82FCF" w14:paraId="4D8FA760" w14:textId="28E99098">
      <w:pPr>
        <w:tabs>
          <w:tab w:val="left" w:pos="-720"/>
        </w:tabs>
        <w:suppressAutoHyphens/>
        <w:spacing w:line="480" w:lineRule="auto"/>
        <w:rPr>
          <w:rFonts w:ascii="Times New Roman" w:hAnsi="Times New Roman"/>
          <w:szCs w:val="24"/>
          <w:highlight w:val="yellow"/>
        </w:rPr>
      </w:pPr>
      <w:r w:rsidRPr="00E9711E">
        <w:rPr>
          <w:rFonts w:ascii="Times New Roman" w:hAnsi="Times New Roman"/>
          <w:szCs w:val="24"/>
        </w:rPr>
        <w:t>FNS estimates that</w:t>
      </w:r>
      <w:r w:rsidRPr="00E9711E" w:rsidR="00714C7C">
        <w:rPr>
          <w:rFonts w:ascii="Times New Roman" w:hAnsi="Times New Roman"/>
          <w:szCs w:val="24"/>
        </w:rPr>
        <w:t xml:space="preserve"> two SNAP Nutritionists, GS grade 13 step 2 ($5</w:t>
      </w:r>
      <w:r w:rsidRPr="00E9711E" w:rsidR="00853092">
        <w:rPr>
          <w:rFonts w:ascii="Times New Roman" w:hAnsi="Times New Roman"/>
          <w:szCs w:val="24"/>
        </w:rPr>
        <w:t>1</w:t>
      </w:r>
      <w:r w:rsidRPr="00E9711E" w:rsidR="00714C7C">
        <w:rPr>
          <w:rFonts w:ascii="Times New Roman" w:hAnsi="Times New Roman"/>
          <w:szCs w:val="24"/>
        </w:rPr>
        <w:t>.</w:t>
      </w:r>
      <w:r w:rsidRPr="00E9711E" w:rsidR="00853092">
        <w:rPr>
          <w:rFonts w:ascii="Times New Roman" w:hAnsi="Times New Roman"/>
          <w:szCs w:val="24"/>
        </w:rPr>
        <w:t>20</w:t>
      </w:r>
      <w:r w:rsidRPr="00E9711E" w:rsidR="00714C7C">
        <w:rPr>
          <w:rFonts w:ascii="Times New Roman" w:hAnsi="Times New Roman"/>
          <w:szCs w:val="24"/>
        </w:rPr>
        <w:t xml:space="preserve">/hour) will take </w:t>
      </w:r>
      <w:r w:rsidRPr="00A13463" w:rsidR="00714C7C">
        <w:rPr>
          <w:rFonts w:ascii="Times New Roman" w:hAnsi="Times New Roman"/>
          <w:szCs w:val="24"/>
        </w:rPr>
        <w:t xml:space="preserve">approximately </w:t>
      </w:r>
      <w:r w:rsidRPr="00062B33" w:rsidR="008F08D6">
        <w:rPr>
          <w:rFonts w:ascii="Times New Roman" w:hAnsi="Times New Roman"/>
          <w:szCs w:val="24"/>
        </w:rPr>
        <w:t xml:space="preserve">470 </w:t>
      </w:r>
      <w:r w:rsidRPr="00062B33" w:rsidR="00714C7C">
        <w:rPr>
          <w:rFonts w:ascii="Times New Roman" w:hAnsi="Times New Roman"/>
          <w:szCs w:val="24"/>
        </w:rPr>
        <w:t>hours</w:t>
      </w:r>
      <w:r w:rsidRPr="00062B33" w:rsidR="0027020C">
        <w:rPr>
          <w:rFonts w:ascii="Times New Roman" w:hAnsi="Times New Roman"/>
          <w:szCs w:val="24"/>
        </w:rPr>
        <w:t xml:space="preserve"> (</w:t>
      </w:r>
      <w:r w:rsidRPr="00062B33" w:rsidR="006B525A">
        <w:rPr>
          <w:rFonts w:ascii="Times New Roman" w:hAnsi="Times New Roman"/>
          <w:szCs w:val="24"/>
        </w:rPr>
        <w:t xml:space="preserve">5 </w:t>
      </w:r>
      <w:r w:rsidRPr="00062B33" w:rsidR="005B62E0">
        <w:rPr>
          <w:rFonts w:ascii="Times New Roman" w:hAnsi="Times New Roman"/>
          <w:szCs w:val="24"/>
        </w:rPr>
        <w:t>hour</w:t>
      </w:r>
      <w:r w:rsidRPr="00062B33" w:rsidR="00F305C9">
        <w:rPr>
          <w:rFonts w:ascii="Times New Roman" w:hAnsi="Times New Roman"/>
          <w:szCs w:val="24"/>
        </w:rPr>
        <w:t>s</w:t>
      </w:r>
      <w:r w:rsidRPr="00062B33" w:rsidR="005B62E0">
        <w:rPr>
          <w:rFonts w:ascii="Times New Roman" w:hAnsi="Times New Roman"/>
          <w:szCs w:val="24"/>
        </w:rPr>
        <w:t xml:space="preserve"> per each of the esti</w:t>
      </w:r>
      <w:r w:rsidRPr="00062B33" w:rsidR="007A5183">
        <w:rPr>
          <w:rFonts w:ascii="Times New Roman" w:hAnsi="Times New Roman"/>
          <w:szCs w:val="24"/>
        </w:rPr>
        <w:t>mate</w:t>
      </w:r>
      <w:r w:rsidRPr="00062B33" w:rsidR="00C377BD">
        <w:rPr>
          <w:rFonts w:ascii="Times New Roman" w:hAnsi="Times New Roman"/>
          <w:szCs w:val="24"/>
        </w:rPr>
        <w:t>d</w:t>
      </w:r>
      <w:r w:rsidRPr="00062B33" w:rsidR="007A5183">
        <w:rPr>
          <w:rFonts w:ascii="Times New Roman" w:hAnsi="Times New Roman"/>
          <w:szCs w:val="24"/>
        </w:rPr>
        <w:t xml:space="preserve"> </w:t>
      </w:r>
      <w:r w:rsidRPr="00062B33" w:rsidR="008A3099">
        <w:rPr>
          <w:rFonts w:ascii="Times New Roman" w:hAnsi="Times New Roman"/>
          <w:szCs w:val="24"/>
        </w:rPr>
        <w:t xml:space="preserve">94 </w:t>
      </w:r>
      <w:r w:rsidRPr="00062B33" w:rsidR="005B62E0">
        <w:rPr>
          <w:rFonts w:ascii="Times New Roman" w:hAnsi="Times New Roman"/>
          <w:szCs w:val="24"/>
        </w:rPr>
        <w:t>response</w:t>
      </w:r>
      <w:r w:rsidRPr="00062B33" w:rsidR="007A5183">
        <w:rPr>
          <w:rFonts w:ascii="Times New Roman" w:hAnsi="Times New Roman"/>
          <w:szCs w:val="24"/>
        </w:rPr>
        <w:t>s</w:t>
      </w:r>
      <w:r w:rsidRPr="00062B33" w:rsidR="005B62E0">
        <w:rPr>
          <w:rFonts w:ascii="Times New Roman" w:hAnsi="Times New Roman"/>
          <w:szCs w:val="24"/>
        </w:rPr>
        <w:t>)</w:t>
      </w:r>
      <w:r w:rsidRPr="00062B33" w:rsidR="00714C7C">
        <w:rPr>
          <w:rFonts w:ascii="Times New Roman" w:hAnsi="Times New Roman"/>
          <w:szCs w:val="24"/>
        </w:rPr>
        <w:t>, to analyze data received from this information collection</w:t>
      </w:r>
      <w:r w:rsidRPr="00062B33" w:rsidR="004F23DE">
        <w:rPr>
          <w:rFonts w:ascii="Times New Roman" w:hAnsi="Times New Roman"/>
          <w:szCs w:val="24"/>
        </w:rPr>
        <w:t xml:space="preserve"> </w:t>
      </w:r>
      <w:r w:rsidRPr="00062B33" w:rsidR="00714C7C">
        <w:rPr>
          <w:rFonts w:ascii="Times New Roman" w:hAnsi="Times New Roman"/>
          <w:szCs w:val="24"/>
        </w:rPr>
        <w:t>totaling $</w:t>
      </w:r>
      <w:r w:rsidRPr="00062B33" w:rsidR="00E9711E">
        <w:rPr>
          <w:rFonts w:ascii="Times New Roman" w:hAnsi="Times New Roman"/>
          <w:szCs w:val="24"/>
        </w:rPr>
        <w:t>24,064</w:t>
      </w:r>
      <w:r w:rsidRPr="00062B33" w:rsidR="004F23DE">
        <w:rPr>
          <w:rFonts w:ascii="Times New Roman" w:hAnsi="Times New Roman"/>
          <w:szCs w:val="24"/>
        </w:rPr>
        <w:t xml:space="preserve"> (</w:t>
      </w:r>
      <w:r w:rsidRPr="00062B33" w:rsidR="00853092">
        <w:rPr>
          <w:rFonts w:ascii="Times New Roman" w:hAnsi="Times New Roman"/>
          <w:szCs w:val="24"/>
        </w:rPr>
        <w:t>$51.20</w:t>
      </w:r>
      <w:r w:rsidRPr="00062B33" w:rsidR="00EE1F6A">
        <w:rPr>
          <w:rFonts w:ascii="Times New Roman" w:hAnsi="Times New Roman"/>
          <w:szCs w:val="24"/>
        </w:rPr>
        <w:t xml:space="preserve"> multiplied by </w:t>
      </w:r>
      <w:r w:rsidRPr="00062B33" w:rsidR="00E9711E">
        <w:rPr>
          <w:rFonts w:ascii="Times New Roman" w:hAnsi="Times New Roman"/>
          <w:szCs w:val="24"/>
        </w:rPr>
        <w:t xml:space="preserve">470 </w:t>
      </w:r>
      <w:r w:rsidRPr="00062B33" w:rsidR="007E630E">
        <w:rPr>
          <w:rFonts w:ascii="Times New Roman" w:hAnsi="Times New Roman"/>
          <w:szCs w:val="24"/>
        </w:rPr>
        <w:t>hours</w:t>
      </w:r>
      <w:r w:rsidRPr="00062B33" w:rsidR="00EE1F6A">
        <w:rPr>
          <w:rFonts w:ascii="Times New Roman" w:hAnsi="Times New Roman"/>
          <w:szCs w:val="24"/>
        </w:rPr>
        <w:t>)</w:t>
      </w:r>
      <w:r w:rsidRPr="00062B33" w:rsidR="00714C7C">
        <w:rPr>
          <w:rFonts w:ascii="Times New Roman" w:hAnsi="Times New Roman"/>
          <w:szCs w:val="24"/>
        </w:rPr>
        <w:t>.</w:t>
      </w:r>
      <w:r w:rsidRPr="00062B33">
        <w:rPr>
          <w:rFonts w:ascii="Times New Roman" w:hAnsi="Times New Roman"/>
          <w:szCs w:val="24"/>
        </w:rPr>
        <w:t xml:space="preserve"> </w:t>
      </w:r>
      <w:r w:rsidRPr="00062B33" w:rsidR="00E81AA9">
        <w:rPr>
          <w:rFonts w:ascii="Times New Roman" w:hAnsi="Times New Roman"/>
          <w:szCs w:val="24"/>
        </w:rPr>
        <w:t xml:space="preserve">The </w:t>
      </w:r>
      <w:r w:rsidRPr="00062B33" w:rsidR="0095371E">
        <w:rPr>
          <w:rFonts w:ascii="Times New Roman" w:hAnsi="Times New Roman"/>
          <w:szCs w:val="24"/>
        </w:rPr>
        <w:t>fully</w:t>
      </w:r>
      <w:r w:rsidRPr="00062B33" w:rsidR="00B57A1E">
        <w:rPr>
          <w:rFonts w:ascii="Times New Roman" w:hAnsi="Times New Roman"/>
          <w:szCs w:val="24"/>
        </w:rPr>
        <w:t xml:space="preserve"> </w:t>
      </w:r>
      <w:r w:rsidRPr="00062B33" w:rsidR="0095371E">
        <w:rPr>
          <w:rFonts w:ascii="Times New Roman" w:hAnsi="Times New Roman"/>
          <w:szCs w:val="24"/>
        </w:rPr>
        <w:t xml:space="preserve">loaded wage inclusive of fringe benefits </w:t>
      </w:r>
      <w:r w:rsidRPr="00062B33" w:rsidR="00E81AA9">
        <w:rPr>
          <w:rFonts w:ascii="Times New Roman" w:hAnsi="Times New Roman"/>
          <w:szCs w:val="24"/>
        </w:rPr>
        <w:t xml:space="preserve">(x </w:t>
      </w:r>
      <w:r w:rsidRPr="00062B33" w:rsidR="0000324E">
        <w:rPr>
          <w:rFonts w:ascii="Times New Roman" w:hAnsi="Times New Roman"/>
          <w:szCs w:val="24"/>
        </w:rPr>
        <w:t>1</w:t>
      </w:r>
      <w:r w:rsidRPr="00062B33" w:rsidR="00E81AA9">
        <w:rPr>
          <w:rFonts w:ascii="Times New Roman" w:hAnsi="Times New Roman"/>
          <w:szCs w:val="24"/>
        </w:rPr>
        <w:t xml:space="preserve">.33) </w:t>
      </w:r>
      <w:r w:rsidRPr="00062B33" w:rsidR="008342DA">
        <w:rPr>
          <w:rFonts w:ascii="Times New Roman" w:hAnsi="Times New Roman"/>
          <w:szCs w:val="24"/>
        </w:rPr>
        <w:t xml:space="preserve">is </w:t>
      </w:r>
      <w:r w:rsidRPr="00062B33" w:rsidR="00E81AA9">
        <w:rPr>
          <w:rFonts w:ascii="Times New Roman" w:hAnsi="Times New Roman"/>
          <w:szCs w:val="24"/>
        </w:rPr>
        <w:t>$</w:t>
      </w:r>
      <w:r w:rsidR="00FE433A">
        <w:rPr>
          <w:rFonts w:ascii="Times New Roman" w:hAnsi="Times New Roman"/>
          <w:szCs w:val="24"/>
        </w:rPr>
        <w:t>32,007.00</w:t>
      </w:r>
      <w:r w:rsidR="0085690C">
        <w:rPr>
          <w:rFonts w:ascii="Times New Roman" w:hAnsi="Times New Roman"/>
          <w:szCs w:val="24"/>
        </w:rPr>
        <w:t xml:space="preserve"> ($68.10 </w:t>
      </w:r>
      <w:r w:rsidR="00B07982">
        <w:rPr>
          <w:rFonts w:ascii="Times New Roman" w:hAnsi="Times New Roman"/>
          <w:szCs w:val="24"/>
        </w:rPr>
        <w:t>multiplied by 470)</w:t>
      </w:r>
      <w:r w:rsidRPr="00557C21" w:rsidR="002F6488">
        <w:rPr>
          <w:rFonts w:ascii="Times New Roman" w:hAnsi="Times New Roman"/>
          <w:szCs w:val="24"/>
        </w:rPr>
        <w:t>.</w:t>
      </w:r>
      <w:r w:rsidRPr="00557C21" w:rsidR="00E81AA9">
        <w:rPr>
          <w:rFonts w:ascii="Times New Roman" w:hAnsi="Times New Roman"/>
          <w:szCs w:val="24"/>
        </w:rPr>
        <w:t xml:space="preserve"> </w:t>
      </w:r>
      <w:r w:rsidRPr="009C3F01" w:rsidR="00480976">
        <w:rPr>
          <w:rFonts w:ascii="Times New Roman" w:hAnsi="Times New Roman"/>
          <w:szCs w:val="24"/>
        </w:rPr>
        <w:t>FNS estimates t</w:t>
      </w:r>
      <w:r w:rsidRPr="009C3F01" w:rsidR="00AF646E">
        <w:rPr>
          <w:rFonts w:ascii="Times New Roman" w:hAnsi="Times New Roman"/>
          <w:szCs w:val="24"/>
        </w:rPr>
        <w:t>he</w:t>
      </w:r>
      <w:r w:rsidRPr="009C3F01">
        <w:rPr>
          <w:rFonts w:ascii="Times New Roman" w:hAnsi="Times New Roman"/>
          <w:szCs w:val="24"/>
        </w:rPr>
        <w:t xml:space="preserve"> SNAP</w:t>
      </w:r>
      <w:r w:rsidRPr="009C3F01" w:rsidR="00AF646E">
        <w:rPr>
          <w:rFonts w:ascii="Times New Roman" w:hAnsi="Times New Roman"/>
          <w:szCs w:val="24"/>
        </w:rPr>
        <w:t xml:space="preserve"> Nutrition Education</w:t>
      </w:r>
      <w:r w:rsidRPr="009C3F01">
        <w:rPr>
          <w:rFonts w:ascii="Times New Roman" w:hAnsi="Times New Roman"/>
          <w:szCs w:val="24"/>
        </w:rPr>
        <w:t xml:space="preserve"> Branch Chief, General Schedule (GS) grade 14 step </w:t>
      </w:r>
      <w:r w:rsidRPr="009C3F01" w:rsidR="00AF646E">
        <w:rPr>
          <w:rFonts w:ascii="Times New Roman" w:hAnsi="Times New Roman"/>
          <w:szCs w:val="24"/>
        </w:rPr>
        <w:t>2</w:t>
      </w:r>
      <w:r w:rsidRPr="009C3F01" w:rsidR="00C374E5">
        <w:rPr>
          <w:rFonts w:ascii="Times New Roman" w:hAnsi="Times New Roman"/>
          <w:szCs w:val="24"/>
        </w:rPr>
        <w:t xml:space="preserve"> </w:t>
      </w:r>
      <w:r w:rsidRPr="009C3F01">
        <w:rPr>
          <w:rFonts w:ascii="Times New Roman" w:hAnsi="Times New Roman"/>
          <w:szCs w:val="24"/>
        </w:rPr>
        <w:t>($</w:t>
      </w:r>
      <w:r w:rsidRPr="009C3F01" w:rsidR="00AF646E">
        <w:rPr>
          <w:rFonts w:ascii="Times New Roman" w:hAnsi="Times New Roman"/>
          <w:szCs w:val="24"/>
        </w:rPr>
        <w:t>6</w:t>
      </w:r>
      <w:r w:rsidRPr="009C3F01" w:rsidR="00F8331D">
        <w:rPr>
          <w:rFonts w:ascii="Times New Roman" w:hAnsi="Times New Roman"/>
          <w:szCs w:val="24"/>
        </w:rPr>
        <w:t>0</w:t>
      </w:r>
      <w:r w:rsidRPr="009C3F01">
        <w:rPr>
          <w:rFonts w:ascii="Times New Roman" w:hAnsi="Times New Roman"/>
          <w:szCs w:val="24"/>
        </w:rPr>
        <w:t>.</w:t>
      </w:r>
      <w:r w:rsidRPr="009C3F01" w:rsidR="00F8331D">
        <w:rPr>
          <w:rFonts w:ascii="Times New Roman" w:hAnsi="Times New Roman"/>
          <w:szCs w:val="24"/>
        </w:rPr>
        <w:t>50</w:t>
      </w:r>
      <w:r w:rsidRPr="009C3F01">
        <w:rPr>
          <w:rFonts w:ascii="Times New Roman" w:hAnsi="Times New Roman"/>
          <w:szCs w:val="24"/>
        </w:rPr>
        <w:t>/hour)</w:t>
      </w:r>
      <w:r w:rsidRPr="009C3F01" w:rsidR="008A4314">
        <w:rPr>
          <w:rFonts w:ascii="Times New Roman" w:hAnsi="Times New Roman"/>
          <w:szCs w:val="24"/>
        </w:rPr>
        <w:t xml:space="preserve"> </w:t>
      </w:r>
      <w:r w:rsidRPr="009C3F01">
        <w:rPr>
          <w:rFonts w:ascii="Times New Roman" w:hAnsi="Times New Roman"/>
          <w:szCs w:val="24"/>
        </w:rPr>
        <w:t xml:space="preserve">will take </w:t>
      </w:r>
      <w:r w:rsidRPr="00A37364">
        <w:rPr>
          <w:rFonts w:ascii="Times New Roman" w:hAnsi="Times New Roman"/>
          <w:szCs w:val="24"/>
        </w:rPr>
        <w:t xml:space="preserve">approximately </w:t>
      </w:r>
      <w:r w:rsidRPr="00A37364" w:rsidR="006A196B">
        <w:rPr>
          <w:rFonts w:ascii="Times New Roman" w:hAnsi="Times New Roman"/>
          <w:szCs w:val="24"/>
        </w:rPr>
        <w:t>23.5</w:t>
      </w:r>
      <w:r w:rsidRPr="00A37364" w:rsidR="00D30254">
        <w:rPr>
          <w:rFonts w:ascii="Times New Roman" w:hAnsi="Times New Roman"/>
          <w:szCs w:val="24"/>
        </w:rPr>
        <w:t xml:space="preserve"> hours</w:t>
      </w:r>
      <w:r w:rsidRPr="00A37364" w:rsidR="008A4314">
        <w:rPr>
          <w:rFonts w:ascii="Times New Roman" w:hAnsi="Times New Roman"/>
          <w:szCs w:val="24"/>
        </w:rPr>
        <w:t xml:space="preserve"> </w:t>
      </w:r>
      <w:r w:rsidRPr="00A37364" w:rsidR="00FB19FA">
        <w:rPr>
          <w:rFonts w:ascii="Times New Roman" w:hAnsi="Times New Roman"/>
          <w:szCs w:val="24"/>
        </w:rPr>
        <w:t xml:space="preserve">(0.25 hours per each of the estimated </w:t>
      </w:r>
      <w:r w:rsidRPr="00A37364" w:rsidR="004D5EED">
        <w:rPr>
          <w:rFonts w:ascii="Times New Roman" w:hAnsi="Times New Roman"/>
          <w:szCs w:val="24"/>
        </w:rPr>
        <w:t>94</w:t>
      </w:r>
      <w:r w:rsidRPr="00A37364" w:rsidR="00FB19FA">
        <w:rPr>
          <w:rFonts w:ascii="Times New Roman" w:hAnsi="Times New Roman"/>
          <w:szCs w:val="24"/>
        </w:rPr>
        <w:t xml:space="preserve"> responses) </w:t>
      </w:r>
      <w:r w:rsidRPr="00A37364">
        <w:rPr>
          <w:rFonts w:ascii="Times New Roman" w:hAnsi="Times New Roman"/>
          <w:szCs w:val="24"/>
        </w:rPr>
        <w:t>to analyze data received from this information collection</w:t>
      </w:r>
      <w:r w:rsidRPr="00A37364" w:rsidR="0088703E">
        <w:rPr>
          <w:rFonts w:ascii="Times New Roman" w:hAnsi="Times New Roman"/>
          <w:szCs w:val="24"/>
        </w:rPr>
        <w:t xml:space="preserve"> totaling $</w:t>
      </w:r>
      <w:r w:rsidRPr="00A37364" w:rsidR="004F69A5">
        <w:rPr>
          <w:rFonts w:ascii="Times New Roman" w:hAnsi="Times New Roman"/>
          <w:szCs w:val="24"/>
        </w:rPr>
        <w:t>1,42</w:t>
      </w:r>
      <w:r w:rsidRPr="00A37364" w:rsidR="007F5493">
        <w:rPr>
          <w:rFonts w:ascii="Times New Roman" w:hAnsi="Times New Roman"/>
          <w:szCs w:val="24"/>
        </w:rPr>
        <w:t>1</w:t>
      </w:r>
      <w:r w:rsidRPr="00A37364" w:rsidR="004F69A5">
        <w:rPr>
          <w:rFonts w:ascii="Times New Roman" w:hAnsi="Times New Roman"/>
          <w:szCs w:val="24"/>
        </w:rPr>
        <w:t>.75</w:t>
      </w:r>
      <w:r w:rsidRPr="00A37364" w:rsidR="005908A8">
        <w:rPr>
          <w:rFonts w:ascii="Times New Roman" w:hAnsi="Times New Roman"/>
          <w:szCs w:val="24"/>
        </w:rPr>
        <w:t xml:space="preserve">. </w:t>
      </w:r>
      <w:r w:rsidRPr="00B72602" w:rsidR="0095371E">
        <w:rPr>
          <w:rFonts w:ascii="Times New Roman" w:hAnsi="Times New Roman"/>
          <w:szCs w:val="24"/>
        </w:rPr>
        <w:t>The fully</w:t>
      </w:r>
      <w:r w:rsidRPr="00B72602" w:rsidR="00B57A1E">
        <w:rPr>
          <w:rFonts w:ascii="Times New Roman" w:hAnsi="Times New Roman"/>
          <w:szCs w:val="24"/>
        </w:rPr>
        <w:t xml:space="preserve"> </w:t>
      </w:r>
      <w:r w:rsidRPr="00B72602" w:rsidR="0095371E">
        <w:rPr>
          <w:rFonts w:ascii="Times New Roman" w:hAnsi="Times New Roman"/>
          <w:szCs w:val="24"/>
        </w:rPr>
        <w:t xml:space="preserve">loaded wage inclusive of fringe benefits (x 1.33) </w:t>
      </w:r>
      <w:r w:rsidRPr="00B72602" w:rsidR="00E81AA9">
        <w:rPr>
          <w:rFonts w:ascii="Times New Roman" w:hAnsi="Times New Roman"/>
          <w:szCs w:val="24"/>
        </w:rPr>
        <w:t>is $</w:t>
      </w:r>
      <w:r w:rsidRPr="00B72602" w:rsidR="005657E5">
        <w:rPr>
          <w:rFonts w:ascii="Times New Roman" w:hAnsi="Times New Roman"/>
          <w:szCs w:val="24"/>
        </w:rPr>
        <w:t>1,</w:t>
      </w:r>
      <w:r w:rsidRPr="00B72602" w:rsidR="00C31AFC">
        <w:rPr>
          <w:rFonts w:ascii="Times New Roman" w:hAnsi="Times New Roman"/>
          <w:szCs w:val="24"/>
        </w:rPr>
        <w:t>891.05</w:t>
      </w:r>
      <w:r w:rsidRPr="00B72602" w:rsidR="006673AD">
        <w:rPr>
          <w:rFonts w:ascii="Times New Roman" w:hAnsi="Times New Roman"/>
          <w:szCs w:val="24"/>
        </w:rPr>
        <w:t xml:space="preserve"> ($80.47 x 23.5)</w:t>
      </w:r>
      <w:r w:rsidRPr="00B72602" w:rsidR="00B00F5F">
        <w:rPr>
          <w:rFonts w:ascii="Times New Roman" w:hAnsi="Times New Roman"/>
          <w:szCs w:val="24"/>
        </w:rPr>
        <w:t>.</w:t>
      </w:r>
      <w:r w:rsidRPr="00B72602" w:rsidR="00E81AA9">
        <w:rPr>
          <w:rFonts w:ascii="Times New Roman" w:hAnsi="Times New Roman"/>
          <w:szCs w:val="24"/>
        </w:rPr>
        <w:t xml:space="preserve"> </w:t>
      </w:r>
      <w:r w:rsidRPr="00B72602" w:rsidR="002F6950">
        <w:rPr>
          <w:rFonts w:ascii="Times New Roman" w:hAnsi="Times New Roman"/>
          <w:szCs w:val="24"/>
        </w:rPr>
        <w:t xml:space="preserve">Thus, the </w:t>
      </w:r>
      <w:r w:rsidRPr="00B72602" w:rsidR="00561D94">
        <w:rPr>
          <w:rFonts w:ascii="Times New Roman" w:hAnsi="Times New Roman"/>
          <w:szCs w:val="24"/>
        </w:rPr>
        <w:t xml:space="preserve">total estimated annual cost to the Federal government </w:t>
      </w:r>
      <w:r w:rsidRPr="00B72602" w:rsidR="002F6950">
        <w:rPr>
          <w:rFonts w:ascii="Times New Roman" w:hAnsi="Times New Roman"/>
          <w:szCs w:val="24"/>
        </w:rPr>
        <w:t xml:space="preserve">for Federal </w:t>
      </w:r>
      <w:r w:rsidRPr="00B72602" w:rsidR="00277F00">
        <w:rPr>
          <w:rFonts w:ascii="Times New Roman" w:hAnsi="Times New Roman"/>
          <w:szCs w:val="24"/>
        </w:rPr>
        <w:t>employees’</w:t>
      </w:r>
      <w:r w:rsidRPr="00B72602" w:rsidR="002F6950">
        <w:rPr>
          <w:rFonts w:ascii="Times New Roman" w:hAnsi="Times New Roman"/>
          <w:szCs w:val="24"/>
        </w:rPr>
        <w:t xml:space="preserve"> </w:t>
      </w:r>
      <w:r w:rsidRPr="00B72602" w:rsidR="006818BB">
        <w:rPr>
          <w:rFonts w:ascii="Times New Roman" w:hAnsi="Times New Roman"/>
          <w:szCs w:val="24"/>
        </w:rPr>
        <w:t>time spent on this</w:t>
      </w:r>
      <w:r w:rsidRPr="00B72602" w:rsidR="00233C06">
        <w:rPr>
          <w:rFonts w:ascii="Times New Roman" w:hAnsi="Times New Roman"/>
          <w:szCs w:val="24"/>
        </w:rPr>
        <w:t xml:space="preserve"> information collection is</w:t>
      </w:r>
      <w:r w:rsidRPr="00B72602" w:rsidR="002E3965">
        <w:rPr>
          <w:rFonts w:ascii="Times New Roman" w:hAnsi="Times New Roman"/>
          <w:szCs w:val="24"/>
        </w:rPr>
        <w:t xml:space="preserve"> </w:t>
      </w:r>
      <w:r w:rsidRPr="00B72602" w:rsidR="002F6488">
        <w:rPr>
          <w:rFonts w:ascii="Times New Roman" w:hAnsi="Times New Roman"/>
          <w:szCs w:val="24"/>
        </w:rPr>
        <w:t>$</w:t>
      </w:r>
      <w:r w:rsidRPr="00B72602" w:rsidR="00C92C5C">
        <w:rPr>
          <w:rFonts w:ascii="Times New Roman" w:hAnsi="Times New Roman"/>
          <w:szCs w:val="24"/>
        </w:rPr>
        <w:t>33,898.05</w:t>
      </w:r>
      <w:r w:rsidRPr="00B72602" w:rsidR="00293C9E">
        <w:rPr>
          <w:rFonts w:ascii="Times New Roman" w:hAnsi="Times New Roman"/>
          <w:szCs w:val="24"/>
        </w:rPr>
        <w:t>.</w:t>
      </w:r>
      <w:r w:rsidRPr="00B72602" w:rsidR="002F6488">
        <w:rPr>
          <w:rFonts w:ascii="Times New Roman" w:hAnsi="Times New Roman"/>
          <w:szCs w:val="24"/>
        </w:rPr>
        <w:t xml:space="preserve"> </w:t>
      </w:r>
      <w:r w:rsidRPr="00B72602" w:rsidR="00456F24">
        <w:rPr>
          <w:rFonts w:ascii="Times New Roman" w:hAnsi="Times New Roman"/>
          <w:szCs w:val="24"/>
        </w:rPr>
        <w:t xml:space="preserve">The </w:t>
      </w:r>
      <w:r w:rsidRPr="00B72602" w:rsidR="007A5832">
        <w:rPr>
          <w:rFonts w:ascii="Times New Roman" w:hAnsi="Times New Roman"/>
          <w:szCs w:val="24"/>
        </w:rPr>
        <w:t>data used for all salary and</w:t>
      </w:r>
      <w:r w:rsidRPr="00817ED1" w:rsidR="007A5832">
        <w:rPr>
          <w:rFonts w:ascii="Times New Roman" w:hAnsi="Times New Roman"/>
          <w:szCs w:val="24"/>
        </w:rPr>
        <w:t xml:space="preserve"> cost </w:t>
      </w:r>
      <w:r w:rsidRPr="00817ED1">
        <w:rPr>
          <w:rFonts w:ascii="Times New Roman" w:hAnsi="Times New Roman"/>
          <w:szCs w:val="24"/>
        </w:rPr>
        <w:t>calculations</w:t>
      </w:r>
      <w:r w:rsidRPr="00817ED1" w:rsidR="007A5832">
        <w:rPr>
          <w:rFonts w:ascii="Times New Roman" w:hAnsi="Times New Roman"/>
          <w:szCs w:val="24"/>
        </w:rPr>
        <w:t xml:space="preserve"> can be found at </w:t>
      </w:r>
      <w:hyperlink r:id="rId22" w:history="1">
        <w:r w:rsidRPr="00817ED1" w:rsidR="007A5832">
          <w:rPr>
            <w:rStyle w:val="Hyperlink"/>
            <w:rFonts w:ascii="Times New Roman" w:hAnsi="Times New Roman"/>
            <w:szCs w:val="24"/>
          </w:rPr>
          <w:t>Pay &amp; Leave : Salaries &amp; Wages - OPM.gov</w:t>
        </w:r>
      </w:hyperlink>
      <w:r w:rsidRPr="00817ED1" w:rsidR="007A5832">
        <w:rPr>
          <w:rFonts w:ascii="Times New Roman" w:hAnsi="Times New Roman"/>
          <w:szCs w:val="24"/>
        </w:rPr>
        <w:t>.</w:t>
      </w:r>
    </w:p>
    <w:p w:rsidR="00F127F2" w:rsidRPr="00202E15" w:rsidP="001115E6" w14:paraId="062F63C1" w14:textId="7266E923">
      <w:pPr>
        <w:widowControl/>
        <w:overflowPunct/>
        <w:autoSpaceDE/>
        <w:autoSpaceDN/>
        <w:adjustRightInd/>
        <w:jc w:val="center"/>
        <w:textAlignment w:val="auto"/>
        <w:rPr>
          <w:rFonts w:ascii="Times New Roman" w:hAnsi="Times New Roman"/>
          <w:b/>
          <w:bCs/>
          <w:szCs w:val="24"/>
        </w:rPr>
      </w:pPr>
      <w:r w:rsidRPr="00202E15">
        <w:rPr>
          <w:rFonts w:ascii="Times New Roman" w:hAnsi="Times New Roman"/>
          <w:b/>
          <w:bCs/>
          <w:szCs w:val="24"/>
        </w:rPr>
        <w:t>Table A.14-1 Summary of Cost to the Federal Government</w:t>
      </w:r>
    </w:p>
    <w:tbl>
      <w:tblPr>
        <w:tblW w:w="9992" w:type="dxa"/>
        <w:tblCellMar>
          <w:left w:w="0" w:type="dxa"/>
          <w:right w:w="0" w:type="dxa"/>
        </w:tblCellMar>
        <w:tblLook w:val="04A0"/>
      </w:tblPr>
      <w:tblGrid>
        <w:gridCol w:w="1525"/>
        <w:gridCol w:w="1170"/>
        <w:gridCol w:w="1170"/>
        <w:gridCol w:w="990"/>
        <w:gridCol w:w="1170"/>
        <w:gridCol w:w="987"/>
        <w:gridCol w:w="1533"/>
        <w:gridCol w:w="1447"/>
      </w:tblGrid>
      <w:tr w14:paraId="5DBA32E9" w14:textId="77777777" w:rsidTr="00A62017">
        <w:tblPrEx>
          <w:tblW w:w="9992" w:type="dxa"/>
          <w:tblCellMar>
            <w:left w:w="0" w:type="dxa"/>
            <w:right w:w="0" w:type="dxa"/>
          </w:tblCellMar>
          <w:tblLook w:val="04A0"/>
        </w:tblPrEx>
        <w:trPr>
          <w:trHeight w:val="288"/>
        </w:trPr>
        <w:tc>
          <w:tcPr>
            <w:tcW w:w="9992" w:type="dxa"/>
            <w:gridSpan w:val="8"/>
            <w:tcBorders>
              <w:top w:val="single" w:sz="4" w:space="0" w:color="auto"/>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bottom"/>
            <w:hideMark/>
          </w:tcPr>
          <w:p w:rsidR="00F127F2" w:rsidRPr="00202E15" w14:paraId="6312A7BF" w14:textId="3050F9D1">
            <w:pPr>
              <w:widowControl/>
              <w:overflowPunct/>
              <w:autoSpaceDE/>
              <w:autoSpaceDN/>
              <w:adjustRightInd/>
              <w:jc w:val="center"/>
              <w:textAlignment w:val="auto"/>
              <w:rPr>
                <w:rFonts w:ascii="Times New Roman" w:hAnsi="Times New Roman"/>
                <w:b/>
                <w:bCs/>
                <w:color w:val="000000"/>
                <w:sz w:val="20"/>
              </w:rPr>
            </w:pPr>
            <w:r w:rsidRPr="00202E15">
              <w:rPr>
                <w:rFonts w:ascii="Times New Roman" w:hAnsi="Times New Roman"/>
                <w:b/>
                <w:bCs/>
                <w:color w:val="000000"/>
                <w:sz w:val="20"/>
              </w:rPr>
              <w:t>FNS SNAP-Ed Connection Resource Sharing Form ICR Federal Gov't Cost (OMB Control No. 0584-06</w:t>
            </w:r>
            <w:r w:rsidR="002B079C">
              <w:rPr>
                <w:rFonts w:ascii="Times New Roman" w:hAnsi="Times New Roman"/>
                <w:b/>
                <w:bCs/>
                <w:color w:val="000000"/>
                <w:sz w:val="20"/>
              </w:rPr>
              <w:t>39</w:t>
            </w:r>
            <w:r w:rsidRPr="00202E15">
              <w:rPr>
                <w:rFonts w:ascii="Times New Roman" w:hAnsi="Times New Roman"/>
                <w:b/>
                <w:bCs/>
                <w:color w:val="000000"/>
                <w:sz w:val="20"/>
              </w:rPr>
              <w:t>)</w:t>
            </w:r>
          </w:p>
        </w:tc>
      </w:tr>
      <w:tr w14:paraId="59F37726" w14:textId="77777777" w:rsidTr="00A62017">
        <w:tblPrEx>
          <w:tblW w:w="9992" w:type="dxa"/>
          <w:tblCellMar>
            <w:left w:w="0" w:type="dxa"/>
            <w:right w:w="0" w:type="dxa"/>
          </w:tblCellMar>
          <w:tblLook w:val="04A0"/>
        </w:tblPrEx>
        <w:trPr>
          <w:trHeight w:val="1056"/>
        </w:trPr>
        <w:tc>
          <w:tcPr>
            <w:tcW w:w="1525" w:type="dxa"/>
            <w:tcBorders>
              <w:top w:val="nil"/>
              <w:left w:val="single" w:sz="4" w:space="0" w:color="auto"/>
              <w:bottom w:val="single" w:sz="4" w:space="0" w:color="auto"/>
              <w:right w:val="single" w:sz="4" w:space="0" w:color="auto"/>
            </w:tcBorders>
            <w:shd w:val="clear" w:color="000000" w:fill="F2F2F2"/>
            <w:tcMar>
              <w:top w:w="15" w:type="dxa"/>
              <w:left w:w="15" w:type="dxa"/>
              <w:bottom w:w="0" w:type="dxa"/>
              <w:right w:w="15" w:type="dxa"/>
            </w:tcMar>
            <w:hideMark/>
          </w:tcPr>
          <w:p w:rsidR="00F127F2" w:rsidRPr="00202E15" w14:paraId="4B3FFD65" w14:textId="77777777">
            <w:pPr>
              <w:rPr>
                <w:rFonts w:ascii="Times New Roman" w:hAnsi="Times New Roman"/>
                <w:b/>
                <w:bCs/>
                <w:color w:val="000000"/>
                <w:sz w:val="16"/>
                <w:szCs w:val="16"/>
              </w:rPr>
            </w:pPr>
            <w:r w:rsidRPr="00202E15">
              <w:rPr>
                <w:rFonts w:ascii="Times New Roman" w:hAnsi="Times New Roman"/>
                <w:b/>
                <w:bCs/>
                <w:color w:val="000000"/>
                <w:sz w:val="16"/>
                <w:szCs w:val="16"/>
              </w:rPr>
              <w:t>Source of Cost</w:t>
            </w:r>
          </w:p>
        </w:tc>
        <w:tc>
          <w:tcPr>
            <w:tcW w:w="1170" w:type="dxa"/>
            <w:tcBorders>
              <w:top w:val="nil"/>
              <w:left w:val="nil"/>
              <w:bottom w:val="single" w:sz="4" w:space="0" w:color="auto"/>
              <w:right w:val="single" w:sz="4" w:space="0" w:color="auto"/>
            </w:tcBorders>
            <w:shd w:val="clear" w:color="000000" w:fill="F2F2F2"/>
            <w:tcMar>
              <w:top w:w="15" w:type="dxa"/>
              <w:left w:w="15" w:type="dxa"/>
              <w:bottom w:w="0" w:type="dxa"/>
              <w:right w:w="15" w:type="dxa"/>
            </w:tcMar>
            <w:hideMark/>
          </w:tcPr>
          <w:p w:rsidR="00F127F2" w:rsidRPr="00202E15" w14:paraId="70E8E2FB" w14:textId="77777777">
            <w:pPr>
              <w:rPr>
                <w:rFonts w:ascii="Times New Roman" w:hAnsi="Times New Roman"/>
                <w:b/>
                <w:bCs/>
                <w:color w:val="000000"/>
                <w:sz w:val="16"/>
                <w:szCs w:val="16"/>
              </w:rPr>
            </w:pPr>
            <w:r w:rsidRPr="00202E15">
              <w:rPr>
                <w:rFonts w:ascii="Times New Roman" w:hAnsi="Times New Roman"/>
                <w:b/>
                <w:bCs/>
                <w:color w:val="000000"/>
                <w:sz w:val="16"/>
                <w:szCs w:val="16"/>
              </w:rPr>
              <w:t>Number of Respondents</w:t>
            </w:r>
          </w:p>
        </w:tc>
        <w:tc>
          <w:tcPr>
            <w:tcW w:w="1170" w:type="dxa"/>
            <w:tcBorders>
              <w:top w:val="nil"/>
              <w:left w:val="nil"/>
              <w:bottom w:val="single" w:sz="4" w:space="0" w:color="auto"/>
              <w:right w:val="single" w:sz="4" w:space="0" w:color="auto"/>
            </w:tcBorders>
            <w:shd w:val="clear" w:color="000000" w:fill="F2F2F2"/>
            <w:tcMar>
              <w:top w:w="15" w:type="dxa"/>
              <w:left w:w="15" w:type="dxa"/>
              <w:bottom w:w="0" w:type="dxa"/>
              <w:right w:w="15" w:type="dxa"/>
            </w:tcMar>
            <w:hideMark/>
          </w:tcPr>
          <w:p w:rsidR="00F127F2" w:rsidRPr="00202E15" w14:paraId="3158A87A" w14:textId="77777777">
            <w:pPr>
              <w:rPr>
                <w:rFonts w:ascii="Times New Roman" w:hAnsi="Times New Roman"/>
                <w:b/>
                <w:bCs/>
                <w:color w:val="000000"/>
                <w:sz w:val="16"/>
                <w:szCs w:val="16"/>
              </w:rPr>
            </w:pPr>
            <w:r w:rsidRPr="00202E15">
              <w:rPr>
                <w:rFonts w:ascii="Times New Roman" w:hAnsi="Times New Roman"/>
                <w:b/>
                <w:bCs/>
                <w:color w:val="000000"/>
                <w:sz w:val="16"/>
                <w:szCs w:val="16"/>
              </w:rPr>
              <w:t>Number of Hours</w:t>
            </w:r>
          </w:p>
        </w:tc>
        <w:tc>
          <w:tcPr>
            <w:tcW w:w="990" w:type="dxa"/>
            <w:tcBorders>
              <w:top w:val="nil"/>
              <w:left w:val="nil"/>
              <w:bottom w:val="single" w:sz="4" w:space="0" w:color="auto"/>
              <w:right w:val="single" w:sz="4" w:space="0" w:color="auto"/>
            </w:tcBorders>
            <w:shd w:val="clear" w:color="000000" w:fill="F2F2F2"/>
            <w:tcMar>
              <w:top w:w="15" w:type="dxa"/>
              <w:left w:w="15" w:type="dxa"/>
              <w:bottom w:w="0" w:type="dxa"/>
              <w:right w:w="15" w:type="dxa"/>
            </w:tcMar>
            <w:hideMark/>
          </w:tcPr>
          <w:p w:rsidR="00F127F2" w:rsidRPr="00202E15" w14:paraId="31441C60" w14:textId="77777777">
            <w:pPr>
              <w:rPr>
                <w:rFonts w:ascii="Times New Roman" w:hAnsi="Times New Roman"/>
                <w:b/>
                <w:bCs/>
                <w:color w:val="000000"/>
                <w:sz w:val="16"/>
                <w:szCs w:val="16"/>
              </w:rPr>
            </w:pPr>
            <w:r w:rsidRPr="00202E15">
              <w:rPr>
                <w:rFonts w:ascii="Times New Roman" w:hAnsi="Times New Roman"/>
                <w:b/>
                <w:bCs/>
                <w:color w:val="000000"/>
                <w:sz w:val="16"/>
                <w:szCs w:val="16"/>
              </w:rPr>
              <w:t>Total Hours</w:t>
            </w:r>
          </w:p>
        </w:tc>
        <w:tc>
          <w:tcPr>
            <w:tcW w:w="1170" w:type="dxa"/>
            <w:tcBorders>
              <w:top w:val="nil"/>
              <w:left w:val="nil"/>
              <w:bottom w:val="single" w:sz="4" w:space="0" w:color="auto"/>
              <w:right w:val="single" w:sz="4" w:space="0" w:color="auto"/>
            </w:tcBorders>
            <w:shd w:val="clear" w:color="000000" w:fill="F2F2F2"/>
            <w:tcMar>
              <w:top w:w="15" w:type="dxa"/>
              <w:left w:w="15" w:type="dxa"/>
              <w:bottom w:w="0" w:type="dxa"/>
              <w:right w:w="15" w:type="dxa"/>
            </w:tcMar>
            <w:hideMark/>
          </w:tcPr>
          <w:p w:rsidR="00F127F2" w:rsidRPr="00202E15" w14:paraId="1D01505D" w14:textId="77777777">
            <w:pPr>
              <w:rPr>
                <w:rFonts w:ascii="Times New Roman" w:hAnsi="Times New Roman"/>
                <w:b/>
                <w:bCs/>
                <w:color w:val="000000"/>
                <w:sz w:val="16"/>
                <w:szCs w:val="16"/>
              </w:rPr>
            </w:pPr>
            <w:r w:rsidRPr="00202E15">
              <w:rPr>
                <w:rFonts w:ascii="Times New Roman" w:hAnsi="Times New Roman"/>
                <w:b/>
                <w:bCs/>
                <w:color w:val="000000"/>
                <w:sz w:val="16"/>
                <w:szCs w:val="16"/>
              </w:rPr>
              <w:t>Hourly Rate</w:t>
            </w:r>
          </w:p>
        </w:tc>
        <w:tc>
          <w:tcPr>
            <w:tcW w:w="987" w:type="dxa"/>
            <w:tcBorders>
              <w:top w:val="nil"/>
              <w:left w:val="nil"/>
              <w:bottom w:val="single" w:sz="4" w:space="0" w:color="auto"/>
              <w:right w:val="single" w:sz="4" w:space="0" w:color="auto"/>
            </w:tcBorders>
            <w:shd w:val="clear" w:color="000000" w:fill="F2F2F2"/>
            <w:tcMar>
              <w:top w:w="15" w:type="dxa"/>
              <w:left w:w="15" w:type="dxa"/>
              <w:bottom w:w="0" w:type="dxa"/>
              <w:right w:w="15" w:type="dxa"/>
            </w:tcMar>
            <w:hideMark/>
          </w:tcPr>
          <w:p w:rsidR="00F127F2" w:rsidRPr="00202E15" w14:paraId="792E5F4B" w14:textId="77777777">
            <w:pPr>
              <w:rPr>
                <w:rFonts w:ascii="Times New Roman" w:hAnsi="Times New Roman"/>
                <w:b/>
                <w:bCs/>
                <w:color w:val="000000"/>
                <w:sz w:val="16"/>
                <w:szCs w:val="16"/>
              </w:rPr>
            </w:pPr>
            <w:r w:rsidRPr="00202E15">
              <w:rPr>
                <w:rFonts w:ascii="Times New Roman" w:hAnsi="Times New Roman"/>
                <w:b/>
                <w:bCs/>
                <w:color w:val="000000"/>
                <w:sz w:val="16"/>
                <w:szCs w:val="16"/>
              </w:rPr>
              <w:t xml:space="preserve">Sub-Total </w:t>
            </w:r>
          </w:p>
          <w:p w:rsidR="00F127F2" w:rsidRPr="00202E15" w14:paraId="5674D02F" w14:textId="6717052C">
            <w:pPr>
              <w:rPr>
                <w:rFonts w:ascii="Times New Roman" w:hAnsi="Times New Roman"/>
                <w:b/>
                <w:bCs/>
                <w:color w:val="000000"/>
                <w:sz w:val="16"/>
                <w:szCs w:val="16"/>
              </w:rPr>
            </w:pPr>
            <w:r w:rsidRPr="00202E15">
              <w:rPr>
                <w:rFonts w:ascii="Times New Roman" w:hAnsi="Times New Roman"/>
                <w:b/>
                <w:bCs/>
                <w:color w:val="000000"/>
                <w:sz w:val="16"/>
                <w:szCs w:val="16"/>
              </w:rPr>
              <w:t>Cost</w:t>
            </w:r>
          </w:p>
        </w:tc>
        <w:tc>
          <w:tcPr>
            <w:tcW w:w="1533" w:type="dxa"/>
            <w:tcBorders>
              <w:top w:val="nil"/>
              <w:left w:val="nil"/>
              <w:bottom w:val="single" w:sz="4" w:space="0" w:color="auto"/>
              <w:right w:val="single" w:sz="4" w:space="0" w:color="auto"/>
            </w:tcBorders>
            <w:shd w:val="clear" w:color="000000" w:fill="F2F2F2"/>
            <w:tcMar>
              <w:top w:w="15" w:type="dxa"/>
              <w:left w:w="15" w:type="dxa"/>
              <w:bottom w:w="0" w:type="dxa"/>
              <w:right w:w="15" w:type="dxa"/>
            </w:tcMar>
            <w:hideMark/>
          </w:tcPr>
          <w:p w:rsidR="00F127F2" w:rsidRPr="00202E15" w14:paraId="5A637117" w14:textId="77777777">
            <w:pPr>
              <w:rPr>
                <w:rFonts w:ascii="Times New Roman" w:hAnsi="Times New Roman"/>
                <w:b/>
                <w:bCs/>
                <w:color w:val="000000"/>
                <w:sz w:val="16"/>
                <w:szCs w:val="16"/>
              </w:rPr>
            </w:pPr>
            <w:r w:rsidRPr="00202E15">
              <w:rPr>
                <w:rFonts w:ascii="Times New Roman" w:hAnsi="Times New Roman"/>
                <w:b/>
                <w:bCs/>
                <w:color w:val="000000"/>
                <w:sz w:val="16"/>
                <w:szCs w:val="16"/>
              </w:rPr>
              <w:t>Fully loaded Wages Adjusted Hourly Wages</w:t>
            </w:r>
          </w:p>
        </w:tc>
        <w:tc>
          <w:tcPr>
            <w:tcW w:w="1447" w:type="dxa"/>
            <w:tcBorders>
              <w:top w:val="nil"/>
              <w:left w:val="nil"/>
              <w:bottom w:val="single" w:sz="4" w:space="0" w:color="auto"/>
              <w:right w:val="single" w:sz="4" w:space="0" w:color="auto"/>
            </w:tcBorders>
            <w:shd w:val="clear" w:color="000000" w:fill="F2F2F2"/>
            <w:tcMar>
              <w:top w:w="15" w:type="dxa"/>
              <w:left w:w="15" w:type="dxa"/>
              <w:bottom w:w="0" w:type="dxa"/>
              <w:right w:w="15" w:type="dxa"/>
            </w:tcMar>
            <w:hideMark/>
          </w:tcPr>
          <w:p w:rsidR="00F127F2" w:rsidRPr="00202E15" w14:paraId="33F66D47" w14:textId="77777777">
            <w:pPr>
              <w:rPr>
                <w:rFonts w:ascii="Times New Roman" w:hAnsi="Times New Roman"/>
                <w:b/>
                <w:bCs/>
                <w:color w:val="000000"/>
                <w:sz w:val="16"/>
                <w:szCs w:val="16"/>
              </w:rPr>
            </w:pPr>
            <w:r w:rsidRPr="00202E15">
              <w:rPr>
                <w:rFonts w:ascii="Times New Roman" w:hAnsi="Times New Roman"/>
                <w:b/>
                <w:bCs/>
                <w:color w:val="000000"/>
                <w:sz w:val="16"/>
                <w:szCs w:val="16"/>
              </w:rPr>
              <w:t>Grand Total Cost w/ Fully Loaded Wages</w:t>
            </w:r>
          </w:p>
        </w:tc>
      </w:tr>
      <w:tr w14:paraId="0F4DF363" w14:textId="77777777" w:rsidTr="00A62017">
        <w:tblPrEx>
          <w:tblW w:w="9992" w:type="dxa"/>
          <w:tblCellMar>
            <w:left w:w="0" w:type="dxa"/>
            <w:right w:w="0" w:type="dxa"/>
          </w:tblCellMar>
          <w:tblLook w:val="04A0"/>
        </w:tblPrEx>
        <w:trPr>
          <w:trHeight w:val="1068"/>
        </w:trPr>
        <w:tc>
          <w:tcPr>
            <w:tcW w:w="15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F127F2" w:rsidRPr="00202E15" w14:paraId="7A1F59D3" w14:textId="5E2CE504">
            <w:pPr>
              <w:rPr>
                <w:rFonts w:ascii="Times New Roman" w:hAnsi="Times New Roman"/>
                <w:color w:val="000000"/>
                <w:sz w:val="16"/>
                <w:szCs w:val="16"/>
              </w:rPr>
            </w:pPr>
            <w:r w:rsidRPr="00202E15">
              <w:rPr>
                <w:rFonts w:ascii="Times New Roman" w:hAnsi="Times New Roman"/>
                <w:color w:val="000000"/>
                <w:sz w:val="16"/>
                <w:szCs w:val="16"/>
              </w:rPr>
              <w:t>Federal Employees (GS grade 13, step</w:t>
            </w:r>
            <w:r w:rsidRPr="00202E15" w:rsidR="007708C2">
              <w:rPr>
                <w:rFonts w:ascii="Times New Roman" w:hAnsi="Times New Roman"/>
                <w:color w:val="000000"/>
                <w:sz w:val="16"/>
                <w:szCs w:val="16"/>
              </w:rPr>
              <w:t xml:space="preserve"> 2</w:t>
            </w:r>
            <w:r w:rsidRPr="00202E15">
              <w:rPr>
                <w:rFonts w:ascii="Times New Roman" w:hAnsi="Times New Roman"/>
                <w:color w:val="000000"/>
                <w:sz w:val="16"/>
                <w:szCs w:val="16"/>
              </w:rPr>
              <w:t>)</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127F2" w:rsidRPr="00202E15" w14:paraId="1FC5FFEC" w14:textId="3AF05ACB">
            <w:pPr>
              <w:jc w:val="right"/>
              <w:rPr>
                <w:rFonts w:ascii="Times New Roman" w:hAnsi="Times New Roman"/>
                <w:color w:val="000000"/>
                <w:sz w:val="16"/>
                <w:szCs w:val="16"/>
              </w:rPr>
            </w:pPr>
            <w:r w:rsidRPr="00202E15">
              <w:rPr>
                <w:rFonts w:ascii="Times New Roman" w:hAnsi="Times New Roman"/>
                <w:color w:val="000000"/>
                <w:sz w:val="16"/>
                <w:szCs w:val="16"/>
              </w:rPr>
              <w:t>2</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127F2" w:rsidRPr="00202E15" w14:paraId="09F7B56A" w14:textId="12B79946">
            <w:pPr>
              <w:jc w:val="right"/>
              <w:rPr>
                <w:rFonts w:ascii="Times New Roman" w:hAnsi="Times New Roman"/>
                <w:color w:val="000000"/>
                <w:sz w:val="16"/>
                <w:szCs w:val="16"/>
              </w:rPr>
            </w:pPr>
            <w:r w:rsidRPr="00202E15">
              <w:rPr>
                <w:rFonts w:ascii="Times New Roman" w:hAnsi="Times New Roman"/>
                <w:color w:val="000000"/>
                <w:sz w:val="16"/>
                <w:szCs w:val="16"/>
              </w:rPr>
              <w:t>235</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127F2" w:rsidRPr="00202E15" w14:paraId="7EF74B37" w14:textId="79FAA142">
            <w:pPr>
              <w:jc w:val="right"/>
              <w:rPr>
                <w:rFonts w:ascii="Times New Roman" w:hAnsi="Times New Roman"/>
                <w:color w:val="000000"/>
                <w:sz w:val="16"/>
                <w:szCs w:val="16"/>
              </w:rPr>
            </w:pPr>
            <w:r w:rsidRPr="00202E15">
              <w:rPr>
                <w:rFonts w:ascii="Times New Roman" w:hAnsi="Times New Roman"/>
                <w:color w:val="000000"/>
                <w:sz w:val="16"/>
                <w:szCs w:val="16"/>
              </w:rPr>
              <w:t>470</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127F2" w:rsidRPr="00202E15" w14:paraId="700D8785" w14:textId="77777777">
            <w:pPr>
              <w:jc w:val="right"/>
              <w:rPr>
                <w:rFonts w:ascii="Times New Roman" w:hAnsi="Times New Roman"/>
                <w:color w:val="000000"/>
                <w:sz w:val="16"/>
                <w:szCs w:val="16"/>
              </w:rPr>
            </w:pPr>
            <w:r w:rsidRPr="00202E15">
              <w:rPr>
                <w:rFonts w:ascii="Times New Roman" w:hAnsi="Times New Roman"/>
                <w:color w:val="000000"/>
                <w:sz w:val="16"/>
                <w:szCs w:val="16"/>
              </w:rPr>
              <w:t xml:space="preserve">$51.20 </w:t>
            </w:r>
          </w:p>
        </w:tc>
        <w:tc>
          <w:tcPr>
            <w:tcW w:w="9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127F2" w:rsidRPr="00202E15" w14:paraId="5214F3F9" w14:textId="347565C2">
            <w:pPr>
              <w:jc w:val="right"/>
              <w:rPr>
                <w:rFonts w:ascii="Times New Roman" w:hAnsi="Times New Roman"/>
                <w:color w:val="000000"/>
                <w:sz w:val="16"/>
                <w:szCs w:val="16"/>
              </w:rPr>
            </w:pPr>
            <w:r w:rsidRPr="00202E15">
              <w:rPr>
                <w:rFonts w:ascii="Times New Roman" w:hAnsi="Times New Roman"/>
                <w:color w:val="000000"/>
                <w:sz w:val="16"/>
                <w:szCs w:val="16"/>
              </w:rPr>
              <w:t>$</w:t>
            </w:r>
            <w:r w:rsidRPr="00202E15" w:rsidR="003D0D6D">
              <w:rPr>
                <w:rFonts w:ascii="Times New Roman" w:hAnsi="Times New Roman"/>
                <w:color w:val="000000"/>
                <w:sz w:val="16"/>
                <w:szCs w:val="16"/>
              </w:rPr>
              <w:t>24</w:t>
            </w:r>
            <w:r w:rsidRPr="00202E15" w:rsidR="00D872F2">
              <w:rPr>
                <w:rFonts w:ascii="Times New Roman" w:hAnsi="Times New Roman"/>
                <w:color w:val="000000"/>
                <w:sz w:val="16"/>
                <w:szCs w:val="16"/>
              </w:rPr>
              <w:t>,064</w:t>
            </w:r>
            <w:r w:rsidRPr="00202E15">
              <w:rPr>
                <w:rFonts w:ascii="Times New Roman" w:hAnsi="Times New Roman"/>
                <w:color w:val="000000"/>
                <w:sz w:val="16"/>
                <w:szCs w:val="16"/>
              </w:rPr>
              <w:t xml:space="preserve"> </w:t>
            </w:r>
          </w:p>
        </w:tc>
        <w:tc>
          <w:tcPr>
            <w:tcW w:w="15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127F2" w:rsidRPr="00202E15" w14:paraId="08E07EA3" w14:textId="77777777">
            <w:pPr>
              <w:jc w:val="right"/>
              <w:rPr>
                <w:rFonts w:ascii="Times New Roman" w:hAnsi="Times New Roman"/>
                <w:color w:val="000000"/>
                <w:sz w:val="16"/>
                <w:szCs w:val="16"/>
              </w:rPr>
            </w:pPr>
            <w:r w:rsidRPr="00202E15">
              <w:rPr>
                <w:rFonts w:ascii="Times New Roman" w:hAnsi="Times New Roman"/>
                <w:color w:val="000000"/>
                <w:sz w:val="16"/>
                <w:szCs w:val="16"/>
              </w:rPr>
              <w:t xml:space="preserve">$68.10 </w:t>
            </w:r>
          </w:p>
        </w:tc>
        <w:tc>
          <w:tcPr>
            <w:tcW w:w="14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127F2" w:rsidRPr="00202E15" w14:paraId="2766EB43" w14:textId="47DEE96D">
            <w:pPr>
              <w:jc w:val="right"/>
              <w:rPr>
                <w:rFonts w:ascii="Times New Roman" w:hAnsi="Times New Roman"/>
                <w:color w:val="000000"/>
                <w:sz w:val="16"/>
                <w:szCs w:val="16"/>
              </w:rPr>
            </w:pPr>
            <w:r w:rsidRPr="00202E15">
              <w:rPr>
                <w:rFonts w:ascii="Times New Roman" w:hAnsi="Times New Roman"/>
                <w:color w:val="000000"/>
                <w:sz w:val="16"/>
                <w:szCs w:val="16"/>
              </w:rPr>
              <w:t>$</w:t>
            </w:r>
            <w:r w:rsidRPr="00202E15" w:rsidR="00322FA4">
              <w:rPr>
                <w:rFonts w:ascii="Times New Roman" w:hAnsi="Times New Roman"/>
                <w:color w:val="000000"/>
                <w:sz w:val="16"/>
                <w:szCs w:val="16"/>
              </w:rPr>
              <w:t>32,007</w:t>
            </w:r>
            <w:r w:rsidR="00202E15">
              <w:rPr>
                <w:rFonts w:ascii="Times New Roman" w:hAnsi="Times New Roman"/>
                <w:color w:val="000000"/>
                <w:sz w:val="16"/>
                <w:szCs w:val="16"/>
              </w:rPr>
              <w:t>.00</w:t>
            </w:r>
            <w:r w:rsidRPr="00202E15">
              <w:rPr>
                <w:rFonts w:ascii="Times New Roman" w:hAnsi="Times New Roman"/>
                <w:color w:val="000000"/>
                <w:sz w:val="16"/>
                <w:szCs w:val="16"/>
              </w:rPr>
              <w:t xml:space="preserve"> </w:t>
            </w:r>
          </w:p>
        </w:tc>
      </w:tr>
      <w:tr w14:paraId="3A37B974" w14:textId="77777777" w:rsidTr="00A62017">
        <w:tblPrEx>
          <w:tblW w:w="9992" w:type="dxa"/>
          <w:tblCellMar>
            <w:left w:w="0" w:type="dxa"/>
            <w:right w:w="0" w:type="dxa"/>
          </w:tblCellMar>
          <w:tblLook w:val="04A0"/>
        </w:tblPrEx>
        <w:trPr>
          <w:trHeight w:val="1332"/>
        </w:trPr>
        <w:tc>
          <w:tcPr>
            <w:tcW w:w="15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F127F2" w:rsidRPr="00202E15" w14:paraId="17C6962E" w14:textId="77777777">
            <w:pPr>
              <w:rPr>
                <w:rFonts w:ascii="Times New Roman" w:hAnsi="Times New Roman"/>
                <w:color w:val="000000"/>
                <w:sz w:val="16"/>
                <w:szCs w:val="16"/>
              </w:rPr>
            </w:pPr>
            <w:r w:rsidRPr="00202E15">
              <w:rPr>
                <w:rFonts w:ascii="Times New Roman" w:hAnsi="Times New Roman"/>
                <w:color w:val="000000"/>
                <w:sz w:val="16"/>
                <w:szCs w:val="16"/>
              </w:rPr>
              <w:t>Federal Employees (GS grade 14, step 2) Branch Chief</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127F2" w:rsidRPr="00202E15" w14:paraId="387C216D" w14:textId="77777777">
            <w:pPr>
              <w:jc w:val="right"/>
              <w:rPr>
                <w:rFonts w:ascii="Times New Roman" w:hAnsi="Times New Roman"/>
                <w:color w:val="000000"/>
                <w:sz w:val="16"/>
                <w:szCs w:val="16"/>
              </w:rPr>
            </w:pPr>
            <w:r w:rsidRPr="00202E15">
              <w:rPr>
                <w:rFonts w:ascii="Times New Roman" w:hAnsi="Times New Roman"/>
                <w:color w:val="000000"/>
                <w:sz w:val="16"/>
                <w:szCs w:val="16"/>
              </w:rPr>
              <w:t>1</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127F2" w:rsidRPr="00202E15" w14:paraId="0D1B2DB7" w14:textId="0913AE91">
            <w:pPr>
              <w:jc w:val="right"/>
              <w:rPr>
                <w:rFonts w:ascii="Times New Roman" w:hAnsi="Times New Roman"/>
                <w:color w:val="000000"/>
                <w:sz w:val="16"/>
                <w:szCs w:val="16"/>
              </w:rPr>
            </w:pPr>
            <w:r>
              <w:rPr>
                <w:rFonts w:ascii="Times New Roman" w:hAnsi="Times New Roman"/>
                <w:color w:val="000000"/>
                <w:sz w:val="16"/>
                <w:szCs w:val="16"/>
              </w:rPr>
              <w:t>23.5</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127F2" w:rsidRPr="00202E15" w14:paraId="66B57429" w14:textId="52997858">
            <w:pPr>
              <w:jc w:val="right"/>
              <w:rPr>
                <w:rFonts w:ascii="Times New Roman" w:hAnsi="Times New Roman"/>
                <w:color w:val="000000"/>
                <w:sz w:val="16"/>
                <w:szCs w:val="16"/>
              </w:rPr>
            </w:pPr>
            <w:r>
              <w:rPr>
                <w:rFonts w:ascii="Times New Roman" w:hAnsi="Times New Roman"/>
                <w:color w:val="000000"/>
                <w:sz w:val="16"/>
                <w:szCs w:val="16"/>
              </w:rPr>
              <w:t>23.</w:t>
            </w:r>
            <w:r w:rsidR="00CB5062">
              <w:rPr>
                <w:rFonts w:ascii="Times New Roman" w:hAnsi="Times New Roman"/>
                <w:color w:val="000000"/>
                <w:sz w:val="16"/>
                <w:szCs w:val="16"/>
              </w:rPr>
              <w:t>5</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127F2" w:rsidRPr="00202E15" w14:paraId="5A3628F4" w14:textId="33DFBA27">
            <w:pPr>
              <w:jc w:val="right"/>
              <w:rPr>
                <w:rFonts w:ascii="Times New Roman" w:hAnsi="Times New Roman"/>
                <w:color w:val="000000"/>
                <w:sz w:val="16"/>
                <w:szCs w:val="16"/>
              </w:rPr>
            </w:pPr>
            <w:r w:rsidRPr="00202E15">
              <w:rPr>
                <w:rFonts w:ascii="Times New Roman" w:hAnsi="Times New Roman"/>
                <w:color w:val="000000"/>
                <w:sz w:val="16"/>
                <w:szCs w:val="16"/>
              </w:rPr>
              <w:t>$</w:t>
            </w:r>
            <w:r w:rsidR="00A13463">
              <w:rPr>
                <w:rFonts w:ascii="Times New Roman" w:hAnsi="Times New Roman"/>
                <w:color w:val="000000"/>
                <w:sz w:val="16"/>
                <w:szCs w:val="16"/>
              </w:rPr>
              <w:t>60.50</w:t>
            </w:r>
          </w:p>
        </w:tc>
        <w:tc>
          <w:tcPr>
            <w:tcW w:w="9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127F2" w:rsidRPr="00202E15" w14:paraId="6ACDED3B" w14:textId="1FCD9413">
            <w:pPr>
              <w:jc w:val="right"/>
              <w:rPr>
                <w:rFonts w:ascii="Times New Roman" w:hAnsi="Times New Roman"/>
                <w:color w:val="000000"/>
                <w:sz w:val="16"/>
                <w:szCs w:val="16"/>
              </w:rPr>
            </w:pPr>
            <w:r w:rsidRPr="00202E15">
              <w:rPr>
                <w:rFonts w:ascii="Times New Roman" w:hAnsi="Times New Roman"/>
                <w:color w:val="000000"/>
                <w:sz w:val="16"/>
                <w:szCs w:val="16"/>
              </w:rPr>
              <w:t>$</w:t>
            </w:r>
            <w:r w:rsidR="007D0D09">
              <w:rPr>
                <w:rFonts w:ascii="Times New Roman" w:hAnsi="Times New Roman"/>
                <w:color w:val="000000"/>
                <w:sz w:val="16"/>
                <w:szCs w:val="16"/>
              </w:rPr>
              <w:t>1,421.75</w:t>
            </w:r>
            <w:r w:rsidRPr="00202E15">
              <w:rPr>
                <w:rFonts w:ascii="Times New Roman" w:hAnsi="Times New Roman"/>
                <w:color w:val="000000"/>
                <w:sz w:val="16"/>
                <w:szCs w:val="16"/>
              </w:rPr>
              <w:t xml:space="preserve"> </w:t>
            </w:r>
          </w:p>
        </w:tc>
        <w:tc>
          <w:tcPr>
            <w:tcW w:w="15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127F2" w:rsidRPr="00202E15" w14:paraId="7912F368" w14:textId="77777777">
            <w:pPr>
              <w:jc w:val="right"/>
              <w:rPr>
                <w:rFonts w:ascii="Times New Roman" w:hAnsi="Times New Roman"/>
                <w:color w:val="000000"/>
                <w:sz w:val="16"/>
                <w:szCs w:val="16"/>
              </w:rPr>
            </w:pPr>
            <w:r w:rsidRPr="00202E15">
              <w:rPr>
                <w:rFonts w:ascii="Times New Roman" w:hAnsi="Times New Roman"/>
                <w:color w:val="000000"/>
                <w:sz w:val="16"/>
                <w:szCs w:val="16"/>
              </w:rPr>
              <w:t xml:space="preserve">$80.47 </w:t>
            </w:r>
          </w:p>
        </w:tc>
        <w:tc>
          <w:tcPr>
            <w:tcW w:w="14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127F2" w:rsidRPr="00202E15" w14:paraId="6710CA19" w14:textId="56C5C5C7">
            <w:pPr>
              <w:jc w:val="right"/>
              <w:rPr>
                <w:rFonts w:ascii="Times New Roman" w:hAnsi="Times New Roman"/>
                <w:color w:val="000000"/>
                <w:sz w:val="16"/>
                <w:szCs w:val="16"/>
              </w:rPr>
            </w:pPr>
            <w:r w:rsidRPr="00202E15">
              <w:rPr>
                <w:rFonts w:ascii="Times New Roman" w:hAnsi="Times New Roman"/>
                <w:color w:val="000000"/>
                <w:sz w:val="16"/>
                <w:szCs w:val="16"/>
              </w:rPr>
              <w:t>$</w:t>
            </w:r>
            <w:r w:rsidR="00C31AFC">
              <w:rPr>
                <w:rFonts w:ascii="Times New Roman" w:hAnsi="Times New Roman"/>
                <w:color w:val="000000"/>
                <w:sz w:val="16"/>
                <w:szCs w:val="16"/>
              </w:rPr>
              <w:t>1,891.05</w:t>
            </w:r>
            <w:r w:rsidRPr="00202E15">
              <w:rPr>
                <w:rFonts w:ascii="Times New Roman" w:hAnsi="Times New Roman"/>
                <w:color w:val="000000"/>
                <w:sz w:val="16"/>
                <w:szCs w:val="16"/>
              </w:rPr>
              <w:t xml:space="preserve"> </w:t>
            </w:r>
          </w:p>
        </w:tc>
      </w:tr>
      <w:tr w14:paraId="487A6BB9" w14:textId="77777777" w:rsidTr="00A62017">
        <w:tblPrEx>
          <w:tblW w:w="9992" w:type="dxa"/>
          <w:tblCellMar>
            <w:left w:w="0" w:type="dxa"/>
            <w:right w:w="0" w:type="dxa"/>
          </w:tblCellMar>
          <w:tblLook w:val="04A0"/>
        </w:tblPrEx>
        <w:trPr>
          <w:trHeight w:val="456"/>
        </w:trPr>
        <w:tc>
          <w:tcPr>
            <w:tcW w:w="8545"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127F2" w:rsidRPr="00202E15" w14:paraId="73EEBE27" w14:textId="77777777">
            <w:pPr>
              <w:rPr>
                <w:rFonts w:ascii="Times New Roman" w:hAnsi="Times New Roman"/>
                <w:color w:val="000000"/>
                <w:sz w:val="16"/>
                <w:szCs w:val="16"/>
              </w:rPr>
            </w:pPr>
            <w:r w:rsidRPr="00202E15">
              <w:rPr>
                <w:rFonts w:ascii="Times New Roman" w:hAnsi="Times New Roman"/>
                <w:color w:val="000000"/>
                <w:sz w:val="16"/>
                <w:szCs w:val="16"/>
              </w:rPr>
              <w:t xml:space="preserve">Subtotal Cost for Federal Gov't w/ Fringe Benefits </w:t>
            </w:r>
          </w:p>
        </w:tc>
        <w:tc>
          <w:tcPr>
            <w:tcW w:w="14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127F2" w:rsidRPr="00202E15" w:rsidP="00202E15" w14:paraId="2901E351" w14:textId="35F86CEE">
            <w:pPr>
              <w:jc w:val="right"/>
              <w:rPr>
                <w:rFonts w:ascii="Times New Roman" w:hAnsi="Times New Roman"/>
                <w:color w:val="000000"/>
                <w:sz w:val="16"/>
                <w:szCs w:val="16"/>
              </w:rPr>
            </w:pPr>
            <w:r w:rsidRPr="00202E15">
              <w:rPr>
                <w:rFonts w:ascii="Times New Roman" w:hAnsi="Times New Roman"/>
                <w:color w:val="000000"/>
                <w:sz w:val="16"/>
                <w:szCs w:val="16"/>
              </w:rPr>
              <w:t>$</w:t>
            </w:r>
            <w:r w:rsidR="00A37364">
              <w:rPr>
                <w:rFonts w:ascii="Times New Roman" w:hAnsi="Times New Roman"/>
                <w:color w:val="000000"/>
                <w:sz w:val="16"/>
                <w:szCs w:val="16"/>
              </w:rPr>
              <w:t>33,898.05</w:t>
            </w:r>
          </w:p>
        </w:tc>
      </w:tr>
      <w:tr w14:paraId="605CE802" w14:textId="77777777" w:rsidTr="00A62017">
        <w:tblPrEx>
          <w:tblW w:w="9992" w:type="dxa"/>
          <w:tblCellMar>
            <w:left w:w="0" w:type="dxa"/>
            <w:right w:w="0" w:type="dxa"/>
          </w:tblCellMar>
          <w:tblLook w:val="04A0"/>
        </w:tblPrEx>
        <w:trPr>
          <w:trHeight w:val="540"/>
        </w:trPr>
        <w:tc>
          <w:tcPr>
            <w:tcW w:w="8545"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127F2" w:rsidRPr="00202E15" w14:paraId="1DBA86B0" w14:textId="77777777">
            <w:pPr>
              <w:rPr>
                <w:rFonts w:ascii="Times New Roman" w:hAnsi="Times New Roman"/>
                <w:color w:val="000000"/>
                <w:sz w:val="16"/>
                <w:szCs w:val="16"/>
              </w:rPr>
            </w:pPr>
            <w:r w:rsidRPr="00202E15">
              <w:rPr>
                <w:rFonts w:ascii="Times New Roman" w:hAnsi="Times New Roman"/>
                <w:color w:val="000000"/>
                <w:sz w:val="16"/>
                <w:szCs w:val="16"/>
              </w:rPr>
              <w:t>Grant Total Annual Cost for Federal and Contractor Cost</w:t>
            </w:r>
          </w:p>
        </w:tc>
        <w:tc>
          <w:tcPr>
            <w:tcW w:w="14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127F2" w:rsidRPr="00202E15" w14:paraId="17CDE29C" w14:textId="21ECFB82">
            <w:pPr>
              <w:jc w:val="right"/>
              <w:rPr>
                <w:rFonts w:ascii="Times New Roman" w:hAnsi="Times New Roman"/>
                <w:color w:val="000000"/>
                <w:sz w:val="16"/>
                <w:szCs w:val="16"/>
              </w:rPr>
            </w:pPr>
            <w:r w:rsidRPr="00202E15">
              <w:rPr>
                <w:rFonts w:ascii="Times New Roman" w:hAnsi="Times New Roman"/>
                <w:color w:val="000000"/>
                <w:sz w:val="16"/>
                <w:szCs w:val="16"/>
              </w:rPr>
              <w:t>$</w:t>
            </w:r>
            <w:r w:rsidR="00A37364">
              <w:rPr>
                <w:rFonts w:ascii="Times New Roman" w:hAnsi="Times New Roman"/>
                <w:color w:val="000000"/>
                <w:sz w:val="16"/>
                <w:szCs w:val="16"/>
              </w:rPr>
              <w:t>33,898.05</w:t>
            </w:r>
          </w:p>
        </w:tc>
      </w:tr>
    </w:tbl>
    <w:p w:rsidR="00ED28F2" w:rsidRPr="00202E15" w:rsidP="00A62017" w14:paraId="65008FC3" w14:textId="4A7C325B">
      <w:pPr>
        <w:tabs>
          <w:tab w:val="left" w:pos="-720"/>
        </w:tabs>
        <w:suppressAutoHyphens/>
        <w:spacing w:line="480" w:lineRule="auto"/>
        <w:jc w:val="center"/>
        <w:rPr>
          <w:rFonts w:ascii="Times New Roman" w:hAnsi="Times New Roman"/>
          <w:szCs w:val="24"/>
        </w:rPr>
      </w:pPr>
      <w:r w:rsidRPr="00202E15">
        <w:rPr>
          <w:rFonts w:ascii="Times New Roman" w:hAnsi="Times New Roman"/>
          <w:b/>
          <w:bCs/>
          <w:szCs w:val="24"/>
        </w:rPr>
        <w:t xml:space="preserve"> </w:t>
      </w:r>
    </w:p>
    <w:p w:rsidR="000438E8" w:rsidRPr="0066288F" w:rsidP="00981F5F" w14:paraId="65008FC4" w14:textId="77777777">
      <w:pPr>
        <w:pStyle w:val="Heading1"/>
        <w:spacing w:before="240"/>
        <w:rPr>
          <w:szCs w:val="24"/>
        </w:rPr>
      </w:pPr>
      <w:bookmarkStart w:id="33" w:name="_Toc401831371"/>
      <w:bookmarkStart w:id="34" w:name="_Toc170391142"/>
      <w:r w:rsidRPr="0066288F">
        <w:rPr>
          <w:szCs w:val="24"/>
        </w:rPr>
        <w:t xml:space="preserve">A15.  </w:t>
      </w:r>
      <w:r w:rsidRPr="0066288F" w:rsidR="00C619D0">
        <w:rPr>
          <w:szCs w:val="24"/>
        </w:rPr>
        <w:t xml:space="preserve">Explanation of </w:t>
      </w:r>
      <w:r w:rsidRPr="0066288F" w:rsidR="00E0371E">
        <w:rPr>
          <w:szCs w:val="24"/>
        </w:rPr>
        <w:t xml:space="preserve">program </w:t>
      </w:r>
      <w:r w:rsidRPr="0066288F" w:rsidR="00C619D0">
        <w:rPr>
          <w:szCs w:val="24"/>
        </w:rPr>
        <w:t>changes or adjustments</w:t>
      </w:r>
      <w:r w:rsidRPr="0066288F" w:rsidR="005E0A1A">
        <w:rPr>
          <w:szCs w:val="24"/>
        </w:rPr>
        <w:t>.</w:t>
      </w:r>
      <w:bookmarkEnd w:id="33"/>
      <w:bookmarkEnd w:id="34"/>
    </w:p>
    <w:p w:rsidR="0062567E" w:rsidRPr="0066288F" w:rsidP="0062567E" w14:paraId="65008FC5" w14:textId="77777777">
      <w:pPr>
        <w:tabs>
          <w:tab w:val="left" w:pos="0"/>
        </w:tabs>
        <w:suppressAutoHyphens/>
        <w:jc w:val="center"/>
        <w:rPr>
          <w:rFonts w:ascii="Times New Roman" w:hAnsi="Times New Roman"/>
          <w:b/>
          <w:szCs w:val="24"/>
        </w:rPr>
      </w:pPr>
    </w:p>
    <w:p w:rsidR="0062567E" w:rsidRPr="0066288F" w:rsidP="0069468B" w14:paraId="65008FC6" w14:textId="77777777">
      <w:pPr>
        <w:pStyle w:val="ListParagraph"/>
        <w:widowControl/>
        <w:spacing w:line="240" w:lineRule="auto"/>
        <w:ind w:left="0"/>
        <w:contextualSpacing w:val="0"/>
        <w:rPr>
          <w:b/>
          <w:szCs w:val="24"/>
        </w:rPr>
      </w:pPr>
      <w:r w:rsidRPr="0066288F">
        <w:rPr>
          <w:b/>
          <w:szCs w:val="24"/>
        </w:rPr>
        <w:t>Explain the reasons for any program changes or adjustments reported in Items 13 or 14 of the OMB Form 83-</w:t>
      </w:r>
      <w:r w:rsidRPr="0066288F" w:rsidR="00ED28F2">
        <w:rPr>
          <w:b/>
          <w:szCs w:val="24"/>
        </w:rPr>
        <w:t>I</w:t>
      </w:r>
      <w:r w:rsidRPr="0066288F">
        <w:rPr>
          <w:b/>
          <w:szCs w:val="24"/>
        </w:rPr>
        <w:t>.</w:t>
      </w:r>
    </w:p>
    <w:p w:rsidR="005566F2" w:rsidRPr="00651D05" w:rsidP="00E545E8" w14:paraId="7F151E84" w14:textId="4D9764EE">
      <w:pPr>
        <w:suppressAutoHyphens/>
        <w:spacing w:before="240" w:after="240" w:line="480" w:lineRule="auto"/>
        <w:contextualSpacing/>
        <w:rPr>
          <w:rFonts w:ascii="Times New Roman" w:hAnsi="Times New Roman"/>
        </w:rPr>
      </w:pPr>
      <w:r w:rsidRPr="3DEA7FCF">
        <w:rPr>
          <w:rFonts w:ascii="Times New Roman" w:hAnsi="Times New Roman"/>
        </w:rPr>
        <w:t>This is a revision of a previously approved information collection. This revision reflects an overall lower annual burden estimate</w:t>
      </w:r>
      <w:r w:rsidRPr="3DEA7FCF" w:rsidR="00EA0E19">
        <w:rPr>
          <w:rFonts w:ascii="Times New Roman" w:hAnsi="Times New Roman"/>
        </w:rPr>
        <w:t xml:space="preserve"> </w:t>
      </w:r>
      <w:r w:rsidRPr="00417981" w:rsidR="00EA0E19">
        <w:rPr>
          <w:rFonts w:ascii="Times New Roman" w:hAnsi="Times New Roman"/>
        </w:rPr>
        <w:t xml:space="preserve">of </w:t>
      </w:r>
      <w:r w:rsidR="00A04435">
        <w:rPr>
          <w:rFonts w:ascii="Times New Roman" w:hAnsi="Times New Roman"/>
        </w:rPr>
        <w:t xml:space="preserve">320 </w:t>
      </w:r>
      <w:r w:rsidRPr="00A04435" w:rsidR="00EA0E19">
        <w:rPr>
          <w:rFonts w:ascii="Times New Roman" w:hAnsi="Times New Roman"/>
        </w:rPr>
        <w:t>hours</w:t>
      </w:r>
      <w:r w:rsidRPr="00A04435" w:rsidR="00FF34CD">
        <w:rPr>
          <w:rFonts w:ascii="Times New Roman" w:hAnsi="Times New Roman"/>
        </w:rPr>
        <w:t>,</w:t>
      </w:r>
      <w:r w:rsidRPr="3DEA7FCF" w:rsidR="00FF34CD">
        <w:rPr>
          <w:rFonts w:ascii="Times New Roman" w:hAnsi="Times New Roman"/>
        </w:rPr>
        <w:t xml:space="preserve"> which is a decrease from the current estimate of </w:t>
      </w:r>
      <w:r w:rsidR="00A04435">
        <w:rPr>
          <w:rFonts w:ascii="Times New Roman" w:hAnsi="Times New Roman"/>
        </w:rPr>
        <w:t xml:space="preserve">550 </w:t>
      </w:r>
      <w:r w:rsidRPr="00A04435" w:rsidR="00EA0E19">
        <w:rPr>
          <w:rFonts w:ascii="Times New Roman" w:hAnsi="Times New Roman"/>
        </w:rPr>
        <w:t>hours</w:t>
      </w:r>
      <w:r w:rsidRPr="00A04435">
        <w:rPr>
          <w:rFonts w:ascii="Times New Roman" w:hAnsi="Times New Roman"/>
        </w:rPr>
        <w:t>.</w:t>
      </w:r>
    </w:p>
    <w:p w:rsidR="00AE2196" w:rsidRPr="00334322" w:rsidP="00E545E8" w14:paraId="69C7427E" w14:textId="20AA4A0C">
      <w:pPr>
        <w:tabs>
          <w:tab w:val="left" w:pos="-720"/>
        </w:tabs>
        <w:suppressAutoHyphens/>
        <w:spacing w:before="240" w:after="240" w:line="480" w:lineRule="auto"/>
        <w:contextualSpacing/>
        <w:rPr>
          <w:rFonts w:ascii="Times New Roman" w:hAnsi="Times New Roman"/>
          <w:szCs w:val="24"/>
        </w:rPr>
      </w:pPr>
      <w:r w:rsidRPr="00334322">
        <w:rPr>
          <w:rFonts w:ascii="Times New Roman" w:hAnsi="Times New Roman"/>
          <w:szCs w:val="24"/>
        </w:rPr>
        <w:t>This revised collection is estimated to receive</w:t>
      </w:r>
      <w:r w:rsidRPr="00334322" w:rsidR="00B63638">
        <w:rPr>
          <w:rFonts w:ascii="Times New Roman" w:hAnsi="Times New Roman"/>
          <w:szCs w:val="24"/>
        </w:rPr>
        <w:t xml:space="preserve"> a total of</w:t>
      </w:r>
      <w:r w:rsidRPr="00334322">
        <w:rPr>
          <w:rFonts w:ascii="Times New Roman" w:hAnsi="Times New Roman"/>
          <w:szCs w:val="24"/>
        </w:rPr>
        <w:t xml:space="preserve"> </w:t>
      </w:r>
      <w:r w:rsidRPr="00FC35E3" w:rsidR="00EF0A78">
        <w:rPr>
          <w:rFonts w:ascii="Times New Roman" w:hAnsi="Times New Roman"/>
          <w:szCs w:val="24"/>
        </w:rPr>
        <w:t>94</w:t>
      </w:r>
      <w:r w:rsidRPr="00FC35E3">
        <w:rPr>
          <w:rFonts w:ascii="Times New Roman" w:hAnsi="Times New Roman"/>
          <w:szCs w:val="24"/>
        </w:rPr>
        <w:t xml:space="preserve"> responses</w:t>
      </w:r>
      <w:r w:rsidRPr="00417981">
        <w:rPr>
          <w:rFonts w:ascii="Times New Roman" w:hAnsi="Times New Roman"/>
          <w:szCs w:val="24"/>
        </w:rPr>
        <w:t xml:space="preserve"> per year</w:t>
      </w:r>
      <w:r w:rsidRPr="00334322" w:rsidR="00170B0D">
        <w:rPr>
          <w:rFonts w:ascii="Times New Roman" w:hAnsi="Times New Roman"/>
          <w:szCs w:val="24"/>
        </w:rPr>
        <w:t xml:space="preserve">, which is a decrease from the current estimate of </w:t>
      </w:r>
      <w:r w:rsidRPr="00A04435" w:rsidR="00A04435">
        <w:rPr>
          <w:rFonts w:ascii="Times New Roman" w:hAnsi="Times New Roman"/>
          <w:szCs w:val="24"/>
        </w:rPr>
        <w:t>550</w:t>
      </w:r>
      <w:r w:rsidRPr="00A04435" w:rsidR="00EF0A78">
        <w:rPr>
          <w:rFonts w:ascii="Times New Roman" w:hAnsi="Times New Roman"/>
          <w:szCs w:val="24"/>
        </w:rPr>
        <w:t xml:space="preserve"> responses</w:t>
      </w:r>
      <w:r w:rsidRPr="00A04435">
        <w:rPr>
          <w:rFonts w:ascii="Times New Roman" w:hAnsi="Times New Roman"/>
          <w:szCs w:val="24"/>
        </w:rPr>
        <w:t>.</w:t>
      </w:r>
      <w:r w:rsidRPr="00334322">
        <w:rPr>
          <w:rFonts w:ascii="Times New Roman" w:hAnsi="Times New Roman"/>
          <w:szCs w:val="24"/>
        </w:rPr>
        <w:t xml:space="preserve"> </w:t>
      </w:r>
      <w:r w:rsidRPr="00334322" w:rsidR="000E3969">
        <w:rPr>
          <w:rFonts w:ascii="Times New Roman" w:hAnsi="Times New Roman"/>
        </w:rPr>
        <w:t xml:space="preserve">This estimate is a decrease based on historical submission data and </w:t>
      </w:r>
      <w:r w:rsidR="00B9129C">
        <w:rPr>
          <w:rFonts w:ascii="Times New Roman" w:hAnsi="Times New Roman"/>
        </w:rPr>
        <w:t xml:space="preserve">the </w:t>
      </w:r>
      <w:r w:rsidRPr="00334322" w:rsidR="000E3969">
        <w:rPr>
          <w:rFonts w:ascii="Times New Roman" w:hAnsi="Times New Roman"/>
        </w:rPr>
        <w:t>expectation that fewer interventions may be submitted to the SNAP-Ed Toolkit on a biennial basis</w:t>
      </w:r>
      <w:r w:rsidRPr="00334322">
        <w:rPr>
          <w:rFonts w:ascii="Times New Roman" w:hAnsi="Times New Roman"/>
          <w:szCs w:val="24"/>
        </w:rPr>
        <w:t xml:space="preserve">. </w:t>
      </w:r>
    </w:p>
    <w:p w:rsidR="001C2043" w:rsidRPr="00B540EF" w:rsidP="00E545E8" w14:paraId="1F6EBB14" w14:textId="248B9BC9">
      <w:pPr>
        <w:spacing w:line="480" w:lineRule="auto"/>
        <w:contextualSpacing/>
        <w:rPr>
          <w:rFonts w:ascii="Times New Roman" w:hAnsi="Times New Roman"/>
        </w:rPr>
      </w:pPr>
      <w:r w:rsidRPr="00B540EF">
        <w:rPr>
          <w:rFonts w:ascii="Times New Roman" w:hAnsi="Times New Roman"/>
          <w:szCs w:val="24"/>
        </w:rPr>
        <w:t xml:space="preserve">The estimated time per response for this voluntary collection is </w:t>
      </w:r>
      <w:r w:rsidRPr="00B540EF" w:rsidR="00BA4B9E">
        <w:rPr>
          <w:rFonts w:ascii="Times New Roman" w:hAnsi="Times New Roman"/>
          <w:szCs w:val="24"/>
        </w:rPr>
        <w:t xml:space="preserve">5.5 hours for the </w:t>
      </w:r>
      <w:r w:rsidR="00EA7EAB">
        <w:rPr>
          <w:rFonts w:ascii="Times New Roman" w:hAnsi="Times New Roman"/>
          <w:szCs w:val="24"/>
        </w:rPr>
        <w:t>FNS-886</w:t>
      </w:r>
      <w:r w:rsidRPr="00B540EF" w:rsidR="00BA4B9E">
        <w:rPr>
          <w:rFonts w:ascii="Times New Roman" w:hAnsi="Times New Roman"/>
          <w:szCs w:val="24"/>
        </w:rPr>
        <w:t xml:space="preserve">, 3 hours for the </w:t>
      </w:r>
      <w:r w:rsidR="00EA7EAB">
        <w:rPr>
          <w:rFonts w:ascii="Times New Roman" w:hAnsi="Times New Roman"/>
          <w:szCs w:val="24"/>
        </w:rPr>
        <w:t>FNS-885</w:t>
      </w:r>
      <w:r w:rsidRPr="00B540EF" w:rsidR="00BA4B9E">
        <w:rPr>
          <w:rFonts w:ascii="Times New Roman" w:hAnsi="Times New Roman"/>
          <w:szCs w:val="24"/>
        </w:rPr>
        <w:t>, and 1.5 hours for training</w:t>
      </w:r>
      <w:r w:rsidR="00503D16">
        <w:rPr>
          <w:rFonts w:ascii="Times New Roman" w:hAnsi="Times New Roman"/>
          <w:szCs w:val="24"/>
        </w:rPr>
        <w:t xml:space="preserve"> </w:t>
      </w:r>
      <w:r w:rsidR="00503D16">
        <w:rPr>
          <w:rFonts w:ascii="Times New Roman" w:hAnsi="Times New Roman"/>
        </w:rPr>
        <w:t xml:space="preserve">and receiving access to </w:t>
      </w:r>
      <w:r w:rsidR="00EA7EAB">
        <w:rPr>
          <w:rFonts w:ascii="Times New Roman" w:hAnsi="Times New Roman"/>
        </w:rPr>
        <w:t>FNS-885</w:t>
      </w:r>
      <w:r w:rsidRPr="00B540EF" w:rsidR="004934CC">
        <w:rPr>
          <w:rFonts w:ascii="Times New Roman" w:hAnsi="Times New Roman"/>
          <w:szCs w:val="24"/>
        </w:rPr>
        <w:t xml:space="preserve">. </w:t>
      </w:r>
      <w:r w:rsidRPr="00B540EF" w:rsidR="008F7F9B">
        <w:rPr>
          <w:rFonts w:ascii="Times New Roman" w:hAnsi="Times New Roman"/>
        </w:rPr>
        <w:t xml:space="preserve">This reflects an increase from the current estimate of 2 hours for the </w:t>
      </w:r>
      <w:r w:rsidR="00121247">
        <w:rPr>
          <w:rFonts w:ascii="Times New Roman" w:hAnsi="Times New Roman"/>
        </w:rPr>
        <w:t>FNS-886</w:t>
      </w:r>
      <w:r w:rsidRPr="00B540EF" w:rsidR="008F7F9B">
        <w:rPr>
          <w:rFonts w:ascii="Times New Roman" w:hAnsi="Times New Roman"/>
        </w:rPr>
        <w:t xml:space="preserve"> and a decrease from the current estimate of 6 hours for the </w:t>
      </w:r>
      <w:r w:rsidR="00121247">
        <w:rPr>
          <w:rFonts w:ascii="Times New Roman" w:hAnsi="Times New Roman"/>
        </w:rPr>
        <w:t>FNS-885</w:t>
      </w:r>
      <w:r w:rsidRPr="00B540EF" w:rsidR="008F7F9B">
        <w:rPr>
          <w:rFonts w:ascii="Times New Roman" w:hAnsi="Times New Roman"/>
        </w:rPr>
        <w:t xml:space="preserve">. </w:t>
      </w:r>
      <w:r w:rsidR="00E5222E">
        <w:rPr>
          <w:rFonts w:ascii="Times New Roman" w:hAnsi="Times New Roman"/>
        </w:rPr>
        <w:t>FNS calculated this</w:t>
      </w:r>
      <w:r w:rsidRPr="00B540EF" w:rsidR="008F7F9B">
        <w:rPr>
          <w:rFonts w:ascii="Times New Roman" w:hAnsi="Times New Roman"/>
        </w:rPr>
        <w:t xml:space="preserve"> estimate based on feedback from </w:t>
      </w:r>
      <w:r w:rsidR="007A2B7D">
        <w:rPr>
          <w:rFonts w:ascii="Times New Roman" w:hAnsi="Times New Roman"/>
        </w:rPr>
        <w:t>the consultation group</w:t>
      </w:r>
      <w:r w:rsidRPr="00B540EF" w:rsidR="00B540EF">
        <w:rPr>
          <w:rFonts w:ascii="Times New Roman" w:hAnsi="Times New Roman"/>
        </w:rPr>
        <w:t>.</w:t>
      </w:r>
    </w:p>
    <w:p w:rsidR="00A308DB" w:rsidRPr="0066288F" w:rsidP="00981F5F" w14:paraId="65008FCA" w14:textId="77777777">
      <w:pPr>
        <w:pStyle w:val="Heading1"/>
        <w:spacing w:before="240"/>
        <w:rPr>
          <w:szCs w:val="24"/>
        </w:rPr>
      </w:pPr>
      <w:bookmarkStart w:id="35" w:name="_Toc401831372"/>
      <w:bookmarkStart w:id="36" w:name="_Toc170391143"/>
      <w:r w:rsidRPr="0066288F">
        <w:rPr>
          <w:szCs w:val="24"/>
        </w:rPr>
        <w:t xml:space="preserve">A16.  </w:t>
      </w:r>
      <w:r w:rsidRPr="0066288F" w:rsidR="00842E02">
        <w:rPr>
          <w:szCs w:val="24"/>
        </w:rPr>
        <w:t>Plans</w:t>
      </w:r>
      <w:r w:rsidRPr="0066288F">
        <w:rPr>
          <w:szCs w:val="24"/>
        </w:rPr>
        <w:t xml:space="preserve"> for tabulation, and publication</w:t>
      </w:r>
      <w:r w:rsidRPr="0066288F" w:rsidR="00842E02">
        <w:rPr>
          <w:szCs w:val="24"/>
        </w:rPr>
        <w:t xml:space="preserve"> and project time schedule</w:t>
      </w:r>
      <w:r w:rsidRPr="0066288F">
        <w:rPr>
          <w:szCs w:val="24"/>
        </w:rPr>
        <w:t>.</w:t>
      </w:r>
      <w:bookmarkEnd w:id="35"/>
      <w:bookmarkEnd w:id="36"/>
      <w:r w:rsidRPr="0066288F">
        <w:rPr>
          <w:szCs w:val="24"/>
        </w:rPr>
        <w:t xml:space="preserve"> </w:t>
      </w:r>
    </w:p>
    <w:p w:rsidR="00A308DB" w:rsidRPr="0066288F" w:rsidP="000438E8" w14:paraId="65008FCB" w14:textId="77777777">
      <w:pPr>
        <w:tabs>
          <w:tab w:val="left" w:pos="0"/>
        </w:tabs>
        <w:suppressAutoHyphens/>
        <w:rPr>
          <w:rFonts w:ascii="Times New Roman" w:hAnsi="Times New Roman"/>
          <w:b/>
          <w:szCs w:val="24"/>
        </w:rPr>
      </w:pPr>
    </w:p>
    <w:p w:rsidR="00ED28F2" w:rsidRPr="0057714A" w:rsidP="00DA5EE3" w14:paraId="65008FCD" w14:textId="1484C338">
      <w:pPr>
        <w:pStyle w:val="ListParagraph"/>
        <w:widowControl/>
        <w:spacing w:line="240" w:lineRule="auto"/>
        <w:ind w:left="0"/>
        <w:contextualSpacing w:val="0"/>
        <w:rPr>
          <w:b/>
          <w:szCs w:val="24"/>
        </w:rPr>
      </w:pPr>
      <w:r w:rsidRPr="0066288F">
        <w:rPr>
          <w:b/>
          <w:szCs w:val="24"/>
        </w:rPr>
        <w:t>For collections of information whose results are planned to be published, outline plans for tabulation and publication.</w:t>
      </w:r>
    </w:p>
    <w:p w:rsidR="000438E8" w:rsidRPr="009A08B6" w:rsidP="00981F5F" w14:paraId="65008FCF" w14:textId="202374AE">
      <w:pPr>
        <w:tabs>
          <w:tab w:val="left" w:pos="-720"/>
        </w:tabs>
        <w:suppressAutoHyphens/>
        <w:spacing w:before="240" w:line="480" w:lineRule="auto"/>
        <w:rPr>
          <w:rFonts w:ascii="Times New Roman" w:hAnsi="Times New Roman"/>
          <w:spacing w:val="-3"/>
          <w:szCs w:val="24"/>
        </w:rPr>
      </w:pPr>
      <w:r w:rsidRPr="00595701">
        <w:rPr>
          <w:rFonts w:ascii="Times New Roman" w:hAnsi="Times New Roman"/>
          <w:spacing w:val="-3"/>
          <w:szCs w:val="24"/>
        </w:rPr>
        <w:t xml:space="preserve">This </w:t>
      </w:r>
      <w:bookmarkStart w:id="37" w:name="_Hlk161059352"/>
      <w:r w:rsidRPr="00595701">
        <w:rPr>
          <w:rFonts w:ascii="Times New Roman" w:hAnsi="Times New Roman"/>
          <w:spacing w:val="-3"/>
          <w:szCs w:val="24"/>
        </w:rPr>
        <w:t xml:space="preserve">collection does not </w:t>
      </w:r>
      <w:r w:rsidRPr="00595701" w:rsidR="005566F2">
        <w:rPr>
          <w:rFonts w:ascii="Times New Roman" w:hAnsi="Times New Roman"/>
          <w:spacing w:val="-3"/>
          <w:szCs w:val="24"/>
        </w:rPr>
        <w:t>employ</w:t>
      </w:r>
      <w:r w:rsidRPr="00595701">
        <w:rPr>
          <w:rFonts w:ascii="Times New Roman" w:hAnsi="Times New Roman"/>
          <w:spacing w:val="-3"/>
          <w:szCs w:val="24"/>
        </w:rPr>
        <w:t xml:space="preserve"> statistical use and t</w:t>
      </w:r>
      <w:r w:rsidRPr="00595701" w:rsidR="00B20149">
        <w:rPr>
          <w:rFonts w:ascii="Times New Roman" w:hAnsi="Times New Roman"/>
          <w:szCs w:val="24"/>
        </w:rPr>
        <w:t xml:space="preserve">here are no plans to publish </w:t>
      </w:r>
      <w:r w:rsidRPr="00595701">
        <w:rPr>
          <w:rFonts w:ascii="Times New Roman" w:hAnsi="Times New Roman"/>
          <w:szCs w:val="24"/>
        </w:rPr>
        <w:t xml:space="preserve">the results of this collection for </w:t>
      </w:r>
      <w:r w:rsidRPr="00595701" w:rsidR="00B20149">
        <w:rPr>
          <w:rFonts w:ascii="Times New Roman" w:hAnsi="Times New Roman"/>
          <w:szCs w:val="24"/>
        </w:rPr>
        <w:t>statistical analyses.</w:t>
      </w:r>
      <w:bookmarkEnd w:id="37"/>
    </w:p>
    <w:p w:rsidR="00A308DB" w:rsidRPr="0066288F" w:rsidP="00981F5F" w14:paraId="65008FD0" w14:textId="77777777">
      <w:pPr>
        <w:pStyle w:val="Heading1"/>
        <w:spacing w:before="240"/>
        <w:rPr>
          <w:szCs w:val="24"/>
        </w:rPr>
      </w:pPr>
      <w:bookmarkStart w:id="38" w:name="_Toc401831373"/>
      <w:bookmarkStart w:id="39" w:name="_Toc170391144"/>
      <w:r w:rsidRPr="0066288F">
        <w:rPr>
          <w:szCs w:val="24"/>
        </w:rPr>
        <w:t xml:space="preserve">A17.  </w:t>
      </w:r>
      <w:r w:rsidRPr="0066288F" w:rsidR="001C6CBE">
        <w:rPr>
          <w:szCs w:val="24"/>
        </w:rPr>
        <w:t>Displaying the OMB Approval Expiration Date.</w:t>
      </w:r>
      <w:bookmarkEnd w:id="38"/>
      <w:bookmarkEnd w:id="39"/>
    </w:p>
    <w:p w:rsidR="0062567E" w:rsidRPr="0066288F" w:rsidP="0062567E" w14:paraId="65008FD1" w14:textId="77777777">
      <w:pPr>
        <w:pStyle w:val="ListParagraph"/>
        <w:widowControl/>
        <w:spacing w:line="240" w:lineRule="auto"/>
        <w:ind w:left="0"/>
        <w:rPr>
          <w:b/>
          <w:szCs w:val="24"/>
        </w:rPr>
      </w:pPr>
    </w:p>
    <w:p w:rsidR="00ED28F2" w:rsidRPr="0057714A" w:rsidP="0057714A" w14:paraId="65008FD3" w14:textId="7FA91A48">
      <w:pPr>
        <w:pStyle w:val="ListParagraph"/>
        <w:widowControl/>
        <w:spacing w:line="240" w:lineRule="auto"/>
        <w:ind w:left="0"/>
        <w:rPr>
          <w:b/>
          <w:szCs w:val="24"/>
        </w:rPr>
      </w:pPr>
      <w:r w:rsidRPr="0066288F">
        <w:rPr>
          <w:b/>
          <w:szCs w:val="24"/>
        </w:rPr>
        <w:t>If seeking approval to not display the expiration date for OMB approval of the information collection, explain the reasons that display would be inappropriate.</w:t>
      </w:r>
    </w:p>
    <w:p w:rsidR="00634EE9" w:rsidRPr="0066288F" w:rsidP="00981F5F" w14:paraId="04B93D41" w14:textId="13D8BBAD">
      <w:pPr>
        <w:tabs>
          <w:tab w:val="left" w:pos="0"/>
        </w:tabs>
        <w:suppressAutoHyphens/>
        <w:spacing w:before="240" w:line="480" w:lineRule="auto"/>
        <w:rPr>
          <w:rFonts w:ascii="Times New Roman" w:hAnsi="Times New Roman"/>
          <w:szCs w:val="24"/>
        </w:rPr>
      </w:pPr>
      <w:r w:rsidRPr="008C200E">
        <w:rPr>
          <w:rFonts w:ascii="Times New Roman" w:hAnsi="Times New Roman"/>
          <w:szCs w:val="24"/>
        </w:rPr>
        <w:t>The agency plans to display the expiration date for OMB approval of the information collection on all instruments.</w:t>
      </w:r>
      <w:r w:rsidRPr="0066288F">
        <w:rPr>
          <w:rFonts w:ascii="Times New Roman" w:hAnsi="Times New Roman"/>
          <w:szCs w:val="24"/>
        </w:rPr>
        <w:t xml:space="preserve"> </w:t>
      </w:r>
    </w:p>
    <w:p w:rsidR="00A308DB" w:rsidRPr="0066288F" w:rsidP="00981F5F" w14:paraId="65008FD6" w14:textId="77777777">
      <w:pPr>
        <w:pStyle w:val="Heading1"/>
        <w:spacing w:before="240"/>
        <w:rPr>
          <w:szCs w:val="24"/>
        </w:rPr>
      </w:pPr>
      <w:bookmarkStart w:id="40" w:name="_Toc401831374"/>
      <w:bookmarkStart w:id="41" w:name="_Toc170391145"/>
      <w:r w:rsidRPr="0066288F">
        <w:rPr>
          <w:szCs w:val="24"/>
        </w:rPr>
        <w:t>A18.  Exception</w:t>
      </w:r>
      <w:r w:rsidRPr="0066288F" w:rsidR="002568E6">
        <w:rPr>
          <w:szCs w:val="24"/>
        </w:rPr>
        <w:t>s</w:t>
      </w:r>
      <w:r w:rsidRPr="0066288F">
        <w:rPr>
          <w:szCs w:val="24"/>
        </w:rPr>
        <w:t xml:space="preserve"> to the certification statement identified in Item 19.</w:t>
      </w:r>
      <w:bookmarkEnd w:id="40"/>
      <w:bookmarkEnd w:id="41"/>
      <w:r w:rsidRPr="0066288F" w:rsidR="006F346E">
        <w:rPr>
          <w:szCs w:val="24"/>
        </w:rPr>
        <w:t xml:space="preserve">  </w:t>
      </w:r>
    </w:p>
    <w:p w:rsidR="0062567E" w:rsidRPr="0066288F" w:rsidP="000438E8" w14:paraId="65008FD7" w14:textId="77777777">
      <w:pPr>
        <w:tabs>
          <w:tab w:val="left" w:pos="0"/>
        </w:tabs>
        <w:suppressAutoHyphens/>
        <w:rPr>
          <w:rFonts w:ascii="Times New Roman" w:hAnsi="Times New Roman"/>
          <w:b/>
          <w:szCs w:val="24"/>
        </w:rPr>
      </w:pPr>
    </w:p>
    <w:p w:rsidR="0062567E" w:rsidRPr="0066288F" w:rsidP="000438E8" w14:paraId="65008FD8" w14:textId="4283A10F">
      <w:pPr>
        <w:tabs>
          <w:tab w:val="left" w:pos="0"/>
        </w:tabs>
        <w:suppressAutoHyphens/>
        <w:rPr>
          <w:rFonts w:ascii="Times New Roman" w:hAnsi="Times New Roman"/>
          <w:b/>
          <w:szCs w:val="24"/>
        </w:rPr>
      </w:pPr>
      <w:r w:rsidRPr="0066288F">
        <w:rPr>
          <w:rFonts w:ascii="Times New Roman" w:hAnsi="Times New Roman"/>
          <w:b/>
          <w:szCs w:val="24"/>
        </w:rPr>
        <w:t xml:space="preserve">Explain each exception to the certification statement identified in Item 19 of the OMB  83-I </w:t>
      </w:r>
      <w:r w:rsidRPr="0066288F" w:rsidR="003F0125">
        <w:rPr>
          <w:rFonts w:ascii="Times New Roman" w:hAnsi="Times New Roman"/>
          <w:b/>
          <w:szCs w:val="24"/>
        </w:rPr>
        <w:t>“</w:t>
      </w:r>
      <w:r w:rsidRPr="0066288F">
        <w:rPr>
          <w:rFonts w:ascii="Times New Roman" w:hAnsi="Times New Roman"/>
          <w:b/>
          <w:szCs w:val="24"/>
        </w:rPr>
        <w:t>Certification for Paperwork Reduction Act.</w:t>
      </w:r>
      <w:r w:rsidRPr="0066288F" w:rsidR="003F0125">
        <w:rPr>
          <w:rFonts w:ascii="Times New Roman" w:hAnsi="Times New Roman"/>
          <w:b/>
          <w:szCs w:val="24"/>
        </w:rPr>
        <w:t>”</w:t>
      </w:r>
    </w:p>
    <w:p w:rsidR="00ED28F2" w:rsidRPr="0066288F" w:rsidP="00ED28F2" w14:paraId="65008FD9" w14:textId="77777777">
      <w:pPr>
        <w:tabs>
          <w:tab w:val="left" w:pos="-720"/>
        </w:tabs>
        <w:suppressAutoHyphens/>
        <w:rPr>
          <w:rFonts w:ascii="Times New Roman" w:hAnsi="Times New Roman"/>
          <w:szCs w:val="24"/>
        </w:rPr>
      </w:pPr>
    </w:p>
    <w:p w:rsidR="006F346E" w:rsidRPr="0066288F" w:rsidP="00ED28F2" w14:paraId="65008FDB" w14:textId="216F8F84">
      <w:pPr>
        <w:tabs>
          <w:tab w:val="left" w:pos="0"/>
        </w:tabs>
        <w:suppressAutoHyphens/>
        <w:rPr>
          <w:rFonts w:ascii="Times New Roman" w:hAnsi="Times New Roman"/>
          <w:szCs w:val="24"/>
        </w:rPr>
      </w:pPr>
      <w:r w:rsidRPr="008C200E">
        <w:rPr>
          <w:rFonts w:ascii="Times New Roman" w:hAnsi="Times New Roman"/>
          <w:iCs/>
          <w:szCs w:val="24"/>
        </w:rPr>
        <w:t>There are no exceptions to the certification statement.</w:t>
      </w:r>
    </w:p>
    <w:sectPr w:rsidSect="00F02E39">
      <w:footerReference w:type="default" r:id="rId23"/>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24213" w14:paraId="6B3C8D2D" w14:textId="77777777">
      <w:pPr>
        <w:spacing w:line="20" w:lineRule="exact"/>
      </w:pPr>
    </w:p>
  </w:endnote>
  <w:endnote w:type="continuationSeparator" w:id="1">
    <w:p w:rsidR="00D24213" w14:paraId="75123CD6" w14:textId="77777777">
      <w:r>
        <w:t xml:space="preserve"> </w:t>
      </w:r>
    </w:p>
  </w:endnote>
  <w:endnote w:type="continuationNotice" w:id="2">
    <w:p w:rsidR="00D24213" w14:paraId="50997FE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415224" w:rsidRPr="002568E6" w14:paraId="65008FEA" w14:textId="1DC83AB9">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8D4D90">
          <w:rPr>
            <w:rFonts w:ascii="Times New Roman" w:hAnsi="Times New Roman"/>
            <w:noProof/>
          </w:rPr>
          <w:t>16</w:t>
        </w:r>
        <w:r w:rsidRPr="002568E6">
          <w:rPr>
            <w:rFonts w:ascii="Times New Roman" w:hAnsi="Times New Roman"/>
            <w:noProof/>
          </w:rPr>
          <w:fldChar w:fldCharType="end"/>
        </w:r>
      </w:p>
    </w:sdtContent>
  </w:sdt>
  <w:p w:rsidR="00415224" w14:paraId="65008FE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4213" w14:paraId="058DA658" w14:textId="77777777">
      <w:r>
        <w:separator/>
      </w:r>
    </w:p>
  </w:footnote>
  <w:footnote w:type="continuationSeparator" w:id="1">
    <w:p w:rsidR="00D24213" w14:paraId="174FB951" w14:textId="77777777">
      <w:r>
        <w:continuationSeparator/>
      </w:r>
    </w:p>
  </w:footnote>
  <w:footnote w:type="continuationNotice" w:id="2">
    <w:p w:rsidR="00D24213" w14:paraId="57791CCC" w14:textId="77777777"/>
  </w:footnote>
  <w:footnote w:id="3">
    <w:p w:rsidR="001A4B46" w:rsidRPr="001A4B46" w14:paraId="3425E6AE" w14:textId="241D6FED">
      <w:pPr>
        <w:pStyle w:val="FootnoteText"/>
        <w:rPr>
          <w:rFonts w:ascii="Times New Roman" w:hAnsi="Times New Roman"/>
        </w:rPr>
      </w:pPr>
      <w:r w:rsidRPr="001A4B46">
        <w:rPr>
          <w:rStyle w:val="FootnoteReference"/>
          <w:rFonts w:ascii="Times New Roman" w:hAnsi="Times New Roman"/>
        </w:rPr>
        <w:footnoteRef/>
      </w:r>
      <w:r w:rsidRPr="001A4B46">
        <w:rPr>
          <w:rFonts w:ascii="Times New Roman" w:hAnsi="Times New Roman"/>
        </w:rPr>
        <w:t xml:space="preserve"> The Secretary shall establish an online clearinghouse that makes available to State agencies, local agencies, institutions of higher education, and community organizations best practices for planning, implementing, and evaluating nutrition education and obesity prevention services to ensure that projects carried out with funds received under this section are appropriate for the target population.</w:t>
      </w:r>
      <w:r>
        <w:rPr>
          <w:rFonts w:ascii="Times New Roman" w:hAnsi="Times New Roman"/>
        </w:rPr>
        <w:t xml:space="preserve"> </w:t>
      </w:r>
      <w:r w:rsidRPr="001A4B46">
        <w:rPr>
          <w:rFonts w:ascii="Times New Roman" w:hAnsi="Times New Roman"/>
        </w:rPr>
        <w:t>7 U.S.C. 2036a(c)(</w:t>
      </w:r>
      <w:r w:rsidR="00486111">
        <w:rPr>
          <w:rFonts w:ascii="Times New Roman" w:hAnsi="Times New Roman"/>
        </w:rPr>
        <w:t>6)</w:t>
      </w:r>
      <w:r w:rsidRPr="001A4B46">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C7E3050"/>
    <w:lvl w:ilvl="0">
      <w:start w:val="0"/>
      <w:numFmt w:val="decimal"/>
      <w:lvlText w:val="*"/>
      <w:lvlJc w:val="left"/>
      <w:rPr>
        <w:rFonts w:cs="Times New Roman"/>
      </w:rPr>
    </w:lvl>
  </w:abstractNum>
  <w:abstractNum w:abstractNumId="1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2">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5F07E11"/>
    <w:multiLevelType w:val="hybridMultilevel"/>
    <w:tmpl w:val="2DB000A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7">
    <w:nsid w:val="1562101E"/>
    <w:multiLevelType w:val="hybridMultilevel"/>
    <w:tmpl w:val="15CA6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CF15E58"/>
    <w:multiLevelType w:val="hybridMultilevel"/>
    <w:tmpl w:val="3488A568"/>
    <w:lvl w:ilvl="0">
      <w:start w:val="54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FB87406"/>
    <w:multiLevelType w:val="hybridMultilevel"/>
    <w:tmpl w:val="E30CE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E579A0"/>
    <w:multiLevelType w:val="hybridMultilevel"/>
    <w:tmpl w:val="9B3E458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B455A9"/>
    <w:multiLevelType w:val="hybridMultilevel"/>
    <w:tmpl w:val="E57C6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1F3FC1"/>
    <w:multiLevelType w:val="hybridMultilevel"/>
    <w:tmpl w:val="23528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8255232"/>
    <w:multiLevelType w:val="hybridMultilevel"/>
    <w:tmpl w:val="375AC4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8E345BF"/>
    <w:multiLevelType w:val="hybridMultilevel"/>
    <w:tmpl w:val="065C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F3B2809"/>
    <w:multiLevelType w:val="hybridMultilevel"/>
    <w:tmpl w:val="3086D79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68A10D9"/>
    <w:multiLevelType w:val="hybridMultilevel"/>
    <w:tmpl w:val="9202C620"/>
    <w:lvl w:ilvl="0">
      <w:start w:val="2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sz w:val="24"/>
        <w:szCs w:val="24"/>
      </w:rPr>
    </w:lvl>
    <w:lvl w:ilvl="2">
      <w:start w:val="1"/>
      <w:numFmt w:val="bullet"/>
      <w:lvlText w:val=""/>
      <w:lvlJc w:val="left"/>
      <w:pPr>
        <w:ind w:left="2160" w:hanging="360"/>
      </w:pPr>
      <w:rPr>
        <w:rFonts w:ascii="Times New Roman" w:hAnsi="Times New Roman" w:cs="Times New Roman" w:hint="default"/>
        <w:sz w:val="20"/>
        <w:szCs w:val="20"/>
      </w:rPr>
    </w:lvl>
    <w:lvl w:ilvl="3">
      <w:start w:val="1"/>
      <w:numFmt w:val="bullet"/>
      <w:lvlText w:val=""/>
      <w:lvlJc w:val="left"/>
      <w:pPr>
        <w:ind w:left="216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7056953"/>
    <w:multiLevelType w:val="hybridMultilevel"/>
    <w:tmpl w:val="D6CCE3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1">
    <w:nsid w:val="71D00477"/>
    <w:multiLevelType w:val="hybridMultilevel"/>
    <w:tmpl w:val="720E1F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3">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9160498">
    <w:abstractNumId w:val="16"/>
  </w:num>
  <w:num w:numId="2" w16cid:durableId="879168964">
    <w:abstractNumId w:val="32"/>
  </w:num>
  <w:num w:numId="3" w16cid:durableId="1532107124">
    <w:abstractNumId w:val="30"/>
  </w:num>
  <w:num w:numId="4" w16cid:durableId="1329944558">
    <w:abstractNumId w:val="14"/>
  </w:num>
  <w:num w:numId="5" w16cid:durableId="1932011181">
    <w:abstractNumId w:val="33"/>
  </w:num>
  <w:num w:numId="6" w16cid:durableId="364402434">
    <w:abstractNumId w:val="15"/>
  </w:num>
  <w:num w:numId="7" w16cid:durableId="780564135">
    <w:abstractNumId w:val="9"/>
  </w:num>
  <w:num w:numId="8" w16cid:durableId="699278672">
    <w:abstractNumId w:val="7"/>
  </w:num>
  <w:num w:numId="9" w16cid:durableId="325980922">
    <w:abstractNumId w:val="6"/>
  </w:num>
  <w:num w:numId="10" w16cid:durableId="1641114858">
    <w:abstractNumId w:val="5"/>
  </w:num>
  <w:num w:numId="11" w16cid:durableId="1083835276">
    <w:abstractNumId w:val="4"/>
  </w:num>
  <w:num w:numId="12" w16cid:durableId="1044064346">
    <w:abstractNumId w:val="8"/>
  </w:num>
  <w:num w:numId="13" w16cid:durableId="2126078694">
    <w:abstractNumId w:val="3"/>
  </w:num>
  <w:num w:numId="14" w16cid:durableId="1406029216">
    <w:abstractNumId w:val="2"/>
  </w:num>
  <w:num w:numId="15" w16cid:durableId="68312650">
    <w:abstractNumId w:val="1"/>
  </w:num>
  <w:num w:numId="16" w16cid:durableId="391202442">
    <w:abstractNumId w:val="0"/>
  </w:num>
  <w:num w:numId="17" w16cid:durableId="621419238">
    <w:abstractNumId w:val="27"/>
  </w:num>
  <w:num w:numId="18" w16cid:durableId="1879471145">
    <w:abstractNumId w:val="18"/>
  </w:num>
  <w:num w:numId="19" w16cid:durableId="1839154283">
    <w:abstractNumId w:val="12"/>
  </w:num>
  <w:num w:numId="20" w16cid:durableId="1579511114">
    <w:abstractNumId w:val="23"/>
  </w:num>
  <w:num w:numId="21" w16cid:durableId="1285042558">
    <w:abstractNumId w:val="1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2" w16cid:durableId="1584726411">
    <w:abstractNumId w:val="10"/>
    <w:lvlOverride w:ilvl="0">
      <w:lvl w:ilvl="0">
        <w:start w:val="0"/>
        <w:numFmt w:val="bullet"/>
        <w:lvlText w:val="­"/>
        <w:legacy w:legacy="1" w:legacySpace="0" w:legacyIndent="361"/>
        <w:lvlJc w:val="left"/>
        <w:pPr>
          <w:ind w:left="722" w:hanging="361"/>
        </w:pPr>
        <w:rPr>
          <w:rFonts w:ascii="Times New Roman" w:hAnsi="Times New Roman" w:hint="default"/>
        </w:rPr>
      </w:lvl>
    </w:lvlOverride>
  </w:num>
  <w:num w:numId="23" w16cid:durableId="307437296">
    <w:abstractNumId w:val="26"/>
  </w:num>
  <w:num w:numId="24" w16cid:durableId="1412460980">
    <w:abstractNumId w:val="17"/>
  </w:num>
  <w:num w:numId="25" w16cid:durableId="1633822781">
    <w:abstractNumId w:val="24"/>
  </w:num>
  <w:num w:numId="26" w16cid:durableId="750658985">
    <w:abstractNumId w:val="19"/>
  </w:num>
  <w:num w:numId="27" w16cid:durableId="403190511">
    <w:abstractNumId w:val="21"/>
  </w:num>
  <w:num w:numId="28" w16cid:durableId="239296539">
    <w:abstractNumId w:val="29"/>
  </w:num>
  <w:num w:numId="29" w16cid:durableId="219099597">
    <w:abstractNumId w:val="31"/>
  </w:num>
  <w:num w:numId="30" w16cid:durableId="786047118">
    <w:abstractNumId w:val="20"/>
  </w:num>
  <w:num w:numId="31" w16cid:durableId="69010460">
    <w:abstractNumId w:val="25"/>
  </w:num>
  <w:num w:numId="32" w16cid:durableId="645015873">
    <w:abstractNumId w:val="28"/>
  </w:num>
  <w:num w:numId="33" w16cid:durableId="1874340749">
    <w:abstractNumId w:val="13"/>
  </w:num>
  <w:num w:numId="34" w16cid:durableId="12045606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2325"/>
    <w:rsid w:val="00003051"/>
    <w:rsid w:val="0000324E"/>
    <w:rsid w:val="0000398C"/>
    <w:rsid w:val="00003E15"/>
    <w:rsid w:val="00003EA5"/>
    <w:rsid w:val="00006070"/>
    <w:rsid w:val="0000758D"/>
    <w:rsid w:val="000076A1"/>
    <w:rsid w:val="00007847"/>
    <w:rsid w:val="0000790A"/>
    <w:rsid w:val="000079DD"/>
    <w:rsid w:val="000102F8"/>
    <w:rsid w:val="000103E7"/>
    <w:rsid w:val="00010D84"/>
    <w:rsid w:val="00010DE3"/>
    <w:rsid w:val="00010DEC"/>
    <w:rsid w:val="000114A2"/>
    <w:rsid w:val="00012141"/>
    <w:rsid w:val="00013B77"/>
    <w:rsid w:val="0001414B"/>
    <w:rsid w:val="000145E1"/>
    <w:rsid w:val="000148CE"/>
    <w:rsid w:val="00014B4D"/>
    <w:rsid w:val="00015FCF"/>
    <w:rsid w:val="00016098"/>
    <w:rsid w:val="000163C0"/>
    <w:rsid w:val="00016436"/>
    <w:rsid w:val="0001661E"/>
    <w:rsid w:val="00020924"/>
    <w:rsid w:val="000213FE"/>
    <w:rsid w:val="000223C1"/>
    <w:rsid w:val="00022592"/>
    <w:rsid w:val="000225A0"/>
    <w:rsid w:val="00022762"/>
    <w:rsid w:val="00022BED"/>
    <w:rsid w:val="00023278"/>
    <w:rsid w:val="000234FF"/>
    <w:rsid w:val="00023BFF"/>
    <w:rsid w:val="00024625"/>
    <w:rsid w:val="00024A9D"/>
    <w:rsid w:val="00024F95"/>
    <w:rsid w:val="00026AEB"/>
    <w:rsid w:val="00027233"/>
    <w:rsid w:val="000274A8"/>
    <w:rsid w:val="00027C6E"/>
    <w:rsid w:val="00027F39"/>
    <w:rsid w:val="00030A2B"/>
    <w:rsid w:val="00030BEA"/>
    <w:rsid w:val="000311E8"/>
    <w:rsid w:val="00032621"/>
    <w:rsid w:val="000329F0"/>
    <w:rsid w:val="00032E82"/>
    <w:rsid w:val="00033483"/>
    <w:rsid w:val="00033A38"/>
    <w:rsid w:val="00033CBC"/>
    <w:rsid w:val="00033DEF"/>
    <w:rsid w:val="00033EFC"/>
    <w:rsid w:val="000373C7"/>
    <w:rsid w:val="00040718"/>
    <w:rsid w:val="000417D2"/>
    <w:rsid w:val="0004245E"/>
    <w:rsid w:val="000431A5"/>
    <w:rsid w:val="0004364B"/>
    <w:rsid w:val="000438E8"/>
    <w:rsid w:val="00043A03"/>
    <w:rsid w:val="00043C71"/>
    <w:rsid w:val="0004403A"/>
    <w:rsid w:val="000447C0"/>
    <w:rsid w:val="0004539F"/>
    <w:rsid w:val="00045434"/>
    <w:rsid w:val="00045FF2"/>
    <w:rsid w:val="000460EC"/>
    <w:rsid w:val="0004659A"/>
    <w:rsid w:val="0004668E"/>
    <w:rsid w:val="00047338"/>
    <w:rsid w:val="000507B2"/>
    <w:rsid w:val="000507EA"/>
    <w:rsid w:val="00052A57"/>
    <w:rsid w:val="00052C5C"/>
    <w:rsid w:val="00053AB5"/>
    <w:rsid w:val="00053FA0"/>
    <w:rsid w:val="0005434B"/>
    <w:rsid w:val="00054647"/>
    <w:rsid w:val="00054E5E"/>
    <w:rsid w:val="00054F94"/>
    <w:rsid w:val="00056479"/>
    <w:rsid w:val="0006015F"/>
    <w:rsid w:val="0006089A"/>
    <w:rsid w:val="00061FC3"/>
    <w:rsid w:val="000621C5"/>
    <w:rsid w:val="00062650"/>
    <w:rsid w:val="00062B33"/>
    <w:rsid w:val="00063761"/>
    <w:rsid w:val="00063800"/>
    <w:rsid w:val="00063965"/>
    <w:rsid w:val="0006449A"/>
    <w:rsid w:val="0006468A"/>
    <w:rsid w:val="00064754"/>
    <w:rsid w:val="00065214"/>
    <w:rsid w:val="0006609B"/>
    <w:rsid w:val="000665C4"/>
    <w:rsid w:val="00067B35"/>
    <w:rsid w:val="000700D0"/>
    <w:rsid w:val="0007085A"/>
    <w:rsid w:val="00070A9C"/>
    <w:rsid w:val="00071ACF"/>
    <w:rsid w:val="00071E51"/>
    <w:rsid w:val="00071E5E"/>
    <w:rsid w:val="00072177"/>
    <w:rsid w:val="00072C97"/>
    <w:rsid w:val="00072EEB"/>
    <w:rsid w:val="0007301C"/>
    <w:rsid w:val="00073A4A"/>
    <w:rsid w:val="00073BA5"/>
    <w:rsid w:val="0007405B"/>
    <w:rsid w:val="00074565"/>
    <w:rsid w:val="00074C21"/>
    <w:rsid w:val="000750F4"/>
    <w:rsid w:val="00075687"/>
    <w:rsid w:val="00075AFC"/>
    <w:rsid w:val="00076D3A"/>
    <w:rsid w:val="00080B47"/>
    <w:rsid w:val="00080C3F"/>
    <w:rsid w:val="000812F7"/>
    <w:rsid w:val="000814FD"/>
    <w:rsid w:val="000817D9"/>
    <w:rsid w:val="00081C99"/>
    <w:rsid w:val="00082258"/>
    <w:rsid w:val="00083AFD"/>
    <w:rsid w:val="00084B36"/>
    <w:rsid w:val="00085EFA"/>
    <w:rsid w:val="00086831"/>
    <w:rsid w:val="000876F8"/>
    <w:rsid w:val="00090155"/>
    <w:rsid w:val="00090C98"/>
    <w:rsid w:val="00091254"/>
    <w:rsid w:val="00091951"/>
    <w:rsid w:val="00093427"/>
    <w:rsid w:val="0009350A"/>
    <w:rsid w:val="00093753"/>
    <w:rsid w:val="00094518"/>
    <w:rsid w:val="0009516E"/>
    <w:rsid w:val="0009567D"/>
    <w:rsid w:val="00095793"/>
    <w:rsid w:val="00095AE6"/>
    <w:rsid w:val="00095B44"/>
    <w:rsid w:val="00095C26"/>
    <w:rsid w:val="0009732E"/>
    <w:rsid w:val="000A28C4"/>
    <w:rsid w:val="000A3118"/>
    <w:rsid w:val="000A32C8"/>
    <w:rsid w:val="000A34BE"/>
    <w:rsid w:val="000A3781"/>
    <w:rsid w:val="000A37CC"/>
    <w:rsid w:val="000A4F8D"/>
    <w:rsid w:val="000A7424"/>
    <w:rsid w:val="000B00F8"/>
    <w:rsid w:val="000B0B7B"/>
    <w:rsid w:val="000B1C4B"/>
    <w:rsid w:val="000B2326"/>
    <w:rsid w:val="000B24BC"/>
    <w:rsid w:val="000B26F3"/>
    <w:rsid w:val="000B41AD"/>
    <w:rsid w:val="000B50C9"/>
    <w:rsid w:val="000B5F70"/>
    <w:rsid w:val="000B6FE3"/>
    <w:rsid w:val="000B7836"/>
    <w:rsid w:val="000B7F2B"/>
    <w:rsid w:val="000C089B"/>
    <w:rsid w:val="000C10F7"/>
    <w:rsid w:val="000C1650"/>
    <w:rsid w:val="000C29C9"/>
    <w:rsid w:val="000C42AE"/>
    <w:rsid w:val="000C4324"/>
    <w:rsid w:val="000C47B6"/>
    <w:rsid w:val="000C4B8F"/>
    <w:rsid w:val="000C4BD8"/>
    <w:rsid w:val="000C4D73"/>
    <w:rsid w:val="000C5070"/>
    <w:rsid w:val="000C55A2"/>
    <w:rsid w:val="000C5A9B"/>
    <w:rsid w:val="000C5B0F"/>
    <w:rsid w:val="000C654C"/>
    <w:rsid w:val="000D0C93"/>
    <w:rsid w:val="000D16C1"/>
    <w:rsid w:val="000D17D0"/>
    <w:rsid w:val="000D17F6"/>
    <w:rsid w:val="000D1F0C"/>
    <w:rsid w:val="000D279A"/>
    <w:rsid w:val="000D3106"/>
    <w:rsid w:val="000D362D"/>
    <w:rsid w:val="000D4049"/>
    <w:rsid w:val="000D4F03"/>
    <w:rsid w:val="000D5750"/>
    <w:rsid w:val="000D5BF7"/>
    <w:rsid w:val="000D6419"/>
    <w:rsid w:val="000D6A13"/>
    <w:rsid w:val="000D6BEF"/>
    <w:rsid w:val="000D6CB0"/>
    <w:rsid w:val="000D724C"/>
    <w:rsid w:val="000D74DA"/>
    <w:rsid w:val="000D7F93"/>
    <w:rsid w:val="000E1255"/>
    <w:rsid w:val="000E1CA0"/>
    <w:rsid w:val="000E2E6E"/>
    <w:rsid w:val="000E320C"/>
    <w:rsid w:val="000E3969"/>
    <w:rsid w:val="000E3B14"/>
    <w:rsid w:val="000E3CC6"/>
    <w:rsid w:val="000E4107"/>
    <w:rsid w:val="000E4247"/>
    <w:rsid w:val="000E4426"/>
    <w:rsid w:val="000E4A38"/>
    <w:rsid w:val="000E4C4C"/>
    <w:rsid w:val="000E5366"/>
    <w:rsid w:val="000E551F"/>
    <w:rsid w:val="000E582B"/>
    <w:rsid w:val="000E61B9"/>
    <w:rsid w:val="000E6CC9"/>
    <w:rsid w:val="000E720E"/>
    <w:rsid w:val="000E7D6D"/>
    <w:rsid w:val="000E7FA8"/>
    <w:rsid w:val="000F0094"/>
    <w:rsid w:val="000F1BD4"/>
    <w:rsid w:val="000F1FAF"/>
    <w:rsid w:val="000F24C8"/>
    <w:rsid w:val="000F26D6"/>
    <w:rsid w:val="000F2BAE"/>
    <w:rsid w:val="000F4202"/>
    <w:rsid w:val="000F4EE7"/>
    <w:rsid w:val="000F7009"/>
    <w:rsid w:val="000F781C"/>
    <w:rsid w:val="00100240"/>
    <w:rsid w:val="001022A7"/>
    <w:rsid w:val="0010256F"/>
    <w:rsid w:val="00102C9C"/>
    <w:rsid w:val="00103C27"/>
    <w:rsid w:val="00104176"/>
    <w:rsid w:val="001052BD"/>
    <w:rsid w:val="00105C42"/>
    <w:rsid w:val="00106208"/>
    <w:rsid w:val="0010698D"/>
    <w:rsid w:val="001075FA"/>
    <w:rsid w:val="001078E3"/>
    <w:rsid w:val="00107E95"/>
    <w:rsid w:val="00110659"/>
    <w:rsid w:val="00110773"/>
    <w:rsid w:val="00110F2A"/>
    <w:rsid w:val="001115E6"/>
    <w:rsid w:val="00111901"/>
    <w:rsid w:val="00112DE9"/>
    <w:rsid w:val="00113709"/>
    <w:rsid w:val="00113BE8"/>
    <w:rsid w:val="00113C2B"/>
    <w:rsid w:val="001145DE"/>
    <w:rsid w:val="00114A66"/>
    <w:rsid w:val="0011526B"/>
    <w:rsid w:val="00115441"/>
    <w:rsid w:val="00115B4F"/>
    <w:rsid w:val="00115E73"/>
    <w:rsid w:val="00115E9B"/>
    <w:rsid w:val="0011696B"/>
    <w:rsid w:val="001170E4"/>
    <w:rsid w:val="0011765B"/>
    <w:rsid w:val="00117A58"/>
    <w:rsid w:val="00120E7F"/>
    <w:rsid w:val="00121247"/>
    <w:rsid w:val="00121633"/>
    <w:rsid w:val="00122007"/>
    <w:rsid w:val="0012249E"/>
    <w:rsid w:val="00122DF0"/>
    <w:rsid w:val="001236F3"/>
    <w:rsid w:val="001237FC"/>
    <w:rsid w:val="00123997"/>
    <w:rsid w:val="00123CF5"/>
    <w:rsid w:val="00124B6F"/>
    <w:rsid w:val="00125152"/>
    <w:rsid w:val="001251E7"/>
    <w:rsid w:val="0012531F"/>
    <w:rsid w:val="00126ABE"/>
    <w:rsid w:val="00127364"/>
    <w:rsid w:val="0013088A"/>
    <w:rsid w:val="00130FB4"/>
    <w:rsid w:val="0013202F"/>
    <w:rsid w:val="00132EF8"/>
    <w:rsid w:val="00132F0C"/>
    <w:rsid w:val="0013306C"/>
    <w:rsid w:val="001334EF"/>
    <w:rsid w:val="00133D11"/>
    <w:rsid w:val="0013435A"/>
    <w:rsid w:val="0013469F"/>
    <w:rsid w:val="00134E53"/>
    <w:rsid w:val="00134F7F"/>
    <w:rsid w:val="0013531C"/>
    <w:rsid w:val="001363FB"/>
    <w:rsid w:val="00143411"/>
    <w:rsid w:val="0014383A"/>
    <w:rsid w:val="00143852"/>
    <w:rsid w:val="00145220"/>
    <w:rsid w:val="00145FCB"/>
    <w:rsid w:val="001461DE"/>
    <w:rsid w:val="00147C70"/>
    <w:rsid w:val="00151187"/>
    <w:rsid w:val="0015139F"/>
    <w:rsid w:val="00151DF5"/>
    <w:rsid w:val="00154D85"/>
    <w:rsid w:val="0015541C"/>
    <w:rsid w:val="00156839"/>
    <w:rsid w:val="00157282"/>
    <w:rsid w:val="0015792A"/>
    <w:rsid w:val="00157CCE"/>
    <w:rsid w:val="00160DAC"/>
    <w:rsid w:val="001613F6"/>
    <w:rsid w:val="0016205F"/>
    <w:rsid w:val="0016283A"/>
    <w:rsid w:val="00162EB0"/>
    <w:rsid w:val="001630EC"/>
    <w:rsid w:val="00164C34"/>
    <w:rsid w:val="00164F0D"/>
    <w:rsid w:val="001656AE"/>
    <w:rsid w:val="00166501"/>
    <w:rsid w:val="00166DDA"/>
    <w:rsid w:val="00167686"/>
    <w:rsid w:val="00167C50"/>
    <w:rsid w:val="001707E2"/>
    <w:rsid w:val="00170B0D"/>
    <w:rsid w:val="00170DD2"/>
    <w:rsid w:val="00171619"/>
    <w:rsid w:val="00172229"/>
    <w:rsid w:val="00172B17"/>
    <w:rsid w:val="0017348C"/>
    <w:rsid w:val="001743F5"/>
    <w:rsid w:val="0017457C"/>
    <w:rsid w:val="001754A8"/>
    <w:rsid w:val="00175720"/>
    <w:rsid w:val="001778F1"/>
    <w:rsid w:val="00177C68"/>
    <w:rsid w:val="00177F91"/>
    <w:rsid w:val="00180150"/>
    <w:rsid w:val="00182297"/>
    <w:rsid w:val="00182728"/>
    <w:rsid w:val="001829D2"/>
    <w:rsid w:val="00182BDA"/>
    <w:rsid w:val="00182F2D"/>
    <w:rsid w:val="0018306B"/>
    <w:rsid w:val="001833A4"/>
    <w:rsid w:val="001834A9"/>
    <w:rsid w:val="0018456B"/>
    <w:rsid w:val="00185172"/>
    <w:rsid w:val="00185270"/>
    <w:rsid w:val="0018611B"/>
    <w:rsid w:val="001867ED"/>
    <w:rsid w:val="0018740F"/>
    <w:rsid w:val="00187EE1"/>
    <w:rsid w:val="00190496"/>
    <w:rsid w:val="00190512"/>
    <w:rsid w:val="001912C2"/>
    <w:rsid w:val="0019249E"/>
    <w:rsid w:val="00192CF5"/>
    <w:rsid w:val="001949B3"/>
    <w:rsid w:val="001964E8"/>
    <w:rsid w:val="001966A1"/>
    <w:rsid w:val="001967DF"/>
    <w:rsid w:val="00197B4E"/>
    <w:rsid w:val="001A01C9"/>
    <w:rsid w:val="001A0CDC"/>
    <w:rsid w:val="001A1A0E"/>
    <w:rsid w:val="001A1F50"/>
    <w:rsid w:val="001A38DB"/>
    <w:rsid w:val="001A4B46"/>
    <w:rsid w:val="001A4CAA"/>
    <w:rsid w:val="001A4FE7"/>
    <w:rsid w:val="001A5547"/>
    <w:rsid w:val="001A63AF"/>
    <w:rsid w:val="001A693B"/>
    <w:rsid w:val="001A7274"/>
    <w:rsid w:val="001B0118"/>
    <w:rsid w:val="001B04C0"/>
    <w:rsid w:val="001B0905"/>
    <w:rsid w:val="001B0B78"/>
    <w:rsid w:val="001B0F33"/>
    <w:rsid w:val="001B0FFA"/>
    <w:rsid w:val="001B1161"/>
    <w:rsid w:val="001B18DD"/>
    <w:rsid w:val="001B1BF2"/>
    <w:rsid w:val="001B1E25"/>
    <w:rsid w:val="001B319A"/>
    <w:rsid w:val="001B3D92"/>
    <w:rsid w:val="001B5E48"/>
    <w:rsid w:val="001B63CE"/>
    <w:rsid w:val="001B7724"/>
    <w:rsid w:val="001C15C7"/>
    <w:rsid w:val="001C1736"/>
    <w:rsid w:val="001C196E"/>
    <w:rsid w:val="001C2043"/>
    <w:rsid w:val="001C2231"/>
    <w:rsid w:val="001C2527"/>
    <w:rsid w:val="001C256E"/>
    <w:rsid w:val="001C3A4C"/>
    <w:rsid w:val="001C411E"/>
    <w:rsid w:val="001C4C39"/>
    <w:rsid w:val="001C4E3E"/>
    <w:rsid w:val="001C5266"/>
    <w:rsid w:val="001C6762"/>
    <w:rsid w:val="001C6CBE"/>
    <w:rsid w:val="001C70AF"/>
    <w:rsid w:val="001C7435"/>
    <w:rsid w:val="001C76ED"/>
    <w:rsid w:val="001C7888"/>
    <w:rsid w:val="001C7937"/>
    <w:rsid w:val="001C7C5C"/>
    <w:rsid w:val="001C7DC9"/>
    <w:rsid w:val="001D0002"/>
    <w:rsid w:val="001D1F6E"/>
    <w:rsid w:val="001D2F45"/>
    <w:rsid w:val="001D318D"/>
    <w:rsid w:val="001D343E"/>
    <w:rsid w:val="001D389E"/>
    <w:rsid w:val="001D4FB0"/>
    <w:rsid w:val="001D4FFB"/>
    <w:rsid w:val="001D549E"/>
    <w:rsid w:val="001D703F"/>
    <w:rsid w:val="001D7E71"/>
    <w:rsid w:val="001E130B"/>
    <w:rsid w:val="001E13EE"/>
    <w:rsid w:val="001E22E9"/>
    <w:rsid w:val="001E272E"/>
    <w:rsid w:val="001E4E93"/>
    <w:rsid w:val="001E5E66"/>
    <w:rsid w:val="001E7073"/>
    <w:rsid w:val="001E7097"/>
    <w:rsid w:val="001F054A"/>
    <w:rsid w:val="001F084F"/>
    <w:rsid w:val="001F1FEA"/>
    <w:rsid w:val="001F4335"/>
    <w:rsid w:val="001F51F9"/>
    <w:rsid w:val="001F539F"/>
    <w:rsid w:val="001F549E"/>
    <w:rsid w:val="001F54B5"/>
    <w:rsid w:val="001F55FD"/>
    <w:rsid w:val="001F6949"/>
    <w:rsid w:val="001F6C31"/>
    <w:rsid w:val="001F6E85"/>
    <w:rsid w:val="001F6FD2"/>
    <w:rsid w:val="001F73D9"/>
    <w:rsid w:val="001F7453"/>
    <w:rsid w:val="001F7E66"/>
    <w:rsid w:val="002002C7"/>
    <w:rsid w:val="00201068"/>
    <w:rsid w:val="00201287"/>
    <w:rsid w:val="002018CF"/>
    <w:rsid w:val="00201A90"/>
    <w:rsid w:val="00202E15"/>
    <w:rsid w:val="002039C8"/>
    <w:rsid w:val="00204E6E"/>
    <w:rsid w:val="00205B44"/>
    <w:rsid w:val="00205B68"/>
    <w:rsid w:val="002062CF"/>
    <w:rsid w:val="002062F0"/>
    <w:rsid w:val="002075EB"/>
    <w:rsid w:val="002103D1"/>
    <w:rsid w:val="00210D68"/>
    <w:rsid w:val="00210FA8"/>
    <w:rsid w:val="0021119E"/>
    <w:rsid w:val="00211F27"/>
    <w:rsid w:val="00212905"/>
    <w:rsid w:val="00213436"/>
    <w:rsid w:val="00213A3E"/>
    <w:rsid w:val="002144F1"/>
    <w:rsid w:val="00215C6B"/>
    <w:rsid w:val="00215CC6"/>
    <w:rsid w:val="00216AA9"/>
    <w:rsid w:val="002174E5"/>
    <w:rsid w:val="002214C4"/>
    <w:rsid w:val="00222EDC"/>
    <w:rsid w:val="0022443A"/>
    <w:rsid w:val="00224B0E"/>
    <w:rsid w:val="00224B34"/>
    <w:rsid w:val="002251B2"/>
    <w:rsid w:val="00225AE7"/>
    <w:rsid w:val="002265F1"/>
    <w:rsid w:val="00227929"/>
    <w:rsid w:val="00231072"/>
    <w:rsid w:val="00231238"/>
    <w:rsid w:val="00231C61"/>
    <w:rsid w:val="00233C06"/>
    <w:rsid w:val="00234A6D"/>
    <w:rsid w:val="002351E4"/>
    <w:rsid w:val="0023548B"/>
    <w:rsid w:val="00235EB3"/>
    <w:rsid w:val="002370B7"/>
    <w:rsid w:val="00240799"/>
    <w:rsid w:val="00241834"/>
    <w:rsid w:val="00241D45"/>
    <w:rsid w:val="002422B7"/>
    <w:rsid w:val="00242F6D"/>
    <w:rsid w:val="00243115"/>
    <w:rsid w:val="002439C6"/>
    <w:rsid w:val="00244790"/>
    <w:rsid w:val="00245051"/>
    <w:rsid w:val="00245150"/>
    <w:rsid w:val="00245689"/>
    <w:rsid w:val="00245CF0"/>
    <w:rsid w:val="00245CF7"/>
    <w:rsid w:val="00246192"/>
    <w:rsid w:val="00246457"/>
    <w:rsid w:val="002468EE"/>
    <w:rsid w:val="0024762D"/>
    <w:rsid w:val="00250C88"/>
    <w:rsid w:val="00250CEF"/>
    <w:rsid w:val="00252CF2"/>
    <w:rsid w:val="00253ECC"/>
    <w:rsid w:val="00255137"/>
    <w:rsid w:val="0025683E"/>
    <w:rsid w:val="002568E6"/>
    <w:rsid w:val="00257BE8"/>
    <w:rsid w:val="00260C9C"/>
    <w:rsid w:val="00260F3D"/>
    <w:rsid w:val="00261A2F"/>
    <w:rsid w:val="00262817"/>
    <w:rsid w:val="0026333C"/>
    <w:rsid w:val="00263EC8"/>
    <w:rsid w:val="0026498F"/>
    <w:rsid w:val="002649A9"/>
    <w:rsid w:val="00265623"/>
    <w:rsid w:val="00267E64"/>
    <w:rsid w:val="00267F8B"/>
    <w:rsid w:val="0027020C"/>
    <w:rsid w:val="00270D71"/>
    <w:rsid w:val="002715A0"/>
    <w:rsid w:val="00272512"/>
    <w:rsid w:val="00272DD6"/>
    <w:rsid w:val="00272F6E"/>
    <w:rsid w:val="002737E9"/>
    <w:rsid w:val="00273A35"/>
    <w:rsid w:val="002750D6"/>
    <w:rsid w:val="00275494"/>
    <w:rsid w:val="00275D1E"/>
    <w:rsid w:val="0027695F"/>
    <w:rsid w:val="00276BFD"/>
    <w:rsid w:val="00276F72"/>
    <w:rsid w:val="0027749B"/>
    <w:rsid w:val="00277F00"/>
    <w:rsid w:val="002800D5"/>
    <w:rsid w:val="002802D4"/>
    <w:rsid w:val="00280D62"/>
    <w:rsid w:val="00280F3A"/>
    <w:rsid w:val="00281574"/>
    <w:rsid w:val="00283364"/>
    <w:rsid w:val="00283927"/>
    <w:rsid w:val="00283DAD"/>
    <w:rsid w:val="002847B1"/>
    <w:rsid w:val="00284926"/>
    <w:rsid w:val="00284CFE"/>
    <w:rsid w:val="00285431"/>
    <w:rsid w:val="002862DB"/>
    <w:rsid w:val="00287705"/>
    <w:rsid w:val="002900F6"/>
    <w:rsid w:val="00291731"/>
    <w:rsid w:val="00291979"/>
    <w:rsid w:val="002923AF"/>
    <w:rsid w:val="00292A13"/>
    <w:rsid w:val="00293C9E"/>
    <w:rsid w:val="00293DBA"/>
    <w:rsid w:val="00294C5D"/>
    <w:rsid w:val="002950FC"/>
    <w:rsid w:val="002954B1"/>
    <w:rsid w:val="00295F1F"/>
    <w:rsid w:val="002972E4"/>
    <w:rsid w:val="002973CF"/>
    <w:rsid w:val="00297CDC"/>
    <w:rsid w:val="002A00FC"/>
    <w:rsid w:val="002A0114"/>
    <w:rsid w:val="002A1B3D"/>
    <w:rsid w:val="002A328D"/>
    <w:rsid w:val="002A3A8C"/>
    <w:rsid w:val="002A4672"/>
    <w:rsid w:val="002A49BF"/>
    <w:rsid w:val="002A4FCD"/>
    <w:rsid w:val="002A675F"/>
    <w:rsid w:val="002A6CB7"/>
    <w:rsid w:val="002A7192"/>
    <w:rsid w:val="002A7390"/>
    <w:rsid w:val="002B0654"/>
    <w:rsid w:val="002B079C"/>
    <w:rsid w:val="002B0FCB"/>
    <w:rsid w:val="002B21C4"/>
    <w:rsid w:val="002B23F8"/>
    <w:rsid w:val="002B2FDE"/>
    <w:rsid w:val="002B3EBA"/>
    <w:rsid w:val="002B46E1"/>
    <w:rsid w:val="002B4F85"/>
    <w:rsid w:val="002B5DDB"/>
    <w:rsid w:val="002B6598"/>
    <w:rsid w:val="002B6D89"/>
    <w:rsid w:val="002B72B2"/>
    <w:rsid w:val="002B7B9F"/>
    <w:rsid w:val="002B7C02"/>
    <w:rsid w:val="002B7E85"/>
    <w:rsid w:val="002C05AC"/>
    <w:rsid w:val="002C086C"/>
    <w:rsid w:val="002C1176"/>
    <w:rsid w:val="002C13A6"/>
    <w:rsid w:val="002C2401"/>
    <w:rsid w:val="002C28B6"/>
    <w:rsid w:val="002C3E94"/>
    <w:rsid w:val="002C4936"/>
    <w:rsid w:val="002C4D3A"/>
    <w:rsid w:val="002C4F34"/>
    <w:rsid w:val="002C6579"/>
    <w:rsid w:val="002C6748"/>
    <w:rsid w:val="002C71FE"/>
    <w:rsid w:val="002C7B26"/>
    <w:rsid w:val="002C7EE8"/>
    <w:rsid w:val="002D0DED"/>
    <w:rsid w:val="002D1E33"/>
    <w:rsid w:val="002D33D4"/>
    <w:rsid w:val="002D47CD"/>
    <w:rsid w:val="002D5C88"/>
    <w:rsid w:val="002D6146"/>
    <w:rsid w:val="002D6A9B"/>
    <w:rsid w:val="002D7332"/>
    <w:rsid w:val="002E10A0"/>
    <w:rsid w:val="002E1315"/>
    <w:rsid w:val="002E1A35"/>
    <w:rsid w:val="002E29B7"/>
    <w:rsid w:val="002E3965"/>
    <w:rsid w:val="002E3B1B"/>
    <w:rsid w:val="002E3BAB"/>
    <w:rsid w:val="002E3D8B"/>
    <w:rsid w:val="002E3E5E"/>
    <w:rsid w:val="002E40A9"/>
    <w:rsid w:val="002E62F8"/>
    <w:rsid w:val="002E6B5E"/>
    <w:rsid w:val="002E7260"/>
    <w:rsid w:val="002E7427"/>
    <w:rsid w:val="002F0547"/>
    <w:rsid w:val="002F08C6"/>
    <w:rsid w:val="002F1016"/>
    <w:rsid w:val="002F1428"/>
    <w:rsid w:val="002F2459"/>
    <w:rsid w:val="002F2888"/>
    <w:rsid w:val="002F28FD"/>
    <w:rsid w:val="002F3222"/>
    <w:rsid w:val="002F3249"/>
    <w:rsid w:val="002F4036"/>
    <w:rsid w:val="002F4204"/>
    <w:rsid w:val="002F44B4"/>
    <w:rsid w:val="002F4CA2"/>
    <w:rsid w:val="002F5951"/>
    <w:rsid w:val="002F6488"/>
    <w:rsid w:val="002F6950"/>
    <w:rsid w:val="002F6BA0"/>
    <w:rsid w:val="002F74AB"/>
    <w:rsid w:val="002F78B3"/>
    <w:rsid w:val="00300A54"/>
    <w:rsid w:val="00301234"/>
    <w:rsid w:val="00302064"/>
    <w:rsid w:val="00302F0A"/>
    <w:rsid w:val="00303AE5"/>
    <w:rsid w:val="00304135"/>
    <w:rsid w:val="00304472"/>
    <w:rsid w:val="00304807"/>
    <w:rsid w:val="00306073"/>
    <w:rsid w:val="003066D4"/>
    <w:rsid w:val="00307D2B"/>
    <w:rsid w:val="0031071F"/>
    <w:rsid w:val="003112E6"/>
    <w:rsid w:val="003125D7"/>
    <w:rsid w:val="00312A35"/>
    <w:rsid w:val="00312A60"/>
    <w:rsid w:val="00312D74"/>
    <w:rsid w:val="00313A06"/>
    <w:rsid w:val="003140F4"/>
    <w:rsid w:val="0031496C"/>
    <w:rsid w:val="00314BDD"/>
    <w:rsid w:val="00315029"/>
    <w:rsid w:val="003164E9"/>
    <w:rsid w:val="003207FB"/>
    <w:rsid w:val="00320CEF"/>
    <w:rsid w:val="00321B34"/>
    <w:rsid w:val="00322312"/>
    <w:rsid w:val="00322F6A"/>
    <w:rsid w:val="00322FA4"/>
    <w:rsid w:val="00324151"/>
    <w:rsid w:val="00324C06"/>
    <w:rsid w:val="00325195"/>
    <w:rsid w:val="0032533B"/>
    <w:rsid w:val="00326660"/>
    <w:rsid w:val="003268D4"/>
    <w:rsid w:val="00326F10"/>
    <w:rsid w:val="00331FC7"/>
    <w:rsid w:val="0033308B"/>
    <w:rsid w:val="00333190"/>
    <w:rsid w:val="003333DF"/>
    <w:rsid w:val="003341BF"/>
    <w:rsid w:val="00334322"/>
    <w:rsid w:val="00334635"/>
    <w:rsid w:val="003346E9"/>
    <w:rsid w:val="0033489B"/>
    <w:rsid w:val="00334EAB"/>
    <w:rsid w:val="00334FAB"/>
    <w:rsid w:val="003358CE"/>
    <w:rsid w:val="0033630C"/>
    <w:rsid w:val="0033721D"/>
    <w:rsid w:val="00341DA8"/>
    <w:rsid w:val="00341DEE"/>
    <w:rsid w:val="00342170"/>
    <w:rsid w:val="00342A5E"/>
    <w:rsid w:val="00343665"/>
    <w:rsid w:val="00343967"/>
    <w:rsid w:val="00344313"/>
    <w:rsid w:val="00344EA9"/>
    <w:rsid w:val="00344EEF"/>
    <w:rsid w:val="0034535B"/>
    <w:rsid w:val="0034537B"/>
    <w:rsid w:val="00346C4E"/>
    <w:rsid w:val="003474E3"/>
    <w:rsid w:val="00347D8C"/>
    <w:rsid w:val="00350550"/>
    <w:rsid w:val="00350FBA"/>
    <w:rsid w:val="003521A9"/>
    <w:rsid w:val="00354C5F"/>
    <w:rsid w:val="003557CE"/>
    <w:rsid w:val="003559EE"/>
    <w:rsid w:val="00356D92"/>
    <w:rsid w:val="00360B8B"/>
    <w:rsid w:val="003637E7"/>
    <w:rsid w:val="00363F91"/>
    <w:rsid w:val="0036497A"/>
    <w:rsid w:val="00365CE5"/>
    <w:rsid w:val="00366BB8"/>
    <w:rsid w:val="00367653"/>
    <w:rsid w:val="00367DC6"/>
    <w:rsid w:val="00367F40"/>
    <w:rsid w:val="0037074F"/>
    <w:rsid w:val="0037115C"/>
    <w:rsid w:val="00372784"/>
    <w:rsid w:val="003741BE"/>
    <w:rsid w:val="00374328"/>
    <w:rsid w:val="003755CE"/>
    <w:rsid w:val="0037567E"/>
    <w:rsid w:val="003761A5"/>
    <w:rsid w:val="00376E39"/>
    <w:rsid w:val="003770FE"/>
    <w:rsid w:val="0037784C"/>
    <w:rsid w:val="0038018A"/>
    <w:rsid w:val="00380250"/>
    <w:rsid w:val="00383C0A"/>
    <w:rsid w:val="003857AD"/>
    <w:rsid w:val="003857B7"/>
    <w:rsid w:val="00385A58"/>
    <w:rsid w:val="00386068"/>
    <w:rsid w:val="003874A5"/>
    <w:rsid w:val="00391181"/>
    <w:rsid w:val="00391221"/>
    <w:rsid w:val="003916CA"/>
    <w:rsid w:val="003928F7"/>
    <w:rsid w:val="0039329B"/>
    <w:rsid w:val="00393405"/>
    <w:rsid w:val="00393B15"/>
    <w:rsid w:val="00393FB2"/>
    <w:rsid w:val="00395831"/>
    <w:rsid w:val="003965D9"/>
    <w:rsid w:val="00396E91"/>
    <w:rsid w:val="003A08B5"/>
    <w:rsid w:val="003A1B8F"/>
    <w:rsid w:val="003A222F"/>
    <w:rsid w:val="003A4418"/>
    <w:rsid w:val="003A49D7"/>
    <w:rsid w:val="003A4E7B"/>
    <w:rsid w:val="003A4F9D"/>
    <w:rsid w:val="003A556E"/>
    <w:rsid w:val="003A733B"/>
    <w:rsid w:val="003A7703"/>
    <w:rsid w:val="003A7779"/>
    <w:rsid w:val="003B0FD0"/>
    <w:rsid w:val="003B10E4"/>
    <w:rsid w:val="003B1199"/>
    <w:rsid w:val="003B15CB"/>
    <w:rsid w:val="003B1D07"/>
    <w:rsid w:val="003B28E2"/>
    <w:rsid w:val="003B43CE"/>
    <w:rsid w:val="003B4C92"/>
    <w:rsid w:val="003B5BB5"/>
    <w:rsid w:val="003B6EC9"/>
    <w:rsid w:val="003B70F1"/>
    <w:rsid w:val="003B782B"/>
    <w:rsid w:val="003B7C9C"/>
    <w:rsid w:val="003C00C7"/>
    <w:rsid w:val="003C0508"/>
    <w:rsid w:val="003C1203"/>
    <w:rsid w:val="003C2346"/>
    <w:rsid w:val="003C3FCC"/>
    <w:rsid w:val="003C41FC"/>
    <w:rsid w:val="003C42A6"/>
    <w:rsid w:val="003C5A84"/>
    <w:rsid w:val="003C5E7D"/>
    <w:rsid w:val="003C646A"/>
    <w:rsid w:val="003C6BDD"/>
    <w:rsid w:val="003D0D6D"/>
    <w:rsid w:val="003D0E3A"/>
    <w:rsid w:val="003D1B45"/>
    <w:rsid w:val="003D2035"/>
    <w:rsid w:val="003D2FA4"/>
    <w:rsid w:val="003D3135"/>
    <w:rsid w:val="003D45AB"/>
    <w:rsid w:val="003D4D93"/>
    <w:rsid w:val="003D5AC3"/>
    <w:rsid w:val="003D6127"/>
    <w:rsid w:val="003D6927"/>
    <w:rsid w:val="003D6A43"/>
    <w:rsid w:val="003D6D16"/>
    <w:rsid w:val="003D6DC5"/>
    <w:rsid w:val="003D6EA1"/>
    <w:rsid w:val="003D6F83"/>
    <w:rsid w:val="003D7BF3"/>
    <w:rsid w:val="003E0037"/>
    <w:rsid w:val="003E0D93"/>
    <w:rsid w:val="003E1093"/>
    <w:rsid w:val="003E1985"/>
    <w:rsid w:val="003E1E12"/>
    <w:rsid w:val="003E20F1"/>
    <w:rsid w:val="003E2F2D"/>
    <w:rsid w:val="003E5785"/>
    <w:rsid w:val="003E6147"/>
    <w:rsid w:val="003E64F6"/>
    <w:rsid w:val="003F0125"/>
    <w:rsid w:val="003F0176"/>
    <w:rsid w:val="003F0A39"/>
    <w:rsid w:val="003F1B0A"/>
    <w:rsid w:val="003F1F75"/>
    <w:rsid w:val="003F2998"/>
    <w:rsid w:val="003F30B6"/>
    <w:rsid w:val="003F36C9"/>
    <w:rsid w:val="003F3EA5"/>
    <w:rsid w:val="003F4F4D"/>
    <w:rsid w:val="003F588B"/>
    <w:rsid w:val="003F5F20"/>
    <w:rsid w:val="003F6181"/>
    <w:rsid w:val="003F7281"/>
    <w:rsid w:val="003F7EFD"/>
    <w:rsid w:val="004000FA"/>
    <w:rsid w:val="00400754"/>
    <w:rsid w:val="00400ED1"/>
    <w:rsid w:val="00402A72"/>
    <w:rsid w:val="00402EC7"/>
    <w:rsid w:val="00403108"/>
    <w:rsid w:val="004033DD"/>
    <w:rsid w:val="004035F7"/>
    <w:rsid w:val="004037F9"/>
    <w:rsid w:val="0040495B"/>
    <w:rsid w:val="004060BE"/>
    <w:rsid w:val="004061BD"/>
    <w:rsid w:val="004061F0"/>
    <w:rsid w:val="00406EA2"/>
    <w:rsid w:val="00407848"/>
    <w:rsid w:val="00407AEA"/>
    <w:rsid w:val="004113AB"/>
    <w:rsid w:val="00411C40"/>
    <w:rsid w:val="00412256"/>
    <w:rsid w:val="004127EA"/>
    <w:rsid w:val="00412C3C"/>
    <w:rsid w:val="00412DBB"/>
    <w:rsid w:val="0041309E"/>
    <w:rsid w:val="00413BEC"/>
    <w:rsid w:val="0041477B"/>
    <w:rsid w:val="00415224"/>
    <w:rsid w:val="00415AE6"/>
    <w:rsid w:val="00415CB2"/>
    <w:rsid w:val="00416F35"/>
    <w:rsid w:val="00417981"/>
    <w:rsid w:val="00417C54"/>
    <w:rsid w:val="00420CCF"/>
    <w:rsid w:val="00421AE7"/>
    <w:rsid w:val="00422327"/>
    <w:rsid w:val="00423592"/>
    <w:rsid w:val="00423C13"/>
    <w:rsid w:val="00423F24"/>
    <w:rsid w:val="00424C7E"/>
    <w:rsid w:val="00427764"/>
    <w:rsid w:val="00430B83"/>
    <w:rsid w:val="0043148A"/>
    <w:rsid w:val="00431975"/>
    <w:rsid w:val="00431B7B"/>
    <w:rsid w:val="00432716"/>
    <w:rsid w:val="0043383F"/>
    <w:rsid w:val="004347CE"/>
    <w:rsid w:val="00435620"/>
    <w:rsid w:val="00435733"/>
    <w:rsid w:val="00435AB5"/>
    <w:rsid w:val="004366E5"/>
    <w:rsid w:val="004367CF"/>
    <w:rsid w:val="00437234"/>
    <w:rsid w:val="00437471"/>
    <w:rsid w:val="004375C4"/>
    <w:rsid w:val="00437651"/>
    <w:rsid w:val="00440392"/>
    <w:rsid w:val="004418B6"/>
    <w:rsid w:val="00441AA2"/>
    <w:rsid w:val="00441DA8"/>
    <w:rsid w:val="00442B73"/>
    <w:rsid w:val="004433E4"/>
    <w:rsid w:val="00443A6D"/>
    <w:rsid w:val="004440A5"/>
    <w:rsid w:val="004443F8"/>
    <w:rsid w:val="00444980"/>
    <w:rsid w:val="00444C1D"/>
    <w:rsid w:val="00444CAF"/>
    <w:rsid w:val="00445656"/>
    <w:rsid w:val="004459C6"/>
    <w:rsid w:val="00445AD0"/>
    <w:rsid w:val="00446314"/>
    <w:rsid w:val="00446E61"/>
    <w:rsid w:val="0044705E"/>
    <w:rsid w:val="004470D5"/>
    <w:rsid w:val="00447C1E"/>
    <w:rsid w:val="00447EC3"/>
    <w:rsid w:val="00450272"/>
    <w:rsid w:val="00450F60"/>
    <w:rsid w:val="00451DEC"/>
    <w:rsid w:val="00452E03"/>
    <w:rsid w:val="00453D5D"/>
    <w:rsid w:val="0045449A"/>
    <w:rsid w:val="00454AF3"/>
    <w:rsid w:val="00454F5D"/>
    <w:rsid w:val="00455134"/>
    <w:rsid w:val="0045591A"/>
    <w:rsid w:val="0045597C"/>
    <w:rsid w:val="00456DB1"/>
    <w:rsid w:val="00456F24"/>
    <w:rsid w:val="0045740A"/>
    <w:rsid w:val="00457956"/>
    <w:rsid w:val="004600D7"/>
    <w:rsid w:val="0046066F"/>
    <w:rsid w:val="00460734"/>
    <w:rsid w:val="004619F5"/>
    <w:rsid w:val="0046282E"/>
    <w:rsid w:val="00462B00"/>
    <w:rsid w:val="00462C4E"/>
    <w:rsid w:val="0046423B"/>
    <w:rsid w:val="004644C5"/>
    <w:rsid w:val="0046509D"/>
    <w:rsid w:val="00465B3D"/>
    <w:rsid w:val="00465B78"/>
    <w:rsid w:val="004669DF"/>
    <w:rsid w:val="00466C9A"/>
    <w:rsid w:val="00467DF2"/>
    <w:rsid w:val="004708FD"/>
    <w:rsid w:val="00471190"/>
    <w:rsid w:val="004714B1"/>
    <w:rsid w:val="00471A41"/>
    <w:rsid w:val="004728E5"/>
    <w:rsid w:val="00472A8F"/>
    <w:rsid w:val="00472E23"/>
    <w:rsid w:val="00473B59"/>
    <w:rsid w:val="00473E4B"/>
    <w:rsid w:val="00474A8E"/>
    <w:rsid w:val="004752E2"/>
    <w:rsid w:val="0047544E"/>
    <w:rsid w:val="0047561A"/>
    <w:rsid w:val="00476676"/>
    <w:rsid w:val="00477099"/>
    <w:rsid w:val="00477377"/>
    <w:rsid w:val="00477E91"/>
    <w:rsid w:val="00480456"/>
    <w:rsid w:val="00480976"/>
    <w:rsid w:val="00480B68"/>
    <w:rsid w:val="004810A9"/>
    <w:rsid w:val="0048165E"/>
    <w:rsid w:val="00483781"/>
    <w:rsid w:val="0048383F"/>
    <w:rsid w:val="00483CCC"/>
    <w:rsid w:val="00483F2C"/>
    <w:rsid w:val="0048429A"/>
    <w:rsid w:val="00486111"/>
    <w:rsid w:val="004863CD"/>
    <w:rsid w:val="00490749"/>
    <w:rsid w:val="004910A6"/>
    <w:rsid w:val="00492086"/>
    <w:rsid w:val="004929D2"/>
    <w:rsid w:val="004934CC"/>
    <w:rsid w:val="004934DE"/>
    <w:rsid w:val="00494A82"/>
    <w:rsid w:val="00494EFA"/>
    <w:rsid w:val="0049565B"/>
    <w:rsid w:val="00497054"/>
    <w:rsid w:val="004A1150"/>
    <w:rsid w:val="004A2BA9"/>
    <w:rsid w:val="004A2D34"/>
    <w:rsid w:val="004A2F08"/>
    <w:rsid w:val="004A42C7"/>
    <w:rsid w:val="004A4752"/>
    <w:rsid w:val="004A48CA"/>
    <w:rsid w:val="004A543C"/>
    <w:rsid w:val="004A6286"/>
    <w:rsid w:val="004A628C"/>
    <w:rsid w:val="004A6581"/>
    <w:rsid w:val="004A78A7"/>
    <w:rsid w:val="004B1C84"/>
    <w:rsid w:val="004B29D0"/>
    <w:rsid w:val="004B3495"/>
    <w:rsid w:val="004B3E8B"/>
    <w:rsid w:val="004B3EB8"/>
    <w:rsid w:val="004B46EC"/>
    <w:rsid w:val="004B6426"/>
    <w:rsid w:val="004B6B32"/>
    <w:rsid w:val="004B7C08"/>
    <w:rsid w:val="004B7C3E"/>
    <w:rsid w:val="004C03ED"/>
    <w:rsid w:val="004C1A69"/>
    <w:rsid w:val="004C26F9"/>
    <w:rsid w:val="004C2E49"/>
    <w:rsid w:val="004C3645"/>
    <w:rsid w:val="004C39BD"/>
    <w:rsid w:val="004C50AE"/>
    <w:rsid w:val="004C53B0"/>
    <w:rsid w:val="004C584F"/>
    <w:rsid w:val="004C615B"/>
    <w:rsid w:val="004C6627"/>
    <w:rsid w:val="004C69A7"/>
    <w:rsid w:val="004C7350"/>
    <w:rsid w:val="004D04AD"/>
    <w:rsid w:val="004D094F"/>
    <w:rsid w:val="004D1FDB"/>
    <w:rsid w:val="004D3638"/>
    <w:rsid w:val="004D3FDE"/>
    <w:rsid w:val="004D40A7"/>
    <w:rsid w:val="004D43D3"/>
    <w:rsid w:val="004D5E86"/>
    <w:rsid w:val="004D5EED"/>
    <w:rsid w:val="004D6F46"/>
    <w:rsid w:val="004D72A3"/>
    <w:rsid w:val="004D7691"/>
    <w:rsid w:val="004E06D4"/>
    <w:rsid w:val="004E082F"/>
    <w:rsid w:val="004E0CA6"/>
    <w:rsid w:val="004E11D8"/>
    <w:rsid w:val="004E160F"/>
    <w:rsid w:val="004E18FC"/>
    <w:rsid w:val="004E1DFE"/>
    <w:rsid w:val="004E2A7E"/>
    <w:rsid w:val="004E2DD6"/>
    <w:rsid w:val="004E3065"/>
    <w:rsid w:val="004E4959"/>
    <w:rsid w:val="004E49D7"/>
    <w:rsid w:val="004E5D8C"/>
    <w:rsid w:val="004E5F80"/>
    <w:rsid w:val="004E6BFA"/>
    <w:rsid w:val="004E72D3"/>
    <w:rsid w:val="004E7651"/>
    <w:rsid w:val="004E7FD0"/>
    <w:rsid w:val="004F0C09"/>
    <w:rsid w:val="004F1340"/>
    <w:rsid w:val="004F23DE"/>
    <w:rsid w:val="004F2540"/>
    <w:rsid w:val="004F2F54"/>
    <w:rsid w:val="004F3577"/>
    <w:rsid w:val="004F3A1A"/>
    <w:rsid w:val="004F4886"/>
    <w:rsid w:val="004F4BEB"/>
    <w:rsid w:val="004F6296"/>
    <w:rsid w:val="004F69A5"/>
    <w:rsid w:val="004F6A54"/>
    <w:rsid w:val="004F6B49"/>
    <w:rsid w:val="004F6EDF"/>
    <w:rsid w:val="004F72C7"/>
    <w:rsid w:val="004F77ED"/>
    <w:rsid w:val="004F7E82"/>
    <w:rsid w:val="004F7F3A"/>
    <w:rsid w:val="005006A1"/>
    <w:rsid w:val="00501EE5"/>
    <w:rsid w:val="0050255B"/>
    <w:rsid w:val="00503252"/>
    <w:rsid w:val="00503920"/>
    <w:rsid w:val="00503D16"/>
    <w:rsid w:val="00503F52"/>
    <w:rsid w:val="00504093"/>
    <w:rsid w:val="005047A5"/>
    <w:rsid w:val="00504A3B"/>
    <w:rsid w:val="00504B50"/>
    <w:rsid w:val="00505C81"/>
    <w:rsid w:val="00506C74"/>
    <w:rsid w:val="00506D32"/>
    <w:rsid w:val="00507191"/>
    <w:rsid w:val="005072CD"/>
    <w:rsid w:val="00510518"/>
    <w:rsid w:val="0051085D"/>
    <w:rsid w:val="00510E2C"/>
    <w:rsid w:val="00511375"/>
    <w:rsid w:val="00511668"/>
    <w:rsid w:val="00511934"/>
    <w:rsid w:val="00512C6B"/>
    <w:rsid w:val="00513040"/>
    <w:rsid w:val="0051326F"/>
    <w:rsid w:val="00514141"/>
    <w:rsid w:val="005141C1"/>
    <w:rsid w:val="00514A7F"/>
    <w:rsid w:val="00514E28"/>
    <w:rsid w:val="00514FCD"/>
    <w:rsid w:val="005156EE"/>
    <w:rsid w:val="0051704D"/>
    <w:rsid w:val="00517326"/>
    <w:rsid w:val="005173C7"/>
    <w:rsid w:val="00517D6A"/>
    <w:rsid w:val="00520309"/>
    <w:rsid w:val="00520705"/>
    <w:rsid w:val="00520A94"/>
    <w:rsid w:val="00521D49"/>
    <w:rsid w:val="00521F01"/>
    <w:rsid w:val="00522136"/>
    <w:rsid w:val="00522923"/>
    <w:rsid w:val="005231A5"/>
    <w:rsid w:val="005234BE"/>
    <w:rsid w:val="0052492E"/>
    <w:rsid w:val="005258F0"/>
    <w:rsid w:val="005263E2"/>
    <w:rsid w:val="005266CA"/>
    <w:rsid w:val="005274A6"/>
    <w:rsid w:val="00527FAF"/>
    <w:rsid w:val="00530855"/>
    <w:rsid w:val="00530892"/>
    <w:rsid w:val="00530CBF"/>
    <w:rsid w:val="00531203"/>
    <w:rsid w:val="00531550"/>
    <w:rsid w:val="00531767"/>
    <w:rsid w:val="005334AC"/>
    <w:rsid w:val="00533CDA"/>
    <w:rsid w:val="00534571"/>
    <w:rsid w:val="0053477C"/>
    <w:rsid w:val="00534C54"/>
    <w:rsid w:val="0053523B"/>
    <w:rsid w:val="005358BC"/>
    <w:rsid w:val="005364A3"/>
    <w:rsid w:val="0053713F"/>
    <w:rsid w:val="00540608"/>
    <w:rsid w:val="00540968"/>
    <w:rsid w:val="005410B6"/>
    <w:rsid w:val="00541733"/>
    <w:rsid w:val="00542038"/>
    <w:rsid w:val="00542051"/>
    <w:rsid w:val="00542C4F"/>
    <w:rsid w:val="0054449E"/>
    <w:rsid w:val="005445BE"/>
    <w:rsid w:val="005454AB"/>
    <w:rsid w:val="00545890"/>
    <w:rsid w:val="0054646E"/>
    <w:rsid w:val="005468E3"/>
    <w:rsid w:val="00550248"/>
    <w:rsid w:val="005508EB"/>
    <w:rsid w:val="00550A3B"/>
    <w:rsid w:val="00550E21"/>
    <w:rsid w:val="0055158F"/>
    <w:rsid w:val="00551725"/>
    <w:rsid w:val="00551E20"/>
    <w:rsid w:val="005524A2"/>
    <w:rsid w:val="00553800"/>
    <w:rsid w:val="00553E30"/>
    <w:rsid w:val="005542A5"/>
    <w:rsid w:val="005547E1"/>
    <w:rsid w:val="00555152"/>
    <w:rsid w:val="0055664C"/>
    <w:rsid w:val="005566F2"/>
    <w:rsid w:val="00556910"/>
    <w:rsid w:val="00556DC5"/>
    <w:rsid w:val="005575C2"/>
    <w:rsid w:val="00557C21"/>
    <w:rsid w:val="005601C3"/>
    <w:rsid w:val="00560A01"/>
    <w:rsid w:val="00560BA4"/>
    <w:rsid w:val="00561736"/>
    <w:rsid w:val="00561D94"/>
    <w:rsid w:val="00562430"/>
    <w:rsid w:val="00563EAF"/>
    <w:rsid w:val="00564029"/>
    <w:rsid w:val="00564562"/>
    <w:rsid w:val="0056518C"/>
    <w:rsid w:val="005657E5"/>
    <w:rsid w:val="0056588F"/>
    <w:rsid w:val="005659BB"/>
    <w:rsid w:val="00565D5B"/>
    <w:rsid w:val="005674F7"/>
    <w:rsid w:val="00567DE7"/>
    <w:rsid w:val="00570215"/>
    <w:rsid w:val="0057156C"/>
    <w:rsid w:val="0057191C"/>
    <w:rsid w:val="00571BD0"/>
    <w:rsid w:val="00572038"/>
    <w:rsid w:val="005721E3"/>
    <w:rsid w:val="00572B96"/>
    <w:rsid w:val="00573129"/>
    <w:rsid w:val="00573651"/>
    <w:rsid w:val="005747CC"/>
    <w:rsid w:val="00574DC9"/>
    <w:rsid w:val="005759D1"/>
    <w:rsid w:val="0057714A"/>
    <w:rsid w:val="0057780E"/>
    <w:rsid w:val="00577CAE"/>
    <w:rsid w:val="00580507"/>
    <w:rsid w:val="00580A11"/>
    <w:rsid w:val="00581E48"/>
    <w:rsid w:val="0058209E"/>
    <w:rsid w:val="0058227D"/>
    <w:rsid w:val="005827E8"/>
    <w:rsid w:val="00583398"/>
    <w:rsid w:val="0058370A"/>
    <w:rsid w:val="00583E61"/>
    <w:rsid w:val="00584A5A"/>
    <w:rsid w:val="0058610A"/>
    <w:rsid w:val="00586F6C"/>
    <w:rsid w:val="005905C6"/>
    <w:rsid w:val="005908A8"/>
    <w:rsid w:val="00590DFE"/>
    <w:rsid w:val="005912FB"/>
    <w:rsid w:val="00591575"/>
    <w:rsid w:val="005917B8"/>
    <w:rsid w:val="00591AD7"/>
    <w:rsid w:val="00591DFD"/>
    <w:rsid w:val="005927C4"/>
    <w:rsid w:val="005940EB"/>
    <w:rsid w:val="0059545A"/>
    <w:rsid w:val="005955C7"/>
    <w:rsid w:val="00595701"/>
    <w:rsid w:val="00596675"/>
    <w:rsid w:val="005967BB"/>
    <w:rsid w:val="00596C0B"/>
    <w:rsid w:val="00597A27"/>
    <w:rsid w:val="00597F80"/>
    <w:rsid w:val="005A0C2E"/>
    <w:rsid w:val="005A0C4C"/>
    <w:rsid w:val="005A3F80"/>
    <w:rsid w:val="005A4125"/>
    <w:rsid w:val="005A4F79"/>
    <w:rsid w:val="005A516C"/>
    <w:rsid w:val="005A51D2"/>
    <w:rsid w:val="005A598F"/>
    <w:rsid w:val="005A5B1F"/>
    <w:rsid w:val="005A5E64"/>
    <w:rsid w:val="005A6581"/>
    <w:rsid w:val="005A7563"/>
    <w:rsid w:val="005A7B0E"/>
    <w:rsid w:val="005A7BA1"/>
    <w:rsid w:val="005B0C04"/>
    <w:rsid w:val="005B172E"/>
    <w:rsid w:val="005B1836"/>
    <w:rsid w:val="005B1AEC"/>
    <w:rsid w:val="005B2A87"/>
    <w:rsid w:val="005B5A19"/>
    <w:rsid w:val="005B5A6F"/>
    <w:rsid w:val="005B62E0"/>
    <w:rsid w:val="005B6878"/>
    <w:rsid w:val="005B768A"/>
    <w:rsid w:val="005B7AC1"/>
    <w:rsid w:val="005C04BB"/>
    <w:rsid w:val="005C095E"/>
    <w:rsid w:val="005C2605"/>
    <w:rsid w:val="005C286E"/>
    <w:rsid w:val="005C2E7F"/>
    <w:rsid w:val="005C322C"/>
    <w:rsid w:val="005C33B4"/>
    <w:rsid w:val="005C3A30"/>
    <w:rsid w:val="005C3E08"/>
    <w:rsid w:val="005C423C"/>
    <w:rsid w:val="005C50FC"/>
    <w:rsid w:val="005C5470"/>
    <w:rsid w:val="005C54B0"/>
    <w:rsid w:val="005C6321"/>
    <w:rsid w:val="005C634E"/>
    <w:rsid w:val="005C6C71"/>
    <w:rsid w:val="005D021A"/>
    <w:rsid w:val="005D07CB"/>
    <w:rsid w:val="005D0EBA"/>
    <w:rsid w:val="005D38E4"/>
    <w:rsid w:val="005D4603"/>
    <w:rsid w:val="005D532E"/>
    <w:rsid w:val="005D6B3F"/>
    <w:rsid w:val="005D7CF3"/>
    <w:rsid w:val="005D7D11"/>
    <w:rsid w:val="005E0556"/>
    <w:rsid w:val="005E0A1A"/>
    <w:rsid w:val="005E1260"/>
    <w:rsid w:val="005E167A"/>
    <w:rsid w:val="005E1817"/>
    <w:rsid w:val="005E22A5"/>
    <w:rsid w:val="005E22B6"/>
    <w:rsid w:val="005E292E"/>
    <w:rsid w:val="005E3133"/>
    <w:rsid w:val="005E5C6D"/>
    <w:rsid w:val="005E5E58"/>
    <w:rsid w:val="005E6A3C"/>
    <w:rsid w:val="005E7295"/>
    <w:rsid w:val="005F04CE"/>
    <w:rsid w:val="005F0A77"/>
    <w:rsid w:val="005F1DEB"/>
    <w:rsid w:val="005F2D36"/>
    <w:rsid w:val="005F31C0"/>
    <w:rsid w:val="005F43D7"/>
    <w:rsid w:val="005F5194"/>
    <w:rsid w:val="005F5220"/>
    <w:rsid w:val="005F559C"/>
    <w:rsid w:val="005F5AC3"/>
    <w:rsid w:val="005F5FFE"/>
    <w:rsid w:val="005F6830"/>
    <w:rsid w:val="005F69CE"/>
    <w:rsid w:val="005F6B62"/>
    <w:rsid w:val="005F7350"/>
    <w:rsid w:val="005F782D"/>
    <w:rsid w:val="005F7A6C"/>
    <w:rsid w:val="005F7C5A"/>
    <w:rsid w:val="005F7E03"/>
    <w:rsid w:val="00600580"/>
    <w:rsid w:val="00600724"/>
    <w:rsid w:val="00600B7F"/>
    <w:rsid w:val="00600F05"/>
    <w:rsid w:val="00603195"/>
    <w:rsid w:val="00603FF7"/>
    <w:rsid w:val="00604BE2"/>
    <w:rsid w:val="00604F5F"/>
    <w:rsid w:val="00605699"/>
    <w:rsid w:val="00605983"/>
    <w:rsid w:val="006059DF"/>
    <w:rsid w:val="0060698B"/>
    <w:rsid w:val="0060707B"/>
    <w:rsid w:val="0061089A"/>
    <w:rsid w:val="00611CFB"/>
    <w:rsid w:val="0061293F"/>
    <w:rsid w:val="00613A55"/>
    <w:rsid w:val="00613AA9"/>
    <w:rsid w:val="00613BD0"/>
    <w:rsid w:val="006145BF"/>
    <w:rsid w:val="0061625E"/>
    <w:rsid w:val="00616358"/>
    <w:rsid w:val="00616C57"/>
    <w:rsid w:val="00617B1B"/>
    <w:rsid w:val="00620D5C"/>
    <w:rsid w:val="00620ECE"/>
    <w:rsid w:val="00621261"/>
    <w:rsid w:val="0062182F"/>
    <w:rsid w:val="00621AA2"/>
    <w:rsid w:val="00621B80"/>
    <w:rsid w:val="00622115"/>
    <w:rsid w:val="0062241E"/>
    <w:rsid w:val="0062259B"/>
    <w:rsid w:val="006226A2"/>
    <w:rsid w:val="006228E2"/>
    <w:rsid w:val="00623346"/>
    <w:rsid w:val="00624216"/>
    <w:rsid w:val="00624867"/>
    <w:rsid w:val="00624A0F"/>
    <w:rsid w:val="0062567E"/>
    <w:rsid w:val="00625DE1"/>
    <w:rsid w:val="00626691"/>
    <w:rsid w:val="00627939"/>
    <w:rsid w:val="0063003A"/>
    <w:rsid w:val="00630520"/>
    <w:rsid w:val="00630C90"/>
    <w:rsid w:val="006319AC"/>
    <w:rsid w:val="0063244C"/>
    <w:rsid w:val="006324D1"/>
    <w:rsid w:val="00632DCB"/>
    <w:rsid w:val="00632F74"/>
    <w:rsid w:val="00632FE2"/>
    <w:rsid w:val="006334C6"/>
    <w:rsid w:val="00633716"/>
    <w:rsid w:val="00633F33"/>
    <w:rsid w:val="00634237"/>
    <w:rsid w:val="00634425"/>
    <w:rsid w:val="0063442E"/>
    <w:rsid w:val="00634E66"/>
    <w:rsid w:val="00634EE9"/>
    <w:rsid w:val="00635E8E"/>
    <w:rsid w:val="0063688D"/>
    <w:rsid w:val="00636A69"/>
    <w:rsid w:val="00636B4D"/>
    <w:rsid w:val="006372D8"/>
    <w:rsid w:val="00637628"/>
    <w:rsid w:val="00640767"/>
    <w:rsid w:val="00640F7D"/>
    <w:rsid w:val="0064229A"/>
    <w:rsid w:val="006438B2"/>
    <w:rsid w:val="006442FA"/>
    <w:rsid w:val="00644DEE"/>
    <w:rsid w:val="006469D1"/>
    <w:rsid w:val="00646DDA"/>
    <w:rsid w:val="006474AF"/>
    <w:rsid w:val="0065006B"/>
    <w:rsid w:val="00650EBF"/>
    <w:rsid w:val="00651513"/>
    <w:rsid w:val="00651D05"/>
    <w:rsid w:val="006532C1"/>
    <w:rsid w:val="00653B8D"/>
    <w:rsid w:val="006545A1"/>
    <w:rsid w:val="00655D39"/>
    <w:rsid w:val="0065657E"/>
    <w:rsid w:val="0066006C"/>
    <w:rsid w:val="006605AB"/>
    <w:rsid w:val="0066069C"/>
    <w:rsid w:val="006614C9"/>
    <w:rsid w:val="00661AF9"/>
    <w:rsid w:val="00661B51"/>
    <w:rsid w:val="006625BC"/>
    <w:rsid w:val="0066288F"/>
    <w:rsid w:val="00662CF3"/>
    <w:rsid w:val="0066352E"/>
    <w:rsid w:val="006644E3"/>
    <w:rsid w:val="00664AD0"/>
    <w:rsid w:val="00664C7C"/>
    <w:rsid w:val="0066583A"/>
    <w:rsid w:val="00665B4D"/>
    <w:rsid w:val="006663FD"/>
    <w:rsid w:val="0066688F"/>
    <w:rsid w:val="00666F6E"/>
    <w:rsid w:val="006673AD"/>
    <w:rsid w:val="0067162D"/>
    <w:rsid w:val="00671B41"/>
    <w:rsid w:val="00671EE8"/>
    <w:rsid w:val="00672929"/>
    <w:rsid w:val="00673B56"/>
    <w:rsid w:val="00673E6A"/>
    <w:rsid w:val="00674299"/>
    <w:rsid w:val="006742F7"/>
    <w:rsid w:val="006749DA"/>
    <w:rsid w:val="00675650"/>
    <w:rsid w:val="00675EDB"/>
    <w:rsid w:val="00676D78"/>
    <w:rsid w:val="00676E4D"/>
    <w:rsid w:val="00677034"/>
    <w:rsid w:val="0068067E"/>
    <w:rsid w:val="00680690"/>
    <w:rsid w:val="00680AC1"/>
    <w:rsid w:val="00681730"/>
    <w:rsid w:val="006818BB"/>
    <w:rsid w:val="00682090"/>
    <w:rsid w:val="00682858"/>
    <w:rsid w:val="0068319C"/>
    <w:rsid w:val="006845A1"/>
    <w:rsid w:val="00684808"/>
    <w:rsid w:val="00686481"/>
    <w:rsid w:val="00686805"/>
    <w:rsid w:val="00686BB3"/>
    <w:rsid w:val="006872F6"/>
    <w:rsid w:val="00687C66"/>
    <w:rsid w:val="00687CF6"/>
    <w:rsid w:val="00690415"/>
    <w:rsid w:val="00690722"/>
    <w:rsid w:val="006915A4"/>
    <w:rsid w:val="00691837"/>
    <w:rsid w:val="006929FB"/>
    <w:rsid w:val="00693054"/>
    <w:rsid w:val="00693886"/>
    <w:rsid w:val="00694161"/>
    <w:rsid w:val="006942F6"/>
    <w:rsid w:val="0069468B"/>
    <w:rsid w:val="00694A12"/>
    <w:rsid w:val="00694C77"/>
    <w:rsid w:val="00695849"/>
    <w:rsid w:val="00695911"/>
    <w:rsid w:val="006959BD"/>
    <w:rsid w:val="006962C1"/>
    <w:rsid w:val="00696634"/>
    <w:rsid w:val="006A0F09"/>
    <w:rsid w:val="006A131B"/>
    <w:rsid w:val="006A13E1"/>
    <w:rsid w:val="006A196B"/>
    <w:rsid w:val="006A1B04"/>
    <w:rsid w:val="006A1F1D"/>
    <w:rsid w:val="006A2D2A"/>
    <w:rsid w:val="006A2F62"/>
    <w:rsid w:val="006A339B"/>
    <w:rsid w:val="006A3E01"/>
    <w:rsid w:val="006A42A5"/>
    <w:rsid w:val="006A470E"/>
    <w:rsid w:val="006A4AD6"/>
    <w:rsid w:val="006A58C9"/>
    <w:rsid w:val="006A6366"/>
    <w:rsid w:val="006A6973"/>
    <w:rsid w:val="006A6EDE"/>
    <w:rsid w:val="006A6EFA"/>
    <w:rsid w:val="006A77A2"/>
    <w:rsid w:val="006A7A14"/>
    <w:rsid w:val="006A7A4F"/>
    <w:rsid w:val="006A7F48"/>
    <w:rsid w:val="006B005F"/>
    <w:rsid w:val="006B0309"/>
    <w:rsid w:val="006B096E"/>
    <w:rsid w:val="006B3530"/>
    <w:rsid w:val="006B393D"/>
    <w:rsid w:val="006B3BF8"/>
    <w:rsid w:val="006B4B3A"/>
    <w:rsid w:val="006B4BFE"/>
    <w:rsid w:val="006B525A"/>
    <w:rsid w:val="006B779F"/>
    <w:rsid w:val="006B7F1B"/>
    <w:rsid w:val="006B7F3C"/>
    <w:rsid w:val="006C0353"/>
    <w:rsid w:val="006C0F33"/>
    <w:rsid w:val="006C1A02"/>
    <w:rsid w:val="006C1F88"/>
    <w:rsid w:val="006C2038"/>
    <w:rsid w:val="006C2B18"/>
    <w:rsid w:val="006C3407"/>
    <w:rsid w:val="006C3E2A"/>
    <w:rsid w:val="006C4942"/>
    <w:rsid w:val="006C4BE5"/>
    <w:rsid w:val="006C5470"/>
    <w:rsid w:val="006C560F"/>
    <w:rsid w:val="006C571B"/>
    <w:rsid w:val="006C60D2"/>
    <w:rsid w:val="006C6ED6"/>
    <w:rsid w:val="006C6F61"/>
    <w:rsid w:val="006C7186"/>
    <w:rsid w:val="006C7767"/>
    <w:rsid w:val="006D0022"/>
    <w:rsid w:val="006D0EAD"/>
    <w:rsid w:val="006D0FF5"/>
    <w:rsid w:val="006D2901"/>
    <w:rsid w:val="006D3C04"/>
    <w:rsid w:val="006D430F"/>
    <w:rsid w:val="006D4339"/>
    <w:rsid w:val="006D4546"/>
    <w:rsid w:val="006D4800"/>
    <w:rsid w:val="006D5D1F"/>
    <w:rsid w:val="006D6A19"/>
    <w:rsid w:val="006D6B2A"/>
    <w:rsid w:val="006D7835"/>
    <w:rsid w:val="006D7F88"/>
    <w:rsid w:val="006E0D86"/>
    <w:rsid w:val="006E4860"/>
    <w:rsid w:val="006E4AC6"/>
    <w:rsid w:val="006E4B7F"/>
    <w:rsid w:val="006E4CA7"/>
    <w:rsid w:val="006E5418"/>
    <w:rsid w:val="006E581C"/>
    <w:rsid w:val="006E5BC8"/>
    <w:rsid w:val="006E5C9E"/>
    <w:rsid w:val="006E5E54"/>
    <w:rsid w:val="006E7A5D"/>
    <w:rsid w:val="006E7C43"/>
    <w:rsid w:val="006F05C3"/>
    <w:rsid w:val="006F0F24"/>
    <w:rsid w:val="006F15B1"/>
    <w:rsid w:val="006F174B"/>
    <w:rsid w:val="006F18DE"/>
    <w:rsid w:val="006F2C88"/>
    <w:rsid w:val="006F3032"/>
    <w:rsid w:val="006F346E"/>
    <w:rsid w:val="006F5B38"/>
    <w:rsid w:val="006F5D7F"/>
    <w:rsid w:val="006F5DC2"/>
    <w:rsid w:val="006F62FD"/>
    <w:rsid w:val="006F6A9F"/>
    <w:rsid w:val="006F7978"/>
    <w:rsid w:val="006F7A7F"/>
    <w:rsid w:val="00700579"/>
    <w:rsid w:val="00700F3B"/>
    <w:rsid w:val="00701E5A"/>
    <w:rsid w:val="00702822"/>
    <w:rsid w:val="0070367B"/>
    <w:rsid w:val="007041DD"/>
    <w:rsid w:val="007058A8"/>
    <w:rsid w:val="00707A2F"/>
    <w:rsid w:val="00707ED6"/>
    <w:rsid w:val="00710CF7"/>
    <w:rsid w:val="00711F29"/>
    <w:rsid w:val="0071282D"/>
    <w:rsid w:val="007135AF"/>
    <w:rsid w:val="00714C7C"/>
    <w:rsid w:val="00714C88"/>
    <w:rsid w:val="00715834"/>
    <w:rsid w:val="00715DF9"/>
    <w:rsid w:val="00716433"/>
    <w:rsid w:val="00717029"/>
    <w:rsid w:val="00717673"/>
    <w:rsid w:val="007176B7"/>
    <w:rsid w:val="007177E6"/>
    <w:rsid w:val="00717835"/>
    <w:rsid w:val="0071796C"/>
    <w:rsid w:val="00720489"/>
    <w:rsid w:val="0072072E"/>
    <w:rsid w:val="00720BC7"/>
    <w:rsid w:val="0072154A"/>
    <w:rsid w:val="00721F70"/>
    <w:rsid w:val="00722B78"/>
    <w:rsid w:val="00723374"/>
    <w:rsid w:val="007235B5"/>
    <w:rsid w:val="00723A5A"/>
    <w:rsid w:val="0072553A"/>
    <w:rsid w:val="00726524"/>
    <w:rsid w:val="00727B94"/>
    <w:rsid w:val="0073004B"/>
    <w:rsid w:val="00730697"/>
    <w:rsid w:val="0073096B"/>
    <w:rsid w:val="007309A5"/>
    <w:rsid w:val="007314CF"/>
    <w:rsid w:val="007317BC"/>
    <w:rsid w:val="0073357B"/>
    <w:rsid w:val="00733A77"/>
    <w:rsid w:val="00734D74"/>
    <w:rsid w:val="007365BC"/>
    <w:rsid w:val="00736CE0"/>
    <w:rsid w:val="007377F1"/>
    <w:rsid w:val="007414BD"/>
    <w:rsid w:val="00741DF6"/>
    <w:rsid w:val="0074205E"/>
    <w:rsid w:val="00742246"/>
    <w:rsid w:val="00743694"/>
    <w:rsid w:val="007439F4"/>
    <w:rsid w:val="00745728"/>
    <w:rsid w:val="00745F3B"/>
    <w:rsid w:val="00745F9C"/>
    <w:rsid w:val="0074676D"/>
    <w:rsid w:val="00746771"/>
    <w:rsid w:val="00746993"/>
    <w:rsid w:val="00746A9C"/>
    <w:rsid w:val="00746AAC"/>
    <w:rsid w:val="00746AFC"/>
    <w:rsid w:val="00746E38"/>
    <w:rsid w:val="00747267"/>
    <w:rsid w:val="00750142"/>
    <w:rsid w:val="007505B0"/>
    <w:rsid w:val="007509BE"/>
    <w:rsid w:val="00751946"/>
    <w:rsid w:val="00751CE1"/>
    <w:rsid w:val="0075206D"/>
    <w:rsid w:val="00752E47"/>
    <w:rsid w:val="007532C9"/>
    <w:rsid w:val="00754981"/>
    <w:rsid w:val="00756119"/>
    <w:rsid w:val="007564B3"/>
    <w:rsid w:val="00757191"/>
    <w:rsid w:val="00757CD9"/>
    <w:rsid w:val="00757D07"/>
    <w:rsid w:val="00760434"/>
    <w:rsid w:val="00760CAF"/>
    <w:rsid w:val="00761877"/>
    <w:rsid w:val="00761D2A"/>
    <w:rsid w:val="00762314"/>
    <w:rsid w:val="00763506"/>
    <w:rsid w:val="00763B4B"/>
    <w:rsid w:val="00763D19"/>
    <w:rsid w:val="00764AB6"/>
    <w:rsid w:val="00765965"/>
    <w:rsid w:val="007659E9"/>
    <w:rsid w:val="0076644C"/>
    <w:rsid w:val="00766BD5"/>
    <w:rsid w:val="00767D81"/>
    <w:rsid w:val="007704A9"/>
    <w:rsid w:val="007708C2"/>
    <w:rsid w:val="00771CD8"/>
    <w:rsid w:val="00772867"/>
    <w:rsid w:val="00772B26"/>
    <w:rsid w:val="0077330C"/>
    <w:rsid w:val="00773E60"/>
    <w:rsid w:val="00774187"/>
    <w:rsid w:val="00774EB4"/>
    <w:rsid w:val="00776D16"/>
    <w:rsid w:val="0078067D"/>
    <w:rsid w:val="00781FB9"/>
    <w:rsid w:val="0078212E"/>
    <w:rsid w:val="00783919"/>
    <w:rsid w:val="00783985"/>
    <w:rsid w:val="00783DA7"/>
    <w:rsid w:val="00784603"/>
    <w:rsid w:val="007853F6"/>
    <w:rsid w:val="007855CC"/>
    <w:rsid w:val="0078653A"/>
    <w:rsid w:val="00786EDE"/>
    <w:rsid w:val="00787639"/>
    <w:rsid w:val="00787644"/>
    <w:rsid w:val="00787809"/>
    <w:rsid w:val="00787F60"/>
    <w:rsid w:val="00790542"/>
    <w:rsid w:val="00790CB4"/>
    <w:rsid w:val="0079247D"/>
    <w:rsid w:val="00792C32"/>
    <w:rsid w:val="0079411D"/>
    <w:rsid w:val="00794AFB"/>
    <w:rsid w:val="00794C50"/>
    <w:rsid w:val="007958B1"/>
    <w:rsid w:val="00795901"/>
    <w:rsid w:val="007959A8"/>
    <w:rsid w:val="007967BF"/>
    <w:rsid w:val="00797164"/>
    <w:rsid w:val="007A0573"/>
    <w:rsid w:val="007A0CA9"/>
    <w:rsid w:val="007A0D33"/>
    <w:rsid w:val="007A1FBB"/>
    <w:rsid w:val="007A238A"/>
    <w:rsid w:val="007A2927"/>
    <w:rsid w:val="007A293E"/>
    <w:rsid w:val="007A2B7D"/>
    <w:rsid w:val="007A2BBA"/>
    <w:rsid w:val="007A36A7"/>
    <w:rsid w:val="007A5183"/>
    <w:rsid w:val="007A5832"/>
    <w:rsid w:val="007A5E7D"/>
    <w:rsid w:val="007A6203"/>
    <w:rsid w:val="007A6BC6"/>
    <w:rsid w:val="007A7123"/>
    <w:rsid w:val="007B0003"/>
    <w:rsid w:val="007B008F"/>
    <w:rsid w:val="007B0B57"/>
    <w:rsid w:val="007B13FA"/>
    <w:rsid w:val="007B17C2"/>
    <w:rsid w:val="007B192B"/>
    <w:rsid w:val="007B1F16"/>
    <w:rsid w:val="007B2427"/>
    <w:rsid w:val="007B3030"/>
    <w:rsid w:val="007B32AD"/>
    <w:rsid w:val="007B3525"/>
    <w:rsid w:val="007B3A4D"/>
    <w:rsid w:val="007B3DC3"/>
    <w:rsid w:val="007B4A75"/>
    <w:rsid w:val="007B525A"/>
    <w:rsid w:val="007B5AEE"/>
    <w:rsid w:val="007B6D43"/>
    <w:rsid w:val="007B6FCB"/>
    <w:rsid w:val="007C0A7A"/>
    <w:rsid w:val="007C0BE8"/>
    <w:rsid w:val="007C0C7E"/>
    <w:rsid w:val="007C0D2F"/>
    <w:rsid w:val="007C0EBF"/>
    <w:rsid w:val="007C1199"/>
    <w:rsid w:val="007C2127"/>
    <w:rsid w:val="007C2E92"/>
    <w:rsid w:val="007C31C5"/>
    <w:rsid w:val="007C44DA"/>
    <w:rsid w:val="007C4EC7"/>
    <w:rsid w:val="007C58B1"/>
    <w:rsid w:val="007C5F33"/>
    <w:rsid w:val="007C6785"/>
    <w:rsid w:val="007C72FF"/>
    <w:rsid w:val="007C755C"/>
    <w:rsid w:val="007C7D51"/>
    <w:rsid w:val="007D0D09"/>
    <w:rsid w:val="007D0FF4"/>
    <w:rsid w:val="007D1B6F"/>
    <w:rsid w:val="007D1FBD"/>
    <w:rsid w:val="007D46E0"/>
    <w:rsid w:val="007D46EC"/>
    <w:rsid w:val="007D4861"/>
    <w:rsid w:val="007D4D5F"/>
    <w:rsid w:val="007D570A"/>
    <w:rsid w:val="007D5A3A"/>
    <w:rsid w:val="007D706E"/>
    <w:rsid w:val="007D72AF"/>
    <w:rsid w:val="007D76FB"/>
    <w:rsid w:val="007D7F75"/>
    <w:rsid w:val="007E0B9B"/>
    <w:rsid w:val="007E1F86"/>
    <w:rsid w:val="007E2E6A"/>
    <w:rsid w:val="007E3170"/>
    <w:rsid w:val="007E3724"/>
    <w:rsid w:val="007E4256"/>
    <w:rsid w:val="007E4B19"/>
    <w:rsid w:val="007E5146"/>
    <w:rsid w:val="007E5364"/>
    <w:rsid w:val="007E630E"/>
    <w:rsid w:val="007E6372"/>
    <w:rsid w:val="007E6A13"/>
    <w:rsid w:val="007E6B35"/>
    <w:rsid w:val="007E7413"/>
    <w:rsid w:val="007F0BE9"/>
    <w:rsid w:val="007F1966"/>
    <w:rsid w:val="007F21F4"/>
    <w:rsid w:val="007F2B2C"/>
    <w:rsid w:val="007F3138"/>
    <w:rsid w:val="007F3676"/>
    <w:rsid w:val="007F370A"/>
    <w:rsid w:val="007F389D"/>
    <w:rsid w:val="007F4965"/>
    <w:rsid w:val="007F4FBC"/>
    <w:rsid w:val="007F5493"/>
    <w:rsid w:val="007F7314"/>
    <w:rsid w:val="00800EE9"/>
    <w:rsid w:val="0080108A"/>
    <w:rsid w:val="00801786"/>
    <w:rsid w:val="00801B70"/>
    <w:rsid w:val="00803EB8"/>
    <w:rsid w:val="00803F61"/>
    <w:rsid w:val="008050EE"/>
    <w:rsid w:val="00805520"/>
    <w:rsid w:val="00805745"/>
    <w:rsid w:val="00805AEE"/>
    <w:rsid w:val="00806CE6"/>
    <w:rsid w:val="00806EE2"/>
    <w:rsid w:val="008071C5"/>
    <w:rsid w:val="00807EB1"/>
    <w:rsid w:val="00810444"/>
    <w:rsid w:val="008108B4"/>
    <w:rsid w:val="00810BB3"/>
    <w:rsid w:val="00811601"/>
    <w:rsid w:val="00812549"/>
    <w:rsid w:val="00812E3F"/>
    <w:rsid w:val="00813591"/>
    <w:rsid w:val="00813EE2"/>
    <w:rsid w:val="00813FEA"/>
    <w:rsid w:val="00815148"/>
    <w:rsid w:val="008162C5"/>
    <w:rsid w:val="00816EB4"/>
    <w:rsid w:val="00817ED1"/>
    <w:rsid w:val="00817FE6"/>
    <w:rsid w:val="0082083D"/>
    <w:rsid w:val="00820BFD"/>
    <w:rsid w:val="00821AC8"/>
    <w:rsid w:val="008221AA"/>
    <w:rsid w:val="00822202"/>
    <w:rsid w:val="00823B0A"/>
    <w:rsid w:val="0082448C"/>
    <w:rsid w:val="00824CAC"/>
    <w:rsid w:val="00825474"/>
    <w:rsid w:val="00826253"/>
    <w:rsid w:val="0082671D"/>
    <w:rsid w:val="00826DD8"/>
    <w:rsid w:val="008270DC"/>
    <w:rsid w:val="00827EE4"/>
    <w:rsid w:val="00830B42"/>
    <w:rsid w:val="0083118E"/>
    <w:rsid w:val="008318E5"/>
    <w:rsid w:val="00831E9C"/>
    <w:rsid w:val="00831EA7"/>
    <w:rsid w:val="00832A44"/>
    <w:rsid w:val="00833324"/>
    <w:rsid w:val="00833382"/>
    <w:rsid w:val="008342DA"/>
    <w:rsid w:val="00834446"/>
    <w:rsid w:val="00835A63"/>
    <w:rsid w:val="008377B5"/>
    <w:rsid w:val="008402C7"/>
    <w:rsid w:val="00841477"/>
    <w:rsid w:val="00842E02"/>
    <w:rsid w:val="008434D2"/>
    <w:rsid w:val="008455E4"/>
    <w:rsid w:val="00846D07"/>
    <w:rsid w:val="00846D8A"/>
    <w:rsid w:val="0084736A"/>
    <w:rsid w:val="00847741"/>
    <w:rsid w:val="008502C2"/>
    <w:rsid w:val="008507EF"/>
    <w:rsid w:val="00850904"/>
    <w:rsid w:val="008513BB"/>
    <w:rsid w:val="008514CE"/>
    <w:rsid w:val="008518E8"/>
    <w:rsid w:val="008519DF"/>
    <w:rsid w:val="00852438"/>
    <w:rsid w:val="008525DD"/>
    <w:rsid w:val="0085283E"/>
    <w:rsid w:val="00853092"/>
    <w:rsid w:val="00853829"/>
    <w:rsid w:val="00853BF9"/>
    <w:rsid w:val="0085583B"/>
    <w:rsid w:val="00856023"/>
    <w:rsid w:val="0085690C"/>
    <w:rsid w:val="00856AB0"/>
    <w:rsid w:val="00856EFA"/>
    <w:rsid w:val="008576D9"/>
    <w:rsid w:val="00861FED"/>
    <w:rsid w:val="00862303"/>
    <w:rsid w:val="00862A3F"/>
    <w:rsid w:val="008648BF"/>
    <w:rsid w:val="00864C40"/>
    <w:rsid w:val="008650D2"/>
    <w:rsid w:val="00866791"/>
    <w:rsid w:val="0086777D"/>
    <w:rsid w:val="00867C20"/>
    <w:rsid w:val="00870A42"/>
    <w:rsid w:val="00870BB1"/>
    <w:rsid w:val="00871060"/>
    <w:rsid w:val="0087187D"/>
    <w:rsid w:val="00871E93"/>
    <w:rsid w:val="00872B95"/>
    <w:rsid w:val="008733D8"/>
    <w:rsid w:val="00873F4B"/>
    <w:rsid w:val="008745A8"/>
    <w:rsid w:val="00874E5F"/>
    <w:rsid w:val="00875C4A"/>
    <w:rsid w:val="0087664C"/>
    <w:rsid w:val="0088026A"/>
    <w:rsid w:val="00881328"/>
    <w:rsid w:val="00881505"/>
    <w:rsid w:val="00881884"/>
    <w:rsid w:val="008820AF"/>
    <w:rsid w:val="0088245A"/>
    <w:rsid w:val="00882534"/>
    <w:rsid w:val="008832DB"/>
    <w:rsid w:val="00884935"/>
    <w:rsid w:val="00884B5C"/>
    <w:rsid w:val="0088500E"/>
    <w:rsid w:val="008850AE"/>
    <w:rsid w:val="00885285"/>
    <w:rsid w:val="00885AA3"/>
    <w:rsid w:val="00886486"/>
    <w:rsid w:val="00886AC1"/>
    <w:rsid w:val="0088703E"/>
    <w:rsid w:val="0088754E"/>
    <w:rsid w:val="00887631"/>
    <w:rsid w:val="008876AB"/>
    <w:rsid w:val="00887C6C"/>
    <w:rsid w:val="00887F16"/>
    <w:rsid w:val="008915FB"/>
    <w:rsid w:val="008918FA"/>
    <w:rsid w:val="0089309F"/>
    <w:rsid w:val="008931E5"/>
    <w:rsid w:val="008935B4"/>
    <w:rsid w:val="00894D50"/>
    <w:rsid w:val="008953FD"/>
    <w:rsid w:val="0089577E"/>
    <w:rsid w:val="00895CB0"/>
    <w:rsid w:val="008965D5"/>
    <w:rsid w:val="00896654"/>
    <w:rsid w:val="008979CD"/>
    <w:rsid w:val="00897DE4"/>
    <w:rsid w:val="008A09E1"/>
    <w:rsid w:val="008A0BFC"/>
    <w:rsid w:val="008A0D7A"/>
    <w:rsid w:val="008A0F34"/>
    <w:rsid w:val="008A14AA"/>
    <w:rsid w:val="008A1564"/>
    <w:rsid w:val="008A1A85"/>
    <w:rsid w:val="008A1F39"/>
    <w:rsid w:val="008A2948"/>
    <w:rsid w:val="008A29FE"/>
    <w:rsid w:val="008A2E04"/>
    <w:rsid w:val="008A3099"/>
    <w:rsid w:val="008A379B"/>
    <w:rsid w:val="008A4314"/>
    <w:rsid w:val="008A553C"/>
    <w:rsid w:val="008A5CC5"/>
    <w:rsid w:val="008A7380"/>
    <w:rsid w:val="008B0654"/>
    <w:rsid w:val="008B0F94"/>
    <w:rsid w:val="008B1E96"/>
    <w:rsid w:val="008B25E6"/>
    <w:rsid w:val="008B2BBB"/>
    <w:rsid w:val="008B2F4B"/>
    <w:rsid w:val="008B34F2"/>
    <w:rsid w:val="008B3FDA"/>
    <w:rsid w:val="008B40A2"/>
    <w:rsid w:val="008B4683"/>
    <w:rsid w:val="008B472E"/>
    <w:rsid w:val="008B4A3D"/>
    <w:rsid w:val="008B57A8"/>
    <w:rsid w:val="008B5CD1"/>
    <w:rsid w:val="008B5E53"/>
    <w:rsid w:val="008B67DE"/>
    <w:rsid w:val="008B7A8D"/>
    <w:rsid w:val="008C00B4"/>
    <w:rsid w:val="008C0D3A"/>
    <w:rsid w:val="008C0E39"/>
    <w:rsid w:val="008C0ED8"/>
    <w:rsid w:val="008C1351"/>
    <w:rsid w:val="008C1668"/>
    <w:rsid w:val="008C200E"/>
    <w:rsid w:val="008C2EB3"/>
    <w:rsid w:val="008C31C2"/>
    <w:rsid w:val="008C3605"/>
    <w:rsid w:val="008C3FAF"/>
    <w:rsid w:val="008C625D"/>
    <w:rsid w:val="008C62AD"/>
    <w:rsid w:val="008C6A8C"/>
    <w:rsid w:val="008C6BEB"/>
    <w:rsid w:val="008C7614"/>
    <w:rsid w:val="008C7DE7"/>
    <w:rsid w:val="008D02B4"/>
    <w:rsid w:val="008D1717"/>
    <w:rsid w:val="008D174D"/>
    <w:rsid w:val="008D271A"/>
    <w:rsid w:val="008D2E1A"/>
    <w:rsid w:val="008D2FF6"/>
    <w:rsid w:val="008D3C41"/>
    <w:rsid w:val="008D4C3C"/>
    <w:rsid w:val="008D4D90"/>
    <w:rsid w:val="008D4E39"/>
    <w:rsid w:val="008D554A"/>
    <w:rsid w:val="008D5DC5"/>
    <w:rsid w:val="008D7145"/>
    <w:rsid w:val="008E2B05"/>
    <w:rsid w:val="008E2C58"/>
    <w:rsid w:val="008E569D"/>
    <w:rsid w:val="008E60E3"/>
    <w:rsid w:val="008F0099"/>
    <w:rsid w:val="008F0605"/>
    <w:rsid w:val="008F08D6"/>
    <w:rsid w:val="008F0A60"/>
    <w:rsid w:val="008F0E10"/>
    <w:rsid w:val="008F1696"/>
    <w:rsid w:val="008F23A2"/>
    <w:rsid w:val="008F2DEC"/>
    <w:rsid w:val="008F349D"/>
    <w:rsid w:val="008F3F14"/>
    <w:rsid w:val="008F4004"/>
    <w:rsid w:val="008F417E"/>
    <w:rsid w:val="008F5C3E"/>
    <w:rsid w:val="008F5F7A"/>
    <w:rsid w:val="008F6BEB"/>
    <w:rsid w:val="008F707C"/>
    <w:rsid w:val="008F7DF7"/>
    <w:rsid w:val="008F7F9B"/>
    <w:rsid w:val="009000BE"/>
    <w:rsid w:val="00900C65"/>
    <w:rsid w:val="009010E2"/>
    <w:rsid w:val="00901356"/>
    <w:rsid w:val="00902E57"/>
    <w:rsid w:val="00903920"/>
    <w:rsid w:val="00904305"/>
    <w:rsid w:val="0090431A"/>
    <w:rsid w:val="009049D1"/>
    <w:rsid w:val="00904B63"/>
    <w:rsid w:val="00905A5F"/>
    <w:rsid w:val="00905DCE"/>
    <w:rsid w:val="009062BF"/>
    <w:rsid w:val="00906F7A"/>
    <w:rsid w:val="00907317"/>
    <w:rsid w:val="00910330"/>
    <w:rsid w:val="009104B7"/>
    <w:rsid w:val="00910824"/>
    <w:rsid w:val="00910AF3"/>
    <w:rsid w:val="00910CCC"/>
    <w:rsid w:val="00911AB2"/>
    <w:rsid w:val="009137A0"/>
    <w:rsid w:val="00913B9E"/>
    <w:rsid w:val="009141DF"/>
    <w:rsid w:val="009143B1"/>
    <w:rsid w:val="009144EB"/>
    <w:rsid w:val="009147D5"/>
    <w:rsid w:val="0091535E"/>
    <w:rsid w:val="0091654C"/>
    <w:rsid w:val="00916C07"/>
    <w:rsid w:val="00917120"/>
    <w:rsid w:val="009171A0"/>
    <w:rsid w:val="00920B77"/>
    <w:rsid w:val="00921A94"/>
    <w:rsid w:val="0092248C"/>
    <w:rsid w:val="00922DEC"/>
    <w:rsid w:val="00922FC1"/>
    <w:rsid w:val="00923232"/>
    <w:rsid w:val="009232EE"/>
    <w:rsid w:val="00923441"/>
    <w:rsid w:val="00923F25"/>
    <w:rsid w:val="0092466F"/>
    <w:rsid w:val="009257EC"/>
    <w:rsid w:val="00925D56"/>
    <w:rsid w:val="00925FD6"/>
    <w:rsid w:val="00926393"/>
    <w:rsid w:val="0092640D"/>
    <w:rsid w:val="0092668F"/>
    <w:rsid w:val="00927120"/>
    <w:rsid w:val="009309F1"/>
    <w:rsid w:val="00930FCC"/>
    <w:rsid w:val="009322AA"/>
    <w:rsid w:val="00932883"/>
    <w:rsid w:val="009361A2"/>
    <w:rsid w:val="009366A7"/>
    <w:rsid w:val="0093761D"/>
    <w:rsid w:val="009379DE"/>
    <w:rsid w:val="0094179F"/>
    <w:rsid w:val="00941F08"/>
    <w:rsid w:val="00942CE6"/>
    <w:rsid w:val="00944853"/>
    <w:rsid w:val="009456D2"/>
    <w:rsid w:val="00946A2C"/>
    <w:rsid w:val="00946CEF"/>
    <w:rsid w:val="00947181"/>
    <w:rsid w:val="00947619"/>
    <w:rsid w:val="00947D6C"/>
    <w:rsid w:val="009500BC"/>
    <w:rsid w:val="009501F6"/>
    <w:rsid w:val="00952542"/>
    <w:rsid w:val="009536A2"/>
    <w:rsid w:val="0095371E"/>
    <w:rsid w:val="00954EBA"/>
    <w:rsid w:val="00955966"/>
    <w:rsid w:val="00955F86"/>
    <w:rsid w:val="00956D8E"/>
    <w:rsid w:val="00957527"/>
    <w:rsid w:val="009575CF"/>
    <w:rsid w:val="00957C09"/>
    <w:rsid w:val="009601DE"/>
    <w:rsid w:val="00961940"/>
    <w:rsid w:val="00961994"/>
    <w:rsid w:val="00962F5F"/>
    <w:rsid w:val="009632C5"/>
    <w:rsid w:val="00964E59"/>
    <w:rsid w:val="00965E91"/>
    <w:rsid w:val="009665E8"/>
    <w:rsid w:val="009666C0"/>
    <w:rsid w:val="00966860"/>
    <w:rsid w:val="009672AE"/>
    <w:rsid w:val="00967F46"/>
    <w:rsid w:val="0097006E"/>
    <w:rsid w:val="009715FD"/>
    <w:rsid w:val="009716A7"/>
    <w:rsid w:val="00971C3A"/>
    <w:rsid w:val="00971C68"/>
    <w:rsid w:val="00971E61"/>
    <w:rsid w:val="00972641"/>
    <w:rsid w:val="009727E2"/>
    <w:rsid w:val="00973A02"/>
    <w:rsid w:val="00974A06"/>
    <w:rsid w:val="00974B06"/>
    <w:rsid w:val="00974B18"/>
    <w:rsid w:val="009751DC"/>
    <w:rsid w:val="00977049"/>
    <w:rsid w:val="00980270"/>
    <w:rsid w:val="0098046F"/>
    <w:rsid w:val="00980A2F"/>
    <w:rsid w:val="00980D53"/>
    <w:rsid w:val="009810FB"/>
    <w:rsid w:val="00981759"/>
    <w:rsid w:val="00981F43"/>
    <w:rsid w:val="00981F5F"/>
    <w:rsid w:val="00982570"/>
    <w:rsid w:val="0098306F"/>
    <w:rsid w:val="00983ECF"/>
    <w:rsid w:val="00984008"/>
    <w:rsid w:val="009846F1"/>
    <w:rsid w:val="00984AF2"/>
    <w:rsid w:val="00985089"/>
    <w:rsid w:val="009853F5"/>
    <w:rsid w:val="00985454"/>
    <w:rsid w:val="00986A71"/>
    <w:rsid w:val="00986CFB"/>
    <w:rsid w:val="00987736"/>
    <w:rsid w:val="00990736"/>
    <w:rsid w:val="00990C64"/>
    <w:rsid w:val="009913F2"/>
    <w:rsid w:val="00991650"/>
    <w:rsid w:val="00991AD8"/>
    <w:rsid w:val="00991FC3"/>
    <w:rsid w:val="00992252"/>
    <w:rsid w:val="00992CA5"/>
    <w:rsid w:val="00993649"/>
    <w:rsid w:val="00993882"/>
    <w:rsid w:val="00993AE9"/>
    <w:rsid w:val="00993BC1"/>
    <w:rsid w:val="009945C2"/>
    <w:rsid w:val="00994791"/>
    <w:rsid w:val="00994BF3"/>
    <w:rsid w:val="00994FC8"/>
    <w:rsid w:val="00995E29"/>
    <w:rsid w:val="0099625E"/>
    <w:rsid w:val="00997530"/>
    <w:rsid w:val="009A065B"/>
    <w:rsid w:val="009A08B6"/>
    <w:rsid w:val="009A0EE6"/>
    <w:rsid w:val="009A1352"/>
    <w:rsid w:val="009A28AF"/>
    <w:rsid w:val="009A3AAC"/>
    <w:rsid w:val="009A545C"/>
    <w:rsid w:val="009A5825"/>
    <w:rsid w:val="009A5A09"/>
    <w:rsid w:val="009A6BE0"/>
    <w:rsid w:val="009A6E35"/>
    <w:rsid w:val="009A6E3B"/>
    <w:rsid w:val="009A7483"/>
    <w:rsid w:val="009A7BE0"/>
    <w:rsid w:val="009B140F"/>
    <w:rsid w:val="009B1EB6"/>
    <w:rsid w:val="009B23BE"/>
    <w:rsid w:val="009B2E15"/>
    <w:rsid w:val="009B3E88"/>
    <w:rsid w:val="009B4B0D"/>
    <w:rsid w:val="009B51CF"/>
    <w:rsid w:val="009B6105"/>
    <w:rsid w:val="009B62CD"/>
    <w:rsid w:val="009B6E24"/>
    <w:rsid w:val="009C06A2"/>
    <w:rsid w:val="009C08B0"/>
    <w:rsid w:val="009C0AE2"/>
    <w:rsid w:val="009C1A67"/>
    <w:rsid w:val="009C20ED"/>
    <w:rsid w:val="009C2A2A"/>
    <w:rsid w:val="009C32A5"/>
    <w:rsid w:val="009C3F01"/>
    <w:rsid w:val="009C419C"/>
    <w:rsid w:val="009C4EDD"/>
    <w:rsid w:val="009C5170"/>
    <w:rsid w:val="009C5B28"/>
    <w:rsid w:val="009C5E1A"/>
    <w:rsid w:val="009C5EFF"/>
    <w:rsid w:val="009C5FE3"/>
    <w:rsid w:val="009C60E1"/>
    <w:rsid w:val="009C648B"/>
    <w:rsid w:val="009C68B5"/>
    <w:rsid w:val="009C7269"/>
    <w:rsid w:val="009C7379"/>
    <w:rsid w:val="009C7411"/>
    <w:rsid w:val="009C7EA3"/>
    <w:rsid w:val="009D145D"/>
    <w:rsid w:val="009D2F27"/>
    <w:rsid w:val="009D3197"/>
    <w:rsid w:val="009D402D"/>
    <w:rsid w:val="009D46CB"/>
    <w:rsid w:val="009D48E2"/>
    <w:rsid w:val="009D58A6"/>
    <w:rsid w:val="009D5A73"/>
    <w:rsid w:val="009D5B4E"/>
    <w:rsid w:val="009D5C70"/>
    <w:rsid w:val="009D794C"/>
    <w:rsid w:val="009D7A98"/>
    <w:rsid w:val="009E039B"/>
    <w:rsid w:val="009E07EA"/>
    <w:rsid w:val="009E0DFB"/>
    <w:rsid w:val="009E1059"/>
    <w:rsid w:val="009E120D"/>
    <w:rsid w:val="009E1234"/>
    <w:rsid w:val="009E1D45"/>
    <w:rsid w:val="009E3311"/>
    <w:rsid w:val="009E392D"/>
    <w:rsid w:val="009E3958"/>
    <w:rsid w:val="009E3B6F"/>
    <w:rsid w:val="009E3CF3"/>
    <w:rsid w:val="009E4E87"/>
    <w:rsid w:val="009E6159"/>
    <w:rsid w:val="009E6498"/>
    <w:rsid w:val="009E6C3A"/>
    <w:rsid w:val="009F0360"/>
    <w:rsid w:val="009F0786"/>
    <w:rsid w:val="009F0B2C"/>
    <w:rsid w:val="009F0EAB"/>
    <w:rsid w:val="009F104D"/>
    <w:rsid w:val="009F146E"/>
    <w:rsid w:val="009F14CE"/>
    <w:rsid w:val="009F228E"/>
    <w:rsid w:val="009F29CB"/>
    <w:rsid w:val="009F2D40"/>
    <w:rsid w:val="009F2E60"/>
    <w:rsid w:val="009F54AE"/>
    <w:rsid w:val="009F590B"/>
    <w:rsid w:val="009F5B55"/>
    <w:rsid w:val="009F61A6"/>
    <w:rsid w:val="009F67CC"/>
    <w:rsid w:val="009F7643"/>
    <w:rsid w:val="009F7E1A"/>
    <w:rsid w:val="00A00DE9"/>
    <w:rsid w:val="00A014ED"/>
    <w:rsid w:val="00A021C3"/>
    <w:rsid w:val="00A03FD8"/>
    <w:rsid w:val="00A04435"/>
    <w:rsid w:val="00A052D8"/>
    <w:rsid w:val="00A05857"/>
    <w:rsid w:val="00A075C3"/>
    <w:rsid w:val="00A1010B"/>
    <w:rsid w:val="00A1154D"/>
    <w:rsid w:val="00A12693"/>
    <w:rsid w:val="00A12F4D"/>
    <w:rsid w:val="00A13018"/>
    <w:rsid w:val="00A133BC"/>
    <w:rsid w:val="00A13463"/>
    <w:rsid w:val="00A13F72"/>
    <w:rsid w:val="00A14B79"/>
    <w:rsid w:val="00A14F6A"/>
    <w:rsid w:val="00A1552E"/>
    <w:rsid w:val="00A15D98"/>
    <w:rsid w:val="00A160BF"/>
    <w:rsid w:val="00A166DE"/>
    <w:rsid w:val="00A171D3"/>
    <w:rsid w:val="00A173DD"/>
    <w:rsid w:val="00A1741B"/>
    <w:rsid w:val="00A17719"/>
    <w:rsid w:val="00A17DF0"/>
    <w:rsid w:val="00A2064B"/>
    <w:rsid w:val="00A20CEF"/>
    <w:rsid w:val="00A20EFB"/>
    <w:rsid w:val="00A20F00"/>
    <w:rsid w:val="00A20FC6"/>
    <w:rsid w:val="00A2115F"/>
    <w:rsid w:val="00A21689"/>
    <w:rsid w:val="00A21A0A"/>
    <w:rsid w:val="00A239CB"/>
    <w:rsid w:val="00A24C1D"/>
    <w:rsid w:val="00A24C1F"/>
    <w:rsid w:val="00A24C2F"/>
    <w:rsid w:val="00A24F37"/>
    <w:rsid w:val="00A2550C"/>
    <w:rsid w:val="00A25E5B"/>
    <w:rsid w:val="00A26479"/>
    <w:rsid w:val="00A26B6B"/>
    <w:rsid w:val="00A27B3A"/>
    <w:rsid w:val="00A3006D"/>
    <w:rsid w:val="00A308DB"/>
    <w:rsid w:val="00A3110D"/>
    <w:rsid w:val="00A315BF"/>
    <w:rsid w:val="00A31871"/>
    <w:rsid w:val="00A31B2A"/>
    <w:rsid w:val="00A32543"/>
    <w:rsid w:val="00A32D8F"/>
    <w:rsid w:val="00A3317C"/>
    <w:rsid w:val="00A34184"/>
    <w:rsid w:val="00A34594"/>
    <w:rsid w:val="00A353F5"/>
    <w:rsid w:val="00A364B6"/>
    <w:rsid w:val="00A36FC5"/>
    <w:rsid w:val="00A37364"/>
    <w:rsid w:val="00A37C87"/>
    <w:rsid w:val="00A40526"/>
    <w:rsid w:val="00A406DD"/>
    <w:rsid w:val="00A40735"/>
    <w:rsid w:val="00A40A5A"/>
    <w:rsid w:val="00A40EAA"/>
    <w:rsid w:val="00A431C7"/>
    <w:rsid w:val="00A43811"/>
    <w:rsid w:val="00A439DA"/>
    <w:rsid w:val="00A44347"/>
    <w:rsid w:val="00A448DE"/>
    <w:rsid w:val="00A44BCD"/>
    <w:rsid w:val="00A45BD0"/>
    <w:rsid w:val="00A45DE3"/>
    <w:rsid w:val="00A46FAD"/>
    <w:rsid w:val="00A500EE"/>
    <w:rsid w:val="00A503C5"/>
    <w:rsid w:val="00A51032"/>
    <w:rsid w:val="00A51D62"/>
    <w:rsid w:val="00A527E3"/>
    <w:rsid w:val="00A52E31"/>
    <w:rsid w:val="00A5367B"/>
    <w:rsid w:val="00A5432E"/>
    <w:rsid w:val="00A54C83"/>
    <w:rsid w:val="00A551E6"/>
    <w:rsid w:val="00A555EE"/>
    <w:rsid w:val="00A55D5B"/>
    <w:rsid w:val="00A55E93"/>
    <w:rsid w:val="00A56DAE"/>
    <w:rsid w:val="00A61047"/>
    <w:rsid w:val="00A616E0"/>
    <w:rsid w:val="00A62017"/>
    <w:rsid w:val="00A6232F"/>
    <w:rsid w:val="00A62AE2"/>
    <w:rsid w:val="00A63140"/>
    <w:rsid w:val="00A641B0"/>
    <w:rsid w:val="00A64291"/>
    <w:rsid w:val="00A649BB"/>
    <w:rsid w:val="00A656CF"/>
    <w:rsid w:val="00A660A6"/>
    <w:rsid w:val="00A66DF7"/>
    <w:rsid w:val="00A6703B"/>
    <w:rsid w:val="00A6783E"/>
    <w:rsid w:val="00A70E02"/>
    <w:rsid w:val="00A70F59"/>
    <w:rsid w:val="00A70FCA"/>
    <w:rsid w:val="00A712F8"/>
    <w:rsid w:val="00A7252E"/>
    <w:rsid w:val="00A73197"/>
    <w:rsid w:val="00A73507"/>
    <w:rsid w:val="00A739E3"/>
    <w:rsid w:val="00A7459E"/>
    <w:rsid w:val="00A75998"/>
    <w:rsid w:val="00A75AC4"/>
    <w:rsid w:val="00A7688B"/>
    <w:rsid w:val="00A776BE"/>
    <w:rsid w:val="00A8015E"/>
    <w:rsid w:val="00A8049E"/>
    <w:rsid w:val="00A80878"/>
    <w:rsid w:val="00A81070"/>
    <w:rsid w:val="00A81B52"/>
    <w:rsid w:val="00A828B9"/>
    <w:rsid w:val="00A82AA1"/>
    <w:rsid w:val="00A82BB4"/>
    <w:rsid w:val="00A82ECB"/>
    <w:rsid w:val="00A82FCF"/>
    <w:rsid w:val="00A83FB0"/>
    <w:rsid w:val="00A84332"/>
    <w:rsid w:val="00A84667"/>
    <w:rsid w:val="00A846FB"/>
    <w:rsid w:val="00A87207"/>
    <w:rsid w:val="00A905F5"/>
    <w:rsid w:val="00A90815"/>
    <w:rsid w:val="00A90E9D"/>
    <w:rsid w:val="00A918CA"/>
    <w:rsid w:val="00A925C9"/>
    <w:rsid w:val="00A92D91"/>
    <w:rsid w:val="00A93F8A"/>
    <w:rsid w:val="00A95DB5"/>
    <w:rsid w:val="00A96085"/>
    <w:rsid w:val="00A9609B"/>
    <w:rsid w:val="00A969EB"/>
    <w:rsid w:val="00A96B59"/>
    <w:rsid w:val="00AA2C8D"/>
    <w:rsid w:val="00AA4AFE"/>
    <w:rsid w:val="00AA55D2"/>
    <w:rsid w:val="00AA560C"/>
    <w:rsid w:val="00AA65BC"/>
    <w:rsid w:val="00AA6BEE"/>
    <w:rsid w:val="00AA7F74"/>
    <w:rsid w:val="00AB0366"/>
    <w:rsid w:val="00AB11CC"/>
    <w:rsid w:val="00AB1513"/>
    <w:rsid w:val="00AB2322"/>
    <w:rsid w:val="00AB3086"/>
    <w:rsid w:val="00AB376D"/>
    <w:rsid w:val="00AB3E64"/>
    <w:rsid w:val="00AB4ADE"/>
    <w:rsid w:val="00AB5922"/>
    <w:rsid w:val="00AB5F42"/>
    <w:rsid w:val="00AB67B2"/>
    <w:rsid w:val="00AB6B56"/>
    <w:rsid w:val="00AC06A2"/>
    <w:rsid w:val="00AC0DA1"/>
    <w:rsid w:val="00AC1742"/>
    <w:rsid w:val="00AC1CF7"/>
    <w:rsid w:val="00AC25BD"/>
    <w:rsid w:val="00AC2ABD"/>
    <w:rsid w:val="00AC2B52"/>
    <w:rsid w:val="00AC3080"/>
    <w:rsid w:val="00AC392D"/>
    <w:rsid w:val="00AC3995"/>
    <w:rsid w:val="00AC3CB2"/>
    <w:rsid w:val="00AC3EEF"/>
    <w:rsid w:val="00AC4A27"/>
    <w:rsid w:val="00AC4F27"/>
    <w:rsid w:val="00AC54AE"/>
    <w:rsid w:val="00AC55A9"/>
    <w:rsid w:val="00AC61A8"/>
    <w:rsid w:val="00AC7F1C"/>
    <w:rsid w:val="00AD0C67"/>
    <w:rsid w:val="00AD0E3F"/>
    <w:rsid w:val="00AD1B31"/>
    <w:rsid w:val="00AD2642"/>
    <w:rsid w:val="00AD2800"/>
    <w:rsid w:val="00AD39CE"/>
    <w:rsid w:val="00AD4629"/>
    <w:rsid w:val="00AD5117"/>
    <w:rsid w:val="00AD6ECF"/>
    <w:rsid w:val="00AD71E0"/>
    <w:rsid w:val="00AD72CA"/>
    <w:rsid w:val="00AD72CD"/>
    <w:rsid w:val="00AE0DA1"/>
    <w:rsid w:val="00AE108F"/>
    <w:rsid w:val="00AE1392"/>
    <w:rsid w:val="00AE2196"/>
    <w:rsid w:val="00AE4F48"/>
    <w:rsid w:val="00AE5974"/>
    <w:rsid w:val="00AE5DC4"/>
    <w:rsid w:val="00AE61C8"/>
    <w:rsid w:val="00AE648E"/>
    <w:rsid w:val="00AE6A0B"/>
    <w:rsid w:val="00AE7A2F"/>
    <w:rsid w:val="00AE7AEE"/>
    <w:rsid w:val="00AE7CB0"/>
    <w:rsid w:val="00AF0BE5"/>
    <w:rsid w:val="00AF143D"/>
    <w:rsid w:val="00AF186B"/>
    <w:rsid w:val="00AF18EA"/>
    <w:rsid w:val="00AF260E"/>
    <w:rsid w:val="00AF2D12"/>
    <w:rsid w:val="00AF32EA"/>
    <w:rsid w:val="00AF55EF"/>
    <w:rsid w:val="00AF5B27"/>
    <w:rsid w:val="00AF646E"/>
    <w:rsid w:val="00AF72CE"/>
    <w:rsid w:val="00AF7ABF"/>
    <w:rsid w:val="00AF7AC8"/>
    <w:rsid w:val="00B00BCE"/>
    <w:rsid w:val="00B00F5F"/>
    <w:rsid w:val="00B01286"/>
    <w:rsid w:val="00B01769"/>
    <w:rsid w:val="00B01A34"/>
    <w:rsid w:val="00B01B6B"/>
    <w:rsid w:val="00B02335"/>
    <w:rsid w:val="00B037F5"/>
    <w:rsid w:val="00B04891"/>
    <w:rsid w:val="00B04AB2"/>
    <w:rsid w:val="00B05082"/>
    <w:rsid w:val="00B0508F"/>
    <w:rsid w:val="00B05214"/>
    <w:rsid w:val="00B05E2E"/>
    <w:rsid w:val="00B06CD9"/>
    <w:rsid w:val="00B0743E"/>
    <w:rsid w:val="00B078D4"/>
    <w:rsid w:val="00B07982"/>
    <w:rsid w:val="00B07A59"/>
    <w:rsid w:val="00B07DF6"/>
    <w:rsid w:val="00B12FBB"/>
    <w:rsid w:val="00B1370A"/>
    <w:rsid w:val="00B13739"/>
    <w:rsid w:val="00B161CE"/>
    <w:rsid w:val="00B172CC"/>
    <w:rsid w:val="00B20149"/>
    <w:rsid w:val="00B20E43"/>
    <w:rsid w:val="00B2117C"/>
    <w:rsid w:val="00B21811"/>
    <w:rsid w:val="00B22E0E"/>
    <w:rsid w:val="00B2494B"/>
    <w:rsid w:val="00B26C0B"/>
    <w:rsid w:val="00B26FE7"/>
    <w:rsid w:val="00B2704C"/>
    <w:rsid w:val="00B27672"/>
    <w:rsid w:val="00B303B9"/>
    <w:rsid w:val="00B30A20"/>
    <w:rsid w:val="00B30EE6"/>
    <w:rsid w:val="00B31104"/>
    <w:rsid w:val="00B3205E"/>
    <w:rsid w:val="00B322CB"/>
    <w:rsid w:val="00B335C9"/>
    <w:rsid w:val="00B33A5B"/>
    <w:rsid w:val="00B33FB9"/>
    <w:rsid w:val="00B3406C"/>
    <w:rsid w:val="00B35F66"/>
    <w:rsid w:val="00B367CC"/>
    <w:rsid w:val="00B36D92"/>
    <w:rsid w:val="00B36DD6"/>
    <w:rsid w:val="00B373B7"/>
    <w:rsid w:val="00B3741A"/>
    <w:rsid w:val="00B40571"/>
    <w:rsid w:val="00B40E2C"/>
    <w:rsid w:val="00B410B9"/>
    <w:rsid w:val="00B4117A"/>
    <w:rsid w:val="00B42633"/>
    <w:rsid w:val="00B42A4C"/>
    <w:rsid w:val="00B42F30"/>
    <w:rsid w:val="00B44520"/>
    <w:rsid w:val="00B44A88"/>
    <w:rsid w:val="00B44C1C"/>
    <w:rsid w:val="00B45036"/>
    <w:rsid w:val="00B46119"/>
    <w:rsid w:val="00B469CF"/>
    <w:rsid w:val="00B476EF"/>
    <w:rsid w:val="00B47ACC"/>
    <w:rsid w:val="00B5016E"/>
    <w:rsid w:val="00B502BF"/>
    <w:rsid w:val="00B51308"/>
    <w:rsid w:val="00B5149A"/>
    <w:rsid w:val="00B518D7"/>
    <w:rsid w:val="00B52C79"/>
    <w:rsid w:val="00B5315B"/>
    <w:rsid w:val="00B534DA"/>
    <w:rsid w:val="00B53CB4"/>
    <w:rsid w:val="00B540EF"/>
    <w:rsid w:val="00B541DE"/>
    <w:rsid w:val="00B54289"/>
    <w:rsid w:val="00B55CA4"/>
    <w:rsid w:val="00B56298"/>
    <w:rsid w:val="00B568BB"/>
    <w:rsid w:val="00B56A43"/>
    <w:rsid w:val="00B56B7F"/>
    <w:rsid w:val="00B57347"/>
    <w:rsid w:val="00B57A1E"/>
    <w:rsid w:val="00B57C9E"/>
    <w:rsid w:val="00B60128"/>
    <w:rsid w:val="00B60FD8"/>
    <w:rsid w:val="00B616CD"/>
    <w:rsid w:val="00B61966"/>
    <w:rsid w:val="00B62671"/>
    <w:rsid w:val="00B62726"/>
    <w:rsid w:val="00B6336D"/>
    <w:rsid w:val="00B63638"/>
    <w:rsid w:val="00B64032"/>
    <w:rsid w:val="00B647DA"/>
    <w:rsid w:val="00B6562C"/>
    <w:rsid w:val="00B66A2F"/>
    <w:rsid w:val="00B677F2"/>
    <w:rsid w:val="00B67993"/>
    <w:rsid w:val="00B700FF"/>
    <w:rsid w:val="00B705C5"/>
    <w:rsid w:val="00B70F9D"/>
    <w:rsid w:val="00B71011"/>
    <w:rsid w:val="00B7235D"/>
    <w:rsid w:val="00B72602"/>
    <w:rsid w:val="00B73492"/>
    <w:rsid w:val="00B76F48"/>
    <w:rsid w:val="00B77958"/>
    <w:rsid w:val="00B77BC1"/>
    <w:rsid w:val="00B77C3D"/>
    <w:rsid w:val="00B81DFC"/>
    <w:rsid w:val="00B82436"/>
    <w:rsid w:val="00B82675"/>
    <w:rsid w:val="00B82A9F"/>
    <w:rsid w:val="00B83331"/>
    <w:rsid w:val="00B8362B"/>
    <w:rsid w:val="00B84D46"/>
    <w:rsid w:val="00B85491"/>
    <w:rsid w:val="00B855A5"/>
    <w:rsid w:val="00B85C84"/>
    <w:rsid w:val="00B85F31"/>
    <w:rsid w:val="00B86E7A"/>
    <w:rsid w:val="00B86EEF"/>
    <w:rsid w:val="00B8723E"/>
    <w:rsid w:val="00B877F6"/>
    <w:rsid w:val="00B9129C"/>
    <w:rsid w:val="00B91518"/>
    <w:rsid w:val="00B91D99"/>
    <w:rsid w:val="00B92C27"/>
    <w:rsid w:val="00B9315A"/>
    <w:rsid w:val="00B932BE"/>
    <w:rsid w:val="00B9352B"/>
    <w:rsid w:val="00B93A5E"/>
    <w:rsid w:val="00B94086"/>
    <w:rsid w:val="00B942FD"/>
    <w:rsid w:val="00B9520B"/>
    <w:rsid w:val="00B95B69"/>
    <w:rsid w:val="00B962D5"/>
    <w:rsid w:val="00B96662"/>
    <w:rsid w:val="00B96C69"/>
    <w:rsid w:val="00B96E55"/>
    <w:rsid w:val="00B970B0"/>
    <w:rsid w:val="00B976E6"/>
    <w:rsid w:val="00BA0965"/>
    <w:rsid w:val="00BA174B"/>
    <w:rsid w:val="00BA1B39"/>
    <w:rsid w:val="00BA2E7F"/>
    <w:rsid w:val="00BA3112"/>
    <w:rsid w:val="00BA34FC"/>
    <w:rsid w:val="00BA4B9E"/>
    <w:rsid w:val="00BA4BA8"/>
    <w:rsid w:val="00BA550B"/>
    <w:rsid w:val="00BA688F"/>
    <w:rsid w:val="00BB0011"/>
    <w:rsid w:val="00BB1681"/>
    <w:rsid w:val="00BB18F4"/>
    <w:rsid w:val="00BB203F"/>
    <w:rsid w:val="00BB41C6"/>
    <w:rsid w:val="00BB4B24"/>
    <w:rsid w:val="00BB5E8C"/>
    <w:rsid w:val="00BB61B6"/>
    <w:rsid w:val="00BB6B52"/>
    <w:rsid w:val="00BC14D3"/>
    <w:rsid w:val="00BC14F1"/>
    <w:rsid w:val="00BC1D93"/>
    <w:rsid w:val="00BC1F50"/>
    <w:rsid w:val="00BC207F"/>
    <w:rsid w:val="00BC23B8"/>
    <w:rsid w:val="00BC2D62"/>
    <w:rsid w:val="00BC2F34"/>
    <w:rsid w:val="00BC35A9"/>
    <w:rsid w:val="00BC375A"/>
    <w:rsid w:val="00BC3D1D"/>
    <w:rsid w:val="00BC4FA7"/>
    <w:rsid w:val="00BC5235"/>
    <w:rsid w:val="00BC5A71"/>
    <w:rsid w:val="00BC63F2"/>
    <w:rsid w:val="00BC6ABA"/>
    <w:rsid w:val="00BC7994"/>
    <w:rsid w:val="00BD09C3"/>
    <w:rsid w:val="00BD13B6"/>
    <w:rsid w:val="00BD1DD0"/>
    <w:rsid w:val="00BD29F1"/>
    <w:rsid w:val="00BD4DF6"/>
    <w:rsid w:val="00BD5404"/>
    <w:rsid w:val="00BD5862"/>
    <w:rsid w:val="00BD63BE"/>
    <w:rsid w:val="00BD6F6E"/>
    <w:rsid w:val="00BD6F9A"/>
    <w:rsid w:val="00BE0475"/>
    <w:rsid w:val="00BE0B08"/>
    <w:rsid w:val="00BE2883"/>
    <w:rsid w:val="00BE294C"/>
    <w:rsid w:val="00BE2B0D"/>
    <w:rsid w:val="00BE308A"/>
    <w:rsid w:val="00BE3133"/>
    <w:rsid w:val="00BE38E3"/>
    <w:rsid w:val="00BE4553"/>
    <w:rsid w:val="00BE5423"/>
    <w:rsid w:val="00BE589F"/>
    <w:rsid w:val="00BE5C4A"/>
    <w:rsid w:val="00BE5C5A"/>
    <w:rsid w:val="00BE5F17"/>
    <w:rsid w:val="00BE6378"/>
    <w:rsid w:val="00BE71EE"/>
    <w:rsid w:val="00BE7A6F"/>
    <w:rsid w:val="00BE7B21"/>
    <w:rsid w:val="00BF0F97"/>
    <w:rsid w:val="00BF13B0"/>
    <w:rsid w:val="00BF24B3"/>
    <w:rsid w:val="00BF2B93"/>
    <w:rsid w:val="00BF2C40"/>
    <w:rsid w:val="00BF2DF4"/>
    <w:rsid w:val="00BF4B90"/>
    <w:rsid w:val="00BF4F36"/>
    <w:rsid w:val="00BF54CD"/>
    <w:rsid w:val="00BF5756"/>
    <w:rsid w:val="00BF762D"/>
    <w:rsid w:val="00BF780B"/>
    <w:rsid w:val="00C00128"/>
    <w:rsid w:val="00C003DA"/>
    <w:rsid w:val="00C02236"/>
    <w:rsid w:val="00C02444"/>
    <w:rsid w:val="00C02C23"/>
    <w:rsid w:val="00C02C6A"/>
    <w:rsid w:val="00C03F5D"/>
    <w:rsid w:val="00C04311"/>
    <w:rsid w:val="00C05443"/>
    <w:rsid w:val="00C05589"/>
    <w:rsid w:val="00C05F2F"/>
    <w:rsid w:val="00C0733C"/>
    <w:rsid w:val="00C075A4"/>
    <w:rsid w:val="00C10ACD"/>
    <w:rsid w:val="00C10B80"/>
    <w:rsid w:val="00C10D1F"/>
    <w:rsid w:val="00C13070"/>
    <w:rsid w:val="00C13E67"/>
    <w:rsid w:val="00C14675"/>
    <w:rsid w:val="00C14820"/>
    <w:rsid w:val="00C15742"/>
    <w:rsid w:val="00C15AB7"/>
    <w:rsid w:val="00C16031"/>
    <w:rsid w:val="00C17A13"/>
    <w:rsid w:val="00C206A4"/>
    <w:rsid w:val="00C20B8C"/>
    <w:rsid w:val="00C23BB5"/>
    <w:rsid w:val="00C23BF1"/>
    <w:rsid w:val="00C24191"/>
    <w:rsid w:val="00C24355"/>
    <w:rsid w:val="00C24C23"/>
    <w:rsid w:val="00C25057"/>
    <w:rsid w:val="00C25696"/>
    <w:rsid w:val="00C259FE"/>
    <w:rsid w:val="00C25C10"/>
    <w:rsid w:val="00C279DD"/>
    <w:rsid w:val="00C27DA1"/>
    <w:rsid w:val="00C3055B"/>
    <w:rsid w:val="00C30692"/>
    <w:rsid w:val="00C315EE"/>
    <w:rsid w:val="00C317FC"/>
    <w:rsid w:val="00C31AFC"/>
    <w:rsid w:val="00C31DD4"/>
    <w:rsid w:val="00C32098"/>
    <w:rsid w:val="00C321FA"/>
    <w:rsid w:val="00C329FA"/>
    <w:rsid w:val="00C32B1D"/>
    <w:rsid w:val="00C32DEF"/>
    <w:rsid w:val="00C32E45"/>
    <w:rsid w:val="00C332F9"/>
    <w:rsid w:val="00C333A0"/>
    <w:rsid w:val="00C349F3"/>
    <w:rsid w:val="00C34D0E"/>
    <w:rsid w:val="00C34FEA"/>
    <w:rsid w:val="00C3500A"/>
    <w:rsid w:val="00C351B7"/>
    <w:rsid w:val="00C365BA"/>
    <w:rsid w:val="00C36E90"/>
    <w:rsid w:val="00C374E5"/>
    <w:rsid w:val="00C37760"/>
    <w:rsid w:val="00C377BD"/>
    <w:rsid w:val="00C377DB"/>
    <w:rsid w:val="00C379C4"/>
    <w:rsid w:val="00C408EC"/>
    <w:rsid w:val="00C40BC0"/>
    <w:rsid w:val="00C41E75"/>
    <w:rsid w:val="00C427D6"/>
    <w:rsid w:val="00C43697"/>
    <w:rsid w:val="00C45064"/>
    <w:rsid w:val="00C4592B"/>
    <w:rsid w:val="00C46154"/>
    <w:rsid w:val="00C467DF"/>
    <w:rsid w:val="00C47262"/>
    <w:rsid w:val="00C520F5"/>
    <w:rsid w:val="00C5239A"/>
    <w:rsid w:val="00C5330F"/>
    <w:rsid w:val="00C534F5"/>
    <w:rsid w:val="00C53C3B"/>
    <w:rsid w:val="00C54A1A"/>
    <w:rsid w:val="00C54D3F"/>
    <w:rsid w:val="00C55253"/>
    <w:rsid w:val="00C5540B"/>
    <w:rsid w:val="00C557D4"/>
    <w:rsid w:val="00C55A6C"/>
    <w:rsid w:val="00C55EE8"/>
    <w:rsid w:val="00C5617B"/>
    <w:rsid w:val="00C57B9A"/>
    <w:rsid w:val="00C57BED"/>
    <w:rsid w:val="00C6025D"/>
    <w:rsid w:val="00C609BA"/>
    <w:rsid w:val="00C6121A"/>
    <w:rsid w:val="00C619D0"/>
    <w:rsid w:val="00C61B37"/>
    <w:rsid w:val="00C627DA"/>
    <w:rsid w:val="00C63511"/>
    <w:rsid w:val="00C67474"/>
    <w:rsid w:val="00C7012E"/>
    <w:rsid w:val="00C704A8"/>
    <w:rsid w:val="00C7097C"/>
    <w:rsid w:val="00C70AD9"/>
    <w:rsid w:val="00C70BF4"/>
    <w:rsid w:val="00C72374"/>
    <w:rsid w:val="00C725EC"/>
    <w:rsid w:val="00C736FD"/>
    <w:rsid w:val="00C742B8"/>
    <w:rsid w:val="00C75324"/>
    <w:rsid w:val="00C7667F"/>
    <w:rsid w:val="00C774FA"/>
    <w:rsid w:val="00C77545"/>
    <w:rsid w:val="00C77824"/>
    <w:rsid w:val="00C77A6E"/>
    <w:rsid w:val="00C77CDA"/>
    <w:rsid w:val="00C81187"/>
    <w:rsid w:val="00C817F7"/>
    <w:rsid w:val="00C82339"/>
    <w:rsid w:val="00C83686"/>
    <w:rsid w:val="00C839CA"/>
    <w:rsid w:val="00C84BEF"/>
    <w:rsid w:val="00C84D5A"/>
    <w:rsid w:val="00C851FC"/>
    <w:rsid w:val="00C85D30"/>
    <w:rsid w:val="00C860DE"/>
    <w:rsid w:val="00C867FB"/>
    <w:rsid w:val="00C86F8E"/>
    <w:rsid w:val="00C90227"/>
    <w:rsid w:val="00C90FC4"/>
    <w:rsid w:val="00C915DE"/>
    <w:rsid w:val="00C91E94"/>
    <w:rsid w:val="00C929DD"/>
    <w:rsid w:val="00C92C5C"/>
    <w:rsid w:val="00C93698"/>
    <w:rsid w:val="00C94A0A"/>
    <w:rsid w:val="00C94A46"/>
    <w:rsid w:val="00CA0412"/>
    <w:rsid w:val="00CA1767"/>
    <w:rsid w:val="00CA1BA8"/>
    <w:rsid w:val="00CA1F00"/>
    <w:rsid w:val="00CA2093"/>
    <w:rsid w:val="00CA20E5"/>
    <w:rsid w:val="00CA28D8"/>
    <w:rsid w:val="00CA2D23"/>
    <w:rsid w:val="00CA2EE6"/>
    <w:rsid w:val="00CA33C7"/>
    <w:rsid w:val="00CA458C"/>
    <w:rsid w:val="00CA4A12"/>
    <w:rsid w:val="00CA4C76"/>
    <w:rsid w:val="00CA57BF"/>
    <w:rsid w:val="00CA5F04"/>
    <w:rsid w:val="00CA61A0"/>
    <w:rsid w:val="00CA6256"/>
    <w:rsid w:val="00CA632A"/>
    <w:rsid w:val="00CA71D9"/>
    <w:rsid w:val="00CB022F"/>
    <w:rsid w:val="00CB1C93"/>
    <w:rsid w:val="00CB462E"/>
    <w:rsid w:val="00CB4BAA"/>
    <w:rsid w:val="00CB5062"/>
    <w:rsid w:val="00CB7464"/>
    <w:rsid w:val="00CB7FE9"/>
    <w:rsid w:val="00CC03DA"/>
    <w:rsid w:val="00CC1150"/>
    <w:rsid w:val="00CC1435"/>
    <w:rsid w:val="00CC3B51"/>
    <w:rsid w:val="00CC400E"/>
    <w:rsid w:val="00CC4287"/>
    <w:rsid w:val="00CC43EA"/>
    <w:rsid w:val="00CC473F"/>
    <w:rsid w:val="00CC58FB"/>
    <w:rsid w:val="00CC5970"/>
    <w:rsid w:val="00CC5EE3"/>
    <w:rsid w:val="00CC70E6"/>
    <w:rsid w:val="00CC7322"/>
    <w:rsid w:val="00CC76F6"/>
    <w:rsid w:val="00CC78E0"/>
    <w:rsid w:val="00CC7A8F"/>
    <w:rsid w:val="00CC7C11"/>
    <w:rsid w:val="00CC7D21"/>
    <w:rsid w:val="00CD11B6"/>
    <w:rsid w:val="00CD211B"/>
    <w:rsid w:val="00CD21EE"/>
    <w:rsid w:val="00CD2473"/>
    <w:rsid w:val="00CD24BE"/>
    <w:rsid w:val="00CD3045"/>
    <w:rsid w:val="00CD4EFE"/>
    <w:rsid w:val="00CE03FC"/>
    <w:rsid w:val="00CE27E5"/>
    <w:rsid w:val="00CE2F33"/>
    <w:rsid w:val="00CE48CD"/>
    <w:rsid w:val="00CE5244"/>
    <w:rsid w:val="00CE5DF7"/>
    <w:rsid w:val="00CE61F8"/>
    <w:rsid w:val="00CE69DC"/>
    <w:rsid w:val="00CF0312"/>
    <w:rsid w:val="00CF0562"/>
    <w:rsid w:val="00CF0BBA"/>
    <w:rsid w:val="00CF198E"/>
    <w:rsid w:val="00CF2F46"/>
    <w:rsid w:val="00CF3028"/>
    <w:rsid w:val="00CF3078"/>
    <w:rsid w:val="00CF5807"/>
    <w:rsid w:val="00CF62B7"/>
    <w:rsid w:val="00CF7201"/>
    <w:rsid w:val="00CF73C9"/>
    <w:rsid w:val="00CF7CB1"/>
    <w:rsid w:val="00D0059B"/>
    <w:rsid w:val="00D01018"/>
    <w:rsid w:val="00D01EDF"/>
    <w:rsid w:val="00D02222"/>
    <w:rsid w:val="00D0261E"/>
    <w:rsid w:val="00D02D38"/>
    <w:rsid w:val="00D02FB6"/>
    <w:rsid w:val="00D04910"/>
    <w:rsid w:val="00D04B01"/>
    <w:rsid w:val="00D076D5"/>
    <w:rsid w:val="00D10067"/>
    <w:rsid w:val="00D100BF"/>
    <w:rsid w:val="00D12812"/>
    <w:rsid w:val="00D13013"/>
    <w:rsid w:val="00D155E2"/>
    <w:rsid w:val="00D15723"/>
    <w:rsid w:val="00D174F4"/>
    <w:rsid w:val="00D1795D"/>
    <w:rsid w:val="00D17F46"/>
    <w:rsid w:val="00D20677"/>
    <w:rsid w:val="00D207E3"/>
    <w:rsid w:val="00D20C25"/>
    <w:rsid w:val="00D2213B"/>
    <w:rsid w:val="00D227C2"/>
    <w:rsid w:val="00D2340A"/>
    <w:rsid w:val="00D2402E"/>
    <w:rsid w:val="00D24213"/>
    <w:rsid w:val="00D245FB"/>
    <w:rsid w:val="00D250D3"/>
    <w:rsid w:val="00D254A5"/>
    <w:rsid w:val="00D25C6C"/>
    <w:rsid w:val="00D30254"/>
    <w:rsid w:val="00D30EC4"/>
    <w:rsid w:val="00D31ADC"/>
    <w:rsid w:val="00D33375"/>
    <w:rsid w:val="00D3434C"/>
    <w:rsid w:val="00D352D9"/>
    <w:rsid w:val="00D35808"/>
    <w:rsid w:val="00D373E1"/>
    <w:rsid w:val="00D3753F"/>
    <w:rsid w:val="00D37A4B"/>
    <w:rsid w:val="00D37C48"/>
    <w:rsid w:val="00D4024C"/>
    <w:rsid w:val="00D40649"/>
    <w:rsid w:val="00D40BEF"/>
    <w:rsid w:val="00D41367"/>
    <w:rsid w:val="00D41FA8"/>
    <w:rsid w:val="00D42417"/>
    <w:rsid w:val="00D4297F"/>
    <w:rsid w:val="00D43A4E"/>
    <w:rsid w:val="00D44507"/>
    <w:rsid w:val="00D44A29"/>
    <w:rsid w:val="00D454B6"/>
    <w:rsid w:val="00D465BD"/>
    <w:rsid w:val="00D4679F"/>
    <w:rsid w:val="00D46D94"/>
    <w:rsid w:val="00D4719E"/>
    <w:rsid w:val="00D479C9"/>
    <w:rsid w:val="00D503AC"/>
    <w:rsid w:val="00D50AF4"/>
    <w:rsid w:val="00D5257C"/>
    <w:rsid w:val="00D528DB"/>
    <w:rsid w:val="00D52ADF"/>
    <w:rsid w:val="00D53A0D"/>
    <w:rsid w:val="00D53DE8"/>
    <w:rsid w:val="00D554A2"/>
    <w:rsid w:val="00D55B8A"/>
    <w:rsid w:val="00D55CB9"/>
    <w:rsid w:val="00D571DE"/>
    <w:rsid w:val="00D57DE9"/>
    <w:rsid w:val="00D60173"/>
    <w:rsid w:val="00D60210"/>
    <w:rsid w:val="00D603FC"/>
    <w:rsid w:val="00D60732"/>
    <w:rsid w:val="00D61199"/>
    <w:rsid w:val="00D61B62"/>
    <w:rsid w:val="00D6206A"/>
    <w:rsid w:val="00D63410"/>
    <w:rsid w:val="00D637F0"/>
    <w:rsid w:val="00D63899"/>
    <w:rsid w:val="00D638EE"/>
    <w:rsid w:val="00D64255"/>
    <w:rsid w:val="00D64E19"/>
    <w:rsid w:val="00D65FFD"/>
    <w:rsid w:val="00D660EB"/>
    <w:rsid w:val="00D6619A"/>
    <w:rsid w:val="00D66261"/>
    <w:rsid w:val="00D663D9"/>
    <w:rsid w:val="00D66655"/>
    <w:rsid w:val="00D66C23"/>
    <w:rsid w:val="00D67322"/>
    <w:rsid w:val="00D67603"/>
    <w:rsid w:val="00D7035E"/>
    <w:rsid w:val="00D704CC"/>
    <w:rsid w:val="00D71005"/>
    <w:rsid w:val="00D713CE"/>
    <w:rsid w:val="00D71DFC"/>
    <w:rsid w:val="00D7251D"/>
    <w:rsid w:val="00D726F8"/>
    <w:rsid w:val="00D72EE1"/>
    <w:rsid w:val="00D73BAB"/>
    <w:rsid w:val="00D74AD0"/>
    <w:rsid w:val="00D74D9C"/>
    <w:rsid w:val="00D7624B"/>
    <w:rsid w:val="00D76CF7"/>
    <w:rsid w:val="00D77B69"/>
    <w:rsid w:val="00D77F76"/>
    <w:rsid w:val="00D803BD"/>
    <w:rsid w:val="00D8065A"/>
    <w:rsid w:val="00D80F99"/>
    <w:rsid w:val="00D8143F"/>
    <w:rsid w:val="00D815E8"/>
    <w:rsid w:val="00D82746"/>
    <w:rsid w:val="00D83489"/>
    <w:rsid w:val="00D843C5"/>
    <w:rsid w:val="00D84706"/>
    <w:rsid w:val="00D84C83"/>
    <w:rsid w:val="00D86482"/>
    <w:rsid w:val="00D870CD"/>
    <w:rsid w:val="00D872F2"/>
    <w:rsid w:val="00D87A40"/>
    <w:rsid w:val="00D912ED"/>
    <w:rsid w:val="00D91BC2"/>
    <w:rsid w:val="00D91CEF"/>
    <w:rsid w:val="00D923CD"/>
    <w:rsid w:val="00D92CD1"/>
    <w:rsid w:val="00D93106"/>
    <w:rsid w:val="00D93DB0"/>
    <w:rsid w:val="00D946AD"/>
    <w:rsid w:val="00D94CCF"/>
    <w:rsid w:val="00D94CD1"/>
    <w:rsid w:val="00D9539B"/>
    <w:rsid w:val="00D960DE"/>
    <w:rsid w:val="00D96C21"/>
    <w:rsid w:val="00D9796A"/>
    <w:rsid w:val="00DA0E06"/>
    <w:rsid w:val="00DA3135"/>
    <w:rsid w:val="00DA3282"/>
    <w:rsid w:val="00DA3536"/>
    <w:rsid w:val="00DA3674"/>
    <w:rsid w:val="00DA3F82"/>
    <w:rsid w:val="00DA40F0"/>
    <w:rsid w:val="00DA477E"/>
    <w:rsid w:val="00DA506B"/>
    <w:rsid w:val="00DA5442"/>
    <w:rsid w:val="00DA5801"/>
    <w:rsid w:val="00DA5EE3"/>
    <w:rsid w:val="00DA6090"/>
    <w:rsid w:val="00DA6CF2"/>
    <w:rsid w:val="00DA6EF0"/>
    <w:rsid w:val="00DA752E"/>
    <w:rsid w:val="00DA77C8"/>
    <w:rsid w:val="00DA79B7"/>
    <w:rsid w:val="00DB0936"/>
    <w:rsid w:val="00DB23AC"/>
    <w:rsid w:val="00DB28EA"/>
    <w:rsid w:val="00DB3387"/>
    <w:rsid w:val="00DB3EE0"/>
    <w:rsid w:val="00DB4209"/>
    <w:rsid w:val="00DB6F3C"/>
    <w:rsid w:val="00DB6F9E"/>
    <w:rsid w:val="00DB71BA"/>
    <w:rsid w:val="00DB739F"/>
    <w:rsid w:val="00DB7430"/>
    <w:rsid w:val="00DB7E15"/>
    <w:rsid w:val="00DB7E31"/>
    <w:rsid w:val="00DC0EEE"/>
    <w:rsid w:val="00DC0F89"/>
    <w:rsid w:val="00DC1BD4"/>
    <w:rsid w:val="00DC1BF2"/>
    <w:rsid w:val="00DC1C7D"/>
    <w:rsid w:val="00DC1CC9"/>
    <w:rsid w:val="00DC21EF"/>
    <w:rsid w:val="00DC27A9"/>
    <w:rsid w:val="00DC2C2D"/>
    <w:rsid w:val="00DC2E80"/>
    <w:rsid w:val="00DC38BA"/>
    <w:rsid w:val="00DC3C84"/>
    <w:rsid w:val="00DC3ED1"/>
    <w:rsid w:val="00DC4628"/>
    <w:rsid w:val="00DC6BEA"/>
    <w:rsid w:val="00DC7736"/>
    <w:rsid w:val="00DD12B3"/>
    <w:rsid w:val="00DD1995"/>
    <w:rsid w:val="00DD1A9F"/>
    <w:rsid w:val="00DD1AF7"/>
    <w:rsid w:val="00DD2D8E"/>
    <w:rsid w:val="00DD40E8"/>
    <w:rsid w:val="00DD4661"/>
    <w:rsid w:val="00DD5999"/>
    <w:rsid w:val="00DD5B00"/>
    <w:rsid w:val="00DD5B07"/>
    <w:rsid w:val="00DD5B83"/>
    <w:rsid w:val="00DD5C41"/>
    <w:rsid w:val="00DD5C89"/>
    <w:rsid w:val="00DD774D"/>
    <w:rsid w:val="00DD7880"/>
    <w:rsid w:val="00DD7A23"/>
    <w:rsid w:val="00DE0FAB"/>
    <w:rsid w:val="00DE112D"/>
    <w:rsid w:val="00DE13FD"/>
    <w:rsid w:val="00DE1D1B"/>
    <w:rsid w:val="00DE23F4"/>
    <w:rsid w:val="00DE2494"/>
    <w:rsid w:val="00DE283C"/>
    <w:rsid w:val="00DE4085"/>
    <w:rsid w:val="00DE4827"/>
    <w:rsid w:val="00DE5B13"/>
    <w:rsid w:val="00DE7E32"/>
    <w:rsid w:val="00DF0354"/>
    <w:rsid w:val="00DF09F8"/>
    <w:rsid w:val="00DF19CB"/>
    <w:rsid w:val="00DF2C39"/>
    <w:rsid w:val="00DF2F7E"/>
    <w:rsid w:val="00DF3AA3"/>
    <w:rsid w:val="00DF3B03"/>
    <w:rsid w:val="00DF3BA0"/>
    <w:rsid w:val="00DF3BA3"/>
    <w:rsid w:val="00DF5756"/>
    <w:rsid w:val="00DF57F1"/>
    <w:rsid w:val="00DF61A0"/>
    <w:rsid w:val="00DF70D9"/>
    <w:rsid w:val="00E0055D"/>
    <w:rsid w:val="00E00927"/>
    <w:rsid w:val="00E017A2"/>
    <w:rsid w:val="00E02752"/>
    <w:rsid w:val="00E0371E"/>
    <w:rsid w:val="00E03B56"/>
    <w:rsid w:val="00E05117"/>
    <w:rsid w:val="00E06013"/>
    <w:rsid w:val="00E06442"/>
    <w:rsid w:val="00E065D5"/>
    <w:rsid w:val="00E06672"/>
    <w:rsid w:val="00E067C6"/>
    <w:rsid w:val="00E1019A"/>
    <w:rsid w:val="00E10AB6"/>
    <w:rsid w:val="00E11933"/>
    <w:rsid w:val="00E11A38"/>
    <w:rsid w:val="00E12817"/>
    <w:rsid w:val="00E13003"/>
    <w:rsid w:val="00E13A92"/>
    <w:rsid w:val="00E13CD9"/>
    <w:rsid w:val="00E14D50"/>
    <w:rsid w:val="00E1536D"/>
    <w:rsid w:val="00E15470"/>
    <w:rsid w:val="00E162A3"/>
    <w:rsid w:val="00E1670E"/>
    <w:rsid w:val="00E16AF8"/>
    <w:rsid w:val="00E16D1A"/>
    <w:rsid w:val="00E20D4F"/>
    <w:rsid w:val="00E211B5"/>
    <w:rsid w:val="00E231C1"/>
    <w:rsid w:val="00E24C4B"/>
    <w:rsid w:val="00E255E7"/>
    <w:rsid w:val="00E2598F"/>
    <w:rsid w:val="00E25D7D"/>
    <w:rsid w:val="00E2615A"/>
    <w:rsid w:val="00E27695"/>
    <w:rsid w:val="00E2783E"/>
    <w:rsid w:val="00E279C3"/>
    <w:rsid w:val="00E27BE9"/>
    <w:rsid w:val="00E315C8"/>
    <w:rsid w:val="00E3278B"/>
    <w:rsid w:val="00E33502"/>
    <w:rsid w:val="00E339CB"/>
    <w:rsid w:val="00E33A01"/>
    <w:rsid w:val="00E35310"/>
    <w:rsid w:val="00E35B7D"/>
    <w:rsid w:val="00E35F5F"/>
    <w:rsid w:val="00E368D6"/>
    <w:rsid w:val="00E36BA0"/>
    <w:rsid w:val="00E37B85"/>
    <w:rsid w:val="00E37CF7"/>
    <w:rsid w:val="00E401A6"/>
    <w:rsid w:val="00E403BF"/>
    <w:rsid w:val="00E40A89"/>
    <w:rsid w:val="00E40DBB"/>
    <w:rsid w:val="00E41819"/>
    <w:rsid w:val="00E41939"/>
    <w:rsid w:val="00E423E0"/>
    <w:rsid w:val="00E43211"/>
    <w:rsid w:val="00E437F4"/>
    <w:rsid w:val="00E4401A"/>
    <w:rsid w:val="00E44AE6"/>
    <w:rsid w:val="00E44B0D"/>
    <w:rsid w:val="00E44EE1"/>
    <w:rsid w:val="00E455A4"/>
    <w:rsid w:val="00E46C33"/>
    <w:rsid w:val="00E46F66"/>
    <w:rsid w:val="00E47383"/>
    <w:rsid w:val="00E47A6B"/>
    <w:rsid w:val="00E47D5A"/>
    <w:rsid w:val="00E51EF2"/>
    <w:rsid w:val="00E52126"/>
    <w:rsid w:val="00E5222E"/>
    <w:rsid w:val="00E534EB"/>
    <w:rsid w:val="00E53508"/>
    <w:rsid w:val="00E545E8"/>
    <w:rsid w:val="00E5460E"/>
    <w:rsid w:val="00E546CF"/>
    <w:rsid w:val="00E55327"/>
    <w:rsid w:val="00E563A4"/>
    <w:rsid w:val="00E578BB"/>
    <w:rsid w:val="00E57A43"/>
    <w:rsid w:val="00E606B2"/>
    <w:rsid w:val="00E60BCB"/>
    <w:rsid w:val="00E629B4"/>
    <w:rsid w:val="00E63ADA"/>
    <w:rsid w:val="00E63BDA"/>
    <w:rsid w:val="00E6518C"/>
    <w:rsid w:val="00E6694D"/>
    <w:rsid w:val="00E674D5"/>
    <w:rsid w:val="00E67BAA"/>
    <w:rsid w:val="00E708FB"/>
    <w:rsid w:val="00E70ABD"/>
    <w:rsid w:val="00E71A48"/>
    <w:rsid w:val="00E724EC"/>
    <w:rsid w:val="00E7272F"/>
    <w:rsid w:val="00E729E3"/>
    <w:rsid w:val="00E730BC"/>
    <w:rsid w:val="00E7379D"/>
    <w:rsid w:val="00E73B13"/>
    <w:rsid w:val="00E73E5E"/>
    <w:rsid w:val="00E74106"/>
    <w:rsid w:val="00E74753"/>
    <w:rsid w:val="00E74F51"/>
    <w:rsid w:val="00E7531E"/>
    <w:rsid w:val="00E757B4"/>
    <w:rsid w:val="00E75A0C"/>
    <w:rsid w:val="00E779B7"/>
    <w:rsid w:val="00E77A50"/>
    <w:rsid w:val="00E8002D"/>
    <w:rsid w:val="00E804B0"/>
    <w:rsid w:val="00E8084A"/>
    <w:rsid w:val="00E810A3"/>
    <w:rsid w:val="00E812B2"/>
    <w:rsid w:val="00E818C5"/>
    <w:rsid w:val="00E81AA9"/>
    <w:rsid w:val="00E82833"/>
    <w:rsid w:val="00E82A67"/>
    <w:rsid w:val="00E8387D"/>
    <w:rsid w:val="00E840E1"/>
    <w:rsid w:val="00E844BB"/>
    <w:rsid w:val="00E84850"/>
    <w:rsid w:val="00E84996"/>
    <w:rsid w:val="00E84E10"/>
    <w:rsid w:val="00E8584D"/>
    <w:rsid w:val="00E86FD7"/>
    <w:rsid w:val="00E8770E"/>
    <w:rsid w:val="00E87882"/>
    <w:rsid w:val="00E905D4"/>
    <w:rsid w:val="00E91D50"/>
    <w:rsid w:val="00E91FA8"/>
    <w:rsid w:val="00E91FD4"/>
    <w:rsid w:val="00E924FC"/>
    <w:rsid w:val="00E93354"/>
    <w:rsid w:val="00E93532"/>
    <w:rsid w:val="00E939F1"/>
    <w:rsid w:val="00E948E4"/>
    <w:rsid w:val="00E94D94"/>
    <w:rsid w:val="00E956D3"/>
    <w:rsid w:val="00E96270"/>
    <w:rsid w:val="00E96345"/>
    <w:rsid w:val="00E9687C"/>
    <w:rsid w:val="00E96E76"/>
    <w:rsid w:val="00E970CE"/>
    <w:rsid w:val="00E9711E"/>
    <w:rsid w:val="00E973BF"/>
    <w:rsid w:val="00E97E45"/>
    <w:rsid w:val="00EA0C3D"/>
    <w:rsid w:val="00EA0E19"/>
    <w:rsid w:val="00EA16CE"/>
    <w:rsid w:val="00EA25F6"/>
    <w:rsid w:val="00EA2F5B"/>
    <w:rsid w:val="00EA3223"/>
    <w:rsid w:val="00EA369C"/>
    <w:rsid w:val="00EA3C99"/>
    <w:rsid w:val="00EA3FCD"/>
    <w:rsid w:val="00EA432C"/>
    <w:rsid w:val="00EA4956"/>
    <w:rsid w:val="00EA4A6F"/>
    <w:rsid w:val="00EA52B6"/>
    <w:rsid w:val="00EA5A64"/>
    <w:rsid w:val="00EA5B71"/>
    <w:rsid w:val="00EA5EA2"/>
    <w:rsid w:val="00EA755E"/>
    <w:rsid w:val="00EA75B6"/>
    <w:rsid w:val="00EA7EAB"/>
    <w:rsid w:val="00EB0163"/>
    <w:rsid w:val="00EB03A5"/>
    <w:rsid w:val="00EB076E"/>
    <w:rsid w:val="00EB0B46"/>
    <w:rsid w:val="00EB10C4"/>
    <w:rsid w:val="00EB293E"/>
    <w:rsid w:val="00EB2A7D"/>
    <w:rsid w:val="00EB3649"/>
    <w:rsid w:val="00EB3985"/>
    <w:rsid w:val="00EB41A5"/>
    <w:rsid w:val="00EB4A80"/>
    <w:rsid w:val="00EB57D0"/>
    <w:rsid w:val="00EB6B24"/>
    <w:rsid w:val="00EB7D33"/>
    <w:rsid w:val="00EC0266"/>
    <w:rsid w:val="00EC0443"/>
    <w:rsid w:val="00EC076F"/>
    <w:rsid w:val="00EC08FA"/>
    <w:rsid w:val="00EC0915"/>
    <w:rsid w:val="00EC17A9"/>
    <w:rsid w:val="00EC1B0D"/>
    <w:rsid w:val="00EC1D6A"/>
    <w:rsid w:val="00EC2376"/>
    <w:rsid w:val="00EC2919"/>
    <w:rsid w:val="00EC2AEB"/>
    <w:rsid w:val="00EC35EA"/>
    <w:rsid w:val="00EC4F43"/>
    <w:rsid w:val="00EC61FA"/>
    <w:rsid w:val="00EC6954"/>
    <w:rsid w:val="00ED02BE"/>
    <w:rsid w:val="00ED042E"/>
    <w:rsid w:val="00ED113D"/>
    <w:rsid w:val="00ED24B1"/>
    <w:rsid w:val="00ED24FA"/>
    <w:rsid w:val="00ED28F2"/>
    <w:rsid w:val="00ED3465"/>
    <w:rsid w:val="00ED37F5"/>
    <w:rsid w:val="00ED3E7D"/>
    <w:rsid w:val="00ED43F3"/>
    <w:rsid w:val="00ED4ECD"/>
    <w:rsid w:val="00ED5039"/>
    <w:rsid w:val="00ED5C3A"/>
    <w:rsid w:val="00ED6528"/>
    <w:rsid w:val="00ED7354"/>
    <w:rsid w:val="00ED7A4F"/>
    <w:rsid w:val="00EE0069"/>
    <w:rsid w:val="00EE1F6A"/>
    <w:rsid w:val="00EE2390"/>
    <w:rsid w:val="00EE2D1C"/>
    <w:rsid w:val="00EE395F"/>
    <w:rsid w:val="00EE397E"/>
    <w:rsid w:val="00EE50D2"/>
    <w:rsid w:val="00EE53D3"/>
    <w:rsid w:val="00EE5730"/>
    <w:rsid w:val="00EE574A"/>
    <w:rsid w:val="00EE59C2"/>
    <w:rsid w:val="00EE620C"/>
    <w:rsid w:val="00EE6A14"/>
    <w:rsid w:val="00EE6A75"/>
    <w:rsid w:val="00EE76C5"/>
    <w:rsid w:val="00EF029A"/>
    <w:rsid w:val="00EF0896"/>
    <w:rsid w:val="00EF0A78"/>
    <w:rsid w:val="00EF1609"/>
    <w:rsid w:val="00EF17B6"/>
    <w:rsid w:val="00EF249A"/>
    <w:rsid w:val="00EF347D"/>
    <w:rsid w:val="00EF3DF4"/>
    <w:rsid w:val="00EF3E6A"/>
    <w:rsid w:val="00EF3EC0"/>
    <w:rsid w:val="00EF415A"/>
    <w:rsid w:val="00EF46A2"/>
    <w:rsid w:val="00EF48C9"/>
    <w:rsid w:val="00EF4EF0"/>
    <w:rsid w:val="00EF61F4"/>
    <w:rsid w:val="00EF6A14"/>
    <w:rsid w:val="00EF6E78"/>
    <w:rsid w:val="00F00259"/>
    <w:rsid w:val="00F00BE4"/>
    <w:rsid w:val="00F026D5"/>
    <w:rsid w:val="00F028D8"/>
    <w:rsid w:val="00F02BFD"/>
    <w:rsid w:val="00F02E39"/>
    <w:rsid w:val="00F034A3"/>
    <w:rsid w:val="00F040FF"/>
    <w:rsid w:val="00F04351"/>
    <w:rsid w:val="00F045AD"/>
    <w:rsid w:val="00F047C3"/>
    <w:rsid w:val="00F05414"/>
    <w:rsid w:val="00F05416"/>
    <w:rsid w:val="00F05D6B"/>
    <w:rsid w:val="00F06035"/>
    <w:rsid w:val="00F07336"/>
    <w:rsid w:val="00F07771"/>
    <w:rsid w:val="00F07914"/>
    <w:rsid w:val="00F10753"/>
    <w:rsid w:val="00F108BA"/>
    <w:rsid w:val="00F10FA6"/>
    <w:rsid w:val="00F1143D"/>
    <w:rsid w:val="00F11545"/>
    <w:rsid w:val="00F126D3"/>
    <w:rsid w:val="00F127F2"/>
    <w:rsid w:val="00F1391D"/>
    <w:rsid w:val="00F142B3"/>
    <w:rsid w:val="00F14B01"/>
    <w:rsid w:val="00F151BE"/>
    <w:rsid w:val="00F15587"/>
    <w:rsid w:val="00F1599B"/>
    <w:rsid w:val="00F15ACC"/>
    <w:rsid w:val="00F16856"/>
    <w:rsid w:val="00F16FF2"/>
    <w:rsid w:val="00F17089"/>
    <w:rsid w:val="00F178A6"/>
    <w:rsid w:val="00F20118"/>
    <w:rsid w:val="00F209A2"/>
    <w:rsid w:val="00F20AEF"/>
    <w:rsid w:val="00F218FB"/>
    <w:rsid w:val="00F2228E"/>
    <w:rsid w:val="00F22A97"/>
    <w:rsid w:val="00F23106"/>
    <w:rsid w:val="00F23167"/>
    <w:rsid w:val="00F23533"/>
    <w:rsid w:val="00F23E7C"/>
    <w:rsid w:val="00F24005"/>
    <w:rsid w:val="00F2471F"/>
    <w:rsid w:val="00F25372"/>
    <w:rsid w:val="00F25A45"/>
    <w:rsid w:val="00F26E4E"/>
    <w:rsid w:val="00F27614"/>
    <w:rsid w:val="00F30032"/>
    <w:rsid w:val="00F305A7"/>
    <w:rsid w:val="00F305C9"/>
    <w:rsid w:val="00F31045"/>
    <w:rsid w:val="00F31DC7"/>
    <w:rsid w:val="00F326B3"/>
    <w:rsid w:val="00F32D4B"/>
    <w:rsid w:val="00F337AC"/>
    <w:rsid w:val="00F35EAD"/>
    <w:rsid w:val="00F36057"/>
    <w:rsid w:val="00F36407"/>
    <w:rsid w:val="00F36940"/>
    <w:rsid w:val="00F36B60"/>
    <w:rsid w:val="00F37418"/>
    <w:rsid w:val="00F406BF"/>
    <w:rsid w:val="00F40A01"/>
    <w:rsid w:val="00F4115C"/>
    <w:rsid w:val="00F411CB"/>
    <w:rsid w:val="00F41229"/>
    <w:rsid w:val="00F43F28"/>
    <w:rsid w:val="00F443C6"/>
    <w:rsid w:val="00F45123"/>
    <w:rsid w:val="00F452B3"/>
    <w:rsid w:val="00F45742"/>
    <w:rsid w:val="00F47A70"/>
    <w:rsid w:val="00F507F6"/>
    <w:rsid w:val="00F51975"/>
    <w:rsid w:val="00F51A73"/>
    <w:rsid w:val="00F52712"/>
    <w:rsid w:val="00F52899"/>
    <w:rsid w:val="00F53AA2"/>
    <w:rsid w:val="00F53AA6"/>
    <w:rsid w:val="00F54087"/>
    <w:rsid w:val="00F54A68"/>
    <w:rsid w:val="00F55F14"/>
    <w:rsid w:val="00F56824"/>
    <w:rsid w:val="00F570E0"/>
    <w:rsid w:val="00F57191"/>
    <w:rsid w:val="00F571DE"/>
    <w:rsid w:val="00F57220"/>
    <w:rsid w:val="00F62E54"/>
    <w:rsid w:val="00F63C10"/>
    <w:rsid w:val="00F63EBA"/>
    <w:rsid w:val="00F63FAF"/>
    <w:rsid w:val="00F647FE"/>
    <w:rsid w:val="00F64EFC"/>
    <w:rsid w:val="00F65818"/>
    <w:rsid w:val="00F65F8A"/>
    <w:rsid w:val="00F67679"/>
    <w:rsid w:val="00F7052B"/>
    <w:rsid w:val="00F70A79"/>
    <w:rsid w:val="00F71C6B"/>
    <w:rsid w:val="00F723F5"/>
    <w:rsid w:val="00F73391"/>
    <w:rsid w:val="00F74A9A"/>
    <w:rsid w:val="00F74BC5"/>
    <w:rsid w:val="00F74CEC"/>
    <w:rsid w:val="00F74D6F"/>
    <w:rsid w:val="00F74E74"/>
    <w:rsid w:val="00F750F8"/>
    <w:rsid w:val="00F75117"/>
    <w:rsid w:val="00F75294"/>
    <w:rsid w:val="00F75CC6"/>
    <w:rsid w:val="00F7632B"/>
    <w:rsid w:val="00F76492"/>
    <w:rsid w:val="00F77FAD"/>
    <w:rsid w:val="00F805D5"/>
    <w:rsid w:val="00F80F6C"/>
    <w:rsid w:val="00F8269D"/>
    <w:rsid w:val="00F82BCE"/>
    <w:rsid w:val="00F832DC"/>
    <w:rsid w:val="00F8331D"/>
    <w:rsid w:val="00F83B5E"/>
    <w:rsid w:val="00F83DEE"/>
    <w:rsid w:val="00F84248"/>
    <w:rsid w:val="00F854FE"/>
    <w:rsid w:val="00F868A2"/>
    <w:rsid w:val="00F870B0"/>
    <w:rsid w:val="00F8793E"/>
    <w:rsid w:val="00F87F95"/>
    <w:rsid w:val="00F91587"/>
    <w:rsid w:val="00F91A03"/>
    <w:rsid w:val="00F91EB0"/>
    <w:rsid w:val="00F9270F"/>
    <w:rsid w:val="00F92720"/>
    <w:rsid w:val="00F943AD"/>
    <w:rsid w:val="00F95212"/>
    <w:rsid w:val="00F95373"/>
    <w:rsid w:val="00F960C4"/>
    <w:rsid w:val="00F96207"/>
    <w:rsid w:val="00F96F2D"/>
    <w:rsid w:val="00F97372"/>
    <w:rsid w:val="00F977C1"/>
    <w:rsid w:val="00F97E2D"/>
    <w:rsid w:val="00FA03F2"/>
    <w:rsid w:val="00FA0833"/>
    <w:rsid w:val="00FA0962"/>
    <w:rsid w:val="00FA136E"/>
    <w:rsid w:val="00FA13C7"/>
    <w:rsid w:val="00FA2369"/>
    <w:rsid w:val="00FA293C"/>
    <w:rsid w:val="00FA2D00"/>
    <w:rsid w:val="00FA37C8"/>
    <w:rsid w:val="00FA37DD"/>
    <w:rsid w:val="00FA51B9"/>
    <w:rsid w:val="00FA5256"/>
    <w:rsid w:val="00FA73A3"/>
    <w:rsid w:val="00FA7EE5"/>
    <w:rsid w:val="00FB01D2"/>
    <w:rsid w:val="00FB051E"/>
    <w:rsid w:val="00FB1707"/>
    <w:rsid w:val="00FB19FA"/>
    <w:rsid w:val="00FB1BF9"/>
    <w:rsid w:val="00FB2E28"/>
    <w:rsid w:val="00FB3A7E"/>
    <w:rsid w:val="00FB41E1"/>
    <w:rsid w:val="00FB46A4"/>
    <w:rsid w:val="00FB56A1"/>
    <w:rsid w:val="00FB6150"/>
    <w:rsid w:val="00FB7807"/>
    <w:rsid w:val="00FB7AB0"/>
    <w:rsid w:val="00FC007A"/>
    <w:rsid w:val="00FC029B"/>
    <w:rsid w:val="00FC1EA9"/>
    <w:rsid w:val="00FC2311"/>
    <w:rsid w:val="00FC26B5"/>
    <w:rsid w:val="00FC2E9C"/>
    <w:rsid w:val="00FC35E3"/>
    <w:rsid w:val="00FC4B1C"/>
    <w:rsid w:val="00FC4BB5"/>
    <w:rsid w:val="00FC54F6"/>
    <w:rsid w:val="00FC5505"/>
    <w:rsid w:val="00FC5E05"/>
    <w:rsid w:val="00FC5E5E"/>
    <w:rsid w:val="00FC5EF5"/>
    <w:rsid w:val="00FC6762"/>
    <w:rsid w:val="00FC6D69"/>
    <w:rsid w:val="00FC7BC7"/>
    <w:rsid w:val="00FC7EE1"/>
    <w:rsid w:val="00FD14C0"/>
    <w:rsid w:val="00FD170C"/>
    <w:rsid w:val="00FD1B1E"/>
    <w:rsid w:val="00FD3722"/>
    <w:rsid w:val="00FD48F4"/>
    <w:rsid w:val="00FD577E"/>
    <w:rsid w:val="00FD65F1"/>
    <w:rsid w:val="00FD6936"/>
    <w:rsid w:val="00FD6E14"/>
    <w:rsid w:val="00FD71D3"/>
    <w:rsid w:val="00FE0056"/>
    <w:rsid w:val="00FE00B3"/>
    <w:rsid w:val="00FE018C"/>
    <w:rsid w:val="00FE07EF"/>
    <w:rsid w:val="00FE09E0"/>
    <w:rsid w:val="00FE1B20"/>
    <w:rsid w:val="00FE1E75"/>
    <w:rsid w:val="00FE21EF"/>
    <w:rsid w:val="00FE23F6"/>
    <w:rsid w:val="00FE32A5"/>
    <w:rsid w:val="00FE37C1"/>
    <w:rsid w:val="00FE42E2"/>
    <w:rsid w:val="00FE433A"/>
    <w:rsid w:val="00FE4458"/>
    <w:rsid w:val="00FE4809"/>
    <w:rsid w:val="00FE4AC5"/>
    <w:rsid w:val="00FE4C2B"/>
    <w:rsid w:val="00FE585C"/>
    <w:rsid w:val="00FE7390"/>
    <w:rsid w:val="00FE7D9F"/>
    <w:rsid w:val="00FF0C0A"/>
    <w:rsid w:val="00FF0EFE"/>
    <w:rsid w:val="00FF1A2F"/>
    <w:rsid w:val="00FF203A"/>
    <w:rsid w:val="00FF270D"/>
    <w:rsid w:val="00FF2CBC"/>
    <w:rsid w:val="00FF34CD"/>
    <w:rsid w:val="00FF5328"/>
    <w:rsid w:val="00FF55C1"/>
    <w:rsid w:val="00FF5B04"/>
    <w:rsid w:val="00FF704D"/>
    <w:rsid w:val="00FF7AED"/>
    <w:rsid w:val="00FF7E68"/>
    <w:rsid w:val="0222638E"/>
    <w:rsid w:val="023D4258"/>
    <w:rsid w:val="029E95F6"/>
    <w:rsid w:val="02C09CBA"/>
    <w:rsid w:val="0650F6BC"/>
    <w:rsid w:val="06ED527B"/>
    <w:rsid w:val="0882FCB9"/>
    <w:rsid w:val="09216861"/>
    <w:rsid w:val="0A1ECD1A"/>
    <w:rsid w:val="0BABFF54"/>
    <w:rsid w:val="0BBA9D7B"/>
    <w:rsid w:val="0C3976A5"/>
    <w:rsid w:val="10E53D92"/>
    <w:rsid w:val="1323FAE6"/>
    <w:rsid w:val="13F1E299"/>
    <w:rsid w:val="141F6374"/>
    <w:rsid w:val="156239A4"/>
    <w:rsid w:val="165B68D7"/>
    <w:rsid w:val="1AB1B4AA"/>
    <w:rsid w:val="1DBEA01F"/>
    <w:rsid w:val="1E560A2E"/>
    <w:rsid w:val="1F9886A1"/>
    <w:rsid w:val="2159E011"/>
    <w:rsid w:val="2260944E"/>
    <w:rsid w:val="28DD7005"/>
    <w:rsid w:val="2A83FACA"/>
    <w:rsid w:val="2AB8B301"/>
    <w:rsid w:val="2E6DC1A3"/>
    <w:rsid w:val="2F60E0D6"/>
    <w:rsid w:val="2FC62BF3"/>
    <w:rsid w:val="31927021"/>
    <w:rsid w:val="38DECCE2"/>
    <w:rsid w:val="397A69B3"/>
    <w:rsid w:val="3AC7AEC6"/>
    <w:rsid w:val="3AEC90E7"/>
    <w:rsid w:val="3B0A1031"/>
    <w:rsid w:val="3DEA7FCF"/>
    <w:rsid w:val="3F265FDA"/>
    <w:rsid w:val="43B651E8"/>
    <w:rsid w:val="45279394"/>
    <w:rsid w:val="453D781B"/>
    <w:rsid w:val="46B5D253"/>
    <w:rsid w:val="488E06BF"/>
    <w:rsid w:val="4AAB94C8"/>
    <w:rsid w:val="4B74D6F2"/>
    <w:rsid w:val="4E79A1DC"/>
    <w:rsid w:val="4EC0907E"/>
    <w:rsid w:val="522FA0F8"/>
    <w:rsid w:val="5B8FC2EB"/>
    <w:rsid w:val="5C2D7EAF"/>
    <w:rsid w:val="5D345426"/>
    <w:rsid w:val="5F691B23"/>
    <w:rsid w:val="627C10A4"/>
    <w:rsid w:val="6290AB32"/>
    <w:rsid w:val="6315207B"/>
    <w:rsid w:val="63A0DEA5"/>
    <w:rsid w:val="644219B9"/>
    <w:rsid w:val="6A1B06A2"/>
    <w:rsid w:val="6C33EF8C"/>
    <w:rsid w:val="6F1EB933"/>
    <w:rsid w:val="73BB143F"/>
    <w:rsid w:val="7426FE8E"/>
    <w:rsid w:val="742C139A"/>
    <w:rsid w:val="7639EB12"/>
    <w:rsid w:val="78B30CCE"/>
    <w:rsid w:val="7AA2C781"/>
    <w:rsid w:val="7B40B872"/>
    <w:rsid w:val="7CD01CD8"/>
    <w:rsid w:val="7E92DE4F"/>
    <w:rsid w:val="7F319B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5008F31"/>
  <w15:docId w15:val="{A0063987-A780-409F-BD78-81EBCC42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5A71"/>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uiPriority w:val="22"/>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3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1"/>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basedOn w:val="DefaultParagraphFont"/>
    <w:link w:val="FootnoteText"/>
    <w:uiPriority w:val="99"/>
    <w:semiHidden/>
    <w:rsid w:val="001778F1"/>
    <w:rPr>
      <w:rFonts w:ascii="Courier" w:hAnsi="Courier"/>
      <w:sz w:val="24"/>
    </w:rPr>
  </w:style>
  <w:style w:type="character" w:customStyle="1" w:styleId="UnresolvedMention1">
    <w:name w:val="Unresolved Mention1"/>
    <w:basedOn w:val="DefaultParagraphFont"/>
    <w:uiPriority w:val="99"/>
    <w:semiHidden/>
    <w:unhideWhenUsed/>
    <w:rsid w:val="00C83686"/>
    <w:rPr>
      <w:color w:val="605E5C"/>
      <w:shd w:val="clear" w:color="auto" w:fill="E1DFDD"/>
    </w:rPr>
  </w:style>
  <w:style w:type="paragraph" w:customStyle="1" w:styleId="Level1">
    <w:name w:val="Level 1"/>
    <w:basedOn w:val="Normal"/>
    <w:uiPriority w:val="99"/>
    <w:rsid w:val="00EC076F"/>
    <w:pPr>
      <w:numPr>
        <w:numId w:val="21"/>
      </w:numPr>
      <w:overflowPunct/>
      <w:ind w:left="474" w:hanging="186"/>
      <w:textAlignment w:val="auto"/>
      <w:outlineLvl w:val="0"/>
    </w:pPr>
    <w:rPr>
      <w:rFonts w:ascii="Times New Roman" w:hAnsi="Times New Roman"/>
      <w:szCs w:val="24"/>
    </w:rPr>
  </w:style>
  <w:style w:type="paragraph" w:customStyle="1" w:styleId="p12">
    <w:name w:val="p12"/>
    <w:basedOn w:val="Normal"/>
    <w:rsid w:val="00765965"/>
    <w:pPr>
      <w:overflowPunct/>
      <w:ind w:firstLine="260"/>
      <w:textAlignment w:val="auto"/>
    </w:pPr>
    <w:rPr>
      <w:rFonts w:ascii="Times New Roman" w:hAnsi="Times New Roman"/>
      <w:szCs w:val="24"/>
    </w:rPr>
  </w:style>
  <w:style w:type="character" w:styleId="UnresolvedMention">
    <w:name w:val="Unresolved Mention"/>
    <w:basedOn w:val="DefaultParagraphFont"/>
    <w:uiPriority w:val="99"/>
    <w:semiHidden/>
    <w:unhideWhenUsed/>
    <w:rsid w:val="003916CA"/>
    <w:rPr>
      <w:color w:val="605E5C"/>
      <w:shd w:val="clear" w:color="auto" w:fill="E1DFDD"/>
    </w:rPr>
  </w:style>
  <w:style w:type="character" w:customStyle="1" w:styleId="CommentTextChar">
    <w:name w:val="Comment Text Char"/>
    <w:link w:val="CommentText"/>
    <w:uiPriority w:val="99"/>
    <w:rsid w:val="00260F3D"/>
    <w:rPr>
      <w:rFonts w:ascii="Courier" w:hAnsi="Courier"/>
    </w:rPr>
  </w:style>
  <w:style w:type="character" w:styleId="Mention">
    <w:name w:val="Mention"/>
    <w:basedOn w:val="DefaultParagraphFont"/>
    <w:uiPriority w:val="99"/>
    <w:unhideWhenUsed/>
    <w:rsid w:val="00B31104"/>
    <w:rPr>
      <w:color w:val="2B579A"/>
      <w:shd w:val="clear" w:color="auto" w:fill="E1DFDD"/>
    </w:rPr>
  </w:style>
  <w:style w:type="paragraph" w:customStyle="1" w:styleId="pf0">
    <w:name w:val="pf0"/>
    <w:basedOn w:val="Normal"/>
    <w:rsid w:val="00E7531E"/>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cf01">
    <w:name w:val="cf01"/>
    <w:basedOn w:val="DefaultParagraphFont"/>
    <w:rsid w:val="00E7531E"/>
    <w:rPr>
      <w:rFonts w:ascii="Segoe UI" w:hAnsi="Segoe UI" w:cs="Segoe UI" w:hint="default"/>
      <w:sz w:val="18"/>
      <w:szCs w:val="18"/>
    </w:rPr>
  </w:style>
  <w:style w:type="character" w:customStyle="1" w:styleId="cf11">
    <w:name w:val="cf11"/>
    <w:basedOn w:val="DefaultParagraphFont"/>
    <w:rsid w:val="00E7531E"/>
    <w:rPr>
      <w:rFonts w:ascii="Segoe UI" w:hAnsi="Segoe UI" w:cs="Segoe UI" w:hint="default"/>
      <w:sz w:val="18"/>
      <w:szCs w:val="18"/>
    </w:rPr>
  </w:style>
  <w:style w:type="paragraph" w:styleId="NormalWeb">
    <w:name w:val="Normal (Web)"/>
    <w:basedOn w:val="Normal"/>
    <w:uiPriority w:val="99"/>
    <w:semiHidden/>
    <w:unhideWhenUsed/>
    <w:rsid w:val="00F87F95"/>
    <w:pPr>
      <w:widowControl/>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naped.fns.usda.gov/administration/evaluation-framework" TargetMode="External" /><Relationship Id="rId11" Type="http://schemas.openxmlformats.org/officeDocument/2006/relationships/hyperlink" Target="mailto:jbutel@hawaii.edu" TargetMode="External" /><Relationship Id="rId12" Type="http://schemas.openxmlformats.org/officeDocument/2006/relationships/hyperlink" Target="mailto:jennie.quinlan@cuanschutz.edu" TargetMode="External" /><Relationship Id="rId13" Type="http://schemas.openxmlformats.org/officeDocument/2006/relationships/hyperlink" Target="mailto:suzanne.kelley@vermont.gov" TargetMode="External" /><Relationship Id="rId14" Type="http://schemas.openxmlformats.org/officeDocument/2006/relationships/hyperlink" Target="mailto:twesley@email.unc.edu" TargetMode="External" /><Relationship Id="rId15" Type="http://schemas.openxmlformats.org/officeDocument/2006/relationships/hyperlink" Target="mailto:kjkhaira@ucdavis.edu" TargetMode="External" /><Relationship Id="rId16" Type="http://schemas.openxmlformats.org/officeDocument/2006/relationships/hyperlink" Target="mailto:jacobsl@arizona.edu" TargetMode="External" /><Relationship Id="rId17" Type="http://schemas.openxmlformats.org/officeDocument/2006/relationships/hyperlink" Target="mailto:Lauren.Sweeney@sdstate.edu" TargetMode="External" /><Relationship Id="rId18" Type="http://schemas.openxmlformats.org/officeDocument/2006/relationships/hyperlink" Target="mailto:serrano@vt.edu" TargetMode="External" /><Relationship Id="rId19" Type="http://schemas.openxmlformats.org/officeDocument/2006/relationships/hyperlink" Target="mailto:info@asnna.us.org" TargetMode="External" /><Relationship Id="rId2" Type="http://schemas.openxmlformats.org/officeDocument/2006/relationships/endnotes" Target="endnotes.xml" /><Relationship Id="rId20" Type="http://schemas.openxmlformats.org/officeDocument/2006/relationships/hyperlink" Target="https://www.bls.gov/oes/current/oes291031.htm" TargetMode="External" /><Relationship Id="rId21" Type="http://schemas.openxmlformats.org/officeDocument/2006/relationships/hyperlink" Target="https://www.bls.gov/oes/current/oes251042.htm" TargetMode="External" /><Relationship Id="rId22" Type="http://schemas.openxmlformats.org/officeDocument/2006/relationships/hyperlink" Target="https://www.opm.gov/policy-data-oversight/pay-leave/salaries-wages/salary-tables/24Tables/html/RUS_h.aspx"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s://snaped.fns.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9F35BB24BF1974F84EF7F0E86515D8B" ma:contentTypeVersion="16" ma:contentTypeDescription="Create a new document." ma:contentTypeScope="" ma:versionID="ed2c5988ac8ee7210e98e1973510d9a2">
  <xsd:schema xmlns:xsd="http://www.w3.org/2001/XMLSchema" xmlns:xs="http://www.w3.org/2001/XMLSchema" xmlns:p="http://schemas.microsoft.com/office/2006/metadata/properties" xmlns:ns2="2d5c441e-313f-4181-84c9-4d771301bd02" xmlns:ns3="14ac9689-863f-4422-872b-d3791ecc8c2d" targetNamespace="http://schemas.microsoft.com/office/2006/metadata/properties" ma:root="true" ma:fieldsID="3d0eeadd422dec7f5708537e9ffb5b1a" ns2:_="" ns3:_="">
    <xsd:import namespace="2d5c441e-313f-4181-84c9-4d771301bd02"/>
    <xsd:import namespace="14ac9689-863f-4422-872b-d3791ecc8c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c441e-313f-4181-84c9-4d771301b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otes" ma:index="18" nillable="true" ma:displayName="Notes" ma:format="Dropdown" ma:internalName="Note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c9689-863f-4422-872b-d3791ecc8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703ed3-d228-4c11-ac79-0104a07137a7}" ma:internalName="TaxCatchAll" ma:showField="CatchAllData" ma:web="14ac9689-863f-4422-872b-d3791ecc8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2082332A-CC95-4B1A-B0B8-8E1EF1C74CCF}">
  <ds:schemaRefs>
    <ds:schemaRef ds:uri="http://schemas.openxmlformats.org/officeDocument/2006/bibliography"/>
  </ds:schemaRefs>
</ds:datastoreItem>
</file>

<file path=customXml/itemProps3.xml><?xml version="1.0" encoding="utf-8"?>
<ds:datastoreItem xmlns:ds="http://schemas.openxmlformats.org/officeDocument/2006/customXml" ds:itemID="{636BD6D9-C655-4FF3-AB62-CFAB23910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c441e-313f-4181-84c9-4d771301bd02"/>
    <ds:schemaRef ds:uri="14ac9689-863f-4422-872b-d3791ecc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6657</Words>
  <Characters>37947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Gilbert, Lynn - FNS</cp:lastModifiedBy>
  <cp:revision>2</cp:revision>
  <cp:lastPrinted>2013-08-08T17:23:00Z</cp:lastPrinted>
  <dcterms:created xsi:type="dcterms:W3CDTF">2024-09-30T14:05:00Z</dcterms:created>
  <dcterms:modified xsi:type="dcterms:W3CDTF">2024-09-30T14:05:00Z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0x010100C9F35BB24BF1974F84EF7F0E86515D8B</vt:lpwstr>
  </property>
  <property fmtid="{D5CDD505-2E9C-101B-9397-08002B2CF9AE}" pid="3" name="lcf76f155ced4ddcb4097134ff3c332f">
    <vt:lpwstr/>
  </property>
  <property fmtid="{D5CDD505-2E9C-101B-9397-08002B2CF9AE}" pid="4" name="MediaServiceImageTags">
    <vt:lpwstr/>
  </property>
  <property fmtid="{D5CDD505-2E9C-101B-9397-08002B2CF9AE}" pid="5" name="Notes">
    <vt:lpwstr/>
  </property>
  <property fmtid="{D5CDD505-2E9C-101B-9397-08002B2CF9AE}" pid="6" name="Order">
    <vt:r8>500</vt:r8>
  </property>
  <property fmtid="{D5CDD505-2E9C-101B-9397-08002B2CF9AE}" pid="7" name="TaxCatchAll">
    <vt:lpwstr/>
  </property>
  <property fmtid="{D5CDD505-2E9C-101B-9397-08002B2CF9AE}" pid="8" name="TemplateUrl">
    <vt:lpwstr/>
  </property>
  <property fmtid="{D5CDD505-2E9C-101B-9397-08002B2CF9AE}" pid="9" name="xd_ProgID">
    <vt:lpwstr/>
  </property>
  <property fmtid="{D5CDD505-2E9C-101B-9397-08002B2CF9AE}" pid="10" name="_dlc_DocId">
    <vt:lpwstr>PAT56XDWNNC6-1500440792-5</vt:lpwstr>
  </property>
  <property fmtid="{D5CDD505-2E9C-101B-9397-08002B2CF9AE}" pid="11" name="_dlc_DocIdItemGuid">
    <vt:lpwstr>f9460f86-ccb2-45e2-9293-8cbabf720072</vt:lpwstr>
  </property>
  <property fmtid="{D5CDD505-2E9C-101B-9397-08002B2CF9AE}" pid="12" name="_dlc_DocIdUrl">
    <vt:lpwstr>https://fncspro.usda.net/offices/ops/prao/_layouts/15/DocIdRedir.aspx?ID=PAT56XDWNNC6-1500440792-5, PAT56XDWNNC6-1500440792-5</vt:lpwstr>
  </property>
</Properties>
</file>