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4A87" w:rsidRPr="00C643DB" w:rsidP="00C643DB" w14:paraId="3E9D8C8E" w14:textId="7CE4AFBF">
      <w:pPr>
        <w:pStyle w:val="Title"/>
      </w:pPr>
      <w:r>
        <w:t xml:space="preserve">Appendix </w:t>
      </w:r>
      <w:r w:rsidR="471B5AFA">
        <w:t>D</w:t>
      </w:r>
      <w:r>
        <w:t>: FDP Screenshots</w:t>
      </w:r>
    </w:p>
    <w:p w:rsidR="00C90B31" w14:paraId="66173255" w14:textId="53C6F8FA">
      <w:r>
        <w:t>This document provides the data entry screens from the Food Delivery Portal (FDP) system. This is intended to be a part of the ICR submission package.</w:t>
      </w:r>
    </w:p>
    <w:p w:rsidR="00D279A7" w:rsidRPr="00C643DB" w:rsidP="00C643DB" w14:paraId="6006E7DD" w14:textId="134A7134">
      <w:pPr>
        <w:pStyle w:val="Heading1"/>
      </w:pPr>
      <w:r w:rsidRPr="00C643DB">
        <w:t xml:space="preserve">FDP </w:t>
      </w:r>
      <w:r w:rsidRPr="00C643DB" w:rsidR="00C90B31">
        <w:t xml:space="preserve">State Agency User </w:t>
      </w:r>
      <w:r w:rsidRPr="00C643DB">
        <w:t>Home Page</w:t>
      </w:r>
    </w:p>
    <w:p w:rsidR="00C90B31" w14:paraId="29E59E53" w14:textId="5201CD3C">
      <w:r>
        <w:t>This is the screen that is shown to all WIC State agency users after they login. It is also the page that resolves as Home, for FDP.</w:t>
      </w:r>
    </w:p>
    <w:p w:rsidR="00D279A7" w14:paraId="65D1BC10" w14:textId="58A9D5D2"/>
    <w:p w:rsidR="1626889D" w:rsidP="2F535019" w14:paraId="4F102104" w14:textId="3B7D0710">
      <w:r w:rsidR="35475B5A">
        <w:drawing>
          <wp:inline>
            <wp:extent cx="5943600" cy="4133850"/>
            <wp:effectExtent l="0" t="0" r="0" b="0"/>
            <wp:docPr id="8423114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11428"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4133850"/>
                    </a:xfrm>
                    <a:prstGeom prst="rect">
                      <a:avLst/>
                    </a:prstGeom>
                  </pic:spPr>
                </pic:pic>
              </a:graphicData>
            </a:graphic>
          </wp:inline>
        </w:drawing>
      </w:r>
    </w:p>
    <w:p w:rsidR="2B62A4A4" w:rsidP="593C9B1F" w14:paraId="3B9D2C6F" w14:textId="067CB0BC"/>
    <w:p w:rsidR="00D279A7" w14:paraId="43C1D185" w14:textId="3652C36C">
      <w:r>
        <w:t>OMB Statement:</w:t>
      </w:r>
    </w:p>
    <w:p w:rsidR="00C90B31" w:rsidP="00C90B31" w14:paraId="2DCCE5CB" w14:textId="5C8D0458">
      <w:r>
        <w:t xml:space="preserve">OMB Control Number:  0584-0401, Expiration Date:  </w:t>
      </w:r>
      <w:r w:rsidR="007D272C">
        <w:t>12</w:t>
      </w:r>
      <w:r>
        <w:t>/</w:t>
      </w:r>
      <w:r w:rsidR="007D272C">
        <w:t>31</w:t>
      </w:r>
      <w:r>
        <w:t>/20</w:t>
      </w:r>
      <w:r w:rsidR="007D272C">
        <w:t>24</w:t>
      </w:r>
    </w:p>
    <w:p w:rsidR="00C90B31" w14:paraId="201FE16D" w14:textId="21860725">
      <w:r>
        <w:t>“</w:t>
      </w:r>
      <w:r w:rsidRPr="00C90B31">
        <w:t xml:space="preserve">The Food and Nutrition Service (FNS) is collecting this information in order to allow WIC State agencies an efficient way to provide their annual report of WIC vendors and vendor monitoring actives. This is a mandatory collection and FNS will use the information to ensure the efficient management of WIC </w:t>
      </w:r>
      <w:r w:rsidRPr="00C90B31">
        <w:t xml:space="preserve">Program.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0584-0401. The time required to complete this information collection is estimated to average 1 hour 41 minutes per response including the time for reviewing instructions, searching existing data sources, gathering and maintaining the data needed, preparing system feedback, and completing and reviewing the collection of information. Send comments regarding this burden estimate or any other aspect of this collection of information, including suggestions for reducing this burden </w:t>
      </w:r>
      <w:r w:rsidRPr="00C90B31">
        <w:t>to:</w:t>
      </w:r>
      <w:r w:rsidRPr="00C90B31">
        <w:t xml:space="preserve"> U.S. Department of Agriculture, Food and Nutrition Service, Office of Policy Support, 1320 Braddock Place, 5th Floor, Alexandria, VA 22314. ATTN: PRA (0584- 0401).</w:t>
      </w:r>
      <w:r>
        <w:t>”</w:t>
      </w:r>
    </w:p>
    <w:p w:rsidR="00D775B6" w14:paraId="5347CAA2" w14:textId="77777777">
      <w:pPr>
        <w:rPr>
          <w:rFonts w:ascii="Cambria" w:hAnsi="Cambria" w:eastAsiaTheme="majorEastAsia" w:cstheme="majorBidi"/>
          <w:sz w:val="40"/>
          <w:szCs w:val="40"/>
        </w:rPr>
      </w:pPr>
      <w:r>
        <w:br w:type="page"/>
      </w:r>
    </w:p>
    <w:p w:rsidR="00D279A7" w:rsidP="00C643DB" w14:paraId="72B996E5" w14:textId="0D781845">
      <w:pPr>
        <w:pStyle w:val="Heading1"/>
      </w:pPr>
      <w:r>
        <w:t>Food Delivery Entity Screen</w:t>
      </w:r>
    </w:p>
    <w:p w:rsidR="00C90B31" w:rsidRPr="00C90B31" w:rsidP="00C90B31" w14:paraId="5B16E3FF" w14:textId="7DDEB543">
      <w:r>
        <w:t>This is the screen shown to system users when they open a Food Delivery Entity record.</w:t>
      </w:r>
    </w:p>
    <w:p w:rsidR="241060F5" w:rsidP="593C9B1F" w14:paraId="056982F0" w14:textId="7DD04186"/>
    <w:p w:rsidR="00C90B31" w14:paraId="684D2295" w14:textId="798CF578">
      <w:r>
        <w:rPr>
          <w:noProof/>
        </w:rPr>
        <w:drawing>
          <wp:inline distT="0" distB="0" distL="0" distR="0">
            <wp:extent cx="4896522" cy="7105650"/>
            <wp:effectExtent l="0" t="0" r="0" b="0"/>
            <wp:docPr id="924225617" name="Picture 924225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2561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4896522" cy="7105650"/>
                    </a:xfrm>
                    <a:prstGeom prst="rect">
                      <a:avLst/>
                    </a:prstGeom>
                  </pic:spPr>
                </pic:pic>
              </a:graphicData>
            </a:graphic>
          </wp:inline>
        </w:drawing>
      </w:r>
    </w:p>
    <w:p w:rsidR="00D279A7" w:rsidP="00C643DB" w14:paraId="357C9B98" w14:textId="3B8384EA">
      <w:pPr>
        <w:pStyle w:val="Heading1"/>
      </w:pPr>
      <w:r>
        <w:t>Annual Data Entry Screen</w:t>
      </w:r>
    </w:p>
    <w:p w:rsidR="00D279A7" w14:paraId="7959A0D4" w14:textId="209CDEB3">
      <w:r>
        <w:t xml:space="preserve">This is the screen shown to system users when they open </w:t>
      </w:r>
      <w:r>
        <w:t>a</w:t>
      </w:r>
      <w:r>
        <w:t xml:space="preserve"> Annual Data record.</w:t>
      </w:r>
    </w:p>
    <w:p w:rsidR="1A95FF2D" w:rsidP="7264214E" w14:paraId="6FBF2481" w14:textId="2FEEAD28">
      <w:r>
        <w:rPr>
          <w:noProof/>
        </w:rPr>
        <w:drawing>
          <wp:inline distT="0" distB="0" distL="0" distR="0">
            <wp:extent cx="5943600" cy="4257675"/>
            <wp:effectExtent l="0" t="0" r="0" b="0"/>
            <wp:docPr id="706456166" name="Picture 706456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56166"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4257675"/>
                    </a:xfrm>
                    <a:prstGeom prst="rect">
                      <a:avLst/>
                    </a:prstGeom>
                  </pic:spPr>
                </pic:pic>
              </a:graphicData>
            </a:graphic>
          </wp:inline>
        </w:drawing>
      </w:r>
    </w:p>
    <w:p w:rsidR="00EC182A" w14:paraId="6780B3B8" w14:textId="77777777">
      <w:pPr>
        <w:rPr>
          <w:rFonts w:ascii="Cambria" w:hAnsi="Cambria" w:eastAsiaTheme="majorEastAsia" w:cstheme="majorBidi"/>
          <w:sz w:val="40"/>
          <w:szCs w:val="40"/>
        </w:rPr>
      </w:pPr>
      <w:r>
        <w:br w:type="page"/>
      </w:r>
    </w:p>
    <w:p w:rsidR="00D279A7" w:rsidP="00C643DB" w14:paraId="208A0CF7" w14:textId="3D1847A1">
      <w:pPr>
        <w:pStyle w:val="Heading1"/>
      </w:pPr>
      <w:r>
        <w:t>Training Screen</w:t>
      </w:r>
    </w:p>
    <w:p w:rsidR="007F0554" w14:paraId="1BE46FB5" w14:textId="64840938">
      <w:r>
        <w:t>This is the screen shown to system users when they open a Training record.</w:t>
      </w:r>
    </w:p>
    <w:p w:rsidR="6DA42BC2" w:rsidP="7264214E" w14:paraId="10DF31A4" w14:textId="453A6BFA">
      <w:r>
        <w:rPr>
          <w:noProof/>
        </w:rPr>
        <w:drawing>
          <wp:inline distT="0" distB="0" distL="0" distR="0">
            <wp:extent cx="5943600" cy="2867025"/>
            <wp:effectExtent l="0" t="0" r="0" b="0"/>
            <wp:docPr id="1004467621" name="Picture 100446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67621"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867025"/>
                    </a:xfrm>
                    <a:prstGeom prst="rect">
                      <a:avLst/>
                    </a:prstGeom>
                  </pic:spPr>
                </pic:pic>
              </a:graphicData>
            </a:graphic>
          </wp:inline>
        </w:drawing>
      </w:r>
    </w:p>
    <w:p w:rsidR="0023293A" w:rsidP="00C643DB" w14:paraId="56BB813F" w14:textId="449FC652">
      <w:pPr>
        <w:pStyle w:val="Heading1"/>
      </w:pPr>
      <w:r>
        <w:t>Redemptions Screen</w:t>
      </w:r>
    </w:p>
    <w:p w:rsidR="0023293A" w14:paraId="3916FAFE" w14:textId="140030E7">
      <w:r>
        <w:t>This is the screen shown to system users when they open a Redemption record.</w:t>
      </w:r>
    </w:p>
    <w:p w:rsidR="4090E82B" w:rsidP="7264214E" w14:paraId="075CCEE1" w14:textId="4785EEE3">
      <w:r>
        <w:rPr>
          <w:noProof/>
        </w:rPr>
        <w:drawing>
          <wp:inline distT="0" distB="0" distL="0" distR="0">
            <wp:extent cx="5924580" cy="3124200"/>
            <wp:effectExtent l="0" t="0" r="0" b="0"/>
            <wp:docPr id="1351888627" name="Picture 135188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88627"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320"/>
                    <a:stretch>
                      <a:fillRect/>
                    </a:stretch>
                  </pic:blipFill>
                  <pic:spPr>
                    <a:xfrm>
                      <a:off x="0" y="0"/>
                      <a:ext cx="5924580" cy="3124200"/>
                    </a:xfrm>
                    <a:prstGeom prst="rect">
                      <a:avLst/>
                    </a:prstGeom>
                  </pic:spPr>
                </pic:pic>
              </a:graphicData>
            </a:graphic>
          </wp:inline>
        </w:drawing>
      </w:r>
    </w:p>
    <w:p w:rsidR="006302FA" w14:paraId="2CBB5911" w14:textId="77777777">
      <w:pPr>
        <w:rPr>
          <w:rFonts w:ascii="Cambria" w:hAnsi="Cambria" w:eastAsiaTheme="majorEastAsia" w:cstheme="majorBidi"/>
          <w:sz w:val="40"/>
          <w:szCs w:val="40"/>
        </w:rPr>
      </w:pPr>
      <w:r>
        <w:br w:type="page"/>
      </w:r>
    </w:p>
    <w:p w:rsidR="0023293A" w:rsidP="00C643DB" w14:paraId="0D5FA88F" w14:textId="491E5BFA">
      <w:pPr>
        <w:pStyle w:val="Heading1"/>
      </w:pPr>
      <w:r>
        <w:t>Investigation Screen</w:t>
      </w:r>
    </w:p>
    <w:p w:rsidR="007F4C16" w:rsidP="007F4C16" w14:paraId="1DB69AEF" w14:textId="527CFEB7">
      <w:r>
        <w:t>This is the screen shown to system users when they open an Investigation record.</w:t>
      </w:r>
    </w:p>
    <w:p w:rsidR="0023293A" w14:paraId="4DCE72AA" w14:textId="590B062F"/>
    <w:p w:rsidR="28CDCB98" w:rsidP="7264214E" w14:paraId="192D62A8" w14:textId="6BCC526D">
      <w:r>
        <w:rPr>
          <w:noProof/>
        </w:rPr>
        <w:drawing>
          <wp:inline distT="0" distB="0" distL="0" distR="0">
            <wp:extent cx="5943600" cy="3609975"/>
            <wp:effectExtent l="0" t="0" r="0" b="0"/>
            <wp:docPr id="657859327" name="Picture 65785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59327"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943600" cy="3609975"/>
                    </a:xfrm>
                    <a:prstGeom prst="rect">
                      <a:avLst/>
                    </a:prstGeom>
                  </pic:spPr>
                </pic:pic>
              </a:graphicData>
            </a:graphic>
          </wp:inline>
        </w:drawing>
      </w:r>
    </w:p>
    <w:p w:rsidR="006302FA" w14:paraId="339848D5" w14:textId="77777777">
      <w:pPr>
        <w:rPr>
          <w:rFonts w:ascii="Cambria" w:hAnsi="Cambria" w:eastAsiaTheme="majorEastAsia" w:cstheme="majorBidi"/>
          <w:sz w:val="40"/>
          <w:szCs w:val="40"/>
        </w:rPr>
      </w:pPr>
      <w:r>
        <w:br w:type="page"/>
      </w:r>
    </w:p>
    <w:p w:rsidR="0023293A" w:rsidP="00C643DB" w14:paraId="50ED94AF" w14:textId="0F405F64">
      <w:pPr>
        <w:pStyle w:val="Heading1"/>
      </w:pPr>
      <w:r>
        <w:t>Violation Screen</w:t>
      </w:r>
    </w:p>
    <w:p w:rsidR="0023293A" w14:paraId="1185DD69" w14:textId="504D8619">
      <w:r>
        <w:t>This is the screen shown to system users when they open a Violation record.</w:t>
      </w:r>
    </w:p>
    <w:p w:rsidR="64214CB6" w:rsidP="7264214E" w14:paraId="31434854" w14:textId="40ECC79A">
      <w:r>
        <w:rPr>
          <w:noProof/>
        </w:rPr>
        <w:drawing>
          <wp:inline distT="0" distB="0" distL="0" distR="0">
            <wp:extent cx="5943600" cy="4572000"/>
            <wp:effectExtent l="0" t="0" r="0" b="0"/>
            <wp:docPr id="330361549" name="Picture 33036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61549"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943600" cy="4572000"/>
                    </a:xfrm>
                    <a:prstGeom prst="rect">
                      <a:avLst/>
                    </a:prstGeom>
                  </pic:spPr>
                </pic:pic>
              </a:graphicData>
            </a:graphic>
          </wp:inline>
        </w:drawing>
      </w:r>
    </w:p>
    <w:p w:rsidR="00C643DB" w14:paraId="38D52295" w14:textId="77777777">
      <w:pPr>
        <w:rPr>
          <w:rFonts w:ascii="Cambria" w:hAnsi="Cambria" w:eastAsiaTheme="majorEastAsia" w:cstheme="majorBidi"/>
          <w:sz w:val="40"/>
          <w:szCs w:val="40"/>
        </w:rPr>
      </w:pPr>
      <w:r>
        <w:br w:type="page"/>
      </w:r>
    </w:p>
    <w:p w:rsidR="00C643DB" w:rsidP="00C643DB" w14:paraId="19FE2D80" w14:textId="5B67D14B">
      <w:pPr>
        <w:pStyle w:val="Heading1"/>
      </w:pPr>
      <w:r>
        <w:t>Sanction Screen</w:t>
      </w:r>
    </w:p>
    <w:p w:rsidR="00C643DB" w:rsidP="00C643DB" w14:paraId="571396AB" w14:textId="6D6185AA">
      <w:r>
        <w:t>This is the screen shown to system users when they open a Sanction record.</w:t>
      </w:r>
    </w:p>
    <w:p w:rsidR="7C0AF3F9" w:rsidP="7264214E" w14:paraId="2129B6B4" w14:textId="75CEF6E4">
      <w:r>
        <w:rPr>
          <w:noProof/>
        </w:rPr>
        <w:drawing>
          <wp:inline distT="0" distB="0" distL="0" distR="0">
            <wp:extent cx="5943600" cy="4924424"/>
            <wp:effectExtent l="0" t="0" r="0" b="0"/>
            <wp:docPr id="991600753" name="Picture 991600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00753" nam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943600" cy="4924424"/>
                    </a:xfrm>
                    <a:prstGeom prst="rect">
                      <a:avLst/>
                    </a:prstGeom>
                  </pic:spPr>
                </pic:pic>
              </a:graphicData>
            </a:graphic>
          </wp:inline>
        </w:drawing>
      </w:r>
    </w:p>
    <w:p w:rsidR="006302FA" w14:paraId="47CE5E03" w14:textId="77777777">
      <w:pPr>
        <w:rPr>
          <w:rFonts w:ascii="Cambria" w:hAnsi="Cambria" w:eastAsiaTheme="majorEastAsia" w:cstheme="majorBidi"/>
          <w:sz w:val="40"/>
          <w:szCs w:val="40"/>
        </w:rPr>
      </w:pPr>
      <w:r>
        <w:br w:type="page"/>
      </w:r>
    </w:p>
    <w:p w:rsidR="00C643DB" w:rsidP="00C643DB" w14:paraId="08A45264" w14:textId="30FBD2AF">
      <w:pPr>
        <w:pStyle w:val="Heading1"/>
      </w:pPr>
      <w:r>
        <w:t>Create Hours of Operation</w:t>
      </w:r>
    </w:p>
    <w:p w:rsidR="00C643DB" w:rsidP="00C643DB" w14:paraId="22F98951" w14:textId="5AD0C742">
      <w:r>
        <w:t>This is the screen shown to system users when they open an Hours of Operation record.</w:t>
      </w:r>
    </w:p>
    <w:p w:rsidR="007F4C16" w14:paraId="72E1F351" w14:textId="05B66102">
      <w:r>
        <w:t xml:space="preserve"> </w:t>
      </w:r>
      <w:r>
        <w:rPr>
          <w:noProof/>
        </w:rPr>
        <w:drawing>
          <wp:inline distT="0" distB="0" distL="0" distR="0">
            <wp:extent cx="3619500" cy="2973340"/>
            <wp:effectExtent l="0" t="0" r="0" b="0"/>
            <wp:docPr id="18" name="Picture 18" descr="This screen shows the data entry layout for the Hours of Operation record. Full details of the fields shown here are available upon request to SM.fn.FDPHelp@usda.gov." title="Hours of Operation Data Entry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descr="cid:image027.jpg@01D7B3A8.B53B77D0"/>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3138" cy="2992758"/>
                    </a:xfrm>
                    <a:prstGeom prst="rect">
                      <a:avLst/>
                    </a:prstGeom>
                    <a:noFill/>
                    <a:ln>
                      <a:noFill/>
                    </a:ln>
                  </pic:spPr>
                </pic:pic>
              </a:graphicData>
            </a:graphic>
          </wp:inline>
        </w:drawing>
      </w:r>
      <w:r>
        <w:br w:type="page"/>
      </w:r>
    </w:p>
    <w:p w:rsidR="0023293A" w:rsidP="00C643DB" w14:paraId="5EC9DFC9" w14:textId="5D6F318C">
      <w:pPr>
        <w:pStyle w:val="Heading1"/>
      </w:pPr>
      <w:r>
        <w:t>Claim Collection Screen</w:t>
      </w:r>
    </w:p>
    <w:p w:rsidR="0023293A" w14:paraId="63C3E326" w14:textId="270F25A5">
      <w:r>
        <w:t>This is the screen shown to system users when they open a Claim record.</w:t>
      </w:r>
    </w:p>
    <w:p w:rsidR="006302FA" w:rsidP="00C643DB" w14:paraId="481C763A" w14:textId="77777777">
      <w:pPr>
        <w:pStyle w:val="Heading1"/>
      </w:pPr>
      <w:r>
        <w:rPr>
          <w:noProof/>
        </w:rPr>
        <w:drawing>
          <wp:inline distT="0" distB="0" distL="0" distR="0">
            <wp:extent cx="5943600" cy="3162300"/>
            <wp:effectExtent l="0" t="0" r="0" b="0"/>
            <wp:docPr id="715397531" name="Picture 715397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97531" name=""/>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943600" cy="3162300"/>
                    </a:xfrm>
                    <a:prstGeom prst="rect">
                      <a:avLst/>
                    </a:prstGeom>
                  </pic:spPr>
                </pic:pic>
              </a:graphicData>
            </a:graphic>
          </wp:inline>
        </w:drawing>
      </w:r>
    </w:p>
    <w:p w:rsidR="006302FA" w14:paraId="4EAAF330" w14:textId="77777777">
      <w:pPr>
        <w:rPr>
          <w:rFonts w:ascii="Cambria" w:hAnsi="Cambria" w:eastAsiaTheme="majorEastAsia" w:cstheme="majorBidi"/>
          <w:sz w:val="40"/>
          <w:szCs w:val="40"/>
        </w:rPr>
      </w:pPr>
      <w:r>
        <w:br w:type="page"/>
      </w:r>
    </w:p>
    <w:p w:rsidR="00C643DB" w:rsidP="00C643DB" w14:paraId="142BE67E" w14:textId="06F0604C">
      <w:pPr>
        <w:pStyle w:val="Heading1"/>
      </w:pPr>
      <w:r>
        <w:t>Create store owner</w:t>
      </w:r>
    </w:p>
    <w:p w:rsidR="00C643DB" w14:paraId="5B345B7E" w14:textId="1A89BBF1">
      <w:r>
        <w:t>This is the screen shown to system users when they open a Store Owner record.</w:t>
      </w:r>
    </w:p>
    <w:p w:rsidR="1A49521B" w:rsidP="7264214E" w14:paraId="62FEF77C" w14:textId="7FB9F9AE">
      <w:r>
        <w:rPr>
          <w:noProof/>
        </w:rPr>
        <w:drawing>
          <wp:inline distT="0" distB="0" distL="0" distR="0">
            <wp:extent cx="4877053" cy="4578584"/>
            <wp:effectExtent l="0" t="0" r="0" b="0"/>
            <wp:docPr id="1450335408" name="Picture 145033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35408"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4877053" cy="4578584"/>
                    </a:xfrm>
                    <a:prstGeom prst="rect">
                      <a:avLst/>
                    </a:prstGeom>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A7"/>
    <w:rsid w:val="00027E44"/>
    <w:rsid w:val="0009268E"/>
    <w:rsid w:val="00094A87"/>
    <w:rsid w:val="000A2225"/>
    <w:rsid w:val="000C6E10"/>
    <w:rsid w:val="0023293A"/>
    <w:rsid w:val="002F52BF"/>
    <w:rsid w:val="005C442A"/>
    <w:rsid w:val="006302FA"/>
    <w:rsid w:val="00677857"/>
    <w:rsid w:val="006D7037"/>
    <w:rsid w:val="007D272C"/>
    <w:rsid w:val="007F0554"/>
    <w:rsid w:val="007F4C16"/>
    <w:rsid w:val="00885EF5"/>
    <w:rsid w:val="009D693C"/>
    <w:rsid w:val="00A77C1A"/>
    <w:rsid w:val="00B15EBB"/>
    <w:rsid w:val="00B43DB4"/>
    <w:rsid w:val="00C643DB"/>
    <w:rsid w:val="00C90B31"/>
    <w:rsid w:val="00D279A7"/>
    <w:rsid w:val="00D775B6"/>
    <w:rsid w:val="00DB73C6"/>
    <w:rsid w:val="00DF77A4"/>
    <w:rsid w:val="00E22A9D"/>
    <w:rsid w:val="00E51121"/>
    <w:rsid w:val="00E5C00E"/>
    <w:rsid w:val="00E84280"/>
    <w:rsid w:val="00EC182A"/>
    <w:rsid w:val="00F8700B"/>
    <w:rsid w:val="00F91024"/>
    <w:rsid w:val="02372545"/>
    <w:rsid w:val="1626889D"/>
    <w:rsid w:val="1A49521B"/>
    <w:rsid w:val="1A95FF2D"/>
    <w:rsid w:val="1B661469"/>
    <w:rsid w:val="20A37F25"/>
    <w:rsid w:val="21E29188"/>
    <w:rsid w:val="224BEE59"/>
    <w:rsid w:val="241060F5"/>
    <w:rsid w:val="28CDCB98"/>
    <w:rsid w:val="2A55732D"/>
    <w:rsid w:val="2B62A4A4"/>
    <w:rsid w:val="2F535019"/>
    <w:rsid w:val="335FCB80"/>
    <w:rsid w:val="35475B5A"/>
    <w:rsid w:val="4090E82B"/>
    <w:rsid w:val="471B5AFA"/>
    <w:rsid w:val="4C6600D1"/>
    <w:rsid w:val="4DE66D43"/>
    <w:rsid w:val="54D78DF4"/>
    <w:rsid w:val="593C9B1F"/>
    <w:rsid w:val="5AC91B18"/>
    <w:rsid w:val="64214CB6"/>
    <w:rsid w:val="65814B79"/>
    <w:rsid w:val="6A479BE1"/>
    <w:rsid w:val="6CB71280"/>
    <w:rsid w:val="6DA42BC2"/>
    <w:rsid w:val="7264214E"/>
    <w:rsid w:val="7C0AF3F9"/>
    <w:rsid w:val="7D8CD1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53B15"/>
  <w15:chartTrackingRefBased/>
  <w15:docId w15:val="{249393B0-9B9B-4B8B-B702-84F0944F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3DB"/>
  </w:style>
  <w:style w:type="paragraph" w:styleId="Heading1">
    <w:name w:val="heading 1"/>
    <w:basedOn w:val="Normal"/>
    <w:next w:val="Normal"/>
    <w:link w:val="Heading1Char"/>
    <w:uiPriority w:val="9"/>
    <w:qFormat/>
    <w:rsid w:val="00C643DB"/>
    <w:pPr>
      <w:keepNext/>
      <w:keepLines/>
      <w:spacing w:before="240" w:after="0"/>
      <w:outlineLvl w:val="0"/>
    </w:pPr>
    <w:rPr>
      <w:rFonts w:ascii="Cambria" w:hAnsi="Cambria" w:eastAsiaTheme="majorEastAsia" w:cstheme="majorBid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43DB"/>
    <w:pPr>
      <w:spacing w:after="0" w:line="240" w:lineRule="auto"/>
      <w:contextualSpacing/>
    </w:pPr>
    <w:rPr>
      <w:rFonts w:ascii="Cambria" w:hAnsi="Cambria" w:eastAsiaTheme="majorEastAsia" w:cstheme="majorBidi"/>
      <w:spacing w:val="-10"/>
      <w:kern w:val="28"/>
      <w:sz w:val="40"/>
      <w:szCs w:val="40"/>
    </w:rPr>
  </w:style>
  <w:style w:type="character" w:customStyle="1" w:styleId="TitleChar">
    <w:name w:val="Title Char"/>
    <w:basedOn w:val="DefaultParagraphFont"/>
    <w:link w:val="Title"/>
    <w:uiPriority w:val="10"/>
    <w:rsid w:val="00C643DB"/>
    <w:rPr>
      <w:rFonts w:ascii="Cambria" w:hAnsi="Cambria" w:eastAsiaTheme="majorEastAsia" w:cstheme="majorBidi"/>
      <w:spacing w:val="-10"/>
      <w:kern w:val="28"/>
      <w:sz w:val="40"/>
      <w:szCs w:val="40"/>
    </w:rPr>
  </w:style>
  <w:style w:type="character" w:customStyle="1" w:styleId="Heading1Char">
    <w:name w:val="Heading 1 Char"/>
    <w:basedOn w:val="DefaultParagraphFont"/>
    <w:link w:val="Heading1"/>
    <w:uiPriority w:val="9"/>
    <w:rsid w:val="00C643DB"/>
    <w:rPr>
      <w:rFonts w:ascii="Cambria" w:hAnsi="Cambria" w:eastAsiaTheme="majorEastAsia" w:cstheme="majorBidi"/>
      <w:sz w:val="40"/>
      <w:szCs w:val="40"/>
    </w:rPr>
  </w:style>
  <w:style w:type="character" w:styleId="CommentReference">
    <w:name w:val="annotation reference"/>
    <w:basedOn w:val="DefaultParagraphFont"/>
    <w:uiPriority w:val="99"/>
    <w:semiHidden/>
    <w:unhideWhenUsed/>
    <w:rsid w:val="00F91024"/>
    <w:rPr>
      <w:sz w:val="16"/>
      <w:szCs w:val="16"/>
    </w:rPr>
  </w:style>
  <w:style w:type="paragraph" w:styleId="CommentText">
    <w:name w:val="annotation text"/>
    <w:basedOn w:val="Normal"/>
    <w:link w:val="CommentTextChar"/>
    <w:uiPriority w:val="99"/>
    <w:unhideWhenUsed/>
    <w:rsid w:val="00F91024"/>
    <w:pPr>
      <w:spacing w:line="240" w:lineRule="auto"/>
    </w:pPr>
    <w:rPr>
      <w:sz w:val="20"/>
      <w:szCs w:val="20"/>
    </w:rPr>
  </w:style>
  <w:style w:type="character" w:customStyle="1" w:styleId="CommentTextChar">
    <w:name w:val="Comment Text Char"/>
    <w:basedOn w:val="DefaultParagraphFont"/>
    <w:link w:val="CommentText"/>
    <w:uiPriority w:val="99"/>
    <w:rsid w:val="00F91024"/>
    <w:rPr>
      <w:sz w:val="20"/>
      <w:szCs w:val="20"/>
    </w:rPr>
  </w:style>
  <w:style w:type="paragraph" w:styleId="CommentSubject">
    <w:name w:val="annotation subject"/>
    <w:basedOn w:val="CommentText"/>
    <w:next w:val="CommentText"/>
    <w:link w:val="CommentSubjectChar"/>
    <w:uiPriority w:val="99"/>
    <w:semiHidden/>
    <w:unhideWhenUsed/>
    <w:rsid w:val="00F91024"/>
    <w:rPr>
      <w:b/>
      <w:bCs/>
    </w:rPr>
  </w:style>
  <w:style w:type="character" w:customStyle="1" w:styleId="CommentSubjectChar">
    <w:name w:val="Comment Subject Char"/>
    <w:basedOn w:val="CommentTextChar"/>
    <w:link w:val="CommentSubject"/>
    <w:uiPriority w:val="99"/>
    <w:semiHidden/>
    <w:rsid w:val="00F91024"/>
    <w:rPr>
      <w:b/>
      <w:bCs/>
      <w:sz w:val="20"/>
      <w:szCs w:val="20"/>
    </w:rPr>
  </w:style>
  <w:style w:type="character" w:styleId="Mention">
    <w:name w:val="Mention"/>
    <w:basedOn w:val="DefaultParagraphFont"/>
    <w:uiPriority w:val="99"/>
    <w:unhideWhenUsed/>
    <w:rsid w:val="00F91024"/>
    <w:rPr>
      <w:color w:val="2B579A"/>
      <w:shd w:val="clear" w:color="auto" w:fill="E1DFDD"/>
    </w:rPr>
  </w:style>
  <w:style w:type="paragraph" w:styleId="Revision">
    <w:name w:val="Revision"/>
    <w:hidden/>
    <w:uiPriority w:val="99"/>
    <w:semiHidden/>
    <w:rsid w:val="002F5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jpeg" /><Relationship Id="rId17" Type="http://schemas.openxmlformats.org/officeDocument/2006/relationships/image" Target="cid:image027.jpg@01D7B3A8.B53B77D0" TargetMode="External"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D7A43BB9D2BE4A98C03AF6C7BCD65A" ma:contentTypeVersion="19" ma:contentTypeDescription="Create a new document." ma:contentTypeScope="" ma:versionID="a530c8b4022a0175878f2aad75bc6c57">
  <xsd:schema xmlns:xsd="http://www.w3.org/2001/XMLSchema" xmlns:xs="http://www.w3.org/2001/XMLSchema" xmlns:p="http://schemas.microsoft.com/office/2006/metadata/properties" xmlns:ns1="http://schemas.microsoft.com/sharepoint/v3" xmlns:ns2="e26a109e-be5a-4c8a-a120-8f84315d5f86" xmlns:ns3="28ef6ddf-37d9-460f-9490-befb059be02d" targetNamespace="http://schemas.microsoft.com/office/2006/metadata/properties" ma:root="true" ma:fieldsID="87efe7500be49bd9f8bf575fd4e1512c" ns1:_="" ns2:_="" ns3:_="">
    <xsd:import namespace="http://schemas.microsoft.com/sharepoint/v3"/>
    <xsd:import namespace="e26a109e-be5a-4c8a-a120-8f84315d5f86"/>
    <xsd:import namespace="28ef6ddf-37d9-460f-9490-befb059be0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Photo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a109e-be5a-4c8a-a120-8f84315d5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hotos" ma:index="21" nillable="true" ma:displayName="Photos" ma:format="Dropdown" ma:internalName="Photos">
      <xsd:simpleType>
        <xsd:restriction base="dms:Choice">
          <xsd:enumeration value="Family"/>
          <xsd:enumeration value="Friends"/>
          <xsd:enumeration value="Pets"/>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f6ddf-37d9-460f-9490-befb059be0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9cd562-a322-41f2-8744-facee4097bed}" ma:internalName="TaxCatchAll" ma:showField="CatchAllData" ma:web="28ef6ddf-37d9-460f-9490-befb059be0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6a109e-be5a-4c8a-a120-8f84315d5f86">
      <Terms xmlns="http://schemas.microsoft.com/office/infopath/2007/PartnerControls"/>
    </lcf76f155ced4ddcb4097134ff3c332f>
    <TaxCatchAll xmlns="28ef6ddf-37d9-460f-9490-befb059be02d" xsi:nil="true"/>
    <Photos xmlns="e26a109e-be5a-4c8a-a120-8f84315d5f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3FE29F-F55F-4223-8FE9-61518EC3ECB0}">
  <ds:schemaRefs>
    <ds:schemaRef ds:uri="http://schemas.openxmlformats.org/officeDocument/2006/bibliography"/>
  </ds:schemaRefs>
</ds:datastoreItem>
</file>

<file path=customXml/itemProps2.xml><?xml version="1.0" encoding="utf-8"?>
<ds:datastoreItem xmlns:ds="http://schemas.openxmlformats.org/officeDocument/2006/customXml" ds:itemID="{04CF861A-9F31-4D22-8091-FA7942380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a109e-be5a-4c8a-a120-8f84315d5f86"/>
    <ds:schemaRef ds:uri="28ef6ddf-37d9-460f-9490-befb059be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3E686-DE60-4AAA-BF1E-DBC585A8E4B5}">
  <ds:schemaRefs>
    <ds:schemaRef ds:uri="http://schemas.microsoft.com/sharepoint/v3/contenttype/forms"/>
  </ds:schemaRefs>
</ds:datastoreItem>
</file>

<file path=customXml/itemProps4.xml><?xml version="1.0" encoding="utf-8"?>
<ds:datastoreItem xmlns:ds="http://schemas.openxmlformats.org/officeDocument/2006/customXml" ds:itemID="{6CF1E3B7-DA1D-4EB0-A288-A8E95816829E}">
  <ds:schemaRefs>
    <ds:schemaRef ds:uri="http://schemas.microsoft.com/office/2006/metadata/properties"/>
    <ds:schemaRef ds:uri="http://schemas.microsoft.com/office/infopath/2007/PartnerControls"/>
    <ds:schemaRef ds:uri="e26a109e-be5a-4c8a-a120-8f84315d5f86"/>
    <ds:schemaRef ds:uri="28ef6ddf-37d9-460f-9490-befb059be02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Kelly - FNS</dc:creator>
  <cp:lastModifiedBy>Etter, Deena - FNS</cp:lastModifiedBy>
  <cp:revision>28</cp:revision>
  <dcterms:created xsi:type="dcterms:W3CDTF">2021-09-27T18:20:00Z</dcterms:created>
  <dcterms:modified xsi:type="dcterms:W3CDTF">2024-08-21T18:48:52Z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0x0101005FD7A43BB9D2BE4A98C03AF6C7BCD65A</vt:lpwstr>
  </property>
  <property fmtid="{D5CDD505-2E9C-101B-9397-08002B2CF9AE}" pid="3" name="MediaServiceImageTags">
    <vt:lpwstr/>
  </property>
</Properties>
</file>