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E61C9" w:rsidRPr="00BD7237" w:rsidP="00BD7237" w14:paraId="1DC60316" w14:textId="77777777">
      <w:pPr>
        <w:pStyle w:val="Heading1"/>
        <w:ind w:left="0"/>
        <w:jc w:val="center"/>
        <w:rPr>
          <w:rFonts w:ascii="Times New Roman" w:hAnsi="Times New Roman" w:cs="Times New Roman"/>
        </w:rPr>
      </w:pPr>
      <w:r w:rsidRPr="00BD7237">
        <w:rPr>
          <w:rFonts w:ascii="Times New Roman" w:hAnsi="Times New Roman" w:cs="Times New Roman"/>
        </w:rPr>
        <w:t>SUPPORTING STATEMENT</w:t>
      </w:r>
    </w:p>
    <w:p w:rsidR="00BD7237" w:rsidRPr="00BD7237" w:rsidP="00BD7237" w14:paraId="507119C4" w14:textId="77777777">
      <w:pPr>
        <w:spacing w:before="22" w:line="259" w:lineRule="auto"/>
        <w:ind w:firstLine="14"/>
        <w:jc w:val="center"/>
        <w:rPr>
          <w:rFonts w:ascii="Times New Roman" w:hAnsi="Times New Roman" w:cs="Times New Roman"/>
          <w:b/>
          <w:sz w:val="24"/>
          <w:szCs w:val="24"/>
        </w:rPr>
      </w:pPr>
      <w:r w:rsidRPr="00BD7237">
        <w:rPr>
          <w:rFonts w:ascii="Times New Roman" w:hAnsi="Times New Roman" w:cs="Times New Roman"/>
          <w:b/>
          <w:sz w:val="24"/>
          <w:szCs w:val="24"/>
        </w:rPr>
        <w:t>U.S. Department of Commerce</w:t>
      </w:r>
    </w:p>
    <w:p w:rsidR="008E61C9" w:rsidRPr="00BD7237" w:rsidP="00BD7237" w14:paraId="1DF64594" w14:textId="77777777">
      <w:pPr>
        <w:spacing w:before="22" w:line="259" w:lineRule="auto"/>
        <w:ind w:firstLine="14"/>
        <w:jc w:val="center"/>
        <w:rPr>
          <w:rFonts w:ascii="Times New Roman" w:hAnsi="Times New Roman" w:cs="Times New Roman"/>
          <w:b/>
          <w:sz w:val="24"/>
          <w:szCs w:val="24"/>
        </w:rPr>
      </w:pPr>
      <w:r w:rsidRPr="00BD7237">
        <w:rPr>
          <w:rFonts w:ascii="Times New Roman" w:hAnsi="Times New Roman" w:cs="Times New Roman"/>
          <w:b/>
          <w:sz w:val="24"/>
          <w:szCs w:val="24"/>
        </w:rPr>
        <w:t>National Oceanic &amp; Atmospheric Administration</w:t>
      </w:r>
    </w:p>
    <w:p w:rsidR="00BD7237" w:rsidRPr="00BD7237" w:rsidP="00BD7237" w14:paraId="0BD7FC49" w14:textId="1B851B42">
      <w:pPr>
        <w:spacing w:line="259" w:lineRule="auto"/>
        <w:ind w:hanging="6"/>
        <w:jc w:val="center"/>
        <w:rPr>
          <w:rFonts w:ascii="Times New Roman" w:hAnsi="Times New Roman" w:cs="Times New Roman"/>
          <w:b/>
          <w:sz w:val="24"/>
          <w:szCs w:val="24"/>
        </w:rPr>
      </w:pPr>
      <w:r w:rsidRPr="00021D27">
        <w:rPr>
          <w:rFonts w:ascii="Times New Roman" w:hAnsi="Times New Roman" w:cs="Times New Roman"/>
          <w:b/>
          <w:sz w:val="24"/>
          <w:szCs w:val="24"/>
        </w:rPr>
        <w:t xml:space="preserve">List </w:t>
      </w:r>
      <w:r w:rsidRPr="00021D27" w:rsidR="003E22D9">
        <w:rPr>
          <w:rFonts w:ascii="Times New Roman" w:hAnsi="Times New Roman" w:cs="Times New Roman"/>
          <w:b/>
          <w:sz w:val="24"/>
          <w:szCs w:val="24"/>
        </w:rPr>
        <w:t>of</w:t>
      </w:r>
      <w:r w:rsidRPr="00021D27">
        <w:rPr>
          <w:rFonts w:ascii="Times New Roman" w:hAnsi="Times New Roman" w:cs="Times New Roman"/>
          <w:b/>
          <w:sz w:val="24"/>
          <w:szCs w:val="24"/>
        </w:rPr>
        <w:t xml:space="preserve"> Gear </w:t>
      </w:r>
      <w:r>
        <w:rPr>
          <w:rFonts w:ascii="Times New Roman" w:hAnsi="Times New Roman" w:cs="Times New Roman"/>
          <w:b/>
          <w:sz w:val="24"/>
          <w:szCs w:val="24"/>
        </w:rPr>
        <w:t>b</w:t>
      </w:r>
      <w:r w:rsidRPr="00021D27">
        <w:rPr>
          <w:rFonts w:ascii="Times New Roman" w:hAnsi="Times New Roman" w:cs="Times New Roman"/>
          <w:b/>
          <w:sz w:val="24"/>
          <w:szCs w:val="24"/>
        </w:rPr>
        <w:t xml:space="preserve">y Fisheries </w:t>
      </w:r>
      <w:r>
        <w:rPr>
          <w:rFonts w:ascii="Times New Roman" w:hAnsi="Times New Roman" w:cs="Times New Roman"/>
          <w:b/>
          <w:sz w:val="24"/>
          <w:szCs w:val="24"/>
        </w:rPr>
        <w:t>a</w:t>
      </w:r>
      <w:r w:rsidRPr="00021D27">
        <w:rPr>
          <w:rFonts w:ascii="Times New Roman" w:hAnsi="Times New Roman" w:cs="Times New Roman"/>
          <w:b/>
          <w:sz w:val="24"/>
          <w:szCs w:val="24"/>
        </w:rPr>
        <w:t>nd Fishery Management Council</w:t>
      </w:r>
    </w:p>
    <w:p w:rsidR="008E61C9" w:rsidRPr="00BD7237" w:rsidP="00BD7237" w14:paraId="77F634DD" w14:textId="77777777">
      <w:pPr>
        <w:spacing w:line="259" w:lineRule="auto"/>
        <w:ind w:hanging="6"/>
        <w:jc w:val="center"/>
        <w:rPr>
          <w:rFonts w:ascii="Times New Roman" w:hAnsi="Times New Roman" w:cs="Times New Roman"/>
          <w:b/>
          <w:sz w:val="24"/>
          <w:szCs w:val="24"/>
        </w:rPr>
      </w:pPr>
      <w:r w:rsidRPr="00BD7237">
        <w:rPr>
          <w:rFonts w:ascii="Times New Roman" w:hAnsi="Times New Roman" w:cs="Times New Roman"/>
          <w:b/>
          <w:sz w:val="24"/>
          <w:szCs w:val="24"/>
        </w:rPr>
        <w:t xml:space="preserve">OMB Control No. </w:t>
      </w:r>
      <w:r w:rsidRPr="00021D27" w:rsidR="00021D27">
        <w:rPr>
          <w:rFonts w:ascii="Times New Roman" w:hAnsi="Times New Roman" w:cs="Times New Roman"/>
          <w:b/>
          <w:sz w:val="24"/>
          <w:szCs w:val="24"/>
        </w:rPr>
        <w:t>0648-0346</w:t>
      </w:r>
    </w:p>
    <w:p w:rsidR="008E61C9" w:rsidRPr="00BD7237" w:rsidP="00BD7237" w14:paraId="3B56F2E7" w14:textId="77777777">
      <w:pPr>
        <w:pStyle w:val="BodyText"/>
        <w:spacing w:before="1"/>
        <w:ind w:left="0"/>
        <w:jc w:val="center"/>
        <w:rPr>
          <w:rFonts w:ascii="Times New Roman" w:hAnsi="Times New Roman" w:cs="Times New Roman"/>
          <w:b/>
        </w:rPr>
      </w:pPr>
    </w:p>
    <w:p w:rsidR="008E61C9" w:rsidRPr="00BD7237" w:rsidP="00BD7237" w14:paraId="221E2FC2" w14:textId="77777777">
      <w:pPr>
        <w:pStyle w:val="Heading1"/>
        <w:spacing w:before="199"/>
        <w:ind w:left="0"/>
        <w:rPr>
          <w:rFonts w:ascii="Times New Roman" w:hAnsi="Times New Roman" w:cs="Times New Roman"/>
        </w:rPr>
      </w:pPr>
      <w:r w:rsidRPr="00BD7237">
        <w:rPr>
          <w:rFonts w:ascii="Times New Roman" w:hAnsi="Times New Roman" w:cs="Times New Roman"/>
        </w:rPr>
        <w:t>Abstract</w:t>
      </w:r>
    </w:p>
    <w:p w:rsidR="008E61C9" w:rsidRPr="006E7575" w:rsidP="00BD7237" w14:paraId="7B1AF532" w14:textId="77777777">
      <w:pPr>
        <w:spacing w:before="144" w:line="259" w:lineRule="auto"/>
        <w:rPr>
          <w:rFonts w:ascii="Times New Roman" w:hAnsi="Times New Roman" w:cs="Times New Roman"/>
          <w:b/>
          <w:sz w:val="24"/>
          <w:szCs w:val="24"/>
        </w:rPr>
      </w:pPr>
      <w:r w:rsidRPr="006E7575">
        <w:rPr>
          <w:rFonts w:ascii="Times New Roman" w:hAnsi="Times New Roman" w:cs="Times New Roman"/>
          <w:sz w:val="24"/>
          <w:szCs w:val="24"/>
        </w:rPr>
        <w:t xml:space="preserve">This request is for an extension of a currently approved </w:t>
      </w:r>
      <w:r w:rsidRPr="006E7575">
        <w:rPr>
          <w:rFonts w:ascii="Times New Roman" w:hAnsi="Times New Roman" w:cs="Times New Roman"/>
          <w:sz w:val="24"/>
          <w:szCs w:val="24"/>
        </w:rPr>
        <w:t>information collection by the NOAA’s National Marine Fisheries Service, Office of Sustainable Fisheries. Under the provisions of the Magnuson-Stevens Fishery and Conservation and Management Act (Magnuson-Stevens Act) [16 U.S.C. 1801 et seq.], as amended by</w:t>
      </w:r>
      <w:r w:rsidRPr="006E7575">
        <w:rPr>
          <w:rFonts w:ascii="Times New Roman" w:hAnsi="Times New Roman" w:cs="Times New Roman"/>
          <w:sz w:val="24"/>
          <w:szCs w:val="24"/>
        </w:rPr>
        <w:t xml:space="preserve"> the Sustainable Fisheries Act [Pub. L. 104-297], the Secretary of Commerce (Secretary) is required to publish a list of all fisheries under authority of each Regional Fishery Management Council (Council) and all such fishing gear used in such fisheries (s</w:t>
      </w:r>
      <w:r w:rsidRPr="006E7575">
        <w:rPr>
          <w:rFonts w:ascii="Times New Roman" w:hAnsi="Times New Roman" w:cs="Times New Roman"/>
          <w:sz w:val="24"/>
          <w:szCs w:val="24"/>
        </w:rPr>
        <w:t>ee section 305(a) of the Magnuson-Stevens Act). The list has been published and appears in 50 CFR Part 600.725(v). Any person wishing to use gear not on the list, or engage in a fishery not on the list, must provide the appropriate Council or the Secretary</w:t>
      </w:r>
      <w:r w:rsidRPr="006E7575">
        <w:rPr>
          <w:rFonts w:ascii="Times New Roman" w:hAnsi="Times New Roman" w:cs="Times New Roman"/>
          <w:sz w:val="24"/>
          <w:szCs w:val="24"/>
        </w:rPr>
        <w:t>, in the case of Atlantic highly migratory species, with 90 days of advance notice. If the Secretary takes no action to prohibit such a fishery or use of such a gear, the person may proceed.</w:t>
      </w:r>
    </w:p>
    <w:p w:rsidR="008E61C9" w:rsidRPr="00BD7237" w:rsidP="00BD7237" w14:paraId="543D898E" w14:textId="77777777">
      <w:pPr>
        <w:pStyle w:val="Heading1"/>
        <w:spacing w:before="124"/>
        <w:ind w:left="0"/>
        <w:rPr>
          <w:rFonts w:ascii="Times New Roman" w:hAnsi="Times New Roman" w:cs="Times New Roman"/>
        </w:rPr>
      </w:pPr>
      <w:r w:rsidRPr="00BD7237">
        <w:rPr>
          <w:rFonts w:ascii="Times New Roman" w:hAnsi="Times New Roman" w:cs="Times New Roman"/>
        </w:rPr>
        <w:t>Justification</w:t>
      </w:r>
    </w:p>
    <w:p w:rsidR="008E61C9" w:rsidRPr="00BD7237" w:rsidP="00BD7237" w14:paraId="57D2F94E" w14:textId="77777777">
      <w:pPr>
        <w:pStyle w:val="ListParagraph"/>
        <w:numPr>
          <w:ilvl w:val="0"/>
          <w:numId w:val="7"/>
        </w:numPr>
        <w:tabs>
          <w:tab w:val="left" w:pos="360"/>
        </w:tabs>
        <w:spacing w:before="182" w:line="259" w:lineRule="auto"/>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Explain the circumstances that make the collection </w:t>
      </w:r>
      <w:r w:rsidRPr="00BD7237">
        <w:rPr>
          <w:rFonts w:ascii="Times New Roman" w:hAnsi="Times New Roman" w:cs="Times New Roman"/>
          <w:b/>
          <w:sz w:val="24"/>
          <w:szCs w:val="24"/>
        </w:rPr>
        <w:t>of information necessary. Identify any legal or administrative requirements that necessitate the collection. Attach a copy of the appropriate section of each statute and regulation mandating or authorizing the collection of information.</w:t>
      </w:r>
    </w:p>
    <w:p w:rsidR="005C45CD" w:rsidRPr="006E7575" w:rsidP="005C45CD" w14:paraId="53B314AE" w14:textId="48E64CE8">
      <w:pPr>
        <w:pStyle w:val="BodyText"/>
        <w:spacing w:before="159" w:line="259" w:lineRule="auto"/>
        <w:ind w:left="0"/>
        <w:rPr>
          <w:rFonts w:ascii="Times New Roman" w:hAnsi="Times New Roman" w:cs="Times New Roman"/>
        </w:rPr>
      </w:pPr>
      <w:r w:rsidRPr="006E7575">
        <w:rPr>
          <w:rFonts w:ascii="Times New Roman" w:hAnsi="Times New Roman" w:cs="Times New Roman"/>
        </w:rPr>
        <w:t xml:space="preserve">Under provisions of Section 305(a) of the </w:t>
      </w:r>
      <w:hyperlink r:id="rId4" w:history="1">
        <w:r w:rsidRPr="006E7575">
          <w:rPr>
            <w:rFonts w:ascii="Times New Roman" w:hAnsi="Times New Roman" w:cs="Times New Roman"/>
          </w:rPr>
          <w:t xml:space="preserve">Magnuson-Stevens Act </w:t>
        </w:r>
      </w:hyperlink>
      <w:r w:rsidRPr="006E7575">
        <w:rPr>
          <w:rFonts w:ascii="Times New Roman" w:hAnsi="Times New Roman" w:cs="Times New Roman"/>
        </w:rPr>
        <w:t xml:space="preserve">(16 U.S.C. et seq) as amended by the </w:t>
      </w:r>
      <w:hyperlink r:id="rId5" w:history="1">
        <w:r w:rsidRPr="006E7575">
          <w:rPr>
            <w:rFonts w:ascii="Times New Roman" w:hAnsi="Times New Roman" w:cs="Times New Roman"/>
          </w:rPr>
          <w:t>Sustainable Fisheries Act</w:t>
        </w:r>
      </w:hyperlink>
      <w:r w:rsidRPr="006E7575">
        <w:rPr>
          <w:rFonts w:ascii="Times New Roman" w:hAnsi="Times New Roman" w:cs="Times New Roman"/>
        </w:rPr>
        <w:t xml:space="preserve"> (P.L. 104-297), the Secretary of Commerce is required to publish a </w:t>
      </w:r>
      <w:hyperlink r:id="rId6" w:history="1">
        <w:r w:rsidRPr="006E7575">
          <w:rPr>
            <w:rFonts w:ascii="Times New Roman" w:hAnsi="Times New Roman" w:cs="Times New Roman"/>
          </w:rPr>
          <w:t>list</w:t>
        </w:r>
      </w:hyperlink>
      <w:r w:rsidRPr="006E7575">
        <w:rPr>
          <w:rFonts w:ascii="Times New Roman" w:hAnsi="Times New Roman" w:cs="Times New Roman"/>
        </w:rPr>
        <w:t xml:space="preserve"> of all fisheries and gear under the authority of each Council and of all fishing gear to be used in such fisheries. Any person wishing to use gear not on the list, or engage in a fishery not on the list, must provide the appropriate Council (or</w:t>
      </w:r>
      <w:r w:rsidRPr="006E7575">
        <w:rPr>
          <w:rFonts w:ascii="Times New Roman" w:hAnsi="Times New Roman" w:cs="Times New Roman"/>
        </w:rPr>
        <w:t xml:space="preserve"> in some cases the Secretary) with 90 days advance written notice. If the Secretary takes no action to prohibit such a fishery or use of such gear, the person may proceed.</w:t>
      </w:r>
    </w:p>
    <w:p w:rsidR="00B25626" w:rsidRPr="006E7575" w:rsidP="00BD7237" w14:paraId="182D2DE8" w14:textId="77777777">
      <w:pPr>
        <w:pStyle w:val="BodyText"/>
        <w:spacing w:before="159" w:line="259" w:lineRule="auto"/>
        <w:ind w:left="0"/>
        <w:rPr>
          <w:rFonts w:ascii="Times New Roman" w:hAnsi="Times New Roman" w:cs="Times New Roman"/>
          <w:b/>
        </w:rPr>
      </w:pPr>
      <w:r w:rsidRPr="006E7575">
        <w:rPr>
          <w:rFonts w:ascii="Times New Roman" w:hAnsi="Times New Roman" w:cs="Times New Roman"/>
        </w:rPr>
        <w:t>This request is for extension of this information collection.</w:t>
      </w:r>
    </w:p>
    <w:p w:rsidR="008E61C9" w:rsidRPr="00BD7237" w:rsidP="00BD7237" w14:paraId="1846D6D4" w14:textId="77777777">
      <w:pPr>
        <w:pStyle w:val="Heading1"/>
        <w:numPr>
          <w:ilvl w:val="0"/>
          <w:numId w:val="7"/>
        </w:numPr>
        <w:tabs>
          <w:tab w:val="left" w:pos="360"/>
        </w:tabs>
        <w:spacing w:before="197"/>
        <w:ind w:left="0" w:firstLine="0"/>
        <w:rPr>
          <w:rFonts w:ascii="Times New Roman" w:hAnsi="Times New Roman" w:cs="Times New Roman"/>
        </w:rPr>
      </w:pPr>
      <w:r w:rsidRPr="00BD7237">
        <w:rPr>
          <w:rFonts w:ascii="Times New Roman" w:hAnsi="Times New Roman" w:cs="Times New Roman"/>
          <w:bCs w:val="0"/>
        </w:rPr>
        <w:t>Indicate how, by whom, and for what purpose the information is to be used. Except for a</w:t>
      </w:r>
      <w:r w:rsidRPr="00BD7237">
        <w:rPr>
          <w:rFonts w:ascii="Times New Roman" w:hAnsi="Times New Roman" w:cs="Times New Roman"/>
        </w:rPr>
        <w:t xml:space="preserve"> </w:t>
      </w:r>
      <w:r w:rsidRPr="00BD7237">
        <w:rPr>
          <w:rFonts w:ascii="Times New Roman" w:hAnsi="Times New Roman" w:cs="Times New Roman"/>
          <w:bCs w:val="0"/>
        </w:rPr>
        <w:t>new collection, indicate the actual use the agency has made of the information received from the</w:t>
      </w:r>
      <w:r w:rsidRPr="00BD7237">
        <w:rPr>
          <w:rFonts w:ascii="Times New Roman" w:hAnsi="Times New Roman" w:cs="Times New Roman"/>
        </w:rPr>
        <w:t xml:space="preserve"> current</w:t>
      </w:r>
      <w:r w:rsidRPr="00BD7237">
        <w:rPr>
          <w:rFonts w:ascii="Times New Roman" w:hAnsi="Times New Roman" w:cs="Times New Roman"/>
          <w:spacing w:val="-1"/>
        </w:rPr>
        <w:t xml:space="preserve"> </w:t>
      </w:r>
      <w:r w:rsidRPr="00BD7237">
        <w:rPr>
          <w:rFonts w:ascii="Times New Roman" w:hAnsi="Times New Roman" w:cs="Times New Roman"/>
        </w:rPr>
        <w:t>collection.</w:t>
      </w:r>
    </w:p>
    <w:p w:rsidR="00B25626" w:rsidRPr="006E7575" w:rsidP="00B20CA0" w14:paraId="70AC49AC" w14:textId="77777777">
      <w:pPr>
        <w:pStyle w:val="BodyText"/>
        <w:spacing w:before="160"/>
        <w:ind w:left="0"/>
        <w:rPr>
          <w:rFonts w:ascii="Times New Roman" w:hAnsi="Times New Roman" w:cs="Times New Roman"/>
        </w:rPr>
      </w:pPr>
      <w:r w:rsidRPr="006E7575">
        <w:rPr>
          <w:rFonts w:ascii="Times New Roman" w:hAnsi="Times New Roman" w:cs="Times New Roman"/>
        </w:rPr>
        <w:t>An individual may provide notification to the appro</w:t>
      </w:r>
      <w:r w:rsidRPr="006E7575">
        <w:rPr>
          <w:rFonts w:ascii="Times New Roman" w:hAnsi="Times New Roman" w:cs="Times New Roman"/>
        </w:rPr>
        <w:t>priate council of any unlisted gear that the individual wishes to employ or unlisted fishery in which the individual wishes to engage. The individual must wait 90 days after the respective council signs a return receipt, before using such gear or participa</w:t>
      </w:r>
      <w:r w:rsidRPr="006E7575">
        <w:rPr>
          <w:rFonts w:ascii="Times New Roman" w:hAnsi="Times New Roman" w:cs="Times New Roman"/>
        </w:rPr>
        <w:t xml:space="preserve">ting in such fishery. The individual must provide the following information as described in </w:t>
      </w:r>
      <w:hyperlink r:id="rId7" w:history="1">
        <w:r w:rsidRPr="006E7575">
          <w:rPr>
            <w:rStyle w:val="Hyperlink"/>
            <w:rFonts w:ascii="Times New Roman" w:hAnsi="Times New Roman" w:cs="Times New Roman"/>
            <w:color w:val="auto"/>
          </w:rPr>
          <w:t>50 CFR</w:t>
        </w:r>
        <w:r w:rsidRPr="006E7575">
          <w:rPr>
            <w:rStyle w:val="Hyperlink"/>
            <w:rFonts w:ascii="Times New Roman" w:hAnsi="Times New Roman" w:cs="Times New Roman"/>
            <w:color w:val="auto"/>
          </w:rPr>
          <w:t xml:space="preserve"> 600.747(c)</w:t>
        </w:r>
      </w:hyperlink>
      <w:r w:rsidRPr="006E7575">
        <w:rPr>
          <w:rFonts w:ascii="Times New Roman" w:hAnsi="Times New Roman" w:cs="Times New Roman"/>
        </w:rPr>
        <w:t>:</w:t>
      </w:r>
    </w:p>
    <w:p w:rsidR="00B25626" w:rsidRPr="006E7575" w:rsidP="00B20CA0" w14:paraId="1C933057" w14:textId="77777777">
      <w:pPr>
        <w:pStyle w:val="BodyText"/>
        <w:numPr>
          <w:ilvl w:val="0"/>
          <w:numId w:val="15"/>
        </w:numPr>
        <w:tabs>
          <w:tab w:val="num" w:pos="320"/>
          <w:tab w:val="clear" w:pos="720"/>
        </w:tabs>
        <w:spacing w:before="160"/>
        <w:ind w:left="176"/>
        <w:rPr>
          <w:rFonts w:ascii="Times New Roman" w:hAnsi="Times New Roman" w:cs="Times New Roman"/>
        </w:rPr>
      </w:pPr>
      <w:r w:rsidRPr="006E7575">
        <w:rPr>
          <w:rFonts w:ascii="Times New Roman" w:hAnsi="Times New Roman" w:cs="Times New Roman"/>
        </w:rPr>
        <w:t>The name, address, and telephone number of the person submitting the notification;</w:t>
      </w:r>
    </w:p>
    <w:p w:rsidR="00B25626" w:rsidRPr="006E7575" w:rsidP="00B20CA0" w14:paraId="55B23FF6" w14:textId="77777777">
      <w:pPr>
        <w:pStyle w:val="BodyText"/>
        <w:numPr>
          <w:ilvl w:val="0"/>
          <w:numId w:val="16"/>
        </w:numPr>
        <w:tabs>
          <w:tab w:val="num" w:pos="320"/>
          <w:tab w:val="clear" w:pos="720"/>
        </w:tabs>
        <w:spacing w:before="160"/>
        <w:ind w:left="176"/>
        <w:rPr>
          <w:rFonts w:ascii="Times New Roman" w:hAnsi="Times New Roman" w:cs="Times New Roman"/>
        </w:rPr>
      </w:pPr>
      <w:r w:rsidRPr="006E7575">
        <w:rPr>
          <w:rFonts w:ascii="Times New Roman" w:hAnsi="Times New Roman" w:cs="Times New Roman"/>
        </w:rPr>
        <w:t>Written description of gear to be used;</w:t>
      </w:r>
    </w:p>
    <w:p w:rsidR="00B25626" w:rsidRPr="006E7575" w:rsidP="00B20CA0" w14:paraId="324CAFB6" w14:textId="77777777">
      <w:pPr>
        <w:pStyle w:val="BodyText"/>
        <w:numPr>
          <w:ilvl w:val="0"/>
          <w:numId w:val="17"/>
        </w:numPr>
        <w:tabs>
          <w:tab w:val="num" w:pos="320"/>
          <w:tab w:val="clear" w:pos="720"/>
        </w:tabs>
        <w:spacing w:before="160"/>
        <w:ind w:left="104"/>
        <w:rPr>
          <w:rFonts w:ascii="Times New Roman" w:hAnsi="Times New Roman" w:cs="Times New Roman"/>
        </w:rPr>
      </w:pPr>
      <w:r w:rsidRPr="006E7575">
        <w:rPr>
          <w:rFonts w:ascii="Times New Roman" w:hAnsi="Times New Roman" w:cs="Times New Roman"/>
        </w:rPr>
        <w:t>A diagram, and/or photograph of the gear, as well as any specifications and dimensions necessary to define the gear;</w:t>
      </w:r>
    </w:p>
    <w:p w:rsidR="00B25626" w:rsidRPr="006E7575" w:rsidP="00B20CA0" w14:paraId="42FDAFCF" w14:textId="77777777">
      <w:pPr>
        <w:pStyle w:val="BodyText"/>
        <w:numPr>
          <w:ilvl w:val="0"/>
          <w:numId w:val="18"/>
        </w:numPr>
        <w:tabs>
          <w:tab w:val="num" w:pos="320"/>
          <w:tab w:val="clear" w:pos="720"/>
        </w:tabs>
        <w:spacing w:before="160"/>
        <w:ind w:left="104"/>
        <w:rPr>
          <w:rFonts w:ascii="Times New Roman" w:hAnsi="Times New Roman" w:cs="Times New Roman"/>
        </w:rPr>
      </w:pPr>
      <w:r w:rsidRPr="006E7575">
        <w:rPr>
          <w:rFonts w:ascii="Times New Roman" w:hAnsi="Times New Roman" w:cs="Times New Roman"/>
        </w:rPr>
        <w:t>Ide</w:t>
      </w:r>
      <w:r w:rsidRPr="006E7575">
        <w:rPr>
          <w:rFonts w:ascii="Times New Roman" w:hAnsi="Times New Roman" w:cs="Times New Roman"/>
        </w:rPr>
        <w:t>ntification of the fishery or fisheries in which the gear will be used;</w:t>
      </w:r>
    </w:p>
    <w:p w:rsidR="00B25626" w:rsidRPr="006E7575" w:rsidP="00B20CA0" w14:paraId="194E781C" w14:textId="77777777">
      <w:pPr>
        <w:pStyle w:val="BodyText"/>
        <w:numPr>
          <w:ilvl w:val="0"/>
          <w:numId w:val="19"/>
        </w:numPr>
        <w:tabs>
          <w:tab w:val="num" w:pos="320"/>
          <w:tab w:val="clear" w:pos="720"/>
        </w:tabs>
        <w:spacing w:before="160"/>
        <w:ind w:left="104"/>
        <w:rPr>
          <w:rFonts w:ascii="Times New Roman" w:hAnsi="Times New Roman" w:cs="Times New Roman"/>
        </w:rPr>
      </w:pPr>
      <w:r w:rsidRPr="006E7575">
        <w:rPr>
          <w:rFonts w:ascii="Times New Roman" w:hAnsi="Times New Roman" w:cs="Times New Roman"/>
        </w:rPr>
        <w:t>Identification of the likely bycatch species to be caught by the gear, including protected species, such as marine mammals, sea turtles, sea birds, or species listed as endangered or t</w:t>
      </w:r>
      <w:r w:rsidRPr="006E7575">
        <w:rPr>
          <w:rFonts w:ascii="Times New Roman" w:hAnsi="Times New Roman" w:cs="Times New Roman"/>
        </w:rPr>
        <w:t>hreatened under the Endangered Species Act;</w:t>
      </w:r>
    </w:p>
    <w:p w:rsidR="00B25626" w:rsidRPr="006E7575" w:rsidP="00B20CA0" w14:paraId="726290D4" w14:textId="77777777">
      <w:pPr>
        <w:pStyle w:val="BodyText"/>
        <w:numPr>
          <w:ilvl w:val="0"/>
          <w:numId w:val="20"/>
        </w:numPr>
        <w:tabs>
          <w:tab w:val="num" w:pos="320"/>
          <w:tab w:val="clear" w:pos="720"/>
        </w:tabs>
        <w:spacing w:before="160"/>
        <w:ind w:left="104"/>
        <w:rPr>
          <w:rFonts w:ascii="Times New Roman" w:hAnsi="Times New Roman" w:cs="Times New Roman"/>
        </w:rPr>
      </w:pPr>
      <w:r w:rsidRPr="006E7575">
        <w:rPr>
          <w:rFonts w:ascii="Times New Roman" w:hAnsi="Times New Roman" w:cs="Times New Roman"/>
        </w:rPr>
        <w:t>Season in which the gear will be fished;</w:t>
      </w:r>
    </w:p>
    <w:p w:rsidR="00B25626" w:rsidRPr="006E7575" w:rsidP="00B20CA0" w14:paraId="4A5AF9DE" w14:textId="77777777">
      <w:pPr>
        <w:pStyle w:val="BodyText"/>
        <w:numPr>
          <w:ilvl w:val="0"/>
          <w:numId w:val="21"/>
        </w:numPr>
        <w:tabs>
          <w:tab w:val="num" w:pos="320"/>
          <w:tab w:val="clear" w:pos="720"/>
        </w:tabs>
        <w:spacing w:before="160"/>
        <w:ind w:left="104"/>
        <w:rPr>
          <w:rFonts w:ascii="Times New Roman" w:hAnsi="Times New Roman" w:cs="Times New Roman"/>
        </w:rPr>
      </w:pPr>
      <w:r w:rsidRPr="006E7575">
        <w:rPr>
          <w:rFonts w:ascii="Times New Roman" w:hAnsi="Times New Roman" w:cs="Times New Roman"/>
        </w:rPr>
        <w:t xml:space="preserve">Description of how the gear will be deployed and fished including portions of the aquatic environment in which the gear will be deployed (near surface, midwater, bottom); </w:t>
      </w:r>
      <w:r w:rsidRPr="006E7575">
        <w:rPr>
          <w:rFonts w:ascii="Times New Roman" w:hAnsi="Times New Roman" w:cs="Times New Roman"/>
        </w:rPr>
        <w:t>and,</w:t>
      </w:r>
    </w:p>
    <w:p w:rsidR="00B25626" w:rsidRPr="006E7575" w:rsidP="00B20CA0" w14:paraId="1F30A65F" w14:textId="77777777">
      <w:pPr>
        <w:pStyle w:val="BodyText"/>
        <w:numPr>
          <w:ilvl w:val="0"/>
          <w:numId w:val="22"/>
        </w:numPr>
        <w:tabs>
          <w:tab w:val="num" w:pos="320"/>
          <w:tab w:val="clear" w:pos="720"/>
        </w:tabs>
        <w:spacing w:before="160"/>
        <w:ind w:left="104"/>
        <w:rPr>
          <w:rFonts w:ascii="Times New Roman" w:hAnsi="Times New Roman" w:cs="Times New Roman"/>
        </w:rPr>
      </w:pPr>
      <w:r w:rsidRPr="006E7575">
        <w:rPr>
          <w:rFonts w:ascii="Times New Roman" w:hAnsi="Times New Roman" w:cs="Times New Roman"/>
        </w:rPr>
        <w:t>Area to be fished with such gear (location(s) (outer boundaries) by latitude and longitude).</w:t>
      </w:r>
    </w:p>
    <w:p w:rsidR="00B25626" w:rsidRPr="006E7575" w:rsidP="00B20CA0" w14:paraId="286B537E" w14:textId="77777777">
      <w:pPr>
        <w:pStyle w:val="BodyText"/>
        <w:spacing w:before="160"/>
        <w:ind w:left="0"/>
        <w:rPr>
          <w:rFonts w:ascii="Times New Roman" w:hAnsi="Times New Roman" w:cs="Times New Roman"/>
        </w:rPr>
      </w:pPr>
      <w:r w:rsidRPr="006E7575">
        <w:rPr>
          <w:rFonts w:ascii="Times New Roman" w:hAnsi="Times New Roman" w:cs="Times New Roman"/>
        </w:rPr>
        <w:t xml:space="preserve">If the appropriate council has no initial objection to the use of an unlisted gear or participation in a new fishery, the council will recommend that the authorized list of fisheries and gear be amended and request </w:t>
      </w:r>
      <w:hyperlink r:id="rId8" w:history="1">
        <w:r w:rsidRPr="006E7575">
          <w:rPr>
            <w:rStyle w:val="Hyperlink"/>
            <w:rFonts w:ascii="Times New Roman" w:hAnsi="Times New Roman" w:cs="Times New Roman"/>
            <w:bCs/>
            <w:color w:val="auto"/>
          </w:rPr>
          <w:t>National Marine Fisheries Service</w:t>
        </w:r>
      </w:hyperlink>
      <w:r w:rsidRPr="006E7575">
        <w:rPr>
          <w:rFonts w:ascii="Times New Roman" w:hAnsi="Times New Roman" w:cs="Times New Roman"/>
        </w:rPr>
        <w:t xml:space="preserve"> (NMFS) publish a notice of intent to amend the regulations and invite a 30-day public comment period. The appropriate council and NMFS will use the information provided in the notification process to decide after public comment is received whether a new g</w:t>
      </w:r>
      <w:r w:rsidRPr="006E7575">
        <w:rPr>
          <w:rFonts w:ascii="Times New Roman" w:hAnsi="Times New Roman" w:cs="Times New Roman"/>
        </w:rPr>
        <w:t>ear should be allowed in a given fishery or an unlisted fishery should be added to the listing.</w:t>
      </w:r>
    </w:p>
    <w:p w:rsidR="00B25626" w:rsidRPr="006E7575" w:rsidP="00B20CA0" w14:paraId="386EDF77" w14:textId="77777777">
      <w:pPr>
        <w:pStyle w:val="BodyText"/>
        <w:spacing w:before="160"/>
        <w:ind w:left="0"/>
        <w:rPr>
          <w:rFonts w:ascii="Times New Roman" w:hAnsi="Times New Roman" w:cs="Times New Roman"/>
        </w:rPr>
      </w:pPr>
      <w:r w:rsidRPr="006E7575">
        <w:rPr>
          <w:rFonts w:ascii="Times New Roman" w:hAnsi="Times New Roman" w:cs="Times New Roman"/>
        </w:rPr>
        <w:t>The appropriate council will notify the individual of its disapproval of the request if, based on its review of the information, the appropriate council determi</w:t>
      </w:r>
      <w:r w:rsidRPr="006E7575">
        <w:rPr>
          <w:rFonts w:ascii="Times New Roman" w:hAnsi="Times New Roman" w:cs="Times New Roman"/>
        </w:rPr>
        <w:t>nes that use of the gear or participation in a fishery would compromise conservation and management efforts.</w:t>
      </w:r>
    </w:p>
    <w:p w:rsidR="00B25626" w:rsidRPr="006E7575" w:rsidP="00B20CA0" w14:paraId="107FB824" w14:textId="77777777">
      <w:pPr>
        <w:pStyle w:val="BodyText"/>
        <w:spacing w:before="160"/>
        <w:ind w:left="0"/>
        <w:rPr>
          <w:rFonts w:ascii="Times New Roman" w:hAnsi="Times New Roman" w:cs="Times New Roman"/>
        </w:rPr>
      </w:pPr>
      <w:r w:rsidRPr="006E7575">
        <w:rPr>
          <w:rFonts w:ascii="Times New Roman" w:hAnsi="Times New Roman" w:cs="Times New Roman"/>
        </w:rPr>
        <w:t>It is anticipated that information collected will be disseminated to the public or used to support publicly disseminated information.</w:t>
      </w:r>
      <w:r w:rsidRPr="006E7575" w:rsidR="000203B1">
        <w:rPr>
          <w:rFonts w:ascii="Times New Roman" w:hAnsi="Times New Roman" w:cs="Times New Roman"/>
        </w:rPr>
        <w:t xml:space="preserve"> </w:t>
      </w:r>
      <w:r w:rsidRPr="006E7575" w:rsidR="00B20CA0">
        <w:rPr>
          <w:rFonts w:ascii="Times New Roman" w:hAnsi="Times New Roman" w:cs="Times New Roman"/>
        </w:rPr>
        <w:t xml:space="preserve">The Councils and the Marine Mammal Commission routinely use this information, and have commented they are in support on previous renewals of this PRA collection. </w:t>
      </w:r>
      <w:r w:rsidRPr="006E7575">
        <w:rPr>
          <w:rFonts w:ascii="Times New Roman" w:hAnsi="Times New Roman" w:cs="Times New Roman"/>
        </w:rPr>
        <w:t>NMFS will retain control over the information and safeguard it from improper access, modification, and dest</w:t>
      </w:r>
      <w:r w:rsidRPr="006E7575">
        <w:rPr>
          <w:rFonts w:ascii="Times New Roman" w:hAnsi="Times New Roman" w:cs="Times New Roman"/>
        </w:rPr>
        <w:t>ruction, consistent with NOAA standards for confidentiality, privacy and electronic information. See response to Question 10 of this Supporting Statement for more information o</w:t>
      </w:r>
      <w:r w:rsidRPr="006E7575" w:rsidR="0047663C">
        <w:rPr>
          <w:rFonts w:ascii="Times New Roman" w:hAnsi="Times New Roman" w:cs="Times New Roman"/>
        </w:rPr>
        <w:t xml:space="preserve">n confidentiality and privacy. </w:t>
      </w:r>
      <w:r w:rsidRPr="006E7575">
        <w:rPr>
          <w:rFonts w:ascii="Times New Roman" w:hAnsi="Times New Roman" w:cs="Times New Roman"/>
        </w:rPr>
        <w:t>The information collection is designed to yield d</w:t>
      </w:r>
      <w:r w:rsidRPr="006E7575">
        <w:rPr>
          <w:rFonts w:ascii="Times New Roman" w:hAnsi="Times New Roman" w:cs="Times New Roman"/>
        </w:rPr>
        <w:t>ata that meet applicable information quality guidelines. Prior to dissemination, the information will be subjected to quality control measures and a pre-dissemination review pursuant to</w:t>
      </w:r>
      <w:hyperlink r:id="rId9" w:history="1">
        <w:r w:rsidRPr="006E7575">
          <w:rPr>
            <w:rStyle w:val="Hyperlink"/>
            <w:rFonts w:ascii="Times New Roman" w:hAnsi="Times New Roman" w:cs="Times New Roman"/>
            <w:color w:val="auto"/>
          </w:rPr>
          <w:t xml:space="preserve"> </w:t>
        </w:r>
        <w:r w:rsidRPr="006E7575">
          <w:rPr>
            <w:rStyle w:val="Hyperlink"/>
            <w:rFonts w:ascii="Times New Roman" w:hAnsi="Times New Roman" w:cs="Times New Roman"/>
            <w:color w:val="auto"/>
          </w:rPr>
          <w:t>Section 515 of Public Law 106-554</w:t>
        </w:r>
      </w:hyperlink>
      <w:r w:rsidRPr="006E7575">
        <w:rPr>
          <w:rFonts w:ascii="Times New Roman" w:hAnsi="Times New Roman" w:cs="Times New Roman"/>
        </w:rPr>
        <w:t>.</w:t>
      </w:r>
      <w:r w:rsidRPr="006E7575" w:rsidR="0047663C">
        <w:rPr>
          <w:rFonts w:ascii="Times New Roman" w:hAnsi="Times New Roman" w:cs="Times New Roman"/>
        </w:rPr>
        <w:t xml:space="preserve"> There has been no change in the collection requirements changed over time.</w:t>
      </w:r>
    </w:p>
    <w:p w:rsidR="008E61C9" w:rsidRPr="00BD7237" w:rsidP="00BD7237" w14:paraId="0EC803BD" w14:textId="77777777">
      <w:pPr>
        <w:pStyle w:val="Heading1"/>
        <w:spacing w:before="161"/>
        <w:ind w:left="0"/>
        <w:rPr>
          <w:rFonts w:ascii="Times New Roman" w:hAnsi="Times New Roman" w:cs="Times New Roman"/>
        </w:rPr>
      </w:pPr>
      <w:r w:rsidRPr="00BD7237">
        <w:rPr>
          <w:rFonts w:ascii="Times New Roman" w:hAnsi="Times New Roman" w:cs="Times New Roman"/>
        </w:rPr>
        <w:t>Table: Information Requirements and Needs and Uses of Information Collected</w:t>
      </w:r>
    </w:p>
    <w:p w:rsidR="008E61C9" w:rsidRPr="00BD7237" w:rsidP="00BD7237" w14:paraId="2A442827" w14:textId="77777777">
      <w:pPr>
        <w:pStyle w:val="BodyText"/>
        <w:spacing w:before="7"/>
        <w:ind w:left="0"/>
        <w:rPr>
          <w:rFonts w:ascii="Times New Roman" w:hAnsi="Times New Roman" w:cs="Times New Roman"/>
          <w:b/>
        </w:rPr>
      </w:pPr>
    </w:p>
    <w:tbl>
      <w:tblPr>
        <w:tblW w:w="10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1890"/>
        <w:gridCol w:w="1620"/>
        <w:gridCol w:w="1939"/>
        <w:gridCol w:w="1363"/>
        <w:gridCol w:w="3000"/>
      </w:tblGrid>
      <w:tr w14:paraId="3994A571" w14:textId="77777777" w:rsidTr="004432BE">
        <w:tblPrEx>
          <w:tblW w:w="10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29"/>
        </w:trPr>
        <w:tc>
          <w:tcPr>
            <w:tcW w:w="990" w:type="dxa"/>
            <w:shd w:val="clear" w:color="auto" w:fill="DEEAF6"/>
          </w:tcPr>
          <w:p w:rsidR="008E61C9" w:rsidRPr="009C713E" w:rsidP="00BD7237" w14:paraId="13C52661" w14:textId="77777777">
            <w:pPr>
              <w:pStyle w:val="TableParagraph"/>
              <w:spacing w:before="11"/>
              <w:rPr>
                <w:rFonts w:ascii="Times New Roman" w:hAnsi="Times New Roman" w:cs="Times New Roman"/>
                <w:b/>
                <w:sz w:val="20"/>
                <w:szCs w:val="20"/>
              </w:rPr>
            </w:pPr>
          </w:p>
          <w:p w:rsidR="008E61C9" w:rsidRPr="009C713E" w:rsidP="00BD7237" w14:paraId="0D5E1249" w14:textId="77777777">
            <w:pPr>
              <w:pStyle w:val="TableParagraph"/>
              <w:jc w:val="center"/>
              <w:rPr>
                <w:rFonts w:ascii="Times New Roman" w:hAnsi="Times New Roman" w:cs="Times New Roman"/>
                <w:b/>
                <w:sz w:val="20"/>
                <w:szCs w:val="20"/>
              </w:rPr>
            </w:pPr>
            <w:r w:rsidRPr="009C713E">
              <w:rPr>
                <w:rFonts w:ascii="Times New Roman" w:hAnsi="Times New Roman" w:cs="Times New Roman"/>
                <w:b/>
                <w:color w:val="2F5496"/>
                <w:sz w:val="20"/>
                <w:szCs w:val="20"/>
              </w:rPr>
              <w:t>Item #</w:t>
            </w:r>
          </w:p>
        </w:tc>
        <w:tc>
          <w:tcPr>
            <w:tcW w:w="1890" w:type="dxa"/>
            <w:shd w:val="clear" w:color="auto" w:fill="DEEAF6"/>
          </w:tcPr>
          <w:p w:rsidR="008E61C9" w:rsidRPr="009C713E" w:rsidP="00BD7237" w14:paraId="6CF03317" w14:textId="77777777">
            <w:pPr>
              <w:pStyle w:val="TableParagraph"/>
              <w:spacing w:before="11"/>
              <w:rPr>
                <w:rFonts w:ascii="Times New Roman" w:hAnsi="Times New Roman" w:cs="Times New Roman"/>
                <w:b/>
                <w:sz w:val="20"/>
                <w:szCs w:val="20"/>
              </w:rPr>
            </w:pPr>
          </w:p>
          <w:p w:rsidR="008E61C9" w:rsidRPr="009C713E" w:rsidP="009C713E" w14:paraId="55E4D883" w14:textId="77777777">
            <w:pPr>
              <w:pStyle w:val="TableParagraph"/>
              <w:jc w:val="center"/>
              <w:rPr>
                <w:rFonts w:ascii="Times New Roman" w:hAnsi="Times New Roman" w:cs="Times New Roman"/>
                <w:b/>
                <w:sz w:val="20"/>
                <w:szCs w:val="20"/>
              </w:rPr>
            </w:pPr>
            <w:r w:rsidRPr="009C713E">
              <w:rPr>
                <w:rFonts w:ascii="Times New Roman" w:hAnsi="Times New Roman" w:cs="Times New Roman"/>
                <w:b/>
                <w:color w:val="2F5496"/>
                <w:sz w:val="20"/>
                <w:szCs w:val="20"/>
              </w:rPr>
              <w:t>Requirement</w:t>
            </w:r>
          </w:p>
        </w:tc>
        <w:tc>
          <w:tcPr>
            <w:tcW w:w="1620" w:type="dxa"/>
            <w:shd w:val="clear" w:color="auto" w:fill="DEEAF6"/>
          </w:tcPr>
          <w:p w:rsidR="008E61C9" w:rsidRPr="009C713E" w:rsidP="00BD7237" w14:paraId="47530DCE" w14:textId="77777777">
            <w:pPr>
              <w:pStyle w:val="TableParagraph"/>
              <w:spacing w:before="11"/>
              <w:rPr>
                <w:rFonts w:ascii="Times New Roman" w:hAnsi="Times New Roman" w:cs="Times New Roman"/>
                <w:b/>
                <w:sz w:val="20"/>
                <w:szCs w:val="20"/>
              </w:rPr>
            </w:pPr>
          </w:p>
          <w:p w:rsidR="008E61C9" w:rsidRPr="009C713E" w:rsidP="00BD7237" w14:paraId="5845671C" w14:textId="77777777">
            <w:pPr>
              <w:pStyle w:val="TableParagraph"/>
              <w:jc w:val="center"/>
              <w:rPr>
                <w:rFonts w:ascii="Times New Roman" w:hAnsi="Times New Roman" w:cs="Times New Roman"/>
                <w:b/>
                <w:sz w:val="20"/>
                <w:szCs w:val="20"/>
              </w:rPr>
            </w:pPr>
            <w:r w:rsidRPr="009C713E">
              <w:rPr>
                <w:rFonts w:ascii="Times New Roman" w:hAnsi="Times New Roman" w:cs="Times New Roman"/>
                <w:b/>
                <w:color w:val="2F5496"/>
                <w:sz w:val="20"/>
                <w:szCs w:val="20"/>
              </w:rPr>
              <w:t>Statute</w:t>
            </w:r>
          </w:p>
        </w:tc>
        <w:tc>
          <w:tcPr>
            <w:tcW w:w="1939" w:type="dxa"/>
            <w:shd w:val="clear" w:color="auto" w:fill="DEEAF6"/>
          </w:tcPr>
          <w:p w:rsidR="008E61C9" w:rsidRPr="009C713E" w:rsidP="00BD7237" w14:paraId="79917DC0" w14:textId="77777777">
            <w:pPr>
              <w:pStyle w:val="TableParagraph"/>
              <w:spacing w:before="11"/>
              <w:rPr>
                <w:rFonts w:ascii="Times New Roman" w:hAnsi="Times New Roman" w:cs="Times New Roman"/>
                <w:b/>
                <w:sz w:val="20"/>
                <w:szCs w:val="20"/>
              </w:rPr>
            </w:pPr>
          </w:p>
          <w:p w:rsidR="008E61C9" w:rsidRPr="009C713E" w:rsidP="00BD7237" w14:paraId="5D92341F" w14:textId="77777777">
            <w:pPr>
              <w:pStyle w:val="TableParagraph"/>
              <w:jc w:val="center"/>
              <w:rPr>
                <w:rFonts w:ascii="Times New Roman" w:hAnsi="Times New Roman" w:cs="Times New Roman"/>
                <w:b/>
                <w:sz w:val="20"/>
                <w:szCs w:val="20"/>
              </w:rPr>
            </w:pPr>
            <w:r w:rsidRPr="009C713E">
              <w:rPr>
                <w:rFonts w:ascii="Times New Roman" w:hAnsi="Times New Roman" w:cs="Times New Roman"/>
                <w:b/>
                <w:color w:val="2F5496"/>
                <w:sz w:val="20"/>
                <w:szCs w:val="20"/>
              </w:rPr>
              <w:t>Regulation</w:t>
            </w:r>
          </w:p>
        </w:tc>
        <w:tc>
          <w:tcPr>
            <w:tcW w:w="1363" w:type="dxa"/>
            <w:shd w:val="clear" w:color="auto" w:fill="DEEAF6"/>
          </w:tcPr>
          <w:p w:rsidR="008E61C9" w:rsidRPr="009C713E" w:rsidP="00BD7237" w14:paraId="4CE66F63" w14:textId="77777777">
            <w:pPr>
              <w:pStyle w:val="TableParagraph"/>
              <w:spacing w:before="11"/>
              <w:rPr>
                <w:rFonts w:ascii="Times New Roman" w:hAnsi="Times New Roman" w:cs="Times New Roman"/>
                <w:b/>
                <w:sz w:val="20"/>
                <w:szCs w:val="20"/>
              </w:rPr>
            </w:pPr>
          </w:p>
          <w:p w:rsidR="008E61C9" w:rsidRPr="009C713E" w:rsidP="00BD7237" w14:paraId="3F4C18E8" w14:textId="77777777">
            <w:pPr>
              <w:pStyle w:val="TableParagraph"/>
              <w:jc w:val="center"/>
              <w:rPr>
                <w:rFonts w:ascii="Times New Roman" w:hAnsi="Times New Roman" w:cs="Times New Roman"/>
                <w:b/>
                <w:sz w:val="20"/>
                <w:szCs w:val="20"/>
              </w:rPr>
            </w:pPr>
            <w:r w:rsidRPr="009C713E">
              <w:rPr>
                <w:rFonts w:ascii="Times New Roman" w:hAnsi="Times New Roman" w:cs="Times New Roman"/>
                <w:b/>
                <w:color w:val="2F5496"/>
                <w:sz w:val="20"/>
                <w:szCs w:val="20"/>
              </w:rPr>
              <w:t>Form #</w:t>
            </w:r>
          </w:p>
        </w:tc>
        <w:tc>
          <w:tcPr>
            <w:tcW w:w="3000" w:type="dxa"/>
            <w:shd w:val="clear" w:color="auto" w:fill="DEEAF6"/>
          </w:tcPr>
          <w:p w:rsidR="008E61C9" w:rsidRPr="009C713E" w:rsidP="00BD7237" w14:paraId="6564645B" w14:textId="77777777">
            <w:pPr>
              <w:pStyle w:val="TableParagraph"/>
              <w:spacing w:before="11"/>
              <w:rPr>
                <w:rFonts w:ascii="Times New Roman" w:hAnsi="Times New Roman" w:cs="Times New Roman"/>
                <w:b/>
                <w:sz w:val="20"/>
                <w:szCs w:val="20"/>
              </w:rPr>
            </w:pPr>
          </w:p>
          <w:p w:rsidR="008E61C9" w:rsidRPr="009C713E" w:rsidP="00BD7237" w14:paraId="576ADC5C" w14:textId="77777777">
            <w:pPr>
              <w:pStyle w:val="TableParagraph"/>
              <w:rPr>
                <w:rFonts w:ascii="Times New Roman" w:hAnsi="Times New Roman" w:cs="Times New Roman"/>
                <w:b/>
                <w:sz w:val="20"/>
                <w:szCs w:val="20"/>
              </w:rPr>
            </w:pPr>
            <w:r w:rsidRPr="009C713E">
              <w:rPr>
                <w:rFonts w:ascii="Times New Roman" w:hAnsi="Times New Roman" w:cs="Times New Roman"/>
                <w:b/>
                <w:color w:val="2F5496"/>
                <w:sz w:val="20"/>
                <w:szCs w:val="20"/>
              </w:rPr>
              <w:t>Needs and Uses</w:t>
            </w:r>
          </w:p>
        </w:tc>
      </w:tr>
      <w:tr w14:paraId="2929E6EE" w14:textId="77777777" w:rsidTr="004432BE">
        <w:tblPrEx>
          <w:tblW w:w="10802" w:type="dxa"/>
          <w:tblInd w:w="-5" w:type="dxa"/>
          <w:tblLayout w:type="fixed"/>
          <w:tblCellMar>
            <w:left w:w="0" w:type="dxa"/>
            <w:right w:w="0" w:type="dxa"/>
          </w:tblCellMar>
          <w:tblLook w:val="01E0"/>
        </w:tblPrEx>
        <w:trPr>
          <w:trHeight w:val="726"/>
        </w:trPr>
        <w:tc>
          <w:tcPr>
            <w:tcW w:w="990" w:type="dxa"/>
          </w:tcPr>
          <w:p w:rsidR="008E61C9" w:rsidRPr="009C713E" w:rsidP="00BD7237" w14:paraId="169BA8BC" w14:textId="77777777">
            <w:pPr>
              <w:pStyle w:val="TableParagraph"/>
              <w:spacing w:before="9"/>
              <w:rPr>
                <w:rFonts w:ascii="Times New Roman" w:hAnsi="Times New Roman" w:cs="Times New Roman"/>
                <w:b/>
                <w:sz w:val="20"/>
                <w:szCs w:val="20"/>
              </w:rPr>
            </w:pPr>
          </w:p>
          <w:p w:rsidR="008E61C9" w:rsidRPr="009C713E" w:rsidP="00BD7237" w14:paraId="6CA4EF1D" w14:textId="77777777">
            <w:pPr>
              <w:pStyle w:val="TableParagraph"/>
              <w:jc w:val="center"/>
              <w:rPr>
                <w:rFonts w:ascii="Times New Roman" w:hAnsi="Times New Roman" w:cs="Times New Roman"/>
                <w:sz w:val="20"/>
                <w:szCs w:val="20"/>
              </w:rPr>
            </w:pPr>
            <w:r w:rsidRPr="009C713E">
              <w:rPr>
                <w:rFonts w:ascii="Times New Roman" w:hAnsi="Times New Roman" w:cs="Times New Roman"/>
                <w:color w:val="2F5496"/>
                <w:w w:val="99"/>
                <w:sz w:val="20"/>
                <w:szCs w:val="20"/>
              </w:rPr>
              <w:t>1</w:t>
            </w:r>
          </w:p>
        </w:tc>
        <w:tc>
          <w:tcPr>
            <w:tcW w:w="1890" w:type="dxa"/>
          </w:tcPr>
          <w:p w:rsidR="008E61C9" w:rsidRPr="009C713E" w:rsidP="00BD7237" w14:paraId="0E761BEE" w14:textId="77777777">
            <w:pPr>
              <w:pStyle w:val="TableParagraph"/>
              <w:spacing w:before="9"/>
              <w:rPr>
                <w:rFonts w:ascii="Times New Roman" w:hAnsi="Times New Roman" w:cs="Times New Roman"/>
                <w:b/>
                <w:sz w:val="20"/>
                <w:szCs w:val="20"/>
              </w:rPr>
            </w:pPr>
          </w:p>
          <w:p w:rsidR="008E61C9" w:rsidRPr="009C713E" w:rsidP="009C713E" w14:paraId="641A3E9E" w14:textId="77777777">
            <w:pPr>
              <w:pStyle w:val="TableParagraph"/>
              <w:jc w:val="center"/>
              <w:rPr>
                <w:rFonts w:ascii="Times New Roman" w:hAnsi="Times New Roman" w:cs="Times New Roman"/>
                <w:sz w:val="20"/>
                <w:szCs w:val="20"/>
              </w:rPr>
            </w:pPr>
            <w:r w:rsidRPr="009C713E">
              <w:rPr>
                <w:rFonts w:ascii="Times New Roman" w:hAnsi="Times New Roman" w:cs="Times New Roman"/>
                <w:color w:val="2F5496"/>
                <w:sz w:val="20"/>
                <w:szCs w:val="20"/>
              </w:rPr>
              <w:t>List Requirement</w:t>
            </w:r>
          </w:p>
        </w:tc>
        <w:tc>
          <w:tcPr>
            <w:tcW w:w="1620" w:type="dxa"/>
          </w:tcPr>
          <w:p w:rsidR="008E61C9" w:rsidRPr="009C713E" w:rsidP="00BD7237" w14:paraId="5DE12656" w14:textId="77777777">
            <w:pPr>
              <w:pStyle w:val="TableParagraph"/>
              <w:spacing w:before="9"/>
              <w:rPr>
                <w:rFonts w:ascii="Times New Roman" w:hAnsi="Times New Roman" w:cs="Times New Roman"/>
                <w:b/>
                <w:sz w:val="20"/>
                <w:szCs w:val="20"/>
              </w:rPr>
            </w:pPr>
          </w:p>
          <w:p w:rsidR="008E61C9" w:rsidRPr="009C713E" w:rsidP="00BD7237" w14:paraId="2188A383" w14:textId="77777777">
            <w:pPr>
              <w:pStyle w:val="TableParagraph"/>
              <w:ind w:hanging="84"/>
              <w:rPr>
                <w:rFonts w:ascii="Times New Roman" w:hAnsi="Times New Roman" w:cs="Times New Roman"/>
                <w:sz w:val="20"/>
                <w:szCs w:val="20"/>
              </w:rPr>
            </w:pPr>
            <w:r w:rsidRPr="004432BE">
              <w:rPr>
                <w:rFonts w:ascii="Times New Roman" w:hAnsi="Times New Roman" w:cs="Times New Roman"/>
                <w:color w:val="2F5496"/>
                <w:sz w:val="20"/>
                <w:szCs w:val="20"/>
              </w:rPr>
              <w:t>1</w:t>
            </w:r>
            <w:r>
              <w:rPr>
                <w:rFonts w:ascii="Times New Roman" w:hAnsi="Times New Roman" w:cs="Times New Roman"/>
                <w:color w:val="2F5496"/>
                <w:sz w:val="20"/>
                <w:szCs w:val="20"/>
              </w:rPr>
              <w:t>1</w:t>
            </w:r>
            <w:r w:rsidRPr="004432BE">
              <w:rPr>
                <w:rFonts w:ascii="Times New Roman" w:hAnsi="Times New Roman" w:cs="Times New Roman"/>
                <w:color w:val="2F5496"/>
                <w:sz w:val="20"/>
                <w:szCs w:val="20"/>
              </w:rPr>
              <w:t>6 U.S.C. et seq</w:t>
            </w:r>
          </w:p>
        </w:tc>
        <w:tc>
          <w:tcPr>
            <w:tcW w:w="1939" w:type="dxa"/>
          </w:tcPr>
          <w:p w:rsidR="008E61C9" w:rsidRPr="009C713E" w:rsidP="00BD7237" w14:paraId="11F58C25" w14:textId="77777777">
            <w:pPr>
              <w:pStyle w:val="TableParagraph"/>
              <w:spacing w:before="9"/>
              <w:rPr>
                <w:rFonts w:ascii="Times New Roman" w:hAnsi="Times New Roman" w:cs="Times New Roman"/>
                <w:b/>
                <w:sz w:val="20"/>
                <w:szCs w:val="20"/>
              </w:rPr>
            </w:pPr>
          </w:p>
          <w:p w:rsidR="008E61C9" w:rsidRPr="009C713E" w:rsidP="00BD7237" w14:paraId="140E19B9" w14:textId="77777777">
            <w:pPr>
              <w:pStyle w:val="TableParagraph"/>
              <w:jc w:val="center"/>
              <w:rPr>
                <w:rFonts w:ascii="Times New Roman" w:hAnsi="Times New Roman" w:cs="Times New Roman"/>
                <w:sz w:val="20"/>
                <w:szCs w:val="20"/>
              </w:rPr>
            </w:pPr>
            <w:r w:rsidRPr="004432BE">
              <w:rPr>
                <w:rFonts w:ascii="Times New Roman" w:hAnsi="Times New Roman" w:cs="Times New Roman"/>
                <w:color w:val="2F5496"/>
                <w:sz w:val="20"/>
                <w:szCs w:val="20"/>
              </w:rPr>
              <w:t>50 CFR Part 600.725(v)</w:t>
            </w:r>
          </w:p>
        </w:tc>
        <w:tc>
          <w:tcPr>
            <w:tcW w:w="1363" w:type="dxa"/>
          </w:tcPr>
          <w:p w:rsidR="008E61C9" w:rsidRPr="009C713E" w:rsidP="00BD7237" w14:paraId="7BFD7D1C" w14:textId="77777777">
            <w:pPr>
              <w:pStyle w:val="TableParagraph"/>
              <w:spacing w:before="9"/>
              <w:rPr>
                <w:rFonts w:ascii="Times New Roman" w:hAnsi="Times New Roman" w:cs="Times New Roman"/>
                <w:b/>
                <w:sz w:val="20"/>
                <w:szCs w:val="20"/>
              </w:rPr>
            </w:pPr>
          </w:p>
          <w:p w:rsidR="008E61C9" w:rsidRPr="009C713E" w:rsidP="004432BE" w14:paraId="46B59023" w14:textId="77777777">
            <w:pPr>
              <w:pStyle w:val="TableParagraph"/>
              <w:jc w:val="center"/>
              <w:rPr>
                <w:rFonts w:ascii="Times New Roman" w:hAnsi="Times New Roman" w:cs="Times New Roman"/>
                <w:sz w:val="20"/>
                <w:szCs w:val="20"/>
              </w:rPr>
            </w:pPr>
            <w:r>
              <w:rPr>
                <w:rFonts w:ascii="Times New Roman" w:hAnsi="Times New Roman" w:cs="Times New Roman"/>
                <w:color w:val="2F5496"/>
                <w:sz w:val="20"/>
                <w:szCs w:val="20"/>
              </w:rPr>
              <w:t>N/A</w:t>
            </w:r>
          </w:p>
        </w:tc>
        <w:tc>
          <w:tcPr>
            <w:tcW w:w="3000" w:type="dxa"/>
          </w:tcPr>
          <w:p w:rsidR="008E61C9" w:rsidRPr="009C713E" w:rsidP="00BD7237" w14:paraId="3E675705" w14:textId="77777777">
            <w:pPr>
              <w:pStyle w:val="TableParagraph"/>
              <w:spacing w:before="7"/>
              <w:rPr>
                <w:rFonts w:ascii="Times New Roman" w:hAnsi="Times New Roman" w:cs="Times New Roman"/>
                <w:b/>
                <w:sz w:val="20"/>
                <w:szCs w:val="20"/>
              </w:rPr>
            </w:pPr>
          </w:p>
          <w:p w:rsidR="008E61C9" w:rsidRPr="009C713E" w:rsidP="00BD7237" w14:paraId="1D823F86" w14:textId="77777777">
            <w:pPr>
              <w:pStyle w:val="TableParagraph"/>
              <w:numPr>
                <w:ilvl w:val="0"/>
                <w:numId w:val="5"/>
              </w:numPr>
              <w:tabs>
                <w:tab w:val="left" w:pos="469"/>
                <w:tab w:val="left" w:pos="470"/>
              </w:tabs>
              <w:spacing w:before="1"/>
              <w:ind w:left="0" w:hanging="361"/>
              <w:rPr>
                <w:rFonts w:ascii="Times New Roman" w:hAnsi="Times New Roman" w:cs="Times New Roman"/>
                <w:sz w:val="20"/>
                <w:szCs w:val="20"/>
              </w:rPr>
            </w:pPr>
            <w:r w:rsidRPr="009C713E">
              <w:rPr>
                <w:rFonts w:ascii="Times New Roman" w:hAnsi="Times New Roman" w:cs="Times New Roman"/>
                <w:color w:val="2F5496"/>
                <w:sz w:val="20"/>
                <w:szCs w:val="20"/>
              </w:rPr>
              <w:t>Used by the public</w:t>
            </w:r>
            <w:r w:rsidRPr="009C713E">
              <w:rPr>
                <w:rFonts w:ascii="Times New Roman" w:hAnsi="Times New Roman" w:cs="Times New Roman"/>
                <w:color w:val="2F5496"/>
                <w:spacing w:val="-5"/>
                <w:sz w:val="20"/>
                <w:szCs w:val="20"/>
              </w:rPr>
              <w:t xml:space="preserve"> </w:t>
            </w:r>
            <w:r w:rsidRPr="009C713E">
              <w:rPr>
                <w:rFonts w:ascii="Times New Roman" w:hAnsi="Times New Roman" w:cs="Times New Roman"/>
                <w:color w:val="2F5496"/>
                <w:sz w:val="20"/>
                <w:szCs w:val="20"/>
              </w:rPr>
              <w:t>to</w:t>
            </w:r>
            <w:r w:rsidR="004432BE">
              <w:rPr>
                <w:rFonts w:ascii="Times New Roman" w:hAnsi="Times New Roman" w:cs="Times New Roman"/>
                <w:color w:val="2F5496"/>
                <w:sz w:val="20"/>
                <w:szCs w:val="20"/>
              </w:rPr>
              <w:t xml:space="preserve"> know authorized fishing gear in federal waters; </w:t>
            </w:r>
            <w:r w:rsidR="00651627">
              <w:rPr>
                <w:rFonts w:ascii="Times New Roman" w:hAnsi="Times New Roman" w:cs="Times New Roman"/>
                <w:color w:val="2F5496"/>
                <w:sz w:val="20"/>
                <w:szCs w:val="20"/>
              </w:rPr>
              <w:t xml:space="preserve">Councils for managing U.S. fisheries; </w:t>
            </w:r>
            <w:r w:rsidR="004432BE">
              <w:rPr>
                <w:rFonts w:ascii="Times New Roman" w:hAnsi="Times New Roman" w:cs="Times New Roman"/>
                <w:color w:val="2F5496"/>
                <w:sz w:val="20"/>
                <w:szCs w:val="20"/>
              </w:rPr>
              <w:t xml:space="preserve">and the </w:t>
            </w:r>
            <w:r w:rsidRPr="004432BE" w:rsidR="004432BE">
              <w:rPr>
                <w:rFonts w:ascii="Times New Roman" w:hAnsi="Times New Roman" w:cs="Times New Roman"/>
                <w:color w:val="2F5496"/>
                <w:sz w:val="20"/>
                <w:szCs w:val="20"/>
              </w:rPr>
              <w:t>Marine Mammal Commission</w:t>
            </w:r>
            <w:r w:rsidR="004432BE">
              <w:rPr>
                <w:rFonts w:ascii="Times New Roman" w:hAnsi="Times New Roman" w:cs="Times New Roman"/>
                <w:color w:val="2F5496"/>
                <w:sz w:val="20"/>
                <w:szCs w:val="20"/>
              </w:rPr>
              <w:t xml:space="preserve"> to evaluate authorized gear impacts to marine mammals</w:t>
            </w:r>
            <w:r w:rsidRPr="009C713E">
              <w:rPr>
                <w:rFonts w:ascii="Times New Roman" w:hAnsi="Times New Roman" w:cs="Times New Roman"/>
                <w:color w:val="2F5496"/>
                <w:sz w:val="20"/>
                <w:szCs w:val="20"/>
              </w:rPr>
              <w:t>.</w:t>
            </w:r>
          </w:p>
          <w:p w:rsidR="008E61C9" w:rsidRPr="009C713E" w:rsidP="004432BE" w14:paraId="28CBAFF4" w14:textId="77777777">
            <w:pPr>
              <w:pStyle w:val="TableParagraph"/>
              <w:numPr>
                <w:ilvl w:val="0"/>
                <w:numId w:val="5"/>
              </w:numPr>
              <w:tabs>
                <w:tab w:val="left" w:pos="469"/>
                <w:tab w:val="left" w:pos="470"/>
              </w:tabs>
              <w:spacing w:before="2" w:line="222" w:lineRule="exact"/>
              <w:ind w:left="0" w:hanging="361"/>
              <w:rPr>
                <w:rFonts w:ascii="Times New Roman" w:hAnsi="Times New Roman" w:cs="Times New Roman"/>
                <w:sz w:val="20"/>
                <w:szCs w:val="20"/>
              </w:rPr>
            </w:pPr>
            <w:r w:rsidRPr="009C713E">
              <w:rPr>
                <w:rFonts w:ascii="Times New Roman" w:hAnsi="Times New Roman" w:cs="Times New Roman"/>
                <w:color w:val="2F5496"/>
                <w:sz w:val="20"/>
                <w:szCs w:val="20"/>
              </w:rPr>
              <w:t xml:space="preserve">Used by the </w:t>
            </w:r>
            <w:r w:rsidR="004432BE">
              <w:rPr>
                <w:rFonts w:ascii="Times New Roman" w:hAnsi="Times New Roman" w:cs="Times New Roman"/>
                <w:color w:val="2F5496"/>
                <w:sz w:val="20"/>
                <w:szCs w:val="20"/>
              </w:rPr>
              <w:t>NMFS</w:t>
            </w:r>
            <w:r w:rsidRPr="009C713E">
              <w:rPr>
                <w:rFonts w:ascii="Times New Roman" w:hAnsi="Times New Roman" w:cs="Times New Roman"/>
                <w:color w:val="2F5496"/>
                <w:spacing w:val="-5"/>
                <w:sz w:val="20"/>
                <w:szCs w:val="20"/>
              </w:rPr>
              <w:t xml:space="preserve"> </w:t>
            </w:r>
            <w:r w:rsidRPr="009C713E">
              <w:rPr>
                <w:rFonts w:ascii="Times New Roman" w:hAnsi="Times New Roman" w:cs="Times New Roman"/>
                <w:color w:val="2F5496"/>
                <w:sz w:val="20"/>
                <w:szCs w:val="20"/>
              </w:rPr>
              <w:t>to</w:t>
            </w:r>
            <w:r w:rsidR="00B20CA0">
              <w:rPr>
                <w:rFonts w:ascii="Times New Roman" w:hAnsi="Times New Roman" w:cs="Times New Roman"/>
                <w:color w:val="2F5496"/>
                <w:sz w:val="20"/>
                <w:szCs w:val="20"/>
              </w:rPr>
              <w:t xml:space="preserve"> establish and maintain the list of authorized gear used in federal waters</w:t>
            </w:r>
            <w:r w:rsidRPr="009C713E">
              <w:rPr>
                <w:rFonts w:ascii="Times New Roman" w:hAnsi="Times New Roman" w:cs="Times New Roman"/>
                <w:color w:val="2F5496"/>
                <w:sz w:val="20"/>
                <w:szCs w:val="20"/>
              </w:rPr>
              <w:t>.</w:t>
            </w:r>
          </w:p>
        </w:tc>
      </w:tr>
    </w:tbl>
    <w:p w:rsidR="008E61C9" w:rsidRPr="00614AD6" w:rsidP="00614AD6" w14:paraId="478CF048" w14:textId="00F0076E">
      <w:pPr>
        <w:pStyle w:val="ListParagraph"/>
        <w:numPr>
          <w:ilvl w:val="0"/>
          <w:numId w:val="7"/>
        </w:numPr>
        <w:tabs>
          <w:tab w:val="left" w:pos="360"/>
        </w:tabs>
        <w:spacing w:before="199"/>
        <w:ind w:left="0" w:firstLine="0"/>
        <w:rPr>
          <w:rFonts w:ascii="Times New Roman" w:hAnsi="Times New Roman" w:cs="Times New Roman"/>
          <w:b/>
          <w:sz w:val="24"/>
          <w:szCs w:val="24"/>
        </w:rPr>
      </w:pPr>
      <w:r w:rsidRPr="00614AD6">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w:t>
      </w:r>
      <w:r w:rsidRPr="00614AD6">
        <w:rPr>
          <w:rFonts w:ascii="Times New Roman" w:hAnsi="Times New Roman" w:cs="Times New Roman"/>
          <w:b/>
          <w:sz w:val="24"/>
          <w:szCs w:val="24"/>
        </w:rPr>
        <w:t xml:space="preserve">nses, and the basis for the decision for adopting this means of collection. Also, describe any consideration of using </w:t>
      </w:r>
      <w:r w:rsidRPr="00614AD6">
        <w:rPr>
          <w:rFonts w:ascii="Times New Roman" w:hAnsi="Times New Roman" w:cs="Times New Roman"/>
          <w:b/>
          <w:sz w:val="24"/>
          <w:szCs w:val="24"/>
        </w:rPr>
        <w:t>information technology to reduce</w:t>
      </w:r>
      <w:r w:rsidRPr="00614AD6">
        <w:rPr>
          <w:rFonts w:ascii="Times New Roman" w:hAnsi="Times New Roman" w:cs="Times New Roman"/>
          <w:b/>
          <w:spacing w:val="-6"/>
          <w:sz w:val="24"/>
          <w:szCs w:val="24"/>
        </w:rPr>
        <w:t xml:space="preserve"> </w:t>
      </w:r>
      <w:r w:rsidRPr="00614AD6">
        <w:rPr>
          <w:rFonts w:ascii="Times New Roman" w:hAnsi="Times New Roman" w:cs="Times New Roman"/>
          <w:b/>
          <w:sz w:val="24"/>
          <w:szCs w:val="24"/>
        </w:rPr>
        <w:t>burden.</w:t>
      </w:r>
    </w:p>
    <w:p w:rsidR="00B25626" w:rsidRPr="006E7575" w:rsidP="00B25626" w14:paraId="04EAE05D" w14:textId="77777777">
      <w:pPr>
        <w:spacing w:before="161"/>
        <w:rPr>
          <w:rFonts w:ascii="Times New Roman" w:hAnsi="Times New Roman" w:cs="Times New Roman"/>
          <w:sz w:val="24"/>
          <w:szCs w:val="24"/>
        </w:rPr>
      </w:pPr>
      <w:r w:rsidRPr="006E7575">
        <w:rPr>
          <w:rFonts w:ascii="Times New Roman" w:hAnsi="Times New Roman" w:cs="Times New Roman"/>
          <w:sz w:val="24"/>
          <w:szCs w:val="24"/>
        </w:rPr>
        <w:t xml:space="preserve">This collection does not use automated or electronic technology. As described in </w:t>
      </w:r>
      <w:r w:rsidRPr="006E7575">
        <w:rPr>
          <w:rFonts w:ascii="Times New Roman" w:hAnsi="Times New Roman" w:cs="Times New Roman"/>
          <w:sz w:val="24"/>
          <w:szCs w:val="24"/>
          <w:u w:val="single"/>
        </w:rPr>
        <w:t>50 CFR 600.747(c</w:t>
      </w:r>
      <w:r w:rsidRPr="006E7575">
        <w:rPr>
          <w:rFonts w:ascii="Times New Roman" w:hAnsi="Times New Roman" w:cs="Times New Roman"/>
          <w:sz w:val="24"/>
          <w:szCs w:val="24"/>
          <w:u w:val="single"/>
        </w:rPr>
        <w:t>)(3)</w:t>
      </w:r>
      <w:r w:rsidRPr="006E7575">
        <w:rPr>
          <w:rFonts w:ascii="Times New Roman" w:hAnsi="Times New Roman" w:cs="Times New Roman"/>
          <w:sz w:val="24"/>
          <w:szCs w:val="24"/>
        </w:rPr>
        <w:t>, a return-receipt method by certified mail is used because the submission of the notification gives the submitter certain rights to continue to use a gear type until action is taken. Given the small number of respondents, establishing a similar electronic</w:t>
      </w:r>
      <w:r w:rsidRPr="006E7575">
        <w:rPr>
          <w:rFonts w:ascii="Times New Roman" w:hAnsi="Times New Roman" w:cs="Times New Roman"/>
          <w:sz w:val="24"/>
          <w:szCs w:val="24"/>
        </w:rPr>
        <w:t xml:space="preserve"> system would not be cost effective. </w:t>
      </w:r>
    </w:p>
    <w:p w:rsidR="008E61C9" w:rsidRPr="00BD7237" w:rsidP="00BD7237" w14:paraId="41ADF9F8"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Describe efforts to identify duplication. Show specifically why any similar information already available cannot be used or modified for use for the purposes described in Question</w:t>
      </w:r>
      <w:r w:rsidRPr="00BD7237">
        <w:rPr>
          <w:rFonts w:ascii="Times New Roman" w:hAnsi="Times New Roman" w:cs="Times New Roman"/>
          <w:b/>
          <w:spacing w:val="-42"/>
          <w:sz w:val="24"/>
          <w:szCs w:val="24"/>
        </w:rPr>
        <w:t xml:space="preserve"> </w:t>
      </w:r>
      <w:r w:rsidRPr="00BD7237">
        <w:rPr>
          <w:rFonts w:ascii="Times New Roman" w:hAnsi="Times New Roman" w:cs="Times New Roman"/>
          <w:b/>
          <w:sz w:val="24"/>
          <w:szCs w:val="24"/>
        </w:rPr>
        <w:t>2</w:t>
      </w:r>
    </w:p>
    <w:p w:rsidR="00B25626" w:rsidRPr="006E7575" w:rsidP="00BD7237" w14:paraId="4A5B830C" w14:textId="714CEF26">
      <w:pPr>
        <w:pStyle w:val="BodyText"/>
        <w:ind w:left="0"/>
        <w:rPr>
          <w:rFonts w:ascii="Times New Roman" w:hAnsi="Times New Roman" w:eastAsiaTheme="minorHAnsi" w:cs="Times New Roman"/>
          <w:lang w:bidi="ar-SA"/>
        </w:rPr>
      </w:pPr>
      <w:r w:rsidRPr="006E7575">
        <w:rPr>
          <w:rFonts w:ascii="Times New Roman" w:hAnsi="Times New Roman" w:eastAsiaTheme="minorHAnsi" w:cs="Times New Roman"/>
          <w:lang w:bidi="ar-SA"/>
        </w:rPr>
        <w:t xml:space="preserve">There is no other requirement that </w:t>
      </w:r>
      <w:r w:rsidRPr="006E7575" w:rsidR="00614AD6">
        <w:rPr>
          <w:rFonts w:ascii="Times New Roman" w:hAnsi="Times New Roman" w:eastAsiaTheme="minorHAnsi" w:cs="Times New Roman"/>
          <w:lang w:bidi="ar-SA"/>
        </w:rPr>
        <w:t>anglers</w:t>
      </w:r>
      <w:r w:rsidRPr="006E7575">
        <w:rPr>
          <w:rFonts w:ascii="Times New Roman" w:hAnsi="Times New Roman" w:eastAsiaTheme="minorHAnsi" w:cs="Times New Roman"/>
          <w:lang w:bidi="ar-SA"/>
        </w:rPr>
        <w:t xml:space="preserve"> provide these data to NMFS for new gear in an authorized fishery or a new fishery in a given area. Unless a gear already is specifically regulated, fishermen can employ new gear at will until NMFS implements specific regulations concerning such gear</w:t>
      </w:r>
      <w:r w:rsidRPr="006E7575">
        <w:rPr>
          <w:rFonts w:ascii="Times New Roman" w:hAnsi="Times New Roman" w:eastAsiaTheme="minorHAnsi" w:cs="Times New Roman"/>
          <w:lang w:bidi="ar-SA"/>
        </w:rPr>
        <w:t>.</w:t>
      </w:r>
    </w:p>
    <w:p w:rsidR="008E61C9" w:rsidRPr="00BD7237" w:rsidP="00BD7237" w14:paraId="33BF490A"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If the collection of information impacts small businesses or other small entities, describe any methods used to minimize burden.</w:t>
      </w:r>
    </w:p>
    <w:p w:rsidR="00B25626" w:rsidRPr="006E7575" w:rsidP="00BD7237" w14:paraId="4C61CAC4" w14:textId="77777777">
      <w:pPr>
        <w:pStyle w:val="BodyText"/>
        <w:spacing w:before="160"/>
        <w:ind w:left="0"/>
        <w:rPr>
          <w:rFonts w:ascii="Times New Roman" w:hAnsi="Times New Roman" w:cs="Times New Roman"/>
        </w:rPr>
      </w:pPr>
      <w:r w:rsidRPr="006E7575">
        <w:rPr>
          <w:rFonts w:ascii="Times New Roman" w:hAnsi="Times New Roman" w:cs="Times New Roman"/>
        </w:rPr>
        <w:t>This collection will not have a significant impact on small entities.</w:t>
      </w:r>
    </w:p>
    <w:p w:rsidR="008E61C9" w:rsidRPr="00BD7237" w:rsidP="00BD7237" w14:paraId="5EAC9BA4"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Describe the consequence to Federal program or policy a</w:t>
      </w:r>
      <w:r w:rsidRPr="00BD7237">
        <w:rPr>
          <w:rFonts w:ascii="Times New Roman" w:hAnsi="Times New Roman" w:cs="Times New Roman"/>
          <w:b/>
          <w:sz w:val="24"/>
          <w:szCs w:val="24"/>
        </w:rPr>
        <w:t>ctivities if the collection is not conducted or is conducted less frequently, as well as any technical or legal obstacles to reducing burden.</w:t>
      </w:r>
    </w:p>
    <w:p w:rsidR="00B25626" w:rsidRPr="006E7575" w:rsidP="00B25626" w14:paraId="1EDBC5A3" w14:textId="77777777">
      <w:pPr>
        <w:pStyle w:val="BodyText"/>
        <w:spacing w:before="115"/>
        <w:ind w:left="0"/>
        <w:rPr>
          <w:rFonts w:ascii="Times New Roman" w:hAnsi="Times New Roman" w:cs="Times New Roman"/>
        </w:rPr>
      </w:pPr>
      <w:r w:rsidRPr="006E7575">
        <w:rPr>
          <w:rFonts w:ascii="Times New Roman" w:hAnsi="Times New Roman" w:cs="Times New Roman"/>
        </w:rPr>
        <w:t xml:space="preserve">This is a statutorily required collection under the Sustainable Fisheries Act. Without the collection of this </w:t>
      </w:r>
      <w:r w:rsidRPr="006E7575">
        <w:rPr>
          <w:rFonts w:ascii="Times New Roman" w:hAnsi="Times New Roman" w:cs="Times New Roman"/>
        </w:rPr>
        <w:t>information, the agency would not be in compliance with the law, and would not have the data necessary to properly decide whether a given gear is beneficial to a fishery, its</w:t>
      </w:r>
      <w:r w:rsidRPr="006E7575" w:rsidR="00935C32">
        <w:rPr>
          <w:rFonts w:ascii="Times New Roman" w:hAnsi="Times New Roman" w:cs="Times New Roman"/>
        </w:rPr>
        <w:t xml:space="preserve"> </w:t>
      </w:r>
      <w:r w:rsidRPr="006E7575">
        <w:rPr>
          <w:rFonts w:ascii="Times New Roman" w:hAnsi="Times New Roman" w:cs="Times New Roman"/>
        </w:rPr>
        <w:t xml:space="preserve">effects on the environment, and whether or not the gear is beneficial or harmful </w:t>
      </w:r>
      <w:r w:rsidRPr="006E7575">
        <w:rPr>
          <w:rFonts w:ascii="Times New Roman" w:hAnsi="Times New Roman" w:cs="Times New Roman"/>
        </w:rPr>
        <w:t>to the conservation of given fish stocks.</w:t>
      </w:r>
    </w:p>
    <w:p w:rsidR="008E61C9" w:rsidP="00BD7237" w14:paraId="7039B6A2" w14:textId="0E4BC4D2">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Explain any special circumstances that would cause an information collection to be conducted in a manner</w:t>
      </w:r>
      <w:r w:rsidR="006E7575">
        <w:rPr>
          <w:rFonts w:ascii="Times New Roman" w:hAnsi="Times New Roman" w:cs="Times New Roman"/>
          <w:b/>
          <w:sz w:val="24"/>
          <w:szCs w:val="24"/>
        </w:rPr>
        <w:t xml:space="preserve"> inconsistent with OMB guidelines.</w:t>
      </w:r>
    </w:p>
    <w:p w:rsidR="006E7575" w:rsidP="006E7575" w14:paraId="57340C9F" w14:textId="2F7F65BA">
      <w:pPr>
        <w:tabs>
          <w:tab w:val="left" w:pos="360"/>
        </w:tabs>
        <w:spacing w:before="80"/>
        <w:rPr>
          <w:rFonts w:ascii="Times New Roman" w:hAnsi="Times New Roman" w:cs="Times New Roman"/>
          <w:sz w:val="24"/>
          <w:szCs w:val="24"/>
        </w:rPr>
      </w:pPr>
      <w:r w:rsidRPr="006E7575">
        <w:rPr>
          <w:rFonts w:ascii="Times New Roman" w:hAnsi="Times New Roman" w:cs="Times New Roman"/>
          <w:sz w:val="24"/>
          <w:szCs w:val="24"/>
        </w:rPr>
        <w:t>This collection will be conducted</w:t>
      </w:r>
      <w:r w:rsidRPr="006E7575">
        <w:rPr>
          <w:rFonts w:ascii="Times New Roman" w:hAnsi="Times New Roman" w:cs="Times New Roman"/>
          <w:sz w:val="24"/>
          <w:szCs w:val="24"/>
        </w:rPr>
        <w:t xml:space="preserve"> in a manner consistent with OMB guidelines.</w:t>
      </w:r>
    </w:p>
    <w:p w:rsidR="00614AD6" w:rsidRPr="006E7575" w:rsidP="006E7575" w14:paraId="456E556E" w14:textId="77777777">
      <w:pPr>
        <w:tabs>
          <w:tab w:val="left" w:pos="360"/>
        </w:tabs>
        <w:spacing w:before="80"/>
        <w:rPr>
          <w:rFonts w:ascii="Times New Roman" w:hAnsi="Times New Roman" w:cs="Times New Roman"/>
          <w:sz w:val="24"/>
          <w:szCs w:val="24"/>
        </w:rPr>
      </w:pPr>
    </w:p>
    <w:p w:rsidR="008E61C9" w:rsidRPr="00BD7237" w:rsidP="00BD7237" w14:paraId="6A2DB047"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If applicable, provide a copy and identify the date and page number of publications in the Federal Register of the agency's notice, required by 5 CFR 1320.8 (d), soliciting comments on the information collectio</w:t>
      </w:r>
      <w:r w:rsidRPr="00BD7237">
        <w:rPr>
          <w:rFonts w:ascii="Times New Roman" w:hAnsi="Times New Roman" w:cs="Times New Roman"/>
          <w:b/>
          <w:sz w:val="24"/>
          <w:szCs w:val="24"/>
        </w:rPr>
        <w:t>n prior to submission to OMB. Summarize public comments received in response to that notice and describe actions taken by the agency in response to these comments. Specifically address comments received on cost and hour burden.</w:t>
      </w:r>
    </w:p>
    <w:p w:rsidR="00E31148" w:rsidP="00C25746" w14:paraId="544DD06E" w14:textId="166E5F64">
      <w:pPr>
        <w:pStyle w:val="BodyText"/>
        <w:spacing w:before="159"/>
        <w:ind w:left="0"/>
        <w:rPr>
          <w:rFonts w:ascii="Times New Roman" w:hAnsi="Times New Roman" w:cs="Times New Roman"/>
        </w:rPr>
      </w:pPr>
      <w:r w:rsidRPr="006E7575">
        <w:rPr>
          <w:rFonts w:ascii="Times New Roman" w:hAnsi="Times New Roman" w:cs="Times New Roman"/>
        </w:rPr>
        <w:t xml:space="preserve">A </w:t>
      </w:r>
      <w:r w:rsidRPr="006E7575">
        <w:rPr>
          <w:rFonts w:ascii="Times New Roman" w:hAnsi="Times New Roman" w:cs="Times New Roman"/>
          <w:u w:val="single"/>
        </w:rPr>
        <w:t>Federal</w:t>
      </w:r>
      <w:r w:rsidRPr="006E7575">
        <w:rPr>
          <w:rFonts w:ascii="Times New Roman" w:hAnsi="Times New Roman" w:cs="Times New Roman"/>
        </w:rPr>
        <w:t xml:space="preserve"> </w:t>
      </w:r>
      <w:r w:rsidRPr="006E7575">
        <w:rPr>
          <w:rFonts w:ascii="Times New Roman" w:hAnsi="Times New Roman" w:cs="Times New Roman"/>
          <w:u w:val="single"/>
        </w:rPr>
        <w:t>Register</w:t>
      </w:r>
      <w:r w:rsidRPr="006E7575">
        <w:rPr>
          <w:rFonts w:ascii="Times New Roman" w:hAnsi="Times New Roman" w:cs="Times New Roman"/>
        </w:rPr>
        <w:t xml:space="preserve"> Notice pu</w:t>
      </w:r>
      <w:r w:rsidRPr="006E7575">
        <w:rPr>
          <w:rFonts w:ascii="Times New Roman" w:hAnsi="Times New Roman" w:cs="Times New Roman"/>
        </w:rPr>
        <w:t xml:space="preserve">blished on </w:t>
      </w:r>
      <w:r w:rsidRPr="00BD2309" w:rsidR="00BD2309">
        <w:rPr>
          <w:rFonts w:ascii="Times New Roman" w:hAnsi="Times New Roman" w:cs="Times New Roman"/>
        </w:rPr>
        <w:t>June 14, 2024</w:t>
      </w:r>
      <w:r w:rsidRPr="006E7575" w:rsidR="00A43FF0">
        <w:rPr>
          <w:rFonts w:ascii="Times New Roman" w:hAnsi="Times New Roman" w:cs="Times New Roman"/>
        </w:rPr>
        <w:t>,</w:t>
      </w:r>
      <w:r w:rsidRPr="006E7575">
        <w:rPr>
          <w:rFonts w:ascii="Times New Roman" w:hAnsi="Times New Roman" w:cs="Times New Roman"/>
        </w:rPr>
        <w:t xml:space="preserve"> (</w:t>
      </w:r>
      <w:r w:rsidRPr="00BD2309" w:rsidR="00BD2309">
        <w:rPr>
          <w:rFonts w:ascii="Times New Roman" w:hAnsi="Times New Roman" w:cs="Times New Roman"/>
        </w:rPr>
        <w:t>89 FR 50564</w:t>
      </w:r>
      <w:r w:rsidRPr="006E7575">
        <w:rPr>
          <w:rFonts w:ascii="Times New Roman" w:hAnsi="Times New Roman" w:cs="Times New Roman"/>
        </w:rPr>
        <w:t>) solicited public comment on this information collection</w:t>
      </w:r>
      <w:r w:rsidRPr="006E7575" w:rsidR="000748DD">
        <w:rPr>
          <w:rFonts w:ascii="Times New Roman" w:hAnsi="Times New Roman" w:cs="Times New Roman"/>
        </w:rPr>
        <w:t xml:space="preserve">. </w:t>
      </w:r>
      <w:r w:rsidRPr="006E7575" w:rsidR="00FB728D">
        <w:rPr>
          <w:rFonts w:ascii="Times New Roman" w:hAnsi="Times New Roman" w:cs="Times New Roman"/>
        </w:rPr>
        <w:t xml:space="preserve">We forwarded the Notice to </w:t>
      </w:r>
      <w:r w:rsidRPr="006E7575">
        <w:rPr>
          <w:rFonts w:ascii="Times New Roman" w:hAnsi="Times New Roman" w:cs="Times New Roman"/>
        </w:rPr>
        <w:t xml:space="preserve">the Marine Mammal Commission (MMC), and the Executive Directors of the eight Fishery Management Councils. </w:t>
      </w:r>
      <w:r w:rsidRPr="00E31148">
        <w:rPr>
          <w:rFonts w:ascii="Times New Roman" w:hAnsi="Times New Roman" w:cs="Times New Roman"/>
        </w:rPr>
        <w:t xml:space="preserve">We received </w:t>
      </w:r>
      <w:r w:rsidRPr="00E31148" w:rsidR="006E2935">
        <w:rPr>
          <w:rFonts w:ascii="Times New Roman" w:hAnsi="Times New Roman" w:cs="Times New Roman"/>
        </w:rPr>
        <w:t>5</w:t>
      </w:r>
      <w:r w:rsidRPr="00E31148">
        <w:rPr>
          <w:rFonts w:ascii="Times New Roman" w:hAnsi="Times New Roman" w:cs="Times New Roman"/>
        </w:rPr>
        <w:t xml:space="preserve"> comments,</w:t>
      </w:r>
      <w:r w:rsidRPr="00E31148" w:rsidR="000748DD">
        <w:rPr>
          <w:rFonts w:ascii="Times New Roman" w:hAnsi="Times New Roman" w:cs="Times New Roman"/>
        </w:rPr>
        <w:t xml:space="preserve"> </w:t>
      </w:r>
      <w:r w:rsidRPr="006E2935" w:rsidR="006E2935">
        <w:rPr>
          <w:rFonts w:ascii="Times New Roman" w:hAnsi="Times New Roman" w:cs="Times New Roman"/>
        </w:rPr>
        <w:t xml:space="preserve">one each from the </w:t>
      </w:r>
      <w:r>
        <w:rPr>
          <w:rFonts w:ascii="Times New Roman" w:hAnsi="Times New Roman" w:cs="Times New Roman"/>
        </w:rPr>
        <w:t xml:space="preserve">MMC, </w:t>
      </w:r>
      <w:r w:rsidRPr="006E2935" w:rsidR="006E2935">
        <w:rPr>
          <w:rFonts w:ascii="Times New Roman" w:hAnsi="Times New Roman" w:cs="Times New Roman"/>
        </w:rPr>
        <w:t xml:space="preserve">New England Fishery Management Council (NEFMC), Mid-Atlantic Fishery Management Council (MAFMC), </w:t>
      </w:r>
      <w:r w:rsidRPr="00E31148">
        <w:rPr>
          <w:rFonts w:ascii="Times New Roman" w:hAnsi="Times New Roman" w:cs="Times New Roman"/>
        </w:rPr>
        <w:t xml:space="preserve">South Atlantic Fishery Management Council </w:t>
      </w:r>
      <w:r>
        <w:rPr>
          <w:rFonts w:ascii="Times New Roman" w:hAnsi="Times New Roman" w:cs="Times New Roman"/>
        </w:rPr>
        <w:t xml:space="preserve">(SAFMC), and </w:t>
      </w:r>
      <w:r w:rsidRPr="006E2935" w:rsidR="006E2935">
        <w:rPr>
          <w:rFonts w:ascii="Times New Roman" w:hAnsi="Times New Roman" w:cs="Times New Roman"/>
        </w:rPr>
        <w:t>the Western Pacific Regional Fishery Management Council (WPRFMC). The other Councils did not respond</w:t>
      </w:r>
      <w:r>
        <w:rPr>
          <w:rFonts w:ascii="Times New Roman" w:hAnsi="Times New Roman" w:cs="Times New Roman"/>
        </w:rPr>
        <w:t xml:space="preserve">. </w:t>
      </w:r>
      <w:r w:rsidR="008E0FA4">
        <w:rPr>
          <w:rFonts w:ascii="Times New Roman" w:hAnsi="Times New Roman" w:cs="Times New Roman"/>
        </w:rPr>
        <w:t xml:space="preserve">We received no additional public/civilian comments. </w:t>
      </w:r>
    </w:p>
    <w:p w:rsidR="006E2935" w:rsidRPr="006E7575" w:rsidP="00C25746" w14:paraId="6923EF0E" w14:textId="709D96A2">
      <w:pPr>
        <w:pStyle w:val="BodyText"/>
        <w:spacing w:before="159"/>
        <w:ind w:left="0"/>
        <w:rPr>
          <w:rFonts w:ascii="Times New Roman" w:hAnsi="Times New Roman" w:cs="Times New Roman"/>
        </w:rPr>
      </w:pPr>
      <w:r>
        <w:rPr>
          <w:rFonts w:ascii="Times New Roman" w:hAnsi="Times New Roman" w:cs="Times New Roman"/>
        </w:rPr>
        <w:t xml:space="preserve">The </w:t>
      </w:r>
      <w:r w:rsidR="00E31148">
        <w:rPr>
          <w:rFonts w:ascii="Times New Roman" w:hAnsi="Times New Roman" w:cs="Times New Roman"/>
        </w:rPr>
        <w:t>MMC</w:t>
      </w:r>
      <w:r>
        <w:rPr>
          <w:rFonts w:ascii="Times New Roman" w:hAnsi="Times New Roman" w:cs="Times New Roman"/>
        </w:rPr>
        <w:t xml:space="preserve"> and </w:t>
      </w:r>
      <w:r w:rsidRPr="00E31148" w:rsidR="00E31148">
        <w:rPr>
          <w:rFonts w:ascii="Times New Roman" w:hAnsi="Times New Roman" w:cs="Times New Roman"/>
        </w:rPr>
        <w:t>SAFMC</w:t>
      </w:r>
      <w:r>
        <w:rPr>
          <w:rFonts w:ascii="Times New Roman" w:hAnsi="Times New Roman" w:cs="Times New Roman"/>
        </w:rPr>
        <w:t xml:space="preserve"> supports </w:t>
      </w:r>
      <w:r w:rsidRPr="006E2935">
        <w:rPr>
          <w:rFonts w:ascii="Times New Roman" w:hAnsi="Times New Roman" w:cs="Times New Roman"/>
        </w:rPr>
        <w:t>the collection of this information</w:t>
      </w:r>
      <w:r w:rsidR="00E31148">
        <w:rPr>
          <w:rFonts w:ascii="Times New Roman" w:hAnsi="Times New Roman" w:cs="Times New Roman"/>
        </w:rPr>
        <w:t>.</w:t>
      </w:r>
    </w:p>
    <w:p w:rsidR="00935C32" w:rsidP="00C25746" w14:paraId="32036920" w14:textId="6CD3C95B">
      <w:pPr>
        <w:pStyle w:val="BodyText"/>
        <w:spacing w:before="159"/>
        <w:ind w:left="0"/>
        <w:rPr>
          <w:rFonts w:ascii="Times New Roman" w:hAnsi="Times New Roman" w:cs="Times New Roman"/>
        </w:rPr>
      </w:pPr>
      <w:r w:rsidRPr="006E7575">
        <w:rPr>
          <w:rFonts w:ascii="Times New Roman" w:hAnsi="Times New Roman" w:cs="Times New Roman"/>
        </w:rPr>
        <w:t xml:space="preserve">The </w:t>
      </w:r>
      <w:r w:rsidRPr="00E31148" w:rsidR="00E31148">
        <w:rPr>
          <w:rFonts w:ascii="Times New Roman" w:hAnsi="Times New Roman" w:cs="Times New Roman"/>
        </w:rPr>
        <w:t>MAFMC</w:t>
      </w:r>
      <w:r w:rsidR="006E2935">
        <w:rPr>
          <w:rFonts w:ascii="Times New Roman" w:hAnsi="Times New Roman" w:cs="Times New Roman"/>
        </w:rPr>
        <w:t xml:space="preserve">, </w:t>
      </w:r>
      <w:r w:rsidRPr="00E31148" w:rsidR="00E31148">
        <w:rPr>
          <w:rFonts w:ascii="Times New Roman" w:hAnsi="Times New Roman" w:cs="Times New Roman"/>
        </w:rPr>
        <w:t>NEFMC</w:t>
      </w:r>
      <w:r w:rsidR="006E2935">
        <w:rPr>
          <w:rFonts w:ascii="Times New Roman" w:hAnsi="Times New Roman" w:cs="Times New Roman"/>
        </w:rPr>
        <w:t xml:space="preserve">, and </w:t>
      </w:r>
      <w:r w:rsidRPr="00E31148" w:rsidR="00E31148">
        <w:rPr>
          <w:rFonts w:ascii="Times New Roman" w:hAnsi="Times New Roman" w:cs="Times New Roman"/>
        </w:rPr>
        <w:t>WPRFMC</w:t>
      </w:r>
      <w:r w:rsidRPr="006E7575">
        <w:rPr>
          <w:rFonts w:ascii="Times New Roman" w:hAnsi="Times New Roman" w:cs="Times New Roman"/>
        </w:rPr>
        <w:t xml:space="preserve"> </w:t>
      </w:r>
      <w:r w:rsidRPr="006E7575" w:rsidR="00C25746">
        <w:rPr>
          <w:rFonts w:ascii="Times New Roman" w:hAnsi="Times New Roman" w:cs="Times New Roman"/>
        </w:rPr>
        <w:t>had “no comment</w:t>
      </w:r>
      <w:r w:rsidR="0036707C">
        <w:rPr>
          <w:rFonts w:ascii="Times New Roman" w:hAnsi="Times New Roman" w:cs="Times New Roman"/>
        </w:rPr>
        <w:t>.</w:t>
      </w:r>
      <w:r w:rsidRPr="006E7575" w:rsidR="00C25746">
        <w:rPr>
          <w:rFonts w:ascii="Times New Roman" w:hAnsi="Times New Roman" w:cs="Times New Roman"/>
        </w:rPr>
        <w:t xml:space="preserve">” </w:t>
      </w:r>
      <w:r w:rsidR="0036707C">
        <w:rPr>
          <w:rFonts w:ascii="Times New Roman" w:hAnsi="Times New Roman" w:cs="Times New Roman"/>
        </w:rPr>
        <w:t xml:space="preserve">The </w:t>
      </w:r>
      <w:r w:rsidRPr="00E31148" w:rsidR="0036707C">
        <w:rPr>
          <w:rFonts w:ascii="Times New Roman" w:hAnsi="Times New Roman" w:cs="Times New Roman"/>
        </w:rPr>
        <w:t>WPRFMC</w:t>
      </w:r>
      <w:r w:rsidRPr="006E7575" w:rsidR="0036707C">
        <w:rPr>
          <w:rFonts w:ascii="Times New Roman" w:hAnsi="Times New Roman" w:cs="Times New Roman"/>
          <w:i/>
        </w:rPr>
        <w:t xml:space="preserve"> </w:t>
      </w:r>
      <w:r w:rsidRPr="006E7575">
        <w:rPr>
          <w:rFonts w:ascii="Times New Roman" w:hAnsi="Times New Roman" w:cs="Times New Roman"/>
          <w:i/>
        </w:rPr>
        <w:t>d</w:t>
      </w:r>
      <w:r w:rsidR="0036707C">
        <w:rPr>
          <w:rFonts w:ascii="Times New Roman" w:hAnsi="Times New Roman" w:cs="Times New Roman"/>
          <w:i/>
        </w:rPr>
        <w:t>id</w:t>
      </w:r>
      <w:r w:rsidRPr="006E7575">
        <w:rPr>
          <w:rFonts w:ascii="Times New Roman" w:hAnsi="Times New Roman" w:cs="Times New Roman"/>
          <w:i/>
        </w:rPr>
        <w:t xml:space="preserve"> not have any requested revisions to the List of Gear and Fisheries and do not object to the proposed extension of information collection</w:t>
      </w:r>
      <w:r w:rsidRPr="006E7575">
        <w:rPr>
          <w:rFonts w:ascii="Times New Roman" w:hAnsi="Times New Roman" w:cs="Times New Roman"/>
        </w:rPr>
        <w:t>.</w:t>
      </w:r>
    </w:p>
    <w:p w:rsidR="00935C32" w:rsidP="00C25746" w14:paraId="56B3D282" w14:textId="23A75801">
      <w:pPr>
        <w:pStyle w:val="BodyText"/>
        <w:spacing w:before="159"/>
        <w:ind w:left="0"/>
        <w:rPr>
          <w:rFonts w:ascii="Times New Roman" w:hAnsi="Times New Roman" w:cs="Times New Roman"/>
          <w:color w:val="2F5496"/>
        </w:rPr>
      </w:pPr>
      <w:r>
        <w:rPr>
          <w:rFonts w:ascii="Times New Roman" w:hAnsi="Times New Roman" w:cs="Times New Roman"/>
        </w:rPr>
        <w:t xml:space="preserve">Some commenters noted that they also </w:t>
      </w:r>
      <w:r w:rsidRPr="00E31148">
        <w:rPr>
          <w:rFonts w:ascii="Times New Roman" w:hAnsi="Times New Roman" w:cs="Times New Roman"/>
        </w:rPr>
        <w:t>have potential specific changes and updates to the list of gears. NMFS will coor</w:t>
      </w:r>
      <w:r w:rsidRPr="00E31148">
        <w:rPr>
          <w:rFonts w:ascii="Times New Roman" w:hAnsi="Times New Roman" w:cs="Times New Roman"/>
        </w:rPr>
        <w:t>dinate with the Councils to determine if revisions are needed to the list of authorized fisheries and gear in regulation at 50 CFR 600.725(v).</w:t>
      </w:r>
    </w:p>
    <w:p w:rsidR="008E61C9" w:rsidRPr="00BD7237" w:rsidP="00C25746" w14:paraId="490A39CA"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Explain any decision to provide any payment or gift to respondents, other than </w:t>
      </w:r>
      <w:r w:rsidRPr="00BD7237" w:rsidR="00D64DF9">
        <w:rPr>
          <w:rFonts w:ascii="Times New Roman" w:hAnsi="Times New Roman" w:cs="Times New Roman"/>
          <w:b/>
          <w:sz w:val="24"/>
          <w:szCs w:val="24"/>
        </w:rPr>
        <w:t>remuneration</w:t>
      </w:r>
      <w:r w:rsidRPr="00BD7237">
        <w:rPr>
          <w:rFonts w:ascii="Times New Roman" w:hAnsi="Times New Roman" w:cs="Times New Roman"/>
          <w:b/>
          <w:sz w:val="24"/>
          <w:szCs w:val="24"/>
        </w:rPr>
        <w:t xml:space="preserve"> of contractors or gra</w:t>
      </w:r>
      <w:r w:rsidRPr="00BD7237">
        <w:rPr>
          <w:rFonts w:ascii="Times New Roman" w:hAnsi="Times New Roman" w:cs="Times New Roman"/>
          <w:b/>
          <w:sz w:val="24"/>
          <w:szCs w:val="24"/>
        </w:rPr>
        <w:t>ntees.</w:t>
      </w:r>
    </w:p>
    <w:p w:rsidR="00935C32" w:rsidP="00C25746" w14:paraId="2857E934" w14:textId="34D03407">
      <w:pPr>
        <w:pStyle w:val="BodyText"/>
        <w:ind w:left="0"/>
        <w:rPr>
          <w:rFonts w:ascii="Times New Roman" w:hAnsi="Times New Roman" w:cs="Times New Roman"/>
        </w:rPr>
      </w:pPr>
      <w:r w:rsidRPr="006E7575">
        <w:rPr>
          <w:rFonts w:ascii="Times New Roman" w:hAnsi="Times New Roman" w:cs="Times New Roman"/>
        </w:rPr>
        <w:t>There is no payment or gift to respondents.</w:t>
      </w:r>
    </w:p>
    <w:p w:rsidR="00614AD6" w:rsidRPr="006E7575" w:rsidP="00C25746" w14:paraId="3268CCEE" w14:textId="77777777">
      <w:pPr>
        <w:pStyle w:val="BodyText"/>
        <w:ind w:left="0"/>
        <w:rPr>
          <w:rFonts w:ascii="Times New Roman" w:hAnsi="Times New Roman" w:cs="Times New Roman"/>
        </w:rPr>
      </w:pPr>
    </w:p>
    <w:p w:rsidR="008E61C9" w:rsidRPr="00BD7237" w:rsidP="00BD7237" w14:paraId="6B031403"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Describe any assurance of confidentiality provided to respondents and the basis for the assurance in statute, regulation, or agency policy. If the collection requires a systems of records notice (SORN) or</w:t>
      </w:r>
      <w:r w:rsidRPr="00BD7237">
        <w:rPr>
          <w:rFonts w:ascii="Times New Roman" w:hAnsi="Times New Roman" w:cs="Times New Roman"/>
          <w:b/>
          <w:sz w:val="24"/>
          <w:szCs w:val="24"/>
        </w:rPr>
        <w:t xml:space="preserve"> privacy impact assessment (PIA), those should be cited and described here.</w:t>
      </w:r>
    </w:p>
    <w:p w:rsidR="00935C32" w:rsidP="00BD7237" w14:paraId="7023A17C" w14:textId="798A9EE0">
      <w:pPr>
        <w:pStyle w:val="BodyText"/>
        <w:spacing w:before="158"/>
        <w:ind w:left="0"/>
        <w:rPr>
          <w:rFonts w:ascii="Times New Roman" w:hAnsi="Times New Roman" w:cs="Times New Roman"/>
        </w:rPr>
      </w:pPr>
      <w:r w:rsidRPr="006E7575">
        <w:rPr>
          <w:rFonts w:ascii="Times New Roman" w:hAnsi="Times New Roman" w:cs="Times New Roman"/>
        </w:rPr>
        <w:t>NOAA is authorized under the Magnuson-Stevens Act and other statutes to collect and protect proprietary or confidential commercial or financial information. Confidentiality of stat</w:t>
      </w:r>
      <w:r w:rsidRPr="006E7575">
        <w:rPr>
          <w:rFonts w:ascii="Times New Roman" w:hAnsi="Times New Roman" w:cs="Times New Roman"/>
        </w:rPr>
        <w:t>istics provisions of 50 CFR 600, subpart E, applies to data collected with respect to any fishery management plan. This information is available to respondents when they consult the regulations in order to complete the information required.</w:t>
      </w:r>
    </w:p>
    <w:p w:rsidR="00614AD6" w:rsidRPr="006E7575" w:rsidP="00BD7237" w14:paraId="55FDDE1A" w14:textId="77777777">
      <w:pPr>
        <w:pStyle w:val="BodyText"/>
        <w:spacing w:before="158"/>
        <w:ind w:left="0"/>
        <w:rPr>
          <w:rFonts w:ascii="Times New Roman" w:hAnsi="Times New Roman" w:cs="Times New Roman"/>
        </w:rPr>
      </w:pPr>
    </w:p>
    <w:p w:rsidR="00C25746" w:rsidRPr="00C25746" w:rsidP="005A2821" w14:paraId="25F74CCD" w14:textId="1AA3DFDB">
      <w:pPr>
        <w:pStyle w:val="ListParagraph"/>
        <w:tabs>
          <w:tab w:val="left" w:pos="360"/>
        </w:tabs>
        <w:spacing w:before="80" w:line="259" w:lineRule="auto"/>
        <w:ind w:left="0" w:firstLine="0"/>
        <w:rPr>
          <w:rFonts w:ascii="Times New Roman" w:hAnsi="Times New Roman" w:cs="Times New Roman"/>
          <w:color w:val="FF0000"/>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Pr="00C25746" w:rsidR="001477A3">
        <w:rPr>
          <w:rFonts w:ascii="Times New Roman" w:hAnsi="Times New Roman" w:cs="Times New Roman"/>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35C32" w:rsidRPr="006E7575" w:rsidP="00C25746" w14:paraId="088DB972" w14:textId="6378A24D">
      <w:pPr>
        <w:pStyle w:val="ListParagraph"/>
        <w:tabs>
          <w:tab w:val="left" w:pos="360"/>
        </w:tabs>
        <w:spacing w:before="80" w:line="259" w:lineRule="auto"/>
        <w:ind w:left="0" w:firstLine="0"/>
        <w:rPr>
          <w:rFonts w:ascii="Times New Roman" w:hAnsi="Times New Roman" w:cs="Times New Roman"/>
          <w:sz w:val="24"/>
          <w:szCs w:val="24"/>
        </w:rPr>
        <w:sectPr w:rsidSect="00BD7237">
          <w:footerReference w:type="default" r:id="rId10"/>
          <w:pgSz w:w="12240" w:h="15840"/>
          <w:pgMar w:top="640" w:right="1080" w:bottom="1200" w:left="1080" w:header="0" w:footer="1014" w:gutter="0"/>
          <w:cols w:space="720"/>
        </w:sectPr>
      </w:pPr>
      <w:r w:rsidRPr="006E7575">
        <w:rPr>
          <w:rFonts w:ascii="Times New Roman" w:hAnsi="Times New Roman" w:cs="Times New Roman"/>
          <w:sz w:val="24"/>
          <w:szCs w:val="24"/>
        </w:rPr>
        <w:t>No sensitive questions are asked.</w:t>
      </w:r>
    </w:p>
    <w:p w:rsidR="008E61C9" w:rsidRPr="00BD7237" w:rsidP="00BD7237" w14:paraId="400FFBDE" w14:textId="77777777">
      <w:pPr>
        <w:spacing w:line="259" w:lineRule="auto"/>
        <w:rPr>
          <w:rFonts w:ascii="Times New Roman" w:hAnsi="Times New Roman" w:cs="Times New Roman"/>
          <w:sz w:val="24"/>
          <w:szCs w:val="24"/>
        </w:rPr>
      </w:pPr>
    </w:p>
    <w:p w:rsidR="008E61C9" w:rsidRPr="005A2821" w:rsidP="005A2821" w14:paraId="403E48FE" w14:textId="18439308">
      <w:pPr>
        <w:pStyle w:val="ListParagraph"/>
        <w:numPr>
          <w:ilvl w:val="0"/>
          <w:numId w:val="23"/>
        </w:numPr>
        <w:tabs>
          <w:tab w:val="left" w:pos="360"/>
        </w:tabs>
        <w:spacing w:before="80"/>
        <w:rPr>
          <w:rFonts w:ascii="Times New Roman" w:hAnsi="Times New Roman" w:cs="Times New Roman"/>
          <w:b/>
          <w:sz w:val="24"/>
          <w:szCs w:val="24"/>
        </w:rPr>
      </w:pPr>
      <w:r w:rsidRPr="005A2821">
        <w:rPr>
          <w:rFonts w:ascii="Times New Roman" w:hAnsi="Times New Roman" w:cs="Times New Roman"/>
          <w:b/>
          <w:sz w:val="24"/>
          <w:szCs w:val="24"/>
        </w:rPr>
        <w:t>Provide estimates of the hour burden of the collection of information.</w:t>
      </w:r>
    </w:p>
    <w:p w:rsidR="008746E5" w:rsidRPr="006E7575" w:rsidP="00C25746" w14:paraId="16CD2368" w14:textId="755F6F2A">
      <w:pPr>
        <w:pStyle w:val="BodyText"/>
        <w:spacing w:before="197"/>
        <w:ind w:left="0"/>
        <w:rPr>
          <w:rFonts w:ascii="Times New Roman" w:hAnsi="Times New Roman" w:cs="Times New Roman"/>
        </w:rPr>
      </w:pPr>
      <w:r w:rsidRPr="006E7575">
        <w:rPr>
          <w:rFonts w:ascii="Times New Roman" w:hAnsi="Times New Roman" w:cs="Times New Roman"/>
        </w:rPr>
        <w:t xml:space="preserve">The total estimated reporting burden is </w:t>
      </w:r>
      <w:r w:rsidRPr="006E7575" w:rsidR="00526013">
        <w:rPr>
          <w:rFonts w:ascii="Times New Roman" w:hAnsi="Times New Roman" w:cs="Times New Roman"/>
        </w:rPr>
        <w:t xml:space="preserve">1 </w:t>
      </w:r>
      <w:r w:rsidRPr="006E7575">
        <w:rPr>
          <w:rFonts w:ascii="Times New Roman" w:hAnsi="Times New Roman" w:cs="Times New Roman"/>
        </w:rPr>
        <w:t>hour</w:t>
      </w:r>
      <w:r w:rsidRPr="006E7575" w:rsidR="000748DD">
        <w:rPr>
          <w:rFonts w:ascii="Times New Roman" w:hAnsi="Times New Roman" w:cs="Times New Roman"/>
        </w:rPr>
        <w:t xml:space="preserve"> at an average wage of $</w:t>
      </w:r>
      <w:r w:rsidR="003671CF">
        <w:rPr>
          <w:rFonts w:ascii="Times New Roman" w:hAnsi="Times New Roman" w:cs="Times New Roman"/>
        </w:rPr>
        <w:t>29.23</w:t>
      </w:r>
      <w:r w:rsidRPr="006E7575" w:rsidR="000748DD">
        <w:rPr>
          <w:rFonts w:ascii="Times New Roman" w:hAnsi="Times New Roman" w:cs="Times New Roman"/>
        </w:rPr>
        <w:t xml:space="preserve"> per hour. T</w:t>
      </w:r>
      <w:r w:rsidRPr="006E7575">
        <w:rPr>
          <w:rFonts w:ascii="Times New Roman" w:hAnsi="Times New Roman" w:cs="Times New Roman"/>
        </w:rPr>
        <w:t>herefore t</w:t>
      </w:r>
      <w:r w:rsidRPr="006E7575" w:rsidR="000748DD">
        <w:rPr>
          <w:rFonts w:ascii="Times New Roman" w:hAnsi="Times New Roman" w:cs="Times New Roman"/>
        </w:rPr>
        <w:t xml:space="preserve">he total annual wage burden cost </w:t>
      </w:r>
      <w:r w:rsidRPr="006E7575">
        <w:rPr>
          <w:rFonts w:ascii="Times New Roman" w:hAnsi="Times New Roman" w:cs="Times New Roman"/>
        </w:rPr>
        <w:t>per submission is</w:t>
      </w:r>
      <w:r w:rsidRPr="006E7575" w:rsidR="000748DD">
        <w:rPr>
          <w:rFonts w:ascii="Times New Roman" w:hAnsi="Times New Roman" w:cs="Times New Roman"/>
        </w:rPr>
        <w:t xml:space="preserve"> $</w:t>
      </w:r>
      <w:r w:rsidR="003671CF">
        <w:rPr>
          <w:rFonts w:ascii="Times New Roman" w:hAnsi="Times New Roman" w:cs="Times New Roman"/>
        </w:rPr>
        <w:t>29.23</w:t>
      </w:r>
      <w:r w:rsidRPr="006E7575" w:rsidR="000748DD">
        <w:rPr>
          <w:rFonts w:ascii="Times New Roman" w:hAnsi="Times New Roman" w:cs="Times New Roman"/>
        </w:rPr>
        <w:t>.</w:t>
      </w:r>
    </w:p>
    <w:p w:rsidR="00935C32" w:rsidRPr="006E7575" w:rsidP="00C25746" w14:paraId="04776D76" w14:textId="17FF91C3">
      <w:pPr>
        <w:pStyle w:val="BodyText"/>
        <w:spacing w:before="197"/>
        <w:ind w:left="0"/>
        <w:rPr>
          <w:rFonts w:ascii="Times New Roman" w:hAnsi="Times New Roman" w:cs="Times New Roman"/>
        </w:rPr>
      </w:pPr>
      <w:r w:rsidRPr="006E7575">
        <w:rPr>
          <w:rFonts w:ascii="Times New Roman" w:hAnsi="Times New Roman" w:cs="Times New Roman"/>
        </w:rPr>
        <w:t>Annualizing over the three year renewal period, 1 submission for new gear in an authorized fishery or a new fishery per for all fishery management councils (8 coun</w:t>
      </w:r>
      <w:r w:rsidRPr="006E7575">
        <w:rPr>
          <w:rFonts w:ascii="Times New Roman" w:hAnsi="Times New Roman" w:cs="Times New Roman"/>
        </w:rPr>
        <w:t xml:space="preserve">cils) will occur to which this collection of information would </w:t>
      </w:r>
      <w:r w:rsidRPr="006E7575" w:rsidR="00657794">
        <w:rPr>
          <w:rFonts w:ascii="Times New Roman" w:hAnsi="Times New Roman" w:cs="Times New Roman"/>
        </w:rPr>
        <w:t>apply the</w:t>
      </w:r>
      <w:r w:rsidRPr="006E7575">
        <w:rPr>
          <w:rFonts w:ascii="Times New Roman" w:hAnsi="Times New Roman" w:cs="Times New Roman"/>
        </w:rPr>
        <w:t xml:space="preserve"> total annual reporting burden for submitting reports, per vessel, is estimated to be: 0.33 of a burden hour which equates to</w:t>
      </w:r>
      <w:r w:rsidRPr="006E7575" w:rsidR="00F8156A">
        <w:rPr>
          <w:rFonts w:ascii="Times New Roman" w:hAnsi="Times New Roman" w:cs="Times New Roman"/>
        </w:rPr>
        <w:t xml:space="preserve"> a total wage burden cost of</w:t>
      </w:r>
      <w:r w:rsidRPr="006E7575">
        <w:rPr>
          <w:rFonts w:ascii="Times New Roman" w:hAnsi="Times New Roman" w:cs="Times New Roman"/>
        </w:rPr>
        <w:t xml:space="preserve"> $</w:t>
      </w:r>
      <w:r w:rsidR="003671CF">
        <w:rPr>
          <w:rFonts w:ascii="Times New Roman" w:hAnsi="Times New Roman" w:cs="Times New Roman"/>
        </w:rPr>
        <w:t>9.65</w:t>
      </w:r>
      <w:r w:rsidRPr="006E7575">
        <w:rPr>
          <w:rFonts w:ascii="Times New Roman" w:hAnsi="Times New Roman" w:cs="Times New Roman"/>
        </w:rPr>
        <w:t xml:space="preserve"> per year.</w:t>
      </w:r>
      <w:r w:rsidRPr="006E7575">
        <w:rPr>
          <w:rFonts w:ascii="Times New Roman" w:hAnsi="Times New Roman" w:cs="Times New Roman"/>
        </w:rPr>
        <w:t xml:space="preserve"> However, no request</w:t>
      </w:r>
      <w:r w:rsidRPr="006E7575" w:rsidR="00657794">
        <w:rPr>
          <w:rFonts w:ascii="Times New Roman" w:hAnsi="Times New Roman" w:cs="Times New Roman"/>
        </w:rPr>
        <w:t>s</w:t>
      </w:r>
      <w:r w:rsidRPr="006E7575">
        <w:rPr>
          <w:rFonts w:ascii="Times New Roman" w:hAnsi="Times New Roman" w:cs="Times New Roman"/>
        </w:rPr>
        <w:t xml:space="preserve"> have been received in the last three years. Therefore, we expect the </w:t>
      </w:r>
      <w:r w:rsidR="006E7575">
        <w:rPr>
          <w:rFonts w:ascii="Times New Roman" w:hAnsi="Times New Roman" w:cs="Times New Roman"/>
        </w:rPr>
        <w:t xml:space="preserve">actual </w:t>
      </w:r>
      <w:r w:rsidRPr="006E7575">
        <w:rPr>
          <w:rFonts w:ascii="Times New Roman" w:hAnsi="Times New Roman" w:cs="Times New Roman"/>
        </w:rPr>
        <w:t>total annual wage burden cost to be zero.</w:t>
      </w:r>
    </w:p>
    <w:p w:rsidR="00935C32" w:rsidRPr="00935C32" w:rsidP="00935C32" w14:paraId="74AF02D5" w14:textId="16245CE7">
      <w:pPr>
        <w:pStyle w:val="BodyText"/>
        <w:spacing w:before="197"/>
        <w:ind w:left="0"/>
        <w:rPr>
          <w:rFonts w:ascii="Times New Roman" w:hAnsi="Times New Roman" w:cs="Times New Roman"/>
          <w:color w:val="FF0000"/>
        </w:rPr>
      </w:pPr>
    </w:p>
    <w:p w:rsidR="00D64DF9" w:rsidP="00BD7237" w14:paraId="14B3BE2C" w14:textId="77777777">
      <w:pPr>
        <w:spacing w:line="259" w:lineRule="auto"/>
        <w:ind w:hanging="43"/>
        <w:jc w:val="center"/>
        <w:rPr>
          <w:rFonts w:ascii="Times New Roman" w:hAnsi="Times New Roman" w:cs="Times New Roman"/>
          <w:b/>
          <w:color w:val="FF0000"/>
          <w:sz w:val="24"/>
          <w:szCs w:val="24"/>
        </w:rPr>
      </w:pPr>
    </w:p>
    <w:tbl>
      <w:tblPr>
        <w:tblW w:w="14415" w:type="dxa"/>
        <w:tblInd w:w="-25" w:type="dxa"/>
        <w:tblLook w:val="04A0"/>
      </w:tblPr>
      <w:tblGrid>
        <w:gridCol w:w="3560"/>
        <w:gridCol w:w="1945"/>
        <w:gridCol w:w="1441"/>
        <w:gridCol w:w="1349"/>
        <w:gridCol w:w="1170"/>
        <w:gridCol w:w="1080"/>
        <w:gridCol w:w="1137"/>
        <w:gridCol w:w="1066"/>
        <w:gridCol w:w="1667"/>
      </w:tblGrid>
      <w:tr w14:paraId="6D6EF485" w14:textId="77777777" w:rsidTr="00D64DF9">
        <w:tblPrEx>
          <w:tblW w:w="14415" w:type="dxa"/>
          <w:tblInd w:w="-25" w:type="dxa"/>
          <w:tblLook w:val="04A0"/>
        </w:tblPrEx>
        <w:trPr>
          <w:trHeight w:val="1365"/>
        </w:trPr>
        <w:tc>
          <w:tcPr>
            <w:tcW w:w="3560" w:type="dxa"/>
            <w:tcBorders>
              <w:top w:val="single" w:sz="8" w:space="0" w:color="auto"/>
              <w:left w:val="single" w:sz="8" w:space="0" w:color="auto"/>
              <w:bottom w:val="single" w:sz="8" w:space="0" w:color="auto"/>
              <w:right w:val="single" w:sz="8" w:space="0" w:color="000000"/>
            </w:tcBorders>
            <w:shd w:val="clear" w:color="000000" w:fill="BDD7EE"/>
            <w:vAlign w:val="center"/>
            <w:hideMark/>
          </w:tcPr>
          <w:p w:rsidR="00D64DF9" w:rsidRPr="00D64DF9" w:rsidP="00D64DF9" w14:paraId="4E935249" w14:textId="77777777">
            <w:pPr>
              <w:widowControl/>
              <w:autoSpaceDE/>
              <w:autoSpaceDN/>
              <w:jc w:val="center"/>
              <w:rPr>
                <w:rFonts w:ascii="Calibri" w:eastAsia="Times New Roman" w:hAnsi="Calibri" w:cs="Calibri"/>
                <w:b/>
                <w:bCs/>
                <w:color w:val="000000"/>
                <w:sz w:val="16"/>
                <w:szCs w:val="16"/>
                <w:lang w:bidi="ar-SA"/>
              </w:rPr>
            </w:pPr>
            <w:r w:rsidRPr="00D64DF9">
              <w:rPr>
                <w:rFonts w:ascii="Calibri" w:eastAsia="Times New Roman" w:hAnsi="Calibri" w:cs="Calibri"/>
                <w:b/>
                <w:bCs/>
                <w:color w:val="000000"/>
                <w:sz w:val="16"/>
                <w:szCs w:val="16"/>
                <w:lang w:bidi="ar-SA"/>
              </w:rPr>
              <w:t>Information Collection</w:t>
            </w:r>
          </w:p>
        </w:tc>
        <w:tc>
          <w:tcPr>
            <w:tcW w:w="1945" w:type="dxa"/>
            <w:tcBorders>
              <w:top w:val="single" w:sz="8" w:space="0" w:color="auto"/>
              <w:left w:val="nil"/>
              <w:bottom w:val="single" w:sz="8" w:space="0" w:color="auto"/>
              <w:right w:val="single" w:sz="8" w:space="0" w:color="000000"/>
            </w:tcBorders>
            <w:shd w:val="clear" w:color="000000" w:fill="BDD7EE"/>
            <w:vAlign w:val="center"/>
            <w:hideMark/>
          </w:tcPr>
          <w:p w:rsidR="00D64DF9" w:rsidRPr="00D64DF9" w:rsidP="00D64DF9" w14:paraId="04C88C1F" w14:textId="77777777">
            <w:pPr>
              <w:widowControl/>
              <w:autoSpaceDE/>
              <w:autoSpaceDN/>
              <w:jc w:val="center"/>
              <w:rPr>
                <w:rFonts w:ascii="Calibri" w:eastAsia="Times New Roman" w:hAnsi="Calibri" w:cs="Calibri"/>
                <w:b/>
                <w:bCs/>
                <w:color w:val="000000"/>
                <w:sz w:val="16"/>
                <w:szCs w:val="16"/>
                <w:lang w:bidi="ar-SA"/>
              </w:rPr>
            </w:pPr>
            <w:r w:rsidRPr="00D64DF9">
              <w:rPr>
                <w:rFonts w:ascii="Calibri" w:eastAsia="Times New Roman" w:hAnsi="Calibri" w:cs="Calibri"/>
                <w:b/>
                <w:bCs/>
                <w:color w:val="000000"/>
                <w:sz w:val="16"/>
                <w:szCs w:val="16"/>
                <w:lang w:bidi="ar-SA"/>
              </w:rPr>
              <w:t>Type of Respondent (e.g., Occupational Title)</w:t>
            </w:r>
          </w:p>
        </w:tc>
        <w:tc>
          <w:tcPr>
            <w:tcW w:w="1441" w:type="dxa"/>
            <w:tcBorders>
              <w:top w:val="single" w:sz="8" w:space="0" w:color="auto"/>
              <w:left w:val="nil"/>
              <w:bottom w:val="single" w:sz="8" w:space="0" w:color="auto"/>
              <w:right w:val="single" w:sz="8" w:space="0" w:color="000000"/>
            </w:tcBorders>
            <w:shd w:val="clear" w:color="000000" w:fill="BDD7EE"/>
            <w:vAlign w:val="center"/>
            <w:hideMark/>
          </w:tcPr>
          <w:p w:rsidR="00D64DF9" w:rsidRPr="00D64DF9" w:rsidP="00D64DF9" w14:paraId="1CB42D52" w14:textId="77777777">
            <w:pPr>
              <w:widowControl/>
              <w:autoSpaceDE/>
              <w:autoSpaceDN/>
              <w:jc w:val="center"/>
              <w:rPr>
                <w:rFonts w:ascii="Calibri" w:eastAsia="Times New Roman" w:hAnsi="Calibri" w:cs="Calibri"/>
                <w:b/>
                <w:bCs/>
                <w:color w:val="000000"/>
                <w:sz w:val="16"/>
                <w:szCs w:val="16"/>
                <w:lang w:bidi="ar-SA"/>
              </w:rPr>
            </w:pPr>
            <w:r w:rsidRPr="00D64DF9">
              <w:rPr>
                <w:rFonts w:ascii="Calibri" w:eastAsia="Times New Roman" w:hAnsi="Calibri" w:cs="Calibri"/>
                <w:b/>
                <w:bCs/>
                <w:color w:val="000000"/>
                <w:sz w:val="16"/>
                <w:szCs w:val="16"/>
                <w:lang w:bidi="ar-SA"/>
              </w:rPr>
              <w:t># of Respondents/year</w:t>
            </w:r>
            <w:r w:rsidRPr="00D64DF9">
              <w:rPr>
                <w:rFonts w:ascii="Calibri" w:eastAsia="Times New Roman" w:hAnsi="Calibri" w:cs="Calibri"/>
                <w:b/>
                <w:bCs/>
                <w:color w:val="000000"/>
                <w:sz w:val="16"/>
                <w:szCs w:val="16"/>
                <w:lang w:bidi="ar-SA"/>
              </w:rPr>
              <w:br/>
              <w:t>(a)</w:t>
            </w:r>
          </w:p>
        </w:tc>
        <w:tc>
          <w:tcPr>
            <w:tcW w:w="1349" w:type="dxa"/>
            <w:tcBorders>
              <w:top w:val="single" w:sz="8" w:space="0" w:color="auto"/>
              <w:left w:val="nil"/>
              <w:bottom w:val="single" w:sz="8" w:space="0" w:color="auto"/>
              <w:right w:val="single" w:sz="8" w:space="0" w:color="auto"/>
            </w:tcBorders>
            <w:shd w:val="clear" w:color="000000" w:fill="BDD7EE"/>
            <w:vAlign w:val="center"/>
            <w:hideMark/>
          </w:tcPr>
          <w:p w:rsidR="00D64DF9" w:rsidRPr="00D64DF9" w:rsidP="00D64DF9" w14:paraId="473B7523" w14:textId="77777777">
            <w:pPr>
              <w:widowControl/>
              <w:autoSpaceDE/>
              <w:autoSpaceDN/>
              <w:jc w:val="center"/>
              <w:rPr>
                <w:rFonts w:ascii="Calibri" w:eastAsia="Times New Roman" w:hAnsi="Calibri" w:cs="Calibri"/>
                <w:b/>
                <w:bCs/>
                <w:color w:val="000000"/>
                <w:sz w:val="16"/>
                <w:szCs w:val="16"/>
                <w:lang w:bidi="ar-SA"/>
              </w:rPr>
            </w:pPr>
            <w:r w:rsidRPr="00D64DF9">
              <w:rPr>
                <w:rFonts w:ascii="Calibri" w:eastAsia="Times New Roman" w:hAnsi="Calibri" w:cs="Calibri"/>
                <w:b/>
                <w:bCs/>
                <w:color w:val="000000"/>
                <w:sz w:val="16"/>
                <w:szCs w:val="16"/>
                <w:lang w:bidi="ar-SA"/>
              </w:rPr>
              <w:t xml:space="preserve">Annual # of </w:t>
            </w:r>
            <w:r w:rsidRPr="00D64DF9">
              <w:rPr>
                <w:rFonts w:ascii="Calibri" w:eastAsia="Times New Roman" w:hAnsi="Calibri" w:cs="Calibri"/>
                <w:b/>
                <w:bCs/>
                <w:color w:val="000000"/>
                <w:sz w:val="16"/>
                <w:szCs w:val="16"/>
                <w:lang w:bidi="ar-SA"/>
              </w:rPr>
              <w:t>Responses / Respondent</w:t>
            </w:r>
            <w:r w:rsidRPr="00D64DF9">
              <w:rPr>
                <w:rFonts w:ascii="Calibri" w:eastAsia="Times New Roman" w:hAnsi="Calibri" w:cs="Calibri"/>
                <w:b/>
                <w:bCs/>
                <w:color w:val="000000"/>
                <w:sz w:val="16"/>
                <w:szCs w:val="16"/>
                <w:lang w:bidi="ar-SA"/>
              </w:rPr>
              <w:br/>
              <w:t>(b)</w:t>
            </w:r>
          </w:p>
        </w:tc>
        <w:tc>
          <w:tcPr>
            <w:tcW w:w="1170" w:type="dxa"/>
            <w:tcBorders>
              <w:top w:val="single" w:sz="8" w:space="0" w:color="auto"/>
              <w:left w:val="nil"/>
              <w:bottom w:val="single" w:sz="8" w:space="0" w:color="auto"/>
              <w:right w:val="single" w:sz="8" w:space="0" w:color="auto"/>
            </w:tcBorders>
            <w:shd w:val="clear" w:color="000000" w:fill="BDD7EE"/>
            <w:vAlign w:val="center"/>
            <w:hideMark/>
          </w:tcPr>
          <w:p w:rsidR="00D64DF9" w:rsidRPr="00D64DF9" w:rsidP="00D64DF9" w14:paraId="4F098B18" w14:textId="77777777">
            <w:pPr>
              <w:widowControl/>
              <w:autoSpaceDE/>
              <w:autoSpaceDN/>
              <w:jc w:val="center"/>
              <w:rPr>
                <w:rFonts w:ascii="Calibri" w:eastAsia="Times New Roman" w:hAnsi="Calibri" w:cs="Calibri"/>
                <w:b/>
                <w:bCs/>
                <w:color w:val="000000"/>
                <w:sz w:val="16"/>
                <w:szCs w:val="16"/>
                <w:lang w:bidi="ar-SA"/>
              </w:rPr>
            </w:pPr>
            <w:r w:rsidRPr="00D64DF9">
              <w:rPr>
                <w:rFonts w:ascii="Calibri" w:eastAsia="Times New Roman" w:hAnsi="Calibri" w:cs="Calibri"/>
                <w:b/>
                <w:bCs/>
                <w:color w:val="000000"/>
                <w:sz w:val="16"/>
                <w:szCs w:val="16"/>
                <w:lang w:bidi="ar-SA"/>
              </w:rPr>
              <w:t xml:space="preserve"> Total # of Annual Responses</w:t>
            </w:r>
            <w:r w:rsidRPr="00D64DF9">
              <w:rPr>
                <w:rFonts w:ascii="Calibri" w:eastAsia="Times New Roman" w:hAnsi="Calibri" w:cs="Calibri"/>
                <w:b/>
                <w:bCs/>
                <w:color w:val="000000"/>
                <w:sz w:val="16"/>
                <w:szCs w:val="16"/>
                <w:lang w:bidi="ar-SA"/>
              </w:rPr>
              <w:br/>
              <w:t>(c) = (a) x (b)</w:t>
            </w:r>
          </w:p>
        </w:tc>
        <w:tc>
          <w:tcPr>
            <w:tcW w:w="1080" w:type="dxa"/>
            <w:tcBorders>
              <w:top w:val="single" w:sz="8" w:space="0" w:color="auto"/>
              <w:left w:val="nil"/>
              <w:bottom w:val="single" w:sz="8" w:space="0" w:color="auto"/>
              <w:right w:val="single" w:sz="8" w:space="0" w:color="auto"/>
            </w:tcBorders>
            <w:shd w:val="clear" w:color="000000" w:fill="BDD7EE"/>
            <w:vAlign w:val="center"/>
            <w:hideMark/>
          </w:tcPr>
          <w:p w:rsidR="00D64DF9" w:rsidRPr="00D64DF9" w:rsidP="00D64DF9" w14:paraId="3C29E738" w14:textId="77777777">
            <w:pPr>
              <w:widowControl/>
              <w:autoSpaceDE/>
              <w:autoSpaceDN/>
              <w:jc w:val="center"/>
              <w:rPr>
                <w:rFonts w:ascii="Calibri" w:eastAsia="Times New Roman" w:hAnsi="Calibri" w:cs="Calibri"/>
                <w:b/>
                <w:bCs/>
                <w:color w:val="000000"/>
                <w:sz w:val="16"/>
                <w:szCs w:val="16"/>
                <w:lang w:bidi="ar-SA"/>
              </w:rPr>
            </w:pPr>
            <w:r w:rsidRPr="00D64DF9">
              <w:rPr>
                <w:rFonts w:ascii="Calibri" w:eastAsia="Times New Roman" w:hAnsi="Calibri" w:cs="Calibri"/>
                <w:b/>
                <w:bCs/>
                <w:color w:val="000000"/>
                <w:sz w:val="16"/>
                <w:szCs w:val="16"/>
                <w:lang w:bidi="ar-SA"/>
              </w:rPr>
              <w:t>Burden Hrs / Response</w:t>
            </w:r>
            <w:r w:rsidRPr="00D64DF9">
              <w:rPr>
                <w:rFonts w:ascii="Calibri" w:eastAsia="Times New Roman" w:hAnsi="Calibri" w:cs="Calibri"/>
                <w:b/>
                <w:bCs/>
                <w:color w:val="000000"/>
                <w:sz w:val="16"/>
                <w:szCs w:val="16"/>
                <w:lang w:bidi="ar-SA"/>
              </w:rPr>
              <w:br/>
              <w:t>(d)</w:t>
            </w:r>
          </w:p>
        </w:tc>
        <w:tc>
          <w:tcPr>
            <w:tcW w:w="1137" w:type="dxa"/>
            <w:tcBorders>
              <w:top w:val="single" w:sz="8" w:space="0" w:color="auto"/>
              <w:left w:val="nil"/>
              <w:bottom w:val="single" w:sz="8" w:space="0" w:color="auto"/>
              <w:right w:val="single" w:sz="8" w:space="0" w:color="auto"/>
            </w:tcBorders>
            <w:shd w:val="clear" w:color="000000" w:fill="BDD7EE"/>
            <w:vAlign w:val="center"/>
            <w:hideMark/>
          </w:tcPr>
          <w:p w:rsidR="00D64DF9" w:rsidRPr="00D64DF9" w:rsidP="00D64DF9" w14:paraId="2E981E78" w14:textId="77777777">
            <w:pPr>
              <w:widowControl/>
              <w:autoSpaceDE/>
              <w:autoSpaceDN/>
              <w:jc w:val="center"/>
              <w:rPr>
                <w:rFonts w:ascii="Calibri" w:eastAsia="Times New Roman" w:hAnsi="Calibri" w:cs="Calibri"/>
                <w:b/>
                <w:bCs/>
                <w:color w:val="000000"/>
                <w:sz w:val="16"/>
                <w:szCs w:val="16"/>
                <w:lang w:bidi="ar-SA"/>
              </w:rPr>
            </w:pPr>
            <w:r w:rsidRPr="00D64DF9">
              <w:rPr>
                <w:rFonts w:ascii="Calibri" w:eastAsia="Times New Roman" w:hAnsi="Calibri" w:cs="Calibri"/>
                <w:b/>
                <w:bCs/>
                <w:color w:val="000000"/>
                <w:sz w:val="16"/>
                <w:szCs w:val="16"/>
                <w:lang w:bidi="ar-SA"/>
              </w:rPr>
              <w:t>Total Annual Burden Hrs</w:t>
            </w:r>
            <w:r w:rsidRPr="00D64DF9">
              <w:rPr>
                <w:rFonts w:ascii="Calibri" w:eastAsia="Times New Roman" w:hAnsi="Calibri" w:cs="Calibri"/>
                <w:b/>
                <w:bCs/>
                <w:color w:val="000000"/>
                <w:sz w:val="16"/>
                <w:szCs w:val="16"/>
                <w:lang w:bidi="ar-SA"/>
              </w:rPr>
              <w:br/>
              <w:t>(e)  = (c) x (d)</w:t>
            </w:r>
          </w:p>
        </w:tc>
        <w:tc>
          <w:tcPr>
            <w:tcW w:w="1066" w:type="dxa"/>
            <w:tcBorders>
              <w:top w:val="single" w:sz="8" w:space="0" w:color="auto"/>
              <w:left w:val="nil"/>
              <w:bottom w:val="single" w:sz="8" w:space="0" w:color="auto"/>
              <w:right w:val="single" w:sz="8" w:space="0" w:color="auto"/>
            </w:tcBorders>
            <w:shd w:val="clear" w:color="000000" w:fill="BDD7EE"/>
            <w:vAlign w:val="center"/>
            <w:hideMark/>
          </w:tcPr>
          <w:p w:rsidR="00D64DF9" w:rsidRPr="00D64DF9" w:rsidP="00D64DF9" w14:paraId="1CD5B43E" w14:textId="77777777">
            <w:pPr>
              <w:widowControl/>
              <w:autoSpaceDE/>
              <w:autoSpaceDN/>
              <w:jc w:val="center"/>
              <w:rPr>
                <w:rFonts w:ascii="Calibri" w:eastAsia="Times New Roman" w:hAnsi="Calibri" w:cs="Calibri"/>
                <w:b/>
                <w:bCs/>
                <w:color w:val="000000"/>
                <w:sz w:val="16"/>
                <w:szCs w:val="16"/>
                <w:lang w:bidi="ar-SA"/>
              </w:rPr>
            </w:pPr>
            <w:r w:rsidRPr="00D64DF9">
              <w:rPr>
                <w:rFonts w:ascii="Calibri" w:eastAsia="Times New Roman" w:hAnsi="Calibri" w:cs="Calibri"/>
                <w:b/>
                <w:bCs/>
                <w:color w:val="000000"/>
                <w:sz w:val="16"/>
                <w:szCs w:val="16"/>
                <w:lang w:bidi="ar-SA"/>
              </w:rPr>
              <w:t>Hourly Wage Rate  (for Type of Respondent)</w:t>
            </w:r>
            <w:r w:rsidRPr="00D64DF9">
              <w:rPr>
                <w:rFonts w:ascii="Calibri" w:eastAsia="Times New Roman" w:hAnsi="Calibri" w:cs="Calibri"/>
                <w:b/>
                <w:bCs/>
                <w:color w:val="000000"/>
                <w:sz w:val="16"/>
                <w:szCs w:val="16"/>
                <w:lang w:bidi="ar-SA"/>
              </w:rPr>
              <w:br/>
              <w:t>(f)</w:t>
            </w:r>
          </w:p>
        </w:tc>
        <w:tc>
          <w:tcPr>
            <w:tcW w:w="1667" w:type="dxa"/>
            <w:tcBorders>
              <w:top w:val="single" w:sz="8" w:space="0" w:color="auto"/>
              <w:left w:val="nil"/>
              <w:bottom w:val="single" w:sz="8" w:space="0" w:color="auto"/>
              <w:right w:val="single" w:sz="8" w:space="0" w:color="auto"/>
            </w:tcBorders>
            <w:shd w:val="clear" w:color="000000" w:fill="BDD7EE"/>
            <w:vAlign w:val="center"/>
            <w:hideMark/>
          </w:tcPr>
          <w:p w:rsidR="00D64DF9" w:rsidRPr="00D64DF9" w:rsidP="00D64DF9" w14:paraId="4D706F69" w14:textId="77777777">
            <w:pPr>
              <w:widowControl/>
              <w:autoSpaceDE/>
              <w:autoSpaceDN/>
              <w:jc w:val="center"/>
              <w:rPr>
                <w:rFonts w:ascii="Calibri" w:eastAsia="Times New Roman" w:hAnsi="Calibri" w:cs="Calibri"/>
                <w:b/>
                <w:bCs/>
                <w:color w:val="000000"/>
                <w:sz w:val="16"/>
                <w:szCs w:val="16"/>
                <w:lang w:bidi="ar-SA"/>
              </w:rPr>
            </w:pPr>
            <w:r w:rsidRPr="00D64DF9">
              <w:rPr>
                <w:rFonts w:ascii="Calibri" w:eastAsia="Times New Roman" w:hAnsi="Calibri" w:cs="Calibri"/>
                <w:b/>
                <w:bCs/>
                <w:color w:val="000000"/>
                <w:sz w:val="16"/>
                <w:szCs w:val="16"/>
                <w:lang w:bidi="ar-SA"/>
              </w:rPr>
              <w:t>Total Annual Wage Burden Costs</w:t>
            </w:r>
            <w:r w:rsidRPr="00D64DF9">
              <w:rPr>
                <w:rFonts w:ascii="Calibri" w:eastAsia="Times New Roman" w:hAnsi="Calibri" w:cs="Calibri"/>
                <w:b/>
                <w:bCs/>
                <w:color w:val="000000"/>
                <w:sz w:val="16"/>
                <w:szCs w:val="16"/>
                <w:lang w:bidi="ar-SA"/>
              </w:rPr>
              <w:br/>
              <w:t>(g) = (e) x (f)</w:t>
            </w:r>
          </w:p>
        </w:tc>
      </w:tr>
      <w:tr w14:paraId="5D379BCA" w14:textId="77777777" w:rsidTr="00D64DF9">
        <w:tblPrEx>
          <w:tblW w:w="14415" w:type="dxa"/>
          <w:tblInd w:w="-25" w:type="dxa"/>
          <w:tblLook w:val="04A0"/>
        </w:tblPrEx>
        <w:trPr>
          <w:trHeight w:val="300"/>
        </w:trPr>
        <w:tc>
          <w:tcPr>
            <w:tcW w:w="3560" w:type="dxa"/>
            <w:tcBorders>
              <w:top w:val="nil"/>
              <w:left w:val="single" w:sz="8" w:space="0" w:color="auto"/>
              <w:bottom w:val="single" w:sz="4" w:space="0" w:color="auto"/>
              <w:right w:val="single" w:sz="4" w:space="0" w:color="auto"/>
            </w:tcBorders>
            <w:shd w:val="clear" w:color="auto" w:fill="auto"/>
            <w:vAlign w:val="bottom"/>
            <w:hideMark/>
          </w:tcPr>
          <w:p w:rsidR="00D64DF9" w:rsidRPr="00D64DF9" w:rsidP="00614AD6" w14:paraId="54A7894D" w14:textId="79E8567C">
            <w:pPr>
              <w:widowControl/>
              <w:autoSpaceDE/>
              <w:autoSpaceDN/>
              <w:rPr>
                <w:rFonts w:ascii="Calibri" w:eastAsia="Times New Roman" w:hAnsi="Calibri" w:cs="Calibri"/>
                <w:color w:val="000000"/>
                <w:sz w:val="16"/>
                <w:szCs w:val="16"/>
                <w:lang w:bidi="ar-SA"/>
              </w:rPr>
            </w:pPr>
            <w:r w:rsidRPr="00D64DF9">
              <w:rPr>
                <w:rFonts w:ascii="Calibri" w:eastAsia="Times New Roman" w:hAnsi="Calibri" w:cs="Calibri"/>
                <w:color w:val="000000"/>
                <w:sz w:val="16"/>
                <w:szCs w:val="16"/>
                <w:lang w:bidi="ar-SA"/>
              </w:rPr>
              <w:t> </w:t>
            </w:r>
            <w:r w:rsidR="002977B0">
              <w:rPr>
                <w:rFonts w:ascii="Calibri" w:eastAsia="Times New Roman" w:hAnsi="Calibri" w:cs="Calibri"/>
                <w:color w:val="000000"/>
                <w:sz w:val="16"/>
                <w:szCs w:val="16"/>
                <w:lang w:bidi="ar-SA"/>
              </w:rPr>
              <w:t xml:space="preserve">Unlisted </w:t>
            </w:r>
            <w:r w:rsidR="00614AD6">
              <w:rPr>
                <w:rFonts w:ascii="Calibri" w:eastAsia="Times New Roman" w:hAnsi="Calibri" w:cs="Calibri"/>
                <w:color w:val="000000"/>
                <w:sz w:val="16"/>
                <w:szCs w:val="16"/>
                <w:lang w:bidi="ar-SA"/>
              </w:rPr>
              <w:t>Gear Review Request</w:t>
            </w:r>
          </w:p>
        </w:tc>
        <w:tc>
          <w:tcPr>
            <w:tcW w:w="1945" w:type="dxa"/>
            <w:tcBorders>
              <w:top w:val="nil"/>
              <w:left w:val="nil"/>
              <w:bottom w:val="single" w:sz="4" w:space="0" w:color="auto"/>
              <w:right w:val="single" w:sz="4" w:space="0" w:color="auto"/>
            </w:tcBorders>
            <w:shd w:val="clear" w:color="auto" w:fill="auto"/>
            <w:vAlign w:val="bottom"/>
            <w:hideMark/>
          </w:tcPr>
          <w:p w:rsidR="00D64DF9" w:rsidRPr="00D64DF9" w:rsidP="00D64DF9" w14:paraId="3A4B39E5" w14:textId="77777777">
            <w:pPr>
              <w:widowControl/>
              <w:autoSpaceDE/>
              <w:autoSpaceDN/>
              <w:jc w:val="center"/>
              <w:rPr>
                <w:rFonts w:ascii="Calibri" w:eastAsia="Times New Roman" w:hAnsi="Calibri" w:cs="Calibri"/>
                <w:color w:val="000000"/>
                <w:sz w:val="16"/>
                <w:szCs w:val="16"/>
                <w:lang w:bidi="ar-SA"/>
              </w:rPr>
            </w:pPr>
            <w:r>
              <w:rPr>
                <w:rFonts w:ascii="Calibri" w:eastAsia="Times New Roman" w:hAnsi="Calibri" w:cs="Calibri"/>
                <w:color w:val="000000"/>
                <w:sz w:val="16"/>
                <w:szCs w:val="16"/>
                <w:lang w:bidi="ar-SA"/>
              </w:rPr>
              <w:t>Commercial and recreational fishers.</w:t>
            </w:r>
            <w:r w:rsidRPr="00D64DF9">
              <w:rPr>
                <w:rFonts w:ascii="Calibri" w:eastAsia="Times New Roman" w:hAnsi="Calibri" w:cs="Calibri"/>
                <w:color w:val="000000"/>
                <w:sz w:val="16"/>
                <w:szCs w:val="16"/>
                <w:lang w:bidi="ar-SA"/>
              </w:rPr>
              <w:t> </w:t>
            </w:r>
          </w:p>
        </w:tc>
        <w:tc>
          <w:tcPr>
            <w:tcW w:w="1441" w:type="dxa"/>
            <w:tcBorders>
              <w:top w:val="nil"/>
              <w:left w:val="nil"/>
              <w:bottom w:val="single" w:sz="4" w:space="0" w:color="auto"/>
              <w:right w:val="single" w:sz="4" w:space="0" w:color="auto"/>
            </w:tcBorders>
            <w:shd w:val="clear" w:color="auto" w:fill="auto"/>
            <w:vAlign w:val="bottom"/>
            <w:hideMark/>
          </w:tcPr>
          <w:p w:rsidR="00D64DF9" w:rsidRPr="00D64DF9" w:rsidP="00D64DF9" w14:paraId="72F8E7BF" w14:textId="750D73E0">
            <w:pPr>
              <w:widowControl/>
              <w:autoSpaceDE/>
              <w:autoSpaceDN/>
              <w:jc w:val="right"/>
              <w:rPr>
                <w:rFonts w:ascii="Calibri" w:eastAsia="Times New Roman" w:hAnsi="Calibri" w:cs="Calibri"/>
                <w:color w:val="000000"/>
                <w:sz w:val="16"/>
                <w:szCs w:val="16"/>
                <w:lang w:bidi="ar-SA"/>
              </w:rPr>
            </w:pPr>
            <w:r>
              <w:rPr>
                <w:rFonts w:ascii="Calibri" w:eastAsia="Times New Roman" w:hAnsi="Calibri" w:cs="Calibri"/>
                <w:color w:val="000000"/>
                <w:sz w:val="16"/>
                <w:szCs w:val="16"/>
                <w:lang w:bidi="ar-SA"/>
              </w:rPr>
              <w:t>0.33</w:t>
            </w:r>
            <w:r w:rsidRPr="00D64DF9" w:rsidR="00526013">
              <w:rPr>
                <w:rFonts w:ascii="Calibri" w:eastAsia="Times New Roman" w:hAnsi="Calibri" w:cs="Calibri"/>
                <w:color w:val="000000"/>
                <w:sz w:val="16"/>
                <w:szCs w:val="16"/>
                <w:lang w:bidi="ar-SA"/>
              </w:rPr>
              <w:t> </w:t>
            </w:r>
          </w:p>
        </w:tc>
        <w:tc>
          <w:tcPr>
            <w:tcW w:w="1349" w:type="dxa"/>
            <w:tcBorders>
              <w:top w:val="nil"/>
              <w:left w:val="nil"/>
              <w:bottom w:val="single" w:sz="4" w:space="0" w:color="auto"/>
              <w:right w:val="single" w:sz="4" w:space="0" w:color="auto"/>
            </w:tcBorders>
            <w:shd w:val="clear" w:color="auto" w:fill="auto"/>
            <w:vAlign w:val="bottom"/>
            <w:hideMark/>
          </w:tcPr>
          <w:p w:rsidR="00D64DF9" w:rsidRPr="00D64DF9" w:rsidP="00D64DF9" w14:paraId="51DF7742" w14:textId="12579201">
            <w:pPr>
              <w:widowControl/>
              <w:autoSpaceDE/>
              <w:autoSpaceDN/>
              <w:jc w:val="right"/>
              <w:rPr>
                <w:rFonts w:ascii="Calibri" w:eastAsia="Times New Roman" w:hAnsi="Calibri" w:cs="Calibri"/>
                <w:color w:val="000000"/>
                <w:sz w:val="16"/>
                <w:szCs w:val="16"/>
                <w:lang w:bidi="ar-SA"/>
              </w:rPr>
            </w:pPr>
            <w:r>
              <w:rPr>
                <w:rFonts w:ascii="Calibri" w:eastAsia="Times New Roman" w:hAnsi="Calibri" w:cs="Calibri"/>
                <w:color w:val="000000"/>
                <w:sz w:val="16"/>
                <w:szCs w:val="16"/>
                <w:lang w:bidi="ar-SA"/>
              </w:rPr>
              <w:t>1</w:t>
            </w:r>
            <w:r w:rsidRPr="00D64DF9" w:rsidR="00526013">
              <w:rPr>
                <w:rFonts w:ascii="Calibri" w:eastAsia="Times New Roman" w:hAnsi="Calibri" w:cs="Calibri"/>
                <w:color w:val="000000"/>
                <w:sz w:val="16"/>
                <w:szCs w:val="16"/>
                <w:lang w:bidi="ar-SA"/>
              </w:rPr>
              <w:t> </w:t>
            </w:r>
          </w:p>
        </w:tc>
        <w:tc>
          <w:tcPr>
            <w:tcW w:w="1170" w:type="dxa"/>
            <w:tcBorders>
              <w:top w:val="nil"/>
              <w:left w:val="nil"/>
              <w:bottom w:val="single" w:sz="4" w:space="0" w:color="auto"/>
              <w:right w:val="single" w:sz="4" w:space="0" w:color="auto"/>
            </w:tcBorders>
            <w:shd w:val="clear" w:color="auto" w:fill="auto"/>
            <w:vAlign w:val="bottom"/>
            <w:hideMark/>
          </w:tcPr>
          <w:p w:rsidR="00D64DF9" w:rsidRPr="00D64DF9" w:rsidP="00D64DF9" w14:paraId="04EEF5F9" w14:textId="3AC9628B">
            <w:pPr>
              <w:widowControl/>
              <w:autoSpaceDE/>
              <w:autoSpaceDN/>
              <w:jc w:val="right"/>
              <w:rPr>
                <w:rFonts w:ascii="Calibri" w:eastAsia="Times New Roman" w:hAnsi="Calibri" w:cs="Calibri"/>
                <w:color w:val="000000"/>
                <w:sz w:val="16"/>
                <w:szCs w:val="16"/>
                <w:lang w:bidi="ar-SA"/>
              </w:rPr>
            </w:pPr>
            <w:r>
              <w:rPr>
                <w:rFonts w:ascii="Calibri" w:eastAsia="Times New Roman" w:hAnsi="Calibri" w:cs="Calibri"/>
                <w:color w:val="000000"/>
                <w:sz w:val="16"/>
                <w:szCs w:val="16"/>
                <w:lang w:bidi="ar-SA"/>
              </w:rPr>
              <w:t>0.33</w:t>
            </w:r>
          </w:p>
        </w:tc>
        <w:tc>
          <w:tcPr>
            <w:tcW w:w="1080" w:type="dxa"/>
            <w:tcBorders>
              <w:top w:val="nil"/>
              <w:left w:val="nil"/>
              <w:bottom w:val="single" w:sz="4" w:space="0" w:color="auto"/>
              <w:right w:val="single" w:sz="4" w:space="0" w:color="auto"/>
            </w:tcBorders>
            <w:shd w:val="clear" w:color="auto" w:fill="auto"/>
            <w:vAlign w:val="bottom"/>
            <w:hideMark/>
          </w:tcPr>
          <w:p w:rsidR="00D64DF9" w:rsidRPr="00D64DF9" w:rsidP="00526013" w14:paraId="5E5F0083" w14:textId="3F8FC8DB">
            <w:pPr>
              <w:widowControl/>
              <w:autoSpaceDE/>
              <w:autoSpaceDN/>
              <w:jc w:val="right"/>
              <w:rPr>
                <w:rFonts w:ascii="Calibri" w:eastAsia="Times New Roman" w:hAnsi="Calibri" w:cs="Calibri"/>
                <w:color w:val="000000"/>
                <w:sz w:val="16"/>
                <w:szCs w:val="16"/>
                <w:lang w:bidi="ar-SA"/>
              </w:rPr>
            </w:pPr>
            <w:r>
              <w:rPr>
                <w:rFonts w:ascii="Calibri" w:eastAsia="Times New Roman" w:hAnsi="Calibri" w:cs="Calibri"/>
                <w:color w:val="000000"/>
                <w:sz w:val="16"/>
                <w:szCs w:val="16"/>
                <w:lang w:bidi="ar-SA"/>
              </w:rPr>
              <w:t>1</w:t>
            </w:r>
            <w:r w:rsidRPr="00D64DF9">
              <w:rPr>
                <w:rFonts w:ascii="Calibri" w:eastAsia="Times New Roman" w:hAnsi="Calibri" w:cs="Calibri"/>
                <w:color w:val="000000"/>
                <w:sz w:val="16"/>
                <w:szCs w:val="16"/>
                <w:lang w:bidi="ar-SA"/>
              </w:rPr>
              <w:t> </w:t>
            </w:r>
          </w:p>
        </w:tc>
        <w:tc>
          <w:tcPr>
            <w:tcW w:w="1137" w:type="dxa"/>
            <w:tcBorders>
              <w:top w:val="nil"/>
              <w:left w:val="nil"/>
              <w:bottom w:val="single" w:sz="4" w:space="0" w:color="auto"/>
              <w:right w:val="single" w:sz="4" w:space="0" w:color="auto"/>
            </w:tcBorders>
            <w:shd w:val="clear" w:color="auto" w:fill="auto"/>
            <w:vAlign w:val="bottom"/>
            <w:hideMark/>
          </w:tcPr>
          <w:p w:rsidR="00D64DF9" w:rsidRPr="00D64DF9" w:rsidP="00D64DF9" w14:paraId="7DA37E1F" w14:textId="12E66C73">
            <w:pPr>
              <w:widowControl/>
              <w:autoSpaceDE/>
              <w:autoSpaceDN/>
              <w:jc w:val="right"/>
              <w:rPr>
                <w:rFonts w:ascii="Calibri" w:eastAsia="Times New Roman" w:hAnsi="Calibri" w:cs="Calibri"/>
                <w:color w:val="000000"/>
                <w:sz w:val="16"/>
                <w:szCs w:val="16"/>
                <w:lang w:bidi="ar-SA"/>
              </w:rPr>
            </w:pPr>
            <w:r>
              <w:rPr>
                <w:rFonts w:ascii="Calibri" w:eastAsia="Times New Roman" w:hAnsi="Calibri" w:cs="Calibri"/>
                <w:color w:val="000000"/>
                <w:sz w:val="16"/>
                <w:szCs w:val="16"/>
                <w:lang w:bidi="ar-SA"/>
              </w:rPr>
              <w:t>0.33</w:t>
            </w:r>
          </w:p>
        </w:tc>
        <w:tc>
          <w:tcPr>
            <w:tcW w:w="1066" w:type="dxa"/>
            <w:tcBorders>
              <w:top w:val="nil"/>
              <w:left w:val="nil"/>
              <w:bottom w:val="single" w:sz="4" w:space="0" w:color="auto"/>
              <w:right w:val="single" w:sz="4" w:space="0" w:color="auto"/>
            </w:tcBorders>
            <w:shd w:val="clear" w:color="auto" w:fill="auto"/>
            <w:noWrap/>
            <w:vAlign w:val="bottom"/>
            <w:hideMark/>
          </w:tcPr>
          <w:p w:rsidR="00D64DF9" w:rsidRPr="00D64DF9" w:rsidP="00D64DF9" w14:paraId="042A77FB" w14:textId="55535D50">
            <w:pPr>
              <w:widowControl/>
              <w:autoSpaceDE/>
              <w:autoSpaceDN/>
              <w:jc w:val="right"/>
              <w:rPr>
                <w:rFonts w:ascii="Calibri" w:eastAsia="Times New Roman" w:hAnsi="Calibri" w:cs="Calibri"/>
                <w:color w:val="000000"/>
                <w:sz w:val="16"/>
                <w:szCs w:val="16"/>
                <w:lang w:bidi="ar-SA"/>
              </w:rPr>
            </w:pPr>
            <w:r w:rsidRPr="006C3E8F">
              <w:rPr>
                <w:rFonts w:ascii="Calibri" w:eastAsia="Times New Roman" w:hAnsi="Calibri" w:cs="Calibri"/>
                <w:color w:val="000000"/>
                <w:sz w:val="16"/>
                <w:szCs w:val="16"/>
              </w:rPr>
              <w:t>$</w:t>
            </w:r>
            <w:r w:rsidRPr="003671CF" w:rsidR="003671CF">
              <w:rPr>
                <w:rFonts w:ascii="Calibri" w:eastAsia="Times New Roman" w:hAnsi="Calibri" w:cs="Calibri"/>
                <w:color w:val="000000"/>
                <w:sz w:val="16"/>
                <w:szCs w:val="16"/>
              </w:rPr>
              <w:t>29.23</w:t>
            </w:r>
            <w:r w:rsidRPr="006C3E8F">
              <w:rPr>
                <w:rFonts w:ascii="Calibri" w:eastAsia="Times New Roman" w:hAnsi="Calibri" w:cs="Calibri"/>
                <w:color w:val="000000"/>
                <w:sz w:val="16"/>
                <w:szCs w:val="16"/>
              </w:rPr>
              <w:t>/hr</w:t>
            </w:r>
            <w:r>
              <w:rPr>
                <w:rFonts w:ascii="Calibri" w:eastAsia="Times New Roman" w:hAnsi="Calibri" w:cs="Calibri"/>
                <w:color w:val="000000"/>
                <w:sz w:val="16"/>
                <w:szCs w:val="16"/>
              </w:rPr>
              <w:t>**</w:t>
            </w:r>
            <w:r w:rsidRPr="00D64DF9">
              <w:rPr>
                <w:rFonts w:ascii="Calibri" w:eastAsia="Times New Roman" w:hAnsi="Calibri" w:cs="Calibri"/>
                <w:color w:val="000000"/>
                <w:sz w:val="16"/>
                <w:szCs w:val="16"/>
                <w:lang w:bidi="ar-SA"/>
              </w:rPr>
              <w:t> </w:t>
            </w:r>
          </w:p>
        </w:tc>
        <w:tc>
          <w:tcPr>
            <w:tcW w:w="1667" w:type="dxa"/>
            <w:tcBorders>
              <w:top w:val="nil"/>
              <w:left w:val="nil"/>
              <w:bottom w:val="single" w:sz="4" w:space="0" w:color="auto"/>
              <w:right w:val="single" w:sz="8" w:space="0" w:color="auto"/>
            </w:tcBorders>
            <w:shd w:val="clear" w:color="auto" w:fill="auto"/>
            <w:noWrap/>
            <w:vAlign w:val="bottom"/>
            <w:hideMark/>
          </w:tcPr>
          <w:p w:rsidR="00D64DF9" w:rsidRPr="00D64DF9" w:rsidP="003671CF" w14:paraId="6C499074" w14:textId="3D48A650">
            <w:pPr>
              <w:widowControl/>
              <w:autoSpaceDE/>
              <w:autoSpaceDN/>
              <w:jc w:val="right"/>
              <w:rPr>
                <w:rFonts w:ascii="Calibri" w:eastAsia="Times New Roman" w:hAnsi="Calibri" w:cs="Calibri"/>
                <w:color w:val="000000"/>
                <w:sz w:val="16"/>
                <w:szCs w:val="16"/>
                <w:lang w:bidi="ar-SA"/>
              </w:rPr>
            </w:pPr>
            <w:r>
              <w:rPr>
                <w:rFonts w:ascii="Calibri" w:eastAsia="Times New Roman" w:hAnsi="Calibri" w:cs="Calibri"/>
                <w:color w:val="000000"/>
                <w:sz w:val="16"/>
                <w:szCs w:val="16"/>
                <w:lang w:bidi="ar-SA"/>
              </w:rPr>
              <w:t>$</w:t>
            </w:r>
            <w:r w:rsidR="003671CF">
              <w:rPr>
                <w:rFonts w:ascii="Calibri" w:eastAsia="Times New Roman" w:hAnsi="Calibri" w:cs="Calibri"/>
                <w:color w:val="000000"/>
                <w:sz w:val="16"/>
                <w:szCs w:val="16"/>
                <w:lang w:bidi="ar-SA"/>
              </w:rPr>
              <w:t>9.65</w:t>
            </w:r>
          </w:p>
        </w:tc>
      </w:tr>
      <w:tr w14:paraId="243651B9" w14:textId="77777777" w:rsidTr="00D64DF9">
        <w:tblPrEx>
          <w:tblW w:w="14415" w:type="dxa"/>
          <w:tblInd w:w="-25" w:type="dxa"/>
          <w:tblLook w:val="04A0"/>
        </w:tblPrEx>
        <w:trPr>
          <w:trHeight w:val="615"/>
        </w:trPr>
        <w:tc>
          <w:tcPr>
            <w:tcW w:w="3560" w:type="dxa"/>
            <w:tcBorders>
              <w:top w:val="nil"/>
              <w:left w:val="single" w:sz="8" w:space="0" w:color="auto"/>
              <w:bottom w:val="single" w:sz="8" w:space="0" w:color="auto"/>
              <w:right w:val="single" w:sz="8" w:space="0" w:color="auto"/>
            </w:tcBorders>
            <w:shd w:val="clear" w:color="000000" w:fill="DDEBF7"/>
            <w:noWrap/>
            <w:vAlign w:val="bottom"/>
            <w:hideMark/>
          </w:tcPr>
          <w:p w:rsidR="00D64DF9" w:rsidRPr="00D64DF9" w:rsidP="00D64DF9" w14:paraId="4EB17795" w14:textId="77777777">
            <w:pPr>
              <w:widowControl/>
              <w:autoSpaceDE/>
              <w:autoSpaceDN/>
              <w:rPr>
                <w:rFonts w:ascii="Calibri" w:eastAsia="Times New Roman" w:hAnsi="Calibri" w:cs="Calibri"/>
                <w:b/>
                <w:bCs/>
                <w:color w:val="000000"/>
                <w:lang w:bidi="ar-SA"/>
              </w:rPr>
            </w:pPr>
            <w:r w:rsidRPr="00D64DF9">
              <w:rPr>
                <w:rFonts w:ascii="Calibri" w:eastAsia="Times New Roman" w:hAnsi="Calibri" w:cs="Calibri"/>
                <w:b/>
                <w:bCs/>
                <w:color w:val="000000"/>
                <w:lang w:bidi="ar-SA"/>
              </w:rPr>
              <w:t>Totals</w:t>
            </w:r>
          </w:p>
        </w:tc>
        <w:tc>
          <w:tcPr>
            <w:tcW w:w="1945" w:type="dxa"/>
            <w:tcBorders>
              <w:top w:val="nil"/>
              <w:left w:val="nil"/>
              <w:bottom w:val="single" w:sz="8" w:space="0" w:color="auto"/>
              <w:right w:val="single" w:sz="8" w:space="0" w:color="auto"/>
            </w:tcBorders>
            <w:shd w:val="clear" w:color="000000" w:fill="000000"/>
            <w:noWrap/>
            <w:vAlign w:val="bottom"/>
            <w:hideMark/>
          </w:tcPr>
          <w:p w:rsidR="00D64DF9" w:rsidRPr="00D64DF9" w:rsidP="00D64DF9" w14:paraId="09457BB4" w14:textId="77777777">
            <w:pPr>
              <w:widowControl/>
              <w:autoSpaceDE/>
              <w:autoSpaceDN/>
              <w:rPr>
                <w:rFonts w:ascii="Calibri" w:eastAsia="Times New Roman" w:hAnsi="Calibri" w:cs="Calibri"/>
                <w:b/>
                <w:bCs/>
                <w:color w:val="000000"/>
                <w:lang w:bidi="ar-SA"/>
              </w:rPr>
            </w:pPr>
            <w:r w:rsidRPr="00D64DF9">
              <w:rPr>
                <w:rFonts w:ascii="Calibri" w:eastAsia="Times New Roman" w:hAnsi="Calibri" w:cs="Calibri"/>
                <w:b/>
                <w:bCs/>
                <w:color w:val="000000"/>
                <w:lang w:bidi="ar-SA"/>
              </w:rPr>
              <w:t> </w:t>
            </w:r>
          </w:p>
        </w:tc>
        <w:tc>
          <w:tcPr>
            <w:tcW w:w="1441" w:type="dxa"/>
            <w:tcBorders>
              <w:top w:val="nil"/>
              <w:left w:val="nil"/>
              <w:bottom w:val="single" w:sz="8" w:space="0" w:color="auto"/>
              <w:right w:val="single" w:sz="8" w:space="0" w:color="auto"/>
            </w:tcBorders>
            <w:shd w:val="clear" w:color="000000" w:fill="000000"/>
            <w:noWrap/>
            <w:vAlign w:val="bottom"/>
            <w:hideMark/>
          </w:tcPr>
          <w:p w:rsidR="00D64DF9" w:rsidRPr="00D64DF9" w:rsidP="00D64DF9" w14:paraId="49A7636F" w14:textId="77777777">
            <w:pPr>
              <w:widowControl/>
              <w:autoSpaceDE/>
              <w:autoSpaceDN/>
              <w:rPr>
                <w:rFonts w:ascii="Calibri" w:eastAsia="Times New Roman" w:hAnsi="Calibri" w:cs="Calibri"/>
                <w:b/>
                <w:bCs/>
                <w:color w:val="000000"/>
                <w:lang w:bidi="ar-SA"/>
              </w:rPr>
            </w:pPr>
            <w:r w:rsidRPr="00D64DF9">
              <w:rPr>
                <w:rFonts w:ascii="Calibri" w:eastAsia="Times New Roman" w:hAnsi="Calibri" w:cs="Calibri"/>
                <w:b/>
                <w:bCs/>
                <w:color w:val="000000"/>
                <w:lang w:bidi="ar-SA"/>
              </w:rPr>
              <w:t> </w:t>
            </w:r>
          </w:p>
        </w:tc>
        <w:tc>
          <w:tcPr>
            <w:tcW w:w="1349" w:type="dxa"/>
            <w:tcBorders>
              <w:top w:val="nil"/>
              <w:left w:val="nil"/>
              <w:bottom w:val="single" w:sz="8" w:space="0" w:color="auto"/>
              <w:right w:val="single" w:sz="8" w:space="0" w:color="auto"/>
            </w:tcBorders>
            <w:shd w:val="clear" w:color="000000" w:fill="000000"/>
            <w:noWrap/>
            <w:vAlign w:val="bottom"/>
            <w:hideMark/>
          </w:tcPr>
          <w:p w:rsidR="00D64DF9" w:rsidRPr="00D64DF9" w:rsidP="00D64DF9" w14:paraId="359E7842" w14:textId="77777777">
            <w:pPr>
              <w:widowControl/>
              <w:autoSpaceDE/>
              <w:autoSpaceDN/>
              <w:rPr>
                <w:rFonts w:ascii="Calibri" w:eastAsia="Times New Roman" w:hAnsi="Calibri" w:cs="Calibri"/>
                <w:b/>
                <w:bCs/>
                <w:color w:val="000000"/>
                <w:lang w:bidi="ar-SA"/>
              </w:rPr>
            </w:pPr>
            <w:r w:rsidRPr="00D64DF9">
              <w:rPr>
                <w:rFonts w:ascii="Calibri" w:eastAsia="Times New Roman" w:hAnsi="Calibri" w:cs="Calibri"/>
                <w:b/>
                <w:bCs/>
                <w:color w:val="000000"/>
                <w:lang w:bidi="ar-SA"/>
              </w:rPr>
              <w:t> </w:t>
            </w:r>
          </w:p>
        </w:tc>
        <w:tc>
          <w:tcPr>
            <w:tcW w:w="1170" w:type="dxa"/>
            <w:tcBorders>
              <w:top w:val="nil"/>
              <w:left w:val="nil"/>
              <w:bottom w:val="single" w:sz="8" w:space="0" w:color="auto"/>
              <w:right w:val="single" w:sz="8" w:space="0" w:color="auto"/>
            </w:tcBorders>
            <w:shd w:val="clear" w:color="000000" w:fill="DDEBF7"/>
            <w:noWrap/>
            <w:vAlign w:val="bottom"/>
            <w:hideMark/>
          </w:tcPr>
          <w:p w:rsidR="00D64DF9" w:rsidRPr="00D64DF9" w:rsidP="00D64DF9" w14:paraId="1B785B23" w14:textId="77777777">
            <w:pPr>
              <w:widowControl/>
              <w:autoSpaceDE/>
              <w:autoSpaceDN/>
              <w:rPr>
                <w:rFonts w:ascii="Calibri" w:eastAsia="Times New Roman" w:hAnsi="Calibri" w:cs="Calibri"/>
                <w:b/>
                <w:bCs/>
                <w:color w:val="000000"/>
                <w:lang w:bidi="ar-SA"/>
              </w:rPr>
            </w:pPr>
            <w:r w:rsidRPr="00D64DF9">
              <w:rPr>
                <w:rFonts w:ascii="Calibri" w:eastAsia="Times New Roman" w:hAnsi="Calibri" w:cs="Calibri"/>
                <w:b/>
                <w:bCs/>
                <w:color w:val="000000"/>
                <w:lang w:bidi="ar-SA"/>
              </w:rPr>
              <w:t> </w:t>
            </w:r>
          </w:p>
        </w:tc>
        <w:tc>
          <w:tcPr>
            <w:tcW w:w="1080" w:type="dxa"/>
            <w:tcBorders>
              <w:top w:val="nil"/>
              <w:left w:val="nil"/>
              <w:bottom w:val="single" w:sz="8" w:space="0" w:color="auto"/>
              <w:right w:val="single" w:sz="8" w:space="0" w:color="auto"/>
            </w:tcBorders>
            <w:shd w:val="clear" w:color="000000" w:fill="000000"/>
            <w:noWrap/>
            <w:vAlign w:val="bottom"/>
            <w:hideMark/>
          </w:tcPr>
          <w:p w:rsidR="00D64DF9" w:rsidRPr="00D64DF9" w:rsidP="00D64DF9" w14:paraId="734D1B6A" w14:textId="77777777">
            <w:pPr>
              <w:widowControl/>
              <w:autoSpaceDE/>
              <w:autoSpaceDN/>
              <w:rPr>
                <w:rFonts w:ascii="Calibri" w:eastAsia="Times New Roman" w:hAnsi="Calibri" w:cs="Calibri"/>
                <w:b/>
                <w:bCs/>
                <w:color w:val="000000"/>
                <w:lang w:bidi="ar-SA"/>
              </w:rPr>
            </w:pPr>
            <w:r w:rsidRPr="00D64DF9">
              <w:rPr>
                <w:rFonts w:ascii="Calibri" w:eastAsia="Times New Roman" w:hAnsi="Calibri" w:cs="Calibri"/>
                <w:b/>
                <w:bCs/>
                <w:color w:val="000000"/>
                <w:lang w:bidi="ar-SA"/>
              </w:rPr>
              <w:t> </w:t>
            </w:r>
          </w:p>
        </w:tc>
        <w:tc>
          <w:tcPr>
            <w:tcW w:w="1137" w:type="dxa"/>
            <w:tcBorders>
              <w:top w:val="nil"/>
              <w:left w:val="nil"/>
              <w:bottom w:val="single" w:sz="8" w:space="0" w:color="auto"/>
              <w:right w:val="single" w:sz="8" w:space="0" w:color="auto"/>
            </w:tcBorders>
            <w:shd w:val="clear" w:color="000000" w:fill="DDEBF7"/>
            <w:noWrap/>
            <w:vAlign w:val="bottom"/>
            <w:hideMark/>
          </w:tcPr>
          <w:p w:rsidR="00D64DF9" w:rsidRPr="00D64DF9" w:rsidP="00D64DF9" w14:paraId="70219935" w14:textId="77777777">
            <w:pPr>
              <w:widowControl/>
              <w:autoSpaceDE/>
              <w:autoSpaceDN/>
              <w:rPr>
                <w:rFonts w:ascii="Calibri" w:eastAsia="Times New Roman" w:hAnsi="Calibri" w:cs="Calibri"/>
                <w:b/>
                <w:bCs/>
                <w:color w:val="000000"/>
                <w:lang w:bidi="ar-SA"/>
              </w:rPr>
            </w:pPr>
            <w:r w:rsidRPr="00D64DF9">
              <w:rPr>
                <w:rFonts w:ascii="Calibri" w:eastAsia="Times New Roman" w:hAnsi="Calibri" w:cs="Calibri"/>
                <w:b/>
                <w:bCs/>
                <w:color w:val="000000"/>
                <w:lang w:bidi="ar-SA"/>
              </w:rPr>
              <w:t> </w:t>
            </w:r>
          </w:p>
        </w:tc>
        <w:tc>
          <w:tcPr>
            <w:tcW w:w="1066" w:type="dxa"/>
            <w:tcBorders>
              <w:top w:val="nil"/>
              <w:left w:val="nil"/>
              <w:bottom w:val="single" w:sz="8" w:space="0" w:color="auto"/>
              <w:right w:val="single" w:sz="8" w:space="0" w:color="auto"/>
            </w:tcBorders>
            <w:shd w:val="clear" w:color="000000" w:fill="000000"/>
            <w:noWrap/>
            <w:vAlign w:val="bottom"/>
            <w:hideMark/>
          </w:tcPr>
          <w:p w:rsidR="00D64DF9" w:rsidRPr="00D64DF9" w:rsidP="00D64DF9" w14:paraId="53FF6F14" w14:textId="77777777">
            <w:pPr>
              <w:widowControl/>
              <w:autoSpaceDE/>
              <w:autoSpaceDN/>
              <w:rPr>
                <w:rFonts w:ascii="Calibri" w:eastAsia="Times New Roman" w:hAnsi="Calibri" w:cs="Calibri"/>
                <w:b/>
                <w:bCs/>
                <w:color w:val="000000"/>
                <w:lang w:bidi="ar-SA"/>
              </w:rPr>
            </w:pPr>
            <w:r w:rsidRPr="00D64DF9">
              <w:rPr>
                <w:rFonts w:ascii="Calibri" w:eastAsia="Times New Roman" w:hAnsi="Calibri" w:cs="Calibri"/>
                <w:b/>
                <w:bCs/>
                <w:color w:val="000000"/>
                <w:lang w:bidi="ar-SA"/>
              </w:rPr>
              <w:t> </w:t>
            </w:r>
          </w:p>
        </w:tc>
        <w:tc>
          <w:tcPr>
            <w:tcW w:w="1667" w:type="dxa"/>
            <w:tcBorders>
              <w:top w:val="nil"/>
              <w:left w:val="nil"/>
              <w:bottom w:val="single" w:sz="8" w:space="0" w:color="auto"/>
              <w:right w:val="single" w:sz="8" w:space="0" w:color="auto"/>
            </w:tcBorders>
            <w:shd w:val="clear" w:color="000000" w:fill="DDEBF7"/>
            <w:noWrap/>
            <w:vAlign w:val="bottom"/>
            <w:hideMark/>
          </w:tcPr>
          <w:p w:rsidR="00D64DF9" w:rsidRPr="00D64DF9" w:rsidP="00D64DF9" w14:paraId="0955309B" w14:textId="77777777">
            <w:pPr>
              <w:widowControl/>
              <w:autoSpaceDE/>
              <w:autoSpaceDN/>
              <w:rPr>
                <w:rFonts w:ascii="Calibri" w:eastAsia="Times New Roman" w:hAnsi="Calibri" w:cs="Calibri"/>
                <w:b/>
                <w:bCs/>
                <w:color w:val="000000"/>
                <w:lang w:bidi="ar-SA"/>
              </w:rPr>
            </w:pPr>
            <w:r w:rsidRPr="00D64DF9">
              <w:rPr>
                <w:rFonts w:ascii="Calibri" w:eastAsia="Times New Roman" w:hAnsi="Calibri" w:cs="Calibri"/>
                <w:b/>
                <w:bCs/>
                <w:color w:val="000000"/>
                <w:lang w:bidi="ar-SA"/>
              </w:rPr>
              <w:t> </w:t>
            </w:r>
          </w:p>
        </w:tc>
      </w:tr>
    </w:tbl>
    <w:p w:rsidR="00D64DF9" w:rsidRPr="006C3E8F" w:rsidP="00D64DF9" w14:paraId="52E9EE83" w14:textId="4817E2EC">
      <w:pPr>
        <w:spacing w:line="259" w:lineRule="auto"/>
        <w:rPr>
          <w:rFonts w:asciiTheme="minorHAnsi" w:hAnsiTheme="minorHAnsi" w:cstheme="minorHAnsi"/>
          <w:b/>
          <w:color w:val="FF0000"/>
          <w:sz w:val="16"/>
          <w:szCs w:val="16"/>
        </w:rPr>
      </w:pPr>
      <w:hyperlink r:id="rId11" w:history="1">
        <w:r w:rsidRPr="006C3E8F" w:rsidR="006C3E8F">
          <w:rPr>
            <w:rStyle w:val="Hyperlink"/>
            <w:rFonts w:asciiTheme="minorHAnsi" w:hAnsiTheme="minorHAnsi" w:cstheme="minorHAnsi"/>
            <w:b/>
            <w:sz w:val="16"/>
            <w:szCs w:val="16"/>
          </w:rPr>
          <w:t>**</w:t>
        </w:r>
        <w:r w:rsidRPr="006C3E8F" w:rsidR="006C3E8F">
          <w:rPr>
            <w:rStyle w:val="Hyperlink"/>
            <w:rFonts w:asciiTheme="minorHAnsi" w:hAnsiTheme="minorHAnsi" w:cstheme="minorHAnsi"/>
            <w:sz w:val="16"/>
            <w:szCs w:val="16"/>
            <w:shd w:val="clear" w:color="auto" w:fill="FFFFFF"/>
          </w:rPr>
          <w:t xml:space="preserve"> </w:t>
        </w:r>
        <w:r w:rsidRPr="006C3E8F" w:rsidR="003671CF">
          <w:rPr>
            <w:rStyle w:val="Hyperlink"/>
            <w:rFonts w:asciiTheme="minorHAnsi" w:hAnsiTheme="minorHAnsi" w:cstheme="minorHAnsi"/>
            <w:sz w:val="16"/>
            <w:szCs w:val="16"/>
            <w:shd w:val="clear" w:color="auto" w:fill="FFFFFF"/>
          </w:rPr>
          <w:t>202</w:t>
        </w:r>
        <w:r w:rsidR="003671CF">
          <w:rPr>
            <w:rStyle w:val="Hyperlink"/>
            <w:rFonts w:asciiTheme="minorHAnsi" w:hAnsiTheme="minorHAnsi" w:cstheme="minorHAnsi"/>
            <w:sz w:val="16"/>
            <w:szCs w:val="16"/>
            <w:shd w:val="clear" w:color="auto" w:fill="FFFFFF"/>
          </w:rPr>
          <w:t>3</w:t>
        </w:r>
        <w:r w:rsidRPr="006C3E8F" w:rsidR="003671CF">
          <w:rPr>
            <w:rStyle w:val="Hyperlink"/>
            <w:rFonts w:asciiTheme="minorHAnsi" w:hAnsiTheme="minorHAnsi" w:cstheme="minorHAnsi"/>
            <w:sz w:val="16"/>
            <w:szCs w:val="16"/>
            <w:shd w:val="clear" w:color="auto" w:fill="FFFFFF"/>
          </w:rPr>
          <w:t xml:space="preserve"> </w:t>
        </w:r>
        <w:r w:rsidRPr="006C3E8F" w:rsidR="006C3E8F">
          <w:rPr>
            <w:rStyle w:val="Hyperlink"/>
            <w:rFonts w:asciiTheme="minorHAnsi" w:hAnsiTheme="minorHAnsi" w:cstheme="minorHAnsi"/>
            <w:sz w:val="16"/>
            <w:szCs w:val="16"/>
            <w:shd w:val="clear" w:color="auto" w:fill="FFFFFF"/>
          </w:rPr>
          <w:t>BLS Mean Hourly wage for 45-1011 First-Line Supervisors of Farming, Fishing, and Forestry Workers</w:t>
        </w:r>
      </w:hyperlink>
    </w:p>
    <w:p w:rsidR="008E61C9" w:rsidRPr="00BD7237" w:rsidP="00BD7237" w14:paraId="2A2EA7E2" w14:textId="77777777">
      <w:pPr>
        <w:spacing w:line="259" w:lineRule="auto"/>
        <w:jc w:val="center"/>
        <w:rPr>
          <w:rFonts w:ascii="Times New Roman" w:hAnsi="Times New Roman" w:cs="Times New Roman"/>
          <w:sz w:val="24"/>
          <w:szCs w:val="24"/>
        </w:rPr>
        <w:sectPr w:rsidSect="00D64DF9">
          <w:pgSz w:w="15840" w:h="12240" w:orient="landscape"/>
          <w:pgMar w:top="1080" w:right="1200" w:bottom="1080" w:left="640" w:header="0" w:footer="1014" w:gutter="0"/>
          <w:cols w:space="720"/>
          <w:docGrid w:linePitch="299"/>
        </w:sectPr>
      </w:pPr>
    </w:p>
    <w:p w:rsidR="008E61C9" w:rsidRPr="00BD7237" w:rsidP="005A2821" w14:paraId="5AEB4C76" w14:textId="77777777">
      <w:pPr>
        <w:pStyle w:val="ListParagraph"/>
        <w:numPr>
          <w:ilvl w:val="0"/>
          <w:numId w:val="23"/>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Provide an estimate for the total annual cost burden to respondents or record keepers resulting from the collection of information. (Do not include the cost of any hour burden already reflected on the </w:t>
      </w:r>
      <w:r w:rsidRPr="00BD7237">
        <w:rPr>
          <w:rFonts w:ascii="Times New Roman" w:hAnsi="Times New Roman" w:cs="Times New Roman"/>
          <w:b/>
          <w:sz w:val="24"/>
          <w:szCs w:val="24"/>
        </w:rPr>
        <w:t>burden worksheet).</w:t>
      </w:r>
    </w:p>
    <w:p w:rsidR="008E61C9" w:rsidP="00BD7237" w14:paraId="3B72CAA3" w14:textId="77777777">
      <w:pPr>
        <w:pStyle w:val="BodyText"/>
        <w:spacing w:before="1"/>
        <w:ind w:left="0"/>
        <w:rPr>
          <w:rFonts w:ascii="Times New Roman" w:hAnsi="Times New Roman" w:cs="Times New Roman"/>
          <w:b/>
        </w:rPr>
      </w:pPr>
    </w:p>
    <w:p w:rsidR="00935C32" w:rsidRPr="006E7575" w:rsidP="00BD7237" w14:paraId="3DD4963F" w14:textId="0E5E9EF6">
      <w:pPr>
        <w:pStyle w:val="BodyText"/>
        <w:spacing w:before="1"/>
        <w:ind w:left="0"/>
        <w:rPr>
          <w:rFonts w:ascii="Times New Roman" w:hAnsi="Times New Roman" w:cs="Times New Roman"/>
        </w:rPr>
      </w:pPr>
      <w:r w:rsidRPr="006E7575">
        <w:rPr>
          <w:rFonts w:ascii="Times New Roman" w:hAnsi="Times New Roman" w:cs="Times New Roman"/>
        </w:rPr>
        <w:t>We have received no requests in over the la</w:t>
      </w:r>
      <w:r w:rsidRPr="006E7575" w:rsidR="00B07B03">
        <w:rPr>
          <w:rFonts w:ascii="Times New Roman" w:hAnsi="Times New Roman" w:cs="Times New Roman"/>
        </w:rPr>
        <w:t>s</w:t>
      </w:r>
      <w:r w:rsidRPr="006E7575">
        <w:rPr>
          <w:rFonts w:ascii="Times New Roman" w:hAnsi="Times New Roman" w:cs="Times New Roman"/>
        </w:rPr>
        <w:t>t three years</w:t>
      </w:r>
      <w:r w:rsidRPr="006E7575" w:rsidR="000748DD">
        <w:rPr>
          <w:rFonts w:ascii="Times New Roman" w:hAnsi="Times New Roman" w:cs="Times New Roman"/>
        </w:rPr>
        <w:t xml:space="preserve">. </w:t>
      </w:r>
      <w:r w:rsidRPr="006E7575">
        <w:rPr>
          <w:rFonts w:ascii="Times New Roman" w:hAnsi="Times New Roman" w:cs="Times New Roman"/>
        </w:rPr>
        <w:t xml:space="preserve">No capital or start-up costs are anticipated. Most, if not all, of the information collected is expected to be available and recorded by the fishing vessel as a normal part of </w:t>
      </w:r>
      <w:r w:rsidRPr="006E7575">
        <w:rPr>
          <w:rFonts w:ascii="Times New Roman" w:hAnsi="Times New Roman" w:cs="Times New Roman"/>
        </w:rPr>
        <w:t xml:space="preserve">conducting business. The only costs associated with this collection would be for contacting the Regional Administrator (telephone, fax, or mail) and copying and sending the submission for new gear via certified mail. It is estimated that these costs would </w:t>
      </w:r>
      <w:r w:rsidRPr="006E7575">
        <w:rPr>
          <w:rFonts w:ascii="Times New Roman" w:hAnsi="Times New Roman" w:cs="Times New Roman"/>
        </w:rPr>
        <w:t>be approximately $10/vessel/contact</w:t>
      </w:r>
      <w:r w:rsidRPr="006E7575" w:rsidR="00992547">
        <w:rPr>
          <w:rFonts w:ascii="Times New Roman" w:hAnsi="Times New Roman" w:cs="Times New Roman"/>
        </w:rPr>
        <w:t>, if we received a request</w:t>
      </w:r>
      <w:r w:rsidRPr="006E7575">
        <w:rPr>
          <w:rFonts w:ascii="Times New Roman" w:hAnsi="Times New Roman" w:cs="Times New Roman"/>
        </w:rPr>
        <w:t>.</w:t>
      </w:r>
    </w:p>
    <w:p w:rsidR="00935C32" w:rsidP="00BD7237" w14:paraId="1F94D039" w14:textId="77777777">
      <w:pPr>
        <w:pStyle w:val="BodyText"/>
        <w:spacing w:before="1"/>
        <w:ind w:left="0"/>
        <w:rPr>
          <w:rFonts w:ascii="Times New Roman" w:hAnsi="Times New Roman" w:cs="Times New Roman"/>
          <w:b/>
        </w:rPr>
      </w:pPr>
    </w:p>
    <w:tbl>
      <w:tblPr>
        <w:tblW w:w="10275" w:type="dxa"/>
        <w:tblInd w:w="-25" w:type="dxa"/>
        <w:tblLook w:val="04A0"/>
      </w:tblPr>
      <w:tblGrid>
        <w:gridCol w:w="2791"/>
        <w:gridCol w:w="1441"/>
        <w:gridCol w:w="1453"/>
        <w:gridCol w:w="1620"/>
        <w:gridCol w:w="1440"/>
        <w:gridCol w:w="1530"/>
      </w:tblGrid>
      <w:tr w14:paraId="543596F9" w14:textId="77777777" w:rsidTr="001477A3">
        <w:tblPrEx>
          <w:tblW w:w="10275" w:type="dxa"/>
          <w:tblInd w:w="-25" w:type="dxa"/>
          <w:tblLook w:val="04A0"/>
        </w:tblPrEx>
        <w:trPr>
          <w:trHeight w:val="915"/>
        </w:trPr>
        <w:tc>
          <w:tcPr>
            <w:tcW w:w="2791"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115034" w:rsidRPr="00115034" w:rsidP="00115034" w14:paraId="2B04CC50" w14:textId="77777777">
            <w:pPr>
              <w:widowControl/>
              <w:autoSpaceDE/>
              <w:autoSpaceDN/>
              <w:jc w:val="center"/>
              <w:rPr>
                <w:rFonts w:ascii="Calibri" w:eastAsia="Times New Roman" w:hAnsi="Calibri" w:cs="Calibri"/>
                <w:b/>
                <w:bCs/>
                <w:color w:val="000000"/>
                <w:sz w:val="16"/>
                <w:szCs w:val="16"/>
                <w:lang w:bidi="ar-SA"/>
              </w:rPr>
            </w:pPr>
            <w:r w:rsidRPr="00115034">
              <w:rPr>
                <w:rFonts w:ascii="Calibri" w:eastAsia="Times New Roman" w:hAnsi="Calibri" w:cs="Calibri"/>
                <w:b/>
                <w:bCs/>
                <w:color w:val="000000"/>
                <w:sz w:val="16"/>
                <w:szCs w:val="16"/>
                <w:lang w:bidi="ar-SA"/>
              </w:rPr>
              <w:t>Information Collection</w:t>
            </w:r>
          </w:p>
        </w:tc>
        <w:tc>
          <w:tcPr>
            <w:tcW w:w="1441" w:type="dxa"/>
            <w:tcBorders>
              <w:top w:val="single" w:sz="8" w:space="0" w:color="auto"/>
              <w:left w:val="nil"/>
              <w:bottom w:val="single" w:sz="8" w:space="0" w:color="auto"/>
              <w:right w:val="single" w:sz="8" w:space="0" w:color="000000"/>
            </w:tcBorders>
            <w:shd w:val="clear" w:color="000000" w:fill="BDD7EE"/>
            <w:vAlign w:val="center"/>
            <w:hideMark/>
          </w:tcPr>
          <w:p w:rsidR="00115034" w:rsidRPr="00115034" w:rsidP="00115034" w14:paraId="721ED5FA" w14:textId="77777777">
            <w:pPr>
              <w:widowControl/>
              <w:autoSpaceDE/>
              <w:autoSpaceDN/>
              <w:jc w:val="center"/>
              <w:rPr>
                <w:rFonts w:ascii="Calibri" w:eastAsia="Times New Roman" w:hAnsi="Calibri" w:cs="Calibri"/>
                <w:b/>
                <w:bCs/>
                <w:color w:val="000000"/>
                <w:sz w:val="16"/>
                <w:szCs w:val="16"/>
                <w:lang w:bidi="ar-SA"/>
              </w:rPr>
            </w:pPr>
            <w:r w:rsidRPr="00115034">
              <w:rPr>
                <w:rFonts w:ascii="Calibri" w:eastAsia="Times New Roman" w:hAnsi="Calibri" w:cs="Calibri"/>
                <w:b/>
                <w:bCs/>
                <w:color w:val="000000"/>
                <w:sz w:val="16"/>
                <w:szCs w:val="16"/>
                <w:lang w:bidi="ar-SA"/>
              </w:rPr>
              <w:t># of Respondents</w:t>
            </w:r>
            <w:r>
              <w:rPr>
                <w:rFonts w:ascii="Calibri" w:eastAsia="Times New Roman" w:hAnsi="Calibri" w:cs="Calibri"/>
                <w:b/>
                <w:bCs/>
                <w:color w:val="000000"/>
                <w:sz w:val="16"/>
                <w:szCs w:val="16"/>
                <w:lang w:bidi="ar-SA"/>
              </w:rPr>
              <w:t>/year</w:t>
            </w:r>
            <w:r w:rsidRPr="00115034">
              <w:rPr>
                <w:rFonts w:ascii="Calibri" w:eastAsia="Times New Roman" w:hAnsi="Calibri" w:cs="Calibri"/>
                <w:b/>
                <w:bCs/>
                <w:color w:val="000000"/>
                <w:sz w:val="16"/>
                <w:szCs w:val="16"/>
                <w:lang w:bidi="ar-SA"/>
              </w:rPr>
              <w:br/>
              <w:t>(a)</w:t>
            </w:r>
          </w:p>
        </w:tc>
        <w:tc>
          <w:tcPr>
            <w:tcW w:w="1453" w:type="dxa"/>
            <w:tcBorders>
              <w:top w:val="single" w:sz="8" w:space="0" w:color="auto"/>
              <w:left w:val="nil"/>
              <w:bottom w:val="single" w:sz="8" w:space="0" w:color="auto"/>
              <w:right w:val="single" w:sz="8" w:space="0" w:color="auto"/>
            </w:tcBorders>
            <w:shd w:val="clear" w:color="000000" w:fill="BDD7EE"/>
            <w:vAlign w:val="center"/>
            <w:hideMark/>
          </w:tcPr>
          <w:p w:rsidR="00115034" w:rsidRPr="00115034" w:rsidP="00115034" w14:paraId="2403CB83" w14:textId="77777777">
            <w:pPr>
              <w:widowControl/>
              <w:autoSpaceDE/>
              <w:autoSpaceDN/>
              <w:jc w:val="center"/>
              <w:rPr>
                <w:rFonts w:ascii="Calibri" w:eastAsia="Times New Roman" w:hAnsi="Calibri" w:cs="Calibri"/>
                <w:b/>
                <w:bCs/>
                <w:color w:val="000000"/>
                <w:sz w:val="16"/>
                <w:szCs w:val="16"/>
                <w:lang w:bidi="ar-SA"/>
              </w:rPr>
            </w:pPr>
            <w:r w:rsidRPr="00115034">
              <w:rPr>
                <w:rFonts w:ascii="Calibri" w:eastAsia="Times New Roman" w:hAnsi="Calibri" w:cs="Calibri"/>
                <w:b/>
                <w:bCs/>
                <w:color w:val="000000"/>
                <w:sz w:val="16"/>
                <w:szCs w:val="16"/>
                <w:lang w:bidi="ar-SA"/>
              </w:rPr>
              <w:t>Annual # of Responses / Respondent</w:t>
            </w:r>
            <w:r w:rsidRPr="00115034">
              <w:rPr>
                <w:rFonts w:ascii="Calibri" w:eastAsia="Times New Roman" w:hAnsi="Calibri" w:cs="Calibri"/>
                <w:b/>
                <w:bCs/>
                <w:color w:val="000000"/>
                <w:sz w:val="16"/>
                <w:szCs w:val="16"/>
                <w:lang w:bidi="ar-SA"/>
              </w:rPr>
              <w:br/>
              <w:t>(b)</w:t>
            </w:r>
          </w:p>
        </w:tc>
        <w:tc>
          <w:tcPr>
            <w:tcW w:w="1620" w:type="dxa"/>
            <w:tcBorders>
              <w:top w:val="single" w:sz="8" w:space="0" w:color="auto"/>
              <w:left w:val="nil"/>
              <w:bottom w:val="single" w:sz="8" w:space="0" w:color="auto"/>
              <w:right w:val="single" w:sz="8" w:space="0" w:color="auto"/>
            </w:tcBorders>
            <w:shd w:val="clear" w:color="000000" w:fill="BDD7EE"/>
            <w:vAlign w:val="center"/>
            <w:hideMark/>
          </w:tcPr>
          <w:p w:rsidR="00115034" w:rsidRPr="00115034" w:rsidP="00115034" w14:paraId="40A32573" w14:textId="77777777">
            <w:pPr>
              <w:widowControl/>
              <w:autoSpaceDE/>
              <w:autoSpaceDN/>
              <w:jc w:val="center"/>
              <w:rPr>
                <w:rFonts w:ascii="Calibri" w:eastAsia="Times New Roman" w:hAnsi="Calibri" w:cs="Calibri"/>
                <w:b/>
                <w:bCs/>
                <w:color w:val="000000"/>
                <w:sz w:val="16"/>
                <w:szCs w:val="16"/>
                <w:lang w:bidi="ar-SA"/>
              </w:rPr>
            </w:pPr>
            <w:r w:rsidRPr="00115034">
              <w:rPr>
                <w:rFonts w:ascii="Calibri" w:eastAsia="Times New Roman" w:hAnsi="Calibri" w:cs="Calibri"/>
                <w:b/>
                <w:bCs/>
                <w:color w:val="000000"/>
                <w:sz w:val="16"/>
                <w:szCs w:val="16"/>
                <w:lang w:bidi="ar-SA"/>
              </w:rPr>
              <w:t xml:space="preserve"> Total # of Annual Responses</w:t>
            </w:r>
            <w:r w:rsidRPr="00115034">
              <w:rPr>
                <w:rFonts w:ascii="Calibri" w:eastAsia="Times New Roman" w:hAnsi="Calibri" w:cs="Calibri"/>
                <w:b/>
                <w:bCs/>
                <w:color w:val="000000"/>
                <w:sz w:val="16"/>
                <w:szCs w:val="16"/>
                <w:lang w:bidi="ar-SA"/>
              </w:rPr>
              <w:br/>
              <w:t>(c) = (a) x (b)</w:t>
            </w:r>
          </w:p>
        </w:tc>
        <w:tc>
          <w:tcPr>
            <w:tcW w:w="1440" w:type="dxa"/>
            <w:tcBorders>
              <w:top w:val="single" w:sz="8" w:space="0" w:color="auto"/>
              <w:left w:val="nil"/>
              <w:bottom w:val="single" w:sz="8" w:space="0" w:color="auto"/>
              <w:right w:val="single" w:sz="8" w:space="0" w:color="auto"/>
            </w:tcBorders>
            <w:shd w:val="clear" w:color="000000" w:fill="BDD7EE"/>
            <w:vAlign w:val="center"/>
            <w:hideMark/>
          </w:tcPr>
          <w:p w:rsidR="00115034" w:rsidRPr="00115034" w:rsidP="00115034" w14:paraId="4DE083D8" w14:textId="77777777">
            <w:pPr>
              <w:widowControl/>
              <w:autoSpaceDE/>
              <w:autoSpaceDN/>
              <w:jc w:val="center"/>
              <w:rPr>
                <w:rFonts w:ascii="Calibri" w:eastAsia="Times New Roman" w:hAnsi="Calibri" w:cs="Calibri"/>
                <w:b/>
                <w:bCs/>
                <w:color w:val="000000"/>
                <w:sz w:val="16"/>
                <w:szCs w:val="16"/>
                <w:lang w:bidi="ar-SA"/>
              </w:rPr>
            </w:pPr>
            <w:r w:rsidRPr="00115034">
              <w:rPr>
                <w:rFonts w:ascii="Calibri" w:eastAsia="Times New Roman" w:hAnsi="Calibri" w:cs="Calibri"/>
                <w:b/>
                <w:bCs/>
                <w:color w:val="000000"/>
                <w:sz w:val="16"/>
                <w:szCs w:val="16"/>
                <w:lang w:bidi="ar-SA"/>
              </w:rPr>
              <w:t>Cost Burden / Respondent</w:t>
            </w:r>
            <w:r w:rsidRPr="00115034">
              <w:rPr>
                <w:rFonts w:ascii="Calibri" w:eastAsia="Times New Roman" w:hAnsi="Calibri" w:cs="Calibri"/>
                <w:b/>
                <w:bCs/>
                <w:color w:val="000000"/>
                <w:sz w:val="16"/>
                <w:szCs w:val="16"/>
                <w:lang w:bidi="ar-SA"/>
              </w:rPr>
              <w:br/>
              <w:t>(h)</w:t>
            </w:r>
          </w:p>
        </w:tc>
        <w:tc>
          <w:tcPr>
            <w:tcW w:w="1530" w:type="dxa"/>
            <w:tcBorders>
              <w:top w:val="single" w:sz="8" w:space="0" w:color="auto"/>
              <w:left w:val="nil"/>
              <w:bottom w:val="single" w:sz="8" w:space="0" w:color="auto"/>
              <w:right w:val="single" w:sz="8" w:space="0" w:color="auto"/>
            </w:tcBorders>
            <w:shd w:val="clear" w:color="000000" w:fill="BDD7EE"/>
            <w:vAlign w:val="center"/>
            <w:hideMark/>
          </w:tcPr>
          <w:p w:rsidR="00115034" w:rsidRPr="00115034" w:rsidP="00115034" w14:paraId="392ED1DB" w14:textId="77777777">
            <w:pPr>
              <w:widowControl/>
              <w:autoSpaceDE/>
              <w:autoSpaceDN/>
              <w:jc w:val="center"/>
              <w:rPr>
                <w:rFonts w:ascii="Calibri" w:eastAsia="Times New Roman" w:hAnsi="Calibri" w:cs="Calibri"/>
                <w:b/>
                <w:bCs/>
                <w:color w:val="000000"/>
                <w:sz w:val="16"/>
                <w:szCs w:val="16"/>
                <w:lang w:bidi="ar-SA"/>
              </w:rPr>
            </w:pPr>
            <w:r w:rsidRPr="00115034">
              <w:rPr>
                <w:rFonts w:ascii="Calibri" w:eastAsia="Times New Roman" w:hAnsi="Calibri" w:cs="Calibri"/>
                <w:b/>
                <w:bCs/>
                <w:color w:val="000000"/>
                <w:sz w:val="16"/>
                <w:szCs w:val="16"/>
                <w:lang w:bidi="ar-SA"/>
              </w:rPr>
              <w:t>Total Annual Cost Burden</w:t>
            </w:r>
            <w:r w:rsidRPr="00115034">
              <w:rPr>
                <w:rFonts w:ascii="Calibri" w:eastAsia="Times New Roman" w:hAnsi="Calibri" w:cs="Calibri"/>
                <w:b/>
                <w:bCs/>
                <w:color w:val="000000"/>
                <w:sz w:val="16"/>
                <w:szCs w:val="16"/>
                <w:lang w:bidi="ar-SA"/>
              </w:rPr>
              <w:br/>
              <w:t>(i) =</w:t>
            </w:r>
            <w:r w:rsidRPr="00115034">
              <w:rPr>
                <w:rFonts w:ascii="Calibri" w:eastAsia="Times New Roman" w:hAnsi="Calibri" w:cs="Calibri"/>
                <w:b/>
                <w:bCs/>
                <w:color w:val="000000"/>
                <w:sz w:val="16"/>
                <w:szCs w:val="16"/>
                <w:lang w:bidi="ar-SA"/>
              </w:rPr>
              <w:t xml:space="preserve"> (c) x (h)</w:t>
            </w:r>
          </w:p>
        </w:tc>
      </w:tr>
      <w:tr w14:paraId="4333523C" w14:textId="77777777" w:rsidTr="001477A3">
        <w:tblPrEx>
          <w:tblW w:w="10275" w:type="dxa"/>
          <w:tblInd w:w="-25" w:type="dxa"/>
          <w:tblLook w:val="04A0"/>
        </w:tblPrEx>
        <w:trPr>
          <w:trHeight w:val="300"/>
        </w:trPr>
        <w:tc>
          <w:tcPr>
            <w:tcW w:w="2791" w:type="dxa"/>
            <w:tcBorders>
              <w:top w:val="nil"/>
              <w:left w:val="single" w:sz="4" w:space="0" w:color="auto"/>
              <w:bottom w:val="single" w:sz="4" w:space="0" w:color="auto"/>
              <w:right w:val="single" w:sz="4" w:space="0" w:color="auto"/>
            </w:tcBorders>
            <w:shd w:val="clear" w:color="auto" w:fill="auto"/>
            <w:vAlign w:val="center"/>
            <w:hideMark/>
          </w:tcPr>
          <w:p w:rsidR="00115034" w:rsidRPr="00115034" w:rsidP="00115034" w14:paraId="26EDB530" w14:textId="2CC1357C">
            <w:pPr>
              <w:widowControl/>
              <w:autoSpaceDE/>
              <w:autoSpaceDN/>
              <w:rPr>
                <w:rFonts w:ascii="Calibri" w:eastAsia="Times New Roman" w:hAnsi="Calibri" w:cs="Calibri"/>
                <w:color w:val="000000"/>
                <w:sz w:val="16"/>
                <w:szCs w:val="16"/>
                <w:lang w:bidi="ar-SA"/>
              </w:rPr>
            </w:pPr>
            <w:r w:rsidRPr="00D64DF9">
              <w:rPr>
                <w:rFonts w:ascii="Calibri" w:eastAsia="Times New Roman" w:hAnsi="Calibri" w:cs="Calibri"/>
                <w:color w:val="000000"/>
                <w:sz w:val="16"/>
                <w:szCs w:val="16"/>
                <w:lang w:bidi="ar-SA"/>
              </w:rPr>
              <w:t> </w:t>
            </w:r>
            <w:r>
              <w:rPr>
                <w:rFonts w:ascii="Calibri" w:eastAsia="Times New Roman" w:hAnsi="Calibri" w:cs="Calibri"/>
                <w:color w:val="000000"/>
                <w:sz w:val="16"/>
                <w:szCs w:val="16"/>
                <w:lang w:bidi="ar-SA"/>
              </w:rPr>
              <w:t>Unlisted Gear Review Request</w:t>
            </w:r>
          </w:p>
        </w:tc>
        <w:tc>
          <w:tcPr>
            <w:tcW w:w="1441" w:type="dxa"/>
            <w:tcBorders>
              <w:top w:val="nil"/>
              <w:left w:val="nil"/>
              <w:bottom w:val="single" w:sz="4" w:space="0" w:color="auto"/>
              <w:right w:val="single" w:sz="4" w:space="0" w:color="auto"/>
            </w:tcBorders>
            <w:shd w:val="clear" w:color="000000" w:fill="FFFFFF"/>
            <w:vAlign w:val="center"/>
            <w:hideMark/>
          </w:tcPr>
          <w:p w:rsidR="00115034" w:rsidRPr="00115034" w:rsidP="00115034" w14:paraId="084CA70A" w14:textId="5E30E30D">
            <w:pPr>
              <w:widowControl/>
              <w:autoSpaceDE/>
              <w:autoSpaceDN/>
              <w:jc w:val="right"/>
              <w:rPr>
                <w:rFonts w:ascii="Calibri" w:eastAsia="Times New Roman" w:hAnsi="Calibri" w:cs="Calibri"/>
                <w:color w:val="000000"/>
                <w:sz w:val="16"/>
                <w:szCs w:val="16"/>
                <w:lang w:bidi="ar-SA"/>
              </w:rPr>
            </w:pPr>
            <w:r>
              <w:rPr>
                <w:rFonts w:ascii="Calibri" w:eastAsia="Times New Roman" w:hAnsi="Calibri" w:cs="Calibri"/>
                <w:color w:val="000000"/>
                <w:sz w:val="16"/>
                <w:szCs w:val="16"/>
                <w:lang w:bidi="ar-SA"/>
              </w:rPr>
              <w:t>0.33</w:t>
            </w:r>
            <w:r w:rsidRPr="00115034">
              <w:rPr>
                <w:rFonts w:ascii="Calibri" w:eastAsia="Times New Roman" w:hAnsi="Calibri" w:cs="Calibri"/>
                <w:color w:val="000000"/>
                <w:sz w:val="16"/>
                <w:szCs w:val="16"/>
                <w:lang w:bidi="ar-SA"/>
              </w:rPr>
              <w:t> </w:t>
            </w:r>
          </w:p>
        </w:tc>
        <w:tc>
          <w:tcPr>
            <w:tcW w:w="1453" w:type="dxa"/>
            <w:tcBorders>
              <w:top w:val="nil"/>
              <w:left w:val="nil"/>
              <w:bottom w:val="single" w:sz="4" w:space="0" w:color="auto"/>
              <w:right w:val="single" w:sz="4" w:space="0" w:color="auto"/>
            </w:tcBorders>
            <w:shd w:val="clear" w:color="000000" w:fill="FFFFFF"/>
            <w:vAlign w:val="center"/>
            <w:hideMark/>
          </w:tcPr>
          <w:p w:rsidR="00115034" w:rsidRPr="00115034" w:rsidP="00115034" w14:paraId="7FB0F1BC" w14:textId="44DA03AA">
            <w:pPr>
              <w:widowControl/>
              <w:autoSpaceDE/>
              <w:autoSpaceDN/>
              <w:jc w:val="right"/>
              <w:rPr>
                <w:rFonts w:ascii="Calibri" w:eastAsia="Times New Roman" w:hAnsi="Calibri" w:cs="Calibri"/>
                <w:color w:val="000000"/>
                <w:sz w:val="16"/>
                <w:szCs w:val="16"/>
                <w:lang w:bidi="ar-SA"/>
              </w:rPr>
            </w:pPr>
            <w:r>
              <w:rPr>
                <w:rFonts w:ascii="Calibri" w:eastAsia="Times New Roman" w:hAnsi="Calibri" w:cs="Calibri"/>
                <w:color w:val="000000"/>
                <w:sz w:val="16"/>
                <w:szCs w:val="16"/>
                <w:lang w:bidi="ar-SA"/>
              </w:rPr>
              <w:t>1</w:t>
            </w:r>
            <w:r w:rsidRPr="00115034">
              <w:rPr>
                <w:rFonts w:ascii="Calibri" w:eastAsia="Times New Roman" w:hAnsi="Calibri" w:cs="Calibri"/>
                <w:color w:val="000000"/>
                <w:sz w:val="16"/>
                <w:szCs w:val="16"/>
                <w:lang w:bidi="ar-SA"/>
              </w:rPr>
              <w:t> </w:t>
            </w:r>
          </w:p>
        </w:tc>
        <w:tc>
          <w:tcPr>
            <w:tcW w:w="1620" w:type="dxa"/>
            <w:tcBorders>
              <w:top w:val="nil"/>
              <w:left w:val="nil"/>
              <w:bottom w:val="single" w:sz="4" w:space="0" w:color="auto"/>
              <w:right w:val="single" w:sz="4" w:space="0" w:color="auto"/>
            </w:tcBorders>
            <w:shd w:val="clear" w:color="000000" w:fill="FFFFFF"/>
            <w:vAlign w:val="center"/>
            <w:hideMark/>
          </w:tcPr>
          <w:p w:rsidR="00115034" w:rsidRPr="00115034" w:rsidP="00115034" w14:paraId="4236C7F6" w14:textId="2E2AF92E">
            <w:pPr>
              <w:widowControl/>
              <w:autoSpaceDE/>
              <w:autoSpaceDN/>
              <w:jc w:val="right"/>
              <w:rPr>
                <w:rFonts w:ascii="Calibri" w:eastAsia="Times New Roman" w:hAnsi="Calibri" w:cs="Calibri"/>
                <w:color w:val="000000"/>
                <w:sz w:val="16"/>
                <w:szCs w:val="16"/>
                <w:lang w:bidi="ar-SA"/>
              </w:rPr>
            </w:pPr>
            <w:r>
              <w:rPr>
                <w:rFonts w:ascii="Calibri" w:eastAsia="Times New Roman" w:hAnsi="Calibri" w:cs="Calibri"/>
                <w:color w:val="000000"/>
                <w:sz w:val="16"/>
                <w:szCs w:val="16"/>
                <w:lang w:bidi="ar-SA"/>
              </w:rPr>
              <w:t>0.33</w:t>
            </w:r>
            <w:r w:rsidRPr="00115034">
              <w:rPr>
                <w:rFonts w:ascii="Calibri" w:eastAsia="Times New Roman" w:hAnsi="Calibri" w:cs="Calibri"/>
                <w:color w:val="000000"/>
                <w:sz w:val="16"/>
                <w:szCs w:val="16"/>
                <w:lang w:bidi="ar-SA"/>
              </w:rPr>
              <w:t> </w:t>
            </w:r>
          </w:p>
        </w:tc>
        <w:tc>
          <w:tcPr>
            <w:tcW w:w="1440" w:type="dxa"/>
            <w:tcBorders>
              <w:top w:val="nil"/>
              <w:left w:val="nil"/>
              <w:bottom w:val="single" w:sz="4" w:space="0" w:color="auto"/>
              <w:right w:val="single" w:sz="4" w:space="0" w:color="auto"/>
            </w:tcBorders>
            <w:shd w:val="clear" w:color="000000" w:fill="FFFFFF"/>
            <w:vAlign w:val="center"/>
            <w:hideMark/>
          </w:tcPr>
          <w:p w:rsidR="00115034" w:rsidRPr="00115034" w:rsidP="00115034" w14:paraId="4AA1FC36" w14:textId="45D9E251">
            <w:pPr>
              <w:widowControl/>
              <w:autoSpaceDE/>
              <w:autoSpaceDN/>
              <w:jc w:val="right"/>
              <w:rPr>
                <w:rFonts w:ascii="Calibri" w:eastAsia="Times New Roman" w:hAnsi="Calibri" w:cs="Calibri"/>
                <w:color w:val="000000"/>
                <w:sz w:val="16"/>
                <w:szCs w:val="16"/>
                <w:lang w:bidi="ar-SA"/>
              </w:rPr>
            </w:pPr>
            <w:r>
              <w:rPr>
                <w:rFonts w:ascii="Calibri" w:eastAsia="Times New Roman" w:hAnsi="Calibri" w:cs="Calibri"/>
                <w:color w:val="000000"/>
                <w:sz w:val="16"/>
                <w:szCs w:val="16"/>
                <w:lang w:bidi="ar-SA"/>
              </w:rPr>
              <w:t>$10</w:t>
            </w:r>
          </w:p>
        </w:tc>
        <w:tc>
          <w:tcPr>
            <w:tcW w:w="1530" w:type="dxa"/>
            <w:tcBorders>
              <w:top w:val="nil"/>
              <w:left w:val="nil"/>
              <w:bottom w:val="single" w:sz="4" w:space="0" w:color="auto"/>
              <w:right w:val="single" w:sz="8" w:space="0" w:color="auto"/>
            </w:tcBorders>
            <w:shd w:val="clear" w:color="000000" w:fill="FFFFFF"/>
            <w:vAlign w:val="center"/>
            <w:hideMark/>
          </w:tcPr>
          <w:p w:rsidR="00115034" w:rsidRPr="00115034" w:rsidP="00115034" w14:paraId="43558746" w14:textId="5F1A3DEF">
            <w:pPr>
              <w:widowControl/>
              <w:autoSpaceDE/>
              <w:autoSpaceDN/>
              <w:jc w:val="right"/>
              <w:rPr>
                <w:rFonts w:ascii="Calibri" w:eastAsia="Times New Roman" w:hAnsi="Calibri" w:cs="Calibri"/>
                <w:color w:val="000000"/>
                <w:sz w:val="16"/>
                <w:szCs w:val="16"/>
                <w:lang w:bidi="ar-SA"/>
              </w:rPr>
            </w:pPr>
            <w:r>
              <w:rPr>
                <w:rFonts w:ascii="Calibri" w:eastAsia="Times New Roman" w:hAnsi="Calibri" w:cs="Calibri"/>
                <w:color w:val="000000"/>
                <w:sz w:val="16"/>
                <w:szCs w:val="16"/>
                <w:lang w:bidi="ar-SA"/>
              </w:rPr>
              <w:t>$3.30</w:t>
            </w:r>
            <w:r w:rsidRPr="00115034">
              <w:rPr>
                <w:rFonts w:ascii="Calibri" w:eastAsia="Times New Roman" w:hAnsi="Calibri" w:cs="Calibri"/>
                <w:color w:val="000000"/>
                <w:sz w:val="16"/>
                <w:szCs w:val="16"/>
                <w:lang w:bidi="ar-SA"/>
              </w:rPr>
              <w:t> </w:t>
            </w:r>
          </w:p>
        </w:tc>
      </w:tr>
      <w:tr w14:paraId="09A2B3FC" w14:textId="77777777" w:rsidTr="001477A3">
        <w:tblPrEx>
          <w:tblW w:w="10275" w:type="dxa"/>
          <w:tblInd w:w="-25" w:type="dxa"/>
          <w:tblLook w:val="04A0"/>
        </w:tblPrEx>
        <w:trPr>
          <w:trHeight w:val="315"/>
        </w:trPr>
        <w:tc>
          <w:tcPr>
            <w:tcW w:w="2791" w:type="dxa"/>
            <w:tcBorders>
              <w:top w:val="single" w:sz="8" w:space="0" w:color="auto"/>
              <w:left w:val="single" w:sz="8" w:space="0" w:color="auto"/>
              <w:bottom w:val="single" w:sz="8" w:space="0" w:color="auto"/>
              <w:right w:val="single" w:sz="4" w:space="0" w:color="auto"/>
            </w:tcBorders>
            <w:shd w:val="clear" w:color="000000" w:fill="DDEBF7"/>
            <w:vAlign w:val="center"/>
            <w:hideMark/>
          </w:tcPr>
          <w:p w:rsidR="00115034" w:rsidRPr="00115034" w:rsidP="00115034" w14:paraId="7DBCE86E" w14:textId="77777777">
            <w:pPr>
              <w:widowControl/>
              <w:autoSpaceDE/>
              <w:autoSpaceDN/>
              <w:jc w:val="right"/>
              <w:rPr>
                <w:rFonts w:ascii="Calibri" w:eastAsia="Times New Roman" w:hAnsi="Calibri" w:cs="Calibri"/>
                <w:b/>
                <w:bCs/>
                <w:color w:val="000000"/>
                <w:sz w:val="16"/>
                <w:szCs w:val="16"/>
                <w:lang w:bidi="ar-SA"/>
              </w:rPr>
            </w:pPr>
            <w:r w:rsidRPr="00115034">
              <w:rPr>
                <w:rFonts w:ascii="Calibri" w:eastAsia="Times New Roman" w:hAnsi="Calibri" w:cs="Calibri"/>
                <w:b/>
                <w:bCs/>
                <w:color w:val="000000"/>
                <w:sz w:val="16"/>
                <w:szCs w:val="16"/>
                <w:lang w:bidi="ar-SA"/>
              </w:rPr>
              <w:t>TOTALS</w:t>
            </w:r>
          </w:p>
        </w:tc>
        <w:tc>
          <w:tcPr>
            <w:tcW w:w="1441" w:type="dxa"/>
            <w:tcBorders>
              <w:top w:val="single" w:sz="8" w:space="0" w:color="auto"/>
              <w:left w:val="nil"/>
              <w:bottom w:val="single" w:sz="8" w:space="0" w:color="auto"/>
              <w:right w:val="single" w:sz="4" w:space="0" w:color="auto"/>
            </w:tcBorders>
            <w:shd w:val="clear" w:color="000000" w:fill="DDEBF7"/>
            <w:vAlign w:val="center"/>
            <w:hideMark/>
          </w:tcPr>
          <w:p w:rsidR="00115034" w:rsidRPr="00115034" w:rsidP="00115034" w14:paraId="532DB9F9" w14:textId="77777777">
            <w:pPr>
              <w:widowControl/>
              <w:autoSpaceDE/>
              <w:autoSpaceDN/>
              <w:jc w:val="right"/>
              <w:rPr>
                <w:rFonts w:ascii="Calibri" w:eastAsia="Times New Roman" w:hAnsi="Calibri" w:cs="Calibri"/>
                <w:b/>
                <w:bCs/>
                <w:color w:val="000000"/>
                <w:sz w:val="16"/>
                <w:szCs w:val="16"/>
                <w:lang w:bidi="ar-SA"/>
              </w:rPr>
            </w:pPr>
            <w:r w:rsidRPr="00115034">
              <w:rPr>
                <w:rFonts w:ascii="Calibri" w:eastAsia="Times New Roman" w:hAnsi="Calibri" w:cs="Calibri"/>
                <w:b/>
                <w:bCs/>
                <w:color w:val="000000"/>
                <w:sz w:val="16"/>
                <w:szCs w:val="16"/>
                <w:lang w:bidi="ar-SA"/>
              </w:rPr>
              <w:t> </w:t>
            </w:r>
          </w:p>
        </w:tc>
        <w:tc>
          <w:tcPr>
            <w:tcW w:w="1453" w:type="dxa"/>
            <w:tcBorders>
              <w:top w:val="single" w:sz="8" w:space="0" w:color="auto"/>
              <w:left w:val="nil"/>
              <w:bottom w:val="single" w:sz="8" w:space="0" w:color="auto"/>
              <w:right w:val="single" w:sz="4" w:space="0" w:color="auto"/>
            </w:tcBorders>
            <w:shd w:val="clear" w:color="000000" w:fill="DDEBF7"/>
            <w:vAlign w:val="center"/>
            <w:hideMark/>
          </w:tcPr>
          <w:p w:rsidR="00115034" w:rsidRPr="00115034" w:rsidP="00115034" w14:paraId="1C446298" w14:textId="77777777">
            <w:pPr>
              <w:widowControl/>
              <w:autoSpaceDE/>
              <w:autoSpaceDN/>
              <w:jc w:val="right"/>
              <w:rPr>
                <w:rFonts w:ascii="Calibri" w:eastAsia="Times New Roman" w:hAnsi="Calibri" w:cs="Calibri"/>
                <w:b/>
                <w:bCs/>
                <w:color w:val="000000"/>
                <w:sz w:val="16"/>
                <w:szCs w:val="16"/>
                <w:lang w:bidi="ar-SA"/>
              </w:rPr>
            </w:pPr>
            <w:r w:rsidRPr="00115034">
              <w:rPr>
                <w:rFonts w:ascii="Calibri" w:eastAsia="Times New Roman" w:hAnsi="Calibri" w:cs="Calibri"/>
                <w:b/>
                <w:bCs/>
                <w:color w:val="000000"/>
                <w:sz w:val="16"/>
                <w:szCs w:val="16"/>
                <w:lang w:bidi="ar-SA"/>
              </w:rPr>
              <w:t> </w:t>
            </w:r>
          </w:p>
        </w:tc>
        <w:tc>
          <w:tcPr>
            <w:tcW w:w="1620" w:type="dxa"/>
            <w:tcBorders>
              <w:top w:val="single" w:sz="8" w:space="0" w:color="auto"/>
              <w:left w:val="nil"/>
              <w:bottom w:val="single" w:sz="8" w:space="0" w:color="auto"/>
              <w:right w:val="single" w:sz="4" w:space="0" w:color="auto"/>
            </w:tcBorders>
            <w:shd w:val="clear" w:color="000000" w:fill="DDEBF7"/>
            <w:vAlign w:val="center"/>
            <w:hideMark/>
          </w:tcPr>
          <w:p w:rsidR="00115034" w:rsidRPr="00115034" w:rsidP="00115034" w14:paraId="06873298" w14:textId="77777777">
            <w:pPr>
              <w:widowControl/>
              <w:autoSpaceDE/>
              <w:autoSpaceDN/>
              <w:jc w:val="right"/>
              <w:rPr>
                <w:rFonts w:ascii="Calibri" w:eastAsia="Times New Roman" w:hAnsi="Calibri" w:cs="Calibri"/>
                <w:b/>
                <w:bCs/>
                <w:color w:val="000000"/>
                <w:sz w:val="16"/>
                <w:szCs w:val="16"/>
                <w:lang w:bidi="ar-SA"/>
              </w:rPr>
            </w:pPr>
            <w:r w:rsidRPr="00115034">
              <w:rPr>
                <w:rFonts w:ascii="Calibri" w:eastAsia="Times New Roman" w:hAnsi="Calibri" w:cs="Calibri"/>
                <w:b/>
                <w:bCs/>
                <w:color w:val="000000"/>
                <w:sz w:val="16"/>
                <w:szCs w:val="16"/>
                <w:lang w:bidi="ar-SA"/>
              </w:rPr>
              <w:t xml:space="preserve">   </w:t>
            </w:r>
          </w:p>
        </w:tc>
        <w:tc>
          <w:tcPr>
            <w:tcW w:w="1440" w:type="dxa"/>
            <w:tcBorders>
              <w:top w:val="single" w:sz="8" w:space="0" w:color="auto"/>
              <w:left w:val="nil"/>
              <w:bottom w:val="single" w:sz="8" w:space="0" w:color="auto"/>
              <w:right w:val="single" w:sz="4" w:space="0" w:color="auto"/>
            </w:tcBorders>
            <w:shd w:val="clear" w:color="000000" w:fill="DDEBF7"/>
            <w:vAlign w:val="center"/>
            <w:hideMark/>
          </w:tcPr>
          <w:p w:rsidR="00115034" w:rsidRPr="00115034" w:rsidP="00115034" w14:paraId="0BACAEBD" w14:textId="77777777">
            <w:pPr>
              <w:widowControl/>
              <w:autoSpaceDE/>
              <w:autoSpaceDN/>
              <w:jc w:val="right"/>
              <w:rPr>
                <w:rFonts w:ascii="Calibri" w:eastAsia="Times New Roman" w:hAnsi="Calibri" w:cs="Calibri"/>
                <w:b/>
                <w:bCs/>
                <w:color w:val="000000"/>
                <w:sz w:val="16"/>
                <w:szCs w:val="16"/>
                <w:lang w:bidi="ar-SA"/>
              </w:rPr>
            </w:pPr>
            <w:r w:rsidRPr="00115034">
              <w:rPr>
                <w:rFonts w:ascii="Calibri" w:eastAsia="Times New Roman" w:hAnsi="Calibri" w:cs="Calibri"/>
                <w:b/>
                <w:bCs/>
                <w:color w:val="000000"/>
                <w:sz w:val="16"/>
                <w:szCs w:val="16"/>
                <w:lang w:bidi="ar-SA"/>
              </w:rPr>
              <w:t> </w:t>
            </w:r>
          </w:p>
        </w:tc>
        <w:tc>
          <w:tcPr>
            <w:tcW w:w="1530" w:type="dxa"/>
            <w:tcBorders>
              <w:top w:val="single" w:sz="8" w:space="0" w:color="auto"/>
              <w:left w:val="nil"/>
              <w:bottom w:val="single" w:sz="8" w:space="0" w:color="auto"/>
              <w:right w:val="single" w:sz="8" w:space="0" w:color="auto"/>
            </w:tcBorders>
            <w:shd w:val="clear" w:color="000000" w:fill="DDEBF7"/>
            <w:vAlign w:val="center"/>
            <w:hideMark/>
          </w:tcPr>
          <w:p w:rsidR="00115034" w:rsidRPr="00115034" w:rsidP="00115034" w14:paraId="7AB84101" w14:textId="58C20559">
            <w:pPr>
              <w:widowControl/>
              <w:autoSpaceDE/>
              <w:autoSpaceDN/>
              <w:jc w:val="right"/>
              <w:rPr>
                <w:rFonts w:ascii="Calibri" w:eastAsia="Times New Roman" w:hAnsi="Calibri" w:cs="Calibri"/>
                <w:b/>
                <w:bCs/>
                <w:color w:val="000000"/>
                <w:sz w:val="16"/>
                <w:szCs w:val="16"/>
                <w:lang w:bidi="ar-SA"/>
              </w:rPr>
            </w:pPr>
            <w:r>
              <w:rPr>
                <w:rFonts w:ascii="Calibri" w:eastAsia="Times New Roman" w:hAnsi="Calibri" w:cs="Calibri"/>
                <w:b/>
                <w:bCs/>
                <w:color w:val="000000"/>
                <w:sz w:val="16"/>
                <w:szCs w:val="16"/>
                <w:lang w:bidi="ar-SA"/>
              </w:rPr>
              <w:t>$3.30</w:t>
            </w:r>
            <w:r w:rsidRPr="00115034">
              <w:rPr>
                <w:rFonts w:ascii="Calibri" w:eastAsia="Times New Roman" w:hAnsi="Calibri" w:cs="Calibri"/>
                <w:b/>
                <w:bCs/>
                <w:color w:val="000000"/>
                <w:sz w:val="16"/>
                <w:szCs w:val="16"/>
                <w:lang w:bidi="ar-SA"/>
              </w:rPr>
              <w:t xml:space="preserve">  </w:t>
            </w:r>
          </w:p>
        </w:tc>
      </w:tr>
    </w:tbl>
    <w:p w:rsidR="008E61C9" w:rsidRPr="00BD7237" w:rsidP="00BD7237" w14:paraId="6BEC9525" w14:textId="5F9680C0">
      <w:pPr>
        <w:pStyle w:val="BodyText"/>
        <w:spacing w:before="7"/>
        <w:ind w:left="0"/>
        <w:rPr>
          <w:rFonts w:ascii="Times New Roman" w:hAnsi="Times New Roman" w:cs="Times New Roman"/>
          <w:b/>
        </w:rPr>
      </w:pPr>
    </w:p>
    <w:p w:rsidR="008E61C9" w:rsidRPr="00BD7237" w:rsidP="005A2821" w14:paraId="6E22A287" w14:textId="77777777">
      <w:pPr>
        <w:pStyle w:val="ListParagraph"/>
        <w:numPr>
          <w:ilvl w:val="0"/>
          <w:numId w:val="23"/>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Provide estimates of annualized cost to the Federal government. Also, provide a description of the method used to estimate cost, which should include </w:t>
      </w:r>
      <w:r w:rsidRPr="00BD7237">
        <w:rPr>
          <w:rFonts w:ascii="Times New Roman" w:hAnsi="Times New Roman" w:cs="Times New Roman"/>
          <w:b/>
          <w:sz w:val="24"/>
          <w:szCs w:val="24"/>
        </w:rPr>
        <w:t>quantification of hours, operational expenses (such as equipment, overhead, printing, and support staff), and any other expense that would not have been incurred without this collection of information.</w:t>
      </w:r>
    </w:p>
    <w:p w:rsidR="00603B8C" w:rsidRPr="00603B8C" w:rsidP="00BD7237" w14:paraId="78C7622F" w14:textId="0D9A6187">
      <w:pPr>
        <w:spacing w:before="161" w:line="259" w:lineRule="auto"/>
        <w:rPr>
          <w:rFonts w:ascii="Times New Roman" w:hAnsi="Times New Roman" w:cs="Times New Roman"/>
          <w:sz w:val="24"/>
          <w:szCs w:val="24"/>
        </w:rPr>
      </w:pPr>
      <w:r w:rsidRPr="00603B8C">
        <w:rPr>
          <w:rFonts w:ascii="Times New Roman" w:hAnsi="Times New Roman" w:cs="Times New Roman"/>
          <w:color w:val="222222"/>
          <w:sz w:val="24"/>
          <w:szCs w:val="24"/>
          <w:shd w:val="clear" w:color="auto" w:fill="FFFFFF"/>
        </w:rPr>
        <w:t xml:space="preserve">No costs are incurred by the federal government for </w:t>
      </w:r>
      <w:r w:rsidRPr="00603B8C">
        <w:rPr>
          <w:rFonts w:ascii="Times New Roman" w:hAnsi="Times New Roman" w:cs="Times New Roman"/>
          <w:color w:val="222222"/>
          <w:sz w:val="24"/>
          <w:szCs w:val="24"/>
          <w:shd w:val="clear" w:color="auto" w:fill="FFFFFF"/>
        </w:rPr>
        <w:t>this information collection as the maintenance/preparation for this information collection is less than 1% of a federal employee's effort annually.</w:t>
      </w:r>
      <w:r>
        <w:rPr>
          <w:rFonts w:ascii="Times New Roman" w:hAnsi="Times New Roman" w:cs="Times New Roman"/>
          <w:color w:val="222222"/>
          <w:sz w:val="24"/>
          <w:szCs w:val="24"/>
          <w:shd w:val="clear" w:color="auto" w:fill="FFFFFF"/>
        </w:rPr>
        <w:t xml:space="preserve"> </w:t>
      </w:r>
      <w:r w:rsidRPr="006E7575">
        <w:rPr>
          <w:rFonts w:ascii="Times New Roman" w:hAnsi="Times New Roman" w:cs="Times New Roman"/>
          <w:sz w:val="24"/>
          <w:szCs w:val="24"/>
        </w:rPr>
        <w:t xml:space="preserve">Other than providing copies of specific reporting requirements upon request, and copying and processing the </w:t>
      </w:r>
      <w:r w:rsidRPr="006E7575">
        <w:rPr>
          <w:rFonts w:ascii="Times New Roman" w:hAnsi="Times New Roman" w:cs="Times New Roman"/>
          <w:sz w:val="24"/>
          <w:szCs w:val="24"/>
        </w:rPr>
        <w:t>data received, there are no expenditures required. No capital equipment would be required; systems already exist for data processing and record storage.</w:t>
      </w:r>
    </w:p>
    <w:p w:rsidR="00DF0CE3" w:rsidRPr="00BD7237" w:rsidP="00BD7237" w14:paraId="26A59075" w14:textId="34099E3C">
      <w:pPr>
        <w:pStyle w:val="BodyText"/>
        <w:spacing w:before="9" w:after="1"/>
        <w:ind w:left="0"/>
        <w:rPr>
          <w:rFonts w:ascii="Times New Roman" w:hAnsi="Times New Roman" w:cs="Times New Roman"/>
          <w:b/>
        </w:rPr>
      </w:pPr>
    </w:p>
    <w:p w:rsidR="00992547" w:rsidRPr="006E7575" w:rsidP="006E7575" w14:paraId="1E7E207A" w14:textId="715CC45B">
      <w:pPr>
        <w:pStyle w:val="ListParagraph"/>
        <w:numPr>
          <w:ilvl w:val="0"/>
          <w:numId w:val="23"/>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Explain the reasons for any program changes or adjustments reported in ROCIS.</w:t>
      </w:r>
    </w:p>
    <w:p w:rsidR="008E61C9" w:rsidP="00BD7237" w14:paraId="3A967229" w14:textId="77777777">
      <w:pPr>
        <w:pStyle w:val="BodyText"/>
        <w:spacing w:before="7"/>
        <w:ind w:left="0"/>
        <w:rPr>
          <w:rFonts w:ascii="Times New Roman" w:hAnsi="Times New Roman" w:cs="Times New Roman"/>
          <w:b/>
        </w:rPr>
      </w:pPr>
    </w:p>
    <w:p w:rsidR="00DF0CE3" w:rsidRPr="00AD6126" w:rsidP="00BD7237" w14:paraId="569911BD" w14:textId="7C4DEA3F">
      <w:pPr>
        <w:pStyle w:val="BodyText"/>
        <w:spacing w:before="7"/>
        <w:ind w:left="0"/>
        <w:rPr>
          <w:rFonts w:ascii="Times New Roman" w:hAnsi="Times New Roman" w:cs="Times New Roman"/>
        </w:rPr>
      </w:pPr>
      <w:r w:rsidRPr="00AD6126">
        <w:rPr>
          <w:rFonts w:ascii="Times New Roman" w:hAnsi="Times New Roman" w:cs="Times New Roman"/>
        </w:rPr>
        <w:t>There are no changes to this information collection.</w:t>
      </w:r>
    </w:p>
    <w:p w:rsidR="00DF0CE3" w:rsidP="00BD7237" w14:paraId="43895E7C" w14:textId="77777777">
      <w:pPr>
        <w:pStyle w:val="BodyText"/>
        <w:spacing w:before="7"/>
        <w:ind w:left="0"/>
        <w:rPr>
          <w:rFonts w:ascii="Times New Roman" w:hAnsi="Times New Roman" w:cs="Times New Roman"/>
          <w:b/>
        </w:rPr>
      </w:pPr>
    </w:p>
    <w:p w:rsidR="008E61C9" w:rsidRPr="00BD7237" w:rsidP="005A2821" w14:paraId="2336ADC8" w14:textId="77777777">
      <w:pPr>
        <w:pStyle w:val="ListParagraph"/>
        <w:numPr>
          <w:ilvl w:val="0"/>
          <w:numId w:val="23"/>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w:t>
      </w:r>
      <w:r w:rsidRPr="00BD7237">
        <w:rPr>
          <w:rFonts w:ascii="Times New Roman" w:hAnsi="Times New Roman" w:cs="Times New Roman"/>
          <w:b/>
          <w:sz w:val="24"/>
          <w:szCs w:val="24"/>
        </w:rPr>
        <w:t>s of the collection of information, completion of report, publication dates, and other actions.</w:t>
      </w:r>
    </w:p>
    <w:p w:rsidR="00935C32" w:rsidRPr="006E7575" w:rsidP="00BD7237" w14:paraId="15B537E2" w14:textId="77777777">
      <w:pPr>
        <w:pStyle w:val="BodyText"/>
        <w:spacing w:before="160"/>
        <w:ind w:left="0"/>
        <w:rPr>
          <w:rFonts w:ascii="Times New Roman" w:hAnsi="Times New Roman" w:cs="Times New Roman"/>
        </w:rPr>
      </w:pPr>
      <w:r w:rsidRPr="006E7575">
        <w:rPr>
          <w:rFonts w:ascii="Times New Roman" w:hAnsi="Times New Roman" w:cs="Times New Roman"/>
        </w:rPr>
        <w:t>There is no publication of the submissions per se, but accepted gear will be listed in regulations and notices.</w:t>
      </w:r>
    </w:p>
    <w:p w:rsidR="008E61C9" w:rsidRPr="00BD7237" w:rsidP="005A2821" w14:paraId="45CC9507" w14:textId="77777777">
      <w:pPr>
        <w:pStyle w:val="ListParagraph"/>
        <w:numPr>
          <w:ilvl w:val="0"/>
          <w:numId w:val="23"/>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If seeking approval to not display the expiratio</w:t>
      </w:r>
      <w:r w:rsidRPr="00BD7237">
        <w:rPr>
          <w:rFonts w:ascii="Times New Roman" w:hAnsi="Times New Roman" w:cs="Times New Roman"/>
          <w:b/>
          <w:sz w:val="24"/>
          <w:szCs w:val="24"/>
        </w:rPr>
        <w:t>n date for OMB approval of the information collection, explain the reasons that display would be inappropriate.</w:t>
      </w:r>
    </w:p>
    <w:p w:rsidR="00935C32" w14:paraId="36B07802" w14:textId="77777777">
      <w:pPr>
        <w:rPr>
          <w:rFonts w:ascii="Times New Roman" w:hAnsi="Times New Roman" w:cs="Times New Roman"/>
          <w:color w:val="2F5496"/>
          <w:sz w:val="24"/>
          <w:szCs w:val="24"/>
        </w:rPr>
      </w:pPr>
    </w:p>
    <w:p w:rsidR="00992547" w:rsidRPr="006E7575" w14:paraId="5A1383D4" w14:textId="09FA41D3">
      <w:pPr>
        <w:rPr>
          <w:rFonts w:ascii="Times New Roman" w:hAnsi="Times New Roman" w:cs="Times New Roman"/>
          <w:sz w:val="24"/>
          <w:szCs w:val="24"/>
        </w:rPr>
      </w:pPr>
      <w:r w:rsidRPr="006E7575">
        <w:rPr>
          <w:rFonts w:ascii="Times New Roman" w:hAnsi="Times New Roman" w:cs="Times New Roman"/>
          <w:sz w:val="24"/>
          <w:szCs w:val="24"/>
        </w:rPr>
        <w:t>This collection has no forms, and therefore cannot display the expiration date.</w:t>
      </w:r>
    </w:p>
    <w:p w:rsidR="00992547" w14:paraId="6276432C" w14:textId="77777777">
      <w:pPr>
        <w:rPr>
          <w:rFonts w:ascii="Times New Roman" w:hAnsi="Times New Roman" w:cs="Times New Roman"/>
          <w:color w:val="FF0000"/>
          <w:sz w:val="24"/>
          <w:szCs w:val="24"/>
        </w:rPr>
      </w:pPr>
    </w:p>
    <w:p w:rsidR="008E61C9" w:rsidRPr="00BD7237" w:rsidP="005A2821" w14:paraId="6116F8A5" w14:textId="77777777">
      <w:pPr>
        <w:pStyle w:val="ListParagraph"/>
        <w:numPr>
          <w:ilvl w:val="0"/>
          <w:numId w:val="23"/>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Explain each exception to the certification statement </w:t>
      </w:r>
      <w:r w:rsidRPr="00BD7237">
        <w:rPr>
          <w:rFonts w:ascii="Times New Roman" w:hAnsi="Times New Roman" w:cs="Times New Roman"/>
          <w:b/>
          <w:sz w:val="24"/>
          <w:szCs w:val="24"/>
        </w:rPr>
        <w:t>identified in “Certification for Paperwork Reduction Act Submissions."</w:t>
      </w:r>
    </w:p>
    <w:p w:rsidR="008E61C9" w:rsidRPr="00AD6126" w:rsidP="00AD6126" w14:paraId="29FD571A" w14:textId="54206860">
      <w:pPr>
        <w:spacing w:before="221" w:line="259" w:lineRule="auto"/>
        <w:jc w:val="both"/>
        <w:rPr>
          <w:rFonts w:ascii="Times New Roman" w:hAnsi="Times New Roman" w:cs="Times New Roman"/>
          <w:sz w:val="24"/>
          <w:szCs w:val="24"/>
        </w:rPr>
      </w:pPr>
      <w:r w:rsidRPr="006E7575">
        <w:rPr>
          <w:rFonts w:ascii="Times New Roman" w:hAnsi="Times New Roman" w:cs="Times New Roman"/>
          <w:sz w:val="24"/>
          <w:szCs w:val="24"/>
        </w:rPr>
        <w:t xml:space="preserve">The agency certifies compliance with </w:t>
      </w:r>
      <w:hyperlink r:id="rId12">
        <w:r w:rsidRPr="006E7575">
          <w:rPr>
            <w:rFonts w:ascii="Times New Roman" w:hAnsi="Times New Roman" w:cs="Times New Roman"/>
            <w:color w:val="0563C1"/>
            <w:sz w:val="24"/>
            <w:szCs w:val="24"/>
            <w:u w:val="thick" w:color="0563C1"/>
          </w:rPr>
          <w:t>5 CFR 1320.9</w:t>
        </w:r>
        <w:r w:rsidRPr="006E7575">
          <w:rPr>
            <w:rFonts w:ascii="Times New Roman" w:hAnsi="Times New Roman" w:cs="Times New Roman"/>
            <w:color w:val="0563C1"/>
            <w:sz w:val="24"/>
            <w:szCs w:val="24"/>
          </w:rPr>
          <w:t xml:space="preserve"> </w:t>
        </w:r>
      </w:hyperlink>
      <w:r w:rsidRPr="006E7575">
        <w:rPr>
          <w:rFonts w:ascii="Times New Roman" w:hAnsi="Times New Roman" w:cs="Times New Roman"/>
          <w:sz w:val="24"/>
          <w:szCs w:val="24"/>
        </w:rPr>
        <w:t xml:space="preserve">and the related provisions </w:t>
      </w:r>
      <w:r w:rsidRPr="006E7575">
        <w:rPr>
          <w:rFonts w:ascii="Times New Roman" w:hAnsi="Times New Roman" w:cs="Times New Roman"/>
          <w:sz w:val="24"/>
          <w:szCs w:val="24"/>
        </w:rPr>
        <w:t xml:space="preserve">of </w:t>
      </w:r>
      <w:hyperlink r:id="rId13">
        <w:r w:rsidRPr="006E7575">
          <w:rPr>
            <w:rFonts w:ascii="Times New Roman" w:hAnsi="Times New Roman" w:cs="Times New Roman"/>
            <w:color w:val="0563C1"/>
            <w:sz w:val="24"/>
            <w:szCs w:val="24"/>
            <w:u w:val="thick" w:color="0563C1"/>
          </w:rPr>
          <w:t>5</w:t>
        </w:r>
        <w:r w:rsidRPr="006E7575">
          <w:rPr>
            <w:rFonts w:ascii="Times New Roman" w:hAnsi="Times New Roman" w:cs="Times New Roman"/>
            <w:color w:val="0563C1"/>
            <w:spacing w:val="-42"/>
            <w:sz w:val="24"/>
            <w:szCs w:val="24"/>
            <w:u w:val="thick" w:color="0563C1"/>
          </w:rPr>
          <w:t xml:space="preserve"> </w:t>
        </w:r>
        <w:r w:rsidRPr="006E7575">
          <w:rPr>
            <w:rFonts w:ascii="Times New Roman" w:hAnsi="Times New Roman" w:cs="Times New Roman"/>
            <w:color w:val="0563C1"/>
            <w:sz w:val="24"/>
            <w:szCs w:val="24"/>
            <w:u w:val="thick" w:color="0563C1"/>
          </w:rPr>
          <w:t>CFR</w:t>
        </w:r>
      </w:hyperlink>
      <w:r w:rsidRPr="006E7575">
        <w:rPr>
          <w:rFonts w:ascii="Times New Roman" w:hAnsi="Times New Roman" w:cs="Times New Roman"/>
          <w:color w:val="0563C1"/>
          <w:sz w:val="24"/>
          <w:szCs w:val="24"/>
        </w:rPr>
        <w:t xml:space="preserve"> </w:t>
      </w:r>
      <w:hyperlink r:id="rId13">
        <w:r w:rsidRPr="006E7575">
          <w:rPr>
            <w:rFonts w:ascii="Times New Roman" w:hAnsi="Times New Roman" w:cs="Times New Roman"/>
            <w:color w:val="0563C1"/>
            <w:sz w:val="24"/>
            <w:szCs w:val="24"/>
            <w:u w:val="thick" w:color="0563C1"/>
          </w:rPr>
          <w:t>1320.8(b)(3)</w:t>
        </w:r>
      </w:hyperlink>
      <w:r w:rsidRPr="006E7575" w:rsidR="00F60F98">
        <w:rPr>
          <w:rFonts w:ascii="Times New Roman" w:hAnsi="Times New Roman" w:cs="Times New Roman"/>
          <w:sz w:val="24"/>
          <w:szCs w:val="24"/>
        </w:rPr>
        <w:t>.</w:t>
      </w:r>
      <w:bookmarkStart w:id="0" w:name="_GoBack"/>
      <w:bookmarkEnd w:id="0"/>
    </w:p>
    <w:sectPr w:rsidSect="00BD7237">
      <w:pgSz w:w="12240" w:h="15840"/>
      <w:pgMar w:top="640" w:right="1080" w:bottom="1200" w:left="108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48DD" w14:paraId="23F9CC5A" w14:textId="4EFB2A70">
    <w:pPr>
      <w:pStyle w:val="BodyText"/>
      <w:spacing w:before="0"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E4FA6"/>
    <w:multiLevelType w:val="hybridMultilevel"/>
    <w:tmpl w:val="B27CC73A"/>
    <w:lvl w:ilvl="0">
      <w:start w:val="1"/>
      <w:numFmt w:val="bullet"/>
      <w:lvlText w:val=""/>
      <w:lvlJc w:val="left"/>
      <w:pPr>
        <w:ind w:left="1120" w:hanging="360"/>
      </w:pPr>
      <w:rPr>
        <w:rFonts w:ascii="Symbol" w:hAnsi="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
    <w:nsid w:val="0816E75F"/>
    <w:multiLevelType w:val="singleLevel"/>
    <w:tmpl w:val="5CBC1FD5"/>
    <w:lvl w:ilvl="0">
      <w:start w:val="0"/>
      <w:numFmt w:val="bullet"/>
      <w:lvlText w:val="·"/>
      <w:lvlJc w:val="left"/>
      <w:pPr>
        <w:tabs>
          <w:tab w:val="num" w:pos="720"/>
        </w:tabs>
        <w:ind w:left="576"/>
      </w:pPr>
      <w:rPr>
        <w:rFonts w:ascii="Symbol" w:hAnsi="Symbol" w:hint="default"/>
        <w:color w:val="000000"/>
      </w:rPr>
    </w:lvl>
  </w:abstractNum>
  <w:abstractNum w:abstractNumId="2">
    <w:nsid w:val="0AF7A65D"/>
    <w:multiLevelType w:val="singleLevel"/>
    <w:tmpl w:val="41E14B57"/>
    <w:lvl w:ilvl="0">
      <w:start w:val="0"/>
      <w:numFmt w:val="bullet"/>
      <w:lvlText w:val="·"/>
      <w:lvlJc w:val="left"/>
      <w:pPr>
        <w:tabs>
          <w:tab w:val="num" w:pos="720"/>
        </w:tabs>
        <w:ind w:left="504" w:firstLine="72"/>
      </w:pPr>
      <w:rPr>
        <w:rFonts w:ascii="Symbol" w:hAnsi="Symbol" w:hint="default"/>
        <w:color w:val="000000"/>
      </w:rPr>
    </w:lvl>
  </w:abstractNum>
  <w:abstractNum w:abstractNumId="3">
    <w:nsid w:val="0E798674"/>
    <w:multiLevelType w:val="singleLevel"/>
    <w:tmpl w:val="6CC22F33"/>
    <w:lvl w:ilvl="0">
      <w:start w:val="0"/>
      <w:numFmt w:val="bullet"/>
      <w:lvlText w:val="·"/>
      <w:lvlJc w:val="left"/>
      <w:pPr>
        <w:tabs>
          <w:tab w:val="num" w:pos="720"/>
        </w:tabs>
        <w:ind w:left="576"/>
      </w:pPr>
      <w:rPr>
        <w:rFonts w:ascii="Symbol" w:hAnsi="Symbol" w:hint="default"/>
        <w:color w:val="000000"/>
      </w:rPr>
    </w:lvl>
  </w:abstractNum>
  <w:abstractNum w:abstractNumId="4">
    <w:nsid w:val="128411D9"/>
    <w:multiLevelType w:val="hybridMultilevel"/>
    <w:tmpl w:val="DC80C57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5">
    <w:nsid w:val="12C12666"/>
    <w:multiLevelType w:val="hybridMultilevel"/>
    <w:tmpl w:val="8CF2943A"/>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6">
    <w:nsid w:val="137D4624"/>
    <w:multiLevelType w:val="hybridMultilevel"/>
    <w:tmpl w:val="4F90AC0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7">
    <w:nsid w:val="1545B5E4"/>
    <w:multiLevelType w:val="singleLevel"/>
    <w:tmpl w:val="1E79F98F"/>
    <w:lvl w:ilvl="0">
      <w:start w:val="0"/>
      <w:numFmt w:val="bullet"/>
      <w:lvlText w:val="·"/>
      <w:lvlJc w:val="left"/>
      <w:pPr>
        <w:tabs>
          <w:tab w:val="num" w:pos="720"/>
        </w:tabs>
        <w:ind w:left="504" w:firstLine="72"/>
      </w:pPr>
      <w:rPr>
        <w:rFonts w:ascii="Symbol" w:hAnsi="Symbol" w:hint="default"/>
        <w:color w:val="000000"/>
      </w:rPr>
    </w:lvl>
  </w:abstractNum>
  <w:abstractNum w:abstractNumId="8">
    <w:nsid w:val="1DFD1A90"/>
    <w:multiLevelType w:val="hybridMultilevel"/>
    <w:tmpl w:val="9492419E"/>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9">
    <w:nsid w:val="293513C8"/>
    <w:multiLevelType w:val="hybridMultilevel"/>
    <w:tmpl w:val="0B946AE4"/>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0">
    <w:nsid w:val="356B76EE"/>
    <w:multiLevelType w:val="hybridMultilevel"/>
    <w:tmpl w:val="D34EE340"/>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11">
    <w:nsid w:val="39565BF7"/>
    <w:multiLevelType w:val="hybridMultilevel"/>
    <w:tmpl w:val="9CE6BFAA"/>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2">
    <w:nsid w:val="4969184F"/>
    <w:multiLevelType w:val="hybridMultilevel"/>
    <w:tmpl w:val="AC70F8F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3">
    <w:nsid w:val="4B5C8E37"/>
    <w:multiLevelType w:val="singleLevel"/>
    <w:tmpl w:val="4D6BD27D"/>
    <w:lvl w:ilvl="0">
      <w:start w:val="0"/>
      <w:numFmt w:val="bullet"/>
      <w:lvlText w:val="·"/>
      <w:lvlJc w:val="left"/>
      <w:pPr>
        <w:tabs>
          <w:tab w:val="num" w:pos="720"/>
        </w:tabs>
        <w:ind w:left="504" w:firstLine="72"/>
      </w:pPr>
      <w:rPr>
        <w:rFonts w:ascii="Symbol" w:hAnsi="Symbol" w:hint="default"/>
        <w:color w:val="000000"/>
      </w:rPr>
    </w:lvl>
  </w:abstractNum>
  <w:abstractNum w:abstractNumId="14">
    <w:nsid w:val="5C3D4A50"/>
    <w:multiLevelType w:val="hybridMultilevel"/>
    <w:tmpl w:val="32B0098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5">
    <w:nsid w:val="5EC56B4C"/>
    <w:multiLevelType w:val="hybridMultilevel"/>
    <w:tmpl w:val="1528DEE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6">
    <w:nsid w:val="5EF763BF"/>
    <w:multiLevelType w:val="hybridMultilevel"/>
    <w:tmpl w:val="E34A2E2C"/>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7">
    <w:nsid w:val="630A8AE8"/>
    <w:multiLevelType w:val="singleLevel"/>
    <w:tmpl w:val="2E6FACDC"/>
    <w:lvl w:ilvl="0">
      <w:start w:val="0"/>
      <w:numFmt w:val="bullet"/>
      <w:lvlText w:val="·"/>
      <w:lvlJc w:val="left"/>
      <w:pPr>
        <w:tabs>
          <w:tab w:val="num" w:pos="720"/>
        </w:tabs>
        <w:ind w:left="504" w:firstLine="72"/>
      </w:pPr>
      <w:rPr>
        <w:rFonts w:ascii="Symbol" w:hAnsi="Symbol" w:hint="default"/>
        <w:color w:val="000000"/>
      </w:rPr>
    </w:lvl>
  </w:abstractNum>
  <w:abstractNum w:abstractNumId="18">
    <w:nsid w:val="66673E7C"/>
    <w:multiLevelType w:val="singleLevel"/>
    <w:tmpl w:val="03BE931B"/>
    <w:lvl w:ilvl="0">
      <w:start w:val="0"/>
      <w:numFmt w:val="bullet"/>
      <w:lvlText w:val="·"/>
      <w:lvlJc w:val="left"/>
      <w:pPr>
        <w:tabs>
          <w:tab w:val="num" w:pos="720"/>
        </w:tabs>
        <w:ind w:left="504" w:firstLine="72"/>
      </w:pPr>
      <w:rPr>
        <w:rFonts w:ascii="Symbol" w:hAnsi="Symbol" w:hint="default"/>
        <w:color w:val="000000"/>
      </w:rPr>
    </w:lvl>
  </w:abstractNum>
  <w:abstractNum w:abstractNumId="19">
    <w:nsid w:val="67E122FA"/>
    <w:multiLevelType w:val="singleLevel"/>
    <w:tmpl w:val="56DF9B17"/>
    <w:lvl w:ilvl="0">
      <w:start w:val="0"/>
      <w:numFmt w:val="bullet"/>
      <w:lvlText w:val="·"/>
      <w:lvlJc w:val="left"/>
      <w:pPr>
        <w:tabs>
          <w:tab w:val="num" w:pos="720"/>
        </w:tabs>
        <w:ind w:left="504" w:firstLine="72"/>
      </w:pPr>
      <w:rPr>
        <w:rFonts w:ascii="Symbol" w:hAnsi="Symbol" w:hint="default"/>
        <w:color w:val="000000"/>
      </w:rPr>
    </w:lvl>
  </w:abstractNum>
  <w:abstractNum w:abstractNumId="20">
    <w:nsid w:val="736B20AF"/>
    <w:multiLevelType w:val="hybridMultilevel"/>
    <w:tmpl w:val="7E9A7A42"/>
    <w:lvl w:ilvl="0">
      <w:start w:val="12"/>
      <w:numFmt w:val="decimal"/>
      <w:lvlText w:val="%1."/>
      <w:lvlJc w:val="left"/>
      <w:pPr>
        <w:ind w:left="491" w:hanging="360"/>
      </w:pPr>
      <w:rPr>
        <w:rFonts w:hint="default"/>
      </w:rPr>
    </w:lvl>
    <w:lvl w:ilvl="1" w:tentative="1">
      <w:start w:val="1"/>
      <w:numFmt w:val="lowerLetter"/>
      <w:lvlText w:val="%2."/>
      <w:lvlJc w:val="left"/>
      <w:pPr>
        <w:ind w:left="1211" w:hanging="360"/>
      </w:pPr>
    </w:lvl>
    <w:lvl w:ilvl="2" w:tentative="1">
      <w:start w:val="1"/>
      <w:numFmt w:val="lowerRoman"/>
      <w:lvlText w:val="%3."/>
      <w:lvlJc w:val="right"/>
      <w:pPr>
        <w:ind w:left="1931" w:hanging="180"/>
      </w:pPr>
    </w:lvl>
    <w:lvl w:ilvl="3" w:tentative="1">
      <w:start w:val="1"/>
      <w:numFmt w:val="decimal"/>
      <w:lvlText w:val="%4."/>
      <w:lvlJc w:val="left"/>
      <w:pPr>
        <w:ind w:left="2651" w:hanging="360"/>
      </w:pPr>
    </w:lvl>
    <w:lvl w:ilvl="4" w:tentative="1">
      <w:start w:val="1"/>
      <w:numFmt w:val="lowerLetter"/>
      <w:lvlText w:val="%5."/>
      <w:lvlJc w:val="left"/>
      <w:pPr>
        <w:ind w:left="3371" w:hanging="360"/>
      </w:pPr>
    </w:lvl>
    <w:lvl w:ilvl="5" w:tentative="1">
      <w:start w:val="1"/>
      <w:numFmt w:val="lowerRoman"/>
      <w:lvlText w:val="%6."/>
      <w:lvlJc w:val="right"/>
      <w:pPr>
        <w:ind w:left="4091" w:hanging="180"/>
      </w:pPr>
    </w:lvl>
    <w:lvl w:ilvl="6" w:tentative="1">
      <w:start w:val="1"/>
      <w:numFmt w:val="decimal"/>
      <w:lvlText w:val="%7."/>
      <w:lvlJc w:val="left"/>
      <w:pPr>
        <w:ind w:left="4811" w:hanging="360"/>
      </w:pPr>
    </w:lvl>
    <w:lvl w:ilvl="7" w:tentative="1">
      <w:start w:val="1"/>
      <w:numFmt w:val="lowerLetter"/>
      <w:lvlText w:val="%8."/>
      <w:lvlJc w:val="left"/>
      <w:pPr>
        <w:ind w:left="5531" w:hanging="360"/>
      </w:pPr>
    </w:lvl>
    <w:lvl w:ilvl="8" w:tentative="1">
      <w:start w:val="1"/>
      <w:numFmt w:val="lowerRoman"/>
      <w:lvlText w:val="%9."/>
      <w:lvlJc w:val="right"/>
      <w:pPr>
        <w:ind w:left="6251" w:hanging="180"/>
      </w:pPr>
    </w:lvl>
  </w:abstractNum>
  <w:abstractNum w:abstractNumId="21">
    <w:nsid w:val="75725DCB"/>
    <w:multiLevelType w:val="hybridMultilevel"/>
    <w:tmpl w:val="FC981D16"/>
    <w:lvl w:ilvl="0">
      <w:start w:val="1"/>
      <w:numFmt w:val="bullet"/>
      <w:lvlText w:val=""/>
      <w:lvlJc w:val="left"/>
      <w:pPr>
        <w:ind w:left="630" w:hanging="360"/>
      </w:pPr>
      <w:rPr>
        <w:rFonts w:ascii="Symbol" w:hAnsi="Symbol" w:hint="default"/>
        <w:w w:val="99"/>
        <w:lang w:val="en-US" w:eastAsia="en-US" w:bidi="en-US"/>
      </w:rPr>
    </w:lvl>
    <w:lvl w:ilvl="1">
      <w:start w:val="0"/>
      <w:numFmt w:val="bullet"/>
      <w:lvlText w:val=""/>
      <w:lvlJc w:val="left"/>
      <w:pPr>
        <w:ind w:left="99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143" w:hanging="360"/>
      </w:pPr>
      <w:rPr>
        <w:rFonts w:hint="default"/>
        <w:lang w:val="en-US" w:eastAsia="en-US" w:bidi="en-US"/>
      </w:rPr>
    </w:lvl>
    <w:lvl w:ilvl="3">
      <w:start w:val="0"/>
      <w:numFmt w:val="bullet"/>
      <w:lvlText w:val="•"/>
      <w:lvlJc w:val="left"/>
      <w:pPr>
        <w:ind w:left="3296" w:hanging="360"/>
      </w:pPr>
      <w:rPr>
        <w:rFonts w:hint="default"/>
        <w:lang w:val="en-US" w:eastAsia="en-US" w:bidi="en-US"/>
      </w:rPr>
    </w:lvl>
    <w:lvl w:ilvl="4">
      <w:start w:val="0"/>
      <w:numFmt w:val="bullet"/>
      <w:lvlText w:val="•"/>
      <w:lvlJc w:val="left"/>
      <w:pPr>
        <w:ind w:left="4450" w:hanging="360"/>
      </w:pPr>
      <w:rPr>
        <w:rFonts w:hint="default"/>
        <w:lang w:val="en-US" w:eastAsia="en-US" w:bidi="en-US"/>
      </w:rPr>
    </w:lvl>
    <w:lvl w:ilvl="5">
      <w:start w:val="0"/>
      <w:numFmt w:val="bullet"/>
      <w:lvlText w:val="•"/>
      <w:lvlJc w:val="left"/>
      <w:pPr>
        <w:ind w:left="5603" w:hanging="360"/>
      </w:pPr>
      <w:rPr>
        <w:rFonts w:hint="default"/>
        <w:lang w:val="en-US" w:eastAsia="en-US" w:bidi="en-US"/>
      </w:rPr>
    </w:lvl>
    <w:lvl w:ilvl="6">
      <w:start w:val="0"/>
      <w:numFmt w:val="bullet"/>
      <w:lvlText w:val="•"/>
      <w:lvlJc w:val="left"/>
      <w:pPr>
        <w:ind w:left="6756" w:hanging="360"/>
      </w:pPr>
      <w:rPr>
        <w:rFonts w:hint="default"/>
        <w:lang w:val="en-US" w:eastAsia="en-US" w:bidi="en-US"/>
      </w:rPr>
    </w:lvl>
    <w:lvl w:ilvl="7">
      <w:start w:val="0"/>
      <w:numFmt w:val="bullet"/>
      <w:lvlText w:val="•"/>
      <w:lvlJc w:val="left"/>
      <w:pPr>
        <w:ind w:left="7910" w:hanging="360"/>
      </w:pPr>
      <w:rPr>
        <w:rFonts w:hint="default"/>
        <w:lang w:val="en-US" w:eastAsia="en-US" w:bidi="en-US"/>
      </w:rPr>
    </w:lvl>
    <w:lvl w:ilvl="8">
      <w:start w:val="0"/>
      <w:numFmt w:val="bullet"/>
      <w:lvlText w:val="•"/>
      <w:lvlJc w:val="left"/>
      <w:pPr>
        <w:ind w:left="9063" w:hanging="360"/>
      </w:pPr>
      <w:rPr>
        <w:rFonts w:hint="default"/>
        <w:lang w:val="en-US" w:eastAsia="en-US" w:bidi="en-US"/>
      </w:rPr>
    </w:lvl>
  </w:abstractNum>
  <w:abstractNum w:abstractNumId="22">
    <w:nsid w:val="7F274247"/>
    <w:multiLevelType w:val="hybridMultilevel"/>
    <w:tmpl w:val="B41298D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num w:numId="1">
    <w:abstractNumId w:val="14"/>
  </w:num>
  <w:num w:numId="2">
    <w:abstractNumId w:val="5"/>
  </w:num>
  <w:num w:numId="3">
    <w:abstractNumId w:val="16"/>
  </w:num>
  <w:num w:numId="4">
    <w:abstractNumId w:val="6"/>
  </w:num>
  <w:num w:numId="5">
    <w:abstractNumId w:val="10"/>
  </w:num>
  <w:num w:numId="6">
    <w:abstractNumId w:val="11"/>
  </w:num>
  <w:num w:numId="7">
    <w:abstractNumId w:val="8"/>
  </w:num>
  <w:num w:numId="8">
    <w:abstractNumId w:val="4"/>
  </w:num>
  <w:num w:numId="9">
    <w:abstractNumId w:val="12"/>
  </w:num>
  <w:num w:numId="10">
    <w:abstractNumId w:val="21"/>
  </w:num>
  <w:num w:numId="11">
    <w:abstractNumId w:val="9"/>
  </w:num>
  <w:num w:numId="12">
    <w:abstractNumId w:val="15"/>
  </w:num>
  <w:num w:numId="13">
    <w:abstractNumId w:val="0"/>
  </w:num>
  <w:num w:numId="14">
    <w:abstractNumId w:val="22"/>
  </w:num>
  <w:num w:numId="15">
    <w:abstractNumId w:val="1"/>
  </w:num>
  <w:num w:numId="16">
    <w:abstractNumId w:val="3"/>
  </w:num>
  <w:num w:numId="17">
    <w:abstractNumId w:val="7"/>
  </w:num>
  <w:num w:numId="18">
    <w:abstractNumId w:val="2"/>
  </w:num>
  <w:num w:numId="19">
    <w:abstractNumId w:val="18"/>
  </w:num>
  <w:num w:numId="20">
    <w:abstractNumId w:val="19"/>
  </w:num>
  <w:num w:numId="21">
    <w:abstractNumId w:val="17"/>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1C9"/>
    <w:rsid w:val="000203B1"/>
    <w:rsid w:val="00021D27"/>
    <w:rsid w:val="000231C6"/>
    <w:rsid w:val="00040B2C"/>
    <w:rsid w:val="000748DD"/>
    <w:rsid w:val="00085766"/>
    <w:rsid w:val="00092CB1"/>
    <w:rsid w:val="000F0BFB"/>
    <w:rsid w:val="00115034"/>
    <w:rsid w:val="001477A3"/>
    <w:rsid w:val="001C2FAA"/>
    <w:rsid w:val="002977B0"/>
    <w:rsid w:val="002A27ED"/>
    <w:rsid w:val="002A3EF8"/>
    <w:rsid w:val="002C6A12"/>
    <w:rsid w:val="003056C8"/>
    <w:rsid w:val="003214FF"/>
    <w:rsid w:val="00323AA2"/>
    <w:rsid w:val="0036707C"/>
    <w:rsid w:val="003671CF"/>
    <w:rsid w:val="003D2240"/>
    <w:rsid w:val="003E1107"/>
    <w:rsid w:val="003E22D9"/>
    <w:rsid w:val="00433FDB"/>
    <w:rsid w:val="004432BE"/>
    <w:rsid w:val="00462559"/>
    <w:rsid w:val="0047663C"/>
    <w:rsid w:val="004A10F7"/>
    <w:rsid w:val="004A2749"/>
    <w:rsid w:val="004C4050"/>
    <w:rsid w:val="004D5A2C"/>
    <w:rsid w:val="004F32E9"/>
    <w:rsid w:val="0050663C"/>
    <w:rsid w:val="005176F4"/>
    <w:rsid w:val="00526013"/>
    <w:rsid w:val="005A2821"/>
    <w:rsid w:val="005C45CD"/>
    <w:rsid w:val="00603B8C"/>
    <w:rsid w:val="00614AD6"/>
    <w:rsid w:val="0064711B"/>
    <w:rsid w:val="00651627"/>
    <w:rsid w:val="00657794"/>
    <w:rsid w:val="006C3E8F"/>
    <w:rsid w:val="006E2935"/>
    <w:rsid w:val="006E7575"/>
    <w:rsid w:val="00760D64"/>
    <w:rsid w:val="00776312"/>
    <w:rsid w:val="0082262E"/>
    <w:rsid w:val="008746E5"/>
    <w:rsid w:val="00890971"/>
    <w:rsid w:val="008A55F0"/>
    <w:rsid w:val="008E0FA4"/>
    <w:rsid w:val="008E61C9"/>
    <w:rsid w:val="00935C32"/>
    <w:rsid w:val="009834F8"/>
    <w:rsid w:val="00992547"/>
    <w:rsid w:val="009B116F"/>
    <w:rsid w:val="009C713E"/>
    <w:rsid w:val="00A03069"/>
    <w:rsid w:val="00A04D84"/>
    <w:rsid w:val="00A23FC5"/>
    <w:rsid w:val="00A43FF0"/>
    <w:rsid w:val="00AD1431"/>
    <w:rsid w:val="00AD441D"/>
    <w:rsid w:val="00AD6126"/>
    <w:rsid w:val="00B07B03"/>
    <w:rsid w:val="00B20CA0"/>
    <w:rsid w:val="00B25626"/>
    <w:rsid w:val="00BB14EF"/>
    <w:rsid w:val="00BD2309"/>
    <w:rsid w:val="00BD7237"/>
    <w:rsid w:val="00C168EA"/>
    <w:rsid w:val="00C25746"/>
    <w:rsid w:val="00C52241"/>
    <w:rsid w:val="00C553E1"/>
    <w:rsid w:val="00CC3B4D"/>
    <w:rsid w:val="00CE77D8"/>
    <w:rsid w:val="00D369DA"/>
    <w:rsid w:val="00D64DF9"/>
    <w:rsid w:val="00DC737E"/>
    <w:rsid w:val="00DD780E"/>
    <w:rsid w:val="00DF0CE3"/>
    <w:rsid w:val="00E31148"/>
    <w:rsid w:val="00EA79E9"/>
    <w:rsid w:val="00EE49A7"/>
    <w:rsid w:val="00EE6F1A"/>
    <w:rsid w:val="00EF28AB"/>
    <w:rsid w:val="00F60F98"/>
    <w:rsid w:val="00F8156A"/>
    <w:rsid w:val="00F943C4"/>
    <w:rsid w:val="00FA257A"/>
    <w:rsid w:val="00FB728D"/>
    <w:rsid w:val="00FE1B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7F2D11"/>
  <w15:docId w15:val="{854A1C21-3D1D-48A5-97F1-42207AA0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autoSpaceDE/>
      <w:autoSpaceDN/>
      <w:spacing w:after="149"/>
      <w:ind w:left="426" w:hanging="10"/>
    </w:pPr>
    <w:rPr>
      <w:color w:val="2E5395"/>
      <w:sz w:val="20"/>
      <w:szCs w:val="20"/>
      <w:lang w:bidi="ar-SA"/>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character" w:styleId="Hyperlink">
    <w:name w:val="Hyperlink"/>
    <w:basedOn w:val="DefaultParagraphFont"/>
    <w:uiPriority w:val="99"/>
    <w:unhideWhenUsed/>
    <w:rsid w:val="00B2562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90971"/>
    <w:pPr>
      <w:widowControl w:val="0"/>
      <w:autoSpaceDE w:val="0"/>
      <w:autoSpaceDN w:val="0"/>
      <w:spacing w:after="0"/>
      <w:ind w:left="0" w:firstLine="0"/>
    </w:pPr>
    <w:rPr>
      <w:b/>
      <w:bCs/>
      <w:color w:val="auto"/>
      <w:lang w:bidi="en-US"/>
    </w:rPr>
  </w:style>
  <w:style w:type="character" w:customStyle="1" w:styleId="CommentSubjectChar">
    <w:name w:val="Comment Subject Char"/>
    <w:basedOn w:val="CommentTextChar"/>
    <w:link w:val="CommentSubject"/>
    <w:uiPriority w:val="99"/>
    <w:semiHidden/>
    <w:rsid w:val="00890971"/>
    <w:rPr>
      <w:rFonts w:ascii="Arial" w:eastAsia="Arial" w:hAnsi="Arial" w:cs="Arial"/>
      <w:b/>
      <w:bCs/>
      <w:color w:val="2E5395"/>
      <w:sz w:val="20"/>
      <w:szCs w:val="20"/>
      <w:lang w:bidi="en-US"/>
    </w:rPr>
  </w:style>
  <w:style w:type="paragraph" w:styleId="Header">
    <w:name w:val="header"/>
    <w:basedOn w:val="Normal"/>
    <w:link w:val="HeaderChar"/>
    <w:uiPriority w:val="99"/>
    <w:unhideWhenUsed/>
    <w:rsid w:val="00992547"/>
    <w:pPr>
      <w:tabs>
        <w:tab w:val="center" w:pos="4680"/>
        <w:tab w:val="right" w:pos="9360"/>
      </w:tabs>
    </w:pPr>
  </w:style>
  <w:style w:type="character" w:customStyle="1" w:styleId="HeaderChar">
    <w:name w:val="Header Char"/>
    <w:basedOn w:val="DefaultParagraphFont"/>
    <w:link w:val="Header"/>
    <w:uiPriority w:val="99"/>
    <w:rsid w:val="00992547"/>
    <w:rPr>
      <w:rFonts w:ascii="Arial" w:eastAsia="Arial" w:hAnsi="Arial" w:cs="Arial"/>
      <w:lang w:bidi="en-US"/>
    </w:rPr>
  </w:style>
  <w:style w:type="paragraph" w:styleId="Footer">
    <w:name w:val="footer"/>
    <w:basedOn w:val="Normal"/>
    <w:link w:val="FooterChar"/>
    <w:uiPriority w:val="99"/>
    <w:unhideWhenUsed/>
    <w:rsid w:val="00992547"/>
    <w:pPr>
      <w:tabs>
        <w:tab w:val="center" w:pos="4680"/>
        <w:tab w:val="right" w:pos="9360"/>
      </w:tabs>
    </w:pPr>
  </w:style>
  <w:style w:type="character" w:customStyle="1" w:styleId="FooterChar">
    <w:name w:val="Footer Char"/>
    <w:basedOn w:val="DefaultParagraphFont"/>
    <w:link w:val="Footer"/>
    <w:uiPriority w:val="99"/>
    <w:rsid w:val="00992547"/>
    <w:rPr>
      <w:rFonts w:ascii="Arial" w:eastAsia="Arial" w:hAnsi="Arial" w:cs="Arial"/>
      <w:lang w:bidi="en-US"/>
    </w:rPr>
  </w:style>
  <w:style w:type="character" w:styleId="FollowedHyperlink">
    <w:name w:val="FollowedHyperlink"/>
    <w:basedOn w:val="DefaultParagraphFont"/>
    <w:uiPriority w:val="99"/>
    <w:semiHidden/>
    <w:unhideWhenUsed/>
    <w:rsid w:val="003E22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s://www.bls.gov/oes/current/oes451011.htm" TargetMode="External" /><Relationship Id="rId12" Type="http://schemas.openxmlformats.org/officeDocument/2006/relationships/hyperlink" Target="http://www.gpo.gov/fdsys/pkg/CFR-2014-title5-vol3/pdf/CFR-2014-title5-vol3-sec1320-9.pdf" TargetMode="External" /><Relationship Id="rId13" Type="http://schemas.openxmlformats.org/officeDocument/2006/relationships/hyperlink" Target="http://www.gpo.gov/fdsys/pkg/CFR-2014-title5-vol3/pdf/CFR-2014-title5-vol3-sec1320-8.pdf"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nmfs.noaa.gov/msa2005/docs/MSA_amended_msa%20_20070112_FINAL.pdf" TargetMode="External" /><Relationship Id="rId5" Type="http://schemas.openxmlformats.org/officeDocument/2006/relationships/hyperlink" Target="http://www.nmfs.noaa.gov/sfa/sustainable_fishereries_act.pdf" TargetMode="External" /><Relationship Id="rId6" Type="http://schemas.openxmlformats.org/officeDocument/2006/relationships/hyperlink" Target="http://ecfr.gpoaccess.gov/cgi/t/text/text-idx?c=ecfr&amp;sid=7a5ac9a2975ea9191cb27ede2898762b&amp;rgn=div8&amp;view=text&amp;node=50:8.0.1.1.1.8.1.5&amp;idno=50" TargetMode="External" /><Relationship Id="rId7" Type="http://schemas.openxmlformats.org/officeDocument/2006/relationships/hyperlink" Target="http://ecfr.gpoaccess.gov/cgi/t/text/text-idx?c=ecfr&amp;sid=1b63ae5058b96851aeb2f482e6c56fd8&amp;rgn=div8&amp;view=text&amp;node=50:8.0.1.1.1.8.1.12&amp;idno=50" TargetMode="External" /><Relationship Id="rId8" Type="http://schemas.openxmlformats.org/officeDocument/2006/relationships/hyperlink" Target="http://www.nmfs.noaa.gov/" TargetMode="External" /><Relationship Id="rId9" Type="http://schemas.openxmlformats.org/officeDocument/2006/relationships/hyperlink" Target="http://www.fws.gov/informationquality/section515.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DOC PRA TOOLS 2020</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Adrienne.Thomas</cp:lastModifiedBy>
  <cp:revision>2</cp:revision>
  <dcterms:created xsi:type="dcterms:W3CDTF">2024-09-23T13:15:00Z</dcterms:created>
  <dcterms:modified xsi:type="dcterms:W3CDTF">2024-09-23T13:15:00Z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