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249C8" w:rsidP="00E9438C" w14:paraId="1C2C10DF" w14:textId="3F506636">
      <w:pPr>
        <w:pStyle w:val="c2"/>
        <w:tabs>
          <w:tab w:val="left" w:pos="360"/>
          <w:tab w:val="left" w:pos="720"/>
          <w:tab w:val="left" w:pos="1080"/>
          <w:tab w:val="left" w:pos="2568"/>
          <w:tab w:val="left" w:pos="6525"/>
        </w:tabs>
        <w:rPr>
          <w:bCs/>
          <w:u w:val="single"/>
        </w:rPr>
      </w:pPr>
      <w:r w:rsidRPr="003C0A74">
        <w:rPr>
          <w:bCs/>
          <w:u w:val="single"/>
        </w:rPr>
        <w:t>SUPPORTING STATEMENT</w:t>
      </w:r>
      <w:r w:rsidR="00B356FD">
        <w:rPr>
          <w:bCs/>
          <w:u w:val="single"/>
        </w:rPr>
        <w:t xml:space="preserve"> – PART A</w:t>
      </w:r>
    </w:p>
    <w:p w:rsidR="005C6EC9" w:rsidRPr="003249C8" w:rsidP="00E9438C" w14:paraId="618FEE7C" w14:textId="77777777">
      <w:pPr>
        <w:tabs>
          <w:tab w:val="left" w:pos="360"/>
          <w:tab w:val="left" w:pos="720"/>
          <w:tab w:val="left" w:pos="1080"/>
        </w:tabs>
        <w:rPr>
          <w:rFonts w:ascii="Times New Roman" w:hAnsi="Times New Roman"/>
          <w:szCs w:val="24"/>
          <w:u w:val="single"/>
        </w:rPr>
      </w:pPr>
    </w:p>
    <w:p w:rsidR="00555E16" w:rsidRPr="007515D8" w:rsidP="00B356FD" w14:paraId="69BD0314" w14:textId="03E26107">
      <w:pPr>
        <w:tabs>
          <w:tab w:val="left" w:pos="360"/>
          <w:tab w:val="left" w:pos="720"/>
          <w:tab w:val="left" w:pos="1080"/>
        </w:tabs>
        <w:jc w:val="center"/>
        <w:rPr>
          <w:rFonts w:ascii="Times New Roman" w:hAnsi="Times New Roman"/>
          <w:bCs/>
          <w:szCs w:val="24"/>
        </w:rPr>
      </w:pPr>
      <w:r w:rsidRPr="007515D8">
        <w:rPr>
          <w:rFonts w:ascii="Times New Roman" w:hAnsi="Times New Roman"/>
          <w:bCs/>
          <w:szCs w:val="24"/>
        </w:rPr>
        <w:t xml:space="preserve">OMB Control No. 0704-0454 – </w:t>
      </w:r>
      <w:r w:rsidRPr="007515D8" w:rsidR="001616F6">
        <w:rPr>
          <w:rFonts w:ascii="Times New Roman" w:hAnsi="Times New Roman"/>
          <w:bCs/>
          <w:szCs w:val="24"/>
        </w:rPr>
        <w:t>Defense Federal Acquisition Regulation Supplement (DFARS)</w:t>
      </w:r>
      <w:r w:rsidRPr="007515D8" w:rsidR="00223D25">
        <w:rPr>
          <w:rFonts w:ascii="Times New Roman" w:hAnsi="Times New Roman"/>
          <w:bCs/>
          <w:szCs w:val="24"/>
        </w:rPr>
        <w:t xml:space="preserve"> Part 204,</w:t>
      </w:r>
      <w:r w:rsidRPr="007515D8" w:rsidR="001616F6">
        <w:rPr>
          <w:rFonts w:ascii="Times New Roman" w:hAnsi="Times New Roman"/>
          <w:bCs/>
          <w:szCs w:val="24"/>
        </w:rPr>
        <w:t xml:space="preserve"> U.S.-International Atomic Energy Agency Additional Protocol</w:t>
      </w:r>
    </w:p>
    <w:p w:rsidR="005C6EC9" w:rsidP="00E9438C" w14:paraId="132C1605" w14:textId="77777777">
      <w:pPr>
        <w:tabs>
          <w:tab w:val="left" w:pos="360"/>
          <w:tab w:val="left" w:pos="720"/>
          <w:tab w:val="left" w:pos="1080"/>
        </w:tabs>
        <w:rPr>
          <w:rFonts w:ascii="Times New Roman" w:hAnsi="Times New Roman"/>
          <w:szCs w:val="24"/>
        </w:rPr>
      </w:pPr>
    </w:p>
    <w:p w:rsidR="00284987" w:rsidP="00E9438C" w14:paraId="1D558C0B" w14:textId="77777777">
      <w:pPr>
        <w:tabs>
          <w:tab w:val="left" w:pos="360"/>
          <w:tab w:val="left" w:pos="720"/>
          <w:tab w:val="left" w:pos="1080"/>
        </w:tabs>
        <w:rPr>
          <w:rFonts w:ascii="Times New Roman" w:hAnsi="Times New Roman"/>
          <w:szCs w:val="24"/>
        </w:rPr>
      </w:pPr>
      <w:r>
        <w:rPr>
          <w:rFonts w:ascii="Times New Roman" w:hAnsi="Times New Roman"/>
          <w:szCs w:val="24"/>
        </w:rPr>
        <w:t>Summary of Changes from Previously Approved Collection</w:t>
      </w:r>
    </w:p>
    <w:p w:rsidR="00284987" w:rsidRPr="00A666D8" w:rsidP="00A666D8" w14:paraId="75EA4DBF" w14:textId="38FED0E5">
      <w:pPr>
        <w:pStyle w:val="ListParagraph"/>
        <w:numPr>
          <w:ilvl w:val="0"/>
          <w:numId w:val="14"/>
        </w:numPr>
        <w:tabs>
          <w:tab w:val="left" w:pos="360"/>
          <w:tab w:val="left" w:pos="720"/>
          <w:tab w:val="left" w:pos="1080"/>
        </w:tabs>
        <w:rPr>
          <w:rFonts w:ascii="Times New Roman" w:hAnsi="Times New Roman"/>
          <w:szCs w:val="24"/>
        </w:rPr>
      </w:pPr>
      <w:r>
        <w:rPr>
          <w:rFonts w:ascii="Times New Roman" w:hAnsi="Times New Roman"/>
          <w:szCs w:val="24"/>
        </w:rPr>
        <w:t>I</w:t>
      </w:r>
      <w:r w:rsidR="0021540B">
        <w:rPr>
          <w:rFonts w:ascii="Times New Roman" w:hAnsi="Times New Roman"/>
          <w:szCs w:val="24"/>
        </w:rPr>
        <w:t xml:space="preserve">ncrease </w:t>
      </w:r>
      <w:r>
        <w:rPr>
          <w:rFonts w:ascii="Times New Roman" w:hAnsi="Times New Roman"/>
          <w:szCs w:val="24"/>
        </w:rPr>
        <w:t xml:space="preserve">in burden due </w:t>
      </w:r>
      <w:r w:rsidR="0021540B">
        <w:rPr>
          <w:rFonts w:ascii="Times New Roman" w:hAnsi="Times New Roman"/>
          <w:szCs w:val="24"/>
        </w:rPr>
        <w:t xml:space="preserve">to </w:t>
      </w:r>
      <w:r>
        <w:rPr>
          <w:rFonts w:ascii="Times New Roman" w:hAnsi="Times New Roman"/>
          <w:szCs w:val="24"/>
        </w:rPr>
        <w:t xml:space="preserve">use of </w:t>
      </w:r>
      <w:r w:rsidRPr="0021540B" w:rsidR="0021540B">
        <w:rPr>
          <w:rFonts w:ascii="Times New Roman" w:hAnsi="Times New Roman"/>
          <w:szCs w:val="24"/>
        </w:rPr>
        <w:t xml:space="preserve">the </w:t>
      </w:r>
      <w:r>
        <w:rPr>
          <w:rFonts w:ascii="Times New Roman" w:hAnsi="Times New Roman"/>
          <w:szCs w:val="24"/>
        </w:rPr>
        <w:t xml:space="preserve">current </w:t>
      </w:r>
      <w:r w:rsidRPr="0021540B" w:rsidR="0021540B">
        <w:rPr>
          <w:rFonts w:ascii="Times New Roman" w:hAnsi="Times New Roman"/>
          <w:szCs w:val="24"/>
        </w:rPr>
        <w:t xml:space="preserve">hourly rate </w:t>
      </w:r>
      <w:r>
        <w:rPr>
          <w:rFonts w:ascii="Times New Roman" w:hAnsi="Times New Roman"/>
          <w:szCs w:val="24"/>
        </w:rPr>
        <w:t xml:space="preserve">for </w:t>
      </w:r>
      <w:r w:rsidRPr="0021540B" w:rsidR="0021540B">
        <w:rPr>
          <w:rFonts w:ascii="Times New Roman" w:hAnsi="Times New Roman"/>
          <w:szCs w:val="24"/>
        </w:rPr>
        <w:t>2024.</w:t>
      </w:r>
    </w:p>
    <w:p w:rsidR="003249C8" w:rsidP="00223D25" w14:paraId="08DD1068" w14:textId="77777777">
      <w:pPr>
        <w:tabs>
          <w:tab w:val="left" w:pos="360"/>
          <w:tab w:val="left" w:pos="720"/>
          <w:tab w:val="left" w:pos="1080"/>
        </w:tabs>
        <w:rPr>
          <w:rFonts w:ascii="Times New Roman" w:hAnsi="Times New Roman"/>
          <w:szCs w:val="24"/>
          <w:u w:val="single"/>
        </w:rPr>
      </w:pPr>
    </w:p>
    <w:p w:rsidR="003249C8" w:rsidRPr="003249C8" w:rsidP="00E9438C" w14:paraId="23CB0CD2" w14:textId="380591AF">
      <w:pPr>
        <w:tabs>
          <w:tab w:val="left" w:pos="360"/>
          <w:tab w:val="left" w:pos="630"/>
          <w:tab w:val="left" w:pos="720"/>
          <w:tab w:val="left" w:pos="1080"/>
        </w:tabs>
        <w:ind w:left="360" w:hanging="360"/>
        <w:rPr>
          <w:rFonts w:ascii="Times New Roman" w:hAnsi="Times New Roman"/>
          <w:szCs w:val="24"/>
        </w:rPr>
      </w:pPr>
      <w:r w:rsidRPr="003C0A74">
        <w:t xml:space="preserve">1.  </w:t>
      </w:r>
      <w:r w:rsidRPr="003C0A74">
        <w:rPr>
          <w:u w:val="single"/>
        </w:rPr>
        <w:t>Need for the Information Collection</w:t>
      </w:r>
    </w:p>
    <w:p w:rsidR="006505E8" w:rsidRPr="003249C8" w:rsidP="00E9438C" w14:paraId="3FB7A01E" w14:textId="77777777">
      <w:pPr>
        <w:tabs>
          <w:tab w:val="left" w:pos="360"/>
          <w:tab w:val="left" w:pos="720"/>
          <w:tab w:val="left" w:pos="1080"/>
        </w:tabs>
        <w:rPr>
          <w:rFonts w:ascii="Times New Roman" w:hAnsi="Times New Roman"/>
          <w:bCs/>
          <w:szCs w:val="24"/>
        </w:rPr>
      </w:pPr>
    </w:p>
    <w:p w:rsidR="001616F6" w:rsidRPr="001616F6" w:rsidP="001616F6" w14:paraId="028671D9" w14:textId="7439DEB2">
      <w:pPr>
        <w:tabs>
          <w:tab w:val="left" w:pos="360"/>
          <w:tab w:val="left" w:pos="630"/>
          <w:tab w:val="left" w:pos="720"/>
          <w:tab w:val="left" w:pos="1080"/>
        </w:tabs>
      </w:pPr>
      <w:r>
        <w:tab/>
      </w:r>
      <w:r w:rsidR="00685A26">
        <w:t xml:space="preserve">This statement supports a request for renewal of </w:t>
      </w:r>
      <w:r w:rsidRPr="001616F6">
        <w:t xml:space="preserve">an information collection requirement currently approved under OMB </w:t>
      </w:r>
      <w:r w:rsidR="006738A7">
        <w:t xml:space="preserve">Control </w:t>
      </w:r>
      <w:r w:rsidRPr="001616F6">
        <w:t>Number 0704-0454 for Defense Federal Acquisition Regulation Supplement (DFARS) 204.470, U.S</w:t>
      </w:r>
      <w:r w:rsidR="00223D25">
        <w:t>.</w:t>
      </w:r>
      <w:r w:rsidRPr="001616F6">
        <w:t>-International Atomic Energy Agency Additional Protocol, and the related clause at DFARS 252.204-7010, Requirement for Contractor to Notify DoD if the Contractor’s Activities are Subject to Reporting Under the U.S.-International Atomic Energy Agency Additional Protocol.</w:t>
      </w:r>
    </w:p>
    <w:p w:rsidR="001616F6" w:rsidRPr="001616F6" w:rsidP="001616F6" w14:paraId="7ACA483A" w14:textId="77777777">
      <w:pPr>
        <w:tabs>
          <w:tab w:val="left" w:pos="360"/>
          <w:tab w:val="left" w:pos="630"/>
          <w:tab w:val="left" w:pos="720"/>
          <w:tab w:val="left" w:pos="1080"/>
        </w:tabs>
      </w:pPr>
    </w:p>
    <w:p w:rsidR="001616F6" w:rsidRPr="001616F6" w:rsidP="001616F6" w14:paraId="3D41D455" w14:textId="4D328D1C">
      <w:pPr>
        <w:tabs>
          <w:tab w:val="left" w:pos="360"/>
          <w:tab w:val="left" w:pos="630"/>
          <w:tab w:val="left" w:pos="720"/>
          <w:tab w:val="left" w:pos="1080"/>
        </w:tabs>
      </w:pPr>
      <w:r>
        <w:tab/>
      </w:r>
      <w:r w:rsidRPr="001616F6">
        <w:t>The U.S.-International Atomic Energy Agency (IAEA) Additional Protocol (AP) permits the United States to declare exclusions from inspection requirements for activities, or associated locations or information, with direct national security significance.  The clause at DFARS 252.204-7010 requires contractors to notify DoD if their activities are subject to reporting and potential inspection under the U.S.-IAEA AP so that DoD can determine the applicability of a national security exclusion.  The clause is included in contracts for research and development or major defense acquisition programs involving fissionable materials (e.g., uranium, plutonium, neptunium, thorium, americium); other radiological source materials; or technologies directly related to nuclear power production, including nuclear or radiological waste materials.</w:t>
      </w:r>
    </w:p>
    <w:p w:rsidR="00685A26" w:rsidP="00685A26" w14:paraId="217B83A4" w14:textId="77777777">
      <w:pPr>
        <w:tabs>
          <w:tab w:val="left" w:pos="360"/>
          <w:tab w:val="left" w:pos="630"/>
          <w:tab w:val="left" w:pos="720"/>
          <w:tab w:val="left" w:pos="1080"/>
        </w:tabs>
      </w:pPr>
    </w:p>
    <w:p w:rsidR="000851CA" w:rsidP="00685A26" w14:paraId="1A75FE5A" w14:textId="13C3E9EC">
      <w:pPr>
        <w:tabs>
          <w:tab w:val="left" w:pos="360"/>
          <w:tab w:val="left" w:pos="630"/>
          <w:tab w:val="left" w:pos="720"/>
          <w:tab w:val="left" w:pos="1080"/>
        </w:tabs>
      </w:pPr>
      <w:r>
        <w:t xml:space="preserve">2. </w:t>
      </w:r>
      <w:r w:rsidR="00C14F7D">
        <w:t xml:space="preserve"> </w:t>
      </w:r>
      <w:r>
        <w:rPr>
          <w:u w:val="single"/>
        </w:rPr>
        <w:t>Use of the Information</w:t>
      </w:r>
    </w:p>
    <w:p w:rsidR="00685A26" w:rsidP="00E9438C" w14:paraId="3BAB7905" w14:textId="77777777">
      <w:pPr>
        <w:tabs>
          <w:tab w:val="left" w:pos="360"/>
          <w:tab w:val="left" w:pos="720"/>
          <w:tab w:val="left" w:pos="1080"/>
        </w:tabs>
        <w:rPr>
          <w:rFonts w:ascii="Times New Roman" w:hAnsi="Times New Roman"/>
          <w:szCs w:val="24"/>
        </w:rPr>
      </w:pPr>
    </w:p>
    <w:p w:rsidR="001616F6" w:rsidRPr="001616F6" w:rsidP="001616F6" w14:paraId="3C4E82BE" w14:textId="204B2FA9">
      <w:pPr>
        <w:tabs>
          <w:tab w:val="left" w:pos="360"/>
          <w:tab w:val="left" w:pos="720"/>
          <w:tab w:val="left" w:pos="1080"/>
        </w:tabs>
        <w:rPr>
          <w:rFonts w:ascii="Times New Roman" w:hAnsi="Times New Roman"/>
          <w:szCs w:val="24"/>
        </w:rPr>
      </w:pPr>
      <w:r>
        <w:rPr>
          <w:rFonts w:ascii="Times New Roman" w:hAnsi="Times New Roman"/>
          <w:szCs w:val="24"/>
        </w:rPr>
        <w:tab/>
      </w:r>
      <w:r w:rsidRPr="001616F6">
        <w:rPr>
          <w:rFonts w:ascii="Times New Roman" w:hAnsi="Times New Roman"/>
          <w:szCs w:val="24"/>
        </w:rPr>
        <w:t>DoD requires this information to provide for protection of activities, or associated locations or information, with national security significance.  DoD program managers will use the information to determine if IAEA inspectors may be granted access to a contractor’s facility, or if a national security exclusion should be applied.</w:t>
      </w:r>
    </w:p>
    <w:p w:rsidR="00EC6070" w:rsidP="00E71EDB" w14:paraId="2AFA8944" w14:textId="77777777">
      <w:pPr>
        <w:tabs>
          <w:tab w:val="left" w:pos="360"/>
          <w:tab w:val="left" w:pos="720"/>
          <w:tab w:val="left" w:pos="1080"/>
        </w:tabs>
        <w:rPr>
          <w:rFonts w:ascii="Times New Roman" w:hAnsi="Times New Roman"/>
          <w:szCs w:val="24"/>
        </w:rPr>
      </w:pPr>
    </w:p>
    <w:p w:rsidR="00F359F8" w:rsidRPr="007515D8" w:rsidP="00E9438C" w14:paraId="6870D22A" w14:textId="08B278E3">
      <w:pPr>
        <w:tabs>
          <w:tab w:val="left" w:pos="360"/>
          <w:tab w:val="left" w:pos="720"/>
          <w:tab w:val="left" w:pos="1080"/>
        </w:tabs>
        <w:rPr>
          <w:bCs/>
        </w:rPr>
      </w:pPr>
      <w:r w:rsidRPr="005A4AC3">
        <w:rPr>
          <w:bCs/>
        </w:rPr>
        <w:t xml:space="preserve">3.  </w:t>
      </w:r>
      <w:r w:rsidRPr="005A4AC3">
        <w:rPr>
          <w:bCs/>
          <w:u w:val="single"/>
        </w:rPr>
        <w:t xml:space="preserve">Use of </w:t>
      </w:r>
      <w:r>
        <w:rPr>
          <w:bCs/>
          <w:u w:val="single"/>
        </w:rPr>
        <w:t>Information T</w:t>
      </w:r>
      <w:r w:rsidRPr="005A4AC3">
        <w:rPr>
          <w:bCs/>
          <w:u w:val="single"/>
        </w:rPr>
        <w:t>echnology</w:t>
      </w:r>
    </w:p>
    <w:p w:rsidR="00693FCC" w:rsidRPr="007515D8" w:rsidP="00E9438C" w14:paraId="4B3B74A4" w14:textId="77777777">
      <w:pPr>
        <w:tabs>
          <w:tab w:val="left" w:pos="360"/>
          <w:tab w:val="left" w:pos="720"/>
          <w:tab w:val="left" w:pos="1080"/>
        </w:tabs>
      </w:pPr>
    </w:p>
    <w:p w:rsidR="001616F6" w:rsidP="001616F6" w14:paraId="42F69A2F" w14:textId="4D18A597">
      <w:pPr>
        <w:tabs>
          <w:tab w:val="left" w:pos="360"/>
          <w:tab w:val="left" w:pos="663"/>
          <w:tab w:val="left" w:pos="720"/>
          <w:tab w:val="left" w:pos="1080"/>
        </w:tabs>
      </w:pPr>
      <w:r>
        <w:tab/>
      </w:r>
      <w:r w:rsidRPr="00BD525D" w:rsidR="00BD525D">
        <w:rPr>
          <w:bCs/>
        </w:rPr>
        <w:t xml:space="preserve">Information technology is used </w:t>
      </w:r>
      <w:r w:rsidR="00BD525D">
        <w:rPr>
          <w:bCs/>
        </w:rPr>
        <w:t xml:space="preserve">approximately </w:t>
      </w:r>
      <w:r w:rsidRPr="00BD525D" w:rsidR="00BD525D">
        <w:rPr>
          <w:bCs/>
        </w:rPr>
        <w:t xml:space="preserve">100% of the time to reduce burden.  </w:t>
      </w:r>
      <w:r w:rsidRPr="001616F6">
        <w:t>The clause requires a contractor to provide written notification to the applicable DoD program manager if the contractor is required to report its activities under the U.S.-IAEA AP.</w:t>
      </w:r>
    </w:p>
    <w:p w:rsidR="001616F6" w:rsidRPr="001616F6" w:rsidP="001616F6" w14:paraId="0985D86A" w14:textId="77777777">
      <w:pPr>
        <w:tabs>
          <w:tab w:val="left" w:pos="360"/>
          <w:tab w:val="left" w:pos="663"/>
          <w:tab w:val="left" w:pos="720"/>
          <w:tab w:val="left" w:pos="1080"/>
        </w:tabs>
      </w:pPr>
    </w:p>
    <w:p w:rsidR="00F359F8" w:rsidP="001616F6" w14:paraId="27AB526A" w14:textId="27DFDE04">
      <w:pPr>
        <w:tabs>
          <w:tab w:val="left" w:pos="360"/>
          <w:tab w:val="left" w:pos="663"/>
          <w:tab w:val="left" w:pos="720"/>
          <w:tab w:val="left" w:pos="1080"/>
        </w:tabs>
        <w:rPr>
          <w:u w:val="single"/>
        </w:rPr>
      </w:pPr>
      <w:r>
        <w:t xml:space="preserve">4.  </w:t>
      </w:r>
      <w:r>
        <w:rPr>
          <w:u w:val="single"/>
        </w:rPr>
        <w:t>Non-duplication</w:t>
      </w:r>
    </w:p>
    <w:p w:rsidR="001616F6" w:rsidP="001616F6" w14:paraId="7285824C" w14:textId="77777777">
      <w:pPr>
        <w:tabs>
          <w:tab w:val="left" w:pos="360"/>
          <w:tab w:val="left" w:pos="663"/>
          <w:tab w:val="left" w:pos="720"/>
          <w:tab w:val="left" w:pos="1080"/>
        </w:tabs>
      </w:pPr>
    </w:p>
    <w:p w:rsidR="006505E8" w:rsidRPr="003249C8" w:rsidP="00E9438C" w14:paraId="06E49CFE" w14:textId="03E74DFF">
      <w:pPr>
        <w:tabs>
          <w:tab w:val="left" w:pos="360"/>
          <w:tab w:val="left" w:pos="720"/>
          <w:tab w:val="left" w:pos="1080"/>
        </w:tabs>
        <w:rPr>
          <w:rFonts w:ascii="Times New Roman" w:hAnsi="Times New Roman"/>
          <w:szCs w:val="24"/>
        </w:rPr>
      </w:pPr>
      <w:r w:rsidRPr="000A478F">
        <w:rPr>
          <w:rFonts w:ascii="Times New Roman" w:hAnsi="Times New Roman"/>
          <w:szCs w:val="24"/>
        </w:rPr>
        <w:tab/>
        <w:t>The information obtained through this collection is unique and is not already available for use or adaptation from another cleared source.</w:t>
      </w:r>
      <w:r>
        <w:rPr>
          <w:rFonts w:ascii="Times New Roman" w:hAnsi="Times New Roman"/>
          <w:szCs w:val="24"/>
        </w:rPr>
        <w:t xml:space="preserve">  </w:t>
      </w:r>
      <w:r w:rsidRPr="00685A26" w:rsidR="00685A26">
        <w:rPr>
          <w:rFonts w:ascii="Times New Roman" w:hAnsi="Times New Roman"/>
          <w:szCs w:val="24"/>
        </w:rPr>
        <w:t xml:space="preserve">As a matter of policy, DoD reviews the Federal Acquisition Regulation (FAR) to determine if adequate language already exists.  This request for </w:t>
      </w:r>
      <w:r w:rsidRPr="00685A26" w:rsidR="00685A26">
        <w:rPr>
          <w:rFonts w:ascii="Times New Roman" w:hAnsi="Times New Roman"/>
          <w:szCs w:val="24"/>
        </w:rPr>
        <w:t>information applies solely to DoD and does not duplicate any other requirement.  Similar information is not already available to the Government.</w:t>
      </w:r>
    </w:p>
    <w:p w:rsidR="00F359F8" w:rsidRPr="00F359F8" w:rsidP="00E9438C" w14:paraId="0B6767A9" w14:textId="17E68B2C">
      <w:pPr>
        <w:pStyle w:val="NormalWeb"/>
        <w:tabs>
          <w:tab w:val="left" w:pos="360"/>
          <w:tab w:val="left" w:pos="720"/>
          <w:tab w:val="left" w:pos="1080"/>
          <w:tab w:val="left" w:pos="1440"/>
        </w:tabs>
        <w:spacing w:line="288" w:lineRule="atLeast"/>
        <w:rPr>
          <w:u w:val="single"/>
        </w:rPr>
      </w:pPr>
      <w:r>
        <w:t xml:space="preserve">5.  </w:t>
      </w:r>
      <w:r>
        <w:rPr>
          <w:u w:val="single"/>
        </w:rPr>
        <w:t>Burden on Small Business</w:t>
      </w:r>
      <w:r w:rsidR="00A22CB6">
        <w:rPr>
          <w:u w:val="single"/>
        </w:rPr>
        <w:t>es</w:t>
      </w:r>
    </w:p>
    <w:p w:rsidR="001616F6" w:rsidRPr="001616F6" w:rsidP="001616F6" w14:paraId="19007864" w14:textId="420F2EDF">
      <w:pPr>
        <w:tabs>
          <w:tab w:val="left" w:pos="360"/>
          <w:tab w:val="left" w:pos="720"/>
          <w:tab w:val="left" w:pos="1080"/>
        </w:tabs>
        <w:rPr>
          <w:rFonts w:ascii="Times New Roman" w:hAnsi="Times New Roman"/>
          <w:szCs w:val="24"/>
        </w:rPr>
      </w:pPr>
      <w:r>
        <w:rPr>
          <w:rFonts w:ascii="Times New Roman" w:hAnsi="Times New Roman"/>
          <w:szCs w:val="24"/>
        </w:rPr>
        <w:tab/>
      </w:r>
      <w:r w:rsidRPr="000A478F" w:rsidR="000A478F">
        <w:rPr>
          <w:rFonts w:ascii="Times New Roman" w:hAnsi="Times New Roman"/>
          <w:szCs w:val="24"/>
        </w:rPr>
        <w:t>This information collection does not impose a significant economic impact on a substantial number of small businesses or entities.</w:t>
      </w:r>
      <w:r w:rsidR="000A478F">
        <w:rPr>
          <w:rFonts w:ascii="Times New Roman" w:hAnsi="Times New Roman"/>
          <w:szCs w:val="24"/>
        </w:rPr>
        <w:t xml:space="preserve">  </w:t>
      </w:r>
      <w:r w:rsidRPr="00685A26">
        <w:rPr>
          <w:rFonts w:ascii="Times New Roman" w:hAnsi="Times New Roman"/>
          <w:szCs w:val="24"/>
        </w:rPr>
        <w:t xml:space="preserve">The burden applied to small business is the minimum consistent with applicable laws, Executive orders, regulations and prudent business practices.  </w:t>
      </w:r>
      <w:r w:rsidRPr="001616F6">
        <w:rPr>
          <w:rFonts w:ascii="Times New Roman" w:hAnsi="Times New Roman"/>
          <w:szCs w:val="24"/>
        </w:rPr>
        <w:t>The requirements for information collection are only occasional, as the circumstances dictate.</w:t>
      </w:r>
    </w:p>
    <w:p w:rsidR="00F359F8" w:rsidRPr="0051069B" w:rsidP="00E9438C" w14:paraId="42175E6F" w14:textId="2053B783">
      <w:pPr>
        <w:pStyle w:val="NormalWeb"/>
        <w:tabs>
          <w:tab w:val="left" w:pos="360"/>
          <w:tab w:val="left" w:pos="720"/>
          <w:tab w:val="left" w:pos="1080"/>
          <w:tab w:val="left" w:pos="1440"/>
        </w:tabs>
        <w:spacing w:line="288" w:lineRule="atLeast"/>
      </w:pPr>
      <w:r>
        <w:t xml:space="preserve">6.  </w:t>
      </w:r>
      <w:r>
        <w:rPr>
          <w:u w:val="single"/>
        </w:rPr>
        <w:t>Less Frequent Collection</w:t>
      </w:r>
    </w:p>
    <w:p w:rsidR="001616F6" w:rsidRPr="001616F6" w:rsidP="001616F6" w14:paraId="158E9474" w14:textId="65F1AB86">
      <w:pPr>
        <w:tabs>
          <w:tab w:val="left" w:pos="360"/>
          <w:tab w:val="left" w:pos="720"/>
          <w:tab w:val="left" w:pos="1080"/>
        </w:tabs>
        <w:rPr>
          <w:rFonts w:ascii="Times New Roman" w:hAnsi="Times New Roman"/>
          <w:szCs w:val="24"/>
        </w:rPr>
      </w:pPr>
      <w:r>
        <w:rPr>
          <w:rFonts w:ascii="Times New Roman" w:hAnsi="Times New Roman"/>
          <w:szCs w:val="24"/>
        </w:rPr>
        <w:tab/>
      </w:r>
      <w:r w:rsidRPr="001616F6">
        <w:rPr>
          <w:rFonts w:ascii="Times New Roman" w:hAnsi="Times New Roman"/>
          <w:szCs w:val="24"/>
        </w:rPr>
        <w:t>Less frequent collection of this information could result in compromise of sensitive defense information.</w:t>
      </w:r>
    </w:p>
    <w:p w:rsidR="002A3308" w:rsidRPr="00B904EA" w:rsidP="00E9438C" w14:paraId="19E1EE99" w14:textId="110D7BC3">
      <w:pPr>
        <w:pStyle w:val="NormalWeb"/>
        <w:tabs>
          <w:tab w:val="left" w:pos="360"/>
          <w:tab w:val="left" w:pos="720"/>
          <w:tab w:val="left" w:pos="1080"/>
          <w:tab w:val="left" w:pos="1440"/>
        </w:tabs>
        <w:spacing w:line="288" w:lineRule="atLeast"/>
      </w:pPr>
      <w:r w:rsidRPr="00B904EA">
        <w:t xml:space="preserve">7.  </w:t>
      </w:r>
      <w:r w:rsidRPr="00B904EA">
        <w:rPr>
          <w:u w:val="single"/>
        </w:rPr>
        <w:t>Paperwork Reduction Act Guidelines</w:t>
      </w:r>
    </w:p>
    <w:p w:rsidR="001616F6" w:rsidRPr="001616F6" w:rsidP="001616F6" w14:paraId="0B8B2FDD" w14:textId="1D4FE60B">
      <w:pPr>
        <w:pStyle w:val="NormalWeb"/>
        <w:tabs>
          <w:tab w:val="left" w:pos="360"/>
          <w:tab w:val="left" w:pos="720"/>
          <w:tab w:val="left" w:pos="1080"/>
          <w:tab w:val="left" w:pos="1440"/>
        </w:tabs>
        <w:spacing w:line="288" w:lineRule="atLeast"/>
      </w:pPr>
      <w:r>
        <w:tab/>
      </w:r>
      <w:r w:rsidRPr="000F45FB" w:rsidR="000F45FB">
        <w:t>This collection of information is consistent with the guidelines delineated in 5 CFR 1320.5(d)(2).</w:t>
      </w:r>
      <w:r w:rsidR="000F45FB">
        <w:t xml:space="preserve">  T</w:t>
      </w:r>
      <w:r w:rsidRPr="001616F6">
        <w:t>he DFARS clause requires a contractor to immediately notify DoD if its activities are subject to reporting under the U.S.-IAEA AP.  Immediate notification is needed to ensure that all relevant activities are reviewed for direct national security significance in sufficient time to prevent inappropriate disclosure of sensitive information.</w:t>
      </w:r>
    </w:p>
    <w:p w:rsidR="000F45FB" w:rsidRPr="000F45FB" w:rsidP="007515D8" w14:paraId="069A2F09" w14:textId="56C0BAA4">
      <w:pPr>
        <w:pStyle w:val="NormalWeb"/>
        <w:tabs>
          <w:tab w:val="left" w:pos="360"/>
          <w:tab w:val="left" w:pos="720"/>
          <w:tab w:val="left" w:pos="1080"/>
          <w:tab w:val="left" w:pos="1440"/>
        </w:tabs>
        <w:spacing w:before="0" w:beforeAutospacing="0" w:after="0" w:afterAutospacing="0"/>
      </w:pPr>
      <w:r>
        <w:t xml:space="preserve">8.  </w:t>
      </w:r>
      <w:r w:rsidRPr="004A2D2F">
        <w:rPr>
          <w:rFonts w:eastAsiaTheme="minorHAnsi"/>
          <w:szCs w:val="22"/>
          <w:u w:val="single"/>
        </w:rPr>
        <w:t>Consultation and Public Comments</w:t>
      </w:r>
    </w:p>
    <w:p w:rsidR="000F45FB" w:rsidRPr="004A2D2F" w:rsidP="000F45FB" w14:paraId="640B17E0" w14:textId="77777777">
      <w:pPr>
        <w:pStyle w:val="NormalWeb"/>
        <w:spacing w:before="0" w:beforeAutospacing="0" w:after="0" w:afterAutospacing="0" w:line="288" w:lineRule="atLeast"/>
        <w:rPr>
          <w:rFonts w:eastAsiaTheme="minorHAnsi"/>
          <w:szCs w:val="22"/>
        </w:rPr>
      </w:pPr>
    </w:p>
    <w:p w:rsidR="000F45FB" w:rsidRPr="004A2D2F" w:rsidP="000F45FB" w14:paraId="189FE1A4" w14:textId="77777777">
      <w:pPr>
        <w:pStyle w:val="NormalWeb"/>
        <w:spacing w:before="0" w:beforeAutospacing="0" w:after="0" w:afterAutospacing="0" w:line="288" w:lineRule="atLeast"/>
        <w:rPr>
          <w:rFonts w:eastAsiaTheme="minorHAnsi"/>
          <w:szCs w:val="22"/>
        </w:rPr>
      </w:pPr>
      <w:r w:rsidRPr="004A2D2F">
        <w:rPr>
          <w:rFonts w:eastAsiaTheme="minorHAnsi"/>
          <w:szCs w:val="22"/>
        </w:rPr>
        <w:tab/>
        <w:t xml:space="preserve">a.  </w:t>
      </w:r>
      <w:r w:rsidRPr="004A2D2F">
        <w:rPr>
          <w:rFonts w:eastAsiaTheme="minorHAnsi"/>
          <w:szCs w:val="22"/>
          <w:u w:val="single"/>
        </w:rPr>
        <w:t>Public Notice</w:t>
      </w:r>
    </w:p>
    <w:p w:rsidR="000F45FB" w:rsidRPr="004A2D2F" w:rsidP="000F45FB" w14:paraId="48A00E52" w14:textId="77777777">
      <w:pPr>
        <w:pStyle w:val="NormalWeb"/>
        <w:spacing w:before="0" w:beforeAutospacing="0" w:after="0" w:afterAutospacing="0" w:line="288" w:lineRule="atLeast"/>
        <w:rPr>
          <w:rFonts w:eastAsiaTheme="minorHAnsi"/>
          <w:szCs w:val="22"/>
        </w:rPr>
      </w:pPr>
    </w:p>
    <w:p w:rsidR="000F45FB" w:rsidRPr="004A2D2F" w:rsidP="000F45FB" w14:paraId="3F522D0A" w14:textId="7051B0D1">
      <w:pPr>
        <w:pStyle w:val="NormalWeb"/>
        <w:spacing w:before="0" w:beforeAutospacing="0" w:after="0" w:afterAutospacing="0" w:line="288" w:lineRule="atLeast"/>
        <w:rPr>
          <w:rFonts w:eastAsiaTheme="minorHAnsi"/>
          <w:szCs w:val="22"/>
        </w:rPr>
      </w:pPr>
      <w:r w:rsidRPr="004A2D2F">
        <w:rPr>
          <w:rFonts w:eastAsiaTheme="minorHAnsi"/>
          <w:szCs w:val="22"/>
        </w:rPr>
        <w:tab/>
      </w:r>
      <w:r w:rsidRPr="004A2D2F">
        <w:rPr>
          <w:rFonts w:eastAsiaTheme="minorHAnsi"/>
          <w:szCs w:val="22"/>
        </w:rPr>
        <w:tab/>
      </w:r>
      <w:r w:rsidRPr="004A2D2F">
        <w:rPr>
          <w:rFonts w:eastAsiaTheme="minorHAnsi"/>
          <w:szCs w:val="22"/>
        </w:rPr>
        <w:t>i</w:t>
      </w:r>
      <w:r w:rsidRPr="004A2D2F">
        <w:rPr>
          <w:rFonts w:eastAsiaTheme="minorHAnsi"/>
          <w:szCs w:val="22"/>
        </w:rPr>
        <w:t xml:space="preserve">.  A 60-day notice for the collection was published in the </w:t>
      </w:r>
      <w:r w:rsidRPr="004A2D2F">
        <w:rPr>
          <w:rFonts w:eastAsiaTheme="minorHAnsi"/>
          <w:i/>
          <w:szCs w:val="22"/>
        </w:rPr>
        <w:t>Federal Register</w:t>
      </w:r>
      <w:r w:rsidRPr="004A2D2F">
        <w:rPr>
          <w:rFonts w:eastAsiaTheme="minorHAnsi"/>
          <w:szCs w:val="22"/>
        </w:rPr>
        <w:t xml:space="preserve"> on </w:t>
      </w:r>
      <w:r w:rsidR="00137881">
        <w:rPr>
          <w:rFonts w:eastAsiaTheme="minorHAnsi"/>
          <w:szCs w:val="22"/>
        </w:rPr>
        <w:t>June 27</w:t>
      </w:r>
      <w:r w:rsidRPr="004A2D2F">
        <w:rPr>
          <w:rFonts w:eastAsiaTheme="minorHAnsi"/>
          <w:szCs w:val="22"/>
        </w:rPr>
        <w:t>, 202</w:t>
      </w:r>
      <w:r w:rsidR="00137881">
        <w:rPr>
          <w:rFonts w:eastAsiaTheme="minorHAnsi"/>
          <w:szCs w:val="22"/>
        </w:rPr>
        <w:t>4</w:t>
      </w:r>
      <w:r w:rsidRPr="004A2D2F">
        <w:rPr>
          <w:rFonts w:eastAsiaTheme="minorHAnsi"/>
          <w:szCs w:val="22"/>
        </w:rPr>
        <w:t xml:space="preserve">, at </w:t>
      </w:r>
      <w:hyperlink r:id="rId5" w:history="1">
        <w:r w:rsidRPr="005801C3" w:rsidR="00137881">
          <w:rPr>
            <w:rStyle w:val="Hyperlink"/>
            <w:rFonts w:eastAsiaTheme="minorHAnsi"/>
            <w:szCs w:val="22"/>
          </w:rPr>
          <w:t>89</w:t>
        </w:r>
        <w:r w:rsidRPr="005801C3">
          <w:rPr>
            <w:rStyle w:val="Hyperlink"/>
            <w:rFonts w:eastAsiaTheme="minorHAnsi"/>
            <w:szCs w:val="22"/>
          </w:rPr>
          <w:t xml:space="preserve"> FR </w:t>
        </w:r>
        <w:r w:rsidRPr="005801C3" w:rsidR="00137881">
          <w:rPr>
            <w:rStyle w:val="Hyperlink"/>
            <w:rFonts w:eastAsiaTheme="minorHAnsi"/>
            <w:szCs w:val="22"/>
          </w:rPr>
          <w:t>53592</w:t>
        </w:r>
      </w:hyperlink>
      <w:r w:rsidRPr="004A2D2F">
        <w:rPr>
          <w:rFonts w:eastAsiaTheme="minorHAnsi"/>
          <w:szCs w:val="22"/>
        </w:rPr>
        <w:t>.</w:t>
      </w:r>
      <w:r>
        <w:rPr>
          <w:rFonts w:eastAsiaTheme="minorHAnsi"/>
          <w:szCs w:val="22"/>
        </w:rPr>
        <w:t xml:space="preserve">  </w:t>
      </w:r>
      <w:r w:rsidR="00137881">
        <w:rPr>
          <w:rFonts w:eastAsiaTheme="minorHAnsi"/>
          <w:szCs w:val="22"/>
        </w:rPr>
        <w:t>No</w:t>
      </w:r>
      <w:r>
        <w:rPr>
          <w:rFonts w:eastAsiaTheme="minorHAnsi"/>
          <w:szCs w:val="22"/>
        </w:rPr>
        <w:t xml:space="preserve"> </w:t>
      </w:r>
      <w:r w:rsidR="00137881">
        <w:rPr>
          <w:rFonts w:eastAsiaTheme="minorHAnsi"/>
          <w:szCs w:val="22"/>
        </w:rPr>
        <w:t xml:space="preserve">public </w:t>
      </w:r>
      <w:r>
        <w:rPr>
          <w:rFonts w:eastAsiaTheme="minorHAnsi"/>
          <w:szCs w:val="22"/>
        </w:rPr>
        <w:t>comments were received during the 60-day comment period.</w:t>
      </w:r>
    </w:p>
    <w:p w:rsidR="000F45FB" w:rsidRPr="004A2D2F" w:rsidP="000F45FB" w14:paraId="4E96BCE3" w14:textId="77777777">
      <w:pPr>
        <w:pStyle w:val="NormalWeb"/>
        <w:spacing w:before="0" w:beforeAutospacing="0" w:after="0" w:afterAutospacing="0" w:line="288" w:lineRule="atLeast"/>
        <w:rPr>
          <w:rFonts w:eastAsiaTheme="minorHAnsi"/>
          <w:szCs w:val="22"/>
        </w:rPr>
      </w:pPr>
    </w:p>
    <w:p w:rsidR="000F45FB" w:rsidRPr="004A2D2F" w:rsidP="000F45FB" w14:paraId="20B45F06" w14:textId="3B60EE18">
      <w:pPr>
        <w:pStyle w:val="NormalWeb"/>
        <w:spacing w:before="0" w:beforeAutospacing="0" w:after="0" w:afterAutospacing="0" w:line="288" w:lineRule="atLeast"/>
        <w:rPr>
          <w:rFonts w:eastAsiaTheme="minorHAnsi"/>
          <w:szCs w:val="22"/>
        </w:rPr>
      </w:pPr>
      <w:r w:rsidRPr="004A2D2F">
        <w:rPr>
          <w:rFonts w:eastAsiaTheme="minorHAnsi"/>
          <w:szCs w:val="22"/>
        </w:rPr>
        <w:tab/>
      </w:r>
      <w:r w:rsidRPr="004A2D2F">
        <w:rPr>
          <w:rFonts w:eastAsiaTheme="minorHAnsi"/>
          <w:szCs w:val="22"/>
        </w:rPr>
        <w:tab/>
        <w:t xml:space="preserve">ii.  A 30-day notice for the collection was published in the </w:t>
      </w:r>
      <w:r w:rsidRPr="004A2D2F">
        <w:rPr>
          <w:rFonts w:eastAsiaTheme="minorHAnsi"/>
          <w:i/>
          <w:szCs w:val="22"/>
        </w:rPr>
        <w:t>Federal Register</w:t>
      </w:r>
      <w:r w:rsidRPr="004A2D2F">
        <w:rPr>
          <w:rFonts w:eastAsiaTheme="minorHAnsi"/>
          <w:szCs w:val="22"/>
        </w:rPr>
        <w:t xml:space="preserve"> on </w:t>
      </w:r>
      <w:r w:rsidR="005801C3">
        <w:rPr>
          <w:rFonts w:eastAsiaTheme="minorHAnsi"/>
          <w:szCs w:val="22"/>
        </w:rPr>
        <w:t>September 27</w:t>
      </w:r>
      <w:r w:rsidRPr="004A2D2F">
        <w:rPr>
          <w:rFonts w:eastAsiaTheme="minorHAnsi"/>
          <w:szCs w:val="22"/>
        </w:rPr>
        <w:t>, 20</w:t>
      </w:r>
      <w:r w:rsidR="005801C3">
        <w:rPr>
          <w:rFonts w:eastAsiaTheme="minorHAnsi"/>
          <w:szCs w:val="22"/>
        </w:rPr>
        <w:t>24</w:t>
      </w:r>
      <w:r w:rsidRPr="004A2D2F">
        <w:rPr>
          <w:rFonts w:eastAsiaTheme="minorHAnsi"/>
          <w:szCs w:val="22"/>
        </w:rPr>
        <w:t xml:space="preserve">, at </w:t>
      </w:r>
      <w:hyperlink r:id="rId6" w:history="1">
        <w:r w:rsidRPr="005801C3" w:rsidR="005801C3">
          <w:rPr>
            <w:rStyle w:val="Hyperlink"/>
            <w:rFonts w:eastAsiaTheme="minorHAnsi"/>
            <w:szCs w:val="22"/>
          </w:rPr>
          <w:t>89</w:t>
        </w:r>
        <w:r w:rsidRPr="005801C3">
          <w:rPr>
            <w:rStyle w:val="Hyperlink"/>
            <w:rFonts w:eastAsiaTheme="minorHAnsi"/>
            <w:szCs w:val="22"/>
          </w:rPr>
          <w:t xml:space="preserve"> FR </w:t>
        </w:r>
        <w:r w:rsidRPr="005801C3" w:rsidR="005801C3">
          <w:rPr>
            <w:rStyle w:val="Hyperlink"/>
            <w:rFonts w:eastAsiaTheme="minorHAnsi"/>
            <w:szCs w:val="22"/>
          </w:rPr>
          <w:t>79260</w:t>
        </w:r>
      </w:hyperlink>
      <w:r w:rsidRPr="004A2D2F">
        <w:rPr>
          <w:rFonts w:eastAsiaTheme="minorHAnsi"/>
          <w:szCs w:val="22"/>
        </w:rPr>
        <w:t>.</w:t>
      </w:r>
    </w:p>
    <w:p w:rsidR="002A3308" w:rsidP="00E9438C" w14:paraId="75B7E150" w14:textId="7BA0E1E0">
      <w:pPr>
        <w:pStyle w:val="NormalWeb"/>
        <w:tabs>
          <w:tab w:val="left" w:pos="360"/>
          <w:tab w:val="left" w:pos="720"/>
          <w:tab w:val="left" w:pos="1080"/>
          <w:tab w:val="left" w:pos="1440"/>
        </w:tabs>
        <w:spacing w:line="288" w:lineRule="atLeast"/>
      </w:pPr>
      <w:r>
        <w:tab/>
      </w:r>
      <w:r w:rsidRPr="000F45FB" w:rsidR="000F45FB">
        <w:t>b.</w:t>
      </w:r>
      <w:r>
        <w:t xml:space="preserve"> </w:t>
      </w:r>
      <w:r w:rsidRPr="000F45FB" w:rsidR="000F45FB">
        <w:t xml:space="preserve"> </w:t>
      </w:r>
      <w:r w:rsidR="000F45FB">
        <w:rPr>
          <w:u w:val="single"/>
        </w:rPr>
        <w:t>Consultation</w:t>
      </w:r>
    </w:p>
    <w:p w:rsidR="00142C25" w:rsidRPr="00142C25" w:rsidP="00142C25" w14:paraId="2A4BA476" w14:textId="00FA83BC">
      <w:pPr>
        <w:tabs>
          <w:tab w:val="left" w:pos="360"/>
          <w:tab w:val="left" w:pos="720"/>
          <w:tab w:val="left" w:pos="1080"/>
        </w:tabs>
      </w:pPr>
      <w:r>
        <w:rPr>
          <w:rFonts w:ascii="Times New Roman" w:hAnsi="Times New Roman"/>
          <w:szCs w:val="24"/>
        </w:rPr>
        <w:tab/>
      </w:r>
      <w:r>
        <w:t xml:space="preserve">For the purpose of calculating respondent burden, </w:t>
      </w:r>
      <w:r w:rsidR="001616F6">
        <w:t xml:space="preserve">DoD </w:t>
      </w:r>
      <w:r>
        <w:t>s</w:t>
      </w:r>
      <w:r w:rsidRPr="00693FCC" w:rsidR="00693FCC">
        <w:t>ubject matter experts</w:t>
      </w:r>
      <w:r>
        <w:t xml:space="preserve"> in the Office of the </w:t>
      </w:r>
      <w:r w:rsidRPr="00142C25">
        <w:rPr>
          <w:lang w:val="en"/>
        </w:rPr>
        <w:t>Deputy Assistant Secretary of Defense for Threat Reduction and Arms Control (</w:t>
      </w:r>
      <w:r w:rsidRPr="00142C25">
        <w:t>ODASD(TRAC)</w:t>
      </w:r>
      <w:r w:rsidRPr="00142C25">
        <w:rPr>
          <w:lang w:val="en"/>
        </w:rPr>
        <w:t xml:space="preserve">) </w:t>
      </w:r>
      <w:r>
        <w:t>were contacted to obtain current data.</w:t>
      </w:r>
    </w:p>
    <w:p w:rsidR="00D3303B" w:rsidP="00E9438C" w14:paraId="4979D3EC" w14:textId="1626B469">
      <w:pPr>
        <w:pStyle w:val="NormalWeb"/>
        <w:tabs>
          <w:tab w:val="left" w:pos="360"/>
          <w:tab w:val="left" w:pos="720"/>
          <w:tab w:val="left" w:pos="1080"/>
          <w:tab w:val="left" w:pos="1440"/>
        </w:tabs>
        <w:spacing w:line="288" w:lineRule="atLeast"/>
      </w:pPr>
      <w:r>
        <w:t xml:space="preserve">9.  </w:t>
      </w:r>
      <w:r>
        <w:rPr>
          <w:u w:val="single"/>
        </w:rPr>
        <w:t>Gifts or Payment</w:t>
      </w:r>
    </w:p>
    <w:p w:rsidR="000F45FB" w:rsidP="00E9438C" w14:paraId="7880607F" w14:textId="65E3E3A7">
      <w:pPr>
        <w:pStyle w:val="NormalWeb"/>
        <w:tabs>
          <w:tab w:val="left" w:pos="360"/>
          <w:tab w:val="left" w:pos="720"/>
          <w:tab w:val="left" w:pos="1080"/>
          <w:tab w:val="left" w:pos="1440"/>
        </w:tabs>
        <w:spacing w:line="288" w:lineRule="atLeast"/>
      </w:pPr>
      <w:r>
        <w:tab/>
      </w:r>
      <w:r w:rsidRPr="000F45FB">
        <w:t>No payments or gifts are being offered to respondents as an incentive to participate in the collection, other than remuneration to contractors under their contracts.</w:t>
      </w:r>
      <w:r w:rsidR="00D3303B">
        <w:tab/>
      </w:r>
    </w:p>
    <w:p w:rsidR="005801C3" w:rsidP="00E9438C" w14:paraId="5931EE5C" w14:textId="77777777">
      <w:pPr>
        <w:pStyle w:val="NormalWeb"/>
        <w:tabs>
          <w:tab w:val="left" w:pos="360"/>
          <w:tab w:val="left" w:pos="720"/>
          <w:tab w:val="left" w:pos="1080"/>
          <w:tab w:val="left" w:pos="1440"/>
        </w:tabs>
        <w:spacing w:line="288" w:lineRule="atLeast"/>
      </w:pPr>
    </w:p>
    <w:p w:rsidR="00D3303B" w:rsidP="00E9438C" w14:paraId="343B482F" w14:textId="08F925F5">
      <w:pPr>
        <w:pStyle w:val="NormalWeb"/>
        <w:tabs>
          <w:tab w:val="left" w:pos="360"/>
          <w:tab w:val="left" w:pos="720"/>
          <w:tab w:val="left" w:pos="1080"/>
          <w:tab w:val="left" w:pos="1440"/>
        </w:tabs>
        <w:spacing w:line="288" w:lineRule="atLeast"/>
      </w:pPr>
      <w:r>
        <w:t xml:space="preserve">10.  </w:t>
      </w:r>
      <w:r>
        <w:rPr>
          <w:u w:val="single"/>
        </w:rPr>
        <w:t>Confidentiality</w:t>
      </w:r>
    </w:p>
    <w:p w:rsidR="006505E8" w:rsidP="00E9438C" w14:paraId="614D0BF0" w14:textId="366F9C51">
      <w:pPr>
        <w:pStyle w:val="NormalWeb"/>
        <w:tabs>
          <w:tab w:val="left" w:pos="360"/>
          <w:tab w:val="left" w:pos="720"/>
          <w:tab w:val="left" w:pos="1080"/>
          <w:tab w:val="left" w:pos="1440"/>
        </w:tabs>
        <w:spacing w:line="288" w:lineRule="atLeast"/>
      </w:pPr>
      <w:r>
        <w:tab/>
      </w:r>
      <w:r w:rsidRPr="00684CA4" w:rsidR="00684CA4">
        <w:t>This information is disclosed only to the extent consistent with prudent business practices and current regulatory, statutory, and Freedom of Information Act requirements.  No assurance of confidentiality is provided to respondents.  A Privacy Act Statement is not required for this collection because DoD is not requesting individuals to furnish personal information for a system of records.  A System of Record Notice (SORN) is not required for this collection because records are not retrievable by personally identifiable information (PII).  A Privacy Impact Assessment (PIA) is not required for this collection because PII is not being collected electronically.</w:t>
      </w:r>
    </w:p>
    <w:p w:rsidR="00D3303B" w:rsidP="00E9438C" w14:paraId="63CFE05C" w14:textId="72CCA12B">
      <w:pPr>
        <w:pStyle w:val="NormalWeb"/>
        <w:tabs>
          <w:tab w:val="left" w:pos="360"/>
          <w:tab w:val="left" w:pos="720"/>
          <w:tab w:val="left" w:pos="1080"/>
          <w:tab w:val="left" w:pos="1440"/>
        </w:tabs>
        <w:spacing w:line="288" w:lineRule="atLeast"/>
      </w:pPr>
      <w:r>
        <w:t xml:space="preserve">11.  </w:t>
      </w:r>
      <w:r>
        <w:rPr>
          <w:u w:val="single"/>
        </w:rPr>
        <w:t>Sensitive Questions</w:t>
      </w:r>
    </w:p>
    <w:p w:rsidR="00792818" w:rsidP="00E9438C" w14:paraId="72F70184" w14:textId="2F4FF558">
      <w:pPr>
        <w:pStyle w:val="NormalWeb"/>
        <w:tabs>
          <w:tab w:val="left" w:pos="360"/>
          <w:tab w:val="left" w:pos="720"/>
          <w:tab w:val="left" w:pos="1080"/>
          <w:tab w:val="left" w:pos="1440"/>
        </w:tabs>
        <w:spacing w:line="288" w:lineRule="atLeast"/>
      </w:pPr>
      <w:r>
        <w:tab/>
      </w:r>
      <w:r w:rsidRPr="00792818">
        <w:t>No questions considered sensitive are being asked in this collection.</w:t>
      </w:r>
    </w:p>
    <w:p w:rsidR="00D3303B" w:rsidP="00E9438C" w14:paraId="60C33988" w14:textId="6CB6D324">
      <w:pPr>
        <w:pStyle w:val="NormalWeb"/>
        <w:tabs>
          <w:tab w:val="left" w:pos="360"/>
          <w:tab w:val="left" w:pos="720"/>
          <w:tab w:val="left" w:pos="1080"/>
          <w:tab w:val="left" w:pos="1440"/>
        </w:tabs>
        <w:spacing w:line="288" w:lineRule="atLeast"/>
        <w:rPr>
          <w:u w:val="single"/>
        </w:rPr>
      </w:pPr>
      <w:r>
        <w:t xml:space="preserve">12.  </w:t>
      </w:r>
      <w:r>
        <w:rPr>
          <w:u w:val="single"/>
        </w:rPr>
        <w:t>Respondent Burden and its Labor Costs</w:t>
      </w:r>
    </w:p>
    <w:p w:rsidR="006425ED" w:rsidRPr="000C6678" w:rsidP="006425ED" w14:paraId="253F1445" w14:textId="77777777">
      <w:pPr>
        <w:pStyle w:val="NormalWeb"/>
        <w:tabs>
          <w:tab w:val="left" w:pos="360"/>
          <w:tab w:val="left" w:pos="720"/>
          <w:tab w:val="left" w:pos="1080"/>
          <w:tab w:val="left" w:pos="1440"/>
        </w:tabs>
        <w:spacing w:line="288" w:lineRule="atLeast"/>
        <w:rPr>
          <w:u w:val="single"/>
        </w:rPr>
      </w:pPr>
      <w:r>
        <w:tab/>
        <w:t xml:space="preserve">a.  </w:t>
      </w:r>
      <w:r>
        <w:rPr>
          <w:u w:val="single"/>
        </w:rPr>
        <w:t>Estimation of Respondent Burden</w:t>
      </w:r>
    </w:p>
    <w:p w:rsidR="001616F6" w:rsidRPr="001616F6" w:rsidP="001616F6" w14:paraId="3C830FF1" w14:textId="41ABB2B6">
      <w:pPr>
        <w:pStyle w:val="NormalWeb"/>
        <w:tabs>
          <w:tab w:val="left" w:pos="360"/>
          <w:tab w:val="left" w:pos="720"/>
          <w:tab w:val="left" w:pos="1080"/>
          <w:tab w:val="left" w:pos="1440"/>
        </w:tabs>
        <w:spacing w:line="288" w:lineRule="atLeast"/>
      </w:pPr>
      <w:r>
        <w:tab/>
      </w:r>
      <w:r>
        <w:tab/>
      </w:r>
      <w:r w:rsidRPr="001616F6">
        <w:t xml:space="preserve">Based on information provided by </w:t>
      </w:r>
      <w:r w:rsidRPr="00CA738F" w:rsidR="00CA738F">
        <w:t>ODASD(TRAC)</w:t>
      </w:r>
      <w:r w:rsidR="00CA738F">
        <w:t xml:space="preserve"> </w:t>
      </w:r>
      <w:r w:rsidR="006425ED">
        <w:t>subject matter experts, an average of 10 or fewer contractors (respondents) submit reports each year.  The current estimate has not changed</w:t>
      </w:r>
      <w:r w:rsidRPr="00DB3B76" w:rsidR="006425ED">
        <w:t xml:space="preserve"> from the 20</w:t>
      </w:r>
      <w:r w:rsidR="006425ED">
        <w:t xml:space="preserve">21 </w:t>
      </w:r>
      <w:r w:rsidRPr="00DB3B76" w:rsidR="006425ED">
        <w:t xml:space="preserve">estimate of </w:t>
      </w:r>
      <w:r w:rsidR="006425ED">
        <w:t>10 respondents based on working closely with Department of Commerce, Department of Energy, and the Nuclear Regulatory Commission to ensure that contractor inputs go through the appropriate Agencies</w:t>
      </w:r>
      <w:r w:rsidRPr="00DB3B76" w:rsidR="006425ED">
        <w:t>.</w:t>
      </w:r>
      <w:r w:rsidR="00CA738F">
        <w:t xml:space="preserve"> </w:t>
      </w:r>
      <w:r w:rsidRPr="001616F6">
        <w:t xml:space="preserve"> DoD estimates that </w:t>
      </w:r>
      <w:r w:rsidR="006425ED">
        <w:t xml:space="preserve">contractors will submit an average of one report each and that </w:t>
      </w:r>
      <w:r w:rsidRPr="001616F6">
        <w:t>it will take a contractor approximately one hour to prepare and submit each notification.</w:t>
      </w:r>
      <w:r w:rsidR="006425ED">
        <w:t xml:space="preserve">  </w:t>
      </w:r>
      <w:r w:rsidRPr="003D521C" w:rsidR="006425ED">
        <w:t>The fully burdened rate of $</w:t>
      </w:r>
      <w:r w:rsidR="006425ED">
        <w:t>9</w:t>
      </w:r>
      <w:r w:rsidRPr="003D521C" w:rsidR="006425ED">
        <w:t>0 was developed using the Office of Personnel Management (OPM) 2024 basic hourly salary (for the rest of U.S. locality) of $66.36 for a General Schedule (GS) 14, step 5, employee, plus a burden of 36.25 percent (per OMB Circular A-76, Attachment C), which equals $90.42.  This rate was rounded to $90.</w:t>
      </w:r>
      <w:r w:rsidRPr="001616F6">
        <w:t xml:space="preserve">  The estimated annual public </w:t>
      </w:r>
      <w:r w:rsidR="004F5D26">
        <w:t xml:space="preserve">burden </w:t>
      </w:r>
      <w:r w:rsidRPr="001616F6">
        <w:t>is as follows:</w:t>
      </w:r>
    </w:p>
    <w:p w:rsidR="00A235B3" w:rsidP="00E9438C" w14:paraId="7FB4D579" w14:textId="576E89C0">
      <w:pPr>
        <w:tabs>
          <w:tab w:val="left" w:pos="360"/>
          <w:tab w:val="left" w:pos="720"/>
          <w:tab w:val="left" w:pos="1080"/>
        </w:tabs>
        <w:rPr>
          <w:rFonts w:ascii="Times New Roman" w:hAnsi="Times New Roman"/>
          <w:szCs w:val="24"/>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14893AD9" w14:textId="77777777" w:rsidTr="004D6E18">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A235B3" w:rsidRPr="004A2D2F" w:rsidP="00A235B3" w14:paraId="233D1351" w14:textId="4727D735">
            <w:pPr>
              <w:jc w:val="center"/>
              <w:rPr>
                <w:rFonts w:ascii="Times New Roman" w:hAnsi="Times New Roman"/>
                <w:szCs w:val="24"/>
              </w:rPr>
            </w:pPr>
            <w:r w:rsidRPr="004A2D2F">
              <w:rPr>
                <w:rFonts w:ascii="Times New Roman" w:hAnsi="Times New Roman"/>
                <w:szCs w:val="24"/>
              </w:rPr>
              <w:t>Estimation of Respondent Burden Hours</w:t>
            </w:r>
            <w:r>
              <w:rPr>
                <w:rFonts w:ascii="Times New Roman" w:hAnsi="Times New Roman"/>
                <w:szCs w:val="24"/>
              </w:rPr>
              <w:t>:</w:t>
            </w:r>
            <w:r>
              <w:t xml:space="preserve"> </w:t>
            </w:r>
            <w:r w:rsidRPr="00A235B3">
              <w:rPr>
                <w:rFonts w:ascii="Times New Roman" w:hAnsi="Times New Roman"/>
                <w:szCs w:val="24"/>
              </w:rPr>
              <w:t>DFARS 252.204-7010</w:t>
            </w:r>
          </w:p>
          <w:p w:rsidR="00A235B3" w:rsidRPr="004A2D2F" w:rsidP="004D6E18" w14:paraId="791ACF22" w14:textId="4E5E7535">
            <w:pPr>
              <w:jc w:val="center"/>
              <w:rPr>
                <w:rFonts w:ascii="Times New Roman" w:hAnsi="Times New Roman"/>
                <w:szCs w:val="24"/>
              </w:rPr>
            </w:pPr>
          </w:p>
        </w:tc>
      </w:tr>
      <w:tr w14:paraId="0E72C84F" w14:textId="77777777" w:rsidTr="004D6E18">
        <w:tblPrEx>
          <w:tblW w:w="9270" w:type="dxa"/>
          <w:tblInd w:w="108" w:type="dxa"/>
          <w:tblLook w:val="04A0"/>
        </w:tblPrEx>
        <w:trPr>
          <w:trHeight w:val="386"/>
        </w:trPr>
        <w:tc>
          <w:tcPr>
            <w:tcW w:w="7020" w:type="dxa"/>
            <w:shd w:val="clear" w:color="auto" w:fill="auto"/>
            <w:vAlign w:val="center"/>
          </w:tcPr>
          <w:p w:rsidR="00A235B3" w:rsidRPr="004A2D2F" w:rsidP="004D6E18" w14:paraId="6FA35518" w14:textId="0C94D952">
            <w:pPr>
              <w:tabs>
                <w:tab w:val="left" w:pos="360"/>
              </w:tabs>
              <w:rPr>
                <w:rFonts w:ascii="Times New Roman" w:hAnsi="Times New Roman" w:cs="Courier New"/>
                <w:szCs w:val="24"/>
              </w:rPr>
            </w:pPr>
            <w:bookmarkStart w:id="0" w:name="cp458"/>
            <w:r w:rsidRPr="004A2D2F">
              <w:rPr>
                <w:rFonts w:ascii="Times New Roman" w:hAnsi="Times New Roman" w:cs="Courier New"/>
                <w:szCs w:val="24"/>
              </w:rPr>
              <w:t>Number of respondents</w:t>
            </w:r>
          </w:p>
        </w:tc>
        <w:tc>
          <w:tcPr>
            <w:tcW w:w="2250" w:type="dxa"/>
            <w:shd w:val="clear" w:color="auto" w:fill="auto"/>
            <w:vAlign w:val="center"/>
          </w:tcPr>
          <w:p w:rsidR="00A235B3" w:rsidRPr="004A2D2F" w:rsidP="004D6E18" w14:paraId="680477BF" w14:textId="13D47713">
            <w:pPr>
              <w:jc w:val="right"/>
              <w:rPr>
                <w:rFonts w:ascii="Times New Roman" w:hAnsi="Times New Roman"/>
                <w:szCs w:val="24"/>
              </w:rPr>
            </w:pPr>
            <w:r>
              <w:rPr>
                <w:rFonts w:ascii="Times New Roman" w:hAnsi="Times New Roman"/>
                <w:szCs w:val="24"/>
              </w:rPr>
              <w:t>10</w:t>
            </w:r>
          </w:p>
        </w:tc>
      </w:tr>
      <w:tr w14:paraId="72EA0712" w14:textId="77777777" w:rsidTr="004D6E18">
        <w:tblPrEx>
          <w:tblW w:w="9270" w:type="dxa"/>
          <w:tblInd w:w="108" w:type="dxa"/>
          <w:tblLook w:val="04A0"/>
        </w:tblPrEx>
        <w:trPr>
          <w:trHeight w:val="422"/>
        </w:trPr>
        <w:tc>
          <w:tcPr>
            <w:tcW w:w="7020" w:type="dxa"/>
            <w:shd w:val="clear" w:color="auto" w:fill="auto"/>
            <w:vAlign w:val="center"/>
          </w:tcPr>
          <w:p w:rsidR="00A235B3" w:rsidRPr="004A2D2F" w:rsidP="004D6E18" w14:paraId="647B4415" w14:textId="4561C514">
            <w:pPr>
              <w:tabs>
                <w:tab w:val="left" w:pos="360"/>
              </w:tabs>
              <w:rPr>
                <w:rFonts w:ascii="Times New Roman" w:hAnsi="Times New Roman" w:cs="Courier New"/>
                <w:szCs w:val="24"/>
              </w:rPr>
            </w:pPr>
            <w:r w:rsidRPr="004A2D2F">
              <w:rPr>
                <w:rFonts w:ascii="Times New Roman" w:hAnsi="Times New Roman" w:cs="Courier New"/>
                <w:szCs w:val="24"/>
              </w:rPr>
              <w:t>Number of responses per respondent</w:t>
            </w:r>
          </w:p>
        </w:tc>
        <w:tc>
          <w:tcPr>
            <w:tcW w:w="2250" w:type="dxa"/>
            <w:shd w:val="clear" w:color="auto" w:fill="auto"/>
            <w:vAlign w:val="center"/>
          </w:tcPr>
          <w:p w:rsidR="00A235B3" w:rsidRPr="004A2D2F" w:rsidP="004D6E18" w14:paraId="67EFBB1C" w14:textId="77634CD1">
            <w:pPr>
              <w:contextualSpacing/>
              <w:jc w:val="right"/>
              <w:rPr>
                <w:rFonts w:ascii="Times New Roman" w:hAnsi="Times New Roman"/>
                <w:szCs w:val="24"/>
              </w:rPr>
            </w:pPr>
            <w:r>
              <w:rPr>
                <w:rFonts w:ascii="Times New Roman" w:hAnsi="Times New Roman"/>
                <w:szCs w:val="24"/>
              </w:rPr>
              <w:t>1</w:t>
            </w:r>
          </w:p>
        </w:tc>
      </w:tr>
      <w:tr w14:paraId="7B53CB2C" w14:textId="77777777" w:rsidTr="004D6E18">
        <w:tblPrEx>
          <w:tblW w:w="9270" w:type="dxa"/>
          <w:tblInd w:w="108" w:type="dxa"/>
          <w:tblLook w:val="04A0"/>
        </w:tblPrEx>
        <w:trPr>
          <w:trHeight w:val="431"/>
        </w:trPr>
        <w:tc>
          <w:tcPr>
            <w:tcW w:w="7020" w:type="dxa"/>
            <w:shd w:val="clear" w:color="auto" w:fill="auto"/>
            <w:vAlign w:val="center"/>
          </w:tcPr>
          <w:p w:rsidR="00A235B3" w:rsidRPr="004A2D2F" w:rsidP="004D6E18" w14:paraId="171E3EF1" w14:textId="52D26323">
            <w:pPr>
              <w:tabs>
                <w:tab w:val="left" w:pos="360"/>
              </w:tabs>
              <w:rPr>
                <w:rFonts w:ascii="Times New Roman" w:hAnsi="Times New Roman" w:cs="Courier New"/>
                <w:szCs w:val="24"/>
              </w:rPr>
            </w:pPr>
            <w:r w:rsidRPr="004A2D2F">
              <w:rPr>
                <w:rFonts w:ascii="Times New Roman" w:hAnsi="Times New Roman" w:cs="Courier New"/>
                <w:szCs w:val="24"/>
              </w:rPr>
              <w:t>Number of total annual responses</w:t>
            </w:r>
          </w:p>
        </w:tc>
        <w:tc>
          <w:tcPr>
            <w:tcW w:w="2250" w:type="dxa"/>
            <w:shd w:val="clear" w:color="auto" w:fill="auto"/>
            <w:vAlign w:val="center"/>
          </w:tcPr>
          <w:p w:rsidR="00A235B3" w:rsidRPr="004A2D2F" w:rsidP="004D6E18" w14:paraId="7E6171B3" w14:textId="191D3159">
            <w:pPr>
              <w:contextualSpacing/>
              <w:jc w:val="right"/>
              <w:rPr>
                <w:rFonts w:ascii="Times New Roman" w:hAnsi="Times New Roman"/>
                <w:szCs w:val="24"/>
              </w:rPr>
            </w:pPr>
            <w:r>
              <w:rPr>
                <w:rFonts w:ascii="Times New Roman" w:hAnsi="Times New Roman"/>
                <w:szCs w:val="24"/>
              </w:rPr>
              <w:t>10</w:t>
            </w:r>
          </w:p>
        </w:tc>
      </w:tr>
      <w:tr w14:paraId="186B5F6E" w14:textId="77777777" w:rsidTr="004D6E18">
        <w:tblPrEx>
          <w:tblW w:w="9270" w:type="dxa"/>
          <w:tblInd w:w="108" w:type="dxa"/>
          <w:tblLook w:val="04A0"/>
        </w:tblPrEx>
        <w:trPr>
          <w:trHeight w:val="440"/>
        </w:trPr>
        <w:tc>
          <w:tcPr>
            <w:tcW w:w="7020" w:type="dxa"/>
            <w:shd w:val="clear" w:color="auto" w:fill="auto"/>
            <w:vAlign w:val="center"/>
          </w:tcPr>
          <w:p w:rsidR="00A235B3" w:rsidRPr="004A2D2F" w:rsidP="004D6E18" w14:paraId="58A64D98" w14:textId="6C320B81">
            <w:pPr>
              <w:tabs>
                <w:tab w:val="left" w:pos="360"/>
              </w:tabs>
              <w:rPr>
                <w:rFonts w:ascii="Times New Roman" w:hAnsi="Times New Roman" w:cs="Courier New"/>
                <w:szCs w:val="24"/>
              </w:rPr>
            </w:pPr>
            <w:r w:rsidRPr="004A2D2F">
              <w:rPr>
                <w:rFonts w:ascii="Times New Roman" w:hAnsi="Times New Roman" w:cs="Courier New"/>
                <w:szCs w:val="24"/>
              </w:rPr>
              <w:t>Hours per response</w:t>
            </w:r>
          </w:p>
        </w:tc>
        <w:tc>
          <w:tcPr>
            <w:tcW w:w="2250" w:type="dxa"/>
            <w:shd w:val="clear" w:color="auto" w:fill="auto"/>
            <w:vAlign w:val="center"/>
          </w:tcPr>
          <w:p w:rsidR="00A235B3" w:rsidRPr="004A2D2F" w:rsidP="004D6E18" w14:paraId="7EFBAEBC" w14:textId="26F83EE3">
            <w:pPr>
              <w:contextualSpacing/>
              <w:jc w:val="right"/>
              <w:rPr>
                <w:rFonts w:ascii="Times New Roman" w:hAnsi="Times New Roman"/>
                <w:szCs w:val="24"/>
              </w:rPr>
            </w:pPr>
            <w:r>
              <w:rPr>
                <w:rFonts w:ascii="Times New Roman" w:hAnsi="Times New Roman"/>
                <w:szCs w:val="24"/>
              </w:rPr>
              <w:t>1</w:t>
            </w:r>
          </w:p>
        </w:tc>
      </w:tr>
      <w:tr w14:paraId="3A0E2392" w14:textId="77777777" w:rsidTr="004D6E18">
        <w:tblPrEx>
          <w:tblW w:w="9270" w:type="dxa"/>
          <w:tblInd w:w="108" w:type="dxa"/>
          <w:tblLook w:val="04A0"/>
        </w:tblPrEx>
        <w:trPr>
          <w:trHeight w:val="449"/>
        </w:trPr>
        <w:tc>
          <w:tcPr>
            <w:tcW w:w="7020" w:type="dxa"/>
            <w:shd w:val="clear" w:color="auto" w:fill="auto"/>
            <w:vAlign w:val="center"/>
          </w:tcPr>
          <w:p w:rsidR="00A235B3" w:rsidRPr="004A2D2F" w:rsidP="004D6E18" w14:paraId="6A38BF9F" w14:textId="5CB64345">
            <w:pPr>
              <w:tabs>
                <w:tab w:val="left" w:pos="360"/>
              </w:tabs>
              <w:rPr>
                <w:rFonts w:ascii="Times New Roman" w:hAnsi="Times New Roman" w:cs="Courier New"/>
                <w:i/>
                <w:szCs w:val="24"/>
              </w:rPr>
            </w:pPr>
            <w:r w:rsidRPr="004A2D2F">
              <w:rPr>
                <w:rFonts w:ascii="Times New Roman" w:hAnsi="Times New Roman" w:cs="Courier New"/>
                <w:szCs w:val="24"/>
              </w:rPr>
              <w:t xml:space="preserve">Annual respondent burden hours </w:t>
            </w:r>
            <w:r w:rsidRPr="004A2D2F">
              <w:rPr>
                <w:rFonts w:ascii="Times New Roman" w:hAnsi="Times New Roman" w:cs="Courier New"/>
                <w:i/>
                <w:szCs w:val="24"/>
              </w:rPr>
              <w:t>(Total annual responses * hours per response)</w:t>
            </w:r>
          </w:p>
        </w:tc>
        <w:tc>
          <w:tcPr>
            <w:tcW w:w="2250" w:type="dxa"/>
            <w:shd w:val="clear" w:color="auto" w:fill="auto"/>
            <w:vAlign w:val="center"/>
          </w:tcPr>
          <w:p w:rsidR="00A235B3" w:rsidRPr="004A2D2F" w:rsidP="004D6E18" w14:paraId="1E1C2D9A" w14:textId="28B9FB6D">
            <w:pPr>
              <w:contextualSpacing/>
              <w:jc w:val="right"/>
              <w:rPr>
                <w:rFonts w:ascii="Times New Roman" w:hAnsi="Times New Roman"/>
                <w:szCs w:val="24"/>
              </w:rPr>
            </w:pPr>
            <w:r>
              <w:rPr>
                <w:rFonts w:ascii="Times New Roman" w:hAnsi="Times New Roman"/>
                <w:szCs w:val="24"/>
              </w:rPr>
              <w:t>10</w:t>
            </w:r>
          </w:p>
        </w:tc>
      </w:tr>
      <w:bookmarkEnd w:id="0"/>
    </w:tbl>
    <w:p w:rsidR="00A235B3" w:rsidP="00E9438C" w14:paraId="46A78243" w14:textId="77777777">
      <w:pPr>
        <w:tabs>
          <w:tab w:val="left" w:pos="360"/>
          <w:tab w:val="left" w:pos="720"/>
          <w:tab w:val="left" w:pos="1080"/>
        </w:tabs>
        <w:rPr>
          <w:rFonts w:ascii="Times New Roman" w:hAnsi="Times New Roman"/>
          <w:szCs w:val="24"/>
        </w:rPr>
      </w:pPr>
    </w:p>
    <w:p w:rsidR="005801C3" w14:paraId="6218EBE5" w14:textId="77777777">
      <w:pPr>
        <w:overflowPunct/>
        <w:autoSpaceDE/>
        <w:autoSpaceDN/>
        <w:adjustRightInd/>
        <w:textAlignment w:val="auto"/>
        <w:rPr>
          <w:rFonts w:ascii="Times New Roman" w:hAnsi="Times New Roman"/>
          <w:szCs w:val="24"/>
        </w:rPr>
      </w:pPr>
      <w:r>
        <w:rPr>
          <w:rFonts w:ascii="Times New Roman" w:hAnsi="Times New Roman"/>
          <w:szCs w:val="24"/>
        </w:rPr>
        <w:br w:type="page"/>
      </w:r>
    </w:p>
    <w:p w:rsidR="00A235B3" w:rsidP="00E9438C" w14:paraId="72555D17" w14:textId="6B922EC3">
      <w:pPr>
        <w:tabs>
          <w:tab w:val="left" w:pos="360"/>
          <w:tab w:val="left" w:pos="720"/>
          <w:tab w:val="left" w:pos="1080"/>
        </w:tabs>
        <w:rPr>
          <w:rFonts w:ascii="Times New Roman" w:hAnsi="Times New Roman"/>
          <w:szCs w:val="24"/>
          <w:u w:val="single"/>
        </w:rPr>
      </w:pPr>
      <w:r>
        <w:rPr>
          <w:rFonts w:ascii="Times New Roman" w:hAnsi="Times New Roman"/>
          <w:szCs w:val="24"/>
        </w:rPr>
        <w:tab/>
        <w:t xml:space="preserve">b.  </w:t>
      </w:r>
      <w:r w:rsidRPr="00767F2B">
        <w:rPr>
          <w:rFonts w:ascii="Times New Roman" w:hAnsi="Times New Roman"/>
          <w:szCs w:val="24"/>
          <w:u w:val="single"/>
        </w:rPr>
        <w:t>Labor Cost of Respondent Burden</w:t>
      </w:r>
    </w:p>
    <w:p w:rsidR="004F5D26" w:rsidRPr="004F5D26" w:rsidP="00E9438C" w14:paraId="6761157B" w14:textId="77777777">
      <w:pPr>
        <w:tabs>
          <w:tab w:val="left" w:pos="360"/>
          <w:tab w:val="left" w:pos="720"/>
          <w:tab w:val="left" w:pos="1080"/>
        </w:tabs>
        <w:rPr>
          <w:rFonts w:ascii="Times New Roman" w:hAnsi="Times New Roman"/>
          <w:szCs w:val="24"/>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3639A950" w14:textId="77777777" w:rsidTr="004D6E18">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A235B3" w:rsidRPr="004A2D2F" w:rsidP="004D6E18" w14:paraId="6018E5ED" w14:textId="1E894505">
            <w:pPr>
              <w:spacing w:before="100" w:beforeAutospacing="1" w:after="100" w:afterAutospacing="1" w:line="288" w:lineRule="atLeast"/>
              <w:jc w:val="center"/>
              <w:rPr>
                <w:rFonts w:ascii="Times New Roman" w:hAnsi="Times New Roman"/>
                <w:szCs w:val="24"/>
              </w:rPr>
            </w:pPr>
            <w:r w:rsidRPr="004A2D2F">
              <w:rPr>
                <w:rFonts w:ascii="Times New Roman" w:hAnsi="Times New Roman"/>
                <w:szCs w:val="24"/>
              </w:rPr>
              <w:t>Labor Cost of Respondent Burden</w:t>
            </w:r>
            <w:r>
              <w:rPr>
                <w:rFonts w:ascii="Times New Roman" w:hAnsi="Times New Roman"/>
                <w:szCs w:val="24"/>
              </w:rPr>
              <w:t>:</w:t>
            </w:r>
            <w:r>
              <w:t xml:space="preserve"> </w:t>
            </w:r>
            <w:r w:rsidRPr="00A235B3">
              <w:rPr>
                <w:rFonts w:ascii="Times New Roman" w:hAnsi="Times New Roman"/>
                <w:szCs w:val="24"/>
              </w:rPr>
              <w:t>DFARS 252.204-7010</w:t>
            </w:r>
          </w:p>
        </w:tc>
      </w:tr>
      <w:tr w14:paraId="75B6CDA9" w14:textId="77777777" w:rsidTr="004D6E18">
        <w:tblPrEx>
          <w:tblW w:w="9270" w:type="dxa"/>
          <w:tblInd w:w="108" w:type="dxa"/>
          <w:tblLook w:val="04A0"/>
        </w:tblPrEx>
        <w:trPr>
          <w:trHeight w:val="431"/>
        </w:trPr>
        <w:tc>
          <w:tcPr>
            <w:tcW w:w="7020" w:type="dxa"/>
            <w:shd w:val="clear" w:color="auto" w:fill="auto"/>
            <w:vAlign w:val="center"/>
          </w:tcPr>
          <w:p w:rsidR="00A235B3" w:rsidRPr="004A2D2F" w:rsidP="004D6E18" w14:paraId="5D213156" w14:textId="77777777">
            <w:pPr>
              <w:tabs>
                <w:tab w:val="left" w:pos="360"/>
              </w:tabs>
              <w:rPr>
                <w:rFonts w:ascii="Times New Roman" w:hAnsi="Times New Roman" w:cs="Courier New"/>
                <w:szCs w:val="24"/>
              </w:rPr>
            </w:pPr>
            <w:r w:rsidRPr="004A2D2F">
              <w:rPr>
                <w:rFonts w:ascii="Times New Roman" w:hAnsi="Times New Roman" w:cs="Courier New"/>
                <w:szCs w:val="24"/>
              </w:rPr>
              <w:t>Number of total annual responses</w:t>
            </w:r>
          </w:p>
        </w:tc>
        <w:tc>
          <w:tcPr>
            <w:tcW w:w="2250" w:type="dxa"/>
            <w:shd w:val="clear" w:color="auto" w:fill="auto"/>
            <w:vAlign w:val="center"/>
          </w:tcPr>
          <w:p w:rsidR="00A235B3" w:rsidRPr="004A2D2F" w:rsidP="004D6E18" w14:paraId="5D6E90D3" w14:textId="60977F28">
            <w:pPr>
              <w:contextualSpacing/>
              <w:jc w:val="right"/>
              <w:rPr>
                <w:rFonts w:ascii="Times New Roman" w:hAnsi="Times New Roman"/>
                <w:szCs w:val="24"/>
              </w:rPr>
            </w:pPr>
            <w:r>
              <w:rPr>
                <w:rFonts w:ascii="Times New Roman" w:hAnsi="Times New Roman"/>
                <w:szCs w:val="24"/>
              </w:rPr>
              <w:t>10</w:t>
            </w:r>
          </w:p>
        </w:tc>
      </w:tr>
      <w:tr w14:paraId="7AD013EC" w14:textId="77777777" w:rsidTr="004D6E18">
        <w:tblPrEx>
          <w:tblW w:w="9270" w:type="dxa"/>
          <w:tblInd w:w="108" w:type="dxa"/>
          <w:tblLook w:val="04A0"/>
        </w:tblPrEx>
        <w:trPr>
          <w:trHeight w:val="440"/>
        </w:trPr>
        <w:tc>
          <w:tcPr>
            <w:tcW w:w="7020" w:type="dxa"/>
            <w:shd w:val="clear" w:color="auto" w:fill="auto"/>
            <w:vAlign w:val="center"/>
          </w:tcPr>
          <w:p w:rsidR="00A235B3" w:rsidRPr="004A2D2F" w:rsidP="004D6E18" w14:paraId="00FCB287" w14:textId="77777777">
            <w:pPr>
              <w:tabs>
                <w:tab w:val="left" w:pos="360"/>
              </w:tabs>
              <w:rPr>
                <w:rFonts w:ascii="Times New Roman" w:hAnsi="Times New Roman" w:cs="Courier New"/>
                <w:szCs w:val="24"/>
              </w:rPr>
            </w:pPr>
            <w:r w:rsidRPr="004A2D2F">
              <w:rPr>
                <w:rFonts w:ascii="Times New Roman" w:hAnsi="Times New Roman" w:cs="Courier New"/>
                <w:szCs w:val="24"/>
              </w:rPr>
              <w:t>Hours per response</w:t>
            </w:r>
          </w:p>
        </w:tc>
        <w:tc>
          <w:tcPr>
            <w:tcW w:w="2250" w:type="dxa"/>
            <w:shd w:val="clear" w:color="auto" w:fill="auto"/>
            <w:vAlign w:val="center"/>
          </w:tcPr>
          <w:p w:rsidR="00A235B3" w:rsidRPr="004A2D2F" w:rsidP="004D6E18" w14:paraId="79598855" w14:textId="2EB91F50">
            <w:pPr>
              <w:contextualSpacing/>
              <w:jc w:val="right"/>
              <w:rPr>
                <w:rFonts w:ascii="Times New Roman" w:hAnsi="Times New Roman"/>
                <w:szCs w:val="24"/>
              </w:rPr>
            </w:pPr>
            <w:r>
              <w:rPr>
                <w:rFonts w:ascii="Times New Roman" w:hAnsi="Times New Roman"/>
                <w:szCs w:val="24"/>
              </w:rPr>
              <w:t>1</w:t>
            </w:r>
          </w:p>
        </w:tc>
      </w:tr>
      <w:tr w14:paraId="48A0319C" w14:textId="77777777" w:rsidTr="004D6E18">
        <w:tblPrEx>
          <w:tblW w:w="9270" w:type="dxa"/>
          <w:tblInd w:w="108" w:type="dxa"/>
          <w:tblLook w:val="04A0"/>
        </w:tblPrEx>
        <w:trPr>
          <w:trHeight w:val="431"/>
        </w:trPr>
        <w:tc>
          <w:tcPr>
            <w:tcW w:w="7020" w:type="dxa"/>
            <w:shd w:val="clear" w:color="auto" w:fill="auto"/>
            <w:vAlign w:val="center"/>
          </w:tcPr>
          <w:p w:rsidR="00A235B3" w:rsidRPr="004A2D2F" w:rsidP="004D6E18" w14:paraId="1B993175" w14:textId="573F8E6C">
            <w:pPr>
              <w:tabs>
                <w:tab w:val="left" w:pos="360"/>
              </w:tabs>
              <w:rPr>
                <w:rFonts w:ascii="Times New Roman" w:hAnsi="Times New Roman" w:cs="Courier New"/>
                <w:szCs w:val="24"/>
              </w:rPr>
            </w:pPr>
            <w:r w:rsidRPr="004A2D2F">
              <w:rPr>
                <w:rFonts w:ascii="Times New Roman" w:hAnsi="Times New Roman" w:cs="Courier New"/>
                <w:szCs w:val="24"/>
              </w:rPr>
              <w:t>Cost per hour (hourly wage)</w:t>
            </w:r>
          </w:p>
        </w:tc>
        <w:tc>
          <w:tcPr>
            <w:tcW w:w="2250" w:type="dxa"/>
            <w:shd w:val="clear" w:color="auto" w:fill="auto"/>
            <w:vAlign w:val="center"/>
          </w:tcPr>
          <w:p w:rsidR="00A235B3" w:rsidRPr="004A2D2F" w:rsidP="004D6E18" w14:paraId="5F0B1E8F" w14:textId="18D5A501">
            <w:pPr>
              <w:contextualSpacing/>
              <w:jc w:val="right"/>
              <w:rPr>
                <w:rFonts w:ascii="Times New Roman" w:hAnsi="Times New Roman"/>
                <w:szCs w:val="24"/>
              </w:rPr>
            </w:pPr>
            <w:r w:rsidRPr="004A2D2F">
              <w:rPr>
                <w:rFonts w:ascii="Times New Roman" w:hAnsi="Times New Roman"/>
                <w:szCs w:val="24"/>
              </w:rPr>
              <w:t>$</w:t>
            </w:r>
            <w:r>
              <w:rPr>
                <w:rFonts w:ascii="Times New Roman" w:hAnsi="Times New Roman"/>
                <w:szCs w:val="24"/>
              </w:rPr>
              <w:t>90</w:t>
            </w:r>
          </w:p>
        </w:tc>
      </w:tr>
      <w:tr w14:paraId="42C5EAE3" w14:textId="77777777" w:rsidTr="004D6E18">
        <w:tblPrEx>
          <w:tblW w:w="9270" w:type="dxa"/>
          <w:tblInd w:w="108" w:type="dxa"/>
          <w:tblLook w:val="04A0"/>
        </w:tblPrEx>
        <w:trPr>
          <w:trHeight w:val="431"/>
        </w:trPr>
        <w:tc>
          <w:tcPr>
            <w:tcW w:w="7020" w:type="dxa"/>
            <w:shd w:val="clear" w:color="auto" w:fill="auto"/>
            <w:vAlign w:val="center"/>
          </w:tcPr>
          <w:p w:rsidR="00A235B3" w:rsidRPr="004A2D2F" w:rsidP="004D6E18" w14:paraId="449C0976" w14:textId="77777777">
            <w:pPr>
              <w:tabs>
                <w:tab w:val="left" w:pos="360"/>
              </w:tabs>
              <w:rPr>
                <w:rFonts w:ascii="Times New Roman" w:hAnsi="Times New Roman" w:cs="Courier New"/>
                <w:i/>
                <w:szCs w:val="24"/>
              </w:rPr>
            </w:pPr>
            <w:r w:rsidRPr="004A2D2F">
              <w:rPr>
                <w:rFonts w:ascii="Times New Roman" w:hAnsi="Times New Roman" w:cs="Courier New"/>
                <w:szCs w:val="24"/>
              </w:rPr>
              <w:t xml:space="preserve">Labor burden per response </w:t>
            </w:r>
            <w:r w:rsidRPr="004A2D2F">
              <w:rPr>
                <w:rFonts w:ascii="Times New Roman" w:hAnsi="Times New Roman" w:cs="Courier New"/>
                <w:i/>
                <w:szCs w:val="24"/>
              </w:rPr>
              <w:t>(Hours per response * hourly wage)</w:t>
            </w:r>
          </w:p>
        </w:tc>
        <w:tc>
          <w:tcPr>
            <w:tcW w:w="2250" w:type="dxa"/>
            <w:shd w:val="clear" w:color="auto" w:fill="auto"/>
            <w:vAlign w:val="center"/>
          </w:tcPr>
          <w:p w:rsidR="00A235B3" w:rsidRPr="004A2D2F" w:rsidP="004D6E18" w14:paraId="3123BAE7" w14:textId="1C63D778">
            <w:pPr>
              <w:contextualSpacing/>
              <w:jc w:val="right"/>
              <w:rPr>
                <w:rFonts w:ascii="Times New Roman" w:hAnsi="Times New Roman"/>
                <w:szCs w:val="24"/>
              </w:rPr>
            </w:pPr>
            <w:r w:rsidRPr="004A2D2F">
              <w:rPr>
                <w:rFonts w:ascii="Times New Roman" w:hAnsi="Times New Roman"/>
                <w:szCs w:val="24"/>
              </w:rPr>
              <w:t>$</w:t>
            </w:r>
            <w:r>
              <w:rPr>
                <w:rFonts w:ascii="Times New Roman" w:hAnsi="Times New Roman"/>
                <w:szCs w:val="24"/>
              </w:rPr>
              <w:t>90</w:t>
            </w:r>
          </w:p>
        </w:tc>
      </w:tr>
      <w:tr w14:paraId="2FBFE8DA" w14:textId="77777777" w:rsidTr="004D6E18">
        <w:tblPrEx>
          <w:tblW w:w="9270" w:type="dxa"/>
          <w:tblInd w:w="108" w:type="dxa"/>
          <w:tblLook w:val="04A0"/>
        </w:tblPrEx>
        <w:trPr>
          <w:trHeight w:val="440"/>
        </w:trPr>
        <w:tc>
          <w:tcPr>
            <w:tcW w:w="7020" w:type="dxa"/>
            <w:shd w:val="clear" w:color="auto" w:fill="auto"/>
            <w:vAlign w:val="center"/>
          </w:tcPr>
          <w:p w:rsidR="00A235B3" w:rsidRPr="00A235B3" w:rsidP="004D6E18" w14:paraId="3DD0DE6E" w14:textId="3C47B5B4">
            <w:pPr>
              <w:tabs>
                <w:tab w:val="left" w:pos="360"/>
              </w:tabs>
              <w:rPr>
                <w:rFonts w:ascii="Times New Roman" w:hAnsi="Times New Roman" w:cs="Courier New"/>
                <w:iCs/>
                <w:szCs w:val="24"/>
              </w:rPr>
            </w:pPr>
            <w:r w:rsidRPr="004A2D2F">
              <w:rPr>
                <w:rFonts w:ascii="Times New Roman" w:hAnsi="Times New Roman" w:cs="Courier New"/>
                <w:szCs w:val="24"/>
              </w:rPr>
              <w:t xml:space="preserve">Annual Labor Burden </w:t>
            </w:r>
            <w:r w:rsidRPr="004A2D2F">
              <w:rPr>
                <w:rFonts w:ascii="Times New Roman" w:hAnsi="Times New Roman" w:cs="Courier New"/>
                <w:i/>
                <w:szCs w:val="24"/>
              </w:rPr>
              <w:t>(Total annual responses * hours per response * hourly wage)</w:t>
            </w:r>
          </w:p>
        </w:tc>
        <w:tc>
          <w:tcPr>
            <w:tcW w:w="2250" w:type="dxa"/>
            <w:shd w:val="clear" w:color="auto" w:fill="auto"/>
            <w:vAlign w:val="center"/>
          </w:tcPr>
          <w:p w:rsidR="00A235B3" w:rsidRPr="004A2D2F" w:rsidP="004D6E18" w14:paraId="10F2053E" w14:textId="7491116F">
            <w:pPr>
              <w:contextualSpacing/>
              <w:jc w:val="right"/>
              <w:rPr>
                <w:rFonts w:ascii="Times New Roman" w:hAnsi="Times New Roman"/>
                <w:szCs w:val="24"/>
              </w:rPr>
            </w:pPr>
            <w:r w:rsidRPr="004A2D2F">
              <w:rPr>
                <w:rFonts w:ascii="Times New Roman" w:hAnsi="Times New Roman"/>
                <w:szCs w:val="24"/>
              </w:rPr>
              <w:t>$</w:t>
            </w:r>
            <w:r>
              <w:rPr>
                <w:rFonts w:ascii="Times New Roman" w:hAnsi="Times New Roman"/>
                <w:szCs w:val="24"/>
              </w:rPr>
              <w:t>900</w:t>
            </w:r>
          </w:p>
        </w:tc>
      </w:tr>
    </w:tbl>
    <w:p w:rsidR="00A235B3" w:rsidRPr="003249C8" w:rsidP="00E9438C" w14:paraId="0ED36D68" w14:textId="77777777">
      <w:pPr>
        <w:tabs>
          <w:tab w:val="left" w:pos="360"/>
          <w:tab w:val="left" w:pos="720"/>
          <w:tab w:val="left" w:pos="1080"/>
        </w:tabs>
        <w:rPr>
          <w:rFonts w:ascii="Times New Roman" w:hAnsi="Times New Roman"/>
          <w:szCs w:val="24"/>
        </w:rPr>
      </w:pPr>
    </w:p>
    <w:p w:rsidR="002C730F" w:rsidP="00E9438C" w14:paraId="39CCF313" w14:textId="0D48444D">
      <w:pPr>
        <w:tabs>
          <w:tab w:val="left" w:pos="360"/>
          <w:tab w:val="left" w:pos="720"/>
          <w:tab w:val="left" w:pos="1080"/>
        </w:tabs>
        <w:rPr>
          <w:rFonts w:ascii="Times New Roman" w:hAnsi="Times New Roman"/>
          <w:szCs w:val="24"/>
        </w:rPr>
      </w:pPr>
      <w:r w:rsidRPr="003249C8">
        <w:rPr>
          <w:rFonts w:ascii="Times New Roman" w:hAnsi="Times New Roman"/>
          <w:szCs w:val="24"/>
        </w:rPr>
        <w:t xml:space="preserve">13. </w:t>
      </w:r>
      <w:r w:rsidRPr="003249C8" w:rsidR="00555E16">
        <w:rPr>
          <w:rFonts w:ascii="Times New Roman" w:hAnsi="Times New Roman"/>
          <w:szCs w:val="24"/>
        </w:rPr>
        <w:t xml:space="preserve"> </w:t>
      </w:r>
      <w:r w:rsidRPr="00A24420" w:rsidR="00A22CB6">
        <w:rPr>
          <w:rFonts w:ascii="Times New Roman" w:hAnsi="Times New Roman"/>
          <w:u w:val="single"/>
        </w:rPr>
        <w:t>Respondent Costs Other Than Burden Hour Costs</w:t>
      </w:r>
    </w:p>
    <w:p w:rsidR="002C730F" w:rsidP="00E9438C" w14:paraId="06960343" w14:textId="77777777">
      <w:pPr>
        <w:tabs>
          <w:tab w:val="left" w:pos="360"/>
          <w:tab w:val="left" w:pos="720"/>
          <w:tab w:val="left" w:pos="1080"/>
        </w:tabs>
        <w:rPr>
          <w:rFonts w:ascii="Times New Roman" w:hAnsi="Times New Roman"/>
          <w:szCs w:val="24"/>
        </w:rPr>
      </w:pPr>
    </w:p>
    <w:p w:rsidR="00895C6B" w:rsidRPr="003249C8" w:rsidP="00E9438C" w14:paraId="4407CF45" w14:textId="0F506170">
      <w:pPr>
        <w:tabs>
          <w:tab w:val="left" w:pos="360"/>
          <w:tab w:val="left" w:pos="720"/>
          <w:tab w:val="left" w:pos="1080"/>
        </w:tabs>
        <w:rPr>
          <w:rFonts w:ascii="Times New Roman" w:hAnsi="Times New Roman"/>
          <w:szCs w:val="24"/>
        </w:rPr>
      </w:pPr>
      <w:r>
        <w:rPr>
          <w:rFonts w:ascii="Times New Roman" w:hAnsi="Times New Roman"/>
          <w:szCs w:val="24"/>
        </w:rPr>
        <w:tab/>
      </w:r>
      <w:r w:rsidRPr="003249C8" w:rsidR="0000491F">
        <w:rPr>
          <w:rFonts w:ascii="Times New Roman" w:hAnsi="Times New Roman"/>
          <w:szCs w:val="24"/>
        </w:rPr>
        <w:t xml:space="preserve">There are no </w:t>
      </w:r>
      <w:r w:rsidR="00A22CB6">
        <w:rPr>
          <w:rFonts w:ascii="Times New Roman" w:hAnsi="Times New Roman"/>
          <w:szCs w:val="24"/>
        </w:rPr>
        <w:t>annualized costs to respondents to complete this collection other than the labor burden costs addressed in Section 12 of this document.</w:t>
      </w:r>
    </w:p>
    <w:p w:rsidR="0000491F" w:rsidRPr="003249C8" w:rsidP="00E9438C" w14:paraId="7AA7712A" w14:textId="77777777">
      <w:pPr>
        <w:tabs>
          <w:tab w:val="left" w:pos="360"/>
          <w:tab w:val="left" w:pos="720"/>
          <w:tab w:val="left" w:pos="1080"/>
        </w:tabs>
        <w:rPr>
          <w:rFonts w:ascii="Times New Roman" w:hAnsi="Times New Roman"/>
          <w:szCs w:val="24"/>
        </w:rPr>
      </w:pPr>
    </w:p>
    <w:p w:rsidR="002C730F" w:rsidP="00E9438C" w14:paraId="04AD5611" w14:textId="06126492">
      <w:pPr>
        <w:tabs>
          <w:tab w:val="left" w:pos="360"/>
          <w:tab w:val="left" w:pos="720"/>
          <w:tab w:val="left" w:pos="1080"/>
        </w:tabs>
        <w:rPr>
          <w:rFonts w:ascii="Times New Roman" w:hAnsi="Times New Roman"/>
          <w:szCs w:val="24"/>
        </w:rPr>
      </w:pPr>
      <w:r w:rsidRPr="003249C8">
        <w:rPr>
          <w:rFonts w:ascii="Times New Roman" w:hAnsi="Times New Roman"/>
          <w:szCs w:val="24"/>
        </w:rPr>
        <w:t>14.</w:t>
      </w:r>
      <w:r w:rsidRPr="003249C8" w:rsidR="00555E16">
        <w:rPr>
          <w:rFonts w:ascii="Times New Roman" w:hAnsi="Times New Roman"/>
          <w:szCs w:val="24"/>
        </w:rPr>
        <w:t xml:space="preserve"> </w:t>
      </w:r>
      <w:r w:rsidRPr="003249C8">
        <w:rPr>
          <w:rFonts w:ascii="Times New Roman" w:hAnsi="Times New Roman"/>
          <w:szCs w:val="24"/>
        </w:rPr>
        <w:t xml:space="preserve"> </w:t>
      </w:r>
      <w:r w:rsidR="00A22CB6">
        <w:rPr>
          <w:rFonts w:ascii="Times New Roman" w:hAnsi="Times New Roman"/>
          <w:szCs w:val="24"/>
          <w:u w:val="single"/>
        </w:rPr>
        <w:t>C</w:t>
      </w:r>
      <w:r w:rsidRPr="009C4E2F">
        <w:rPr>
          <w:rFonts w:ascii="Times New Roman" w:hAnsi="Times New Roman"/>
          <w:szCs w:val="24"/>
          <w:u w:val="single"/>
        </w:rPr>
        <w:t xml:space="preserve">ost to the </w:t>
      </w:r>
      <w:r w:rsidR="000535A3">
        <w:rPr>
          <w:rFonts w:ascii="Times New Roman" w:hAnsi="Times New Roman"/>
          <w:szCs w:val="24"/>
          <w:u w:val="single"/>
        </w:rPr>
        <w:t xml:space="preserve">Federal </w:t>
      </w:r>
      <w:r w:rsidRPr="009C4E2F">
        <w:rPr>
          <w:rFonts w:ascii="Times New Roman" w:hAnsi="Times New Roman"/>
          <w:szCs w:val="24"/>
          <w:u w:val="single"/>
        </w:rPr>
        <w:t>Government</w:t>
      </w:r>
    </w:p>
    <w:p w:rsidR="002C730F" w:rsidP="00E9438C" w14:paraId="08CB7CC2" w14:textId="77777777">
      <w:pPr>
        <w:tabs>
          <w:tab w:val="left" w:pos="360"/>
          <w:tab w:val="left" w:pos="720"/>
          <w:tab w:val="left" w:pos="1080"/>
        </w:tabs>
        <w:rPr>
          <w:rFonts w:ascii="Times New Roman" w:hAnsi="Times New Roman"/>
          <w:szCs w:val="24"/>
        </w:rPr>
      </w:pPr>
    </w:p>
    <w:p w:rsidR="002623BD" w:rsidP="00E9438C" w14:paraId="017DC2E5" w14:textId="6E049702">
      <w:pPr>
        <w:tabs>
          <w:tab w:val="left" w:pos="360"/>
          <w:tab w:val="left" w:pos="720"/>
          <w:tab w:val="left" w:pos="1080"/>
        </w:tabs>
        <w:rPr>
          <w:rFonts w:ascii="Times New Roman" w:hAnsi="Times New Roman"/>
          <w:szCs w:val="24"/>
        </w:rPr>
      </w:pPr>
      <w:r>
        <w:rPr>
          <w:rFonts w:ascii="Times New Roman" w:hAnsi="Times New Roman"/>
          <w:szCs w:val="24"/>
        </w:rPr>
        <w:tab/>
      </w:r>
      <w:r w:rsidR="009D2A94">
        <w:rPr>
          <w:rFonts w:ascii="Times New Roman" w:hAnsi="Times New Roman"/>
          <w:szCs w:val="24"/>
        </w:rPr>
        <w:t xml:space="preserve">DoD estimates that 1 hour per response is the average time required for the Government to receive, review, and analyze the information submitted by the contractor.  </w:t>
      </w:r>
      <w:r w:rsidRPr="00810232" w:rsidR="009D2A94">
        <w:rPr>
          <w:rFonts w:ascii="Times New Roman" w:hAnsi="Times New Roman"/>
          <w:szCs w:val="24"/>
        </w:rPr>
        <w:t>The fully burdened rate of $</w:t>
      </w:r>
      <w:r w:rsidR="009D2A94">
        <w:rPr>
          <w:rFonts w:ascii="Times New Roman" w:hAnsi="Times New Roman"/>
          <w:szCs w:val="24"/>
        </w:rPr>
        <w:t>90</w:t>
      </w:r>
      <w:r w:rsidRPr="00810232" w:rsidR="009D2A94">
        <w:rPr>
          <w:rFonts w:ascii="Times New Roman" w:hAnsi="Times New Roman"/>
          <w:szCs w:val="24"/>
        </w:rPr>
        <w:t xml:space="preserve"> was developed using the OPM 20</w:t>
      </w:r>
      <w:r w:rsidR="009D2A94">
        <w:rPr>
          <w:rFonts w:ascii="Times New Roman" w:hAnsi="Times New Roman"/>
          <w:szCs w:val="24"/>
        </w:rPr>
        <w:t>24</w:t>
      </w:r>
      <w:r w:rsidRPr="00810232" w:rsidR="009D2A94">
        <w:rPr>
          <w:rFonts w:ascii="Times New Roman" w:hAnsi="Times New Roman"/>
          <w:szCs w:val="24"/>
        </w:rPr>
        <w:t xml:space="preserve"> basic hourly salary (for the rest of U.S. locality) of $</w:t>
      </w:r>
      <w:r w:rsidRPr="003D521C" w:rsidR="009D2A94">
        <w:rPr>
          <w:rFonts w:ascii="Times New Roman" w:hAnsi="Times New Roman"/>
          <w:szCs w:val="24"/>
        </w:rPr>
        <w:t>66.36</w:t>
      </w:r>
      <w:r w:rsidR="009D2A94">
        <w:rPr>
          <w:rFonts w:ascii="Times New Roman" w:hAnsi="Times New Roman"/>
          <w:szCs w:val="24"/>
        </w:rPr>
        <w:t xml:space="preserve"> </w:t>
      </w:r>
      <w:r w:rsidRPr="00810232" w:rsidR="009D2A94">
        <w:rPr>
          <w:rFonts w:ascii="Times New Roman" w:hAnsi="Times New Roman"/>
          <w:szCs w:val="24"/>
        </w:rPr>
        <w:t>for a General Schedule (GS) 14, step 5, employee, plus a burden of 36.25 percent (per OMB Circular A-76, Attachment C), which equals $</w:t>
      </w:r>
      <w:r w:rsidR="009D2A94">
        <w:rPr>
          <w:rFonts w:ascii="Times New Roman" w:hAnsi="Times New Roman"/>
          <w:szCs w:val="24"/>
        </w:rPr>
        <w:t>90.42</w:t>
      </w:r>
      <w:r w:rsidRPr="00810232" w:rsidR="009D2A94">
        <w:rPr>
          <w:rFonts w:ascii="Times New Roman" w:hAnsi="Times New Roman"/>
          <w:szCs w:val="24"/>
        </w:rPr>
        <w:t>.  This rate was rounded to $</w:t>
      </w:r>
      <w:r w:rsidR="009D2A94">
        <w:rPr>
          <w:rFonts w:ascii="Times New Roman" w:hAnsi="Times New Roman"/>
          <w:szCs w:val="24"/>
        </w:rPr>
        <w:t>90</w:t>
      </w:r>
      <w:r w:rsidRPr="00810232" w:rsidR="009D2A94">
        <w:rPr>
          <w:rFonts w:ascii="Times New Roman" w:hAnsi="Times New Roman"/>
          <w:szCs w:val="24"/>
        </w:rPr>
        <w:t>.</w:t>
      </w:r>
      <w:r w:rsidR="009D2A94">
        <w:rPr>
          <w:rFonts w:ascii="Times New Roman" w:hAnsi="Times New Roman"/>
          <w:szCs w:val="24"/>
        </w:rPr>
        <w:t xml:space="preserve">  </w:t>
      </w:r>
      <w:r w:rsidR="006D5C48">
        <w:rPr>
          <w:rFonts w:ascii="Times New Roman" w:hAnsi="Times New Roman"/>
          <w:szCs w:val="24"/>
        </w:rPr>
        <w:t xml:space="preserve">The total </w:t>
      </w:r>
      <w:r w:rsidRPr="003249C8" w:rsidR="00720548">
        <w:rPr>
          <w:rFonts w:ascii="Times New Roman" w:hAnsi="Times New Roman"/>
          <w:szCs w:val="24"/>
        </w:rPr>
        <w:t>Government</w:t>
      </w:r>
      <w:r w:rsidR="006D5C48">
        <w:rPr>
          <w:rFonts w:ascii="Times New Roman" w:hAnsi="Times New Roman"/>
          <w:szCs w:val="24"/>
        </w:rPr>
        <w:t xml:space="preserve"> hourly and cost burden to </w:t>
      </w:r>
      <w:r w:rsidRPr="002C730F">
        <w:rPr>
          <w:rFonts w:ascii="Times New Roman" w:hAnsi="Times New Roman"/>
          <w:szCs w:val="24"/>
        </w:rPr>
        <w:t>receive, review, and analyze the information submitted by contractor</w:t>
      </w:r>
      <w:r w:rsidR="006D5C48">
        <w:rPr>
          <w:rFonts w:ascii="Times New Roman" w:hAnsi="Times New Roman"/>
          <w:szCs w:val="24"/>
        </w:rPr>
        <w:t xml:space="preserve">s </w:t>
      </w:r>
      <w:r w:rsidRPr="003249C8" w:rsidR="00720548">
        <w:rPr>
          <w:rFonts w:ascii="Times New Roman" w:hAnsi="Times New Roman"/>
          <w:szCs w:val="24"/>
        </w:rPr>
        <w:t>is estimated</w:t>
      </w:r>
      <w:r w:rsidR="006D5C48">
        <w:rPr>
          <w:rFonts w:ascii="Times New Roman" w:hAnsi="Times New Roman"/>
          <w:szCs w:val="24"/>
        </w:rPr>
        <w:t xml:space="preserve"> as follows</w:t>
      </w:r>
      <w:r w:rsidR="00BF4167">
        <w:rPr>
          <w:rFonts w:ascii="Times New Roman" w:hAnsi="Times New Roman"/>
          <w:szCs w:val="24"/>
        </w:rPr>
        <w:t>:</w:t>
      </w:r>
    </w:p>
    <w:p w:rsidR="00520EBC" w:rsidP="00E9438C" w14:paraId="50AA894E" w14:textId="77777777">
      <w:pPr>
        <w:tabs>
          <w:tab w:val="left" w:pos="360"/>
          <w:tab w:val="left" w:pos="720"/>
          <w:tab w:val="left" w:pos="1080"/>
        </w:tabs>
        <w:rPr>
          <w:rFonts w:ascii="Times New Roman" w:hAnsi="Times New Roman"/>
          <w:szCs w:val="24"/>
        </w:rPr>
      </w:pPr>
    </w:p>
    <w:tbl>
      <w:tblPr>
        <w:tblW w:w="7290"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90"/>
        <w:gridCol w:w="1800"/>
      </w:tblGrid>
      <w:tr w14:paraId="0EDA0814" w14:textId="77777777" w:rsidTr="005D614F">
        <w:tblPrEx>
          <w:tblW w:w="7290"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7290" w:type="dxa"/>
            <w:gridSpan w:val="2"/>
            <w:shd w:val="clear" w:color="auto" w:fill="auto"/>
            <w:vAlign w:val="center"/>
          </w:tcPr>
          <w:p w:rsidR="00DB3B76" w:rsidRPr="00CF2C1A" w:rsidP="00884947" w14:paraId="3962656E" w14:textId="63D2F22C">
            <w:pPr>
              <w:tabs>
                <w:tab w:val="left" w:pos="360"/>
                <w:tab w:val="left" w:pos="720"/>
                <w:tab w:val="left" w:pos="1080"/>
              </w:tabs>
              <w:jc w:val="center"/>
              <w:rPr>
                <w:rFonts w:ascii="Times New Roman" w:hAnsi="Times New Roman"/>
                <w:szCs w:val="24"/>
              </w:rPr>
            </w:pPr>
            <w:r>
              <w:rPr>
                <w:rFonts w:ascii="Times New Roman" w:hAnsi="Times New Roman"/>
                <w:szCs w:val="24"/>
              </w:rPr>
              <w:t>Labor Cost to the Federal Government</w:t>
            </w:r>
            <w:r w:rsidRPr="00CF2C1A">
              <w:rPr>
                <w:rFonts w:ascii="Times New Roman" w:hAnsi="Times New Roman"/>
                <w:szCs w:val="24"/>
              </w:rPr>
              <w:t xml:space="preserve">:  </w:t>
            </w:r>
            <w:r>
              <w:rPr>
                <w:rFonts w:ascii="Times New Roman" w:hAnsi="Times New Roman"/>
                <w:szCs w:val="24"/>
              </w:rPr>
              <w:t xml:space="preserve">DFARS </w:t>
            </w:r>
            <w:r w:rsidR="00884947">
              <w:rPr>
                <w:rFonts w:ascii="Times New Roman" w:hAnsi="Times New Roman"/>
                <w:szCs w:val="24"/>
              </w:rPr>
              <w:t>252.204-7010</w:t>
            </w:r>
          </w:p>
        </w:tc>
      </w:tr>
      <w:tr w14:paraId="64C7D90D" w14:textId="77777777" w:rsidTr="005D614F">
        <w:tblPrEx>
          <w:tblW w:w="7290" w:type="dxa"/>
          <w:tblInd w:w="805" w:type="dxa"/>
          <w:tblLook w:val="04A0"/>
        </w:tblPrEx>
        <w:trPr>
          <w:trHeight w:val="431"/>
        </w:trPr>
        <w:tc>
          <w:tcPr>
            <w:tcW w:w="5490" w:type="dxa"/>
            <w:shd w:val="clear" w:color="auto" w:fill="auto"/>
            <w:vAlign w:val="center"/>
          </w:tcPr>
          <w:p w:rsidR="00DB3B76" w:rsidRPr="00CF2C1A" w:rsidP="002C730F" w14:paraId="5D7495F2" w14:textId="6A397A12">
            <w:pPr>
              <w:tabs>
                <w:tab w:val="left" w:pos="360"/>
                <w:tab w:val="left" w:pos="720"/>
                <w:tab w:val="left" w:pos="1080"/>
              </w:tabs>
              <w:rPr>
                <w:rFonts w:ascii="Times New Roman" w:hAnsi="Times New Roman"/>
                <w:szCs w:val="24"/>
              </w:rPr>
            </w:pPr>
            <w:r w:rsidRPr="00CF2C1A">
              <w:rPr>
                <w:rFonts w:ascii="Times New Roman" w:hAnsi="Times New Roman"/>
                <w:szCs w:val="24"/>
              </w:rPr>
              <w:t>Number of responses</w:t>
            </w:r>
          </w:p>
        </w:tc>
        <w:tc>
          <w:tcPr>
            <w:tcW w:w="1800" w:type="dxa"/>
            <w:shd w:val="clear" w:color="auto" w:fill="auto"/>
            <w:vAlign w:val="center"/>
          </w:tcPr>
          <w:p w:rsidR="00DB3B76" w:rsidRPr="003804D4" w:rsidP="002C730F" w14:paraId="5CA944F9" w14:textId="77777777">
            <w:pPr>
              <w:jc w:val="right"/>
            </w:pPr>
            <w:r>
              <w:t>10</w:t>
            </w:r>
          </w:p>
        </w:tc>
      </w:tr>
      <w:tr w14:paraId="558604E4" w14:textId="77777777" w:rsidTr="005D614F">
        <w:tblPrEx>
          <w:tblW w:w="7290" w:type="dxa"/>
          <w:tblInd w:w="805" w:type="dxa"/>
          <w:tblLook w:val="04A0"/>
        </w:tblPrEx>
        <w:trPr>
          <w:trHeight w:val="440"/>
        </w:trPr>
        <w:tc>
          <w:tcPr>
            <w:tcW w:w="5490" w:type="dxa"/>
            <w:shd w:val="clear" w:color="auto" w:fill="auto"/>
            <w:vAlign w:val="center"/>
          </w:tcPr>
          <w:p w:rsidR="00DB3B76" w:rsidRPr="00CF2C1A" w:rsidP="005D614F" w14:paraId="61DEA455" w14:textId="7644169D">
            <w:pPr>
              <w:tabs>
                <w:tab w:val="left" w:pos="360"/>
                <w:tab w:val="left" w:pos="720"/>
                <w:tab w:val="left" w:pos="1080"/>
              </w:tabs>
              <w:rPr>
                <w:rFonts w:ascii="Times New Roman" w:hAnsi="Times New Roman"/>
                <w:szCs w:val="24"/>
              </w:rPr>
            </w:pPr>
            <w:r w:rsidRPr="00CF2C1A">
              <w:rPr>
                <w:rFonts w:ascii="Times New Roman" w:hAnsi="Times New Roman"/>
                <w:szCs w:val="24"/>
              </w:rPr>
              <w:t>Hours per response</w:t>
            </w:r>
          </w:p>
        </w:tc>
        <w:tc>
          <w:tcPr>
            <w:tcW w:w="1800" w:type="dxa"/>
            <w:shd w:val="clear" w:color="auto" w:fill="auto"/>
            <w:vAlign w:val="center"/>
          </w:tcPr>
          <w:p w:rsidR="00DB3B76" w:rsidRPr="003804D4" w:rsidP="005D614F" w14:paraId="35533E33" w14:textId="77777777">
            <w:pPr>
              <w:jc w:val="right"/>
            </w:pPr>
            <w:r>
              <w:t>1</w:t>
            </w:r>
          </w:p>
        </w:tc>
      </w:tr>
      <w:tr w14:paraId="4DC4F2DB" w14:textId="77777777" w:rsidTr="005D614F">
        <w:tblPrEx>
          <w:tblW w:w="7290" w:type="dxa"/>
          <w:tblInd w:w="805" w:type="dxa"/>
          <w:tblLook w:val="04A0"/>
        </w:tblPrEx>
        <w:trPr>
          <w:trHeight w:val="449"/>
        </w:trPr>
        <w:tc>
          <w:tcPr>
            <w:tcW w:w="5490" w:type="dxa"/>
            <w:shd w:val="clear" w:color="auto" w:fill="auto"/>
            <w:vAlign w:val="center"/>
          </w:tcPr>
          <w:p w:rsidR="00DB3B76" w:rsidRPr="00CF2C1A" w:rsidP="005D614F" w14:paraId="11767AEB" w14:textId="35D8CA7C">
            <w:pPr>
              <w:tabs>
                <w:tab w:val="left" w:pos="360"/>
                <w:tab w:val="left" w:pos="720"/>
                <w:tab w:val="left" w:pos="1080"/>
              </w:tabs>
              <w:rPr>
                <w:rFonts w:ascii="Times New Roman" w:hAnsi="Times New Roman"/>
                <w:szCs w:val="24"/>
              </w:rPr>
            </w:pPr>
            <w:r w:rsidRPr="00CF2C1A">
              <w:rPr>
                <w:rFonts w:ascii="Times New Roman" w:hAnsi="Times New Roman"/>
                <w:szCs w:val="24"/>
              </w:rPr>
              <w:t>Estimated hours</w:t>
            </w:r>
          </w:p>
        </w:tc>
        <w:tc>
          <w:tcPr>
            <w:tcW w:w="1800" w:type="dxa"/>
            <w:shd w:val="clear" w:color="auto" w:fill="auto"/>
            <w:vAlign w:val="center"/>
          </w:tcPr>
          <w:p w:rsidR="00DB3B76" w:rsidRPr="003804D4" w:rsidP="005D614F" w14:paraId="095645EB" w14:textId="77777777">
            <w:pPr>
              <w:jc w:val="right"/>
            </w:pPr>
            <w:r>
              <w:t>10</w:t>
            </w:r>
          </w:p>
        </w:tc>
      </w:tr>
      <w:tr w14:paraId="73DD1681" w14:textId="77777777" w:rsidTr="005D614F">
        <w:tblPrEx>
          <w:tblW w:w="7290" w:type="dxa"/>
          <w:tblInd w:w="805" w:type="dxa"/>
          <w:tblLook w:val="04A0"/>
        </w:tblPrEx>
        <w:trPr>
          <w:trHeight w:val="431"/>
        </w:trPr>
        <w:tc>
          <w:tcPr>
            <w:tcW w:w="5490" w:type="dxa"/>
            <w:shd w:val="clear" w:color="auto" w:fill="auto"/>
            <w:vAlign w:val="center"/>
          </w:tcPr>
          <w:p w:rsidR="00DB3B76" w:rsidRPr="00CF2C1A" w:rsidP="002C730F" w14:paraId="17A59507" w14:textId="4C48E04A">
            <w:pPr>
              <w:tabs>
                <w:tab w:val="left" w:pos="360"/>
                <w:tab w:val="left" w:pos="720"/>
                <w:tab w:val="left" w:pos="1080"/>
              </w:tabs>
              <w:rPr>
                <w:rFonts w:ascii="Times New Roman" w:hAnsi="Times New Roman"/>
                <w:szCs w:val="24"/>
              </w:rPr>
            </w:pPr>
            <w:r w:rsidRPr="00CF2C1A">
              <w:rPr>
                <w:rFonts w:ascii="Times New Roman" w:hAnsi="Times New Roman"/>
                <w:szCs w:val="24"/>
              </w:rPr>
              <w:t>Cost per hour (hourly wage)</w:t>
            </w:r>
          </w:p>
        </w:tc>
        <w:tc>
          <w:tcPr>
            <w:tcW w:w="1800" w:type="dxa"/>
            <w:shd w:val="clear" w:color="auto" w:fill="auto"/>
            <w:vAlign w:val="center"/>
          </w:tcPr>
          <w:p w:rsidR="00DB3B76" w:rsidRPr="003804D4" w:rsidP="007C5229" w14:paraId="4652DC60" w14:textId="02D2AA1D">
            <w:pPr>
              <w:jc w:val="right"/>
            </w:pPr>
            <w:r w:rsidRPr="00FE5848">
              <w:t>$</w:t>
            </w:r>
            <w:r w:rsidRPr="00B4403B" w:rsidR="003D521C">
              <w:t>9</w:t>
            </w:r>
            <w:r w:rsidR="003D521C">
              <w:t>0</w:t>
            </w:r>
          </w:p>
        </w:tc>
      </w:tr>
      <w:tr w14:paraId="62B5BDC5" w14:textId="77777777" w:rsidTr="005D614F">
        <w:tblPrEx>
          <w:tblW w:w="7290" w:type="dxa"/>
          <w:tblInd w:w="805" w:type="dxa"/>
          <w:tblLook w:val="04A0"/>
        </w:tblPrEx>
        <w:trPr>
          <w:trHeight w:val="440"/>
        </w:trPr>
        <w:tc>
          <w:tcPr>
            <w:tcW w:w="5490" w:type="dxa"/>
            <w:shd w:val="clear" w:color="auto" w:fill="auto"/>
            <w:vAlign w:val="center"/>
          </w:tcPr>
          <w:p w:rsidR="00DB3B76" w:rsidRPr="00CF2C1A" w:rsidP="00514DAF" w14:paraId="03B54595" w14:textId="0F6BDB54">
            <w:pPr>
              <w:tabs>
                <w:tab w:val="left" w:pos="360"/>
                <w:tab w:val="left" w:pos="720"/>
                <w:tab w:val="left" w:pos="1080"/>
              </w:tabs>
              <w:rPr>
                <w:rFonts w:ascii="Times New Roman" w:hAnsi="Times New Roman"/>
                <w:szCs w:val="24"/>
              </w:rPr>
            </w:pPr>
            <w:r w:rsidRPr="00CF2C1A">
              <w:rPr>
                <w:rFonts w:ascii="Times New Roman" w:hAnsi="Times New Roman"/>
                <w:szCs w:val="24"/>
              </w:rPr>
              <w:t xml:space="preserve">Annual </w:t>
            </w:r>
            <w:r w:rsidR="00514DAF">
              <w:rPr>
                <w:rFonts w:ascii="Times New Roman" w:hAnsi="Times New Roman"/>
                <w:szCs w:val="24"/>
              </w:rPr>
              <w:t>Government</w:t>
            </w:r>
            <w:r w:rsidRPr="00CF2C1A">
              <w:rPr>
                <w:rFonts w:ascii="Times New Roman" w:hAnsi="Times New Roman"/>
                <w:szCs w:val="24"/>
              </w:rPr>
              <w:t xml:space="preserve"> burden</w:t>
            </w:r>
          </w:p>
        </w:tc>
        <w:tc>
          <w:tcPr>
            <w:tcW w:w="1800" w:type="dxa"/>
            <w:shd w:val="clear" w:color="auto" w:fill="auto"/>
            <w:vAlign w:val="center"/>
          </w:tcPr>
          <w:p w:rsidR="00DB3B76" w:rsidP="007C5229" w14:paraId="5C3B1C33" w14:textId="000C4C1C">
            <w:pPr>
              <w:jc w:val="right"/>
            </w:pPr>
            <w:r>
              <w:t>$</w:t>
            </w:r>
            <w:r w:rsidR="003D521C">
              <w:t>900</w:t>
            </w:r>
          </w:p>
        </w:tc>
      </w:tr>
    </w:tbl>
    <w:p w:rsidR="00DB3B76" w:rsidP="00E9438C" w14:paraId="713E2852" w14:textId="77777777">
      <w:pPr>
        <w:tabs>
          <w:tab w:val="left" w:pos="360"/>
          <w:tab w:val="left" w:pos="720"/>
          <w:tab w:val="left" w:pos="1080"/>
        </w:tabs>
        <w:rPr>
          <w:rFonts w:ascii="Times New Roman" w:hAnsi="Times New Roman"/>
          <w:szCs w:val="24"/>
        </w:rPr>
      </w:pPr>
    </w:p>
    <w:p w:rsidR="002C730F" w:rsidP="004A7CA5" w14:paraId="7CC9BED7" w14:textId="1A77703A">
      <w:pPr>
        <w:tabs>
          <w:tab w:val="left" w:pos="360"/>
          <w:tab w:val="left" w:pos="720"/>
          <w:tab w:val="left" w:pos="1080"/>
        </w:tabs>
        <w:rPr>
          <w:rFonts w:ascii="Times New Roman" w:hAnsi="Times New Roman"/>
          <w:szCs w:val="24"/>
        </w:rPr>
      </w:pPr>
      <w:r w:rsidRPr="003249C8">
        <w:rPr>
          <w:rFonts w:ascii="Times New Roman" w:hAnsi="Times New Roman"/>
          <w:szCs w:val="24"/>
        </w:rPr>
        <w:t xml:space="preserve">15. </w:t>
      </w:r>
      <w:r w:rsidRPr="003249C8" w:rsidR="00555E16">
        <w:rPr>
          <w:rFonts w:ascii="Times New Roman" w:hAnsi="Times New Roman"/>
          <w:szCs w:val="24"/>
        </w:rPr>
        <w:t xml:space="preserve"> </w:t>
      </w:r>
      <w:r w:rsidRPr="009C4E2F" w:rsidR="005B352A">
        <w:rPr>
          <w:rFonts w:ascii="Times New Roman" w:hAnsi="Times New Roman"/>
          <w:szCs w:val="24"/>
          <w:u w:val="single"/>
        </w:rPr>
        <w:t xml:space="preserve">Reasons for </w:t>
      </w:r>
      <w:r w:rsidR="00A22CB6">
        <w:rPr>
          <w:rFonts w:ascii="Times New Roman" w:hAnsi="Times New Roman"/>
          <w:szCs w:val="24"/>
          <w:u w:val="single"/>
        </w:rPr>
        <w:t>C</w:t>
      </w:r>
      <w:r w:rsidRPr="009C4E2F" w:rsidR="005B352A">
        <w:rPr>
          <w:rFonts w:ascii="Times New Roman" w:hAnsi="Times New Roman"/>
          <w:szCs w:val="24"/>
          <w:u w:val="single"/>
        </w:rPr>
        <w:t xml:space="preserve">hange in </w:t>
      </w:r>
      <w:r w:rsidR="00A22CB6">
        <w:rPr>
          <w:rFonts w:ascii="Times New Roman" w:hAnsi="Times New Roman"/>
          <w:szCs w:val="24"/>
          <w:u w:val="single"/>
        </w:rPr>
        <w:t>B</w:t>
      </w:r>
      <w:r w:rsidRPr="009C4E2F" w:rsidR="005B352A">
        <w:rPr>
          <w:rFonts w:ascii="Times New Roman" w:hAnsi="Times New Roman"/>
          <w:szCs w:val="24"/>
          <w:u w:val="single"/>
        </w:rPr>
        <w:t>urden</w:t>
      </w:r>
    </w:p>
    <w:p w:rsidR="002C730F" w:rsidP="004A7CA5" w14:paraId="62AB47E6" w14:textId="77777777">
      <w:pPr>
        <w:tabs>
          <w:tab w:val="left" w:pos="360"/>
          <w:tab w:val="left" w:pos="720"/>
          <w:tab w:val="left" w:pos="1080"/>
        </w:tabs>
        <w:rPr>
          <w:rFonts w:ascii="Times New Roman" w:hAnsi="Times New Roman"/>
          <w:szCs w:val="24"/>
        </w:rPr>
      </w:pPr>
    </w:p>
    <w:p w:rsidR="00CA738F" w:rsidP="00E9438C" w14:paraId="5FF21DE4" w14:textId="5E2DEDEC">
      <w:pPr>
        <w:tabs>
          <w:tab w:val="left" w:pos="360"/>
          <w:tab w:val="left" w:pos="720"/>
          <w:tab w:val="left" w:pos="1080"/>
        </w:tabs>
        <w:rPr>
          <w:rFonts w:ascii="Times New Roman" w:hAnsi="Times New Roman"/>
          <w:szCs w:val="24"/>
        </w:rPr>
      </w:pPr>
      <w:r>
        <w:rPr>
          <w:rFonts w:ascii="Times New Roman" w:hAnsi="Times New Roman"/>
          <w:szCs w:val="24"/>
        </w:rPr>
        <w:tab/>
      </w:r>
      <w:r w:rsidR="00A059FD">
        <w:rPr>
          <w:rFonts w:ascii="Times New Roman" w:hAnsi="Times New Roman"/>
          <w:szCs w:val="24"/>
        </w:rPr>
        <w:t xml:space="preserve">There is </w:t>
      </w:r>
      <w:r w:rsidR="00A60508">
        <w:rPr>
          <w:rFonts w:ascii="Times New Roman" w:hAnsi="Times New Roman"/>
          <w:szCs w:val="24"/>
        </w:rPr>
        <w:t>a</w:t>
      </w:r>
      <w:r w:rsidR="00A059FD">
        <w:rPr>
          <w:rFonts w:ascii="Times New Roman" w:hAnsi="Times New Roman"/>
          <w:szCs w:val="24"/>
        </w:rPr>
        <w:t xml:space="preserve"> change </w:t>
      </w:r>
      <w:r w:rsidR="009D2A94">
        <w:rPr>
          <w:rFonts w:ascii="Times New Roman" w:hAnsi="Times New Roman"/>
          <w:szCs w:val="24"/>
        </w:rPr>
        <w:t xml:space="preserve">in the burden </w:t>
      </w:r>
      <w:r w:rsidR="00D44C21">
        <w:t xml:space="preserve">due to </w:t>
      </w:r>
      <w:r w:rsidR="003D521C">
        <w:t xml:space="preserve">an increase in the hourly rate from 2021 to 2024 based on updates to the </w:t>
      </w:r>
      <w:r w:rsidRPr="00810232" w:rsidR="003D521C">
        <w:rPr>
          <w:rFonts w:ascii="Times New Roman" w:hAnsi="Times New Roman"/>
          <w:szCs w:val="24"/>
        </w:rPr>
        <w:t>OPM basic hourly salary (for the rest of U.S. locality)</w:t>
      </w:r>
      <w:r w:rsidR="00FD4F96">
        <w:rPr>
          <w:rFonts w:ascii="Times New Roman" w:hAnsi="Times New Roman"/>
          <w:szCs w:val="24"/>
        </w:rPr>
        <w:t xml:space="preserve">.  </w:t>
      </w:r>
      <w:r w:rsidR="008812B8">
        <w:rPr>
          <w:rFonts w:ascii="Times New Roman" w:hAnsi="Times New Roman"/>
          <w:szCs w:val="24"/>
        </w:rPr>
        <w:t>The following table summarizes the changes:</w:t>
      </w:r>
    </w:p>
    <w:p w:rsidR="007515D8" w:rsidP="00E9438C" w14:paraId="3C018CE7" w14:textId="77777777">
      <w:pPr>
        <w:tabs>
          <w:tab w:val="left" w:pos="360"/>
          <w:tab w:val="left" w:pos="720"/>
          <w:tab w:val="left" w:pos="1080"/>
        </w:tabs>
        <w:rPr>
          <w:rFonts w:ascii="Times New Roman" w:hAnsi="Times New Roman"/>
          <w:szCs w:val="24"/>
        </w:rPr>
      </w:pPr>
    </w:p>
    <w:p w:rsidR="005801C3" w:rsidP="00E9438C" w14:paraId="3C8DDBF9" w14:textId="77777777">
      <w:pPr>
        <w:tabs>
          <w:tab w:val="left" w:pos="360"/>
          <w:tab w:val="left" w:pos="720"/>
          <w:tab w:val="left" w:pos="1080"/>
        </w:tabs>
        <w:rPr>
          <w:rFonts w:ascii="Times New Roman" w:hAnsi="Times New Roman"/>
          <w:szCs w:val="24"/>
        </w:rPr>
      </w:pPr>
    </w:p>
    <w:p w:rsidR="005801C3" w:rsidP="00E9438C" w14:paraId="1AA5DE63" w14:textId="77777777">
      <w:pPr>
        <w:tabs>
          <w:tab w:val="left" w:pos="360"/>
          <w:tab w:val="left" w:pos="720"/>
          <w:tab w:val="left" w:pos="1080"/>
        </w:tabs>
        <w:rPr>
          <w:rFonts w:ascii="Times New Roman" w:hAnsi="Times New Roman"/>
          <w:szCs w:val="24"/>
        </w:rPr>
      </w:pPr>
    </w:p>
    <w:tbl>
      <w:tblPr>
        <w:tblStyle w:val="TableGrid"/>
        <w:tblW w:w="9175" w:type="dxa"/>
        <w:tblLook w:val="04A0"/>
      </w:tblPr>
      <w:tblGrid>
        <w:gridCol w:w="3055"/>
        <w:gridCol w:w="2088"/>
        <w:gridCol w:w="2088"/>
        <w:gridCol w:w="1944"/>
      </w:tblGrid>
      <w:tr w14:paraId="414BF5A1" w14:textId="77777777" w:rsidTr="00A666D8">
        <w:tblPrEx>
          <w:tblW w:w="9175" w:type="dxa"/>
          <w:tblLook w:val="04A0"/>
        </w:tblPrEx>
        <w:trPr>
          <w:trHeight w:val="346"/>
        </w:trPr>
        <w:tc>
          <w:tcPr>
            <w:tcW w:w="9175" w:type="dxa"/>
            <w:gridSpan w:val="4"/>
          </w:tcPr>
          <w:p w:rsidR="008812B8" w:rsidP="00A666D8" w14:paraId="2FBEAEFD" w14:textId="77777777">
            <w:pPr>
              <w:tabs>
                <w:tab w:val="left" w:pos="360"/>
                <w:tab w:val="left" w:pos="720"/>
                <w:tab w:val="left" w:pos="1080"/>
              </w:tabs>
              <w:jc w:val="center"/>
              <w:rPr>
                <w:rFonts w:ascii="Times New Roman" w:hAnsi="Times New Roman"/>
                <w:szCs w:val="24"/>
              </w:rPr>
            </w:pPr>
            <w:r>
              <w:rPr>
                <w:rFonts w:ascii="Times New Roman" w:hAnsi="Times New Roman"/>
                <w:szCs w:val="24"/>
              </w:rPr>
              <w:t>Change in Respondent Burden:  0704-0454</w:t>
            </w:r>
          </w:p>
        </w:tc>
      </w:tr>
      <w:tr w14:paraId="0EA2CBE7" w14:textId="77777777" w:rsidTr="00A666D8">
        <w:tblPrEx>
          <w:tblW w:w="9175" w:type="dxa"/>
          <w:tblLook w:val="04A0"/>
        </w:tblPrEx>
        <w:trPr>
          <w:trHeight w:val="346"/>
        </w:trPr>
        <w:tc>
          <w:tcPr>
            <w:tcW w:w="3055" w:type="dxa"/>
          </w:tcPr>
          <w:p w:rsidR="007C5229" w:rsidP="00E9438C" w14:paraId="1A1AF38A" w14:textId="77777777">
            <w:pPr>
              <w:tabs>
                <w:tab w:val="left" w:pos="360"/>
                <w:tab w:val="left" w:pos="720"/>
                <w:tab w:val="left" w:pos="1080"/>
              </w:tabs>
              <w:rPr>
                <w:rFonts w:ascii="Times New Roman" w:hAnsi="Times New Roman"/>
                <w:szCs w:val="24"/>
              </w:rPr>
            </w:pPr>
            <w:r>
              <w:rPr>
                <w:rFonts w:ascii="Times New Roman" w:hAnsi="Times New Roman"/>
                <w:szCs w:val="24"/>
              </w:rPr>
              <w:t>Totals</w:t>
            </w:r>
          </w:p>
        </w:tc>
        <w:tc>
          <w:tcPr>
            <w:tcW w:w="2088" w:type="dxa"/>
          </w:tcPr>
          <w:p w:rsidR="007C5229" w:rsidP="00A666D8" w14:paraId="16FDA4A4" w14:textId="665CFB05">
            <w:pPr>
              <w:tabs>
                <w:tab w:val="left" w:pos="360"/>
                <w:tab w:val="left" w:pos="720"/>
                <w:tab w:val="left" w:pos="1080"/>
              </w:tabs>
              <w:jc w:val="center"/>
              <w:rPr>
                <w:rFonts w:ascii="Times New Roman" w:hAnsi="Times New Roman"/>
                <w:szCs w:val="24"/>
              </w:rPr>
            </w:pPr>
            <w:r>
              <w:rPr>
                <w:rFonts w:ascii="Times New Roman" w:hAnsi="Times New Roman"/>
                <w:szCs w:val="24"/>
              </w:rPr>
              <w:t>2021</w:t>
            </w:r>
          </w:p>
        </w:tc>
        <w:tc>
          <w:tcPr>
            <w:tcW w:w="2088" w:type="dxa"/>
          </w:tcPr>
          <w:p w:rsidR="007C5229" w:rsidP="00A666D8" w14:paraId="1BA1E133" w14:textId="1816EDBF">
            <w:pPr>
              <w:tabs>
                <w:tab w:val="left" w:pos="360"/>
                <w:tab w:val="left" w:pos="720"/>
                <w:tab w:val="left" w:pos="1080"/>
              </w:tabs>
              <w:jc w:val="center"/>
              <w:rPr>
                <w:rFonts w:ascii="Times New Roman" w:hAnsi="Times New Roman"/>
                <w:szCs w:val="24"/>
              </w:rPr>
            </w:pPr>
            <w:r>
              <w:rPr>
                <w:rFonts w:ascii="Times New Roman" w:hAnsi="Times New Roman"/>
                <w:szCs w:val="24"/>
              </w:rPr>
              <w:t>2024</w:t>
            </w:r>
          </w:p>
        </w:tc>
        <w:tc>
          <w:tcPr>
            <w:tcW w:w="1944" w:type="dxa"/>
          </w:tcPr>
          <w:p w:rsidR="007C5229" w:rsidP="00A666D8" w14:paraId="2C492F28" w14:textId="77777777">
            <w:pPr>
              <w:tabs>
                <w:tab w:val="left" w:pos="360"/>
                <w:tab w:val="left" w:pos="720"/>
                <w:tab w:val="left" w:pos="1080"/>
              </w:tabs>
              <w:jc w:val="center"/>
              <w:rPr>
                <w:rFonts w:ascii="Times New Roman" w:hAnsi="Times New Roman"/>
                <w:szCs w:val="24"/>
              </w:rPr>
            </w:pPr>
            <w:r>
              <w:rPr>
                <w:rFonts w:ascii="Times New Roman" w:hAnsi="Times New Roman"/>
                <w:szCs w:val="24"/>
              </w:rPr>
              <w:t>Change</w:t>
            </w:r>
          </w:p>
        </w:tc>
      </w:tr>
      <w:tr w14:paraId="60D5DB52" w14:textId="77777777" w:rsidTr="00A666D8">
        <w:tblPrEx>
          <w:tblW w:w="9175" w:type="dxa"/>
          <w:tblLook w:val="04A0"/>
        </w:tblPrEx>
        <w:trPr>
          <w:trHeight w:val="346"/>
        </w:trPr>
        <w:tc>
          <w:tcPr>
            <w:tcW w:w="3055" w:type="dxa"/>
          </w:tcPr>
          <w:p w:rsidR="003D521C" w:rsidP="003D521C" w14:paraId="16752381" w14:textId="77777777">
            <w:pPr>
              <w:tabs>
                <w:tab w:val="left" w:pos="360"/>
                <w:tab w:val="left" w:pos="720"/>
                <w:tab w:val="left" w:pos="1080"/>
              </w:tabs>
              <w:rPr>
                <w:rFonts w:ascii="Times New Roman" w:hAnsi="Times New Roman"/>
                <w:szCs w:val="24"/>
              </w:rPr>
            </w:pPr>
            <w:r>
              <w:rPr>
                <w:rFonts w:ascii="Times New Roman" w:hAnsi="Times New Roman"/>
                <w:szCs w:val="24"/>
              </w:rPr>
              <w:t>Number of respondents</w:t>
            </w:r>
          </w:p>
        </w:tc>
        <w:tc>
          <w:tcPr>
            <w:tcW w:w="2088" w:type="dxa"/>
          </w:tcPr>
          <w:p w:rsidR="003D521C" w:rsidP="003D521C" w14:paraId="26DFC363" w14:textId="42AB86B0">
            <w:pPr>
              <w:tabs>
                <w:tab w:val="left" w:pos="360"/>
                <w:tab w:val="left" w:pos="720"/>
                <w:tab w:val="left" w:pos="1080"/>
              </w:tabs>
              <w:jc w:val="right"/>
              <w:rPr>
                <w:rFonts w:ascii="Times New Roman" w:hAnsi="Times New Roman"/>
                <w:szCs w:val="24"/>
              </w:rPr>
            </w:pPr>
            <w:r w:rsidRPr="001252A3">
              <w:t>10</w:t>
            </w:r>
          </w:p>
        </w:tc>
        <w:tc>
          <w:tcPr>
            <w:tcW w:w="2088" w:type="dxa"/>
          </w:tcPr>
          <w:p w:rsidR="003D521C" w:rsidP="003D521C" w14:paraId="7157774B" w14:textId="77777777">
            <w:pPr>
              <w:tabs>
                <w:tab w:val="left" w:pos="360"/>
                <w:tab w:val="left" w:pos="720"/>
                <w:tab w:val="left" w:pos="1080"/>
              </w:tabs>
              <w:jc w:val="right"/>
              <w:rPr>
                <w:rFonts w:ascii="Times New Roman" w:hAnsi="Times New Roman"/>
                <w:szCs w:val="24"/>
              </w:rPr>
            </w:pPr>
            <w:r>
              <w:rPr>
                <w:rFonts w:ascii="Times New Roman" w:hAnsi="Times New Roman"/>
                <w:szCs w:val="24"/>
              </w:rPr>
              <w:t>10</w:t>
            </w:r>
          </w:p>
        </w:tc>
        <w:tc>
          <w:tcPr>
            <w:tcW w:w="1944" w:type="dxa"/>
          </w:tcPr>
          <w:p w:rsidR="003D521C" w:rsidP="003D521C" w14:paraId="43885947" w14:textId="495AE0A8">
            <w:pPr>
              <w:tabs>
                <w:tab w:val="left" w:pos="360"/>
                <w:tab w:val="left" w:pos="720"/>
                <w:tab w:val="left" w:pos="1080"/>
              </w:tabs>
              <w:jc w:val="right"/>
              <w:rPr>
                <w:rFonts w:ascii="Times New Roman" w:hAnsi="Times New Roman"/>
                <w:szCs w:val="24"/>
              </w:rPr>
            </w:pPr>
            <w:r w:rsidRPr="003D521C">
              <w:rPr>
                <w:rFonts w:ascii="Times New Roman" w:hAnsi="Times New Roman"/>
                <w:szCs w:val="24"/>
              </w:rPr>
              <w:t>-</w:t>
            </w:r>
          </w:p>
        </w:tc>
      </w:tr>
      <w:tr w14:paraId="24715522" w14:textId="77777777" w:rsidTr="00A666D8">
        <w:tblPrEx>
          <w:tblW w:w="9175" w:type="dxa"/>
          <w:tblLook w:val="04A0"/>
        </w:tblPrEx>
        <w:trPr>
          <w:trHeight w:val="346"/>
        </w:trPr>
        <w:tc>
          <w:tcPr>
            <w:tcW w:w="3055" w:type="dxa"/>
          </w:tcPr>
          <w:p w:rsidR="003D521C" w:rsidP="003D521C" w14:paraId="074BD386" w14:textId="77777777">
            <w:pPr>
              <w:tabs>
                <w:tab w:val="left" w:pos="360"/>
                <w:tab w:val="left" w:pos="720"/>
                <w:tab w:val="left" w:pos="1080"/>
              </w:tabs>
              <w:rPr>
                <w:rFonts w:ascii="Times New Roman" w:hAnsi="Times New Roman"/>
                <w:szCs w:val="24"/>
              </w:rPr>
            </w:pPr>
            <w:r>
              <w:rPr>
                <w:rFonts w:ascii="Times New Roman" w:hAnsi="Times New Roman"/>
                <w:szCs w:val="24"/>
              </w:rPr>
              <w:t>Responses per respondent</w:t>
            </w:r>
          </w:p>
        </w:tc>
        <w:tc>
          <w:tcPr>
            <w:tcW w:w="2088" w:type="dxa"/>
          </w:tcPr>
          <w:p w:rsidR="003D521C" w:rsidP="003D521C" w14:paraId="02FE8364" w14:textId="3E697B40">
            <w:pPr>
              <w:tabs>
                <w:tab w:val="left" w:pos="360"/>
                <w:tab w:val="left" w:pos="720"/>
                <w:tab w:val="left" w:pos="1080"/>
              </w:tabs>
              <w:jc w:val="right"/>
              <w:rPr>
                <w:rFonts w:ascii="Times New Roman" w:hAnsi="Times New Roman"/>
                <w:szCs w:val="24"/>
              </w:rPr>
            </w:pPr>
            <w:r w:rsidRPr="001252A3">
              <w:t>1</w:t>
            </w:r>
          </w:p>
        </w:tc>
        <w:tc>
          <w:tcPr>
            <w:tcW w:w="2088" w:type="dxa"/>
          </w:tcPr>
          <w:p w:rsidR="003D521C" w:rsidP="003D521C" w14:paraId="79034048" w14:textId="77777777">
            <w:pPr>
              <w:tabs>
                <w:tab w:val="left" w:pos="360"/>
                <w:tab w:val="left" w:pos="720"/>
                <w:tab w:val="left" w:pos="1080"/>
              </w:tabs>
              <w:jc w:val="right"/>
              <w:rPr>
                <w:rFonts w:ascii="Times New Roman" w:hAnsi="Times New Roman"/>
                <w:szCs w:val="24"/>
              </w:rPr>
            </w:pPr>
            <w:r>
              <w:rPr>
                <w:rFonts w:ascii="Times New Roman" w:hAnsi="Times New Roman"/>
                <w:szCs w:val="24"/>
              </w:rPr>
              <w:t>1</w:t>
            </w:r>
          </w:p>
        </w:tc>
        <w:tc>
          <w:tcPr>
            <w:tcW w:w="1944" w:type="dxa"/>
          </w:tcPr>
          <w:p w:rsidR="003D521C" w:rsidP="003D521C" w14:paraId="0CC609C4" w14:textId="77777777">
            <w:pPr>
              <w:tabs>
                <w:tab w:val="left" w:pos="360"/>
                <w:tab w:val="left" w:pos="720"/>
                <w:tab w:val="left" w:pos="1080"/>
              </w:tabs>
              <w:jc w:val="right"/>
              <w:rPr>
                <w:rFonts w:ascii="Times New Roman" w:hAnsi="Times New Roman"/>
                <w:szCs w:val="24"/>
              </w:rPr>
            </w:pPr>
            <w:r>
              <w:rPr>
                <w:rFonts w:ascii="Times New Roman" w:hAnsi="Times New Roman"/>
                <w:szCs w:val="24"/>
              </w:rPr>
              <w:t>-</w:t>
            </w:r>
          </w:p>
        </w:tc>
      </w:tr>
      <w:tr w14:paraId="7F5D0645" w14:textId="77777777" w:rsidTr="00A666D8">
        <w:tblPrEx>
          <w:tblW w:w="9175" w:type="dxa"/>
          <w:tblLook w:val="04A0"/>
        </w:tblPrEx>
        <w:trPr>
          <w:trHeight w:val="346"/>
        </w:trPr>
        <w:tc>
          <w:tcPr>
            <w:tcW w:w="3055" w:type="dxa"/>
          </w:tcPr>
          <w:p w:rsidR="003D521C" w:rsidP="003D521C" w14:paraId="2ADBC448" w14:textId="77777777">
            <w:pPr>
              <w:tabs>
                <w:tab w:val="left" w:pos="360"/>
                <w:tab w:val="left" w:pos="720"/>
                <w:tab w:val="left" w:pos="1080"/>
              </w:tabs>
              <w:rPr>
                <w:rFonts w:ascii="Times New Roman" w:hAnsi="Times New Roman"/>
                <w:szCs w:val="24"/>
              </w:rPr>
            </w:pPr>
            <w:r>
              <w:rPr>
                <w:rFonts w:ascii="Times New Roman" w:hAnsi="Times New Roman"/>
                <w:szCs w:val="24"/>
              </w:rPr>
              <w:t>Number of responses</w:t>
            </w:r>
          </w:p>
        </w:tc>
        <w:tc>
          <w:tcPr>
            <w:tcW w:w="2088" w:type="dxa"/>
          </w:tcPr>
          <w:p w:rsidR="003D521C" w:rsidP="003D521C" w14:paraId="4C05CA35" w14:textId="6FAA2781">
            <w:pPr>
              <w:tabs>
                <w:tab w:val="left" w:pos="360"/>
                <w:tab w:val="left" w:pos="720"/>
                <w:tab w:val="left" w:pos="1080"/>
              </w:tabs>
              <w:jc w:val="right"/>
              <w:rPr>
                <w:rFonts w:ascii="Times New Roman" w:hAnsi="Times New Roman"/>
                <w:szCs w:val="24"/>
              </w:rPr>
            </w:pPr>
            <w:r w:rsidRPr="001252A3">
              <w:t>10</w:t>
            </w:r>
          </w:p>
        </w:tc>
        <w:tc>
          <w:tcPr>
            <w:tcW w:w="2088" w:type="dxa"/>
          </w:tcPr>
          <w:p w:rsidR="003D521C" w:rsidP="003D521C" w14:paraId="152B3B1C" w14:textId="77777777">
            <w:pPr>
              <w:tabs>
                <w:tab w:val="left" w:pos="360"/>
                <w:tab w:val="left" w:pos="720"/>
                <w:tab w:val="left" w:pos="1080"/>
              </w:tabs>
              <w:jc w:val="right"/>
              <w:rPr>
                <w:rFonts w:ascii="Times New Roman" w:hAnsi="Times New Roman"/>
                <w:szCs w:val="24"/>
              </w:rPr>
            </w:pPr>
            <w:r>
              <w:rPr>
                <w:rFonts w:ascii="Times New Roman" w:hAnsi="Times New Roman"/>
                <w:szCs w:val="24"/>
              </w:rPr>
              <w:t>10</w:t>
            </w:r>
          </w:p>
        </w:tc>
        <w:tc>
          <w:tcPr>
            <w:tcW w:w="1944" w:type="dxa"/>
          </w:tcPr>
          <w:p w:rsidR="003D521C" w:rsidP="003D521C" w14:paraId="36874B35" w14:textId="6DBA7739">
            <w:pPr>
              <w:tabs>
                <w:tab w:val="left" w:pos="360"/>
                <w:tab w:val="left" w:pos="720"/>
                <w:tab w:val="left" w:pos="1080"/>
              </w:tabs>
              <w:jc w:val="right"/>
              <w:rPr>
                <w:rFonts w:ascii="Times New Roman" w:hAnsi="Times New Roman"/>
                <w:szCs w:val="24"/>
              </w:rPr>
            </w:pPr>
            <w:r w:rsidRPr="003D521C">
              <w:rPr>
                <w:rFonts w:ascii="Times New Roman" w:hAnsi="Times New Roman"/>
                <w:szCs w:val="24"/>
              </w:rPr>
              <w:t>-</w:t>
            </w:r>
          </w:p>
        </w:tc>
      </w:tr>
      <w:tr w14:paraId="2524E933" w14:textId="77777777" w:rsidTr="00A666D8">
        <w:tblPrEx>
          <w:tblW w:w="9175" w:type="dxa"/>
          <w:tblLook w:val="04A0"/>
        </w:tblPrEx>
        <w:trPr>
          <w:trHeight w:val="346"/>
        </w:trPr>
        <w:tc>
          <w:tcPr>
            <w:tcW w:w="3055" w:type="dxa"/>
          </w:tcPr>
          <w:p w:rsidR="003D521C" w:rsidP="003D521C" w14:paraId="2EC672FD" w14:textId="77777777">
            <w:pPr>
              <w:tabs>
                <w:tab w:val="left" w:pos="360"/>
                <w:tab w:val="left" w:pos="720"/>
                <w:tab w:val="left" w:pos="1080"/>
              </w:tabs>
              <w:rPr>
                <w:rFonts w:ascii="Times New Roman" w:hAnsi="Times New Roman"/>
                <w:szCs w:val="24"/>
              </w:rPr>
            </w:pPr>
            <w:r>
              <w:rPr>
                <w:rFonts w:ascii="Times New Roman" w:hAnsi="Times New Roman"/>
                <w:szCs w:val="24"/>
              </w:rPr>
              <w:t>Hours per response</w:t>
            </w:r>
          </w:p>
        </w:tc>
        <w:tc>
          <w:tcPr>
            <w:tcW w:w="2088" w:type="dxa"/>
          </w:tcPr>
          <w:p w:rsidR="003D521C" w:rsidP="003D521C" w14:paraId="0E36195F" w14:textId="257CAD2F">
            <w:pPr>
              <w:tabs>
                <w:tab w:val="left" w:pos="360"/>
                <w:tab w:val="left" w:pos="720"/>
                <w:tab w:val="left" w:pos="1080"/>
              </w:tabs>
              <w:jc w:val="right"/>
              <w:rPr>
                <w:rFonts w:ascii="Times New Roman" w:hAnsi="Times New Roman"/>
                <w:szCs w:val="24"/>
              </w:rPr>
            </w:pPr>
            <w:r w:rsidRPr="001252A3">
              <w:t>1</w:t>
            </w:r>
          </w:p>
        </w:tc>
        <w:tc>
          <w:tcPr>
            <w:tcW w:w="2088" w:type="dxa"/>
          </w:tcPr>
          <w:p w:rsidR="003D521C" w:rsidP="003D521C" w14:paraId="4C781399" w14:textId="77777777">
            <w:pPr>
              <w:tabs>
                <w:tab w:val="left" w:pos="360"/>
                <w:tab w:val="left" w:pos="720"/>
                <w:tab w:val="left" w:pos="1080"/>
              </w:tabs>
              <w:jc w:val="right"/>
              <w:rPr>
                <w:rFonts w:ascii="Times New Roman" w:hAnsi="Times New Roman"/>
                <w:szCs w:val="24"/>
              </w:rPr>
            </w:pPr>
            <w:r>
              <w:rPr>
                <w:rFonts w:ascii="Times New Roman" w:hAnsi="Times New Roman"/>
                <w:szCs w:val="24"/>
              </w:rPr>
              <w:t>1</w:t>
            </w:r>
          </w:p>
        </w:tc>
        <w:tc>
          <w:tcPr>
            <w:tcW w:w="1944" w:type="dxa"/>
          </w:tcPr>
          <w:p w:rsidR="003D521C" w:rsidP="003D521C" w14:paraId="3594B65D" w14:textId="77777777">
            <w:pPr>
              <w:tabs>
                <w:tab w:val="left" w:pos="360"/>
                <w:tab w:val="left" w:pos="720"/>
                <w:tab w:val="left" w:pos="1080"/>
              </w:tabs>
              <w:jc w:val="right"/>
              <w:rPr>
                <w:rFonts w:ascii="Times New Roman" w:hAnsi="Times New Roman"/>
                <w:szCs w:val="24"/>
              </w:rPr>
            </w:pPr>
            <w:r>
              <w:rPr>
                <w:rFonts w:ascii="Times New Roman" w:hAnsi="Times New Roman"/>
                <w:szCs w:val="24"/>
              </w:rPr>
              <w:t>-</w:t>
            </w:r>
          </w:p>
        </w:tc>
      </w:tr>
      <w:tr w14:paraId="59C3612A" w14:textId="77777777" w:rsidTr="00A666D8">
        <w:tblPrEx>
          <w:tblW w:w="9175" w:type="dxa"/>
          <w:tblLook w:val="04A0"/>
        </w:tblPrEx>
        <w:trPr>
          <w:trHeight w:val="346"/>
        </w:trPr>
        <w:tc>
          <w:tcPr>
            <w:tcW w:w="3055" w:type="dxa"/>
          </w:tcPr>
          <w:p w:rsidR="003D521C" w:rsidP="003D521C" w14:paraId="14131416" w14:textId="77777777">
            <w:pPr>
              <w:tabs>
                <w:tab w:val="left" w:pos="360"/>
                <w:tab w:val="left" w:pos="720"/>
                <w:tab w:val="left" w:pos="1080"/>
              </w:tabs>
              <w:rPr>
                <w:rFonts w:ascii="Times New Roman" w:hAnsi="Times New Roman"/>
                <w:szCs w:val="24"/>
              </w:rPr>
            </w:pPr>
            <w:r>
              <w:rPr>
                <w:rFonts w:ascii="Times New Roman" w:hAnsi="Times New Roman"/>
                <w:szCs w:val="24"/>
              </w:rPr>
              <w:t>Estimated hours</w:t>
            </w:r>
          </w:p>
        </w:tc>
        <w:tc>
          <w:tcPr>
            <w:tcW w:w="2088" w:type="dxa"/>
          </w:tcPr>
          <w:p w:rsidR="003D521C" w:rsidP="003D521C" w14:paraId="3AF63934" w14:textId="3B0CB812">
            <w:pPr>
              <w:tabs>
                <w:tab w:val="left" w:pos="360"/>
                <w:tab w:val="left" w:pos="720"/>
                <w:tab w:val="left" w:pos="1080"/>
              </w:tabs>
              <w:jc w:val="right"/>
              <w:rPr>
                <w:rFonts w:ascii="Times New Roman" w:hAnsi="Times New Roman"/>
                <w:szCs w:val="24"/>
              </w:rPr>
            </w:pPr>
            <w:r w:rsidRPr="001252A3">
              <w:t>10</w:t>
            </w:r>
          </w:p>
        </w:tc>
        <w:tc>
          <w:tcPr>
            <w:tcW w:w="2088" w:type="dxa"/>
          </w:tcPr>
          <w:p w:rsidR="003D521C" w:rsidP="003D521C" w14:paraId="12FD55FC" w14:textId="77777777">
            <w:pPr>
              <w:tabs>
                <w:tab w:val="left" w:pos="360"/>
                <w:tab w:val="left" w:pos="720"/>
                <w:tab w:val="left" w:pos="1080"/>
              </w:tabs>
              <w:jc w:val="right"/>
              <w:rPr>
                <w:rFonts w:ascii="Times New Roman" w:hAnsi="Times New Roman"/>
                <w:szCs w:val="24"/>
              </w:rPr>
            </w:pPr>
            <w:r>
              <w:rPr>
                <w:rFonts w:ascii="Times New Roman" w:hAnsi="Times New Roman"/>
                <w:szCs w:val="24"/>
              </w:rPr>
              <w:t>10</w:t>
            </w:r>
          </w:p>
        </w:tc>
        <w:tc>
          <w:tcPr>
            <w:tcW w:w="1944" w:type="dxa"/>
          </w:tcPr>
          <w:p w:rsidR="003D521C" w:rsidP="003D521C" w14:paraId="1BD87313" w14:textId="71FE55C4">
            <w:pPr>
              <w:tabs>
                <w:tab w:val="left" w:pos="360"/>
                <w:tab w:val="left" w:pos="720"/>
                <w:tab w:val="left" w:pos="1080"/>
              </w:tabs>
              <w:jc w:val="right"/>
              <w:rPr>
                <w:rFonts w:ascii="Times New Roman" w:hAnsi="Times New Roman"/>
                <w:szCs w:val="24"/>
              </w:rPr>
            </w:pPr>
            <w:r w:rsidRPr="003D521C">
              <w:rPr>
                <w:rFonts w:ascii="Times New Roman" w:hAnsi="Times New Roman"/>
                <w:szCs w:val="24"/>
              </w:rPr>
              <w:t>-</w:t>
            </w:r>
          </w:p>
        </w:tc>
      </w:tr>
      <w:tr w14:paraId="3ED97897" w14:textId="77777777" w:rsidTr="00A666D8">
        <w:tblPrEx>
          <w:tblW w:w="9175" w:type="dxa"/>
          <w:tblLook w:val="04A0"/>
        </w:tblPrEx>
        <w:trPr>
          <w:trHeight w:val="346"/>
        </w:trPr>
        <w:tc>
          <w:tcPr>
            <w:tcW w:w="3055" w:type="dxa"/>
          </w:tcPr>
          <w:p w:rsidR="003D521C" w:rsidP="003D521C" w14:paraId="37736A1D" w14:textId="77777777">
            <w:pPr>
              <w:tabs>
                <w:tab w:val="left" w:pos="360"/>
                <w:tab w:val="left" w:pos="720"/>
                <w:tab w:val="left" w:pos="1080"/>
              </w:tabs>
              <w:rPr>
                <w:rFonts w:ascii="Times New Roman" w:hAnsi="Times New Roman"/>
                <w:szCs w:val="24"/>
              </w:rPr>
            </w:pPr>
            <w:r>
              <w:rPr>
                <w:rFonts w:ascii="Times New Roman" w:hAnsi="Times New Roman"/>
                <w:szCs w:val="24"/>
              </w:rPr>
              <w:t>Cost per hour (hourly wage)</w:t>
            </w:r>
          </w:p>
        </w:tc>
        <w:tc>
          <w:tcPr>
            <w:tcW w:w="2088" w:type="dxa"/>
          </w:tcPr>
          <w:p w:rsidR="003D521C" w:rsidP="003D521C" w14:paraId="61BABCEA" w14:textId="7069516D">
            <w:pPr>
              <w:tabs>
                <w:tab w:val="left" w:pos="360"/>
                <w:tab w:val="left" w:pos="720"/>
                <w:tab w:val="left" w:pos="1080"/>
              </w:tabs>
              <w:jc w:val="right"/>
              <w:rPr>
                <w:rFonts w:ascii="Times New Roman" w:hAnsi="Times New Roman"/>
                <w:szCs w:val="24"/>
              </w:rPr>
            </w:pPr>
            <w:r w:rsidRPr="001252A3">
              <w:t>$81</w:t>
            </w:r>
          </w:p>
        </w:tc>
        <w:tc>
          <w:tcPr>
            <w:tcW w:w="2088" w:type="dxa"/>
          </w:tcPr>
          <w:p w:rsidR="003D521C" w:rsidP="003D521C" w14:paraId="53EE49CE" w14:textId="1365C1D4">
            <w:pPr>
              <w:tabs>
                <w:tab w:val="left" w:pos="360"/>
                <w:tab w:val="left" w:pos="720"/>
                <w:tab w:val="left" w:pos="1080"/>
              </w:tabs>
              <w:jc w:val="right"/>
              <w:rPr>
                <w:rFonts w:ascii="Times New Roman" w:hAnsi="Times New Roman"/>
                <w:szCs w:val="24"/>
              </w:rPr>
            </w:pPr>
            <w:r>
              <w:rPr>
                <w:rFonts w:ascii="Times New Roman" w:hAnsi="Times New Roman"/>
                <w:szCs w:val="24"/>
              </w:rPr>
              <w:t>$90</w:t>
            </w:r>
          </w:p>
        </w:tc>
        <w:tc>
          <w:tcPr>
            <w:tcW w:w="1944" w:type="dxa"/>
          </w:tcPr>
          <w:p w:rsidR="003D521C" w:rsidP="003D521C" w14:paraId="779233C8" w14:textId="41C9A5FA">
            <w:pPr>
              <w:tabs>
                <w:tab w:val="left" w:pos="360"/>
                <w:tab w:val="left" w:pos="720"/>
                <w:tab w:val="left" w:pos="1080"/>
              </w:tabs>
              <w:jc w:val="right"/>
              <w:rPr>
                <w:rFonts w:ascii="Times New Roman" w:hAnsi="Times New Roman"/>
                <w:szCs w:val="24"/>
              </w:rPr>
            </w:pPr>
            <w:r>
              <w:rPr>
                <w:rFonts w:ascii="Times New Roman" w:hAnsi="Times New Roman"/>
                <w:szCs w:val="24"/>
              </w:rPr>
              <w:t>$9</w:t>
            </w:r>
          </w:p>
        </w:tc>
      </w:tr>
      <w:tr w14:paraId="28A7387E" w14:textId="77777777" w:rsidTr="00A666D8">
        <w:tblPrEx>
          <w:tblW w:w="9175" w:type="dxa"/>
          <w:tblLook w:val="04A0"/>
        </w:tblPrEx>
        <w:trPr>
          <w:trHeight w:val="346"/>
        </w:trPr>
        <w:tc>
          <w:tcPr>
            <w:tcW w:w="3055" w:type="dxa"/>
          </w:tcPr>
          <w:p w:rsidR="003D521C" w:rsidP="003D521C" w14:paraId="37F4194A" w14:textId="77777777">
            <w:pPr>
              <w:tabs>
                <w:tab w:val="left" w:pos="360"/>
                <w:tab w:val="left" w:pos="720"/>
                <w:tab w:val="left" w:pos="1080"/>
              </w:tabs>
              <w:rPr>
                <w:rFonts w:ascii="Times New Roman" w:hAnsi="Times New Roman"/>
                <w:szCs w:val="24"/>
              </w:rPr>
            </w:pPr>
            <w:r>
              <w:rPr>
                <w:rFonts w:ascii="Times New Roman" w:hAnsi="Times New Roman"/>
                <w:szCs w:val="24"/>
              </w:rPr>
              <w:t>Annual public burden</w:t>
            </w:r>
          </w:p>
        </w:tc>
        <w:tc>
          <w:tcPr>
            <w:tcW w:w="2088" w:type="dxa"/>
          </w:tcPr>
          <w:p w:rsidR="003D521C" w:rsidP="003D521C" w14:paraId="2A7AFCF5" w14:textId="6FF137FE">
            <w:pPr>
              <w:tabs>
                <w:tab w:val="left" w:pos="360"/>
                <w:tab w:val="left" w:pos="720"/>
                <w:tab w:val="left" w:pos="1080"/>
              </w:tabs>
              <w:jc w:val="right"/>
              <w:rPr>
                <w:rFonts w:ascii="Times New Roman" w:hAnsi="Times New Roman"/>
                <w:szCs w:val="24"/>
              </w:rPr>
            </w:pPr>
            <w:r w:rsidRPr="001252A3">
              <w:t>$810</w:t>
            </w:r>
          </w:p>
        </w:tc>
        <w:tc>
          <w:tcPr>
            <w:tcW w:w="2088" w:type="dxa"/>
          </w:tcPr>
          <w:p w:rsidR="003D521C" w:rsidP="003D521C" w14:paraId="4B470B02" w14:textId="13FDF2C1">
            <w:pPr>
              <w:tabs>
                <w:tab w:val="left" w:pos="360"/>
                <w:tab w:val="left" w:pos="720"/>
                <w:tab w:val="left" w:pos="1080"/>
              </w:tabs>
              <w:jc w:val="right"/>
              <w:rPr>
                <w:rFonts w:ascii="Times New Roman" w:hAnsi="Times New Roman"/>
                <w:szCs w:val="24"/>
              </w:rPr>
            </w:pPr>
            <w:r>
              <w:rPr>
                <w:rFonts w:ascii="Times New Roman" w:hAnsi="Times New Roman"/>
                <w:szCs w:val="24"/>
              </w:rPr>
              <w:t>$900</w:t>
            </w:r>
          </w:p>
        </w:tc>
        <w:tc>
          <w:tcPr>
            <w:tcW w:w="1944" w:type="dxa"/>
          </w:tcPr>
          <w:p w:rsidR="003D521C" w:rsidP="003D521C" w14:paraId="7F7E3AEB" w14:textId="6209019D">
            <w:pPr>
              <w:tabs>
                <w:tab w:val="left" w:pos="360"/>
                <w:tab w:val="left" w:pos="720"/>
                <w:tab w:val="left" w:pos="1080"/>
              </w:tabs>
              <w:jc w:val="right"/>
              <w:rPr>
                <w:rFonts w:ascii="Times New Roman" w:hAnsi="Times New Roman"/>
                <w:szCs w:val="24"/>
              </w:rPr>
            </w:pPr>
            <w:r>
              <w:rPr>
                <w:rFonts w:ascii="Times New Roman" w:hAnsi="Times New Roman"/>
                <w:szCs w:val="24"/>
              </w:rPr>
              <w:t>$90</w:t>
            </w:r>
          </w:p>
        </w:tc>
      </w:tr>
    </w:tbl>
    <w:p w:rsidR="00CA738F" w:rsidP="00E9438C" w14:paraId="322EFBA3" w14:textId="77777777">
      <w:pPr>
        <w:tabs>
          <w:tab w:val="left" w:pos="360"/>
          <w:tab w:val="left" w:pos="720"/>
          <w:tab w:val="left" w:pos="1080"/>
        </w:tabs>
        <w:rPr>
          <w:rFonts w:ascii="Times New Roman" w:hAnsi="Times New Roman"/>
          <w:szCs w:val="24"/>
        </w:rPr>
      </w:pPr>
    </w:p>
    <w:p w:rsidR="002C730F" w:rsidP="00E9438C" w14:paraId="4F786917" w14:textId="39A728FB">
      <w:pPr>
        <w:tabs>
          <w:tab w:val="left" w:pos="360"/>
          <w:tab w:val="left" w:pos="720"/>
          <w:tab w:val="left" w:pos="1080"/>
        </w:tabs>
        <w:rPr>
          <w:rFonts w:ascii="Times New Roman" w:hAnsi="Times New Roman"/>
          <w:szCs w:val="24"/>
        </w:rPr>
      </w:pPr>
      <w:r w:rsidRPr="003249C8">
        <w:rPr>
          <w:rFonts w:ascii="Times New Roman" w:hAnsi="Times New Roman"/>
          <w:szCs w:val="24"/>
        </w:rPr>
        <w:t>16.</w:t>
      </w:r>
      <w:r w:rsidR="007A6C07">
        <w:rPr>
          <w:rFonts w:ascii="Times New Roman" w:hAnsi="Times New Roman"/>
          <w:szCs w:val="24"/>
        </w:rPr>
        <w:t xml:space="preserve"> </w:t>
      </w:r>
      <w:r w:rsidRPr="003249C8">
        <w:rPr>
          <w:rFonts w:ascii="Times New Roman" w:hAnsi="Times New Roman"/>
          <w:szCs w:val="24"/>
        </w:rPr>
        <w:t xml:space="preserve"> </w:t>
      </w:r>
      <w:r w:rsidRPr="009C4E2F">
        <w:rPr>
          <w:rFonts w:ascii="Times New Roman" w:hAnsi="Times New Roman"/>
          <w:szCs w:val="24"/>
          <w:u w:val="single"/>
        </w:rPr>
        <w:t>Publication</w:t>
      </w:r>
      <w:r w:rsidR="00A22CB6">
        <w:rPr>
          <w:rFonts w:ascii="Times New Roman" w:hAnsi="Times New Roman"/>
          <w:szCs w:val="24"/>
          <w:u w:val="single"/>
        </w:rPr>
        <w:t xml:space="preserve"> of Results</w:t>
      </w:r>
    </w:p>
    <w:p w:rsidR="002C730F" w:rsidP="00E9438C" w14:paraId="59647F21" w14:textId="77777777">
      <w:pPr>
        <w:tabs>
          <w:tab w:val="left" w:pos="360"/>
          <w:tab w:val="left" w:pos="720"/>
          <w:tab w:val="left" w:pos="1080"/>
        </w:tabs>
        <w:rPr>
          <w:rFonts w:ascii="Times New Roman" w:hAnsi="Times New Roman"/>
          <w:szCs w:val="24"/>
        </w:rPr>
      </w:pPr>
    </w:p>
    <w:p w:rsidR="00F56608" w:rsidP="00E9438C" w14:paraId="3ABA46CC" w14:textId="5CDC0697">
      <w:pPr>
        <w:tabs>
          <w:tab w:val="left" w:pos="360"/>
          <w:tab w:val="left" w:pos="720"/>
          <w:tab w:val="left" w:pos="1080"/>
        </w:tabs>
        <w:rPr>
          <w:rFonts w:ascii="Times New Roman" w:hAnsi="Times New Roman"/>
          <w:szCs w:val="24"/>
        </w:rPr>
      </w:pPr>
      <w:r>
        <w:rPr>
          <w:rFonts w:ascii="Times New Roman" w:hAnsi="Times New Roman"/>
          <w:szCs w:val="24"/>
        </w:rPr>
        <w:tab/>
      </w:r>
      <w:r w:rsidRPr="00C4320A" w:rsidR="00C4320A">
        <w:rPr>
          <w:rFonts w:ascii="Times New Roman" w:hAnsi="Times New Roman"/>
          <w:szCs w:val="24"/>
        </w:rPr>
        <w:t>The results of this information collection will not be published.</w:t>
      </w:r>
    </w:p>
    <w:p w:rsidR="00C4320A" w:rsidRPr="003249C8" w:rsidP="00E9438C" w14:paraId="738F6CB3" w14:textId="77777777">
      <w:pPr>
        <w:tabs>
          <w:tab w:val="left" w:pos="360"/>
          <w:tab w:val="left" w:pos="720"/>
          <w:tab w:val="left" w:pos="1080"/>
        </w:tabs>
        <w:rPr>
          <w:rFonts w:ascii="Times New Roman" w:hAnsi="Times New Roman"/>
          <w:szCs w:val="24"/>
        </w:rPr>
      </w:pPr>
    </w:p>
    <w:p w:rsidR="002C730F" w:rsidP="00E9438C" w14:paraId="173AC75E" w14:textId="0F18FD8C">
      <w:pPr>
        <w:tabs>
          <w:tab w:val="left" w:pos="360"/>
          <w:tab w:val="left" w:pos="720"/>
          <w:tab w:val="left" w:pos="1080"/>
        </w:tabs>
        <w:rPr>
          <w:rFonts w:ascii="Times New Roman" w:hAnsi="Times New Roman"/>
          <w:szCs w:val="24"/>
        </w:rPr>
      </w:pPr>
      <w:r w:rsidRPr="003249C8">
        <w:rPr>
          <w:rFonts w:ascii="Times New Roman" w:hAnsi="Times New Roman"/>
          <w:szCs w:val="24"/>
        </w:rPr>
        <w:t>17.</w:t>
      </w:r>
      <w:r w:rsidR="007A6C07">
        <w:rPr>
          <w:rFonts w:ascii="Times New Roman" w:hAnsi="Times New Roman"/>
          <w:szCs w:val="24"/>
        </w:rPr>
        <w:t xml:space="preserve"> </w:t>
      </w:r>
      <w:r w:rsidRPr="003249C8">
        <w:rPr>
          <w:rFonts w:ascii="Times New Roman" w:hAnsi="Times New Roman"/>
          <w:szCs w:val="24"/>
        </w:rPr>
        <w:t xml:space="preserve"> </w:t>
      </w:r>
      <w:r w:rsidR="00A22CB6">
        <w:rPr>
          <w:rFonts w:ascii="Times New Roman" w:hAnsi="Times New Roman"/>
          <w:szCs w:val="24"/>
          <w:u w:val="single"/>
        </w:rPr>
        <w:t xml:space="preserve">Non-Display of OMB </w:t>
      </w:r>
      <w:r w:rsidRPr="009C4E2F">
        <w:rPr>
          <w:rFonts w:ascii="Times New Roman" w:hAnsi="Times New Roman"/>
          <w:szCs w:val="24"/>
          <w:u w:val="single"/>
        </w:rPr>
        <w:t>Expiration date</w:t>
      </w:r>
    </w:p>
    <w:p w:rsidR="002C730F" w:rsidP="00E9438C" w14:paraId="44FF3106" w14:textId="77777777">
      <w:pPr>
        <w:tabs>
          <w:tab w:val="left" w:pos="360"/>
          <w:tab w:val="left" w:pos="720"/>
          <w:tab w:val="left" w:pos="1080"/>
        </w:tabs>
        <w:rPr>
          <w:rFonts w:ascii="Times New Roman" w:hAnsi="Times New Roman"/>
          <w:szCs w:val="24"/>
        </w:rPr>
      </w:pPr>
    </w:p>
    <w:p w:rsidR="00720548" w:rsidRPr="003249C8" w:rsidP="00E9438C" w14:paraId="0D087EC9" w14:textId="4CC38B59">
      <w:pPr>
        <w:tabs>
          <w:tab w:val="left" w:pos="360"/>
          <w:tab w:val="left" w:pos="720"/>
          <w:tab w:val="left" w:pos="1080"/>
        </w:tabs>
        <w:rPr>
          <w:rFonts w:ascii="Times New Roman" w:hAnsi="Times New Roman"/>
          <w:szCs w:val="24"/>
        </w:rPr>
      </w:pPr>
      <w:r>
        <w:rPr>
          <w:rFonts w:ascii="Times New Roman" w:hAnsi="Times New Roman"/>
          <w:szCs w:val="24"/>
        </w:rPr>
        <w:tab/>
      </w:r>
      <w:r w:rsidRPr="00C4320A" w:rsidR="00C4320A">
        <w:rPr>
          <w:rFonts w:ascii="Times New Roman" w:hAnsi="Times New Roman"/>
          <w:szCs w:val="24"/>
        </w:rPr>
        <w:t>DoD is not seeking approval to omit the display of the expiration date of the OMB approval on the collection instrument.</w:t>
      </w:r>
    </w:p>
    <w:p w:rsidR="00F56608" w:rsidRPr="003249C8" w:rsidP="00E9438C" w14:paraId="19F4A310" w14:textId="77777777">
      <w:pPr>
        <w:tabs>
          <w:tab w:val="left" w:pos="360"/>
          <w:tab w:val="left" w:pos="720"/>
          <w:tab w:val="left" w:pos="1080"/>
        </w:tabs>
        <w:rPr>
          <w:rFonts w:ascii="Times New Roman" w:hAnsi="Times New Roman"/>
          <w:szCs w:val="24"/>
        </w:rPr>
      </w:pPr>
    </w:p>
    <w:p w:rsidR="002C730F" w:rsidP="00E9438C" w14:paraId="59205F93" w14:textId="6AF55822">
      <w:pPr>
        <w:tabs>
          <w:tab w:val="left" w:pos="360"/>
          <w:tab w:val="left" w:pos="720"/>
          <w:tab w:val="left" w:pos="1080"/>
        </w:tabs>
        <w:rPr>
          <w:rFonts w:ascii="Times New Roman" w:hAnsi="Times New Roman"/>
          <w:szCs w:val="24"/>
        </w:rPr>
      </w:pPr>
      <w:r w:rsidRPr="003249C8">
        <w:rPr>
          <w:rFonts w:ascii="Times New Roman" w:hAnsi="Times New Roman"/>
          <w:szCs w:val="24"/>
        </w:rPr>
        <w:t>18.</w:t>
      </w:r>
      <w:r w:rsidR="007A6C07">
        <w:rPr>
          <w:rFonts w:ascii="Times New Roman" w:hAnsi="Times New Roman"/>
          <w:szCs w:val="24"/>
        </w:rPr>
        <w:t xml:space="preserve"> </w:t>
      </w:r>
      <w:r w:rsidRPr="003249C8">
        <w:rPr>
          <w:rFonts w:ascii="Times New Roman" w:hAnsi="Times New Roman"/>
          <w:szCs w:val="24"/>
        </w:rPr>
        <w:t xml:space="preserve"> </w:t>
      </w:r>
      <w:r w:rsidRPr="00A24420" w:rsidR="00A22CB6">
        <w:rPr>
          <w:rFonts w:ascii="Times New Roman" w:hAnsi="Times New Roman"/>
          <w:u w:val="single"/>
        </w:rPr>
        <w:t>Exceptions to “Certification for Paperwork Reduction Submissions”</w:t>
      </w:r>
    </w:p>
    <w:p w:rsidR="002C730F" w:rsidP="00E9438C" w14:paraId="49FF5E2C" w14:textId="77777777">
      <w:pPr>
        <w:tabs>
          <w:tab w:val="left" w:pos="360"/>
          <w:tab w:val="left" w:pos="720"/>
          <w:tab w:val="left" w:pos="1080"/>
        </w:tabs>
        <w:rPr>
          <w:rFonts w:ascii="Times New Roman" w:hAnsi="Times New Roman"/>
          <w:szCs w:val="24"/>
        </w:rPr>
      </w:pPr>
    </w:p>
    <w:p w:rsidR="00720548" w:rsidRPr="003249C8" w:rsidP="00E9438C" w14:paraId="64CC9AAB" w14:textId="63BD0CDD">
      <w:pPr>
        <w:tabs>
          <w:tab w:val="left" w:pos="360"/>
          <w:tab w:val="left" w:pos="720"/>
          <w:tab w:val="left" w:pos="1080"/>
        </w:tabs>
        <w:rPr>
          <w:rFonts w:ascii="Times New Roman" w:hAnsi="Times New Roman"/>
          <w:szCs w:val="24"/>
        </w:rPr>
      </w:pPr>
      <w:r w:rsidRPr="00C4320A">
        <w:rPr>
          <w:rFonts w:ascii="Times New Roman" w:hAnsi="Times New Roman"/>
          <w:szCs w:val="24"/>
        </w:rPr>
        <w:tab/>
        <w:t>DoD is not requesting any exemptions to the provisions stated in 5 CFR 1320.9.</w:t>
      </w:r>
    </w:p>
    <w:p w:rsidR="00F56608" w:rsidRPr="003249C8" w:rsidP="00E9438C" w14:paraId="1856866A" w14:textId="77777777">
      <w:pPr>
        <w:tabs>
          <w:tab w:val="left" w:pos="360"/>
          <w:tab w:val="left" w:pos="720"/>
          <w:tab w:val="left" w:pos="1080"/>
        </w:tabs>
        <w:rPr>
          <w:rFonts w:ascii="Times New Roman" w:hAnsi="Times New Roman"/>
          <w:szCs w:val="24"/>
        </w:rPr>
      </w:pPr>
    </w:p>
    <w:sectPr w:rsidSect="00090BD1">
      <w:footerReference w:type="default" r:id="rId7"/>
      <w:type w:val="continuous"/>
      <w:pgSz w:w="12240" w:h="15840"/>
      <w:pgMar w:top="1440" w:right="1440" w:bottom="1440" w:left="1440" w:header="720" w:footer="720" w:gutter="0"/>
      <w:paperSrc w:first="15" w:other="15"/>
      <w:cols w:space="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5A26" w:rsidP="00691EBA" w14:paraId="37DE5FD1"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F31001">
      <w:rPr>
        <w:rStyle w:val="PageNumber"/>
        <w:noProof/>
      </w:rPr>
      <w:t>2</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558FE"/>
    <w:multiLevelType w:val="hybridMultilevel"/>
    <w:tmpl w:val="416EAA36"/>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1E777B"/>
    <w:multiLevelType w:val="hybridMultilevel"/>
    <w:tmpl w:val="10FA9D9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FF31E78"/>
    <w:multiLevelType w:val="hybridMultilevel"/>
    <w:tmpl w:val="C3EE1A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03C123E"/>
    <w:multiLevelType w:val="hybridMultilevel"/>
    <w:tmpl w:val="196EDA9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07505EA"/>
    <w:multiLevelType w:val="hybridMultilevel"/>
    <w:tmpl w:val="ABC2C25A"/>
    <w:lvl w:ilvl="0">
      <w:start w:val="2"/>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19120861"/>
    <w:multiLevelType w:val="hybridMultilevel"/>
    <w:tmpl w:val="1660CC98"/>
    <w:lvl w:ilvl="0">
      <w:start w:val="1"/>
      <w:numFmt w:val="lowerLetter"/>
      <w:lvlText w:val="(%1)"/>
      <w:lvlJc w:val="left"/>
      <w:pPr>
        <w:ind w:left="720" w:hanging="360"/>
      </w:pPr>
      <w:rPr>
        <w:rFonts w:ascii="Times New Roman" w:eastAsia="Times New Roman" w:hAnsi="Times New Roman" w:cs="Times New Roman"/>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0D71EA3"/>
    <w:multiLevelType w:val="hybridMultilevel"/>
    <w:tmpl w:val="ACBE6D6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684268A"/>
    <w:multiLevelType w:val="hybridMultilevel"/>
    <w:tmpl w:val="6B4264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F195501"/>
    <w:multiLevelType w:val="hybridMultilevel"/>
    <w:tmpl w:val="BD584E8E"/>
    <w:lvl w:ilvl="0">
      <w:start w:val="2"/>
      <w:numFmt w:val="upperLetter"/>
      <w:lvlText w:val="%1."/>
      <w:lvlJc w:val="left"/>
      <w:pPr>
        <w:tabs>
          <w:tab w:val="num" w:pos="945"/>
        </w:tabs>
        <w:ind w:left="945" w:hanging="58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437E0CA0"/>
    <w:multiLevelType w:val="hybridMultilevel"/>
    <w:tmpl w:val="1DE68B4C"/>
    <w:lvl w:ilvl="0">
      <w:start w:val="2"/>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50121981"/>
    <w:multiLevelType w:val="hybridMultilevel"/>
    <w:tmpl w:val="351025B8"/>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3FF6994"/>
    <w:multiLevelType w:val="hybridMultilevel"/>
    <w:tmpl w:val="454E25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7492314"/>
    <w:multiLevelType w:val="hybridMultilevel"/>
    <w:tmpl w:val="D3A88A38"/>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7623F51"/>
    <w:multiLevelType w:val="hybridMultilevel"/>
    <w:tmpl w:val="9A38ECE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39098101">
    <w:abstractNumId w:val="8"/>
  </w:num>
  <w:num w:numId="2" w16cid:durableId="2020697273">
    <w:abstractNumId w:val="3"/>
  </w:num>
  <w:num w:numId="3" w16cid:durableId="1549801440">
    <w:abstractNumId w:val="6"/>
  </w:num>
  <w:num w:numId="4" w16cid:durableId="349455980">
    <w:abstractNumId w:val="1"/>
  </w:num>
  <w:num w:numId="5" w16cid:durableId="1331564900">
    <w:abstractNumId w:val="12"/>
  </w:num>
  <w:num w:numId="6" w16cid:durableId="73823152">
    <w:abstractNumId w:val="13"/>
  </w:num>
  <w:num w:numId="7" w16cid:durableId="77220128">
    <w:abstractNumId w:val="10"/>
  </w:num>
  <w:num w:numId="8" w16cid:durableId="1396053389">
    <w:abstractNumId w:val="7"/>
  </w:num>
  <w:num w:numId="9" w16cid:durableId="1433815641">
    <w:abstractNumId w:val="0"/>
  </w:num>
  <w:num w:numId="10" w16cid:durableId="1846480303">
    <w:abstractNumId w:val="5"/>
  </w:num>
  <w:num w:numId="11" w16cid:durableId="1322193152">
    <w:abstractNumId w:val="4"/>
  </w:num>
  <w:num w:numId="12" w16cid:durableId="891890853">
    <w:abstractNumId w:val="9"/>
  </w:num>
  <w:num w:numId="13" w16cid:durableId="325136088">
    <w:abstractNumId w:val="2"/>
  </w:num>
  <w:num w:numId="14" w16cid:durableId="6954279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DateAndTime/>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360"/>
  <w:doNotHyphenateCaps/>
  <w:drawingGridHorizontalSpacing w:val="120"/>
  <w:drawingGridVerticalSpacing w:val="120"/>
  <w:displayVerticalDrawingGridEvery w:val="0"/>
  <w:doNotUseMarginsForDrawingGridOrigin/>
  <w:doNotShadeFormData/>
  <w:noPunctuationKerning/>
  <w:characterSpacingControl w:val="doNotCompress"/>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0C1"/>
    <w:rsid w:val="0000491F"/>
    <w:rsid w:val="00005518"/>
    <w:rsid w:val="000140C3"/>
    <w:rsid w:val="00016E21"/>
    <w:rsid w:val="0002498E"/>
    <w:rsid w:val="00026F3E"/>
    <w:rsid w:val="00030AC1"/>
    <w:rsid w:val="0003126D"/>
    <w:rsid w:val="0003220D"/>
    <w:rsid w:val="00036235"/>
    <w:rsid w:val="00042FAC"/>
    <w:rsid w:val="000462C2"/>
    <w:rsid w:val="00046E87"/>
    <w:rsid w:val="00050816"/>
    <w:rsid w:val="000535A3"/>
    <w:rsid w:val="00053D0A"/>
    <w:rsid w:val="00060C91"/>
    <w:rsid w:val="0007581A"/>
    <w:rsid w:val="0007777D"/>
    <w:rsid w:val="00077A71"/>
    <w:rsid w:val="00080E05"/>
    <w:rsid w:val="00081C3A"/>
    <w:rsid w:val="00084787"/>
    <w:rsid w:val="000851CA"/>
    <w:rsid w:val="00090BD1"/>
    <w:rsid w:val="0009357D"/>
    <w:rsid w:val="000971FC"/>
    <w:rsid w:val="00097374"/>
    <w:rsid w:val="00097623"/>
    <w:rsid w:val="000A478F"/>
    <w:rsid w:val="000A5E65"/>
    <w:rsid w:val="000B09B0"/>
    <w:rsid w:val="000B3903"/>
    <w:rsid w:val="000B6812"/>
    <w:rsid w:val="000C020F"/>
    <w:rsid w:val="000C60C1"/>
    <w:rsid w:val="000C6678"/>
    <w:rsid w:val="000D4A96"/>
    <w:rsid w:val="000E0C51"/>
    <w:rsid w:val="000E2F3F"/>
    <w:rsid w:val="000E5530"/>
    <w:rsid w:val="000F0C87"/>
    <w:rsid w:val="000F1640"/>
    <w:rsid w:val="000F45FB"/>
    <w:rsid w:val="00103A0C"/>
    <w:rsid w:val="00103C07"/>
    <w:rsid w:val="001053FE"/>
    <w:rsid w:val="001072DD"/>
    <w:rsid w:val="00107633"/>
    <w:rsid w:val="001116E7"/>
    <w:rsid w:val="00113ADB"/>
    <w:rsid w:val="001252A3"/>
    <w:rsid w:val="00127394"/>
    <w:rsid w:val="0013256A"/>
    <w:rsid w:val="001334C0"/>
    <w:rsid w:val="00137881"/>
    <w:rsid w:val="0014042E"/>
    <w:rsid w:val="001426A8"/>
    <w:rsid w:val="00142C25"/>
    <w:rsid w:val="00151BC8"/>
    <w:rsid w:val="00151F5F"/>
    <w:rsid w:val="001520A7"/>
    <w:rsid w:val="0015379C"/>
    <w:rsid w:val="001616F6"/>
    <w:rsid w:val="0016369C"/>
    <w:rsid w:val="00171CAF"/>
    <w:rsid w:val="0018679A"/>
    <w:rsid w:val="0019725C"/>
    <w:rsid w:val="001A213E"/>
    <w:rsid w:val="001A4B42"/>
    <w:rsid w:val="001A7320"/>
    <w:rsid w:val="001B03E7"/>
    <w:rsid w:val="001B14D3"/>
    <w:rsid w:val="001B5D2C"/>
    <w:rsid w:val="001C0710"/>
    <w:rsid w:val="001D5700"/>
    <w:rsid w:val="001D7A5E"/>
    <w:rsid w:val="001E3368"/>
    <w:rsid w:val="001F1F35"/>
    <w:rsid w:val="001F4540"/>
    <w:rsid w:val="001F4BB1"/>
    <w:rsid w:val="001F5174"/>
    <w:rsid w:val="002105EC"/>
    <w:rsid w:val="00211C5C"/>
    <w:rsid w:val="0021540B"/>
    <w:rsid w:val="00220C6C"/>
    <w:rsid w:val="0022212E"/>
    <w:rsid w:val="00222279"/>
    <w:rsid w:val="00223D25"/>
    <w:rsid w:val="00226E24"/>
    <w:rsid w:val="002319A5"/>
    <w:rsid w:val="00244F01"/>
    <w:rsid w:val="0025004D"/>
    <w:rsid w:val="002623BD"/>
    <w:rsid w:val="00280620"/>
    <w:rsid w:val="00280DC7"/>
    <w:rsid w:val="00283E87"/>
    <w:rsid w:val="00284099"/>
    <w:rsid w:val="00284987"/>
    <w:rsid w:val="002A3308"/>
    <w:rsid w:val="002A4151"/>
    <w:rsid w:val="002B46A3"/>
    <w:rsid w:val="002C730F"/>
    <w:rsid w:val="002C7FF3"/>
    <w:rsid w:val="002D1020"/>
    <w:rsid w:val="002D5D7F"/>
    <w:rsid w:val="002D650A"/>
    <w:rsid w:val="002D7409"/>
    <w:rsid w:val="002F14E6"/>
    <w:rsid w:val="002F58A0"/>
    <w:rsid w:val="002F623B"/>
    <w:rsid w:val="00301237"/>
    <w:rsid w:val="00302147"/>
    <w:rsid w:val="003027CB"/>
    <w:rsid w:val="00305F4D"/>
    <w:rsid w:val="00316940"/>
    <w:rsid w:val="00321966"/>
    <w:rsid w:val="003249C8"/>
    <w:rsid w:val="00324B3C"/>
    <w:rsid w:val="00335B06"/>
    <w:rsid w:val="003622F2"/>
    <w:rsid w:val="0036703A"/>
    <w:rsid w:val="00367F88"/>
    <w:rsid w:val="0037038A"/>
    <w:rsid w:val="003730AE"/>
    <w:rsid w:val="003804D4"/>
    <w:rsid w:val="0038144F"/>
    <w:rsid w:val="00382CAF"/>
    <w:rsid w:val="0038345C"/>
    <w:rsid w:val="003915B2"/>
    <w:rsid w:val="003937BC"/>
    <w:rsid w:val="003A0D2B"/>
    <w:rsid w:val="003B082E"/>
    <w:rsid w:val="003C0A74"/>
    <w:rsid w:val="003C1BED"/>
    <w:rsid w:val="003D521C"/>
    <w:rsid w:val="003D56AC"/>
    <w:rsid w:val="003D57B0"/>
    <w:rsid w:val="003D7CD7"/>
    <w:rsid w:val="003E0518"/>
    <w:rsid w:val="00407B6F"/>
    <w:rsid w:val="004120DB"/>
    <w:rsid w:val="004165AA"/>
    <w:rsid w:val="00417CA0"/>
    <w:rsid w:val="00420004"/>
    <w:rsid w:val="00427A3A"/>
    <w:rsid w:val="00436A3E"/>
    <w:rsid w:val="00440401"/>
    <w:rsid w:val="004457DA"/>
    <w:rsid w:val="0045707D"/>
    <w:rsid w:val="00467A7A"/>
    <w:rsid w:val="004761FB"/>
    <w:rsid w:val="00482B73"/>
    <w:rsid w:val="00496B38"/>
    <w:rsid w:val="004A2D2F"/>
    <w:rsid w:val="004A42A6"/>
    <w:rsid w:val="004A465F"/>
    <w:rsid w:val="004A7CA5"/>
    <w:rsid w:val="004C0139"/>
    <w:rsid w:val="004C2E87"/>
    <w:rsid w:val="004C593E"/>
    <w:rsid w:val="004D6E18"/>
    <w:rsid w:val="004E5A3D"/>
    <w:rsid w:val="004E5E82"/>
    <w:rsid w:val="004F1C4C"/>
    <w:rsid w:val="004F26A1"/>
    <w:rsid w:val="004F5D26"/>
    <w:rsid w:val="00503B9A"/>
    <w:rsid w:val="00503CED"/>
    <w:rsid w:val="0051069B"/>
    <w:rsid w:val="00510B5A"/>
    <w:rsid w:val="00510E83"/>
    <w:rsid w:val="00514DAF"/>
    <w:rsid w:val="005177C0"/>
    <w:rsid w:val="005179D8"/>
    <w:rsid w:val="00520EBC"/>
    <w:rsid w:val="005271A4"/>
    <w:rsid w:val="0053064C"/>
    <w:rsid w:val="0053089F"/>
    <w:rsid w:val="00532889"/>
    <w:rsid w:val="00540C9F"/>
    <w:rsid w:val="00555E16"/>
    <w:rsid w:val="00576DBC"/>
    <w:rsid w:val="005801C3"/>
    <w:rsid w:val="0058055E"/>
    <w:rsid w:val="00581446"/>
    <w:rsid w:val="00581D52"/>
    <w:rsid w:val="00582FF2"/>
    <w:rsid w:val="005842EA"/>
    <w:rsid w:val="00591A47"/>
    <w:rsid w:val="00591B88"/>
    <w:rsid w:val="00592CC8"/>
    <w:rsid w:val="005A4AC3"/>
    <w:rsid w:val="005A7224"/>
    <w:rsid w:val="005B352A"/>
    <w:rsid w:val="005B35C0"/>
    <w:rsid w:val="005B38E9"/>
    <w:rsid w:val="005B4333"/>
    <w:rsid w:val="005B5B26"/>
    <w:rsid w:val="005C480E"/>
    <w:rsid w:val="005C6EC9"/>
    <w:rsid w:val="005D0B5E"/>
    <w:rsid w:val="005D2AB9"/>
    <w:rsid w:val="005D614F"/>
    <w:rsid w:val="005D705D"/>
    <w:rsid w:val="005D7326"/>
    <w:rsid w:val="005E2B47"/>
    <w:rsid w:val="005E65F7"/>
    <w:rsid w:val="0060059E"/>
    <w:rsid w:val="00606059"/>
    <w:rsid w:val="00606E0D"/>
    <w:rsid w:val="00610950"/>
    <w:rsid w:val="006206BA"/>
    <w:rsid w:val="00630750"/>
    <w:rsid w:val="00640C71"/>
    <w:rsid w:val="006425ED"/>
    <w:rsid w:val="006505E8"/>
    <w:rsid w:val="00661262"/>
    <w:rsid w:val="006624E7"/>
    <w:rsid w:val="00672D99"/>
    <w:rsid w:val="006738A7"/>
    <w:rsid w:val="00680B8E"/>
    <w:rsid w:val="00681D3E"/>
    <w:rsid w:val="00684CA4"/>
    <w:rsid w:val="00685A26"/>
    <w:rsid w:val="00691EBA"/>
    <w:rsid w:val="00692D47"/>
    <w:rsid w:val="00693FCC"/>
    <w:rsid w:val="006C102B"/>
    <w:rsid w:val="006D2D21"/>
    <w:rsid w:val="006D5C48"/>
    <w:rsid w:val="006E15CA"/>
    <w:rsid w:val="006E3DA6"/>
    <w:rsid w:val="006F073C"/>
    <w:rsid w:val="006F6A21"/>
    <w:rsid w:val="00700A54"/>
    <w:rsid w:val="007102AF"/>
    <w:rsid w:val="00715050"/>
    <w:rsid w:val="0071552E"/>
    <w:rsid w:val="0071578D"/>
    <w:rsid w:val="00716B3B"/>
    <w:rsid w:val="00720548"/>
    <w:rsid w:val="00730C41"/>
    <w:rsid w:val="007316DC"/>
    <w:rsid w:val="007354CE"/>
    <w:rsid w:val="007371AC"/>
    <w:rsid w:val="007426BC"/>
    <w:rsid w:val="00746CC2"/>
    <w:rsid w:val="00746D63"/>
    <w:rsid w:val="007515D8"/>
    <w:rsid w:val="00754148"/>
    <w:rsid w:val="007605C9"/>
    <w:rsid w:val="00763B21"/>
    <w:rsid w:val="00767F2B"/>
    <w:rsid w:val="007757BD"/>
    <w:rsid w:val="00777A0A"/>
    <w:rsid w:val="007859FD"/>
    <w:rsid w:val="00785ED8"/>
    <w:rsid w:val="00790021"/>
    <w:rsid w:val="00792818"/>
    <w:rsid w:val="00793D27"/>
    <w:rsid w:val="00795939"/>
    <w:rsid w:val="007A595B"/>
    <w:rsid w:val="007A5989"/>
    <w:rsid w:val="007A6C07"/>
    <w:rsid w:val="007A7294"/>
    <w:rsid w:val="007A7FBD"/>
    <w:rsid w:val="007B7E52"/>
    <w:rsid w:val="007C0C5C"/>
    <w:rsid w:val="007C1FBE"/>
    <w:rsid w:val="007C5229"/>
    <w:rsid w:val="007C7E2E"/>
    <w:rsid w:val="007D0B7D"/>
    <w:rsid w:val="007E01E4"/>
    <w:rsid w:val="007E2520"/>
    <w:rsid w:val="007E560E"/>
    <w:rsid w:val="007F58DB"/>
    <w:rsid w:val="00810232"/>
    <w:rsid w:val="00814982"/>
    <w:rsid w:val="0082543F"/>
    <w:rsid w:val="00842061"/>
    <w:rsid w:val="00856834"/>
    <w:rsid w:val="008812B8"/>
    <w:rsid w:val="00884947"/>
    <w:rsid w:val="00887030"/>
    <w:rsid w:val="008873DA"/>
    <w:rsid w:val="00895C6B"/>
    <w:rsid w:val="008A1C7F"/>
    <w:rsid w:val="008B06F0"/>
    <w:rsid w:val="008B52EE"/>
    <w:rsid w:val="008B5F1F"/>
    <w:rsid w:val="008B71E6"/>
    <w:rsid w:val="008C4487"/>
    <w:rsid w:val="008D043B"/>
    <w:rsid w:val="008D5990"/>
    <w:rsid w:val="008E263E"/>
    <w:rsid w:val="008E7A5E"/>
    <w:rsid w:val="00905BDB"/>
    <w:rsid w:val="0090629C"/>
    <w:rsid w:val="00923687"/>
    <w:rsid w:val="00934D00"/>
    <w:rsid w:val="00944404"/>
    <w:rsid w:val="009534AC"/>
    <w:rsid w:val="009632A5"/>
    <w:rsid w:val="009634B0"/>
    <w:rsid w:val="00964080"/>
    <w:rsid w:val="009643BA"/>
    <w:rsid w:val="00971EE7"/>
    <w:rsid w:val="0098049A"/>
    <w:rsid w:val="009B355C"/>
    <w:rsid w:val="009B4F6D"/>
    <w:rsid w:val="009B67FC"/>
    <w:rsid w:val="009B687A"/>
    <w:rsid w:val="009C0672"/>
    <w:rsid w:val="009C4E2F"/>
    <w:rsid w:val="009C52FF"/>
    <w:rsid w:val="009D0CEA"/>
    <w:rsid w:val="009D2A94"/>
    <w:rsid w:val="009F0481"/>
    <w:rsid w:val="009F3865"/>
    <w:rsid w:val="00A059FD"/>
    <w:rsid w:val="00A10ED1"/>
    <w:rsid w:val="00A157D1"/>
    <w:rsid w:val="00A22035"/>
    <w:rsid w:val="00A22CB6"/>
    <w:rsid w:val="00A235B3"/>
    <w:rsid w:val="00A2402D"/>
    <w:rsid w:val="00A24420"/>
    <w:rsid w:val="00A25543"/>
    <w:rsid w:val="00A3022D"/>
    <w:rsid w:val="00A326A0"/>
    <w:rsid w:val="00A40B87"/>
    <w:rsid w:val="00A44858"/>
    <w:rsid w:val="00A50EA7"/>
    <w:rsid w:val="00A54F08"/>
    <w:rsid w:val="00A60508"/>
    <w:rsid w:val="00A64E67"/>
    <w:rsid w:val="00A65FB8"/>
    <w:rsid w:val="00A666D8"/>
    <w:rsid w:val="00A72BEE"/>
    <w:rsid w:val="00A77674"/>
    <w:rsid w:val="00A81AEA"/>
    <w:rsid w:val="00A81D89"/>
    <w:rsid w:val="00A9750E"/>
    <w:rsid w:val="00A9798B"/>
    <w:rsid w:val="00AA3C9E"/>
    <w:rsid w:val="00AA496B"/>
    <w:rsid w:val="00AC35FF"/>
    <w:rsid w:val="00AD394C"/>
    <w:rsid w:val="00AD68BF"/>
    <w:rsid w:val="00AE0121"/>
    <w:rsid w:val="00AE1895"/>
    <w:rsid w:val="00AE4C7F"/>
    <w:rsid w:val="00B00F95"/>
    <w:rsid w:val="00B0127B"/>
    <w:rsid w:val="00B16F6D"/>
    <w:rsid w:val="00B20EE7"/>
    <w:rsid w:val="00B30452"/>
    <w:rsid w:val="00B32538"/>
    <w:rsid w:val="00B356FD"/>
    <w:rsid w:val="00B4403B"/>
    <w:rsid w:val="00B53D0A"/>
    <w:rsid w:val="00B577A0"/>
    <w:rsid w:val="00B611AD"/>
    <w:rsid w:val="00B66FE9"/>
    <w:rsid w:val="00B7390C"/>
    <w:rsid w:val="00B74378"/>
    <w:rsid w:val="00B76572"/>
    <w:rsid w:val="00B844AC"/>
    <w:rsid w:val="00B87726"/>
    <w:rsid w:val="00B904EA"/>
    <w:rsid w:val="00B90BB3"/>
    <w:rsid w:val="00B951FC"/>
    <w:rsid w:val="00B96394"/>
    <w:rsid w:val="00BA2538"/>
    <w:rsid w:val="00BA3037"/>
    <w:rsid w:val="00BA5530"/>
    <w:rsid w:val="00BA62C2"/>
    <w:rsid w:val="00BB2CBD"/>
    <w:rsid w:val="00BD19EE"/>
    <w:rsid w:val="00BD37B8"/>
    <w:rsid w:val="00BD525D"/>
    <w:rsid w:val="00BE000E"/>
    <w:rsid w:val="00BE075A"/>
    <w:rsid w:val="00BE5649"/>
    <w:rsid w:val="00BE73C7"/>
    <w:rsid w:val="00BF088B"/>
    <w:rsid w:val="00BF2D2E"/>
    <w:rsid w:val="00BF4167"/>
    <w:rsid w:val="00C046F9"/>
    <w:rsid w:val="00C07971"/>
    <w:rsid w:val="00C1151F"/>
    <w:rsid w:val="00C14965"/>
    <w:rsid w:val="00C14F7D"/>
    <w:rsid w:val="00C165AD"/>
    <w:rsid w:val="00C16B77"/>
    <w:rsid w:val="00C25996"/>
    <w:rsid w:val="00C3314C"/>
    <w:rsid w:val="00C344CC"/>
    <w:rsid w:val="00C40D4A"/>
    <w:rsid w:val="00C411C5"/>
    <w:rsid w:val="00C425FB"/>
    <w:rsid w:val="00C4320A"/>
    <w:rsid w:val="00C4532D"/>
    <w:rsid w:val="00C57D92"/>
    <w:rsid w:val="00C60CD5"/>
    <w:rsid w:val="00C66FFD"/>
    <w:rsid w:val="00C73294"/>
    <w:rsid w:val="00C8284A"/>
    <w:rsid w:val="00C84FE6"/>
    <w:rsid w:val="00C858D7"/>
    <w:rsid w:val="00C861F3"/>
    <w:rsid w:val="00C91CF6"/>
    <w:rsid w:val="00CA06FC"/>
    <w:rsid w:val="00CA27B5"/>
    <w:rsid w:val="00CA2879"/>
    <w:rsid w:val="00CA4531"/>
    <w:rsid w:val="00CA5FA3"/>
    <w:rsid w:val="00CA738F"/>
    <w:rsid w:val="00CB07D9"/>
    <w:rsid w:val="00CB46F1"/>
    <w:rsid w:val="00CC716E"/>
    <w:rsid w:val="00CC7BE2"/>
    <w:rsid w:val="00CD0019"/>
    <w:rsid w:val="00CE4C81"/>
    <w:rsid w:val="00CF2C1A"/>
    <w:rsid w:val="00D03022"/>
    <w:rsid w:val="00D115B2"/>
    <w:rsid w:val="00D15FA5"/>
    <w:rsid w:val="00D21623"/>
    <w:rsid w:val="00D22A96"/>
    <w:rsid w:val="00D249F1"/>
    <w:rsid w:val="00D25DD9"/>
    <w:rsid w:val="00D3303B"/>
    <w:rsid w:val="00D34672"/>
    <w:rsid w:val="00D34D42"/>
    <w:rsid w:val="00D37F82"/>
    <w:rsid w:val="00D44C21"/>
    <w:rsid w:val="00D65A12"/>
    <w:rsid w:val="00D65DA2"/>
    <w:rsid w:val="00D67EAB"/>
    <w:rsid w:val="00D71FF2"/>
    <w:rsid w:val="00DA126C"/>
    <w:rsid w:val="00DA6A36"/>
    <w:rsid w:val="00DB3B76"/>
    <w:rsid w:val="00DC16B4"/>
    <w:rsid w:val="00DD5060"/>
    <w:rsid w:val="00DF7938"/>
    <w:rsid w:val="00E22479"/>
    <w:rsid w:val="00E2477E"/>
    <w:rsid w:val="00E2573D"/>
    <w:rsid w:val="00E27D1B"/>
    <w:rsid w:val="00E311F3"/>
    <w:rsid w:val="00E35CAC"/>
    <w:rsid w:val="00E36282"/>
    <w:rsid w:val="00E442E2"/>
    <w:rsid w:val="00E448DF"/>
    <w:rsid w:val="00E46A9F"/>
    <w:rsid w:val="00E605A4"/>
    <w:rsid w:val="00E70A33"/>
    <w:rsid w:val="00E71EDB"/>
    <w:rsid w:val="00E756B7"/>
    <w:rsid w:val="00E776F1"/>
    <w:rsid w:val="00E85DF8"/>
    <w:rsid w:val="00E93E1D"/>
    <w:rsid w:val="00E9438C"/>
    <w:rsid w:val="00EB0703"/>
    <w:rsid w:val="00EB2E61"/>
    <w:rsid w:val="00EC5036"/>
    <w:rsid w:val="00EC6070"/>
    <w:rsid w:val="00EC7291"/>
    <w:rsid w:val="00ED2834"/>
    <w:rsid w:val="00EE4CE8"/>
    <w:rsid w:val="00F00D3E"/>
    <w:rsid w:val="00F03A28"/>
    <w:rsid w:val="00F0437E"/>
    <w:rsid w:val="00F05A25"/>
    <w:rsid w:val="00F143E8"/>
    <w:rsid w:val="00F209E9"/>
    <w:rsid w:val="00F24554"/>
    <w:rsid w:val="00F2456E"/>
    <w:rsid w:val="00F27C12"/>
    <w:rsid w:val="00F31001"/>
    <w:rsid w:val="00F31048"/>
    <w:rsid w:val="00F315A2"/>
    <w:rsid w:val="00F328BE"/>
    <w:rsid w:val="00F35397"/>
    <w:rsid w:val="00F359F8"/>
    <w:rsid w:val="00F35E15"/>
    <w:rsid w:val="00F40485"/>
    <w:rsid w:val="00F4285C"/>
    <w:rsid w:val="00F440BA"/>
    <w:rsid w:val="00F45C98"/>
    <w:rsid w:val="00F56608"/>
    <w:rsid w:val="00F567E6"/>
    <w:rsid w:val="00F605B7"/>
    <w:rsid w:val="00F63DCD"/>
    <w:rsid w:val="00F86152"/>
    <w:rsid w:val="00F90ACB"/>
    <w:rsid w:val="00F95AB4"/>
    <w:rsid w:val="00F969CF"/>
    <w:rsid w:val="00FA133D"/>
    <w:rsid w:val="00FA229C"/>
    <w:rsid w:val="00FA38ED"/>
    <w:rsid w:val="00FA43D5"/>
    <w:rsid w:val="00FA79AB"/>
    <w:rsid w:val="00FB205B"/>
    <w:rsid w:val="00FB4255"/>
    <w:rsid w:val="00FC654E"/>
    <w:rsid w:val="00FD2BB1"/>
    <w:rsid w:val="00FD3291"/>
    <w:rsid w:val="00FD37C4"/>
    <w:rsid w:val="00FD4F96"/>
    <w:rsid w:val="00FD5692"/>
    <w:rsid w:val="00FE15B9"/>
    <w:rsid w:val="00FE5848"/>
    <w:rsid w:val="00FF2221"/>
    <w:rsid w:val="00FF444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28BDC3D"/>
  <w15:docId w15:val="{468991F8-AE4E-4EE7-B237-50A0797FE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D7409"/>
    <w:pPr>
      <w:overflowPunct w:val="0"/>
      <w:autoSpaceDE w:val="0"/>
      <w:autoSpaceDN w:val="0"/>
      <w:adjustRightInd w:val="0"/>
      <w:textAlignment w:val="baseline"/>
    </w:pPr>
    <w:rPr>
      <w:rFonts w:ascii="Tms Rmn" w:hAnsi="Tms Rm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2543F"/>
    <w:pPr>
      <w:tabs>
        <w:tab w:val="center" w:pos="4320"/>
        <w:tab w:val="right" w:pos="8640"/>
      </w:tabs>
    </w:pPr>
  </w:style>
  <w:style w:type="paragraph" w:styleId="Footer">
    <w:name w:val="footer"/>
    <w:basedOn w:val="Normal"/>
    <w:rsid w:val="0082543F"/>
    <w:pPr>
      <w:tabs>
        <w:tab w:val="center" w:pos="4320"/>
        <w:tab w:val="right" w:pos="8640"/>
      </w:tabs>
    </w:pPr>
  </w:style>
  <w:style w:type="paragraph" w:styleId="FootnoteText">
    <w:name w:val="footnote text"/>
    <w:basedOn w:val="Normal"/>
    <w:semiHidden/>
    <w:rsid w:val="0082543F"/>
    <w:rPr>
      <w:sz w:val="20"/>
    </w:rPr>
  </w:style>
  <w:style w:type="character" w:styleId="FootnoteReference">
    <w:name w:val="footnote reference"/>
    <w:basedOn w:val="DefaultParagraphFont"/>
    <w:semiHidden/>
    <w:rsid w:val="0082543F"/>
    <w:rPr>
      <w:vertAlign w:val="superscript"/>
    </w:rPr>
  </w:style>
  <w:style w:type="paragraph" w:styleId="BalloonText">
    <w:name w:val="Balloon Text"/>
    <w:basedOn w:val="Normal"/>
    <w:semiHidden/>
    <w:rsid w:val="00720548"/>
    <w:rPr>
      <w:rFonts w:ascii="Tahoma" w:hAnsi="Tahoma" w:cs="Tahoma"/>
      <w:sz w:val="16"/>
      <w:szCs w:val="16"/>
    </w:rPr>
  </w:style>
  <w:style w:type="character" w:styleId="PageNumber">
    <w:name w:val="page number"/>
    <w:basedOn w:val="DefaultParagraphFont"/>
    <w:rsid w:val="00691EBA"/>
  </w:style>
  <w:style w:type="paragraph" w:styleId="EndnoteText">
    <w:name w:val="endnote text"/>
    <w:basedOn w:val="Normal"/>
    <w:link w:val="EndnoteTextChar"/>
    <w:rsid w:val="00030AC1"/>
    <w:rPr>
      <w:sz w:val="20"/>
    </w:rPr>
  </w:style>
  <w:style w:type="character" w:customStyle="1" w:styleId="EndnoteTextChar">
    <w:name w:val="Endnote Text Char"/>
    <w:basedOn w:val="DefaultParagraphFont"/>
    <w:link w:val="EndnoteText"/>
    <w:rsid w:val="00030AC1"/>
    <w:rPr>
      <w:rFonts w:ascii="Tms Rmn" w:hAnsi="Tms Rmn"/>
    </w:rPr>
  </w:style>
  <w:style w:type="character" w:styleId="EndnoteReference">
    <w:name w:val="endnote reference"/>
    <w:basedOn w:val="DefaultParagraphFont"/>
    <w:rsid w:val="00030AC1"/>
    <w:rPr>
      <w:vertAlign w:val="superscript"/>
    </w:rPr>
  </w:style>
  <w:style w:type="paragraph" w:customStyle="1" w:styleId="p3">
    <w:name w:val="p3"/>
    <w:basedOn w:val="Normal"/>
    <w:rsid w:val="006505E8"/>
    <w:pPr>
      <w:widowControl w:val="0"/>
      <w:tabs>
        <w:tab w:val="left" w:pos="600"/>
      </w:tabs>
      <w:overflowPunct/>
      <w:ind w:left="840" w:hanging="600"/>
      <w:textAlignment w:val="auto"/>
    </w:pPr>
    <w:rPr>
      <w:rFonts w:ascii="Times New Roman" w:hAnsi="Times New Roman"/>
      <w:szCs w:val="24"/>
    </w:rPr>
  </w:style>
  <w:style w:type="paragraph" w:customStyle="1" w:styleId="p14">
    <w:name w:val="p14"/>
    <w:basedOn w:val="Normal"/>
    <w:rsid w:val="006505E8"/>
    <w:pPr>
      <w:widowControl w:val="0"/>
      <w:tabs>
        <w:tab w:val="left" w:pos="680"/>
      </w:tabs>
      <w:overflowPunct/>
      <w:textAlignment w:val="auto"/>
    </w:pPr>
    <w:rPr>
      <w:rFonts w:ascii="Times New Roman" w:hAnsi="Times New Roman"/>
      <w:szCs w:val="24"/>
    </w:rPr>
  </w:style>
  <w:style w:type="paragraph" w:styleId="ListParagraph">
    <w:name w:val="List Paragraph"/>
    <w:basedOn w:val="Normal"/>
    <w:uiPriority w:val="34"/>
    <w:qFormat/>
    <w:rsid w:val="009C52FF"/>
    <w:pPr>
      <w:ind w:left="720"/>
      <w:contextualSpacing/>
    </w:pPr>
  </w:style>
  <w:style w:type="paragraph" w:customStyle="1" w:styleId="c2">
    <w:name w:val="c2"/>
    <w:basedOn w:val="Normal"/>
    <w:rsid w:val="003249C8"/>
    <w:pPr>
      <w:widowControl w:val="0"/>
      <w:overflowPunct/>
      <w:jc w:val="center"/>
      <w:textAlignment w:val="auto"/>
    </w:pPr>
    <w:rPr>
      <w:rFonts w:ascii="Times New Roman" w:hAnsi="Times New Roman"/>
      <w:szCs w:val="24"/>
    </w:rPr>
  </w:style>
  <w:style w:type="paragraph" w:styleId="NormalWeb">
    <w:name w:val="Normal (Web)"/>
    <w:basedOn w:val="Normal"/>
    <w:rsid w:val="000851CA"/>
    <w:pPr>
      <w:overflowPunct/>
      <w:autoSpaceDE/>
      <w:autoSpaceDN/>
      <w:adjustRightInd/>
      <w:spacing w:before="100" w:beforeAutospacing="1" w:after="100" w:afterAutospacing="1"/>
      <w:textAlignment w:val="auto"/>
    </w:pPr>
    <w:rPr>
      <w:rFonts w:ascii="Times New Roman" w:hAnsi="Times New Roman"/>
      <w:szCs w:val="24"/>
    </w:rPr>
  </w:style>
  <w:style w:type="character" w:styleId="Hyperlink">
    <w:name w:val="Hyperlink"/>
    <w:basedOn w:val="DefaultParagraphFont"/>
    <w:uiPriority w:val="99"/>
    <w:unhideWhenUsed/>
    <w:rsid w:val="006E15CA"/>
    <w:rPr>
      <w:color w:val="0000FF"/>
      <w:u w:val="single"/>
    </w:rPr>
  </w:style>
  <w:style w:type="character" w:styleId="FollowedHyperlink">
    <w:name w:val="FollowedHyperlink"/>
    <w:basedOn w:val="DefaultParagraphFont"/>
    <w:semiHidden/>
    <w:unhideWhenUsed/>
    <w:rsid w:val="00685A26"/>
    <w:rPr>
      <w:color w:val="800080" w:themeColor="followedHyperlink"/>
      <w:u w:val="single"/>
    </w:rPr>
  </w:style>
  <w:style w:type="paragraph" w:styleId="PlainText">
    <w:name w:val="Plain Text"/>
    <w:basedOn w:val="Normal"/>
    <w:link w:val="PlainTextChar"/>
    <w:semiHidden/>
    <w:unhideWhenUsed/>
    <w:rsid w:val="00142C25"/>
    <w:rPr>
      <w:rFonts w:ascii="Consolas" w:hAnsi="Consolas"/>
      <w:sz w:val="21"/>
      <w:szCs w:val="21"/>
    </w:rPr>
  </w:style>
  <w:style w:type="character" w:customStyle="1" w:styleId="PlainTextChar">
    <w:name w:val="Plain Text Char"/>
    <w:basedOn w:val="DefaultParagraphFont"/>
    <w:link w:val="PlainText"/>
    <w:semiHidden/>
    <w:rsid w:val="00142C25"/>
    <w:rPr>
      <w:rFonts w:ascii="Consolas" w:hAnsi="Consolas"/>
      <w:sz w:val="21"/>
      <w:szCs w:val="21"/>
    </w:rPr>
  </w:style>
  <w:style w:type="table" w:styleId="TableGrid">
    <w:name w:val="Table Grid"/>
    <w:basedOn w:val="TableNormal"/>
    <w:rsid w:val="007C52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D521C"/>
    <w:rPr>
      <w:rFonts w:ascii="Tms Rmn" w:hAnsi="Tms Rmn"/>
      <w:sz w:val="24"/>
    </w:rPr>
  </w:style>
  <w:style w:type="character" w:styleId="UnresolvedMention">
    <w:name w:val="Unresolved Mention"/>
    <w:basedOn w:val="DefaultParagraphFont"/>
    <w:uiPriority w:val="99"/>
    <w:semiHidden/>
    <w:unhideWhenUsed/>
    <w:rsid w:val="005801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govinfo.gov/content/pkg/FR-2024-06-27/pdf/2024-14013.pdf" TargetMode="External" /><Relationship Id="rId6" Type="http://schemas.openxmlformats.org/officeDocument/2006/relationships/hyperlink" Target="https://www.govinfo.gov/content/pkg/FR-2024-09-27/pdf/2024-22151.pdf"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489BB7-19DE-429A-9C79-16CA18712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1346</Words>
  <Characters>7863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Department of Defense</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Jennifer D CIV OSD OUSD A-S (USA)</dc:creator>
  <cp:lastModifiedBy>Johnson, Jennifer D CIV OSD OUSD A-S (USA)</cp:lastModifiedBy>
  <cp:revision>3</cp:revision>
  <dcterms:created xsi:type="dcterms:W3CDTF">2024-09-23T20:21:00Z</dcterms:created>
  <dcterms:modified xsi:type="dcterms:W3CDTF">2024-09-27T12:44:00Z</dcterms:modified>
</cp:coreProperties>
</file>