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5B6C" w:rsidRPr="00323E25" w:rsidP="00451757" w14:paraId="42EADEB4" w14:textId="77777777">
      <w:pPr>
        <w:pStyle w:val="TOC0"/>
        <w:rPr>
          <w:rFonts w:ascii="Arial" w:hAnsi="Arial" w:cs="Arial"/>
        </w:rPr>
      </w:pPr>
      <w:bookmarkStart w:id="0" w:name="_Toc79980788"/>
    </w:p>
    <w:p w:rsidR="00B25F66" w:rsidRPr="00323E25" w:rsidP="00B25F66" w14:paraId="6D64DC8D" w14:textId="77777777">
      <w:pPr>
        <w:tabs>
          <w:tab w:val="center" w:pos="4680"/>
        </w:tabs>
        <w:spacing w:before="120"/>
        <w:jc w:val="center"/>
        <w:rPr>
          <w:rFonts w:ascii="Arial" w:hAnsi="Arial" w:cs="Arial"/>
          <w:b/>
          <w:bCs/>
          <w:sz w:val="32"/>
          <w:szCs w:val="32"/>
        </w:rPr>
      </w:pPr>
      <w:r w:rsidRPr="00323E25">
        <w:rPr>
          <w:rFonts w:ascii="Arial" w:hAnsi="Arial" w:cs="Arial"/>
          <w:b/>
          <w:bCs/>
          <w:sz w:val="32"/>
          <w:szCs w:val="32"/>
        </w:rPr>
        <w:t>Supporting Statement A</w:t>
      </w:r>
    </w:p>
    <w:p w:rsidR="00B25F66" w:rsidRPr="00323E25" w:rsidP="00B25F66" w14:paraId="516E00C3" w14:textId="77777777">
      <w:pPr>
        <w:tabs>
          <w:tab w:val="center" w:pos="4680"/>
        </w:tabs>
        <w:spacing w:before="120"/>
        <w:jc w:val="center"/>
        <w:rPr>
          <w:rFonts w:ascii="Arial" w:hAnsi="Arial" w:cs="Arial"/>
          <w:b/>
          <w:bCs/>
          <w:sz w:val="32"/>
          <w:szCs w:val="32"/>
        </w:rPr>
      </w:pPr>
    </w:p>
    <w:p w:rsidR="000F14B0" w:rsidRPr="00794161" w:rsidP="00794161" w14:paraId="2411F23B" w14:textId="217F3B91">
      <w:pPr>
        <w:pStyle w:val="Cov-Title"/>
        <w:jc w:val="center"/>
        <w:rPr>
          <w:rFonts w:ascii="Arial" w:hAnsi="Arial" w:cs="Arial"/>
          <w:b/>
          <w:bCs/>
          <w:sz w:val="32"/>
          <w:szCs w:val="32"/>
        </w:rPr>
      </w:pPr>
      <w:bookmarkStart w:id="1" w:name="_Hlk177521176"/>
      <w:r w:rsidRPr="00794161">
        <w:rPr>
          <w:rFonts w:ascii="Arial" w:hAnsi="Arial" w:cs="Arial"/>
          <w:b/>
          <w:bCs/>
          <w:sz w:val="32"/>
          <w:szCs w:val="32"/>
        </w:rPr>
        <w:t>Maternal, Infant and Early Childhood Home Visiting Program:</w:t>
      </w:r>
    </w:p>
    <w:p w:rsidR="000F14B0" w:rsidRPr="00794161" w:rsidP="00794161" w14:paraId="5F8679EE" w14:textId="1788FCE0">
      <w:pPr>
        <w:pStyle w:val="Cov-Title"/>
        <w:jc w:val="center"/>
        <w:rPr>
          <w:rFonts w:ascii="Arial" w:hAnsi="Arial" w:cs="Arial"/>
          <w:b/>
          <w:bCs/>
          <w:sz w:val="32"/>
          <w:szCs w:val="32"/>
        </w:rPr>
      </w:pPr>
      <w:r w:rsidRPr="00794161">
        <w:rPr>
          <w:rFonts w:ascii="Arial" w:hAnsi="Arial" w:cs="Arial"/>
          <w:b/>
          <w:bCs/>
          <w:sz w:val="32"/>
          <w:szCs w:val="32"/>
        </w:rPr>
        <w:t>Needs Assessment Update Amendment</w:t>
      </w:r>
      <w:bookmarkEnd w:id="1"/>
    </w:p>
    <w:p w:rsidR="00B25F66" w:rsidRPr="00323E25" w:rsidP="00B25F66" w14:paraId="5E0368AC" w14:textId="77777777">
      <w:pPr>
        <w:tabs>
          <w:tab w:val="center" w:pos="4680"/>
        </w:tabs>
        <w:spacing w:before="120"/>
        <w:jc w:val="center"/>
        <w:rPr>
          <w:rFonts w:ascii="Arial" w:hAnsi="Arial" w:cs="Arial"/>
          <w:b/>
          <w:bCs/>
          <w:sz w:val="32"/>
          <w:szCs w:val="32"/>
        </w:rPr>
      </w:pPr>
    </w:p>
    <w:p w:rsidR="00B25F66" w:rsidRPr="00F7530C" w:rsidP="00B25F66" w14:paraId="43D3883E" w14:textId="508B21C7">
      <w:pPr>
        <w:tabs>
          <w:tab w:val="center" w:pos="4680"/>
        </w:tabs>
        <w:spacing w:before="120"/>
        <w:jc w:val="center"/>
        <w:rPr>
          <w:rFonts w:ascii="Arial" w:hAnsi="Arial" w:cs="Arial"/>
          <w:b/>
          <w:bCs/>
          <w:color w:val="000000" w:themeColor="text1"/>
          <w:sz w:val="32"/>
          <w:szCs w:val="32"/>
        </w:rPr>
      </w:pPr>
      <w:r w:rsidRPr="00F7530C">
        <w:rPr>
          <w:rFonts w:ascii="Arial" w:hAnsi="Arial" w:cs="Arial"/>
          <w:b/>
          <w:bCs/>
          <w:color w:val="000000" w:themeColor="text1"/>
          <w:sz w:val="32"/>
          <w:szCs w:val="32"/>
        </w:rPr>
        <w:t>OMB Control No. 0906-</w:t>
      </w:r>
      <w:r w:rsidRPr="00F7530C" w:rsidR="00731663">
        <w:rPr>
          <w:rFonts w:ascii="Arial" w:hAnsi="Arial" w:cs="Arial"/>
          <w:b/>
          <w:bCs/>
          <w:color w:val="000000" w:themeColor="text1"/>
          <w:sz w:val="32"/>
          <w:szCs w:val="32"/>
        </w:rPr>
        <w:t>0038</w:t>
      </w:r>
    </w:p>
    <w:p w:rsidR="000F14B0" w:rsidRPr="00323E25" w:rsidP="00B25F66" w14:paraId="1167151F" w14:textId="77777777">
      <w:pPr>
        <w:tabs>
          <w:tab w:val="center" w:pos="4680"/>
        </w:tabs>
        <w:spacing w:before="120"/>
        <w:jc w:val="center"/>
        <w:rPr>
          <w:rFonts w:ascii="Arial" w:hAnsi="Arial" w:cs="Arial"/>
          <w:b/>
          <w:bCs/>
          <w:sz w:val="32"/>
          <w:szCs w:val="32"/>
        </w:rPr>
      </w:pPr>
    </w:p>
    <w:p w:rsidR="008C576C" w:rsidRPr="00FB37D4" w:rsidP="00794161" w14:paraId="10A349CF" w14:textId="73A390E4">
      <w:pPr>
        <w:pStyle w:val="Heading1"/>
        <w:keepLines/>
        <w:spacing w:before="240" w:after="0" w:line="259" w:lineRule="auto"/>
        <w:rPr>
          <w:rFonts w:ascii="Arial" w:hAnsi="Arial" w:eastAsiaTheme="majorEastAsia" w:cs="Arial"/>
        </w:rPr>
      </w:pPr>
      <w:r w:rsidRPr="00FB37D4">
        <w:rPr>
          <w:rFonts w:ascii="Arial" w:hAnsi="Arial" w:eastAsiaTheme="majorEastAsia" w:cs="Arial"/>
          <w:caps w:val="0"/>
        </w:rPr>
        <w:t>Terms of Clearance:</w:t>
      </w:r>
      <w:r w:rsidRPr="00FB37D4">
        <w:rPr>
          <w:rFonts w:ascii="Arial" w:hAnsi="Arial" w:eastAsiaTheme="majorEastAsia" w:cs="Arial"/>
          <w:b w:val="0"/>
          <w:bCs w:val="0"/>
          <w:caps w:val="0"/>
        </w:rPr>
        <w:t xml:space="preserve">  </w:t>
      </w:r>
      <w:r w:rsidRPr="00FB37D4" w:rsidR="003972CA">
        <w:rPr>
          <w:rFonts w:ascii="Arial" w:hAnsi="Arial" w:eastAsiaTheme="majorEastAsia" w:cs="Arial"/>
          <w:b w:val="0"/>
          <w:bCs w:val="0"/>
          <w:caps w:val="0"/>
        </w:rPr>
        <w:t>Reinstatement</w:t>
      </w:r>
      <w:r w:rsidRPr="00FB37D4" w:rsidR="00794161">
        <w:rPr>
          <w:rFonts w:ascii="Arial" w:hAnsi="Arial" w:eastAsiaTheme="majorEastAsia" w:cs="Arial"/>
          <w:b w:val="0"/>
          <w:bCs w:val="0"/>
          <w:caps w:val="0"/>
        </w:rPr>
        <w:t>.</w:t>
      </w:r>
    </w:p>
    <w:p w:rsidR="00D43F13" w:rsidRPr="00FB37D4" w:rsidP="00932612" w14:paraId="31D4B654" w14:textId="77777777">
      <w:pPr>
        <w:pStyle w:val="Heading1"/>
        <w:rPr>
          <w:rFonts w:ascii="Arial" w:hAnsi="Arial" w:eastAsiaTheme="majorEastAsia" w:cs="Arial"/>
          <w:caps w:val="0"/>
        </w:rPr>
      </w:pPr>
      <w:bookmarkStart w:id="2" w:name="_Toc457313775"/>
      <w:r w:rsidRPr="00FB37D4">
        <w:rPr>
          <w:rFonts w:ascii="Arial" w:hAnsi="Arial" w:eastAsiaTheme="majorEastAsia" w:cs="Arial"/>
          <w:caps w:val="0"/>
        </w:rPr>
        <w:t>A.</w:t>
      </w:r>
      <w:r w:rsidRPr="00FB37D4" w:rsidR="00932612">
        <w:rPr>
          <w:rFonts w:ascii="Arial" w:hAnsi="Arial" w:eastAsiaTheme="majorEastAsia" w:cs="Arial"/>
          <w:caps w:val="0"/>
        </w:rPr>
        <w:tab/>
      </w:r>
      <w:r w:rsidRPr="00FB37D4">
        <w:rPr>
          <w:rFonts w:ascii="Arial" w:hAnsi="Arial" w:eastAsiaTheme="majorEastAsia" w:cs="Arial"/>
          <w:caps w:val="0"/>
        </w:rPr>
        <w:t>Justification</w:t>
      </w:r>
      <w:bookmarkEnd w:id="0"/>
      <w:bookmarkEnd w:id="2"/>
    </w:p>
    <w:p w:rsidR="00495ADF" w:rsidRPr="00FB37D4" w:rsidP="00495ADF" w14:paraId="48637999" w14:textId="34774E0C">
      <w:pPr>
        <w:pStyle w:val="Heading2"/>
        <w:rPr>
          <w:rFonts w:ascii="Arial" w:hAnsi="Arial" w:eastAsiaTheme="majorEastAsia"/>
          <w:iCs w:val="0"/>
          <w:szCs w:val="24"/>
        </w:rPr>
      </w:pPr>
      <w:bookmarkStart w:id="3" w:name="_Toc88033459"/>
      <w:bookmarkStart w:id="4" w:name="_Toc457313776"/>
      <w:r w:rsidRPr="00FB37D4">
        <w:rPr>
          <w:rFonts w:ascii="Arial" w:hAnsi="Arial" w:eastAsiaTheme="majorEastAsia"/>
          <w:iCs w:val="0"/>
          <w:szCs w:val="24"/>
        </w:rPr>
        <w:t>1</w:t>
      </w:r>
      <w:r w:rsidRPr="00FB37D4" w:rsidR="00EF6230">
        <w:rPr>
          <w:rFonts w:ascii="Arial" w:hAnsi="Arial" w:eastAsiaTheme="majorEastAsia"/>
          <w:iCs w:val="0"/>
          <w:szCs w:val="24"/>
        </w:rPr>
        <w:t>.</w:t>
      </w:r>
      <w:r w:rsidRPr="00FB37D4">
        <w:rPr>
          <w:rFonts w:ascii="Arial" w:hAnsi="Arial" w:eastAsiaTheme="majorEastAsia"/>
          <w:iCs w:val="0"/>
          <w:szCs w:val="24"/>
        </w:rPr>
        <w:tab/>
      </w:r>
      <w:r w:rsidRPr="00FB37D4">
        <w:rPr>
          <w:rFonts w:ascii="Arial" w:hAnsi="Arial" w:eastAsiaTheme="majorEastAsia"/>
          <w:iCs w:val="0"/>
          <w:szCs w:val="24"/>
          <w:u w:val="single"/>
        </w:rPr>
        <w:t>Circumstances Making the Collection of Information Necessary</w:t>
      </w:r>
      <w:bookmarkEnd w:id="3"/>
      <w:bookmarkEnd w:id="4"/>
    </w:p>
    <w:p w:rsidR="00257478" w:rsidRPr="00323E25" w:rsidP="00366233" w14:paraId="50883090" w14:textId="1A02F244">
      <w:pPr>
        <w:pStyle w:val="BodyText1"/>
        <w:spacing w:before="240" w:after="240" w:line="240" w:lineRule="auto"/>
        <w:ind w:firstLine="0"/>
        <w:rPr>
          <w:rFonts w:ascii="Arial" w:eastAsia="Batang" w:hAnsi="Arial" w:cs="Arial"/>
          <w:szCs w:val="24"/>
        </w:rPr>
      </w:pPr>
      <w:bookmarkStart w:id="5" w:name="_Hlk177521259"/>
      <w:r w:rsidRPr="00323E25">
        <w:rPr>
          <w:rFonts w:ascii="Arial" w:eastAsia="Batang" w:hAnsi="Arial" w:cs="Arial"/>
          <w:szCs w:val="24"/>
        </w:rPr>
        <w:t>This is a</w:t>
      </w:r>
      <w:r w:rsidRPr="00323E25" w:rsidR="003972CA">
        <w:rPr>
          <w:rFonts w:ascii="Arial" w:eastAsia="Batang" w:hAnsi="Arial" w:cs="Arial"/>
          <w:szCs w:val="24"/>
        </w:rPr>
        <w:t xml:space="preserve"> reinstatement request</w:t>
      </w:r>
      <w:r w:rsidRPr="00323E25" w:rsidR="00C058BF">
        <w:rPr>
          <w:rFonts w:ascii="Arial" w:eastAsia="Batang" w:hAnsi="Arial" w:cs="Arial"/>
          <w:szCs w:val="24"/>
        </w:rPr>
        <w:t xml:space="preserve">. </w:t>
      </w:r>
      <w:bookmarkStart w:id="6" w:name="OLE_LINK3"/>
      <w:bookmarkStart w:id="7" w:name="OLE_LINK4"/>
      <w:r w:rsidRPr="00323E25" w:rsidR="00C058BF">
        <w:rPr>
          <w:rFonts w:ascii="Arial" w:eastAsia="Batang" w:hAnsi="Arial" w:cs="Arial"/>
          <w:szCs w:val="24"/>
        </w:rPr>
        <w:t>The Health Resources and Services Administration (</w:t>
      </w:r>
      <w:r w:rsidRPr="00323E25">
        <w:rPr>
          <w:rFonts w:ascii="Arial" w:eastAsia="Batang" w:hAnsi="Arial" w:cs="Arial"/>
          <w:szCs w:val="24"/>
        </w:rPr>
        <w:t>HRSA</w:t>
      </w:r>
      <w:r w:rsidRPr="00323E25" w:rsidR="00C058BF">
        <w:rPr>
          <w:rFonts w:ascii="Arial" w:eastAsia="Batang" w:hAnsi="Arial" w:cs="Arial"/>
          <w:szCs w:val="24"/>
        </w:rPr>
        <w:t>)</w:t>
      </w:r>
      <w:r w:rsidRPr="00323E25" w:rsidR="00F046AE">
        <w:rPr>
          <w:rFonts w:ascii="Arial" w:eastAsia="Batang" w:hAnsi="Arial" w:cs="Arial"/>
          <w:szCs w:val="24"/>
        </w:rPr>
        <w:t xml:space="preserve"> </w:t>
      </w:r>
      <w:r w:rsidRPr="00323E25" w:rsidR="004E62E6">
        <w:rPr>
          <w:rFonts w:ascii="Arial" w:eastAsia="Batang" w:hAnsi="Arial" w:cs="Arial"/>
          <w:szCs w:val="24"/>
        </w:rPr>
        <w:t xml:space="preserve">requests </w:t>
      </w:r>
      <w:r w:rsidRPr="00323E25" w:rsidR="00C058BF">
        <w:rPr>
          <w:rFonts w:ascii="Arial" w:eastAsia="Batang" w:hAnsi="Arial" w:cs="Arial"/>
          <w:szCs w:val="24"/>
        </w:rPr>
        <w:t>Office of Management and Budget (</w:t>
      </w:r>
      <w:r w:rsidRPr="00323E25" w:rsidR="004E62E6">
        <w:rPr>
          <w:rFonts w:ascii="Arial" w:eastAsia="Batang" w:hAnsi="Arial" w:cs="Arial"/>
          <w:szCs w:val="24"/>
        </w:rPr>
        <w:t>OMB</w:t>
      </w:r>
      <w:r w:rsidRPr="00323E25" w:rsidR="00C058BF">
        <w:rPr>
          <w:rFonts w:ascii="Arial" w:eastAsia="Batang" w:hAnsi="Arial" w:cs="Arial"/>
          <w:szCs w:val="24"/>
        </w:rPr>
        <w:t>)</w:t>
      </w:r>
      <w:r w:rsidRPr="00323E25" w:rsidR="004E62E6">
        <w:rPr>
          <w:rFonts w:ascii="Arial" w:eastAsia="Batang" w:hAnsi="Arial" w:cs="Arial"/>
          <w:szCs w:val="24"/>
        </w:rPr>
        <w:t xml:space="preserve"> approval</w:t>
      </w:r>
      <w:r w:rsidRPr="00323E25" w:rsidR="00A209B8">
        <w:rPr>
          <w:rFonts w:ascii="Arial" w:eastAsia="Batang" w:hAnsi="Arial" w:cs="Arial"/>
          <w:szCs w:val="24"/>
        </w:rPr>
        <w:t xml:space="preserve"> to </w:t>
      </w:r>
      <w:r w:rsidRPr="00323E25" w:rsidR="003972CA">
        <w:rPr>
          <w:rFonts w:ascii="Arial" w:eastAsia="Batang" w:hAnsi="Arial" w:cs="Arial"/>
          <w:szCs w:val="24"/>
        </w:rPr>
        <w:t>reinstate</w:t>
      </w:r>
      <w:r w:rsidRPr="00323E25" w:rsidR="00876088">
        <w:rPr>
          <w:rFonts w:ascii="Arial" w:eastAsia="Batang" w:hAnsi="Arial" w:cs="Arial"/>
          <w:szCs w:val="24"/>
        </w:rPr>
        <w:t xml:space="preserve"> data collection for</w:t>
      </w:r>
      <w:r w:rsidRPr="00323E25" w:rsidR="003972CA">
        <w:rPr>
          <w:rFonts w:ascii="Arial" w:eastAsia="Batang" w:hAnsi="Arial" w:cs="Arial"/>
          <w:szCs w:val="24"/>
        </w:rPr>
        <w:t xml:space="preserve"> </w:t>
      </w:r>
      <w:r w:rsidRPr="00323E25" w:rsidR="00D2261C">
        <w:rPr>
          <w:rFonts w:ascii="Arial" w:eastAsia="Batang" w:hAnsi="Arial" w:cs="Arial"/>
          <w:szCs w:val="24"/>
        </w:rPr>
        <w:t>the Maternal, Infant, and Early Childhood Home Visiting (MIECHV) Program statewide</w:t>
      </w:r>
      <w:r w:rsidRPr="00323E25" w:rsidR="00876088">
        <w:rPr>
          <w:rFonts w:ascii="Arial" w:eastAsia="Batang" w:hAnsi="Arial" w:cs="Arial"/>
          <w:szCs w:val="24"/>
        </w:rPr>
        <w:t xml:space="preserve"> needs assessment</w:t>
      </w:r>
      <w:r w:rsidRPr="00323E25" w:rsidR="00A879FE">
        <w:rPr>
          <w:rFonts w:ascii="Arial" w:eastAsia="Batang" w:hAnsi="Arial" w:cs="Arial"/>
          <w:szCs w:val="24"/>
        </w:rPr>
        <w:t xml:space="preserve"> update</w:t>
      </w:r>
      <w:r w:rsidRPr="00323E25" w:rsidR="00D2261C">
        <w:rPr>
          <w:rFonts w:ascii="Arial" w:eastAsia="Batang" w:hAnsi="Arial" w:cs="Arial"/>
          <w:szCs w:val="24"/>
        </w:rPr>
        <w:t xml:space="preserve">, </w:t>
      </w:r>
      <w:r w:rsidRPr="00323E25" w:rsidR="00A879FE">
        <w:rPr>
          <w:rFonts w:ascii="Arial" w:eastAsia="Batang" w:hAnsi="Arial" w:cs="Arial"/>
          <w:szCs w:val="24"/>
        </w:rPr>
        <w:t>which is</w:t>
      </w:r>
      <w:r w:rsidRPr="00323E25" w:rsidR="00D2261C">
        <w:rPr>
          <w:rFonts w:ascii="Arial" w:eastAsia="Batang" w:hAnsi="Arial" w:cs="Arial"/>
          <w:szCs w:val="24"/>
        </w:rPr>
        <w:t xml:space="preserve"> required through </w:t>
      </w:r>
      <w:r w:rsidRPr="00323E25" w:rsidR="003643E9">
        <w:rPr>
          <w:rFonts w:ascii="Arial" w:hAnsi="Arial" w:cs="Arial"/>
        </w:rPr>
        <w:t>Section 511(b)(1) of the Social Security Act</w:t>
      </w:r>
      <w:r w:rsidRPr="00323E25" w:rsidR="00A879FE">
        <w:rPr>
          <w:rFonts w:ascii="Arial" w:hAnsi="Arial" w:cs="Arial"/>
        </w:rPr>
        <w:t xml:space="preserve">. </w:t>
      </w:r>
      <w:r w:rsidRPr="00323E25" w:rsidR="003972CA">
        <w:rPr>
          <w:rFonts w:ascii="Arial" w:hAnsi="Arial" w:cs="Arial"/>
        </w:rPr>
        <w:t xml:space="preserve">The 2020 statewide needs assessment update approved under OMB control number 0906-0038 expired November 30, 2021, and is </w:t>
      </w:r>
      <w:r w:rsidR="00F7530C">
        <w:rPr>
          <w:rFonts w:ascii="Arial" w:hAnsi="Arial" w:cs="Arial"/>
        </w:rPr>
        <w:t xml:space="preserve">currently </w:t>
      </w:r>
      <w:r w:rsidRPr="00323E25" w:rsidR="003972CA">
        <w:rPr>
          <w:rFonts w:ascii="Arial" w:hAnsi="Arial" w:cs="Arial"/>
        </w:rPr>
        <w:t>discontinued. The prior approval was discontinued as the requirement was for a one-time data collection in response to the 2018 reauthorizing statute. This request will reinstate this information collection</w:t>
      </w:r>
      <w:r w:rsidR="00F7530C">
        <w:rPr>
          <w:rFonts w:ascii="Arial" w:hAnsi="Arial" w:cs="Arial"/>
        </w:rPr>
        <w:t xml:space="preserve"> with </w:t>
      </w:r>
      <w:r w:rsidRPr="00323E25" w:rsidR="003972CA">
        <w:rPr>
          <w:rFonts w:ascii="Arial" w:hAnsi="Arial" w:cs="Arial"/>
        </w:rPr>
        <w:t>updated instructions</w:t>
      </w:r>
      <w:r w:rsidR="00AB00E5">
        <w:rPr>
          <w:rFonts w:ascii="Arial" w:hAnsi="Arial" w:cs="Arial"/>
        </w:rPr>
        <w:t xml:space="preserve">. </w:t>
      </w:r>
      <w:r w:rsidRPr="00323E25" w:rsidR="003972CA">
        <w:rPr>
          <w:rFonts w:ascii="Arial" w:hAnsi="Arial" w:cs="Arial"/>
        </w:rPr>
        <w:t>The updated instructions will be for awardees who request to amend their needs assessment update in advance of their fiscal year (FY) 2025 funding application</w:t>
      </w:r>
      <w:r w:rsidR="00AB00E5">
        <w:rPr>
          <w:rFonts w:ascii="Arial" w:hAnsi="Arial" w:cs="Arial"/>
        </w:rPr>
        <w:t xml:space="preserve">. </w:t>
      </w:r>
    </w:p>
    <w:p w:rsidR="00257478" w:rsidRPr="00366233" w:rsidP="009D6B44" w14:paraId="6A44CA81" w14:textId="2255FCD3">
      <w:pPr>
        <w:pStyle w:val="Heading3NoTOC"/>
        <w:rPr>
          <w:rFonts w:ascii="Arial" w:hAnsi="Arial"/>
          <w:i w:val="0"/>
          <w:iCs w:val="0"/>
          <w:szCs w:val="24"/>
        </w:rPr>
      </w:pPr>
      <w:r w:rsidRPr="00366233">
        <w:rPr>
          <w:rFonts w:ascii="Arial" w:hAnsi="Arial" w:eastAsiaTheme="majorEastAsia"/>
          <w:i w:val="0"/>
          <w:iCs w:val="0"/>
          <w:szCs w:val="24"/>
          <w:lang w:val="en-US"/>
        </w:rPr>
        <w:t>Background</w:t>
      </w:r>
    </w:p>
    <w:p w:rsidR="00984EA9" w:rsidP="00366233" w14:paraId="2B853309" w14:textId="7E14D704">
      <w:pPr>
        <w:pStyle w:val="BodyText1"/>
        <w:spacing w:before="240" w:after="0" w:line="240" w:lineRule="auto"/>
        <w:ind w:firstLine="0"/>
        <w:rPr>
          <w:rFonts w:ascii="Arial" w:eastAsia="Batang" w:hAnsi="Arial" w:cs="Arial"/>
        </w:rPr>
      </w:pPr>
      <w:r w:rsidRPr="00323E25">
        <w:rPr>
          <w:rFonts w:ascii="Arial" w:eastAsia="Batang" w:hAnsi="Arial" w:cs="Arial"/>
          <w:szCs w:val="24"/>
        </w:rPr>
        <w:t>The MIECHV Program</w:t>
      </w:r>
      <w:r w:rsidRPr="00323E25" w:rsidR="00D2261C">
        <w:rPr>
          <w:rFonts w:ascii="Arial" w:eastAsia="Batang" w:hAnsi="Arial" w:cs="Arial"/>
          <w:szCs w:val="24"/>
        </w:rPr>
        <w:t xml:space="preserve"> </w:t>
      </w:r>
      <w:r w:rsidRPr="00323E25" w:rsidR="003643E9">
        <w:rPr>
          <w:rFonts w:ascii="Arial" w:eastAsia="Batang" w:hAnsi="Arial" w:cs="Arial"/>
          <w:szCs w:val="24"/>
        </w:rPr>
        <w:t xml:space="preserve">was created by Congress in 2010 and </w:t>
      </w:r>
      <w:r w:rsidRPr="00323E25">
        <w:rPr>
          <w:rFonts w:ascii="Arial" w:eastAsia="Batang" w:hAnsi="Arial" w:cs="Arial"/>
          <w:szCs w:val="24"/>
        </w:rPr>
        <w:t>authorized by section 511 of the Social Security Act, 42 U.S.C. 711</w:t>
      </w:r>
      <w:r w:rsidRPr="00323E25" w:rsidR="00AF4526">
        <w:rPr>
          <w:rFonts w:ascii="Arial" w:eastAsia="Batang" w:hAnsi="Arial" w:cs="Arial"/>
          <w:szCs w:val="24"/>
        </w:rPr>
        <w:t>.</w:t>
      </w:r>
      <w:r w:rsidRPr="00323E25">
        <w:rPr>
          <w:rFonts w:ascii="Arial" w:eastAsia="Batang" w:hAnsi="Arial" w:cs="Arial"/>
          <w:szCs w:val="24"/>
        </w:rPr>
        <w:t xml:space="preserve"> </w:t>
      </w:r>
      <w:r w:rsidRPr="00323E25" w:rsidR="003643E9">
        <w:rPr>
          <w:rStyle w:val="normaltextrun"/>
          <w:rFonts w:ascii="Arial" w:hAnsi="Arial" w:eastAsiaTheme="majorEastAsia" w:cs="Arial"/>
          <w:color w:val="000000"/>
          <w:szCs w:val="24"/>
          <w:shd w:val="clear" w:color="auto" w:fill="FFFFFF"/>
        </w:rPr>
        <w:t xml:space="preserve">The Consolidated Appropriations Act of 2023 made several amendments to Section 511 of the Social Security Act, including </w:t>
      </w:r>
      <w:r w:rsidRPr="00323E25" w:rsidR="00A879FE">
        <w:rPr>
          <w:rStyle w:val="normaltextrun"/>
          <w:rFonts w:ascii="Arial" w:hAnsi="Arial" w:eastAsiaTheme="majorEastAsia" w:cs="Arial"/>
          <w:color w:val="000000"/>
          <w:szCs w:val="24"/>
          <w:shd w:val="clear" w:color="auto" w:fill="FFFFFF"/>
        </w:rPr>
        <w:t xml:space="preserve">increasing and </w:t>
      </w:r>
      <w:r w:rsidRPr="00323E25" w:rsidR="003643E9">
        <w:rPr>
          <w:rStyle w:val="normaltextrun"/>
          <w:rFonts w:ascii="Arial" w:hAnsi="Arial" w:eastAsiaTheme="majorEastAsia" w:cs="Arial"/>
          <w:color w:val="000000"/>
          <w:szCs w:val="24"/>
          <w:shd w:val="clear" w:color="auto" w:fill="FFFFFF"/>
        </w:rPr>
        <w:t xml:space="preserve">extending funding for the MIECHV Program for an additional </w:t>
      </w:r>
      <w:r w:rsidR="00AB00E5">
        <w:rPr>
          <w:rStyle w:val="normaltextrun"/>
          <w:rFonts w:ascii="Arial" w:hAnsi="Arial" w:eastAsiaTheme="majorEastAsia" w:cs="Arial"/>
          <w:color w:val="000000"/>
          <w:szCs w:val="24"/>
          <w:shd w:val="clear" w:color="auto" w:fill="FFFFFF"/>
        </w:rPr>
        <w:t>5</w:t>
      </w:r>
      <w:r w:rsidRPr="00323E25" w:rsidR="00AB00E5">
        <w:rPr>
          <w:rStyle w:val="normaltextrun"/>
          <w:rFonts w:ascii="Arial" w:hAnsi="Arial" w:eastAsiaTheme="majorEastAsia" w:cs="Arial"/>
          <w:color w:val="000000"/>
          <w:szCs w:val="24"/>
          <w:shd w:val="clear" w:color="auto" w:fill="FFFFFF"/>
        </w:rPr>
        <w:t xml:space="preserve"> </w:t>
      </w:r>
      <w:r w:rsidRPr="00323E25" w:rsidR="003643E9">
        <w:rPr>
          <w:rStyle w:val="normaltextrun"/>
          <w:rFonts w:ascii="Arial" w:hAnsi="Arial" w:eastAsiaTheme="majorEastAsia" w:cs="Arial"/>
          <w:color w:val="000000"/>
          <w:szCs w:val="24"/>
          <w:shd w:val="clear" w:color="auto" w:fill="FFFFFF"/>
        </w:rPr>
        <w:t xml:space="preserve">years and adopting new program requirements. </w:t>
      </w:r>
      <w:r w:rsidRPr="00323E25" w:rsidR="00D2261C">
        <w:rPr>
          <w:rFonts w:ascii="Arial" w:eastAsia="Batang" w:hAnsi="Arial" w:cs="Arial"/>
          <w:szCs w:val="24"/>
        </w:rPr>
        <w:t xml:space="preserve">The MIECHV Program </w:t>
      </w:r>
      <w:r w:rsidRPr="00323E25">
        <w:rPr>
          <w:rFonts w:ascii="Arial" w:eastAsia="Batang" w:hAnsi="Arial" w:cs="Arial"/>
          <w:szCs w:val="24"/>
        </w:rPr>
        <w:t xml:space="preserve">supports voluntary, evidence-based home visiting services </w:t>
      </w:r>
      <w:r w:rsidRPr="00323E25" w:rsidR="003643E9">
        <w:rPr>
          <w:rFonts w:ascii="Arial" w:eastAsia="Batang" w:hAnsi="Arial" w:cs="Arial"/>
          <w:szCs w:val="24"/>
        </w:rPr>
        <w:t xml:space="preserve">for at-risk pregnant, expectant, and new </w:t>
      </w:r>
      <w:r w:rsidRPr="00323E25">
        <w:rPr>
          <w:rFonts w:ascii="Arial" w:eastAsia="Batang" w:hAnsi="Arial" w:cs="Arial"/>
          <w:szCs w:val="24"/>
        </w:rPr>
        <w:t xml:space="preserve">parents with young children up to kindergarten entry. </w:t>
      </w:r>
      <w:r w:rsidRPr="00323E25" w:rsidR="00AF4526">
        <w:rPr>
          <w:rFonts w:ascii="Arial" w:eastAsia="Batang" w:hAnsi="Arial" w:cs="Arial"/>
          <w:szCs w:val="24"/>
        </w:rPr>
        <w:t xml:space="preserve">The MIECHV Program is administered by HRSA in partnership with the Administration for Children and Families. </w:t>
      </w:r>
      <w:r w:rsidRPr="00323E25">
        <w:rPr>
          <w:rFonts w:ascii="Arial" w:eastAsia="Batang" w:hAnsi="Arial" w:cs="Arial"/>
          <w:szCs w:val="24"/>
        </w:rPr>
        <w:t xml:space="preserve">States, </w:t>
      </w:r>
      <w:r w:rsidRPr="00323E25" w:rsidR="00AF4526">
        <w:rPr>
          <w:rFonts w:ascii="Arial" w:eastAsia="Batang" w:hAnsi="Arial" w:cs="Arial"/>
          <w:szCs w:val="24"/>
        </w:rPr>
        <w:t>jurisdictions</w:t>
      </w:r>
      <w:r w:rsidRPr="00323E25">
        <w:rPr>
          <w:rFonts w:ascii="Arial" w:eastAsia="Batang" w:hAnsi="Arial" w:cs="Arial"/>
          <w:szCs w:val="24"/>
        </w:rPr>
        <w:t>, tribal entities, and nonprofit organizations</w:t>
      </w:r>
      <w:r w:rsidRPr="00323E25" w:rsidR="00AF4526">
        <w:rPr>
          <w:rFonts w:ascii="Arial" w:eastAsia="Batang" w:hAnsi="Arial" w:cs="Arial"/>
          <w:szCs w:val="24"/>
        </w:rPr>
        <w:t>,</w:t>
      </w:r>
      <w:r w:rsidRPr="00323E25">
        <w:rPr>
          <w:rFonts w:ascii="Arial" w:eastAsia="Batang" w:hAnsi="Arial" w:cs="Arial"/>
          <w:szCs w:val="24"/>
        </w:rPr>
        <w:t xml:space="preserve"> </w:t>
      </w:r>
      <w:r w:rsidRPr="00323E25" w:rsidR="00AF4526">
        <w:rPr>
          <w:rFonts w:ascii="Arial" w:eastAsia="Batang" w:hAnsi="Arial" w:cs="Arial"/>
          <w:szCs w:val="24"/>
        </w:rPr>
        <w:t xml:space="preserve">in certain circumstances, </w:t>
      </w:r>
      <w:r w:rsidRPr="00323E25">
        <w:rPr>
          <w:rFonts w:ascii="Arial" w:eastAsia="Batang" w:hAnsi="Arial" w:cs="Arial"/>
          <w:szCs w:val="24"/>
        </w:rPr>
        <w:t xml:space="preserve">are eligible to receive funding through MIECHV and have the flexibility, within the parameters of the authorizing statute, to tailor the program to serve the specific needs of their communities. </w:t>
      </w:r>
      <w:r w:rsidRPr="00323E25" w:rsidR="002A3B72">
        <w:rPr>
          <w:rFonts w:ascii="Arial" w:eastAsia="Batang" w:hAnsi="Arial" w:cs="Arial"/>
          <w:szCs w:val="24"/>
        </w:rPr>
        <w:t>State and</w:t>
      </w:r>
      <w:r w:rsidRPr="00323E25" w:rsidR="00AF4526">
        <w:rPr>
          <w:rFonts w:ascii="Arial" w:eastAsia="Batang" w:hAnsi="Arial" w:cs="Arial"/>
          <w:szCs w:val="24"/>
        </w:rPr>
        <w:t xml:space="preserve"> jurisdiction MIECHV funding recipients are required to report regularly to HRSA on their program’s performance.</w:t>
      </w:r>
    </w:p>
    <w:p w:rsidR="00984EA9" w:rsidP="00984EA9" w14:paraId="30E7857E" w14:textId="77777777">
      <w:pPr>
        <w:pStyle w:val="BodyText1"/>
        <w:spacing w:after="0" w:line="240" w:lineRule="auto"/>
        <w:ind w:firstLine="0"/>
        <w:rPr>
          <w:rFonts w:ascii="Arial" w:eastAsia="Batang" w:hAnsi="Arial" w:cs="Arial"/>
        </w:rPr>
      </w:pPr>
    </w:p>
    <w:p w:rsidR="00984EA9" w:rsidP="00984EA9" w14:paraId="3B5AF9AC" w14:textId="77777777">
      <w:pPr>
        <w:pStyle w:val="BodyText1"/>
        <w:spacing w:after="0" w:line="240" w:lineRule="auto"/>
        <w:ind w:firstLine="0"/>
        <w:rPr>
          <w:rFonts w:ascii="Arial" w:eastAsia="Batang" w:hAnsi="Arial" w:cs="Arial"/>
        </w:rPr>
      </w:pPr>
      <w:r w:rsidRPr="00323E25">
        <w:rPr>
          <w:rFonts w:ascii="Arial" w:eastAsia="Batang" w:hAnsi="Arial" w:cs="Arial"/>
        </w:rPr>
        <w:t xml:space="preserve">Section 511(b)(1) of the Social Security Act requires that states review and update their statewide needs assessments no later than October 1, 2020, as a condition of receiving payments from Title V Block Grant allotments. </w:t>
      </w:r>
      <w:r w:rsidRPr="00323E25" w:rsidR="00542C9F">
        <w:rPr>
          <w:rFonts w:ascii="Arial" w:eastAsia="Batang" w:hAnsi="Arial" w:cs="Arial"/>
        </w:rPr>
        <w:t>All MIECHV awardees met this requirement</w:t>
      </w:r>
      <w:r w:rsidRPr="00323E25" w:rsidR="00482603">
        <w:rPr>
          <w:rFonts w:ascii="Arial" w:eastAsia="Batang" w:hAnsi="Arial" w:cs="Arial"/>
        </w:rPr>
        <w:t xml:space="preserve"> in response to guidance that was issued in 2019</w:t>
      </w:r>
      <w:r w:rsidRPr="00323E25" w:rsidR="00325573">
        <w:rPr>
          <w:rFonts w:ascii="Arial" w:eastAsia="Batang" w:hAnsi="Arial" w:cs="Arial"/>
        </w:rPr>
        <w:t>.</w:t>
      </w:r>
    </w:p>
    <w:p w:rsidR="00984EA9" w:rsidP="00984EA9" w14:paraId="63389BC9" w14:textId="77777777">
      <w:pPr>
        <w:pStyle w:val="BodyText1"/>
        <w:spacing w:after="0" w:line="240" w:lineRule="auto"/>
        <w:ind w:firstLine="0"/>
        <w:rPr>
          <w:rFonts w:ascii="Arial" w:eastAsia="Batang" w:hAnsi="Arial" w:cs="Arial"/>
        </w:rPr>
      </w:pPr>
    </w:p>
    <w:p w:rsidR="00984EA9" w:rsidP="00984EA9" w14:paraId="1CB7EC0A" w14:textId="77777777">
      <w:pPr>
        <w:pStyle w:val="BodyText1"/>
        <w:spacing w:after="0" w:line="240" w:lineRule="auto"/>
        <w:ind w:firstLine="0"/>
        <w:rPr>
          <w:rFonts w:ascii="Arial" w:eastAsia="Batang" w:hAnsi="Arial" w:cs="Arial"/>
        </w:rPr>
      </w:pPr>
      <w:r w:rsidRPr="00323E25">
        <w:rPr>
          <w:rFonts w:ascii="Arial" w:eastAsia="Batang" w:hAnsi="Arial" w:cs="Arial"/>
        </w:rPr>
        <w:t xml:space="preserve">Since completing the </w:t>
      </w:r>
      <w:r w:rsidRPr="00323E25" w:rsidR="00482603">
        <w:rPr>
          <w:rFonts w:ascii="Arial" w:eastAsia="Batang" w:hAnsi="Arial" w:cs="Arial"/>
        </w:rPr>
        <w:t xml:space="preserve">2020 </w:t>
      </w:r>
      <w:r w:rsidRPr="00323E25">
        <w:rPr>
          <w:rFonts w:ascii="Arial" w:eastAsia="Batang" w:hAnsi="Arial" w:cs="Arial"/>
        </w:rPr>
        <w:t xml:space="preserve">needs assessment update, state and jurisdiction awardees may wish to amend their needs assessment update to identify </w:t>
      </w:r>
      <w:r w:rsidRPr="00323E25" w:rsidR="00542C9F">
        <w:rPr>
          <w:rFonts w:ascii="Arial" w:eastAsia="Batang" w:hAnsi="Arial" w:cs="Arial"/>
        </w:rPr>
        <w:t xml:space="preserve">new </w:t>
      </w:r>
      <w:r w:rsidRPr="00323E25">
        <w:rPr>
          <w:rFonts w:ascii="Arial" w:eastAsia="Batang" w:hAnsi="Arial" w:cs="Arial"/>
        </w:rPr>
        <w:t xml:space="preserve">communities where families with the most need are located in their state or jurisdiction. </w:t>
      </w:r>
      <w:r w:rsidRPr="00323E25" w:rsidR="00542C9F">
        <w:rPr>
          <w:rFonts w:ascii="Arial" w:eastAsia="Batang" w:hAnsi="Arial" w:cs="Arial"/>
        </w:rPr>
        <w:t xml:space="preserve">Since the 2020 needs assessment requirement, the landscape of communities that face disproportionate risks and barriers to health and </w:t>
      </w:r>
      <w:r w:rsidRPr="00323E25" w:rsidR="00482603">
        <w:rPr>
          <w:rFonts w:ascii="Arial" w:eastAsia="Batang" w:hAnsi="Arial" w:cs="Arial"/>
        </w:rPr>
        <w:t>well-being</w:t>
      </w:r>
      <w:r w:rsidRPr="00323E25" w:rsidR="00542C9F">
        <w:rPr>
          <w:rFonts w:ascii="Arial" w:eastAsia="Batang" w:hAnsi="Arial" w:cs="Arial"/>
        </w:rPr>
        <w:t xml:space="preserve"> may have shifted, given the impact of the COVID-19 global pandemic</w:t>
      </w:r>
      <w:r w:rsidRPr="00323E25" w:rsidR="00325573">
        <w:rPr>
          <w:rFonts w:ascii="Arial" w:eastAsia="Batang" w:hAnsi="Arial" w:cs="Arial"/>
        </w:rPr>
        <w:t xml:space="preserve">. Additionally, the 2022 reauthorization of the MIECHV </w:t>
      </w:r>
      <w:r w:rsidRPr="00323E25" w:rsidR="00143A19">
        <w:rPr>
          <w:rFonts w:ascii="Arial" w:eastAsia="Batang" w:hAnsi="Arial" w:cs="Arial"/>
        </w:rPr>
        <w:t>P</w:t>
      </w:r>
      <w:r w:rsidRPr="00323E25" w:rsidR="00325573">
        <w:rPr>
          <w:rFonts w:ascii="Arial" w:eastAsia="Batang" w:hAnsi="Arial" w:cs="Arial"/>
        </w:rPr>
        <w:t>rogram increased the annual appropriations</w:t>
      </w:r>
      <w:r w:rsidRPr="00323E25" w:rsidR="00143A19">
        <w:rPr>
          <w:rFonts w:ascii="Arial" w:eastAsia="Batang" w:hAnsi="Arial" w:cs="Arial"/>
        </w:rPr>
        <w:t xml:space="preserve"> and the amount that awardees receive each year. With increased funds, awardees may be interested in reassessing the need for services in their communities</w:t>
      </w:r>
      <w:r w:rsidRPr="00323E25" w:rsidR="00717450">
        <w:rPr>
          <w:rFonts w:ascii="Arial" w:eastAsia="Batang" w:hAnsi="Arial" w:cs="Arial"/>
        </w:rPr>
        <w:t xml:space="preserve"> to identify </w:t>
      </w:r>
      <w:r w:rsidRPr="00323E25" w:rsidR="007132EA">
        <w:rPr>
          <w:rFonts w:ascii="Arial" w:eastAsia="Batang" w:hAnsi="Arial" w:cs="Arial"/>
        </w:rPr>
        <w:t>new communities for service expansion</w:t>
      </w:r>
      <w:r w:rsidRPr="00323E25" w:rsidR="00717450">
        <w:rPr>
          <w:rFonts w:ascii="Arial" w:eastAsia="Batang" w:hAnsi="Arial" w:cs="Arial"/>
        </w:rPr>
        <w:t>.</w:t>
      </w:r>
    </w:p>
    <w:p w:rsidR="00984EA9" w:rsidP="00984EA9" w14:paraId="11881DEE" w14:textId="77777777">
      <w:pPr>
        <w:pStyle w:val="BodyText1"/>
        <w:spacing w:after="0" w:line="240" w:lineRule="auto"/>
        <w:ind w:firstLine="0"/>
        <w:rPr>
          <w:rFonts w:ascii="Arial" w:eastAsia="Batang" w:hAnsi="Arial" w:cs="Arial"/>
        </w:rPr>
      </w:pPr>
    </w:p>
    <w:p w:rsidR="00956991" w:rsidP="00956991" w14:paraId="41E0F0ED" w14:textId="68320CB7">
      <w:pPr>
        <w:pStyle w:val="BodyText1"/>
        <w:spacing w:after="0" w:line="240" w:lineRule="auto"/>
        <w:ind w:firstLine="0"/>
        <w:rPr>
          <w:rFonts w:ascii="Arial" w:eastAsia="Batang" w:hAnsi="Arial" w:cs="Arial"/>
          <w:szCs w:val="24"/>
        </w:rPr>
      </w:pPr>
      <w:r w:rsidRPr="00323E25">
        <w:rPr>
          <w:rFonts w:ascii="Arial" w:eastAsia="Batang" w:hAnsi="Arial" w:cs="Arial"/>
          <w:szCs w:val="24"/>
        </w:rPr>
        <w:t xml:space="preserve">Awardees contract with </w:t>
      </w:r>
      <w:r w:rsidRPr="00323E25" w:rsidR="003972CA">
        <w:rPr>
          <w:rFonts w:ascii="Arial" w:eastAsia="Batang" w:hAnsi="Arial" w:cs="Arial"/>
          <w:szCs w:val="24"/>
        </w:rPr>
        <w:t>l</w:t>
      </w:r>
      <w:r w:rsidRPr="00323E25">
        <w:rPr>
          <w:rFonts w:ascii="Arial" w:eastAsia="Batang" w:hAnsi="Arial" w:cs="Arial"/>
          <w:szCs w:val="24"/>
        </w:rPr>
        <w:t xml:space="preserve">ocal </w:t>
      </w:r>
      <w:r w:rsidRPr="00323E25" w:rsidR="003972CA">
        <w:rPr>
          <w:rFonts w:ascii="Arial" w:eastAsia="Batang" w:hAnsi="Arial" w:cs="Arial"/>
          <w:szCs w:val="24"/>
        </w:rPr>
        <w:t>i</w:t>
      </w:r>
      <w:r w:rsidRPr="00323E25">
        <w:rPr>
          <w:rFonts w:ascii="Arial" w:eastAsia="Batang" w:hAnsi="Arial" w:cs="Arial"/>
          <w:szCs w:val="24"/>
        </w:rPr>
        <w:t xml:space="preserve">mplementing </w:t>
      </w:r>
      <w:r w:rsidRPr="00323E25" w:rsidR="003972CA">
        <w:rPr>
          <w:rFonts w:ascii="Arial" w:eastAsia="Batang" w:hAnsi="Arial" w:cs="Arial"/>
          <w:szCs w:val="24"/>
        </w:rPr>
        <w:t>a</w:t>
      </w:r>
      <w:r w:rsidRPr="00323E25">
        <w:rPr>
          <w:rFonts w:ascii="Arial" w:eastAsia="Batang" w:hAnsi="Arial" w:cs="Arial"/>
          <w:szCs w:val="24"/>
        </w:rPr>
        <w:t xml:space="preserve">gencies (LIAs) that provide services to eligible families in at-risk communities. The statewide needs assessment is a critical and foundational resource that assists awardees in identifying at-risk communities and understanding how </w:t>
      </w:r>
      <w:r w:rsidRPr="00323E25" w:rsidR="00A879FE">
        <w:rPr>
          <w:rFonts w:ascii="Arial" w:eastAsia="Batang" w:hAnsi="Arial" w:cs="Arial"/>
          <w:szCs w:val="24"/>
        </w:rPr>
        <w:t xml:space="preserve">best </w:t>
      </w:r>
      <w:r w:rsidRPr="00323E25">
        <w:rPr>
          <w:rFonts w:ascii="Arial" w:eastAsia="Batang" w:hAnsi="Arial" w:cs="Arial"/>
          <w:szCs w:val="24"/>
        </w:rPr>
        <w:t xml:space="preserve">to meet the needs of eligible families in their states. </w:t>
      </w:r>
    </w:p>
    <w:p w:rsidR="00956991" w:rsidP="00956991" w14:paraId="3E0B173C" w14:textId="77777777">
      <w:pPr>
        <w:pStyle w:val="BodyText1"/>
        <w:spacing w:after="0" w:line="240" w:lineRule="auto"/>
        <w:ind w:firstLine="0"/>
        <w:rPr>
          <w:rFonts w:ascii="Arial" w:eastAsia="Batang" w:hAnsi="Arial" w:cs="Arial"/>
          <w:szCs w:val="24"/>
        </w:rPr>
      </w:pPr>
    </w:p>
    <w:p w:rsidR="00F16177" w:rsidP="00956991" w14:paraId="2188B781" w14:textId="0CE8121A">
      <w:pPr>
        <w:pStyle w:val="BodyText1"/>
        <w:spacing w:after="0" w:line="240" w:lineRule="auto"/>
        <w:ind w:firstLine="0"/>
        <w:rPr>
          <w:rFonts w:ascii="Arial" w:eastAsia="Batang" w:hAnsi="Arial" w:cs="Arial"/>
        </w:rPr>
      </w:pPr>
      <w:r w:rsidRPr="00323E25">
        <w:rPr>
          <w:rFonts w:ascii="Arial" w:eastAsia="Batang" w:hAnsi="Arial" w:cs="Arial"/>
        </w:rPr>
        <w:t xml:space="preserve">In response to the 2020 </w:t>
      </w:r>
      <w:r w:rsidRPr="00323E25" w:rsidR="001F313E">
        <w:rPr>
          <w:rFonts w:ascii="Arial" w:eastAsia="Batang" w:hAnsi="Arial" w:cs="Arial"/>
        </w:rPr>
        <w:t>n</w:t>
      </w:r>
      <w:r w:rsidRPr="00323E25">
        <w:rPr>
          <w:rFonts w:ascii="Arial" w:eastAsia="Batang" w:hAnsi="Arial" w:cs="Arial"/>
        </w:rPr>
        <w:t xml:space="preserve">eeds </w:t>
      </w:r>
      <w:r w:rsidRPr="00323E25" w:rsidR="001F313E">
        <w:rPr>
          <w:rFonts w:ascii="Arial" w:eastAsia="Batang" w:hAnsi="Arial" w:cs="Arial"/>
        </w:rPr>
        <w:t>a</w:t>
      </w:r>
      <w:r w:rsidRPr="00323E25">
        <w:rPr>
          <w:rFonts w:ascii="Arial" w:eastAsia="Batang" w:hAnsi="Arial" w:cs="Arial"/>
        </w:rPr>
        <w:t xml:space="preserve">ssessment </w:t>
      </w:r>
      <w:r w:rsidRPr="00323E25" w:rsidR="001F313E">
        <w:rPr>
          <w:rFonts w:ascii="Arial" w:eastAsia="Batang" w:hAnsi="Arial" w:cs="Arial"/>
        </w:rPr>
        <w:t>u</w:t>
      </w:r>
      <w:r w:rsidRPr="00323E25">
        <w:rPr>
          <w:rFonts w:ascii="Arial" w:eastAsia="Batang" w:hAnsi="Arial" w:cs="Arial"/>
        </w:rPr>
        <w:t>pdate</w:t>
      </w:r>
      <w:r w:rsidRPr="00323E25" w:rsidR="003972CA">
        <w:rPr>
          <w:rFonts w:ascii="Arial" w:eastAsia="Batang" w:hAnsi="Arial" w:cs="Arial"/>
        </w:rPr>
        <w:t xml:space="preserve"> supplemental information request</w:t>
      </w:r>
      <w:r w:rsidRPr="00323E25">
        <w:rPr>
          <w:rFonts w:ascii="Arial" w:eastAsia="Batang" w:hAnsi="Arial" w:cs="Arial"/>
        </w:rPr>
        <w:t xml:space="preserve"> </w:t>
      </w:r>
      <w:r w:rsidRPr="00323E25" w:rsidR="003972CA">
        <w:rPr>
          <w:rFonts w:ascii="Arial" w:eastAsia="Batang" w:hAnsi="Arial" w:cs="Arial"/>
        </w:rPr>
        <w:t>(</w:t>
      </w:r>
      <w:r w:rsidRPr="00323E25">
        <w:rPr>
          <w:rFonts w:ascii="Arial" w:eastAsia="Batang" w:hAnsi="Arial" w:cs="Arial"/>
        </w:rPr>
        <w:t>SIR</w:t>
      </w:r>
      <w:r w:rsidRPr="00323E25" w:rsidR="003972CA">
        <w:rPr>
          <w:rFonts w:ascii="Arial" w:eastAsia="Batang" w:hAnsi="Arial" w:cs="Arial"/>
        </w:rPr>
        <w:t>)</w:t>
      </w:r>
      <w:r w:rsidRPr="00323E25">
        <w:rPr>
          <w:rFonts w:ascii="Arial" w:eastAsia="Batang" w:hAnsi="Arial" w:cs="Arial"/>
        </w:rPr>
        <w:t>, state and jurisdiction awardees were required to submit an updated statewide needs assessment that identified all of the following information, as required by the MIECHV authorizing statute:</w:t>
      </w:r>
    </w:p>
    <w:p w:rsidR="00956991" w:rsidRPr="00323E25" w:rsidP="00956991" w14:paraId="778C273C" w14:textId="77777777">
      <w:pPr>
        <w:pStyle w:val="BodyText1"/>
        <w:spacing w:after="0" w:line="240" w:lineRule="auto"/>
        <w:ind w:firstLine="0"/>
        <w:rPr>
          <w:rFonts w:ascii="Arial" w:eastAsia="Batang" w:hAnsi="Arial" w:cs="Arial"/>
        </w:rPr>
      </w:pPr>
    </w:p>
    <w:p w:rsidR="00F16177" w:rsidP="00956991" w14:paraId="14F48F55" w14:textId="1ADB0A66">
      <w:pPr>
        <w:ind w:firstLine="720"/>
        <w:rPr>
          <w:rFonts w:ascii="Arial" w:eastAsia="Batang" w:hAnsi="Arial" w:cs="Arial"/>
        </w:rPr>
      </w:pPr>
      <w:r w:rsidRPr="00323E25">
        <w:rPr>
          <w:rFonts w:ascii="Arial" w:eastAsia="Batang" w:hAnsi="Arial" w:cs="Arial"/>
        </w:rPr>
        <w:t xml:space="preserve">(1) Communities with concentrations of (a) premature birth, low-birth weight </w:t>
      </w:r>
      <w:r w:rsidR="005056D3">
        <w:rPr>
          <w:rFonts w:ascii="Arial" w:eastAsia="Batang" w:hAnsi="Arial" w:cs="Arial"/>
        </w:rPr>
        <w:tab/>
      </w:r>
      <w:r w:rsidR="005056D3">
        <w:rPr>
          <w:rFonts w:ascii="Arial" w:eastAsia="Batang" w:hAnsi="Arial" w:cs="Arial"/>
        </w:rPr>
        <w:tab/>
      </w:r>
      <w:r w:rsidRPr="00323E25">
        <w:rPr>
          <w:rFonts w:ascii="Arial" w:eastAsia="Batang" w:hAnsi="Arial" w:cs="Arial"/>
        </w:rPr>
        <w:t xml:space="preserve">infants, and infant mortality, including infant death due to neglect, or other </w:t>
      </w:r>
      <w:r w:rsidR="005056D3">
        <w:rPr>
          <w:rFonts w:ascii="Arial" w:eastAsia="Batang" w:hAnsi="Arial" w:cs="Arial"/>
        </w:rPr>
        <w:tab/>
      </w:r>
      <w:r w:rsidRPr="00323E25">
        <w:rPr>
          <w:rFonts w:ascii="Arial" w:eastAsia="Batang" w:hAnsi="Arial" w:cs="Arial"/>
        </w:rPr>
        <w:t xml:space="preserve">indicators of at-risk prenatal, maternal, newborn, or child health; (b) poverty; (c) </w:t>
      </w:r>
      <w:r w:rsidR="005056D3">
        <w:rPr>
          <w:rFonts w:ascii="Arial" w:eastAsia="Batang" w:hAnsi="Arial" w:cs="Arial"/>
        </w:rPr>
        <w:tab/>
      </w:r>
      <w:r w:rsidRPr="00323E25">
        <w:rPr>
          <w:rFonts w:ascii="Arial" w:eastAsia="Batang" w:hAnsi="Arial" w:cs="Arial"/>
        </w:rPr>
        <w:t xml:space="preserve">crime; (d) domestic violence; (e) high rates of high-school drop-outs; (f) </w:t>
      </w:r>
      <w:r w:rsidR="005056D3">
        <w:rPr>
          <w:rFonts w:ascii="Arial" w:eastAsia="Batang" w:hAnsi="Arial" w:cs="Arial"/>
        </w:rPr>
        <w:tab/>
      </w:r>
      <w:r w:rsidRPr="00323E25">
        <w:rPr>
          <w:rFonts w:ascii="Arial" w:eastAsia="Batang" w:hAnsi="Arial" w:cs="Arial"/>
        </w:rPr>
        <w:t>substance abuse; (g) unemployment; or (h) child maltreatment.</w:t>
      </w:r>
    </w:p>
    <w:p w:rsidR="00956991" w:rsidRPr="00323E25" w:rsidP="00956991" w14:paraId="641658C9" w14:textId="77777777">
      <w:pPr>
        <w:ind w:firstLine="720"/>
        <w:rPr>
          <w:rFonts w:ascii="Arial" w:eastAsia="Batang" w:hAnsi="Arial" w:cs="Arial"/>
        </w:rPr>
      </w:pPr>
    </w:p>
    <w:p w:rsidR="00F16177" w:rsidP="00956991" w14:paraId="052B5D97" w14:textId="3073C386">
      <w:pPr>
        <w:ind w:firstLine="720"/>
        <w:rPr>
          <w:rFonts w:ascii="Arial" w:hAnsi="Arial" w:cs="Arial"/>
        </w:rPr>
      </w:pPr>
      <w:r w:rsidRPr="00323E25">
        <w:rPr>
          <w:rFonts w:ascii="Arial" w:eastAsia="Batang" w:hAnsi="Arial" w:cs="Arial"/>
        </w:rPr>
        <w:t xml:space="preserve">(2) The quality and capacity of existing programs or initiatives for early childhood </w:t>
      </w:r>
      <w:r w:rsidR="00296542">
        <w:rPr>
          <w:rFonts w:ascii="Arial" w:eastAsia="Batang" w:hAnsi="Arial" w:cs="Arial"/>
        </w:rPr>
        <w:tab/>
      </w:r>
      <w:r w:rsidRPr="00323E25">
        <w:rPr>
          <w:rFonts w:ascii="Arial" w:eastAsia="Batang" w:hAnsi="Arial" w:cs="Arial"/>
        </w:rPr>
        <w:t xml:space="preserve">home visitation in the state including:  the number and types of individuals and </w:t>
      </w:r>
      <w:r w:rsidR="00296542">
        <w:rPr>
          <w:rFonts w:ascii="Arial" w:eastAsia="Batang" w:hAnsi="Arial" w:cs="Arial"/>
        </w:rPr>
        <w:tab/>
      </w:r>
      <w:r w:rsidRPr="00323E25">
        <w:rPr>
          <w:rFonts w:ascii="Arial" w:eastAsia="Batang" w:hAnsi="Arial" w:cs="Arial"/>
        </w:rPr>
        <w:t xml:space="preserve">families who are receiving services under such programs or initiatives; the gaps </w:t>
      </w:r>
      <w:r w:rsidR="00296542">
        <w:rPr>
          <w:rFonts w:ascii="Arial" w:eastAsia="Batang" w:hAnsi="Arial" w:cs="Arial"/>
        </w:rPr>
        <w:tab/>
      </w:r>
      <w:r w:rsidRPr="00323E25">
        <w:rPr>
          <w:rFonts w:ascii="Arial" w:eastAsia="Batang" w:hAnsi="Arial" w:cs="Arial"/>
        </w:rPr>
        <w:t>in early childhood home visitation</w:t>
      </w:r>
      <w:r w:rsidRPr="00323E25">
        <w:rPr>
          <w:rFonts w:ascii="Arial" w:hAnsi="Arial" w:cs="Arial"/>
        </w:rPr>
        <w:t xml:space="preserve"> in the state; and the extent to which such </w:t>
      </w:r>
      <w:r w:rsidR="00296542">
        <w:rPr>
          <w:rFonts w:ascii="Arial" w:hAnsi="Arial" w:cs="Arial"/>
        </w:rPr>
        <w:tab/>
      </w:r>
      <w:r w:rsidRPr="00323E25">
        <w:rPr>
          <w:rFonts w:ascii="Arial" w:hAnsi="Arial" w:cs="Arial"/>
        </w:rPr>
        <w:t>programs or initiatives are meeting the needs of eligible families.</w:t>
      </w:r>
    </w:p>
    <w:p w:rsidR="00956991" w:rsidRPr="00323E25" w:rsidP="00956991" w14:paraId="2F1AF398" w14:textId="77777777">
      <w:pPr>
        <w:ind w:firstLine="720"/>
        <w:rPr>
          <w:rFonts w:ascii="Arial" w:hAnsi="Arial" w:cs="Arial"/>
        </w:rPr>
      </w:pPr>
    </w:p>
    <w:p w:rsidR="00B507B3" w:rsidP="00B507B3" w14:paraId="0DCC9B89" w14:textId="77777777">
      <w:pPr>
        <w:pStyle w:val="BodyText1"/>
        <w:spacing w:line="240" w:lineRule="auto"/>
        <w:rPr>
          <w:rFonts w:ascii="Arial" w:eastAsia="Batang" w:hAnsi="Arial" w:cs="Arial"/>
        </w:rPr>
      </w:pPr>
      <w:r w:rsidRPr="00323E25">
        <w:rPr>
          <w:rFonts w:ascii="Arial" w:hAnsi="Arial" w:cs="Arial"/>
        </w:rPr>
        <w:t>(3) The state’s capacity for providing substance abuse treatment and counseling</w:t>
      </w:r>
      <w:r w:rsidR="00C00AC1">
        <w:rPr>
          <w:rFonts w:ascii="Arial" w:hAnsi="Arial" w:cs="Arial"/>
        </w:rPr>
        <w:tab/>
      </w:r>
      <w:r w:rsidR="00C00AC1">
        <w:rPr>
          <w:rFonts w:ascii="Arial" w:hAnsi="Arial" w:cs="Arial"/>
        </w:rPr>
        <w:tab/>
      </w:r>
      <w:r w:rsidRPr="00323E25">
        <w:rPr>
          <w:rFonts w:ascii="Arial" w:hAnsi="Arial" w:cs="Arial"/>
        </w:rPr>
        <w:t xml:space="preserve">services to </w:t>
      </w:r>
      <w:r w:rsidRPr="00323E25">
        <w:rPr>
          <w:rFonts w:ascii="Arial" w:eastAsia="Batang" w:hAnsi="Arial" w:cs="Arial"/>
          <w:szCs w:val="24"/>
        </w:rPr>
        <w:t>individuals and families in need of such treatment or services.</w:t>
      </w:r>
    </w:p>
    <w:p w:rsidR="00E164B9" w:rsidP="00E164B9" w14:paraId="537133CF" w14:textId="77777777">
      <w:pPr>
        <w:pStyle w:val="BodyText1"/>
        <w:spacing w:before="240" w:after="0" w:line="240" w:lineRule="auto"/>
        <w:ind w:firstLine="0"/>
        <w:rPr>
          <w:rFonts w:ascii="Arial" w:eastAsia="Batang" w:hAnsi="Arial" w:cs="Arial"/>
          <w:szCs w:val="24"/>
        </w:rPr>
      </w:pPr>
      <w:r w:rsidRPr="00B507B3">
        <w:rPr>
          <w:rFonts w:ascii="Arial" w:eastAsia="Batang" w:hAnsi="Arial" w:cs="Arial"/>
          <w:szCs w:val="24"/>
        </w:rPr>
        <w:t xml:space="preserve">HRSA and recipients providing MIECHV services within states use the information collected through the needs assessment </w:t>
      </w:r>
      <w:r w:rsidRPr="00B507B3" w:rsidR="00482603">
        <w:rPr>
          <w:rFonts w:ascii="Arial" w:eastAsia="Batang" w:hAnsi="Arial" w:cs="Arial"/>
          <w:szCs w:val="24"/>
        </w:rPr>
        <w:t>to ensure the</w:t>
      </w:r>
      <w:r w:rsidRPr="00B507B3">
        <w:rPr>
          <w:rFonts w:ascii="Arial" w:eastAsia="Batang" w:hAnsi="Arial" w:cs="Arial"/>
          <w:szCs w:val="24"/>
        </w:rPr>
        <w:t xml:space="preserve"> provision of MIECHV home visiting services in at-risk communities. The information is also used to support program planning, improvement, and decision-making. States wishing to amend their needs assessment will be asked to provide new information and supporting data</w:t>
      </w:r>
      <w:r w:rsidRPr="00B507B3" w:rsidR="00482603">
        <w:rPr>
          <w:rFonts w:ascii="Arial" w:eastAsia="Batang" w:hAnsi="Arial" w:cs="Arial"/>
          <w:szCs w:val="24"/>
        </w:rPr>
        <w:t xml:space="preserve"> in alignment </w:t>
      </w:r>
      <w:r w:rsidRPr="00B507B3" w:rsidR="00482603">
        <w:rPr>
          <w:rFonts w:ascii="Arial" w:eastAsia="Batang" w:hAnsi="Arial" w:cs="Arial"/>
          <w:szCs w:val="24"/>
        </w:rPr>
        <w:t>with statutory requirements for determining communities that are considered at-risk</w:t>
      </w:r>
      <w:r w:rsidRPr="00B507B3">
        <w:rPr>
          <w:rFonts w:ascii="Arial" w:eastAsia="Batang" w:hAnsi="Arial" w:cs="Arial"/>
          <w:szCs w:val="24"/>
        </w:rPr>
        <w:t>. HRSA will provide specific instructions to awardees who request to amend their needs assessment update in advance of their FY 2025 funding application.</w:t>
      </w:r>
    </w:p>
    <w:p w:rsidR="00E164B9" w:rsidP="00E164B9" w14:paraId="63D37CEE" w14:textId="77777777">
      <w:pPr>
        <w:pStyle w:val="BodyText1"/>
        <w:spacing w:after="0" w:line="240" w:lineRule="auto"/>
        <w:ind w:firstLine="0"/>
        <w:rPr>
          <w:rFonts w:ascii="Arial" w:eastAsia="Batang" w:hAnsi="Arial" w:cs="Arial"/>
          <w:szCs w:val="24"/>
        </w:rPr>
      </w:pPr>
    </w:p>
    <w:p w:rsidR="007741D3" w:rsidP="00E164B9" w14:paraId="060DFED2" w14:textId="79311FED">
      <w:pPr>
        <w:pStyle w:val="BodyText1"/>
        <w:spacing w:after="0" w:line="240" w:lineRule="auto"/>
        <w:ind w:firstLine="0"/>
        <w:rPr>
          <w:rFonts w:ascii="Arial" w:eastAsia="Batang" w:hAnsi="Arial" w:cs="Arial"/>
          <w:szCs w:val="24"/>
        </w:rPr>
      </w:pPr>
      <w:r>
        <w:rPr>
          <w:rFonts w:ascii="Arial" w:eastAsia="Batang" w:hAnsi="Arial" w:cs="Arial"/>
          <w:szCs w:val="24"/>
        </w:rPr>
        <w:t>To amend</w:t>
      </w:r>
      <w:r w:rsidRPr="00323E25" w:rsidR="007132EA">
        <w:rPr>
          <w:rFonts w:ascii="Arial" w:eastAsia="Batang" w:hAnsi="Arial" w:cs="Arial"/>
          <w:szCs w:val="24"/>
        </w:rPr>
        <w:t xml:space="preserve"> their </w:t>
      </w:r>
      <w:r w:rsidRPr="00323E25" w:rsidR="00A879FE">
        <w:rPr>
          <w:rFonts w:ascii="Arial" w:eastAsia="Batang" w:hAnsi="Arial" w:cs="Arial"/>
          <w:szCs w:val="24"/>
        </w:rPr>
        <w:t xml:space="preserve">approved </w:t>
      </w:r>
      <w:r w:rsidRPr="00323E25" w:rsidR="007132EA">
        <w:rPr>
          <w:rFonts w:ascii="Arial" w:eastAsia="Batang" w:hAnsi="Arial" w:cs="Arial"/>
          <w:szCs w:val="24"/>
        </w:rPr>
        <w:t>needs assessment update</w:t>
      </w:r>
      <w:r w:rsidRPr="00323E25" w:rsidR="003524E0">
        <w:rPr>
          <w:rFonts w:ascii="Arial" w:eastAsia="Batang" w:hAnsi="Arial" w:cs="Arial"/>
          <w:szCs w:val="24"/>
        </w:rPr>
        <w:t>, awardees must</w:t>
      </w:r>
      <w:r w:rsidRPr="00323E25" w:rsidR="00410364">
        <w:rPr>
          <w:rFonts w:ascii="Arial" w:eastAsia="Batang" w:hAnsi="Arial" w:cs="Arial"/>
          <w:szCs w:val="24"/>
        </w:rPr>
        <w:t>:</w:t>
      </w:r>
    </w:p>
    <w:p w:rsidR="00090305" w:rsidRPr="00E164B9" w:rsidP="00E164B9" w14:paraId="7178AB0A" w14:textId="77777777">
      <w:pPr>
        <w:pStyle w:val="BodyText1"/>
        <w:spacing w:after="0" w:line="240" w:lineRule="auto"/>
        <w:ind w:firstLine="0"/>
        <w:rPr>
          <w:rFonts w:ascii="Arial" w:eastAsia="Batang" w:hAnsi="Arial" w:cs="Arial"/>
          <w:szCs w:val="24"/>
        </w:rPr>
      </w:pPr>
    </w:p>
    <w:p w:rsidR="00BA08C3" w:rsidP="00090305" w14:paraId="252C1804" w14:textId="5FBFCBC2">
      <w:pPr>
        <w:pStyle w:val="NoSpacing"/>
        <w:numPr>
          <w:ilvl w:val="0"/>
          <w:numId w:val="25"/>
        </w:numPr>
        <w:rPr>
          <w:rFonts w:ascii="Arial" w:eastAsia="Times New Roman" w:hAnsi="Arial" w:cs="Arial"/>
          <w:sz w:val="24"/>
          <w:szCs w:val="20"/>
        </w:rPr>
      </w:pPr>
      <w:r w:rsidRPr="00323E25">
        <w:rPr>
          <w:rFonts w:ascii="Arial" w:eastAsia="Times New Roman" w:hAnsi="Arial" w:cs="Arial"/>
          <w:sz w:val="24"/>
          <w:szCs w:val="20"/>
        </w:rPr>
        <w:t>Identify communities with concentrations of risk</w:t>
      </w:r>
      <w:r w:rsidRPr="00323E25" w:rsidR="00A879FE">
        <w:rPr>
          <w:rFonts w:ascii="Arial" w:eastAsia="Times New Roman" w:hAnsi="Arial" w:cs="Arial"/>
          <w:sz w:val="24"/>
          <w:szCs w:val="20"/>
        </w:rPr>
        <w:t xml:space="preserve"> using national, state, or local data sources and other relevant maternal and child health indicators. Data should be</w:t>
      </w:r>
      <w:r w:rsidRPr="00323E25">
        <w:rPr>
          <w:rFonts w:ascii="Arial" w:eastAsia="Times New Roman" w:hAnsi="Arial" w:cs="Arial"/>
          <w:sz w:val="24"/>
          <w:szCs w:val="20"/>
        </w:rPr>
        <w:t xml:space="preserve"> based on factors including: premature birth, low birth-weight infants, and infant mortality, including infant death due to neglect, or other indicators of at-risk prenatal, maternal, newborn, or child health; poverty; crime; domestic violence; high rates of high-school drop-outs; substance abuse; unemployment; or child maltreatment. </w:t>
      </w:r>
    </w:p>
    <w:p w:rsidR="000B0848" w:rsidRPr="00323E25" w:rsidP="000B0848" w14:paraId="4B3FA4D0" w14:textId="77777777">
      <w:pPr>
        <w:pStyle w:val="NoSpacing"/>
        <w:ind w:left="720"/>
        <w:rPr>
          <w:rFonts w:ascii="Arial" w:eastAsia="Times New Roman" w:hAnsi="Arial" w:cs="Arial"/>
          <w:sz w:val="24"/>
          <w:szCs w:val="20"/>
        </w:rPr>
      </w:pPr>
    </w:p>
    <w:p w:rsidR="00BA08C3" w:rsidRPr="00323E25" w:rsidP="00090305" w14:paraId="2845A7EB" w14:textId="6992B1E6">
      <w:pPr>
        <w:pStyle w:val="NoSpacing"/>
        <w:numPr>
          <w:ilvl w:val="0"/>
          <w:numId w:val="25"/>
        </w:numPr>
        <w:rPr>
          <w:rFonts w:ascii="Arial" w:eastAsia="Times New Roman" w:hAnsi="Arial" w:cs="Arial"/>
          <w:sz w:val="24"/>
          <w:szCs w:val="20"/>
        </w:rPr>
      </w:pPr>
      <w:r w:rsidRPr="00323E25">
        <w:rPr>
          <w:rFonts w:ascii="Arial" w:eastAsia="Times New Roman" w:hAnsi="Arial" w:cs="Arial"/>
          <w:sz w:val="24"/>
          <w:szCs w:val="20"/>
        </w:rPr>
        <w:t xml:space="preserve">To the extent feasible, identify the quality and capacity of existing programs or initiatives for early childhood home visiting in the state. </w:t>
      </w:r>
      <w:r w:rsidRPr="00323E25" w:rsidR="00A879FE">
        <w:rPr>
          <w:rFonts w:ascii="Arial" w:eastAsia="Times New Roman" w:hAnsi="Arial" w:cs="Arial"/>
          <w:sz w:val="24"/>
          <w:szCs w:val="20"/>
        </w:rPr>
        <w:t>Including</w:t>
      </w:r>
      <w:r w:rsidRPr="00323E25">
        <w:rPr>
          <w:rFonts w:ascii="Arial" w:eastAsia="Times New Roman" w:hAnsi="Arial" w:cs="Arial"/>
          <w:sz w:val="24"/>
          <w:szCs w:val="20"/>
        </w:rPr>
        <w:t xml:space="preserve">: </w:t>
      </w:r>
    </w:p>
    <w:p w:rsidR="00BA08C3" w:rsidRPr="00323E25" w:rsidP="00090305" w14:paraId="1347B1CC" w14:textId="77777777">
      <w:pPr>
        <w:pStyle w:val="NoSpacing"/>
        <w:numPr>
          <w:ilvl w:val="1"/>
          <w:numId w:val="25"/>
        </w:numPr>
        <w:rPr>
          <w:rFonts w:ascii="Arial" w:eastAsia="Times New Roman" w:hAnsi="Arial" w:cs="Arial"/>
          <w:sz w:val="24"/>
          <w:szCs w:val="20"/>
        </w:rPr>
      </w:pPr>
      <w:r w:rsidRPr="00323E25">
        <w:rPr>
          <w:rFonts w:ascii="Arial" w:eastAsia="Times New Roman" w:hAnsi="Arial" w:cs="Arial"/>
          <w:sz w:val="24"/>
          <w:szCs w:val="20"/>
        </w:rPr>
        <w:t xml:space="preserve">the number and types of programs and the numbers of individuals and families who are receiving services under such programs or initiatives; </w:t>
      </w:r>
    </w:p>
    <w:p w:rsidR="00BA08C3" w:rsidRPr="00323E25" w:rsidP="00090305" w14:paraId="407CA744" w14:textId="77777777">
      <w:pPr>
        <w:pStyle w:val="NoSpacing"/>
        <w:numPr>
          <w:ilvl w:val="1"/>
          <w:numId w:val="25"/>
        </w:numPr>
        <w:rPr>
          <w:rFonts w:ascii="Arial" w:eastAsia="Times New Roman" w:hAnsi="Arial" w:cs="Arial"/>
          <w:sz w:val="24"/>
          <w:szCs w:val="20"/>
        </w:rPr>
      </w:pPr>
      <w:r w:rsidRPr="00323E25">
        <w:rPr>
          <w:rFonts w:ascii="Arial" w:eastAsia="Times New Roman" w:hAnsi="Arial" w:cs="Arial"/>
          <w:sz w:val="24"/>
          <w:szCs w:val="20"/>
        </w:rPr>
        <w:t xml:space="preserve">the gaps in early childhood home visitation in the state; and </w:t>
      </w:r>
    </w:p>
    <w:p w:rsidR="00BA08C3" w:rsidP="00090305" w14:paraId="1FB08C79" w14:textId="32032D60">
      <w:pPr>
        <w:pStyle w:val="NoSpacing"/>
        <w:numPr>
          <w:ilvl w:val="1"/>
          <w:numId w:val="25"/>
        </w:numPr>
        <w:rPr>
          <w:rFonts w:ascii="Arial" w:eastAsia="Times New Roman" w:hAnsi="Arial" w:cs="Arial"/>
          <w:sz w:val="24"/>
          <w:szCs w:val="20"/>
        </w:rPr>
      </w:pPr>
      <w:r w:rsidRPr="00323E25">
        <w:rPr>
          <w:rFonts w:ascii="Arial" w:eastAsia="Times New Roman" w:hAnsi="Arial" w:cs="Arial"/>
          <w:sz w:val="24"/>
          <w:szCs w:val="20"/>
        </w:rPr>
        <w:t>the extent to which such programs or initiatives are meeting the needs of eligible families.</w:t>
      </w:r>
    </w:p>
    <w:p w:rsidR="000B0848" w:rsidRPr="00323E25" w:rsidP="000B0848" w14:paraId="0EFC41A7" w14:textId="77777777">
      <w:pPr>
        <w:pStyle w:val="NoSpacing"/>
        <w:ind w:left="1440"/>
        <w:rPr>
          <w:rFonts w:ascii="Arial" w:eastAsia="Times New Roman" w:hAnsi="Arial" w:cs="Arial"/>
          <w:sz w:val="24"/>
          <w:szCs w:val="20"/>
        </w:rPr>
      </w:pPr>
    </w:p>
    <w:p w:rsidR="00BA08C3" w:rsidP="00090305" w14:paraId="382A8701" w14:textId="2E916859">
      <w:pPr>
        <w:pStyle w:val="NoSpacing"/>
        <w:numPr>
          <w:ilvl w:val="0"/>
          <w:numId w:val="25"/>
        </w:numPr>
        <w:rPr>
          <w:rFonts w:ascii="Arial" w:eastAsia="Times New Roman" w:hAnsi="Arial" w:cs="Arial"/>
          <w:sz w:val="24"/>
          <w:szCs w:val="20"/>
        </w:rPr>
      </w:pPr>
      <w:r w:rsidRPr="00323E25">
        <w:rPr>
          <w:rFonts w:ascii="Arial" w:eastAsia="Times New Roman" w:hAnsi="Arial" w:cs="Arial"/>
          <w:sz w:val="24"/>
          <w:szCs w:val="20"/>
        </w:rPr>
        <w:t>To the extent feasible, update the</w:t>
      </w:r>
      <w:r w:rsidRPr="00323E25" w:rsidR="00A879FE">
        <w:rPr>
          <w:rFonts w:ascii="Arial" w:eastAsia="Times New Roman" w:hAnsi="Arial" w:cs="Arial"/>
          <w:sz w:val="24"/>
          <w:szCs w:val="20"/>
        </w:rPr>
        <w:t xml:space="preserve">ir approved </w:t>
      </w:r>
      <w:r w:rsidRPr="00323E25">
        <w:rPr>
          <w:rFonts w:ascii="Arial" w:eastAsia="Times New Roman" w:hAnsi="Arial" w:cs="Arial"/>
          <w:sz w:val="24"/>
          <w:szCs w:val="20"/>
        </w:rPr>
        <w:t>needs assessment narrative to reflect the capacity for providing substance abuse treatment and counseling services.</w:t>
      </w:r>
    </w:p>
    <w:p w:rsidR="000B0848" w:rsidRPr="00323E25" w:rsidP="000B0848" w14:paraId="5F45F70D" w14:textId="77777777">
      <w:pPr>
        <w:pStyle w:val="NoSpacing"/>
        <w:ind w:left="720"/>
        <w:rPr>
          <w:rFonts w:ascii="Arial" w:eastAsia="Times New Roman" w:hAnsi="Arial" w:cs="Arial"/>
          <w:sz w:val="24"/>
          <w:szCs w:val="20"/>
        </w:rPr>
      </w:pPr>
    </w:p>
    <w:p w:rsidR="00BA08C3" w:rsidRPr="00323E25" w:rsidP="00090305" w14:paraId="5289F40C" w14:textId="77777777">
      <w:pPr>
        <w:pStyle w:val="NoSpacing"/>
        <w:numPr>
          <w:ilvl w:val="0"/>
          <w:numId w:val="25"/>
        </w:numPr>
        <w:rPr>
          <w:rFonts w:ascii="Arial" w:eastAsia="Batang" w:hAnsi="Arial" w:cs="Arial"/>
          <w:sz w:val="24"/>
          <w:szCs w:val="24"/>
        </w:rPr>
      </w:pPr>
      <w:r w:rsidRPr="00323E25">
        <w:rPr>
          <w:rFonts w:ascii="Arial" w:eastAsia="Batang" w:hAnsi="Arial" w:cs="Arial"/>
          <w:sz w:val="24"/>
          <w:szCs w:val="24"/>
        </w:rPr>
        <w:t>To the extent feasible, describe how information from any of these needs assessments (Title V MCH Block Grant, Head Start, and CAPTA) supported your identification of additional at-risk counties.</w:t>
      </w:r>
    </w:p>
    <w:bookmarkEnd w:id="6"/>
    <w:bookmarkEnd w:id="7"/>
    <w:p w:rsidR="0055363C" w:rsidRPr="00366233" w:rsidP="00366233" w14:paraId="0B92D42D" w14:textId="329A4ED2">
      <w:pPr>
        <w:pStyle w:val="Heading4"/>
        <w:spacing w:after="240"/>
        <w:rPr>
          <w:rFonts w:ascii="Arial" w:hAnsi="Arial" w:cs="Arial"/>
          <w:b/>
          <w:i w:val="0"/>
          <w:iCs/>
          <w:sz w:val="22"/>
          <w:szCs w:val="20"/>
        </w:rPr>
      </w:pPr>
      <w:r w:rsidRPr="00366233">
        <w:rPr>
          <w:rFonts w:ascii="Arial" w:hAnsi="Arial" w:eastAsiaTheme="majorEastAsia" w:cs="Arial"/>
          <w:b/>
          <w:i w:val="0"/>
          <w:iCs/>
          <w:szCs w:val="24"/>
        </w:rPr>
        <w:t>Overview of the Data Collection System</w:t>
      </w:r>
    </w:p>
    <w:p w:rsidR="005E32FC" w:rsidRPr="00323E25" w:rsidP="009B6684" w14:paraId="3D66D349" w14:textId="29287542">
      <w:pPr>
        <w:pStyle w:val="BodyText1"/>
        <w:spacing w:before="240" w:after="0" w:line="240" w:lineRule="auto"/>
        <w:ind w:firstLine="0"/>
        <w:rPr>
          <w:rFonts w:ascii="Arial" w:hAnsi="Arial" w:cs="Arial"/>
        </w:rPr>
      </w:pPr>
      <w:r w:rsidRPr="00323E25">
        <w:rPr>
          <w:rFonts w:ascii="Arial" w:hAnsi="Arial" w:cs="Arial"/>
        </w:rPr>
        <w:t xml:space="preserve">Information will be collected from MIECHV awardees in two formats: the </w:t>
      </w:r>
      <w:r w:rsidRPr="00323E25" w:rsidR="00BE77D6">
        <w:rPr>
          <w:rFonts w:ascii="Arial" w:hAnsi="Arial" w:cs="Arial"/>
        </w:rPr>
        <w:t xml:space="preserve">edited approved </w:t>
      </w:r>
      <w:r w:rsidRPr="00323E25" w:rsidR="001F313E">
        <w:rPr>
          <w:rFonts w:ascii="Arial" w:hAnsi="Arial" w:cs="Arial"/>
        </w:rPr>
        <w:t>n</w:t>
      </w:r>
      <w:r w:rsidRPr="00323E25">
        <w:rPr>
          <w:rFonts w:ascii="Arial" w:hAnsi="Arial" w:cs="Arial"/>
        </w:rPr>
        <w:t xml:space="preserve">eeds </w:t>
      </w:r>
      <w:r w:rsidRPr="00323E25" w:rsidR="001F313E">
        <w:rPr>
          <w:rFonts w:ascii="Arial" w:hAnsi="Arial" w:cs="Arial"/>
        </w:rPr>
        <w:t>a</w:t>
      </w:r>
      <w:r w:rsidRPr="00323E25">
        <w:rPr>
          <w:rFonts w:ascii="Arial" w:hAnsi="Arial" w:cs="Arial"/>
        </w:rPr>
        <w:t xml:space="preserve">ssessment </w:t>
      </w:r>
      <w:r w:rsidRPr="00323E25" w:rsidR="001F313E">
        <w:rPr>
          <w:rFonts w:ascii="Arial" w:hAnsi="Arial" w:cs="Arial"/>
        </w:rPr>
        <w:t>u</w:t>
      </w:r>
      <w:r w:rsidRPr="00323E25">
        <w:rPr>
          <w:rFonts w:ascii="Arial" w:hAnsi="Arial" w:cs="Arial"/>
        </w:rPr>
        <w:t xml:space="preserve">pdate </w:t>
      </w:r>
      <w:r w:rsidRPr="00323E25" w:rsidR="001F313E">
        <w:rPr>
          <w:rFonts w:ascii="Arial" w:hAnsi="Arial" w:cs="Arial"/>
        </w:rPr>
        <w:t>n</w:t>
      </w:r>
      <w:r w:rsidRPr="00323E25">
        <w:rPr>
          <w:rFonts w:ascii="Arial" w:hAnsi="Arial" w:cs="Arial"/>
        </w:rPr>
        <w:t xml:space="preserve">arrative and the </w:t>
      </w:r>
      <w:r w:rsidRPr="00323E25" w:rsidR="001F313E">
        <w:rPr>
          <w:rFonts w:ascii="Arial" w:hAnsi="Arial" w:cs="Arial"/>
        </w:rPr>
        <w:t>n</w:t>
      </w:r>
      <w:r w:rsidRPr="00323E25">
        <w:rPr>
          <w:rFonts w:ascii="Arial" w:hAnsi="Arial" w:cs="Arial"/>
        </w:rPr>
        <w:t xml:space="preserve">eeds </w:t>
      </w:r>
      <w:r w:rsidRPr="00323E25" w:rsidR="001F313E">
        <w:rPr>
          <w:rFonts w:ascii="Arial" w:hAnsi="Arial" w:cs="Arial"/>
        </w:rPr>
        <w:t>a</w:t>
      </w:r>
      <w:r w:rsidRPr="00323E25">
        <w:rPr>
          <w:rFonts w:ascii="Arial" w:hAnsi="Arial" w:cs="Arial"/>
        </w:rPr>
        <w:t xml:space="preserve">ssessment </w:t>
      </w:r>
      <w:r w:rsidRPr="00323E25" w:rsidR="001F313E">
        <w:rPr>
          <w:rFonts w:ascii="Arial" w:hAnsi="Arial" w:cs="Arial"/>
        </w:rPr>
        <w:t>d</w:t>
      </w:r>
      <w:r w:rsidRPr="00323E25">
        <w:rPr>
          <w:rFonts w:ascii="Arial" w:hAnsi="Arial" w:cs="Arial"/>
        </w:rPr>
        <w:t xml:space="preserve">ata </w:t>
      </w:r>
      <w:r w:rsidRPr="00323E25" w:rsidR="001F313E">
        <w:rPr>
          <w:rFonts w:ascii="Arial" w:hAnsi="Arial" w:cs="Arial"/>
        </w:rPr>
        <w:t>s</w:t>
      </w:r>
      <w:r w:rsidRPr="00323E25">
        <w:rPr>
          <w:rFonts w:ascii="Arial" w:hAnsi="Arial" w:cs="Arial"/>
        </w:rPr>
        <w:t>ummary</w:t>
      </w:r>
      <w:r w:rsidRPr="00323E25" w:rsidR="00BE77D6">
        <w:rPr>
          <w:rFonts w:ascii="Arial" w:hAnsi="Arial" w:cs="Arial"/>
        </w:rPr>
        <w:t xml:space="preserve"> </w:t>
      </w:r>
      <w:r w:rsidRPr="00323E25" w:rsidR="006C4211">
        <w:rPr>
          <w:rFonts w:ascii="Arial" w:hAnsi="Arial" w:cs="Arial"/>
        </w:rPr>
        <w:t>T</w:t>
      </w:r>
      <w:r w:rsidRPr="00323E25" w:rsidR="00BE77D6">
        <w:rPr>
          <w:rFonts w:ascii="Arial" w:hAnsi="Arial" w:cs="Arial"/>
        </w:rPr>
        <w:t>able 7</w:t>
      </w:r>
      <w:r w:rsidRPr="00323E25" w:rsidR="003972CA">
        <w:rPr>
          <w:rFonts w:ascii="Arial" w:hAnsi="Arial" w:cs="Arial"/>
        </w:rPr>
        <w:t xml:space="preserve"> from the expired </w:t>
      </w:r>
      <w:r w:rsidRPr="00323E25" w:rsidR="0032282D">
        <w:rPr>
          <w:rFonts w:ascii="Arial" w:hAnsi="Arial" w:cs="Arial"/>
        </w:rPr>
        <w:t>2020 statewide needs assessment update that was approved under OMB control number 0906-0038 expired November 30</w:t>
      </w:r>
      <w:r w:rsidRPr="00323E25" w:rsidR="0032282D">
        <w:rPr>
          <w:rFonts w:ascii="Arial" w:hAnsi="Arial" w:cs="Arial"/>
          <w:vertAlign w:val="superscript"/>
        </w:rPr>
        <w:t>th</w:t>
      </w:r>
      <w:r w:rsidRPr="00323E25" w:rsidR="0032282D">
        <w:rPr>
          <w:rFonts w:ascii="Arial" w:hAnsi="Arial" w:cs="Arial"/>
        </w:rPr>
        <w:t>, 202</w:t>
      </w:r>
      <w:r w:rsidRPr="00323E25" w:rsidR="003972CA">
        <w:rPr>
          <w:rFonts w:ascii="Arial" w:hAnsi="Arial" w:cs="Arial"/>
        </w:rPr>
        <w:t>1</w:t>
      </w:r>
      <w:r w:rsidR="00AB00E5">
        <w:rPr>
          <w:rFonts w:ascii="Arial" w:hAnsi="Arial" w:cs="Arial"/>
        </w:rPr>
        <w:t xml:space="preserve">. </w:t>
      </w:r>
      <w:r w:rsidRPr="00323E25" w:rsidR="0032282D">
        <w:rPr>
          <w:rFonts w:ascii="Arial" w:hAnsi="Arial" w:cs="Arial"/>
        </w:rPr>
        <w:t xml:space="preserve">Eligible entities that are states, jurisdictions, and non-profit organizations </w:t>
      </w:r>
      <w:r w:rsidRPr="00323E25">
        <w:rPr>
          <w:rFonts w:ascii="Arial" w:hAnsi="Arial" w:cs="Arial"/>
        </w:rPr>
        <w:t xml:space="preserve">will have </w:t>
      </w:r>
      <w:r w:rsidRPr="00323E25" w:rsidR="0032282D">
        <w:rPr>
          <w:rFonts w:ascii="Arial" w:hAnsi="Arial" w:cs="Arial"/>
        </w:rPr>
        <w:t xml:space="preserve">the opportunity to </w:t>
      </w:r>
      <w:r w:rsidRPr="00323E25">
        <w:rPr>
          <w:rFonts w:ascii="Arial" w:hAnsi="Arial" w:cs="Arial"/>
        </w:rPr>
        <w:t xml:space="preserve">submit </w:t>
      </w:r>
      <w:r w:rsidRPr="00323E25" w:rsidR="00910E46">
        <w:rPr>
          <w:rFonts w:ascii="Arial" w:hAnsi="Arial" w:cs="Arial"/>
        </w:rPr>
        <w:t>a revised version of their approved</w:t>
      </w:r>
      <w:r w:rsidRPr="00323E25">
        <w:rPr>
          <w:rFonts w:ascii="Arial" w:hAnsi="Arial" w:cs="Arial"/>
        </w:rPr>
        <w:t xml:space="preserve"> </w:t>
      </w:r>
      <w:r w:rsidRPr="00323E25" w:rsidR="006C4211">
        <w:rPr>
          <w:rFonts w:ascii="Arial" w:hAnsi="Arial" w:cs="Arial"/>
        </w:rPr>
        <w:t>n</w:t>
      </w:r>
      <w:r w:rsidRPr="00323E25">
        <w:rPr>
          <w:rFonts w:ascii="Arial" w:hAnsi="Arial" w:cs="Arial"/>
        </w:rPr>
        <w:t xml:space="preserve">eeds </w:t>
      </w:r>
      <w:r w:rsidRPr="00323E25" w:rsidR="006C4211">
        <w:rPr>
          <w:rFonts w:ascii="Arial" w:hAnsi="Arial" w:cs="Arial"/>
        </w:rPr>
        <w:t>a</w:t>
      </w:r>
      <w:r w:rsidRPr="00323E25">
        <w:rPr>
          <w:rFonts w:ascii="Arial" w:hAnsi="Arial" w:cs="Arial"/>
        </w:rPr>
        <w:t xml:space="preserve">ssessment </w:t>
      </w:r>
      <w:r w:rsidRPr="00323E25" w:rsidR="006C4211">
        <w:rPr>
          <w:rFonts w:ascii="Arial" w:hAnsi="Arial" w:cs="Arial"/>
        </w:rPr>
        <w:t>d</w:t>
      </w:r>
      <w:r w:rsidRPr="00323E25">
        <w:rPr>
          <w:rFonts w:ascii="Arial" w:hAnsi="Arial" w:cs="Arial"/>
        </w:rPr>
        <w:t xml:space="preserve">ata </w:t>
      </w:r>
      <w:r w:rsidRPr="00323E25" w:rsidR="006C4211">
        <w:rPr>
          <w:rFonts w:ascii="Arial" w:hAnsi="Arial" w:cs="Arial"/>
        </w:rPr>
        <w:t>s</w:t>
      </w:r>
      <w:r w:rsidRPr="00323E25">
        <w:rPr>
          <w:rFonts w:ascii="Arial" w:hAnsi="Arial" w:cs="Arial"/>
        </w:rPr>
        <w:t>ummary</w:t>
      </w:r>
      <w:r w:rsidRPr="00323E25" w:rsidR="00BE77D6">
        <w:rPr>
          <w:rFonts w:ascii="Arial" w:hAnsi="Arial" w:cs="Arial"/>
        </w:rPr>
        <w:t xml:space="preserve"> Table 7 and edited</w:t>
      </w:r>
      <w:r w:rsidRPr="00323E25">
        <w:rPr>
          <w:rFonts w:ascii="Arial" w:hAnsi="Arial" w:cs="Arial"/>
        </w:rPr>
        <w:t xml:space="preserve"> </w:t>
      </w:r>
      <w:r w:rsidRPr="00323E25" w:rsidR="001F313E">
        <w:rPr>
          <w:rFonts w:ascii="Arial" w:hAnsi="Arial" w:cs="Arial"/>
        </w:rPr>
        <w:t>n</w:t>
      </w:r>
      <w:r w:rsidRPr="00323E25">
        <w:rPr>
          <w:rFonts w:ascii="Arial" w:hAnsi="Arial" w:cs="Arial"/>
        </w:rPr>
        <w:t xml:space="preserve">eeds </w:t>
      </w:r>
      <w:r w:rsidRPr="00323E25" w:rsidR="001F313E">
        <w:rPr>
          <w:rFonts w:ascii="Arial" w:hAnsi="Arial" w:cs="Arial"/>
        </w:rPr>
        <w:t>a</w:t>
      </w:r>
      <w:r w:rsidRPr="00323E25">
        <w:rPr>
          <w:rFonts w:ascii="Arial" w:hAnsi="Arial" w:cs="Arial"/>
        </w:rPr>
        <w:t xml:space="preserve">ssessment </w:t>
      </w:r>
      <w:r w:rsidRPr="00323E25" w:rsidR="001F313E">
        <w:rPr>
          <w:rFonts w:ascii="Arial" w:hAnsi="Arial" w:cs="Arial"/>
        </w:rPr>
        <w:t>u</w:t>
      </w:r>
      <w:r w:rsidRPr="00323E25">
        <w:rPr>
          <w:rFonts w:ascii="Arial" w:hAnsi="Arial" w:cs="Arial"/>
        </w:rPr>
        <w:t xml:space="preserve">pdate </w:t>
      </w:r>
      <w:r w:rsidRPr="00323E25" w:rsidR="001F313E">
        <w:rPr>
          <w:rFonts w:ascii="Arial" w:hAnsi="Arial" w:cs="Arial"/>
        </w:rPr>
        <w:t>n</w:t>
      </w:r>
      <w:r w:rsidRPr="00323E25">
        <w:rPr>
          <w:rFonts w:ascii="Arial" w:hAnsi="Arial" w:cs="Arial"/>
        </w:rPr>
        <w:t xml:space="preserve">arrative </w:t>
      </w:r>
      <w:r w:rsidRPr="00323E25" w:rsidR="0032282D">
        <w:rPr>
          <w:rFonts w:ascii="Arial" w:hAnsi="Arial" w:cs="Arial"/>
        </w:rPr>
        <w:t>prior to submitting their FY 2025 base and matching grant funding application</w:t>
      </w:r>
      <w:r w:rsidRPr="00323E25" w:rsidR="00910E46">
        <w:rPr>
          <w:rFonts w:ascii="Arial" w:hAnsi="Arial" w:cs="Arial"/>
        </w:rPr>
        <w:t>.</w:t>
      </w:r>
      <w:r w:rsidRPr="00323E25" w:rsidR="0032282D">
        <w:rPr>
          <w:rFonts w:ascii="Arial" w:hAnsi="Arial" w:cs="Arial"/>
        </w:rPr>
        <w:t xml:space="preserve"> </w:t>
      </w:r>
      <w:r w:rsidRPr="00323E25">
        <w:rPr>
          <w:rFonts w:ascii="Arial" w:hAnsi="Arial" w:cs="Arial"/>
        </w:rPr>
        <w:t>Awardees will submit all documentation related to their needs assessment updates through HRSA’s Electronic Handbooks (EHBs), the software HRSA uses to maintain official grant records</w:t>
      </w:r>
      <w:r w:rsidR="00AB00E5">
        <w:rPr>
          <w:rFonts w:ascii="Arial" w:hAnsi="Arial" w:cs="Arial"/>
        </w:rPr>
        <w:t xml:space="preserve">. </w:t>
      </w:r>
    </w:p>
    <w:p w:rsidR="005E32FC" w:rsidP="005E32FC" w14:paraId="08CAA81F" w14:textId="1F3BDB95">
      <w:pPr>
        <w:pStyle w:val="BodyText1"/>
        <w:numPr>
          <w:ilvl w:val="0"/>
          <w:numId w:val="31"/>
        </w:numPr>
        <w:spacing w:before="240" w:after="0" w:line="240" w:lineRule="auto"/>
        <w:rPr>
          <w:rFonts w:ascii="Arial" w:hAnsi="Arial" w:cs="Arial"/>
        </w:rPr>
      </w:pPr>
      <w:r w:rsidRPr="00323E25">
        <w:rPr>
          <w:rFonts w:ascii="Arial" w:hAnsi="Arial" w:cs="Arial"/>
        </w:rPr>
        <w:t>T</w:t>
      </w:r>
      <w:r w:rsidRPr="00323E25" w:rsidR="00DB24C3">
        <w:rPr>
          <w:rFonts w:ascii="Arial" w:hAnsi="Arial" w:cs="Arial"/>
        </w:rPr>
        <w:t xml:space="preserve">he </w:t>
      </w:r>
      <w:r w:rsidRPr="00323E25" w:rsidR="00910E46">
        <w:rPr>
          <w:rFonts w:ascii="Arial" w:hAnsi="Arial" w:cs="Arial"/>
        </w:rPr>
        <w:t xml:space="preserve">revised </w:t>
      </w:r>
      <w:r w:rsidRPr="00323E25" w:rsidR="001F313E">
        <w:rPr>
          <w:rFonts w:ascii="Arial" w:hAnsi="Arial" w:cs="Arial"/>
        </w:rPr>
        <w:t>n</w:t>
      </w:r>
      <w:r w:rsidRPr="00323E25" w:rsidR="00DB24C3">
        <w:rPr>
          <w:rFonts w:ascii="Arial" w:hAnsi="Arial" w:cs="Arial"/>
        </w:rPr>
        <w:t xml:space="preserve">eeds </w:t>
      </w:r>
      <w:r w:rsidRPr="00323E25" w:rsidR="001F313E">
        <w:rPr>
          <w:rFonts w:ascii="Arial" w:hAnsi="Arial" w:cs="Arial"/>
        </w:rPr>
        <w:t>a</w:t>
      </w:r>
      <w:r w:rsidRPr="00323E25" w:rsidR="00DB24C3">
        <w:rPr>
          <w:rFonts w:ascii="Arial" w:hAnsi="Arial" w:cs="Arial"/>
        </w:rPr>
        <w:t xml:space="preserve">ssessment </w:t>
      </w:r>
      <w:r w:rsidRPr="00323E25" w:rsidR="001F313E">
        <w:rPr>
          <w:rFonts w:ascii="Arial" w:hAnsi="Arial" w:cs="Arial"/>
        </w:rPr>
        <w:t>d</w:t>
      </w:r>
      <w:r w:rsidRPr="00323E25" w:rsidR="00DB24C3">
        <w:rPr>
          <w:rFonts w:ascii="Arial" w:hAnsi="Arial" w:cs="Arial"/>
        </w:rPr>
        <w:t xml:space="preserve">ata </w:t>
      </w:r>
      <w:r w:rsidRPr="00323E25" w:rsidR="001F313E">
        <w:rPr>
          <w:rFonts w:ascii="Arial" w:hAnsi="Arial" w:cs="Arial"/>
        </w:rPr>
        <w:t>s</w:t>
      </w:r>
      <w:r w:rsidRPr="00323E25" w:rsidR="00DB24C3">
        <w:rPr>
          <w:rFonts w:ascii="Arial" w:hAnsi="Arial" w:cs="Arial"/>
        </w:rPr>
        <w:t>ummary</w:t>
      </w:r>
      <w:r w:rsidRPr="00323E25" w:rsidR="00BE77D6">
        <w:rPr>
          <w:rFonts w:ascii="Arial" w:hAnsi="Arial" w:cs="Arial"/>
        </w:rPr>
        <w:t xml:space="preserve"> </w:t>
      </w:r>
      <w:r w:rsidRPr="00323E25" w:rsidR="006C4211">
        <w:rPr>
          <w:rFonts w:ascii="Arial" w:hAnsi="Arial" w:cs="Arial"/>
        </w:rPr>
        <w:t>T</w:t>
      </w:r>
      <w:r w:rsidRPr="00323E25" w:rsidR="00BE77D6">
        <w:rPr>
          <w:rFonts w:ascii="Arial" w:hAnsi="Arial" w:cs="Arial"/>
        </w:rPr>
        <w:t>able 7</w:t>
      </w:r>
      <w:r w:rsidRPr="00323E25" w:rsidR="00DB24C3">
        <w:rPr>
          <w:rFonts w:ascii="Arial" w:hAnsi="Arial" w:cs="Arial"/>
        </w:rPr>
        <w:t xml:space="preserve">, </w:t>
      </w:r>
      <w:r w:rsidRPr="00323E25" w:rsidR="00A54508">
        <w:rPr>
          <w:rFonts w:ascii="Arial" w:hAnsi="Arial" w:cs="Arial"/>
        </w:rPr>
        <w:t>a user-friendly</w:t>
      </w:r>
      <w:r w:rsidRPr="00323E25" w:rsidR="009A4D4C">
        <w:rPr>
          <w:rFonts w:ascii="Arial" w:hAnsi="Arial" w:cs="Arial"/>
        </w:rPr>
        <w:t xml:space="preserve"> Excel-based</w:t>
      </w:r>
      <w:r w:rsidRPr="00323E25" w:rsidR="0055363C">
        <w:rPr>
          <w:rFonts w:ascii="Arial" w:hAnsi="Arial" w:cs="Arial"/>
        </w:rPr>
        <w:t xml:space="preserve"> </w:t>
      </w:r>
      <w:r w:rsidRPr="00323E25" w:rsidR="00DB24C3">
        <w:rPr>
          <w:rFonts w:ascii="Arial" w:hAnsi="Arial" w:cs="Arial"/>
        </w:rPr>
        <w:t>file</w:t>
      </w:r>
      <w:r w:rsidRPr="00323E25" w:rsidR="00C3460C">
        <w:rPr>
          <w:rFonts w:ascii="Arial" w:hAnsi="Arial" w:cs="Arial"/>
        </w:rPr>
        <w:t xml:space="preserve"> (</w:t>
      </w:r>
      <w:r w:rsidRPr="00767692" w:rsidR="00C3460C">
        <w:rPr>
          <w:rFonts w:ascii="Arial" w:hAnsi="Arial" w:cs="Arial"/>
        </w:rPr>
        <w:t>A</w:t>
      </w:r>
      <w:r w:rsidRPr="00767692" w:rsidR="003972CA">
        <w:rPr>
          <w:rFonts w:ascii="Arial" w:hAnsi="Arial" w:cs="Arial"/>
        </w:rPr>
        <w:t>ppendix</w:t>
      </w:r>
      <w:r w:rsidRPr="00767692" w:rsidR="00C3460C">
        <w:rPr>
          <w:rFonts w:ascii="Arial" w:hAnsi="Arial" w:cs="Arial"/>
        </w:rPr>
        <w:t xml:space="preserve"> B</w:t>
      </w:r>
      <w:r w:rsidRPr="00323E25" w:rsidR="00C3460C">
        <w:rPr>
          <w:rFonts w:ascii="Arial" w:hAnsi="Arial" w:cs="Arial"/>
        </w:rPr>
        <w:t>)</w:t>
      </w:r>
      <w:r w:rsidRPr="00323E25">
        <w:rPr>
          <w:rFonts w:ascii="Arial" w:hAnsi="Arial" w:cs="Arial"/>
        </w:rPr>
        <w:t xml:space="preserve">, </w:t>
      </w:r>
      <w:r w:rsidRPr="00323E25" w:rsidR="00E74EA3">
        <w:rPr>
          <w:rFonts w:ascii="Arial" w:hAnsi="Arial" w:cs="Arial"/>
        </w:rPr>
        <w:t xml:space="preserve">will be </w:t>
      </w:r>
      <w:r w:rsidRPr="00323E25" w:rsidR="007558D1">
        <w:rPr>
          <w:rFonts w:ascii="Arial" w:hAnsi="Arial" w:cs="Arial"/>
        </w:rPr>
        <w:t xml:space="preserve">provided </w:t>
      </w:r>
      <w:r w:rsidRPr="00323E25" w:rsidR="00E74EA3">
        <w:rPr>
          <w:rFonts w:ascii="Arial" w:hAnsi="Arial" w:cs="Arial"/>
        </w:rPr>
        <w:t xml:space="preserve">to MIECHV awardees </w:t>
      </w:r>
      <w:r w:rsidRPr="00323E25" w:rsidR="007558D1">
        <w:rPr>
          <w:rFonts w:ascii="Arial" w:hAnsi="Arial" w:cs="Arial"/>
        </w:rPr>
        <w:t>by HRSA</w:t>
      </w:r>
      <w:r w:rsidRPr="00323E25" w:rsidR="002055DE">
        <w:rPr>
          <w:rFonts w:ascii="Arial" w:hAnsi="Arial" w:cs="Arial"/>
        </w:rPr>
        <w:t xml:space="preserve"> and be</w:t>
      </w:r>
      <w:r w:rsidRPr="00323E25" w:rsidR="007558D1">
        <w:rPr>
          <w:rFonts w:ascii="Arial" w:hAnsi="Arial" w:cs="Arial"/>
        </w:rPr>
        <w:t xml:space="preserve"> prepopulated </w:t>
      </w:r>
      <w:r w:rsidRPr="00323E25" w:rsidR="00BE77D6">
        <w:rPr>
          <w:rFonts w:ascii="Arial" w:hAnsi="Arial" w:cs="Arial"/>
        </w:rPr>
        <w:t xml:space="preserve">with the data the awardees submitted to HRSA in response to their 2020 </w:t>
      </w:r>
      <w:r w:rsidRPr="00323E25" w:rsidR="001F313E">
        <w:rPr>
          <w:rFonts w:ascii="Arial" w:hAnsi="Arial" w:cs="Arial"/>
        </w:rPr>
        <w:t>n</w:t>
      </w:r>
      <w:r w:rsidRPr="00323E25" w:rsidR="00BE77D6">
        <w:rPr>
          <w:rFonts w:ascii="Arial" w:hAnsi="Arial" w:cs="Arial"/>
        </w:rPr>
        <w:t xml:space="preserve">eeds </w:t>
      </w:r>
      <w:r w:rsidRPr="00323E25" w:rsidR="001F313E">
        <w:rPr>
          <w:rFonts w:ascii="Arial" w:hAnsi="Arial" w:cs="Arial"/>
        </w:rPr>
        <w:t>a</w:t>
      </w:r>
      <w:r w:rsidRPr="00323E25" w:rsidR="00BE77D6">
        <w:rPr>
          <w:rFonts w:ascii="Arial" w:hAnsi="Arial" w:cs="Arial"/>
        </w:rPr>
        <w:t xml:space="preserve">ssessment </w:t>
      </w:r>
      <w:r w:rsidRPr="00323E25" w:rsidR="001F313E">
        <w:rPr>
          <w:rFonts w:ascii="Arial" w:hAnsi="Arial" w:cs="Arial"/>
        </w:rPr>
        <w:t>u</w:t>
      </w:r>
      <w:r w:rsidRPr="00323E25" w:rsidR="00BE77D6">
        <w:rPr>
          <w:rFonts w:ascii="Arial" w:hAnsi="Arial" w:cs="Arial"/>
        </w:rPr>
        <w:t>pdate</w:t>
      </w:r>
      <w:r w:rsidRPr="00323E25" w:rsidR="007558D1">
        <w:rPr>
          <w:rFonts w:ascii="Arial" w:hAnsi="Arial" w:cs="Arial"/>
        </w:rPr>
        <w:t>. The</w:t>
      </w:r>
      <w:r w:rsidRPr="00323E25" w:rsidR="00910E46">
        <w:rPr>
          <w:rFonts w:ascii="Arial" w:hAnsi="Arial" w:cs="Arial"/>
        </w:rPr>
        <w:t xml:space="preserve"> revised</w:t>
      </w:r>
      <w:r w:rsidRPr="00323E25" w:rsidR="007558D1">
        <w:rPr>
          <w:rFonts w:ascii="Arial" w:hAnsi="Arial" w:cs="Arial"/>
        </w:rPr>
        <w:t xml:space="preserve"> </w:t>
      </w:r>
      <w:r w:rsidRPr="00323E25" w:rsidR="003A0B5B">
        <w:rPr>
          <w:rFonts w:ascii="Arial" w:hAnsi="Arial" w:cs="Arial"/>
        </w:rPr>
        <w:t>n</w:t>
      </w:r>
      <w:r w:rsidRPr="00323E25" w:rsidR="007558D1">
        <w:rPr>
          <w:rFonts w:ascii="Arial" w:hAnsi="Arial" w:cs="Arial"/>
        </w:rPr>
        <w:t xml:space="preserve">eeds </w:t>
      </w:r>
      <w:r w:rsidRPr="00323E25" w:rsidR="001F313E">
        <w:rPr>
          <w:rFonts w:ascii="Arial" w:hAnsi="Arial" w:cs="Arial"/>
        </w:rPr>
        <w:t>a</w:t>
      </w:r>
      <w:r w:rsidRPr="00323E25" w:rsidR="007558D1">
        <w:rPr>
          <w:rFonts w:ascii="Arial" w:hAnsi="Arial" w:cs="Arial"/>
        </w:rPr>
        <w:t xml:space="preserve">ssessment </w:t>
      </w:r>
      <w:r w:rsidRPr="00323E25" w:rsidR="001F313E">
        <w:rPr>
          <w:rFonts w:ascii="Arial" w:hAnsi="Arial" w:cs="Arial"/>
        </w:rPr>
        <w:t>d</w:t>
      </w:r>
      <w:r w:rsidRPr="00323E25" w:rsidR="007558D1">
        <w:rPr>
          <w:rFonts w:ascii="Arial" w:hAnsi="Arial" w:cs="Arial"/>
        </w:rPr>
        <w:t xml:space="preserve">ata </w:t>
      </w:r>
      <w:r w:rsidRPr="00323E25" w:rsidR="001F313E">
        <w:rPr>
          <w:rFonts w:ascii="Arial" w:hAnsi="Arial" w:cs="Arial"/>
        </w:rPr>
        <w:t>s</w:t>
      </w:r>
      <w:r w:rsidRPr="00323E25" w:rsidR="007558D1">
        <w:rPr>
          <w:rFonts w:ascii="Arial" w:hAnsi="Arial" w:cs="Arial"/>
        </w:rPr>
        <w:t>ummary</w:t>
      </w:r>
      <w:r w:rsidRPr="00323E25" w:rsidR="00BE77D6">
        <w:rPr>
          <w:rFonts w:ascii="Arial" w:hAnsi="Arial" w:cs="Arial"/>
        </w:rPr>
        <w:t xml:space="preserve"> </w:t>
      </w:r>
      <w:r w:rsidRPr="00323E25" w:rsidR="006C4211">
        <w:rPr>
          <w:rFonts w:ascii="Arial" w:hAnsi="Arial" w:cs="Arial"/>
        </w:rPr>
        <w:t>T</w:t>
      </w:r>
      <w:r w:rsidRPr="00323E25" w:rsidR="00BE77D6">
        <w:rPr>
          <w:rFonts w:ascii="Arial" w:hAnsi="Arial" w:cs="Arial"/>
        </w:rPr>
        <w:t>able 7 will consist of</w:t>
      </w:r>
      <w:r w:rsidRPr="00323E25" w:rsidR="007558D1">
        <w:rPr>
          <w:rFonts w:ascii="Arial" w:hAnsi="Arial" w:cs="Arial"/>
        </w:rPr>
        <w:t xml:space="preserve"> a table that </w:t>
      </w:r>
      <w:r w:rsidRPr="00323E25">
        <w:rPr>
          <w:rFonts w:ascii="Arial" w:hAnsi="Arial" w:cs="Arial"/>
        </w:rPr>
        <w:t xml:space="preserve">will be </w:t>
      </w:r>
      <w:r w:rsidRPr="00323E25" w:rsidR="007558D1">
        <w:rPr>
          <w:rFonts w:ascii="Arial" w:hAnsi="Arial" w:cs="Arial"/>
        </w:rPr>
        <w:t xml:space="preserve">used to submit a list of counties </w:t>
      </w:r>
      <w:r w:rsidRPr="00323E25" w:rsidR="00F6786C">
        <w:rPr>
          <w:rFonts w:ascii="Arial" w:hAnsi="Arial" w:cs="Arial"/>
        </w:rPr>
        <w:t xml:space="preserve">previously </w:t>
      </w:r>
      <w:r w:rsidRPr="00323E25" w:rsidR="007558D1">
        <w:rPr>
          <w:rFonts w:ascii="Arial" w:hAnsi="Arial" w:cs="Arial"/>
        </w:rPr>
        <w:t>identified as at-risk</w:t>
      </w:r>
      <w:r w:rsidRPr="00323E25" w:rsidR="00F6786C">
        <w:rPr>
          <w:rFonts w:ascii="Arial" w:hAnsi="Arial" w:cs="Arial"/>
        </w:rPr>
        <w:t xml:space="preserve"> in the 2020 </w:t>
      </w:r>
      <w:r w:rsidRPr="00323E25" w:rsidR="001F313E">
        <w:rPr>
          <w:rFonts w:ascii="Arial" w:hAnsi="Arial" w:cs="Arial"/>
        </w:rPr>
        <w:t>n</w:t>
      </w:r>
      <w:r w:rsidRPr="00323E25" w:rsidR="00F6786C">
        <w:rPr>
          <w:rFonts w:ascii="Arial" w:hAnsi="Arial" w:cs="Arial"/>
        </w:rPr>
        <w:t xml:space="preserve">eeds </w:t>
      </w:r>
      <w:r w:rsidRPr="00323E25" w:rsidR="001F313E">
        <w:rPr>
          <w:rFonts w:ascii="Arial" w:hAnsi="Arial" w:cs="Arial"/>
        </w:rPr>
        <w:t>a</w:t>
      </w:r>
      <w:r w:rsidRPr="00323E25" w:rsidR="00F6786C">
        <w:rPr>
          <w:rFonts w:ascii="Arial" w:hAnsi="Arial" w:cs="Arial"/>
        </w:rPr>
        <w:t>ssessment</w:t>
      </w:r>
      <w:r w:rsidRPr="00323E25" w:rsidR="007558D1">
        <w:rPr>
          <w:rFonts w:ascii="Arial" w:hAnsi="Arial" w:cs="Arial"/>
        </w:rPr>
        <w:t xml:space="preserve"> </w:t>
      </w:r>
      <w:r w:rsidRPr="00323E25" w:rsidR="001F313E">
        <w:rPr>
          <w:rFonts w:ascii="Arial" w:hAnsi="Arial" w:cs="Arial"/>
        </w:rPr>
        <w:t>u</w:t>
      </w:r>
      <w:r w:rsidRPr="00323E25" w:rsidR="00F6786C">
        <w:rPr>
          <w:rFonts w:ascii="Arial" w:hAnsi="Arial" w:cs="Arial"/>
        </w:rPr>
        <w:t xml:space="preserve">pdate </w:t>
      </w:r>
      <w:r w:rsidRPr="00323E25" w:rsidR="007558D1">
        <w:rPr>
          <w:rFonts w:ascii="Arial" w:hAnsi="Arial" w:cs="Arial"/>
        </w:rPr>
        <w:t>based on</w:t>
      </w:r>
      <w:r w:rsidRPr="00323E25">
        <w:rPr>
          <w:rFonts w:ascii="Arial" w:hAnsi="Arial" w:cs="Arial"/>
        </w:rPr>
        <w:t xml:space="preserve"> metrics outlined in statute</w:t>
      </w:r>
      <w:r w:rsidRPr="00323E25" w:rsidR="00910E46">
        <w:rPr>
          <w:rFonts w:ascii="Arial" w:hAnsi="Arial" w:cs="Arial"/>
        </w:rPr>
        <w:t xml:space="preserve"> and any additional counties identified by the awardee as at-risk</w:t>
      </w:r>
      <w:r w:rsidRPr="00323E25" w:rsidR="00A54508">
        <w:rPr>
          <w:rFonts w:ascii="Arial" w:hAnsi="Arial" w:cs="Arial"/>
        </w:rPr>
        <w:t>.</w:t>
      </w:r>
      <w:r w:rsidRPr="00323E25" w:rsidR="00D754DB">
        <w:rPr>
          <w:rFonts w:ascii="Arial" w:hAnsi="Arial" w:cs="Arial"/>
        </w:rPr>
        <w:t xml:space="preserve"> </w:t>
      </w:r>
    </w:p>
    <w:p w:rsidR="000256F5" w:rsidRPr="005E32FC" w:rsidP="005E32FC" w14:paraId="1AE26DBC" w14:textId="241AED21">
      <w:pPr>
        <w:pStyle w:val="BodyText1"/>
        <w:numPr>
          <w:ilvl w:val="0"/>
          <w:numId w:val="31"/>
        </w:numPr>
        <w:spacing w:before="240" w:after="0" w:line="240" w:lineRule="auto"/>
        <w:rPr>
          <w:rFonts w:ascii="Arial" w:hAnsi="Arial" w:cs="Arial"/>
        </w:rPr>
      </w:pPr>
      <w:r w:rsidRPr="005E32FC">
        <w:rPr>
          <w:rFonts w:ascii="Arial" w:hAnsi="Arial" w:cs="Arial"/>
        </w:rPr>
        <w:t xml:space="preserve">The </w:t>
      </w:r>
      <w:r w:rsidRPr="005E32FC" w:rsidR="00910E46">
        <w:rPr>
          <w:rFonts w:ascii="Arial" w:hAnsi="Arial" w:cs="Arial"/>
        </w:rPr>
        <w:t xml:space="preserve">revised </w:t>
      </w:r>
      <w:r w:rsidRPr="005E32FC" w:rsidR="001F313E">
        <w:rPr>
          <w:rFonts w:ascii="Arial" w:hAnsi="Arial" w:cs="Arial"/>
        </w:rPr>
        <w:t>n</w:t>
      </w:r>
      <w:r w:rsidRPr="005E32FC" w:rsidR="00D754DB">
        <w:rPr>
          <w:rFonts w:ascii="Arial" w:hAnsi="Arial" w:cs="Arial"/>
        </w:rPr>
        <w:t xml:space="preserve">eeds </w:t>
      </w:r>
      <w:r w:rsidRPr="005E32FC" w:rsidR="001F313E">
        <w:rPr>
          <w:rFonts w:ascii="Arial" w:hAnsi="Arial" w:cs="Arial"/>
        </w:rPr>
        <w:t>a</w:t>
      </w:r>
      <w:r w:rsidRPr="005E32FC" w:rsidR="00D754DB">
        <w:rPr>
          <w:rFonts w:ascii="Arial" w:hAnsi="Arial" w:cs="Arial"/>
        </w:rPr>
        <w:t xml:space="preserve">ssessment </w:t>
      </w:r>
      <w:r w:rsidRPr="005E32FC" w:rsidR="001F313E">
        <w:rPr>
          <w:rFonts w:ascii="Arial" w:hAnsi="Arial" w:cs="Arial"/>
        </w:rPr>
        <w:t>u</w:t>
      </w:r>
      <w:r w:rsidRPr="005E32FC" w:rsidR="00D754DB">
        <w:rPr>
          <w:rFonts w:ascii="Arial" w:hAnsi="Arial" w:cs="Arial"/>
        </w:rPr>
        <w:t xml:space="preserve">pdate </w:t>
      </w:r>
      <w:r w:rsidRPr="005E32FC" w:rsidR="001F313E">
        <w:rPr>
          <w:rFonts w:ascii="Arial" w:hAnsi="Arial" w:cs="Arial"/>
        </w:rPr>
        <w:t>n</w:t>
      </w:r>
      <w:r w:rsidRPr="005E32FC" w:rsidR="00D754DB">
        <w:rPr>
          <w:rFonts w:ascii="Arial" w:hAnsi="Arial" w:cs="Arial"/>
        </w:rPr>
        <w:t>arrative</w:t>
      </w:r>
      <w:r w:rsidRPr="005E32FC" w:rsidR="00D46013">
        <w:rPr>
          <w:rFonts w:ascii="Arial" w:hAnsi="Arial" w:cs="Arial"/>
        </w:rPr>
        <w:t xml:space="preserve"> will be </w:t>
      </w:r>
      <w:r w:rsidRPr="005E32FC" w:rsidR="00D754DB">
        <w:rPr>
          <w:rFonts w:ascii="Arial" w:hAnsi="Arial" w:cs="Arial"/>
        </w:rPr>
        <w:t xml:space="preserve">submitted as </w:t>
      </w:r>
      <w:r w:rsidRPr="005E32FC" w:rsidR="00972892">
        <w:rPr>
          <w:rFonts w:ascii="Arial" w:hAnsi="Arial" w:cs="Arial"/>
        </w:rPr>
        <w:t xml:space="preserve">a </w:t>
      </w:r>
      <w:r w:rsidRPr="005E32FC" w:rsidR="00D754DB">
        <w:rPr>
          <w:rFonts w:ascii="Arial" w:hAnsi="Arial" w:cs="Arial"/>
        </w:rPr>
        <w:t>Word Document or PDF</w:t>
      </w:r>
      <w:r w:rsidR="00AB00E5">
        <w:rPr>
          <w:rFonts w:ascii="Arial" w:hAnsi="Arial" w:cs="Arial"/>
        </w:rPr>
        <w:t xml:space="preserve">. </w:t>
      </w:r>
      <w:r w:rsidRPr="005E32FC" w:rsidR="00D46013">
        <w:rPr>
          <w:rFonts w:ascii="Arial" w:hAnsi="Arial" w:cs="Arial"/>
        </w:rPr>
        <w:t xml:space="preserve">The </w:t>
      </w:r>
      <w:r w:rsidRPr="005E32FC" w:rsidR="00910E46">
        <w:rPr>
          <w:rFonts w:ascii="Arial" w:hAnsi="Arial" w:cs="Arial"/>
        </w:rPr>
        <w:t xml:space="preserve">revised </w:t>
      </w:r>
      <w:r w:rsidRPr="005E32FC" w:rsidR="006C4211">
        <w:rPr>
          <w:rFonts w:ascii="Arial" w:hAnsi="Arial" w:cs="Arial"/>
        </w:rPr>
        <w:t>n</w:t>
      </w:r>
      <w:r w:rsidRPr="005E32FC" w:rsidR="00D46013">
        <w:rPr>
          <w:rFonts w:ascii="Arial" w:hAnsi="Arial" w:cs="Arial"/>
        </w:rPr>
        <w:t xml:space="preserve">eeds </w:t>
      </w:r>
      <w:r w:rsidRPr="005E32FC" w:rsidR="006C4211">
        <w:rPr>
          <w:rFonts w:ascii="Arial" w:hAnsi="Arial" w:cs="Arial"/>
        </w:rPr>
        <w:t>a</w:t>
      </w:r>
      <w:r w:rsidRPr="005E32FC" w:rsidR="00D46013">
        <w:rPr>
          <w:rFonts w:ascii="Arial" w:hAnsi="Arial" w:cs="Arial"/>
        </w:rPr>
        <w:t xml:space="preserve">ssessment </w:t>
      </w:r>
      <w:r w:rsidRPr="005E32FC" w:rsidR="006C4211">
        <w:rPr>
          <w:rFonts w:ascii="Arial" w:hAnsi="Arial" w:cs="Arial"/>
        </w:rPr>
        <w:t>u</w:t>
      </w:r>
      <w:r w:rsidRPr="005E32FC" w:rsidR="00D46013">
        <w:rPr>
          <w:rFonts w:ascii="Arial" w:hAnsi="Arial" w:cs="Arial"/>
        </w:rPr>
        <w:t xml:space="preserve">pdate </w:t>
      </w:r>
      <w:r w:rsidRPr="005E32FC" w:rsidR="006C4211">
        <w:rPr>
          <w:rFonts w:ascii="Arial" w:hAnsi="Arial" w:cs="Arial"/>
        </w:rPr>
        <w:t>n</w:t>
      </w:r>
      <w:r w:rsidRPr="005E32FC" w:rsidR="00D46013">
        <w:rPr>
          <w:rFonts w:ascii="Arial" w:hAnsi="Arial" w:cs="Arial"/>
        </w:rPr>
        <w:t>arrative</w:t>
      </w:r>
      <w:r w:rsidRPr="005E32FC" w:rsidR="005D69D6">
        <w:rPr>
          <w:rFonts w:ascii="Arial" w:hAnsi="Arial" w:cs="Arial"/>
        </w:rPr>
        <w:t xml:space="preserve"> </w:t>
      </w:r>
      <w:r w:rsidRPr="005E32FC">
        <w:rPr>
          <w:rFonts w:ascii="Arial" w:hAnsi="Arial" w:cs="Arial"/>
        </w:rPr>
        <w:t>will be used to provide narrative explanation of the data summaries and address the other requirements of the needs assessment update, as specified in statute.</w:t>
      </w:r>
      <w:r w:rsidRPr="005E32FC" w:rsidR="00BE77D6">
        <w:rPr>
          <w:rFonts w:ascii="Arial" w:hAnsi="Arial" w:cs="Arial"/>
        </w:rPr>
        <w:t xml:space="preserve"> Awardees will be expected to revise their current approved </w:t>
      </w:r>
      <w:r w:rsidRPr="005E32FC" w:rsidR="006C4211">
        <w:rPr>
          <w:rFonts w:ascii="Arial" w:hAnsi="Arial" w:cs="Arial"/>
        </w:rPr>
        <w:t>n</w:t>
      </w:r>
      <w:r w:rsidRPr="005E32FC" w:rsidR="00BE77D6">
        <w:rPr>
          <w:rFonts w:ascii="Arial" w:hAnsi="Arial" w:cs="Arial"/>
        </w:rPr>
        <w:t xml:space="preserve">eeds </w:t>
      </w:r>
      <w:r w:rsidRPr="005E32FC" w:rsidR="006C4211">
        <w:rPr>
          <w:rFonts w:ascii="Arial" w:hAnsi="Arial" w:cs="Arial"/>
        </w:rPr>
        <w:t>a</w:t>
      </w:r>
      <w:r w:rsidRPr="005E32FC" w:rsidR="00BE77D6">
        <w:rPr>
          <w:rFonts w:ascii="Arial" w:hAnsi="Arial" w:cs="Arial"/>
        </w:rPr>
        <w:t xml:space="preserve">ssessment </w:t>
      </w:r>
      <w:r w:rsidRPr="005E32FC" w:rsidR="006C4211">
        <w:rPr>
          <w:rFonts w:ascii="Arial" w:hAnsi="Arial" w:cs="Arial"/>
        </w:rPr>
        <w:t>u</w:t>
      </w:r>
      <w:r w:rsidRPr="005E32FC" w:rsidR="00BE77D6">
        <w:rPr>
          <w:rFonts w:ascii="Arial" w:hAnsi="Arial" w:cs="Arial"/>
        </w:rPr>
        <w:t xml:space="preserve">pdate </w:t>
      </w:r>
      <w:r w:rsidRPr="005E32FC" w:rsidR="006C4211">
        <w:rPr>
          <w:rFonts w:ascii="Arial" w:hAnsi="Arial" w:cs="Arial"/>
        </w:rPr>
        <w:t>n</w:t>
      </w:r>
      <w:r w:rsidRPr="005E32FC" w:rsidR="00BE77D6">
        <w:rPr>
          <w:rFonts w:ascii="Arial" w:hAnsi="Arial" w:cs="Arial"/>
        </w:rPr>
        <w:t>arrative to reflect any additional communities that they identify as at-risk and the data used to identify those communities. Awardees will be expected to identify their edits</w:t>
      </w:r>
      <w:r w:rsidR="00AB00E5">
        <w:rPr>
          <w:rFonts w:ascii="Arial" w:hAnsi="Arial" w:cs="Arial"/>
        </w:rPr>
        <w:t xml:space="preserve">. </w:t>
      </w:r>
    </w:p>
    <w:p w:rsidR="0055363C" w:rsidRPr="00366233" w:rsidP="00366233" w14:paraId="7B987F4A" w14:textId="77777777">
      <w:pPr>
        <w:pStyle w:val="Heading4"/>
        <w:spacing w:after="240"/>
        <w:rPr>
          <w:rFonts w:ascii="Arial" w:hAnsi="Arial" w:eastAsiaTheme="majorEastAsia" w:cs="Arial"/>
          <w:b/>
          <w:i w:val="0"/>
          <w:szCs w:val="24"/>
        </w:rPr>
      </w:pPr>
      <w:r w:rsidRPr="00366233">
        <w:rPr>
          <w:rFonts w:ascii="Arial" w:hAnsi="Arial" w:eastAsiaTheme="majorEastAsia" w:cs="Arial"/>
          <w:b/>
          <w:i w:val="0"/>
          <w:szCs w:val="24"/>
        </w:rPr>
        <w:t xml:space="preserve">Items of Information to </w:t>
      </w:r>
      <w:r w:rsidRPr="00366233" w:rsidR="00DA5075">
        <w:rPr>
          <w:rFonts w:ascii="Arial" w:hAnsi="Arial" w:eastAsiaTheme="majorEastAsia" w:cs="Arial"/>
          <w:b/>
          <w:i w:val="0"/>
          <w:szCs w:val="24"/>
        </w:rPr>
        <w:t>B</w:t>
      </w:r>
      <w:r w:rsidRPr="00366233">
        <w:rPr>
          <w:rFonts w:ascii="Arial" w:hAnsi="Arial" w:eastAsiaTheme="majorEastAsia" w:cs="Arial"/>
          <w:b/>
          <w:i w:val="0"/>
          <w:szCs w:val="24"/>
        </w:rPr>
        <w:t>e Collected</w:t>
      </w:r>
    </w:p>
    <w:p w:rsidR="001217A3" w:rsidP="001217A3" w14:paraId="7278F789" w14:textId="77777777">
      <w:pPr>
        <w:pStyle w:val="BodyText1"/>
        <w:spacing w:before="240" w:after="0" w:line="240" w:lineRule="auto"/>
        <w:ind w:firstLine="0"/>
        <w:rPr>
          <w:rFonts w:ascii="Arial" w:hAnsi="Arial" w:cs="Arial"/>
        </w:rPr>
      </w:pPr>
      <w:r w:rsidRPr="00323E25">
        <w:rPr>
          <w:rFonts w:ascii="Arial" w:hAnsi="Arial" w:cs="Arial"/>
        </w:rPr>
        <w:t>No individually identifiable information will be collected</w:t>
      </w:r>
      <w:r w:rsidRPr="00323E25" w:rsidR="00760ED7">
        <w:rPr>
          <w:rFonts w:ascii="Arial" w:hAnsi="Arial" w:cs="Arial"/>
        </w:rPr>
        <w:t xml:space="preserve">. </w:t>
      </w:r>
      <w:r w:rsidRPr="00323E25" w:rsidR="00A9194B">
        <w:rPr>
          <w:rFonts w:ascii="Arial" w:hAnsi="Arial" w:cs="Arial"/>
        </w:rPr>
        <w:t xml:space="preserve">Information collected during the OMB approval period will be </w:t>
      </w:r>
      <w:r w:rsidRPr="00323E25" w:rsidR="00615C67">
        <w:rPr>
          <w:rFonts w:ascii="Arial" w:hAnsi="Arial" w:cs="Arial"/>
        </w:rPr>
        <w:t>maintained for</w:t>
      </w:r>
      <w:r w:rsidRPr="00323E25" w:rsidR="00D46013">
        <w:rPr>
          <w:rFonts w:ascii="Arial" w:hAnsi="Arial" w:cs="Arial"/>
        </w:rPr>
        <w:t xml:space="preserve"> a period of time specified in accordance with federal records management requirements</w:t>
      </w:r>
      <w:r w:rsidRPr="00323E25" w:rsidR="00A9194B">
        <w:rPr>
          <w:rFonts w:ascii="Arial" w:hAnsi="Arial" w:cs="Arial"/>
        </w:rPr>
        <w:t xml:space="preserve">. </w:t>
      </w:r>
    </w:p>
    <w:p w:rsidR="001217A3" w:rsidRPr="00323E25" w:rsidP="001217A3" w14:paraId="3772F9B1" w14:textId="2638C966">
      <w:pPr>
        <w:pStyle w:val="BodyText1"/>
        <w:spacing w:before="240" w:after="0" w:line="240" w:lineRule="auto"/>
        <w:ind w:firstLine="0"/>
        <w:rPr>
          <w:rFonts w:ascii="Arial" w:hAnsi="Arial" w:cs="Arial"/>
        </w:rPr>
      </w:pPr>
      <w:r w:rsidRPr="00323E25">
        <w:rPr>
          <w:rFonts w:ascii="Arial" w:hAnsi="Arial" w:cs="Arial"/>
        </w:rPr>
        <w:t>In the</w:t>
      </w:r>
      <w:r w:rsidRPr="00323E25" w:rsidR="00743B36">
        <w:rPr>
          <w:rFonts w:ascii="Arial" w:hAnsi="Arial" w:cs="Arial"/>
        </w:rPr>
        <w:t xml:space="preserve"> </w:t>
      </w:r>
      <w:r w:rsidRPr="00323E25" w:rsidR="006C4211">
        <w:rPr>
          <w:rFonts w:ascii="Arial" w:hAnsi="Arial" w:cs="Arial"/>
        </w:rPr>
        <w:t>n</w:t>
      </w:r>
      <w:r w:rsidRPr="00323E25" w:rsidR="00743B36">
        <w:rPr>
          <w:rFonts w:ascii="Arial" w:hAnsi="Arial" w:cs="Arial"/>
        </w:rPr>
        <w:t xml:space="preserve">eeds </w:t>
      </w:r>
      <w:r w:rsidRPr="00323E25" w:rsidR="006C4211">
        <w:rPr>
          <w:rFonts w:ascii="Arial" w:hAnsi="Arial" w:cs="Arial"/>
        </w:rPr>
        <w:t>a</w:t>
      </w:r>
      <w:r w:rsidRPr="00323E25" w:rsidR="00743B36">
        <w:rPr>
          <w:rFonts w:ascii="Arial" w:hAnsi="Arial" w:cs="Arial"/>
        </w:rPr>
        <w:t xml:space="preserve">ssessment </w:t>
      </w:r>
      <w:r w:rsidRPr="00323E25" w:rsidR="006C4211">
        <w:rPr>
          <w:rFonts w:ascii="Arial" w:hAnsi="Arial" w:cs="Arial"/>
        </w:rPr>
        <w:t>d</w:t>
      </w:r>
      <w:r w:rsidRPr="00323E25" w:rsidR="00743B36">
        <w:rPr>
          <w:rFonts w:ascii="Arial" w:hAnsi="Arial" w:cs="Arial"/>
        </w:rPr>
        <w:t xml:space="preserve">ata </w:t>
      </w:r>
      <w:r w:rsidRPr="00323E25" w:rsidR="006C4211">
        <w:rPr>
          <w:rFonts w:ascii="Arial" w:hAnsi="Arial" w:cs="Arial"/>
        </w:rPr>
        <w:t>s</w:t>
      </w:r>
      <w:r w:rsidRPr="00323E25" w:rsidR="00743B36">
        <w:rPr>
          <w:rFonts w:ascii="Arial" w:hAnsi="Arial" w:cs="Arial"/>
        </w:rPr>
        <w:t>ummary</w:t>
      </w:r>
      <w:r w:rsidRPr="00323E25" w:rsidR="00BE77D6">
        <w:rPr>
          <w:rFonts w:ascii="Arial" w:hAnsi="Arial" w:cs="Arial"/>
        </w:rPr>
        <w:t xml:space="preserve"> Table 7</w:t>
      </w:r>
      <w:r w:rsidRPr="00323E25" w:rsidR="00743B36">
        <w:rPr>
          <w:rFonts w:ascii="Arial" w:hAnsi="Arial" w:cs="Arial"/>
        </w:rPr>
        <w:t>, awardees will provide</w:t>
      </w:r>
      <w:r w:rsidRPr="00323E25" w:rsidR="0094783B">
        <w:rPr>
          <w:rFonts w:ascii="Arial" w:hAnsi="Arial" w:cs="Arial"/>
        </w:rPr>
        <w:t>:</w:t>
      </w:r>
      <w:r w:rsidRPr="00323E25" w:rsidR="00743B36">
        <w:rPr>
          <w:rFonts w:ascii="Arial" w:hAnsi="Arial" w:cs="Arial"/>
        </w:rPr>
        <w:t xml:space="preserve"> </w:t>
      </w:r>
    </w:p>
    <w:p w:rsidR="00C63F58" w:rsidRPr="00323E25" w:rsidP="001217A3" w14:paraId="763990A5" w14:textId="77777777">
      <w:pPr>
        <w:pStyle w:val="BodyText1"/>
        <w:numPr>
          <w:ilvl w:val="0"/>
          <w:numId w:val="32"/>
        </w:numPr>
        <w:spacing w:before="240" w:after="0" w:line="240" w:lineRule="auto"/>
        <w:rPr>
          <w:rFonts w:ascii="Arial" w:hAnsi="Arial" w:cs="Arial"/>
        </w:rPr>
      </w:pPr>
      <w:r w:rsidRPr="00323E25">
        <w:rPr>
          <w:rFonts w:ascii="Arial" w:hAnsi="Arial" w:cs="Arial"/>
        </w:rPr>
        <w:t xml:space="preserve">A list of counties identified as at-risk with any new counties clearly identified; and </w:t>
      </w:r>
    </w:p>
    <w:p w:rsidR="00743B36" w:rsidRPr="00323E25" w:rsidP="001217A3" w14:paraId="182C4B3E" w14:textId="42C8ECE4">
      <w:pPr>
        <w:pStyle w:val="BodyText1"/>
        <w:spacing w:before="240" w:after="0" w:line="240" w:lineRule="auto"/>
        <w:ind w:firstLine="0"/>
        <w:rPr>
          <w:rFonts w:ascii="Arial" w:hAnsi="Arial" w:cs="Arial"/>
        </w:rPr>
      </w:pPr>
      <w:r w:rsidRPr="00323E25">
        <w:rPr>
          <w:rFonts w:ascii="Arial" w:hAnsi="Arial" w:cs="Arial"/>
        </w:rPr>
        <w:t xml:space="preserve">In the </w:t>
      </w:r>
      <w:r w:rsidRPr="00323E25" w:rsidR="00BE77D6">
        <w:rPr>
          <w:rFonts w:ascii="Arial" w:hAnsi="Arial" w:cs="Arial"/>
        </w:rPr>
        <w:t xml:space="preserve">revised </w:t>
      </w:r>
      <w:r w:rsidRPr="00323E25" w:rsidR="006C4211">
        <w:rPr>
          <w:rFonts w:ascii="Arial" w:hAnsi="Arial" w:cs="Arial"/>
        </w:rPr>
        <w:t>n</w:t>
      </w:r>
      <w:r w:rsidRPr="00323E25">
        <w:rPr>
          <w:rFonts w:ascii="Arial" w:hAnsi="Arial" w:cs="Arial"/>
        </w:rPr>
        <w:t xml:space="preserve">eeds </w:t>
      </w:r>
      <w:r w:rsidRPr="00323E25" w:rsidR="006C4211">
        <w:rPr>
          <w:rFonts w:ascii="Arial" w:hAnsi="Arial" w:cs="Arial"/>
        </w:rPr>
        <w:t>a</w:t>
      </w:r>
      <w:r w:rsidRPr="00323E25">
        <w:rPr>
          <w:rFonts w:ascii="Arial" w:hAnsi="Arial" w:cs="Arial"/>
        </w:rPr>
        <w:t xml:space="preserve">ssessment </w:t>
      </w:r>
      <w:r w:rsidRPr="00323E25" w:rsidR="006C4211">
        <w:rPr>
          <w:rFonts w:ascii="Arial" w:hAnsi="Arial" w:cs="Arial"/>
        </w:rPr>
        <w:t>u</w:t>
      </w:r>
      <w:r w:rsidRPr="00323E25">
        <w:rPr>
          <w:rFonts w:ascii="Arial" w:hAnsi="Arial" w:cs="Arial"/>
        </w:rPr>
        <w:t xml:space="preserve">pdate </w:t>
      </w:r>
      <w:r w:rsidRPr="00323E25" w:rsidR="006C4211">
        <w:rPr>
          <w:rFonts w:ascii="Arial" w:hAnsi="Arial" w:cs="Arial"/>
        </w:rPr>
        <w:t>n</w:t>
      </w:r>
      <w:r w:rsidRPr="00323E25">
        <w:rPr>
          <w:rFonts w:ascii="Arial" w:hAnsi="Arial" w:cs="Arial"/>
        </w:rPr>
        <w:t>arrative, awardees will provide:</w:t>
      </w:r>
    </w:p>
    <w:p w:rsidR="001217A3" w:rsidRPr="001217A3" w:rsidP="001217A3" w14:paraId="5A586C61" w14:textId="6E4E0304">
      <w:pPr>
        <w:pStyle w:val="BodyText1"/>
        <w:numPr>
          <w:ilvl w:val="0"/>
          <w:numId w:val="28"/>
        </w:numPr>
        <w:spacing w:before="240" w:after="0" w:line="240" w:lineRule="auto"/>
        <w:rPr>
          <w:rFonts w:ascii="Arial" w:hAnsi="Arial" w:cs="Arial"/>
        </w:rPr>
      </w:pPr>
      <w:r w:rsidRPr="00323E25">
        <w:rPr>
          <w:rFonts w:ascii="Arial" w:hAnsi="Arial" w:cs="Arial"/>
        </w:rPr>
        <w:t xml:space="preserve">An introduction discussing the purpose of the needs assessment update; </w:t>
      </w:r>
    </w:p>
    <w:p w:rsidR="001217A3" w:rsidP="001217A3" w14:paraId="1F7B9C46" w14:textId="77777777">
      <w:pPr>
        <w:pStyle w:val="BodyText1"/>
        <w:numPr>
          <w:ilvl w:val="0"/>
          <w:numId w:val="28"/>
        </w:numPr>
        <w:spacing w:before="240" w:after="0" w:line="240" w:lineRule="auto"/>
        <w:rPr>
          <w:rFonts w:ascii="Arial" w:hAnsi="Arial" w:cs="Arial"/>
        </w:rPr>
      </w:pPr>
      <w:r w:rsidRPr="00323E25">
        <w:rPr>
          <w:rFonts w:ascii="Arial" w:hAnsi="Arial" w:cs="Arial"/>
        </w:rPr>
        <w:t xml:space="preserve">A description of the method </w:t>
      </w:r>
      <w:r w:rsidRPr="00323E25" w:rsidR="00BF176E">
        <w:rPr>
          <w:rFonts w:ascii="Arial" w:hAnsi="Arial" w:cs="Arial"/>
        </w:rPr>
        <w:t xml:space="preserve">and any </w:t>
      </w:r>
      <w:r w:rsidRPr="00323E25" w:rsidR="00D46013">
        <w:rPr>
          <w:rFonts w:ascii="Arial" w:hAnsi="Arial" w:cs="Arial"/>
        </w:rPr>
        <w:t>additional</w:t>
      </w:r>
      <w:r w:rsidRPr="00323E25" w:rsidR="00BF176E">
        <w:rPr>
          <w:rFonts w:ascii="Arial" w:hAnsi="Arial" w:cs="Arial"/>
        </w:rPr>
        <w:t xml:space="preserve"> </w:t>
      </w:r>
      <w:r w:rsidRPr="00323E25" w:rsidR="00421037">
        <w:rPr>
          <w:rFonts w:ascii="Arial" w:hAnsi="Arial" w:cs="Arial"/>
        </w:rPr>
        <w:t xml:space="preserve">data </w:t>
      </w:r>
      <w:r w:rsidRPr="00323E25">
        <w:rPr>
          <w:rFonts w:ascii="Arial" w:hAnsi="Arial" w:cs="Arial"/>
        </w:rPr>
        <w:t xml:space="preserve">used to identify </w:t>
      </w:r>
      <w:r w:rsidRPr="00323E25" w:rsidR="00E96817">
        <w:rPr>
          <w:rFonts w:ascii="Arial" w:hAnsi="Arial" w:cs="Arial"/>
        </w:rPr>
        <w:t xml:space="preserve">additional </w:t>
      </w:r>
      <w:r w:rsidRPr="00323E25">
        <w:rPr>
          <w:rFonts w:ascii="Arial" w:hAnsi="Arial" w:cs="Arial"/>
        </w:rPr>
        <w:t>at-risk counties</w:t>
      </w:r>
      <w:r w:rsidRPr="00323E25" w:rsidR="00421037">
        <w:rPr>
          <w:rFonts w:ascii="Arial" w:hAnsi="Arial" w:cs="Arial"/>
        </w:rPr>
        <w:t>,</w:t>
      </w:r>
      <w:r w:rsidRPr="00323E25">
        <w:rPr>
          <w:rFonts w:ascii="Arial" w:hAnsi="Arial" w:cs="Arial"/>
        </w:rPr>
        <w:t xml:space="preserve"> </w:t>
      </w:r>
      <w:r w:rsidRPr="00323E25" w:rsidR="00BF176E">
        <w:rPr>
          <w:rFonts w:ascii="Arial" w:hAnsi="Arial" w:cs="Arial"/>
        </w:rPr>
        <w:t xml:space="preserve">and a discussion of how the findings reflect the </w:t>
      </w:r>
      <w:r w:rsidRPr="00323E25" w:rsidR="00E96817">
        <w:rPr>
          <w:rFonts w:ascii="Arial" w:hAnsi="Arial" w:cs="Arial"/>
        </w:rPr>
        <w:t>demonstration of need for adding counties;</w:t>
      </w:r>
    </w:p>
    <w:p w:rsidR="001217A3" w:rsidP="001217A3" w14:paraId="116AD5FB" w14:textId="77777777">
      <w:pPr>
        <w:pStyle w:val="BodyText1"/>
        <w:numPr>
          <w:ilvl w:val="0"/>
          <w:numId w:val="28"/>
        </w:numPr>
        <w:spacing w:before="240" w:after="0" w:line="240" w:lineRule="auto"/>
        <w:rPr>
          <w:rFonts w:ascii="Arial" w:hAnsi="Arial" w:cs="Arial"/>
        </w:rPr>
      </w:pPr>
      <w:r w:rsidRPr="001217A3">
        <w:rPr>
          <w:rFonts w:ascii="Arial" w:hAnsi="Arial" w:cs="Arial"/>
        </w:rPr>
        <w:t xml:space="preserve">A discussion of the quality and capacity of </w:t>
      </w:r>
      <w:r w:rsidRPr="001217A3">
        <w:rPr>
          <w:rFonts w:ascii="Arial" w:hAnsi="Arial" w:cs="Arial"/>
          <w:szCs w:val="24"/>
        </w:rPr>
        <w:t>existing programs or initiatives for early childhood home visiting in the state</w:t>
      </w:r>
      <w:r w:rsidRPr="001217A3" w:rsidR="000F39C3">
        <w:rPr>
          <w:rFonts w:ascii="Arial" w:hAnsi="Arial" w:cs="Arial"/>
          <w:szCs w:val="24"/>
        </w:rPr>
        <w:t>;</w:t>
      </w:r>
      <w:r w:rsidRPr="001217A3">
        <w:rPr>
          <w:rFonts w:ascii="Arial" w:hAnsi="Arial" w:cs="Arial"/>
          <w:szCs w:val="24"/>
        </w:rPr>
        <w:t xml:space="preserve"> </w:t>
      </w:r>
    </w:p>
    <w:p w:rsidR="001217A3" w:rsidP="001217A3" w14:paraId="1AF9075B" w14:textId="77777777">
      <w:pPr>
        <w:pStyle w:val="BodyText1"/>
        <w:numPr>
          <w:ilvl w:val="0"/>
          <w:numId w:val="28"/>
        </w:numPr>
        <w:spacing w:before="240" w:after="0" w:line="240" w:lineRule="auto"/>
        <w:rPr>
          <w:rFonts w:ascii="Arial" w:hAnsi="Arial" w:cs="Arial"/>
        </w:rPr>
      </w:pPr>
      <w:r w:rsidRPr="001217A3">
        <w:rPr>
          <w:rFonts w:ascii="Arial" w:hAnsi="Arial" w:cs="Arial"/>
        </w:rPr>
        <w:t>A discussion</w:t>
      </w:r>
      <w:r w:rsidRPr="001217A3" w:rsidR="000F0922">
        <w:rPr>
          <w:rFonts w:ascii="Arial" w:hAnsi="Arial" w:cs="Arial"/>
        </w:rPr>
        <w:t xml:space="preserve"> of </w:t>
      </w:r>
      <w:r w:rsidRPr="001217A3">
        <w:rPr>
          <w:rFonts w:ascii="Arial" w:hAnsi="Arial" w:cs="Arial"/>
        </w:rPr>
        <w:t xml:space="preserve">any </w:t>
      </w:r>
      <w:r w:rsidRPr="001217A3" w:rsidR="000F0922">
        <w:rPr>
          <w:rFonts w:ascii="Arial" w:hAnsi="Arial" w:cs="Arial"/>
        </w:rPr>
        <w:t xml:space="preserve">gaps in </w:t>
      </w:r>
      <w:r w:rsidRPr="001217A3" w:rsidR="00E96817">
        <w:rPr>
          <w:rFonts w:ascii="Arial" w:hAnsi="Arial" w:cs="Arial"/>
        </w:rPr>
        <w:t>early childhood home visitation, and the extent to which existing programs meet the needs of eligible families, and</w:t>
      </w:r>
      <w:r w:rsidRPr="001217A3" w:rsidR="000F0922">
        <w:rPr>
          <w:rFonts w:ascii="Arial" w:hAnsi="Arial" w:cs="Arial"/>
        </w:rPr>
        <w:t xml:space="preserve"> deliver evidence-based home visiting services;</w:t>
      </w:r>
    </w:p>
    <w:p w:rsidR="001217A3" w:rsidP="001217A3" w14:paraId="25F009EA" w14:textId="77777777">
      <w:pPr>
        <w:pStyle w:val="BodyText1"/>
        <w:numPr>
          <w:ilvl w:val="0"/>
          <w:numId w:val="28"/>
        </w:numPr>
        <w:spacing w:before="240" w:after="0" w:line="240" w:lineRule="auto"/>
        <w:rPr>
          <w:rFonts w:ascii="Arial" w:hAnsi="Arial" w:cs="Arial"/>
        </w:rPr>
      </w:pPr>
      <w:r w:rsidRPr="001217A3">
        <w:rPr>
          <w:rFonts w:ascii="Arial" w:hAnsi="Arial" w:cs="Arial"/>
        </w:rPr>
        <w:t>A description of the state’s capacity for providing substance use disorder treatment and counseling services for pregnant women and families with young children</w:t>
      </w:r>
      <w:r w:rsidRPr="001217A3" w:rsidR="0094783B">
        <w:rPr>
          <w:rFonts w:ascii="Arial" w:hAnsi="Arial" w:cs="Arial"/>
        </w:rPr>
        <w:t>;</w:t>
      </w:r>
      <w:r w:rsidRPr="001217A3">
        <w:rPr>
          <w:rFonts w:ascii="Arial" w:hAnsi="Arial" w:cs="Arial"/>
        </w:rPr>
        <w:t xml:space="preserve"> </w:t>
      </w:r>
    </w:p>
    <w:p w:rsidR="000F0922" w:rsidRPr="001217A3" w:rsidP="001217A3" w14:paraId="7FB23ECB" w14:textId="32028689">
      <w:pPr>
        <w:pStyle w:val="BodyText1"/>
        <w:numPr>
          <w:ilvl w:val="0"/>
          <w:numId w:val="28"/>
        </w:numPr>
        <w:spacing w:before="240" w:after="0" w:line="240" w:lineRule="auto"/>
        <w:rPr>
          <w:rFonts w:ascii="Arial" w:hAnsi="Arial" w:cs="Arial"/>
        </w:rPr>
      </w:pPr>
      <w:r w:rsidRPr="001217A3">
        <w:rPr>
          <w:rFonts w:ascii="Arial" w:hAnsi="Arial" w:cs="Arial"/>
        </w:rPr>
        <w:t xml:space="preserve">A description of </w:t>
      </w:r>
      <w:r w:rsidRPr="001217A3" w:rsidR="00B15B33">
        <w:rPr>
          <w:rFonts w:ascii="Arial" w:hAnsi="Arial" w:cs="Arial"/>
        </w:rPr>
        <w:t>how the MIECHV needs assessment update was coordinated</w:t>
      </w:r>
      <w:r w:rsidRPr="001217A3" w:rsidR="00F6786C">
        <w:rPr>
          <w:rFonts w:ascii="Arial" w:hAnsi="Arial" w:cs="Arial"/>
        </w:rPr>
        <w:t xml:space="preserve"> with</w:t>
      </w:r>
      <w:r w:rsidRPr="001217A3" w:rsidR="00B15B33">
        <w:rPr>
          <w:rFonts w:ascii="Arial" w:hAnsi="Arial" w:cs="Arial"/>
        </w:rPr>
        <w:t xml:space="preserve"> </w:t>
      </w:r>
      <w:r w:rsidRPr="001217A3" w:rsidR="00F6786C">
        <w:rPr>
          <w:rFonts w:ascii="Arial" w:hAnsi="Arial" w:cs="Arial"/>
        </w:rPr>
        <w:t>and supported by</w:t>
      </w:r>
      <w:r w:rsidRPr="001217A3" w:rsidR="00B15B33">
        <w:rPr>
          <w:rFonts w:ascii="Arial" w:hAnsi="Arial" w:cs="Arial"/>
        </w:rPr>
        <w:t xml:space="preserve"> oth</w:t>
      </w:r>
      <w:r w:rsidRPr="001217A3" w:rsidR="00BF176E">
        <w:rPr>
          <w:rFonts w:ascii="Arial" w:hAnsi="Arial" w:cs="Arial"/>
        </w:rPr>
        <w:t>er needs assessments</w:t>
      </w:r>
      <w:r w:rsidRPr="001217A3" w:rsidR="00E96817">
        <w:rPr>
          <w:rFonts w:ascii="Arial" w:hAnsi="Arial" w:cs="Arial"/>
        </w:rPr>
        <w:t xml:space="preserve"> </w:t>
      </w:r>
      <w:r w:rsidRPr="001217A3" w:rsidR="00E96817">
        <w:rPr>
          <w:rFonts w:ascii="Arial" w:hAnsi="Arial" w:cs="Arial"/>
          <w:szCs w:val="24"/>
        </w:rPr>
        <w:t>(Title V MCH Block Grant, Head Start, and CAPTA)</w:t>
      </w:r>
      <w:r w:rsidRPr="001217A3" w:rsidR="00E96817">
        <w:rPr>
          <w:rFonts w:ascii="Arial" w:hAnsi="Arial" w:cs="Arial"/>
        </w:rPr>
        <w:t>.</w:t>
      </w:r>
    </w:p>
    <w:p w:rsidR="00673E68" w:rsidP="00673E68" w14:paraId="2FFA2D50" w14:textId="41436410">
      <w:pPr>
        <w:pStyle w:val="BodyText1"/>
        <w:spacing w:before="240" w:after="0" w:line="240" w:lineRule="auto"/>
        <w:ind w:firstLine="0"/>
        <w:rPr>
          <w:rFonts w:ascii="Arial" w:hAnsi="Arial" w:cs="Arial"/>
        </w:rPr>
      </w:pPr>
      <w:r w:rsidRPr="00323E25">
        <w:rPr>
          <w:rFonts w:ascii="Arial" w:hAnsi="Arial" w:cs="Arial"/>
        </w:rPr>
        <w:t xml:space="preserve">States submitting their needs assessment through a nonprofit organization awardee will be required to provide documentation </w:t>
      </w:r>
      <w:r w:rsidRPr="00323E25" w:rsidR="00D901BC">
        <w:rPr>
          <w:rFonts w:ascii="Arial" w:hAnsi="Arial" w:cs="Arial"/>
        </w:rPr>
        <w:t xml:space="preserve">to demonstrate </w:t>
      </w:r>
      <w:r w:rsidRPr="00323E25">
        <w:rPr>
          <w:rFonts w:ascii="Arial" w:hAnsi="Arial" w:cs="Arial"/>
        </w:rPr>
        <w:t xml:space="preserve">that </w:t>
      </w:r>
      <w:r w:rsidRPr="00323E25" w:rsidR="00A02379">
        <w:rPr>
          <w:rFonts w:ascii="Arial" w:hAnsi="Arial" w:cs="Arial"/>
        </w:rPr>
        <w:t>the nonprofit organization has</w:t>
      </w:r>
      <w:r w:rsidRPr="00323E25">
        <w:rPr>
          <w:rFonts w:ascii="Arial" w:hAnsi="Arial" w:cs="Arial"/>
        </w:rPr>
        <w:t xml:space="preserve"> </w:t>
      </w:r>
      <w:r w:rsidRPr="00323E25" w:rsidR="00A02379">
        <w:rPr>
          <w:rFonts w:ascii="Arial" w:hAnsi="Arial" w:cs="Arial"/>
        </w:rPr>
        <w:t>been</w:t>
      </w:r>
      <w:r w:rsidRPr="00323E25">
        <w:rPr>
          <w:rFonts w:ascii="Arial" w:hAnsi="Arial" w:cs="Arial"/>
        </w:rPr>
        <w:t xml:space="preserve"> </w:t>
      </w:r>
      <w:r w:rsidRPr="00323E25" w:rsidR="00D901BC">
        <w:rPr>
          <w:rFonts w:ascii="Arial" w:hAnsi="Arial" w:cs="Arial"/>
        </w:rPr>
        <w:t xml:space="preserve">authorized or requested </w:t>
      </w:r>
      <w:r w:rsidRPr="00323E25">
        <w:rPr>
          <w:rFonts w:ascii="Arial" w:hAnsi="Arial" w:cs="Arial"/>
        </w:rPr>
        <w:t xml:space="preserve">to conduct the update and submit </w:t>
      </w:r>
      <w:r w:rsidRPr="00323E25" w:rsidR="00421037">
        <w:rPr>
          <w:rFonts w:ascii="Arial" w:hAnsi="Arial" w:cs="Arial"/>
        </w:rPr>
        <w:t xml:space="preserve">it </w:t>
      </w:r>
      <w:r w:rsidRPr="00323E25">
        <w:rPr>
          <w:rFonts w:ascii="Arial" w:hAnsi="Arial" w:cs="Arial"/>
        </w:rPr>
        <w:t>on behalf</w:t>
      </w:r>
      <w:r w:rsidRPr="00323E25" w:rsidR="00A02379">
        <w:rPr>
          <w:rFonts w:ascii="Arial" w:hAnsi="Arial" w:cs="Arial"/>
        </w:rPr>
        <w:t xml:space="preserve"> of the state</w:t>
      </w:r>
      <w:r w:rsidR="00AB00E5">
        <w:rPr>
          <w:rFonts w:ascii="Arial" w:hAnsi="Arial" w:cs="Arial"/>
        </w:rPr>
        <w:t xml:space="preserve">. </w:t>
      </w:r>
      <w:r w:rsidRPr="00323E25" w:rsidR="006E5FD0">
        <w:rPr>
          <w:rFonts w:ascii="Arial" w:hAnsi="Arial" w:cs="Arial"/>
        </w:rPr>
        <w:t>Documentation, such as a letter, may come from a state</w:t>
      </w:r>
      <w:r w:rsidRPr="00323E25" w:rsidR="00A02379">
        <w:rPr>
          <w:rFonts w:ascii="Arial" w:hAnsi="Arial" w:cs="Arial"/>
        </w:rPr>
        <w:t>’s</w:t>
      </w:r>
      <w:r w:rsidRPr="00323E25" w:rsidR="006E5FD0">
        <w:rPr>
          <w:rFonts w:ascii="Arial" w:hAnsi="Arial" w:cs="Arial"/>
        </w:rPr>
        <w:t xml:space="preserve"> Title V agency</w:t>
      </w:r>
      <w:r w:rsidRPr="00323E25" w:rsidR="00D901BC">
        <w:rPr>
          <w:rFonts w:ascii="Arial" w:hAnsi="Arial" w:cs="Arial"/>
        </w:rPr>
        <w:t>; an</w:t>
      </w:r>
      <w:r w:rsidRPr="00323E25" w:rsidR="006E5FD0">
        <w:rPr>
          <w:rFonts w:ascii="Arial" w:hAnsi="Arial" w:cs="Arial"/>
        </w:rPr>
        <w:t>other health, education</w:t>
      </w:r>
      <w:r w:rsidRPr="00323E25" w:rsidR="002A2993">
        <w:rPr>
          <w:rFonts w:ascii="Arial" w:hAnsi="Arial" w:cs="Arial"/>
        </w:rPr>
        <w:t>,</w:t>
      </w:r>
      <w:r w:rsidRPr="00323E25" w:rsidR="006E5FD0">
        <w:rPr>
          <w:rFonts w:ascii="Arial" w:hAnsi="Arial" w:cs="Arial"/>
        </w:rPr>
        <w:t xml:space="preserve"> or human services state agency</w:t>
      </w:r>
      <w:r w:rsidRPr="00323E25" w:rsidR="00D901BC">
        <w:rPr>
          <w:rFonts w:ascii="Arial" w:hAnsi="Arial" w:cs="Arial"/>
        </w:rPr>
        <w:t>; or the governor’s office</w:t>
      </w:r>
      <w:r w:rsidRPr="00323E25" w:rsidR="006E5FD0">
        <w:rPr>
          <w:rFonts w:ascii="Arial" w:hAnsi="Arial" w:cs="Arial"/>
        </w:rPr>
        <w:t xml:space="preserve">. </w:t>
      </w:r>
      <w:r w:rsidRPr="00323E25" w:rsidR="005D69D6">
        <w:rPr>
          <w:rFonts w:ascii="Arial" w:hAnsi="Arial" w:cs="Arial"/>
        </w:rPr>
        <w:t xml:space="preserve">Required documentation for nonprofit awardees </w:t>
      </w:r>
      <w:r w:rsidRPr="00323E25" w:rsidR="00615C67">
        <w:rPr>
          <w:rFonts w:ascii="Arial" w:hAnsi="Arial" w:cs="Arial"/>
        </w:rPr>
        <w:t xml:space="preserve">may </w:t>
      </w:r>
      <w:r w:rsidRPr="00323E25" w:rsidR="005D69D6">
        <w:rPr>
          <w:rFonts w:ascii="Arial" w:hAnsi="Arial" w:cs="Arial"/>
        </w:rPr>
        <w:t xml:space="preserve">be submitted as an appendix or an attachment to the </w:t>
      </w:r>
      <w:r w:rsidRPr="00323E25" w:rsidR="006C4211">
        <w:rPr>
          <w:rFonts w:ascii="Arial" w:hAnsi="Arial" w:cs="Arial"/>
        </w:rPr>
        <w:t>n</w:t>
      </w:r>
      <w:r w:rsidRPr="00323E25" w:rsidR="005D69D6">
        <w:rPr>
          <w:rFonts w:ascii="Arial" w:hAnsi="Arial" w:cs="Arial"/>
        </w:rPr>
        <w:t xml:space="preserve">eeds </w:t>
      </w:r>
      <w:r w:rsidRPr="00323E25" w:rsidR="006C4211">
        <w:rPr>
          <w:rFonts w:ascii="Arial" w:hAnsi="Arial" w:cs="Arial"/>
        </w:rPr>
        <w:t>a</w:t>
      </w:r>
      <w:r w:rsidRPr="00323E25" w:rsidR="005D69D6">
        <w:rPr>
          <w:rFonts w:ascii="Arial" w:hAnsi="Arial" w:cs="Arial"/>
        </w:rPr>
        <w:t xml:space="preserve">ssessment </w:t>
      </w:r>
      <w:r w:rsidRPr="00323E25" w:rsidR="006C4211">
        <w:rPr>
          <w:rFonts w:ascii="Arial" w:hAnsi="Arial" w:cs="Arial"/>
        </w:rPr>
        <w:t>u</w:t>
      </w:r>
      <w:r w:rsidRPr="00323E25" w:rsidR="005D69D6">
        <w:rPr>
          <w:rFonts w:ascii="Arial" w:hAnsi="Arial" w:cs="Arial"/>
        </w:rPr>
        <w:t xml:space="preserve">pdate </w:t>
      </w:r>
      <w:r w:rsidRPr="00323E25" w:rsidR="006C4211">
        <w:rPr>
          <w:rFonts w:ascii="Arial" w:hAnsi="Arial" w:cs="Arial"/>
        </w:rPr>
        <w:t>n</w:t>
      </w:r>
      <w:r w:rsidRPr="00323E25" w:rsidR="005D69D6">
        <w:rPr>
          <w:rFonts w:ascii="Arial" w:hAnsi="Arial" w:cs="Arial"/>
        </w:rPr>
        <w:t>arrative.</w:t>
      </w:r>
    </w:p>
    <w:p w:rsidR="000256F5" w:rsidRPr="00323E25" w:rsidP="00673E68" w14:paraId="0852A185" w14:textId="649B2C2A">
      <w:pPr>
        <w:pStyle w:val="BodyText1"/>
        <w:spacing w:before="240" w:after="0" w:line="240" w:lineRule="auto"/>
        <w:ind w:firstLine="0"/>
        <w:rPr>
          <w:rFonts w:ascii="Arial" w:hAnsi="Arial" w:cs="Arial"/>
        </w:rPr>
      </w:pPr>
      <w:r w:rsidRPr="00323E25">
        <w:rPr>
          <w:rFonts w:ascii="Arial" w:hAnsi="Arial" w:cs="Arial"/>
        </w:rPr>
        <w:t>The information</w:t>
      </w:r>
      <w:r w:rsidRPr="00323E25" w:rsidR="0061597D">
        <w:rPr>
          <w:rFonts w:ascii="Arial" w:hAnsi="Arial" w:cs="Arial"/>
        </w:rPr>
        <w:t xml:space="preserve"> submitted for the </w:t>
      </w:r>
      <w:r w:rsidRPr="00323E25" w:rsidR="00F52091">
        <w:rPr>
          <w:rFonts w:ascii="Arial" w:hAnsi="Arial" w:cs="Arial"/>
        </w:rPr>
        <w:t xml:space="preserve">amended </w:t>
      </w:r>
      <w:r w:rsidRPr="00323E25" w:rsidR="0061597D">
        <w:rPr>
          <w:rFonts w:ascii="Arial" w:hAnsi="Arial" w:cs="Arial"/>
        </w:rPr>
        <w:t>needs assessment update</w:t>
      </w:r>
      <w:r w:rsidRPr="00323E25">
        <w:rPr>
          <w:rFonts w:ascii="Arial" w:hAnsi="Arial" w:cs="Arial"/>
        </w:rPr>
        <w:t xml:space="preserve"> will be used to verify that </w:t>
      </w:r>
      <w:r w:rsidRPr="00323E25" w:rsidR="0061597D">
        <w:rPr>
          <w:rFonts w:ascii="Arial" w:hAnsi="Arial" w:cs="Arial"/>
        </w:rPr>
        <w:t xml:space="preserve">MIECHV </w:t>
      </w:r>
      <w:r w:rsidRPr="00323E25">
        <w:rPr>
          <w:rFonts w:ascii="Arial" w:hAnsi="Arial" w:cs="Arial"/>
        </w:rPr>
        <w:t xml:space="preserve">awardees are serving </w:t>
      </w:r>
      <w:r w:rsidRPr="00323E25" w:rsidR="003536ED">
        <w:rPr>
          <w:rFonts w:ascii="Arial" w:hAnsi="Arial" w:cs="Arial"/>
        </w:rPr>
        <w:t xml:space="preserve">counties </w:t>
      </w:r>
      <w:r w:rsidRPr="00323E25">
        <w:rPr>
          <w:rFonts w:ascii="Arial" w:hAnsi="Arial" w:cs="Arial"/>
        </w:rPr>
        <w:t>identified as at</w:t>
      </w:r>
      <w:r w:rsidRPr="00323E25" w:rsidR="00345902">
        <w:rPr>
          <w:rFonts w:ascii="Arial" w:hAnsi="Arial" w:cs="Arial"/>
        </w:rPr>
        <w:t>-</w:t>
      </w:r>
      <w:r w:rsidRPr="00323E25">
        <w:rPr>
          <w:rFonts w:ascii="Arial" w:hAnsi="Arial" w:cs="Arial"/>
        </w:rPr>
        <w:t xml:space="preserve">risk, as required by statute. </w:t>
      </w:r>
      <w:r w:rsidRPr="00323E25" w:rsidR="00A9194B">
        <w:rPr>
          <w:rFonts w:ascii="Arial" w:hAnsi="Arial" w:cs="Arial"/>
        </w:rPr>
        <w:t xml:space="preserve">The </w:t>
      </w:r>
      <w:r w:rsidRPr="00323E25">
        <w:rPr>
          <w:rFonts w:ascii="Arial" w:hAnsi="Arial" w:cs="Arial"/>
        </w:rPr>
        <w:t>information collected through the needs assessment update</w:t>
      </w:r>
      <w:r w:rsidRPr="00323E25" w:rsidR="00A534C7">
        <w:rPr>
          <w:rFonts w:ascii="Arial" w:hAnsi="Arial" w:cs="Arial"/>
        </w:rPr>
        <w:t xml:space="preserve"> will be </w:t>
      </w:r>
      <w:r w:rsidRPr="00323E25" w:rsidR="00A9194B">
        <w:rPr>
          <w:rFonts w:ascii="Arial" w:hAnsi="Arial" w:cs="Arial"/>
        </w:rPr>
        <w:t xml:space="preserve">maintained by </w:t>
      </w:r>
      <w:r w:rsidRPr="00323E25" w:rsidR="00CC0119">
        <w:rPr>
          <w:rFonts w:ascii="Arial" w:hAnsi="Arial" w:cs="Arial"/>
        </w:rPr>
        <w:t xml:space="preserve">HRSA </w:t>
      </w:r>
      <w:r w:rsidRPr="00323E25" w:rsidR="00A534C7">
        <w:rPr>
          <w:rFonts w:ascii="Arial" w:hAnsi="Arial" w:cs="Arial"/>
        </w:rPr>
        <w:t xml:space="preserve">and </w:t>
      </w:r>
      <w:r w:rsidRPr="00323E25" w:rsidR="00A9194B">
        <w:rPr>
          <w:rFonts w:ascii="Arial" w:hAnsi="Arial" w:cs="Arial"/>
        </w:rPr>
        <w:t xml:space="preserve">will comply with federal records </w:t>
      </w:r>
      <w:r w:rsidRPr="00323E25" w:rsidR="00D46013">
        <w:rPr>
          <w:rFonts w:ascii="Arial" w:hAnsi="Arial" w:cs="Arial"/>
        </w:rPr>
        <w:t xml:space="preserve">management </w:t>
      </w:r>
      <w:r w:rsidRPr="00323E25" w:rsidR="00A9194B">
        <w:rPr>
          <w:rFonts w:ascii="Arial" w:hAnsi="Arial" w:cs="Arial"/>
        </w:rPr>
        <w:t>requirements.</w:t>
      </w:r>
    </w:p>
    <w:p w:rsidR="00495ADF" w:rsidRPr="009F611F" w:rsidP="00495ADF" w14:paraId="7B64E618" w14:textId="404EE9E7">
      <w:pPr>
        <w:pStyle w:val="Heading2"/>
        <w:rPr>
          <w:rFonts w:ascii="Arial" w:hAnsi="Arial" w:eastAsiaTheme="majorEastAsia"/>
          <w:iCs w:val="0"/>
          <w:szCs w:val="24"/>
          <w:u w:val="single"/>
        </w:rPr>
      </w:pPr>
      <w:bookmarkStart w:id="8" w:name="_Toc88033460"/>
      <w:bookmarkStart w:id="9" w:name="_Toc457313777"/>
      <w:bookmarkEnd w:id="5"/>
      <w:r w:rsidRPr="009F611F">
        <w:rPr>
          <w:rFonts w:ascii="Arial" w:hAnsi="Arial" w:eastAsiaTheme="majorEastAsia"/>
          <w:iCs w:val="0"/>
          <w:szCs w:val="24"/>
        </w:rPr>
        <w:t>2</w:t>
      </w:r>
      <w:r w:rsidRPr="009F611F" w:rsidR="00EF6230">
        <w:rPr>
          <w:rFonts w:ascii="Arial" w:hAnsi="Arial" w:eastAsiaTheme="majorEastAsia"/>
          <w:iCs w:val="0"/>
          <w:szCs w:val="24"/>
        </w:rPr>
        <w:t>.</w:t>
      </w:r>
      <w:r w:rsidRPr="009F611F">
        <w:rPr>
          <w:rFonts w:ascii="Arial" w:hAnsi="Arial" w:eastAsiaTheme="majorEastAsia"/>
          <w:iCs w:val="0"/>
          <w:szCs w:val="24"/>
        </w:rPr>
        <w:tab/>
      </w:r>
      <w:r w:rsidRPr="009F611F">
        <w:rPr>
          <w:rFonts w:ascii="Arial" w:hAnsi="Arial" w:eastAsiaTheme="majorEastAsia"/>
          <w:iCs w:val="0"/>
          <w:szCs w:val="24"/>
          <w:u w:val="single"/>
        </w:rPr>
        <w:t>Purposes and Use of the Information</w:t>
      </w:r>
      <w:bookmarkEnd w:id="8"/>
      <w:r w:rsidRPr="009F611F">
        <w:rPr>
          <w:rFonts w:ascii="Arial" w:hAnsi="Arial" w:eastAsiaTheme="majorEastAsia"/>
          <w:iCs w:val="0"/>
          <w:szCs w:val="24"/>
          <w:u w:val="single"/>
        </w:rPr>
        <w:t xml:space="preserve"> Collection</w:t>
      </w:r>
      <w:bookmarkEnd w:id="9"/>
    </w:p>
    <w:p w:rsidR="00E86F4A" w:rsidP="00E86F4A" w14:paraId="0374A607" w14:textId="77777777">
      <w:pPr>
        <w:pStyle w:val="BodyText1"/>
        <w:spacing w:before="240" w:after="0" w:line="240" w:lineRule="auto"/>
        <w:ind w:firstLine="0"/>
        <w:rPr>
          <w:rFonts w:ascii="Arial" w:hAnsi="Arial" w:cs="Arial"/>
        </w:rPr>
      </w:pPr>
      <w:r w:rsidRPr="00323E25">
        <w:rPr>
          <w:rFonts w:ascii="Arial" w:hAnsi="Arial" w:cs="Arial"/>
        </w:rPr>
        <w:t xml:space="preserve">HRSA recognizes the needs assessment </w:t>
      </w:r>
      <w:r w:rsidRPr="00323E25" w:rsidR="00281975">
        <w:rPr>
          <w:rFonts w:ascii="Arial" w:hAnsi="Arial" w:cs="Arial"/>
        </w:rPr>
        <w:t xml:space="preserve">update </w:t>
      </w:r>
      <w:r w:rsidRPr="00323E25">
        <w:rPr>
          <w:rFonts w:ascii="Arial" w:hAnsi="Arial" w:cs="Arial"/>
        </w:rPr>
        <w:t xml:space="preserve">as a critical and foundational resource for awardees in identifying </w:t>
      </w:r>
      <w:r w:rsidRPr="00323E25" w:rsidR="003536ED">
        <w:rPr>
          <w:rFonts w:ascii="Arial" w:hAnsi="Arial" w:cs="Arial"/>
        </w:rPr>
        <w:t>counties</w:t>
      </w:r>
      <w:r w:rsidRPr="00323E25" w:rsidR="001444AB">
        <w:rPr>
          <w:rFonts w:ascii="Arial" w:hAnsi="Arial" w:cs="Arial"/>
        </w:rPr>
        <w:t xml:space="preserve"> facing disproportionate risk and barriers to health and wellbeing</w:t>
      </w:r>
      <w:r w:rsidRPr="00323E25">
        <w:rPr>
          <w:rFonts w:ascii="Arial" w:hAnsi="Arial" w:cs="Arial"/>
        </w:rPr>
        <w:t xml:space="preserve">, understanding the needs of families, and assessing services in their early childhood systems. </w:t>
      </w:r>
      <w:r w:rsidRPr="00323E25" w:rsidR="006925A2">
        <w:rPr>
          <w:rFonts w:ascii="Arial" w:hAnsi="Arial" w:cs="Arial"/>
        </w:rPr>
        <w:t>Information collected to complete the needs assessment update</w:t>
      </w:r>
      <w:r w:rsidRPr="00323E25">
        <w:rPr>
          <w:rFonts w:ascii="Arial" w:hAnsi="Arial" w:cs="Arial"/>
        </w:rPr>
        <w:t xml:space="preserve"> may reveal population trends, identify areas of increasing or decreasing risk, and </w:t>
      </w:r>
      <w:r w:rsidRPr="00323E25" w:rsidR="00421037">
        <w:rPr>
          <w:rFonts w:ascii="Arial" w:hAnsi="Arial" w:cs="Arial"/>
        </w:rPr>
        <w:t xml:space="preserve">identify </w:t>
      </w:r>
      <w:r w:rsidRPr="00323E25">
        <w:rPr>
          <w:rFonts w:ascii="Arial" w:hAnsi="Arial" w:cs="Arial"/>
        </w:rPr>
        <w:t xml:space="preserve">resources to support families in need. The </w:t>
      </w:r>
      <w:r w:rsidRPr="00323E25" w:rsidR="00815BB0">
        <w:rPr>
          <w:rFonts w:ascii="Arial" w:hAnsi="Arial" w:cs="Arial"/>
        </w:rPr>
        <w:t>information collected</w:t>
      </w:r>
      <w:r w:rsidRPr="00323E25">
        <w:rPr>
          <w:rFonts w:ascii="Arial" w:hAnsi="Arial" w:cs="Arial"/>
        </w:rPr>
        <w:t xml:space="preserve"> may also inform strategic decision making among MIECHV awardees and their stakeholders and identify opportunities for collaboration to strengthen and expand services for families</w:t>
      </w:r>
      <w:r w:rsidRPr="00323E25" w:rsidR="001444AB">
        <w:rPr>
          <w:rFonts w:ascii="Arial" w:hAnsi="Arial" w:cs="Arial"/>
        </w:rPr>
        <w:t xml:space="preserve"> in at-risk counties</w:t>
      </w:r>
      <w:r w:rsidRPr="00323E25">
        <w:rPr>
          <w:rFonts w:ascii="Arial" w:hAnsi="Arial" w:cs="Arial"/>
        </w:rPr>
        <w:t xml:space="preserve">. </w:t>
      </w:r>
    </w:p>
    <w:p w:rsidR="001D70CD" w:rsidP="001D70CD" w14:paraId="0B1E1C6E" w14:textId="617BF874">
      <w:pPr>
        <w:pStyle w:val="BodyText1"/>
        <w:spacing w:before="240" w:after="0" w:line="240" w:lineRule="auto"/>
        <w:ind w:firstLine="0"/>
        <w:rPr>
          <w:rFonts w:ascii="Arial" w:hAnsi="Arial" w:cs="Arial"/>
        </w:rPr>
      </w:pPr>
      <w:r w:rsidRPr="00323E25">
        <w:rPr>
          <w:rFonts w:ascii="Arial" w:hAnsi="Arial" w:cs="Arial"/>
        </w:rPr>
        <w:t xml:space="preserve">This information collection is intended to </w:t>
      </w:r>
      <w:r w:rsidRPr="00323E25" w:rsidR="00DC58F0">
        <w:rPr>
          <w:rFonts w:ascii="Arial" w:hAnsi="Arial" w:cs="Arial"/>
        </w:rPr>
        <w:t xml:space="preserve">be responsive to the changing and emerging needs of families given the landscape of changing demographics and needs since the 2020 needs assessment update </w:t>
      </w:r>
      <w:r w:rsidRPr="00323E25" w:rsidR="00913198">
        <w:rPr>
          <w:rFonts w:ascii="Arial" w:hAnsi="Arial" w:cs="Arial"/>
        </w:rPr>
        <w:t>requirements</w:t>
      </w:r>
      <w:r w:rsidRPr="00323E25">
        <w:rPr>
          <w:rFonts w:ascii="Arial" w:hAnsi="Arial" w:cs="Arial"/>
        </w:rPr>
        <w:t xml:space="preserve">. </w:t>
      </w:r>
      <w:r w:rsidRPr="00323E25" w:rsidR="00DC58F0">
        <w:rPr>
          <w:rFonts w:ascii="Arial" w:hAnsi="Arial" w:cs="Arial"/>
        </w:rPr>
        <w:t>This information collection is also intended to support awardees in planning for expanding services with increased appropriations following the 2022 reauthorization of the MIECHV Program</w:t>
      </w:r>
      <w:r w:rsidRPr="00323E25" w:rsidR="000F39C3">
        <w:rPr>
          <w:rFonts w:ascii="Arial" w:hAnsi="Arial" w:cs="Arial"/>
        </w:rPr>
        <w:t xml:space="preserve">. </w:t>
      </w:r>
      <w:r w:rsidRPr="00323E25" w:rsidR="00A200F8">
        <w:rPr>
          <w:rFonts w:ascii="Arial" w:hAnsi="Arial" w:cs="Arial"/>
        </w:rPr>
        <w:t>By law, a needs assessment update must identify communities with concentrations of defined risk factors, assess the quality and capacity of home visiting services in the state, and assess the state’s capacity for providing substance abuse treatment and counseling services</w:t>
      </w:r>
      <w:r w:rsidR="00AB00E5">
        <w:rPr>
          <w:rFonts w:ascii="Arial" w:hAnsi="Arial" w:cs="Arial"/>
        </w:rPr>
        <w:t xml:space="preserve">. </w:t>
      </w:r>
      <w:r w:rsidRPr="00323E25" w:rsidR="00A200F8">
        <w:rPr>
          <w:rFonts w:ascii="Arial" w:hAnsi="Arial" w:cs="Arial"/>
        </w:rPr>
        <w:t xml:space="preserve">MIECHV awardees will continue to be able to select which </w:t>
      </w:r>
      <w:r w:rsidRPr="00323E25" w:rsidR="001444AB">
        <w:rPr>
          <w:rFonts w:ascii="Arial" w:hAnsi="Arial" w:cs="Arial"/>
        </w:rPr>
        <w:t xml:space="preserve">of the </w:t>
      </w:r>
      <w:r w:rsidRPr="00323E25" w:rsidR="003536ED">
        <w:rPr>
          <w:rFonts w:ascii="Arial" w:hAnsi="Arial" w:cs="Arial"/>
        </w:rPr>
        <w:t>counties</w:t>
      </w:r>
      <w:r w:rsidRPr="00323E25" w:rsidR="001444AB">
        <w:rPr>
          <w:rFonts w:ascii="Arial" w:hAnsi="Arial" w:cs="Arial"/>
        </w:rPr>
        <w:t xml:space="preserve"> </w:t>
      </w:r>
      <w:r w:rsidRPr="00323E25" w:rsidR="00A200F8">
        <w:rPr>
          <w:rFonts w:ascii="Arial" w:hAnsi="Arial" w:cs="Arial"/>
        </w:rPr>
        <w:t>identified in th</w:t>
      </w:r>
      <w:r w:rsidRPr="00323E25" w:rsidR="00DC58F0">
        <w:rPr>
          <w:rFonts w:ascii="Arial" w:hAnsi="Arial" w:cs="Arial"/>
        </w:rPr>
        <w:t>eir approved need assessment</w:t>
      </w:r>
      <w:r w:rsidRPr="00323E25" w:rsidR="00A200F8">
        <w:rPr>
          <w:rFonts w:ascii="Arial" w:hAnsi="Arial" w:cs="Arial"/>
        </w:rPr>
        <w:t xml:space="preserve"> update they will target for provision of home visiting services. </w:t>
      </w:r>
      <w:r w:rsidRPr="00323E25" w:rsidR="003211DD">
        <w:rPr>
          <w:rFonts w:ascii="Arial" w:hAnsi="Arial" w:cs="Arial"/>
        </w:rPr>
        <w:t>The purpose of updating the statewide needs assessments is for awardees to gather more recent information on community needs and ensure that MIECHV programs are being implemented in areas of high need</w:t>
      </w:r>
      <w:r w:rsidR="00AB00E5">
        <w:rPr>
          <w:rFonts w:ascii="Arial" w:hAnsi="Arial" w:cs="Arial"/>
        </w:rPr>
        <w:t xml:space="preserve">. </w:t>
      </w:r>
      <w:r w:rsidRPr="00323E25" w:rsidR="003211DD">
        <w:rPr>
          <w:rFonts w:ascii="Arial" w:hAnsi="Arial" w:cs="Arial"/>
        </w:rPr>
        <w:t>However, the requirement for such an update should not be construed as requiring moving MIECHV-funded home visiting programs, defunding of programs for the sole purpose of moving services to other communities,</w:t>
      </w:r>
      <w:r w:rsidRPr="00323E25" w:rsidR="003211DD">
        <w:rPr>
          <w:rFonts w:ascii="Arial" w:hAnsi="Arial" w:cs="Arial"/>
          <w:color w:val="1F497D"/>
        </w:rPr>
        <w:t xml:space="preserve"> </w:t>
      </w:r>
      <w:r w:rsidRPr="00323E25" w:rsidR="003211DD">
        <w:rPr>
          <w:rFonts w:ascii="Arial" w:hAnsi="Arial" w:cs="Arial"/>
        </w:rPr>
        <w:t>or otherwise disrupting existing home visiting programs, relationships in the community, and services to eligible families</w:t>
      </w:r>
      <w:r w:rsidR="00AB00E5">
        <w:rPr>
          <w:rFonts w:ascii="Arial" w:hAnsi="Arial" w:cs="Arial"/>
        </w:rPr>
        <w:t xml:space="preserve">. </w:t>
      </w:r>
      <w:r w:rsidRPr="00323E25" w:rsidR="00E80F1D">
        <w:rPr>
          <w:rFonts w:ascii="Arial" w:hAnsi="Arial" w:cs="Arial"/>
        </w:rPr>
        <w:t xml:space="preserve">This will allow for ongoing continuity of services for eligible families, and ensure that families currently supported </w:t>
      </w:r>
      <w:r w:rsidRPr="00323E25" w:rsidR="00D46013">
        <w:rPr>
          <w:rFonts w:ascii="Arial" w:hAnsi="Arial" w:cs="Arial"/>
        </w:rPr>
        <w:t xml:space="preserve">through </w:t>
      </w:r>
      <w:r w:rsidRPr="00323E25" w:rsidR="00E80F1D">
        <w:rPr>
          <w:rFonts w:ascii="Arial" w:hAnsi="Arial" w:cs="Arial"/>
        </w:rPr>
        <w:t xml:space="preserve">MIECHV are not harmed as a result of the needs assessment update. </w:t>
      </w:r>
    </w:p>
    <w:p w:rsidR="001D70CD" w:rsidRPr="00323E25" w:rsidP="001D70CD" w14:paraId="6F39BBAB" w14:textId="5E5961C3">
      <w:pPr>
        <w:pStyle w:val="BodyText1"/>
        <w:spacing w:before="240" w:after="0" w:line="240" w:lineRule="auto"/>
        <w:ind w:firstLine="0"/>
        <w:rPr>
          <w:rFonts w:ascii="Arial" w:hAnsi="Arial" w:cs="Arial"/>
        </w:rPr>
      </w:pPr>
      <w:r w:rsidRPr="00323E25">
        <w:rPr>
          <w:rFonts w:ascii="Arial" w:hAnsi="Arial" w:cs="Arial"/>
        </w:rPr>
        <w:t xml:space="preserve">In addition to satisfying statutory requirements, HRSA anticipates MIECHV awardees may use their needs assessment updates to: </w:t>
      </w:r>
    </w:p>
    <w:p w:rsidR="001D70CD" w:rsidP="001D70CD" w14:paraId="00452DD4" w14:textId="77777777">
      <w:pPr>
        <w:pStyle w:val="BodyText1"/>
        <w:numPr>
          <w:ilvl w:val="0"/>
          <w:numId w:val="27"/>
        </w:numPr>
        <w:spacing w:before="240" w:after="0" w:line="240" w:lineRule="auto"/>
        <w:rPr>
          <w:rFonts w:ascii="Arial" w:hAnsi="Arial" w:cs="Arial"/>
        </w:rPr>
      </w:pPr>
      <w:r w:rsidRPr="00323E25">
        <w:rPr>
          <w:rFonts w:ascii="Arial" w:hAnsi="Arial" w:cs="Arial"/>
        </w:rPr>
        <w:t xml:space="preserve">Understand the current needs of families and children, and at-risk </w:t>
      </w:r>
      <w:r w:rsidRPr="00323E25" w:rsidR="00345902">
        <w:rPr>
          <w:rFonts w:ascii="Arial" w:hAnsi="Arial" w:cs="Arial"/>
        </w:rPr>
        <w:t>counties</w:t>
      </w:r>
      <w:r w:rsidRPr="00323E25">
        <w:rPr>
          <w:rFonts w:ascii="Arial" w:hAnsi="Arial" w:cs="Arial"/>
        </w:rPr>
        <w:t>.</w:t>
      </w:r>
    </w:p>
    <w:p w:rsidR="001D70CD" w:rsidP="001D70CD" w14:paraId="35A3D652" w14:textId="77777777">
      <w:pPr>
        <w:pStyle w:val="BodyText1"/>
        <w:numPr>
          <w:ilvl w:val="0"/>
          <w:numId w:val="27"/>
        </w:numPr>
        <w:spacing w:before="240" w:after="0" w:line="240" w:lineRule="auto"/>
        <w:rPr>
          <w:rFonts w:ascii="Arial" w:hAnsi="Arial" w:cs="Arial"/>
        </w:rPr>
      </w:pPr>
      <w:r w:rsidRPr="001D70CD">
        <w:rPr>
          <w:rFonts w:ascii="Arial" w:hAnsi="Arial" w:cs="Arial"/>
        </w:rPr>
        <w:t xml:space="preserve">Target home visiting services to at-risk </w:t>
      </w:r>
      <w:r w:rsidRPr="001D70CD" w:rsidR="00345902">
        <w:rPr>
          <w:rFonts w:ascii="Arial" w:hAnsi="Arial" w:cs="Arial"/>
        </w:rPr>
        <w:t xml:space="preserve">counties </w:t>
      </w:r>
      <w:r w:rsidRPr="001D70CD">
        <w:rPr>
          <w:rFonts w:ascii="Arial" w:hAnsi="Arial" w:cs="Arial"/>
        </w:rPr>
        <w:t>with evidence-based and promising approach home visiting models that meet community needs.</w:t>
      </w:r>
    </w:p>
    <w:p w:rsidR="001D70CD" w:rsidP="001D70CD" w14:paraId="33EA6067" w14:textId="77777777">
      <w:pPr>
        <w:pStyle w:val="BodyText1"/>
        <w:numPr>
          <w:ilvl w:val="0"/>
          <w:numId w:val="27"/>
        </w:numPr>
        <w:spacing w:before="240" w:after="0" w:line="240" w:lineRule="auto"/>
        <w:rPr>
          <w:rFonts w:ascii="Arial" w:hAnsi="Arial" w:cs="Arial"/>
        </w:rPr>
      </w:pPr>
      <w:r w:rsidRPr="001D70CD">
        <w:rPr>
          <w:rFonts w:ascii="Arial" w:hAnsi="Arial" w:cs="Arial"/>
        </w:rPr>
        <w:t>Support statewide planning to develop and implement a continuum of home visiting services for eligible families and children prenatally through kindergarten entry.</w:t>
      </w:r>
    </w:p>
    <w:p w:rsidR="001D70CD" w:rsidP="001D70CD" w14:paraId="7130DCF2" w14:textId="77777777">
      <w:pPr>
        <w:pStyle w:val="BodyText1"/>
        <w:numPr>
          <w:ilvl w:val="0"/>
          <w:numId w:val="27"/>
        </w:numPr>
        <w:spacing w:before="240" w:after="0" w:line="240" w:lineRule="auto"/>
        <w:rPr>
          <w:rFonts w:ascii="Arial" w:hAnsi="Arial" w:cs="Arial"/>
        </w:rPr>
      </w:pPr>
      <w:r w:rsidRPr="001D70CD">
        <w:rPr>
          <w:rFonts w:ascii="Arial" w:hAnsi="Arial" w:cs="Arial"/>
        </w:rPr>
        <w:t>Inform public and private stakeholders about the unmet need for home visiting and other services in the state.</w:t>
      </w:r>
    </w:p>
    <w:p w:rsidR="001D70CD" w:rsidP="001D70CD" w14:paraId="1EAE5860" w14:textId="77777777">
      <w:pPr>
        <w:pStyle w:val="BodyText1"/>
        <w:numPr>
          <w:ilvl w:val="0"/>
          <w:numId w:val="27"/>
        </w:numPr>
        <w:spacing w:before="240" w:after="0" w:line="240" w:lineRule="auto"/>
        <w:rPr>
          <w:rFonts w:ascii="Arial" w:hAnsi="Arial" w:cs="Arial"/>
        </w:rPr>
      </w:pPr>
      <w:r w:rsidRPr="001D70CD">
        <w:rPr>
          <w:rFonts w:ascii="Arial" w:hAnsi="Arial" w:cs="Arial"/>
        </w:rPr>
        <w:t>Identify opportunities for collaboration with state and local partners to establish appropriate linkages and referral networks to other community resources and supports and strengthen strong early childhood systems.</w:t>
      </w:r>
    </w:p>
    <w:p w:rsidR="00EC0DC8" w:rsidRPr="001D70CD" w:rsidP="001D70CD" w14:paraId="56596779" w14:textId="1209D7F4">
      <w:pPr>
        <w:pStyle w:val="BodyText1"/>
        <w:numPr>
          <w:ilvl w:val="0"/>
          <w:numId w:val="27"/>
        </w:numPr>
        <w:spacing w:before="240" w:after="0" w:line="240" w:lineRule="auto"/>
        <w:rPr>
          <w:rFonts w:ascii="Arial" w:hAnsi="Arial" w:cs="Arial"/>
        </w:rPr>
      </w:pPr>
      <w:r w:rsidRPr="001D70CD">
        <w:rPr>
          <w:rFonts w:ascii="Arial" w:hAnsi="Arial" w:cs="Arial"/>
        </w:rPr>
        <w:t xml:space="preserve">Direct technical assistance resources to enhance home visiting service delivery and improve coordination of services in at-risk </w:t>
      </w:r>
      <w:r w:rsidRPr="001D70CD" w:rsidR="00345902">
        <w:rPr>
          <w:rFonts w:ascii="Arial" w:hAnsi="Arial" w:cs="Arial"/>
        </w:rPr>
        <w:t>counties</w:t>
      </w:r>
      <w:r w:rsidRPr="001D70CD">
        <w:rPr>
          <w:rFonts w:ascii="Arial" w:hAnsi="Arial" w:cs="Arial"/>
        </w:rPr>
        <w:t>.</w:t>
      </w:r>
    </w:p>
    <w:p w:rsidR="00DF1E5F" w:rsidP="00DF1E5F" w14:paraId="24857DFB" w14:textId="728396A3">
      <w:pPr>
        <w:pStyle w:val="BodyText1"/>
        <w:spacing w:before="240" w:after="0" w:line="240" w:lineRule="auto"/>
        <w:ind w:firstLine="0"/>
        <w:rPr>
          <w:rFonts w:ascii="Arial" w:hAnsi="Arial" w:cs="Arial"/>
        </w:rPr>
      </w:pPr>
      <w:r w:rsidRPr="00323E25">
        <w:rPr>
          <w:rFonts w:ascii="Arial" w:hAnsi="Arial" w:cs="Arial"/>
        </w:rPr>
        <w:t xml:space="preserve">HRSA intends to use awardees’ </w:t>
      </w:r>
      <w:r w:rsidRPr="00323E25" w:rsidR="001444AB">
        <w:rPr>
          <w:rFonts w:ascii="Arial" w:hAnsi="Arial" w:cs="Arial"/>
        </w:rPr>
        <w:t xml:space="preserve">amended </w:t>
      </w:r>
      <w:r w:rsidRPr="00323E25">
        <w:rPr>
          <w:rFonts w:ascii="Arial" w:hAnsi="Arial" w:cs="Arial"/>
        </w:rPr>
        <w:t xml:space="preserve">needs assessment updates to ensure that MIECHV home visiting programs are targeted to </w:t>
      </w:r>
      <w:r w:rsidRPr="00323E25" w:rsidR="00431D71">
        <w:rPr>
          <w:rFonts w:ascii="Arial" w:hAnsi="Arial" w:cs="Arial"/>
        </w:rPr>
        <w:t>counties</w:t>
      </w:r>
      <w:r w:rsidRPr="00323E25" w:rsidR="001444AB">
        <w:rPr>
          <w:rFonts w:ascii="Arial" w:hAnsi="Arial" w:cs="Arial"/>
        </w:rPr>
        <w:t xml:space="preserve"> identified as at-risk</w:t>
      </w:r>
      <w:r w:rsidRPr="00323E25">
        <w:rPr>
          <w:rFonts w:ascii="Arial" w:hAnsi="Arial" w:cs="Arial"/>
        </w:rPr>
        <w:t xml:space="preserve">, and better understand unmet needs and availability of services in </w:t>
      </w:r>
      <w:r w:rsidRPr="00323E25" w:rsidR="00431D71">
        <w:rPr>
          <w:rFonts w:ascii="Arial" w:hAnsi="Arial" w:cs="Arial"/>
        </w:rPr>
        <w:t xml:space="preserve">counties </w:t>
      </w:r>
      <w:r w:rsidRPr="00323E25">
        <w:rPr>
          <w:rFonts w:ascii="Arial" w:hAnsi="Arial" w:cs="Arial"/>
        </w:rPr>
        <w:t xml:space="preserve">and states. HRSA </w:t>
      </w:r>
      <w:r w:rsidRPr="00323E25" w:rsidR="00331C35">
        <w:rPr>
          <w:rFonts w:ascii="Arial" w:hAnsi="Arial" w:cs="Arial"/>
        </w:rPr>
        <w:t>will</w:t>
      </w:r>
      <w:r w:rsidRPr="00323E25" w:rsidR="00A7431C">
        <w:rPr>
          <w:rFonts w:ascii="Arial" w:hAnsi="Arial" w:cs="Arial"/>
        </w:rPr>
        <w:t xml:space="preserve"> </w:t>
      </w:r>
      <w:r w:rsidRPr="00323E25">
        <w:rPr>
          <w:rFonts w:ascii="Arial" w:hAnsi="Arial" w:cs="Arial"/>
        </w:rPr>
        <w:t xml:space="preserve">request information about which </w:t>
      </w:r>
      <w:r w:rsidRPr="00323E25" w:rsidR="00345902">
        <w:rPr>
          <w:rFonts w:ascii="Arial" w:hAnsi="Arial" w:cs="Arial"/>
        </w:rPr>
        <w:t xml:space="preserve">counties </w:t>
      </w:r>
      <w:r w:rsidRPr="00323E25">
        <w:rPr>
          <w:rFonts w:ascii="Arial" w:hAnsi="Arial" w:cs="Arial"/>
        </w:rPr>
        <w:t>awardees intend to serve with MIECHV funds in response t</w:t>
      </w:r>
      <w:r w:rsidRPr="00323E25" w:rsidR="00233F7F">
        <w:rPr>
          <w:rFonts w:ascii="Arial" w:hAnsi="Arial" w:cs="Arial"/>
        </w:rPr>
        <w:t xml:space="preserve">o the needs assessment update. Information collected through the needs assessment update will be used to verify that awardees propose to serve counties identified as at-risk in their </w:t>
      </w:r>
      <w:r w:rsidRPr="00323E25" w:rsidR="00391843">
        <w:rPr>
          <w:rFonts w:ascii="Arial" w:hAnsi="Arial" w:cs="Arial"/>
        </w:rPr>
        <w:t xml:space="preserve">annual </w:t>
      </w:r>
      <w:r w:rsidRPr="00323E25" w:rsidR="00233F7F">
        <w:rPr>
          <w:rFonts w:ascii="Arial" w:hAnsi="Arial" w:cs="Arial"/>
        </w:rPr>
        <w:t xml:space="preserve">funding applications in subsequent years, pending appropriations. </w:t>
      </w:r>
    </w:p>
    <w:p w:rsidR="009B41A4" w:rsidRPr="00323E25" w:rsidP="00DF1E5F" w14:paraId="2EF1749F" w14:textId="540E30BF">
      <w:pPr>
        <w:pStyle w:val="BodyText1"/>
        <w:spacing w:before="240" w:after="0" w:line="240" w:lineRule="auto"/>
        <w:ind w:firstLine="0"/>
        <w:rPr>
          <w:rFonts w:ascii="Arial" w:hAnsi="Arial" w:cs="Arial"/>
        </w:rPr>
      </w:pPr>
      <w:r w:rsidRPr="00323E25">
        <w:rPr>
          <w:rFonts w:ascii="Arial" w:hAnsi="Arial" w:cs="Arial"/>
        </w:rPr>
        <w:t xml:space="preserve">Additionally, HRSA may use the data collected to assess a national picture of at-risk </w:t>
      </w:r>
      <w:r w:rsidRPr="00323E25" w:rsidR="00345902">
        <w:rPr>
          <w:rFonts w:ascii="Arial" w:hAnsi="Arial" w:cs="Arial"/>
        </w:rPr>
        <w:t>counties</w:t>
      </w:r>
      <w:r w:rsidRPr="00323E25">
        <w:rPr>
          <w:rFonts w:ascii="Arial" w:hAnsi="Arial" w:cs="Arial"/>
        </w:rPr>
        <w:t xml:space="preserve">, and </w:t>
      </w:r>
      <w:r w:rsidRPr="00323E25" w:rsidR="00DC33D5">
        <w:rPr>
          <w:rFonts w:ascii="Arial" w:hAnsi="Arial" w:cs="Arial"/>
        </w:rPr>
        <w:t xml:space="preserve">analyze </w:t>
      </w:r>
      <w:r w:rsidRPr="00323E25">
        <w:rPr>
          <w:rFonts w:ascii="Arial" w:hAnsi="Arial" w:cs="Arial"/>
        </w:rPr>
        <w:t>the data collected with other prog</w:t>
      </w:r>
      <w:r w:rsidRPr="00323E25" w:rsidR="004751FF">
        <w:rPr>
          <w:rFonts w:ascii="Arial" w:hAnsi="Arial" w:cs="Arial"/>
        </w:rPr>
        <w:t>ram data to understand how MIECH</w:t>
      </w:r>
      <w:r w:rsidRPr="00323E25">
        <w:rPr>
          <w:rFonts w:ascii="Arial" w:hAnsi="Arial" w:cs="Arial"/>
        </w:rPr>
        <w:t xml:space="preserve">V </w:t>
      </w:r>
      <w:r w:rsidRPr="00323E25" w:rsidR="002D49BB">
        <w:rPr>
          <w:rFonts w:ascii="Arial" w:hAnsi="Arial" w:cs="Arial"/>
        </w:rPr>
        <w:t xml:space="preserve">funded services </w:t>
      </w:r>
      <w:r w:rsidRPr="00323E25">
        <w:rPr>
          <w:rFonts w:ascii="Arial" w:hAnsi="Arial" w:cs="Arial"/>
        </w:rPr>
        <w:t>reach at-risk families across the country</w:t>
      </w:r>
      <w:r w:rsidRPr="00323E25" w:rsidR="00F27480">
        <w:rPr>
          <w:rFonts w:ascii="Arial" w:hAnsi="Arial" w:cs="Arial"/>
        </w:rPr>
        <w:t>. For example, we may examine how many counties disproportionately</w:t>
      </w:r>
      <w:r w:rsidRPr="00323E25" w:rsidR="00345902">
        <w:rPr>
          <w:rFonts w:ascii="Arial" w:hAnsi="Arial" w:cs="Arial"/>
        </w:rPr>
        <w:t xml:space="preserve"> at-</w:t>
      </w:r>
      <w:r w:rsidRPr="00323E25" w:rsidR="00F27480">
        <w:rPr>
          <w:rFonts w:ascii="Arial" w:hAnsi="Arial" w:cs="Arial"/>
        </w:rPr>
        <w:t xml:space="preserve">risk </w:t>
      </w:r>
      <w:r w:rsidRPr="00323E25" w:rsidR="007B5983">
        <w:rPr>
          <w:rFonts w:ascii="Arial" w:hAnsi="Arial" w:cs="Arial"/>
        </w:rPr>
        <w:t>for poor maternal health outcomes</w:t>
      </w:r>
      <w:r w:rsidRPr="00323E25" w:rsidR="00F27480">
        <w:rPr>
          <w:rFonts w:ascii="Arial" w:hAnsi="Arial" w:cs="Arial"/>
        </w:rPr>
        <w:t xml:space="preserve"> are currently targeted for MIECHV services</w:t>
      </w:r>
      <w:r w:rsidRPr="00323E25">
        <w:rPr>
          <w:rFonts w:ascii="Arial" w:hAnsi="Arial" w:cs="Arial"/>
        </w:rPr>
        <w:t xml:space="preserve">. </w:t>
      </w:r>
    </w:p>
    <w:p w:rsidR="0055363C" w:rsidRPr="00366233" w:rsidP="00366233" w14:paraId="0468585C" w14:textId="5463114F">
      <w:pPr>
        <w:pStyle w:val="Heading3NoTOC"/>
        <w:spacing w:after="240"/>
        <w:rPr>
          <w:rFonts w:ascii="Arial" w:hAnsi="Arial" w:eastAsiaTheme="majorEastAsia"/>
          <w:i w:val="0"/>
          <w:iCs w:val="0"/>
          <w:szCs w:val="24"/>
          <w:lang w:val="en-US"/>
        </w:rPr>
      </w:pPr>
      <w:r w:rsidRPr="00366233">
        <w:rPr>
          <w:rFonts w:ascii="Arial" w:hAnsi="Arial" w:eastAsiaTheme="majorEastAsia"/>
          <w:i w:val="0"/>
          <w:iCs w:val="0"/>
          <w:szCs w:val="24"/>
          <w:lang w:val="en-US"/>
        </w:rPr>
        <w:t>Privacy Impact Assessment Information</w:t>
      </w:r>
    </w:p>
    <w:p w:rsidR="000256F5" w:rsidRPr="00323E25" w:rsidP="009B39AA" w14:paraId="321274D3" w14:textId="7E5F4588">
      <w:pPr>
        <w:pStyle w:val="BodyText1"/>
        <w:spacing w:before="240" w:after="0" w:line="240" w:lineRule="auto"/>
        <w:ind w:firstLine="0"/>
        <w:rPr>
          <w:rFonts w:ascii="Arial" w:hAnsi="Arial" w:cs="Arial"/>
        </w:rPr>
      </w:pPr>
      <w:r w:rsidRPr="00323E25">
        <w:rPr>
          <w:rFonts w:ascii="Arial" w:hAnsi="Arial" w:cs="Arial"/>
        </w:rPr>
        <w:t>The proposed collection will have little or no effect on the respondent’s privacy</w:t>
      </w:r>
      <w:r w:rsidRPr="00323E25" w:rsidR="00C058BF">
        <w:rPr>
          <w:rFonts w:ascii="Arial" w:hAnsi="Arial" w:cs="Arial"/>
        </w:rPr>
        <w:t xml:space="preserve">. </w:t>
      </w:r>
      <w:r w:rsidRPr="00323E25" w:rsidR="0055363C">
        <w:rPr>
          <w:rFonts w:ascii="Arial" w:hAnsi="Arial" w:cs="Arial"/>
        </w:rPr>
        <w:t>No</w:t>
      </w:r>
      <w:r w:rsidRPr="00323E25" w:rsidR="00C56583">
        <w:rPr>
          <w:rFonts w:ascii="Arial" w:hAnsi="Arial" w:cs="Arial"/>
        </w:rPr>
        <w:t xml:space="preserve"> information in identifiable form </w:t>
      </w:r>
      <w:r w:rsidRPr="00323E25" w:rsidR="00F024B4">
        <w:rPr>
          <w:rFonts w:ascii="Arial" w:hAnsi="Arial" w:cs="Arial"/>
        </w:rPr>
        <w:t>will be</w:t>
      </w:r>
      <w:r w:rsidRPr="00323E25" w:rsidR="0055363C">
        <w:rPr>
          <w:rFonts w:ascii="Arial" w:hAnsi="Arial" w:cs="Arial"/>
        </w:rPr>
        <w:t xml:space="preserve"> collected.</w:t>
      </w:r>
      <w:r w:rsidRPr="00323E25" w:rsidR="007C01A5">
        <w:rPr>
          <w:rFonts w:ascii="Arial" w:hAnsi="Arial" w:cs="Arial"/>
        </w:rPr>
        <w:t xml:space="preserve"> Data will be collected at the county and state level and used in aggregate form by HRSA. </w:t>
      </w:r>
    </w:p>
    <w:p w:rsidR="00495ADF" w:rsidRPr="00CE4698" w:rsidP="007F576C" w14:paraId="09188D5C" w14:textId="6EB08B40">
      <w:pPr>
        <w:pStyle w:val="Heading2"/>
        <w:rPr>
          <w:rFonts w:ascii="Arial" w:hAnsi="Arial" w:eastAsiaTheme="majorEastAsia"/>
          <w:iCs w:val="0"/>
          <w:sz w:val="26"/>
          <w:szCs w:val="26"/>
        </w:rPr>
      </w:pPr>
      <w:bookmarkStart w:id="10" w:name="_Toc88033467"/>
      <w:bookmarkStart w:id="11" w:name="_Toc457313778"/>
      <w:r w:rsidRPr="00CE4698">
        <w:rPr>
          <w:rFonts w:ascii="Arial" w:hAnsi="Arial" w:eastAsiaTheme="majorEastAsia"/>
          <w:iCs w:val="0"/>
          <w:szCs w:val="24"/>
        </w:rPr>
        <w:t>3.</w:t>
      </w:r>
      <w:r w:rsidRPr="00CE4698">
        <w:rPr>
          <w:rFonts w:ascii="Arial" w:hAnsi="Arial"/>
        </w:rPr>
        <w:tab/>
      </w:r>
      <w:bookmarkEnd w:id="10"/>
      <w:r w:rsidRPr="00CE4698">
        <w:rPr>
          <w:rFonts w:ascii="Arial" w:hAnsi="Arial" w:eastAsiaTheme="majorEastAsia"/>
          <w:iCs w:val="0"/>
          <w:szCs w:val="24"/>
          <w:u w:val="single"/>
        </w:rPr>
        <w:t>Use of Improved Information Technology and Burden Reduction</w:t>
      </w:r>
      <w:bookmarkEnd w:id="11"/>
    </w:p>
    <w:p w:rsidR="00B00871" w:rsidRPr="00323E25" w:rsidP="006C3DD0" w14:paraId="0BD0658C" w14:textId="2128FE44">
      <w:pPr>
        <w:pStyle w:val="BodyText1"/>
        <w:spacing w:before="240" w:after="240" w:line="240" w:lineRule="auto"/>
        <w:ind w:firstLine="0"/>
        <w:rPr>
          <w:rFonts w:ascii="Arial" w:hAnsi="Arial" w:cs="Arial"/>
        </w:rPr>
      </w:pPr>
      <w:r w:rsidRPr="00323E25">
        <w:rPr>
          <w:rFonts w:ascii="Arial" w:hAnsi="Arial" w:cs="Arial"/>
        </w:rPr>
        <w:t>All required information will be collected electronically via HRSA’s Electronic Handbook</w:t>
      </w:r>
      <w:r w:rsidRPr="00323E25" w:rsidR="005D343B">
        <w:rPr>
          <w:rFonts w:ascii="Arial" w:hAnsi="Arial" w:cs="Arial"/>
        </w:rPr>
        <w:t>s</w:t>
      </w:r>
      <w:r w:rsidRPr="00323E25">
        <w:rPr>
          <w:rFonts w:ascii="Arial" w:hAnsi="Arial" w:cs="Arial"/>
        </w:rPr>
        <w:t xml:space="preserve"> (EHB</w:t>
      </w:r>
      <w:r w:rsidRPr="00323E25" w:rsidR="005D343B">
        <w:rPr>
          <w:rFonts w:ascii="Arial" w:hAnsi="Arial" w:cs="Arial"/>
        </w:rPr>
        <w:t>s</w:t>
      </w:r>
      <w:r w:rsidRPr="00323E25">
        <w:rPr>
          <w:rFonts w:ascii="Arial" w:hAnsi="Arial" w:cs="Arial"/>
        </w:rPr>
        <w:t xml:space="preserve">), including the </w:t>
      </w:r>
      <w:r w:rsidRPr="00323E25" w:rsidR="001444AB">
        <w:rPr>
          <w:rFonts w:ascii="Arial" w:hAnsi="Arial" w:cs="Arial"/>
        </w:rPr>
        <w:t xml:space="preserve">amended </w:t>
      </w:r>
      <w:r w:rsidRPr="00323E25" w:rsidR="006C4211">
        <w:rPr>
          <w:rFonts w:ascii="Arial" w:hAnsi="Arial" w:cs="Arial"/>
        </w:rPr>
        <w:t>n</w:t>
      </w:r>
      <w:r w:rsidRPr="00323E25" w:rsidR="00466609">
        <w:rPr>
          <w:rFonts w:ascii="Arial" w:hAnsi="Arial" w:cs="Arial"/>
        </w:rPr>
        <w:t xml:space="preserve">eeds </w:t>
      </w:r>
      <w:r w:rsidRPr="00323E25" w:rsidR="006C4211">
        <w:rPr>
          <w:rFonts w:ascii="Arial" w:hAnsi="Arial" w:cs="Arial"/>
        </w:rPr>
        <w:t>a</w:t>
      </w:r>
      <w:r w:rsidRPr="00323E25" w:rsidR="00466609">
        <w:rPr>
          <w:rFonts w:ascii="Arial" w:hAnsi="Arial" w:cs="Arial"/>
        </w:rPr>
        <w:t xml:space="preserve">ssessment </w:t>
      </w:r>
      <w:r w:rsidRPr="00323E25" w:rsidR="006C4211">
        <w:rPr>
          <w:rFonts w:ascii="Arial" w:hAnsi="Arial" w:cs="Arial"/>
        </w:rPr>
        <w:t>u</w:t>
      </w:r>
      <w:r w:rsidRPr="00323E25">
        <w:rPr>
          <w:rFonts w:ascii="Arial" w:hAnsi="Arial" w:cs="Arial"/>
        </w:rPr>
        <w:t xml:space="preserve">pdate </w:t>
      </w:r>
      <w:r w:rsidRPr="00323E25" w:rsidR="006C4211">
        <w:rPr>
          <w:rFonts w:ascii="Arial" w:hAnsi="Arial" w:cs="Arial"/>
        </w:rPr>
        <w:t>n</w:t>
      </w:r>
      <w:r w:rsidRPr="00323E25">
        <w:rPr>
          <w:rFonts w:ascii="Arial" w:hAnsi="Arial" w:cs="Arial"/>
        </w:rPr>
        <w:t xml:space="preserve">arrative, and </w:t>
      </w:r>
      <w:r w:rsidRPr="00323E25" w:rsidR="007B5983">
        <w:rPr>
          <w:rFonts w:ascii="Arial" w:hAnsi="Arial" w:cs="Arial"/>
        </w:rPr>
        <w:t>the</w:t>
      </w:r>
      <w:r w:rsidRPr="00323E25">
        <w:rPr>
          <w:rFonts w:ascii="Arial" w:hAnsi="Arial" w:cs="Arial"/>
        </w:rPr>
        <w:t xml:space="preserve"> Excel-based </w:t>
      </w:r>
      <w:r w:rsidRPr="00323E25" w:rsidR="006C4211">
        <w:rPr>
          <w:rFonts w:ascii="Arial" w:hAnsi="Arial" w:cs="Arial"/>
        </w:rPr>
        <w:t>n</w:t>
      </w:r>
      <w:r w:rsidRPr="00323E25">
        <w:rPr>
          <w:rFonts w:ascii="Arial" w:hAnsi="Arial" w:cs="Arial"/>
        </w:rPr>
        <w:t xml:space="preserve">eeds </w:t>
      </w:r>
      <w:r w:rsidRPr="00323E25" w:rsidR="006C4211">
        <w:rPr>
          <w:rFonts w:ascii="Arial" w:hAnsi="Arial" w:cs="Arial"/>
        </w:rPr>
        <w:t>assessment data s</w:t>
      </w:r>
      <w:r w:rsidRPr="00323E25">
        <w:rPr>
          <w:rFonts w:ascii="Arial" w:hAnsi="Arial" w:cs="Arial"/>
        </w:rPr>
        <w:t>ummary</w:t>
      </w:r>
      <w:r w:rsidRPr="00323E25" w:rsidR="00391843">
        <w:rPr>
          <w:rFonts w:ascii="Arial" w:hAnsi="Arial" w:cs="Arial"/>
        </w:rPr>
        <w:t xml:space="preserve"> Table 7</w:t>
      </w:r>
      <w:r w:rsidRPr="00323E25">
        <w:rPr>
          <w:rFonts w:ascii="Arial" w:hAnsi="Arial" w:cs="Arial"/>
        </w:rPr>
        <w:t xml:space="preserve"> </w:t>
      </w:r>
      <w:r w:rsidRPr="00323E25" w:rsidR="00331C35">
        <w:rPr>
          <w:rFonts w:ascii="Arial" w:hAnsi="Arial" w:cs="Arial"/>
        </w:rPr>
        <w:t>(Appendix B)</w:t>
      </w:r>
      <w:r w:rsidRPr="00323E25">
        <w:rPr>
          <w:rFonts w:ascii="Arial" w:hAnsi="Arial" w:cs="Arial"/>
        </w:rPr>
        <w:t xml:space="preserve"> to reduce respondent </w:t>
      </w:r>
      <w:r w:rsidRPr="00323E25">
        <w:rPr>
          <w:rFonts w:ascii="Arial" w:hAnsi="Arial" w:cs="Arial"/>
        </w:rPr>
        <w:t>burden, data collection errors and inconsistencies, and delays in receiving data.</w:t>
      </w:r>
      <w:r w:rsidRPr="00323E25">
        <w:rPr>
          <w:rFonts w:ascii="Arial" w:hAnsi="Arial" w:cs="Arial"/>
        </w:rPr>
        <w:t xml:space="preserve"> The system is an electronic reporting tool used by MIECHV Program awardees for grant-related reporting requirements, and allows for the appropriate storage, extraction, and management of needs assessment update information by federal staff. HRSA staff can also use the system to seek clarifications or additions to the submitted information, and request updated information to be resubmitted before approval through the EHBs. </w:t>
      </w:r>
    </w:p>
    <w:p w:rsidR="00BE4BDE" w:rsidRPr="00D35E9A" w:rsidP="00D35E9A" w14:paraId="47D49168" w14:textId="2D5E71AE">
      <w:pPr>
        <w:pStyle w:val="BodyText1"/>
        <w:spacing w:before="240" w:after="240" w:line="240" w:lineRule="auto"/>
        <w:ind w:firstLine="0"/>
        <w:rPr>
          <w:rFonts w:ascii="Arial" w:hAnsi="Arial" w:eastAsiaTheme="majorEastAsia" w:cs="Arial"/>
          <w:b/>
          <w:bCs/>
          <w:szCs w:val="24"/>
        </w:rPr>
      </w:pPr>
      <w:r w:rsidRPr="00D35E9A">
        <w:rPr>
          <w:rFonts w:ascii="Arial" w:hAnsi="Arial" w:eastAsiaTheme="majorEastAsia" w:cs="Arial"/>
          <w:b/>
          <w:bCs/>
          <w:szCs w:val="24"/>
        </w:rPr>
        <w:t>Burden Reduction</w:t>
      </w:r>
    </w:p>
    <w:p w:rsidR="00B00871" w:rsidRPr="00744E18" w:rsidP="00767692" w14:paraId="0B1046C3" w14:textId="62C24748">
      <w:pPr>
        <w:pStyle w:val="BodyText1"/>
        <w:spacing w:before="240" w:after="240" w:line="240" w:lineRule="auto"/>
        <w:ind w:firstLine="0"/>
        <w:contextualSpacing/>
        <w:rPr>
          <w:rFonts w:ascii="Arial" w:eastAsia="Batang" w:hAnsi="Arial" w:cs="Arial"/>
          <w:szCs w:val="24"/>
        </w:rPr>
      </w:pPr>
      <w:bookmarkStart w:id="12" w:name="_Hlk173919207"/>
      <w:r w:rsidRPr="00323E25">
        <w:rPr>
          <w:rFonts w:ascii="Arial" w:eastAsia="Batang" w:hAnsi="Arial" w:cs="Arial"/>
          <w:szCs w:val="24"/>
        </w:rPr>
        <w:t>T</w:t>
      </w:r>
      <w:r w:rsidRPr="00323E25">
        <w:rPr>
          <w:rFonts w:ascii="Arial" w:eastAsia="Batang" w:hAnsi="Arial" w:cs="Arial"/>
          <w:szCs w:val="24"/>
        </w:rPr>
        <w:t>o reduce burden</w:t>
      </w:r>
      <w:r w:rsidRPr="00323E25" w:rsidR="00745A3A">
        <w:rPr>
          <w:rFonts w:ascii="Arial" w:eastAsia="Batang" w:hAnsi="Arial" w:cs="Arial"/>
          <w:szCs w:val="24"/>
        </w:rPr>
        <w:t>,</w:t>
      </w:r>
      <w:r w:rsidRPr="00323E25">
        <w:rPr>
          <w:rFonts w:ascii="Arial" w:eastAsia="Batang" w:hAnsi="Arial" w:cs="Arial"/>
          <w:szCs w:val="24"/>
        </w:rPr>
        <w:t xml:space="preserve"> HRSA will provide awardees with </w:t>
      </w:r>
      <w:r w:rsidRPr="00323E25" w:rsidR="00913198">
        <w:rPr>
          <w:rFonts w:ascii="Arial" w:eastAsia="Batang" w:hAnsi="Arial" w:cs="Arial"/>
          <w:szCs w:val="24"/>
        </w:rPr>
        <w:t xml:space="preserve">existing </w:t>
      </w:r>
      <w:r w:rsidRPr="00323E25" w:rsidR="000E3A89">
        <w:rPr>
          <w:rFonts w:ascii="Arial" w:eastAsia="Batang" w:hAnsi="Arial" w:cs="Arial"/>
          <w:szCs w:val="24"/>
        </w:rPr>
        <w:t>versions of the</w:t>
      </w:r>
      <w:r w:rsidRPr="00323E25" w:rsidR="001444AB">
        <w:rPr>
          <w:rFonts w:ascii="Arial" w:eastAsia="Batang" w:hAnsi="Arial" w:cs="Arial"/>
          <w:szCs w:val="24"/>
        </w:rPr>
        <w:t xml:space="preserve">ir approved </w:t>
      </w:r>
      <w:r w:rsidRPr="00323E25" w:rsidR="006C4211">
        <w:rPr>
          <w:rFonts w:ascii="Arial" w:eastAsia="Batang" w:hAnsi="Arial" w:cs="Arial"/>
          <w:szCs w:val="24"/>
        </w:rPr>
        <w:t xml:space="preserve">needs assessment data summary </w:t>
      </w:r>
      <w:r w:rsidRPr="00323E25" w:rsidR="001444AB">
        <w:rPr>
          <w:rFonts w:ascii="Arial" w:eastAsia="Batang" w:hAnsi="Arial" w:cs="Arial"/>
          <w:szCs w:val="24"/>
        </w:rPr>
        <w:t>and needs assessment update narrative</w:t>
      </w:r>
      <w:r w:rsidRPr="00323E25" w:rsidR="003A00D5">
        <w:rPr>
          <w:rFonts w:ascii="Arial" w:eastAsia="Batang" w:hAnsi="Arial" w:cs="Arial"/>
          <w:szCs w:val="24"/>
        </w:rPr>
        <w:t>.</w:t>
      </w:r>
      <w:r w:rsidRPr="00323E25">
        <w:rPr>
          <w:rFonts w:ascii="Arial" w:eastAsia="Batang" w:hAnsi="Arial" w:cs="Arial"/>
          <w:szCs w:val="24"/>
        </w:rPr>
        <w:t xml:space="preserve"> </w:t>
      </w:r>
      <w:r w:rsidRPr="00323E25" w:rsidR="000E3A89">
        <w:rPr>
          <w:rFonts w:ascii="Arial" w:hAnsi="Arial" w:cs="Arial"/>
        </w:rPr>
        <w:t xml:space="preserve">HRSA is not requiring awardees to conduct a new </w:t>
      </w:r>
      <w:r w:rsidRPr="00323E25" w:rsidR="006C4211">
        <w:rPr>
          <w:rFonts w:ascii="Arial" w:hAnsi="Arial" w:cs="Arial"/>
        </w:rPr>
        <w:t>n</w:t>
      </w:r>
      <w:r w:rsidRPr="00323E25" w:rsidR="000E3A89">
        <w:rPr>
          <w:rFonts w:ascii="Arial" w:hAnsi="Arial" w:cs="Arial"/>
        </w:rPr>
        <w:t xml:space="preserve">eeds </w:t>
      </w:r>
      <w:r w:rsidRPr="00323E25" w:rsidR="006C4211">
        <w:rPr>
          <w:rFonts w:ascii="Arial" w:hAnsi="Arial" w:cs="Arial"/>
        </w:rPr>
        <w:t>a</w:t>
      </w:r>
      <w:r w:rsidRPr="00323E25" w:rsidR="000E3A89">
        <w:rPr>
          <w:rFonts w:ascii="Arial" w:hAnsi="Arial" w:cs="Arial"/>
        </w:rPr>
        <w:t xml:space="preserve">ssessment </w:t>
      </w:r>
      <w:r w:rsidRPr="00323E25" w:rsidR="006C4211">
        <w:rPr>
          <w:rFonts w:ascii="Arial" w:hAnsi="Arial" w:cs="Arial"/>
        </w:rPr>
        <w:t>u</w:t>
      </w:r>
      <w:r w:rsidRPr="00323E25" w:rsidR="000E3A89">
        <w:rPr>
          <w:rFonts w:ascii="Arial" w:hAnsi="Arial" w:cs="Arial"/>
        </w:rPr>
        <w:t>pdate at this time and anticipate minimum burden.</w:t>
      </w:r>
      <w:r w:rsidRPr="00323E25" w:rsidR="000E3A89">
        <w:rPr>
          <w:rFonts w:ascii="Arial" w:eastAsia="Batang" w:hAnsi="Arial" w:cs="Arial"/>
          <w:szCs w:val="24"/>
        </w:rPr>
        <w:t xml:space="preserve"> </w:t>
      </w:r>
      <w:r w:rsidRPr="00323E25" w:rsidR="00913198">
        <w:rPr>
          <w:rFonts w:ascii="Arial" w:eastAsia="Batang" w:hAnsi="Arial" w:cs="Arial"/>
          <w:szCs w:val="24"/>
        </w:rPr>
        <w:t xml:space="preserve">This approach aims to ease the burden of </w:t>
      </w:r>
      <w:r w:rsidRPr="00323E25" w:rsidR="000E3A89">
        <w:rPr>
          <w:rFonts w:ascii="Arial" w:eastAsia="Batang" w:hAnsi="Arial" w:cs="Arial"/>
          <w:szCs w:val="24"/>
        </w:rPr>
        <w:t xml:space="preserve">data collection and analysis </w:t>
      </w:r>
      <w:r w:rsidRPr="00323E25" w:rsidR="00913198">
        <w:rPr>
          <w:rFonts w:ascii="Arial" w:eastAsia="Batang" w:hAnsi="Arial" w:cs="Arial"/>
          <w:szCs w:val="24"/>
        </w:rPr>
        <w:t xml:space="preserve">by providing awardees with available data and flexibility to </w:t>
      </w:r>
      <w:r w:rsidRPr="00323E25" w:rsidR="000E3A89">
        <w:rPr>
          <w:rFonts w:ascii="Arial" w:eastAsia="Batang" w:hAnsi="Arial" w:cs="Arial"/>
          <w:szCs w:val="24"/>
        </w:rPr>
        <w:t>amend</w:t>
      </w:r>
      <w:r w:rsidRPr="00323E25" w:rsidR="00913198">
        <w:rPr>
          <w:rFonts w:ascii="Arial" w:eastAsia="Batang" w:hAnsi="Arial" w:cs="Arial"/>
          <w:szCs w:val="24"/>
        </w:rPr>
        <w:t xml:space="preserve"> their </w:t>
      </w:r>
      <w:r w:rsidRPr="00323E25" w:rsidR="00913198">
        <w:rPr>
          <w:rFonts w:ascii="Arial" w:hAnsi="Arial" w:cs="Arial"/>
        </w:rPr>
        <w:t xml:space="preserve">current approved </w:t>
      </w:r>
      <w:r w:rsidRPr="00323E25" w:rsidR="006C4211">
        <w:rPr>
          <w:rFonts w:ascii="Arial" w:hAnsi="Arial" w:cs="Arial"/>
        </w:rPr>
        <w:t>n</w:t>
      </w:r>
      <w:r w:rsidRPr="00323E25" w:rsidR="00913198">
        <w:rPr>
          <w:rFonts w:ascii="Arial" w:hAnsi="Arial" w:cs="Arial"/>
        </w:rPr>
        <w:t xml:space="preserve">eeds </w:t>
      </w:r>
      <w:r w:rsidRPr="00323E25" w:rsidR="006C4211">
        <w:rPr>
          <w:rFonts w:ascii="Arial" w:hAnsi="Arial" w:cs="Arial"/>
        </w:rPr>
        <w:t>a</w:t>
      </w:r>
      <w:r w:rsidRPr="00323E25" w:rsidR="00913198">
        <w:rPr>
          <w:rFonts w:ascii="Arial" w:hAnsi="Arial" w:cs="Arial"/>
        </w:rPr>
        <w:t xml:space="preserve">ssessment </w:t>
      </w:r>
      <w:r w:rsidRPr="00323E25" w:rsidR="006C4211">
        <w:rPr>
          <w:rFonts w:ascii="Arial" w:hAnsi="Arial" w:cs="Arial"/>
        </w:rPr>
        <w:t>u</w:t>
      </w:r>
      <w:r w:rsidRPr="00323E25" w:rsidR="00913198">
        <w:rPr>
          <w:rFonts w:ascii="Arial" w:hAnsi="Arial" w:cs="Arial"/>
        </w:rPr>
        <w:t xml:space="preserve">pdate to reflect any additional communities that </w:t>
      </w:r>
      <w:r w:rsidRPr="00744E18" w:rsidR="00913198">
        <w:rPr>
          <w:rFonts w:ascii="Arial" w:hAnsi="Arial" w:cs="Arial"/>
        </w:rPr>
        <w:t>they identify as at-risk</w:t>
      </w:r>
      <w:bookmarkEnd w:id="12"/>
      <w:r w:rsidRPr="00744E18" w:rsidR="000E3A89">
        <w:rPr>
          <w:rFonts w:ascii="Arial" w:hAnsi="Arial" w:cs="Arial"/>
        </w:rPr>
        <w:t xml:space="preserve">. </w:t>
      </w:r>
    </w:p>
    <w:p w:rsidR="00BE4BDE" w:rsidRPr="00744E18" w:rsidP="009A4963" w14:paraId="78EFDAB3" w14:textId="66CE97EB">
      <w:pPr>
        <w:pStyle w:val="Heading2"/>
        <w:rPr>
          <w:rFonts w:ascii="Arial" w:hAnsi="Arial" w:eastAsiaTheme="majorEastAsia"/>
          <w:iCs w:val="0"/>
          <w:szCs w:val="24"/>
          <w:u w:val="single"/>
        </w:rPr>
      </w:pPr>
      <w:bookmarkStart w:id="13" w:name="_Toc88033468"/>
      <w:bookmarkStart w:id="14" w:name="_Toc457313779"/>
      <w:r w:rsidRPr="00744E18">
        <w:rPr>
          <w:rFonts w:ascii="Arial" w:hAnsi="Arial" w:eastAsiaTheme="majorEastAsia"/>
          <w:iCs w:val="0"/>
          <w:szCs w:val="24"/>
        </w:rPr>
        <w:t>4</w:t>
      </w:r>
      <w:r w:rsidRPr="00744E18" w:rsidR="00EF6230">
        <w:rPr>
          <w:rFonts w:ascii="Arial" w:hAnsi="Arial" w:eastAsiaTheme="majorEastAsia"/>
          <w:iCs w:val="0"/>
          <w:szCs w:val="24"/>
        </w:rPr>
        <w:t>.</w:t>
      </w:r>
      <w:r w:rsidRPr="00744E18">
        <w:rPr>
          <w:rFonts w:ascii="Arial" w:hAnsi="Arial" w:eastAsiaTheme="majorEastAsia"/>
          <w:iCs w:val="0"/>
          <w:szCs w:val="24"/>
        </w:rPr>
        <w:tab/>
      </w:r>
      <w:bookmarkEnd w:id="13"/>
      <w:r w:rsidRPr="00744E18">
        <w:rPr>
          <w:rFonts w:ascii="Arial" w:hAnsi="Arial" w:eastAsiaTheme="majorEastAsia"/>
          <w:iCs w:val="0"/>
          <w:szCs w:val="24"/>
          <w:u w:val="single"/>
        </w:rPr>
        <w:t>Efforts to Identify Duplication and Use of Similar Information</w:t>
      </w:r>
      <w:bookmarkEnd w:id="14"/>
    </w:p>
    <w:p w:rsidR="001A023A" w:rsidRPr="00744E18" w:rsidP="00776315" w14:paraId="63E17346" w14:textId="6DAD28A7">
      <w:pPr>
        <w:pStyle w:val="BodyText1"/>
        <w:spacing w:before="240" w:after="240" w:line="240" w:lineRule="auto"/>
        <w:ind w:firstLine="0"/>
        <w:rPr>
          <w:rFonts w:ascii="Arial" w:eastAsia="Batang" w:hAnsi="Arial" w:cs="Arial"/>
          <w:strike/>
          <w:szCs w:val="24"/>
        </w:rPr>
      </w:pPr>
      <w:r w:rsidRPr="00744E18">
        <w:rPr>
          <w:rFonts w:ascii="Arial" w:eastAsia="Batang" w:hAnsi="Arial" w:cs="Arial"/>
          <w:szCs w:val="24"/>
        </w:rPr>
        <w:t xml:space="preserve">The information collected through this request is not available from another source. Only MIECHV Program awardees can supply the requested information, though other sources of data may support the needs assessment update. </w:t>
      </w:r>
      <w:r w:rsidRPr="00744E18" w:rsidR="002366AE">
        <w:rPr>
          <w:rFonts w:ascii="Arial" w:eastAsia="Batang" w:hAnsi="Arial" w:cs="Arial"/>
          <w:szCs w:val="24"/>
        </w:rPr>
        <w:t>This opportunit</w:t>
      </w:r>
      <w:r w:rsidRPr="00744E18" w:rsidR="0094783B">
        <w:rPr>
          <w:rFonts w:ascii="Arial" w:eastAsia="Batang" w:hAnsi="Arial" w:cs="Arial"/>
          <w:szCs w:val="24"/>
        </w:rPr>
        <w:t>y</w:t>
      </w:r>
      <w:r w:rsidRPr="00744E18" w:rsidR="002366AE">
        <w:rPr>
          <w:rFonts w:ascii="Arial" w:eastAsia="Batang" w:hAnsi="Arial" w:cs="Arial"/>
          <w:szCs w:val="24"/>
        </w:rPr>
        <w:t xml:space="preserve"> allows for awardees to draw on existing data to identify additional at-risk communities rather than requiring awardees to conduct a full needs assessment and new data collection.</w:t>
      </w:r>
    </w:p>
    <w:p w:rsidR="00003742" w:rsidRPr="00744E18" w:rsidP="00003742" w14:paraId="1E32BFDB" w14:textId="788530D2">
      <w:pPr>
        <w:pStyle w:val="Heading2"/>
        <w:rPr>
          <w:rFonts w:ascii="Arial" w:hAnsi="Arial"/>
          <w:szCs w:val="24"/>
        </w:rPr>
      </w:pPr>
      <w:bookmarkStart w:id="15" w:name="_Toc88033469"/>
      <w:bookmarkStart w:id="16" w:name="_Toc457313780"/>
      <w:r w:rsidRPr="00744E18">
        <w:rPr>
          <w:rFonts w:ascii="Arial" w:hAnsi="Arial" w:eastAsiaTheme="majorEastAsia"/>
          <w:iCs w:val="0"/>
          <w:szCs w:val="24"/>
        </w:rPr>
        <w:t>5</w:t>
      </w:r>
      <w:r w:rsidRPr="00744E18" w:rsidR="00EF6230">
        <w:rPr>
          <w:rFonts w:ascii="Arial" w:hAnsi="Arial" w:eastAsiaTheme="majorEastAsia"/>
          <w:iCs w:val="0"/>
          <w:szCs w:val="24"/>
        </w:rPr>
        <w:t>.</w:t>
      </w:r>
      <w:r w:rsidRPr="00744E18">
        <w:rPr>
          <w:rFonts w:ascii="Arial" w:hAnsi="Arial" w:eastAsiaTheme="majorEastAsia"/>
          <w:iCs w:val="0"/>
          <w:szCs w:val="24"/>
        </w:rPr>
        <w:tab/>
      </w:r>
      <w:bookmarkEnd w:id="15"/>
      <w:r w:rsidRPr="00744E18">
        <w:rPr>
          <w:rFonts w:ascii="Arial" w:hAnsi="Arial" w:eastAsiaTheme="majorEastAsia"/>
          <w:iCs w:val="0"/>
          <w:szCs w:val="24"/>
          <w:u w:val="single"/>
        </w:rPr>
        <w:t>Impact on Small Businesses or Other Small Entities</w:t>
      </w:r>
      <w:bookmarkEnd w:id="16"/>
    </w:p>
    <w:p w:rsidR="00AA0BBC" w:rsidRPr="00323E25" w:rsidP="000960C1" w14:paraId="37B1B311" w14:textId="7C8B6444">
      <w:pPr>
        <w:spacing w:before="240" w:after="240"/>
        <w:rPr>
          <w:rFonts w:ascii="Arial" w:hAnsi="Arial" w:cs="Arial"/>
        </w:rPr>
      </w:pPr>
      <w:bookmarkStart w:id="17" w:name="_Toc88033470"/>
      <w:bookmarkStart w:id="18" w:name="_Toc457313781"/>
      <w:r w:rsidRPr="00323E25">
        <w:rPr>
          <w:rFonts w:ascii="Arial" w:eastAsia="Batang" w:hAnsi="Arial" w:cs="Arial"/>
        </w:rPr>
        <w:t>HRSA does not anticipate that awardees will need to engage with small businesses or other small entities to support this data collection.</w:t>
      </w:r>
      <w:r w:rsidRPr="00323E25" w:rsidR="00156B62">
        <w:rPr>
          <w:rFonts w:ascii="Arial" w:eastAsia="Batang" w:hAnsi="Arial" w:cs="Arial"/>
        </w:rPr>
        <w:t xml:space="preserve"> In prior MIECHV needs assessments, awardees </w:t>
      </w:r>
      <w:r w:rsidRPr="00323E25" w:rsidR="009A1C3D">
        <w:rPr>
          <w:rFonts w:ascii="Arial" w:eastAsia="Batang" w:hAnsi="Arial" w:cs="Arial"/>
        </w:rPr>
        <w:t>have worked</w:t>
      </w:r>
      <w:r w:rsidRPr="00323E25" w:rsidR="00156B62">
        <w:rPr>
          <w:rFonts w:ascii="Arial" w:eastAsia="Batang" w:hAnsi="Arial" w:cs="Arial"/>
        </w:rPr>
        <w:t xml:space="preserve"> with research organizations and academic institutions to collect </w:t>
      </w:r>
      <w:r w:rsidRPr="00323E25" w:rsidR="00FA4165">
        <w:rPr>
          <w:rFonts w:ascii="Arial" w:eastAsia="Batang" w:hAnsi="Arial" w:cs="Arial"/>
        </w:rPr>
        <w:t xml:space="preserve">and </w:t>
      </w:r>
      <w:r w:rsidRPr="00323E25" w:rsidR="00156B62">
        <w:rPr>
          <w:rFonts w:ascii="Arial" w:eastAsia="Batang" w:hAnsi="Arial" w:cs="Arial"/>
        </w:rPr>
        <w:t xml:space="preserve">analyze data to identify at-risk </w:t>
      </w:r>
      <w:r w:rsidRPr="00323E25" w:rsidR="00345902">
        <w:rPr>
          <w:rFonts w:ascii="Arial" w:eastAsia="Batang" w:hAnsi="Arial" w:cs="Arial"/>
        </w:rPr>
        <w:t xml:space="preserve">counties </w:t>
      </w:r>
      <w:r w:rsidRPr="00323E25" w:rsidR="00156B62">
        <w:rPr>
          <w:rFonts w:ascii="Arial" w:eastAsia="Batang" w:hAnsi="Arial" w:cs="Arial"/>
        </w:rPr>
        <w:t xml:space="preserve">and assess community capacity to provide </w:t>
      </w:r>
      <w:r w:rsidRPr="00323E25" w:rsidR="00C01AA5">
        <w:rPr>
          <w:rFonts w:ascii="Arial" w:eastAsia="Batang" w:hAnsi="Arial" w:cs="Arial"/>
        </w:rPr>
        <w:t xml:space="preserve">home visiting </w:t>
      </w:r>
      <w:r w:rsidRPr="00323E25" w:rsidR="00156B62">
        <w:rPr>
          <w:rFonts w:ascii="Arial" w:eastAsia="Batang" w:hAnsi="Arial" w:cs="Arial"/>
        </w:rPr>
        <w:t xml:space="preserve">services. </w:t>
      </w:r>
      <w:r w:rsidRPr="00323E25" w:rsidR="004E2575">
        <w:rPr>
          <w:rFonts w:ascii="Arial" w:eastAsia="Batang" w:hAnsi="Arial" w:cs="Arial"/>
        </w:rPr>
        <w:t xml:space="preserve">Similarly, some awardees worked with home visiting model developers and local implementing agencies </w:t>
      </w:r>
      <w:r w:rsidRPr="00323E25" w:rsidR="00FA4165">
        <w:rPr>
          <w:rFonts w:ascii="Arial" w:eastAsia="Batang" w:hAnsi="Arial" w:cs="Arial"/>
        </w:rPr>
        <w:t xml:space="preserve">(LIAs) </w:t>
      </w:r>
      <w:r w:rsidRPr="00323E25" w:rsidR="004E2575">
        <w:rPr>
          <w:rFonts w:ascii="Arial" w:eastAsia="Batang" w:hAnsi="Arial" w:cs="Arial"/>
        </w:rPr>
        <w:t xml:space="preserve">operating home visiting programs in their states to collect information on the </w:t>
      </w:r>
      <w:r w:rsidRPr="00323E25" w:rsidR="00C01AA5">
        <w:rPr>
          <w:rFonts w:ascii="Arial" w:eastAsia="Batang" w:hAnsi="Arial" w:cs="Arial"/>
        </w:rPr>
        <w:t xml:space="preserve">quality and </w:t>
      </w:r>
      <w:r w:rsidRPr="00323E25" w:rsidR="004E2575">
        <w:rPr>
          <w:rFonts w:ascii="Arial" w:eastAsia="Batang" w:hAnsi="Arial" w:cs="Arial"/>
        </w:rPr>
        <w:t xml:space="preserve">capacity of existing home visiting services. </w:t>
      </w:r>
      <w:r w:rsidRPr="00323E25" w:rsidR="00FA4165">
        <w:rPr>
          <w:rFonts w:ascii="Arial" w:eastAsia="Batang" w:hAnsi="Arial" w:cs="Arial"/>
        </w:rPr>
        <w:t xml:space="preserve">LIAs are contracted by MIECHV awardees to </w:t>
      </w:r>
      <w:r w:rsidRPr="00323E25" w:rsidR="00C01AA5">
        <w:rPr>
          <w:rFonts w:ascii="Arial" w:eastAsia="Batang" w:hAnsi="Arial" w:cs="Arial"/>
        </w:rPr>
        <w:t>implement evidence-based home visiting programs</w:t>
      </w:r>
      <w:r w:rsidRPr="00323E25" w:rsidR="00FA4165">
        <w:rPr>
          <w:rFonts w:ascii="Arial" w:eastAsia="Batang" w:hAnsi="Arial" w:cs="Arial"/>
        </w:rPr>
        <w:t xml:space="preserve"> and may be small businesses. </w:t>
      </w:r>
    </w:p>
    <w:p w:rsidR="00495ADF" w:rsidRPr="00767692" w:rsidP="00AA0BBC" w14:paraId="56A64179" w14:textId="5A810898">
      <w:pPr>
        <w:pStyle w:val="Heading2"/>
        <w:rPr>
          <w:rFonts w:ascii="Arial" w:hAnsi="Arial"/>
          <w:szCs w:val="24"/>
          <w:u w:val="single"/>
        </w:rPr>
      </w:pPr>
      <w:r w:rsidRPr="00767692">
        <w:rPr>
          <w:rFonts w:ascii="Arial" w:hAnsi="Arial" w:eastAsiaTheme="majorEastAsia"/>
          <w:iCs w:val="0"/>
          <w:szCs w:val="24"/>
        </w:rPr>
        <w:t>6.</w:t>
      </w:r>
      <w:r w:rsidRPr="00767692">
        <w:rPr>
          <w:rFonts w:ascii="Arial" w:hAnsi="Arial" w:eastAsiaTheme="majorEastAsia"/>
          <w:iCs w:val="0"/>
          <w:szCs w:val="24"/>
        </w:rPr>
        <w:tab/>
      </w:r>
      <w:bookmarkEnd w:id="17"/>
      <w:r w:rsidRPr="00767692">
        <w:rPr>
          <w:rFonts w:ascii="Arial" w:hAnsi="Arial" w:eastAsiaTheme="majorEastAsia"/>
          <w:iCs w:val="0"/>
          <w:szCs w:val="24"/>
          <w:u w:val="single"/>
        </w:rPr>
        <w:t>Consequences of Collecting the Information Less Frequently</w:t>
      </w:r>
      <w:bookmarkEnd w:id="18"/>
    </w:p>
    <w:p w:rsidR="0055363C" w:rsidRPr="00323E25" w:rsidP="00BF1591" w14:paraId="432AA024" w14:textId="38518545">
      <w:pPr>
        <w:pStyle w:val="BodyText1"/>
        <w:spacing w:before="240" w:after="240" w:line="240" w:lineRule="auto"/>
        <w:ind w:firstLine="0"/>
        <w:rPr>
          <w:rFonts w:ascii="Arial" w:hAnsi="Arial" w:cs="Arial"/>
        </w:rPr>
      </w:pPr>
      <w:r w:rsidRPr="00323E25">
        <w:rPr>
          <w:rFonts w:ascii="Arial" w:hAnsi="Arial" w:cs="Arial"/>
        </w:rPr>
        <w:t xml:space="preserve">The </w:t>
      </w:r>
      <w:r w:rsidRPr="00323E25" w:rsidR="009A1C3D">
        <w:rPr>
          <w:rFonts w:ascii="Arial" w:hAnsi="Arial" w:cs="Arial"/>
        </w:rPr>
        <w:t>information collected through this request</w:t>
      </w:r>
      <w:r w:rsidRPr="00323E25">
        <w:rPr>
          <w:rFonts w:ascii="Arial" w:hAnsi="Arial" w:cs="Arial"/>
        </w:rPr>
        <w:t xml:space="preserve"> </w:t>
      </w:r>
      <w:r w:rsidRPr="00323E25" w:rsidR="009A1C3D">
        <w:rPr>
          <w:rFonts w:ascii="Arial" w:hAnsi="Arial" w:cs="Arial"/>
        </w:rPr>
        <w:t>all</w:t>
      </w:r>
      <w:r w:rsidRPr="00323E25" w:rsidR="00A17BB2">
        <w:rPr>
          <w:rFonts w:ascii="Arial" w:hAnsi="Arial" w:cs="Arial"/>
        </w:rPr>
        <w:t>ow</w:t>
      </w:r>
      <w:r w:rsidRPr="00323E25" w:rsidR="00331C35">
        <w:rPr>
          <w:rFonts w:ascii="Arial" w:hAnsi="Arial" w:cs="Arial"/>
        </w:rPr>
        <w:t>s</w:t>
      </w:r>
      <w:r w:rsidRPr="00323E25" w:rsidR="00A17BB2">
        <w:rPr>
          <w:rFonts w:ascii="Arial" w:hAnsi="Arial" w:cs="Arial"/>
        </w:rPr>
        <w:t xml:space="preserve"> awardees to amend their approved needs assessment update and allow</w:t>
      </w:r>
      <w:r w:rsidRPr="00323E25" w:rsidR="00331C35">
        <w:rPr>
          <w:rFonts w:ascii="Arial" w:hAnsi="Arial" w:cs="Arial"/>
        </w:rPr>
        <w:t>s</w:t>
      </w:r>
      <w:r w:rsidRPr="00323E25" w:rsidR="00A17BB2">
        <w:rPr>
          <w:rFonts w:ascii="Arial" w:hAnsi="Arial" w:cs="Arial"/>
        </w:rPr>
        <w:t xml:space="preserve"> HRSA to ensure that awardees provide services in communities identified through a needs assessment update as required by statue</w:t>
      </w:r>
      <w:r w:rsidRPr="00323E25">
        <w:rPr>
          <w:rFonts w:ascii="Arial" w:hAnsi="Arial" w:cs="Arial"/>
        </w:rPr>
        <w:t xml:space="preserve">. </w:t>
      </w:r>
      <w:r w:rsidRPr="00323E25" w:rsidR="00BF26AA">
        <w:rPr>
          <w:rFonts w:ascii="Arial" w:hAnsi="Arial" w:cs="Arial"/>
        </w:rPr>
        <w:t xml:space="preserve">The </w:t>
      </w:r>
      <w:r w:rsidRPr="00323E25" w:rsidR="009A1C3D">
        <w:rPr>
          <w:rFonts w:ascii="Arial" w:hAnsi="Arial" w:cs="Arial"/>
        </w:rPr>
        <w:t>information</w:t>
      </w:r>
      <w:r w:rsidRPr="00323E25" w:rsidR="00BF26AA">
        <w:rPr>
          <w:rFonts w:ascii="Arial" w:hAnsi="Arial" w:cs="Arial"/>
        </w:rPr>
        <w:t xml:space="preserve"> will also allow HRSA to verify that awardees are using their MIECHV funds to serve at</w:t>
      </w:r>
      <w:r w:rsidRPr="00323E25" w:rsidR="009A1C3D">
        <w:rPr>
          <w:rFonts w:ascii="Arial" w:hAnsi="Arial" w:cs="Arial"/>
        </w:rPr>
        <w:t>-</w:t>
      </w:r>
      <w:r w:rsidRPr="00323E25" w:rsidR="00BF26AA">
        <w:rPr>
          <w:rFonts w:ascii="Arial" w:hAnsi="Arial" w:cs="Arial"/>
        </w:rPr>
        <w:t xml:space="preserve">risk </w:t>
      </w:r>
      <w:r w:rsidRPr="00323E25" w:rsidR="00345902">
        <w:rPr>
          <w:rFonts w:ascii="Arial" w:hAnsi="Arial" w:cs="Arial"/>
        </w:rPr>
        <w:t xml:space="preserve">counties </w:t>
      </w:r>
      <w:r w:rsidRPr="00323E25" w:rsidR="005B0649">
        <w:rPr>
          <w:rFonts w:ascii="Arial" w:hAnsi="Arial" w:cs="Arial"/>
        </w:rPr>
        <w:t xml:space="preserve">in future years </w:t>
      </w:r>
      <w:r w:rsidRPr="00323E25" w:rsidR="00BF26AA">
        <w:rPr>
          <w:rFonts w:ascii="Arial" w:hAnsi="Arial" w:cs="Arial"/>
        </w:rPr>
        <w:t>once the updates are completed</w:t>
      </w:r>
      <w:r w:rsidRPr="00323E25" w:rsidR="005B0649">
        <w:rPr>
          <w:rFonts w:ascii="Arial" w:hAnsi="Arial" w:cs="Arial"/>
        </w:rPr>
        <w:t xml:space="preserve"> and pending the availability of future </w:t>
      </w:r>
      <w:r w:rsidRPr="00323E25" w:rsidR="00982366">
        <w:rPr>
          <w:rFonts w:ascii="Arial" w:hAnsi="Arial" w:cs="Arial"/>
        </w:rPr>
        <w:t>appropriations</w:t>
      </w:r>
      <w:r w:rsidRPr="00323E25" w:rsidR="00BF26AA">
        <w:rPr>
          <w:rFonts w:ascii="Arial" w:hAnsi="Arial" w:cs="Arial"/>
        </w:rPr>
        <w:t>. Without these data, HRSA and MIECHV awardees will not be able to comply with statutory requiremen</w:t>
      </w:r>
      <w:r w:rsidRPr="00323E25">
        <w:rPr>
          <w:rFonts w:ascii="Arial" w:hAnsi="Arial" w:cs="Arial"/>
        </w:rPr>
        <w:t xml:space="preserve">ts. </w:t>
      </w:r>
    </w:p>
    <w:p w:rsidR="00331C35" w:rsidRPr="00323E25" w:rsidP="00033B4E" w14:paraId="4F6024AA" w14:textId="0816E765">
      <w:pPr>
        <w:pStyle w:val="BodyText1"/>
        <w:spacing w:before="240" w:after="240" w:line="240" w:lineRule="auto"/>
        <w:ind w:firstLine="0"/>
        <w:rPr>
          <w:rFonts w:ascii="Arial" w:hAnsi="Arial" w:cs="Arial"/>
        </w:rPr>
      </w:pPr>
      <w:r w:rsidRPr="00323E25">
        <w:rPr>
          <w:rFonts w:ascii="Arial" w:hAnsi="Arial" w:cs="Arial"/>
        </w:rPr>
        <w:t>There are no legal obstacles to reduce the burden.</w:t>
      </w:r>
    </w:p>
    <w:p w:rsidR="00495ADF" w:rsidRPr="00767692" w:rsidP="00B14DA8" w14:paraId="554E661C" w14:textId="2FD57BDB">
      <w:pPr>
        <w:pStyle w:val="Heading2"/>
        <w:rPr>
          <w:rFonts w:ascii="Arial" w:hAnsi="Arial" w:eastAsiaTheme="majorEastAsia"/>
          <w:b w:val="0"/>
          <w:bCs w:val="0"/>
          <w:iCs w:val="0"/>
          <w:szCs w:val="24"/>
        </w:rPr>
      </w:pPr>
      <w:bookmarkStart w:id="19" w:name="_Toc88033471"/>
      <w:bookmarkStart w:id="20" w:name="_Toc457313782"/>
      <w:r w:rsidRPr="00767692">
        <w:rPr>
          <w:rFonts w:ascii="Arial" w:hAnsi="Arial" w:eastAsiaTheme="majorEastAsia"/>
          <w:iCs w:val="0"/>
          <w:szCs w:val="24"/>
        </w:rPr>
        <w:t>7</w:t>
      </w:r>
      <w:r w:rsidRPr="00767692" w:rsidR="00EF6230">
        <w:rPr>
          <w:rFonts w:ascii="Arial" w:hAnsi="Arial" w:eastAsiaTheme="majorEastAsia"/>
          <w:iCs w:val="0"/>
          <w:szCs w:val="24"/>
        </w:rPr>
        <w:t>.</w:t>
      </w:r>
      <w:r w:rsidRPr="00767692">
        <w:rPr>
          <w:rFonts w:ascii="Arial" w:hAnsi="Arial" w:eastAsiaTheme="majorEastAsia"/>
          <w:b w:val="0"/>
          <w:bCs w:val="0"/>
          <w:iCs w:val="0"/>
          <w:szCs w:val="24"/>
        </w:rPr>
        <w:tab/>
      </w:r>
      <w:bookmarkEnd w:id="19"/>
      <w:r w:rsidRPr="00767692">
        <w:rPr>
          <w:rFonts w:ascii="Arial" w:hAnsi="Arial" w:eastAsiaTheme="majorEastAsia"/>
          <w:iCs w:val="0"/>
          <w:szCs w:val="24"/>
          <w:u w:val="single"/>
        </w:rPr>
        <w:t>Special Circumstances Relating to the Guidelines of 5 CFR1320.5</w:t>
      </w:r>
      <w:bookmarkEnd w:id="20"/>
    </w:p>
    <w:p w:rsidR="0055363C" w:rsidRPr="00323E25" w:rsidP="003970CF" w14:paraId="3BB022A1" w14:textId="6C6A4970">
      <w:pPr>
        <w:pStyle w:val="BodyText1"/>
        <w:spacing w:before="240" w:after="240" w:line="240" w:lineRule="auto"/>
        <w:ind w:firstLine="0"/>
        <w:rPr>
          <w:rFonts w:ascii="Arial" w:hAnsi="Arial" w:cs="Arial"/>
        </w:rPr>
      </w:pPr>
      <w:r w:rsidRPr="00323E25">
        <w:rPr>
          <w:rFonts w:ascii="Arial" w:hAnsi="Arial" w:cs="Arial"/>
        </w:rPr>
        <w:t xml:space="preserve">This request fully complies with </w:t>
      </w:r>
      <w:r w:rsidRPr="00323E25" w:rsidR="00331C35">
        <w:rPr>
          <w:rFonts w:ascii="Arial" w:hAnsi="Arial" w:cs="Arial"/>
        </w:rPr>
        <w:t>the regulation.</w:t>
      </w:r>
    </w:p>
    <w:p w:rsidR="00003742" w:rsidRPr="00E93017" w:rsidP="009607D7" w14:paraId="04D4CA0C" w14:textId="4D034E6E">
      <w:pPr>
        <w:pStyle w:val="Heading2"/>
        <w:rPr>
          <w:rFonts w:ascii="Arial" w:hAnsi="Arial" w:eastAsiaTheme="majorEastAsia"/>
          <w:b w:val="0"/>
          <w:bCs w:val="0"/>
          <w:iCs w:val="0"/>
          <w:szCs w:val="24"/>
        </w:rPr>
      </w:pPr>
      <w:bookmarkStart w:id="21" w:name="_Toc88033472"/>
      <w:bookmarkStart w:id="22" w:name="_Toc457313783"/>
      <w:r w:rsidRPr="00E93017">
        <w:rPr>
          <w:rFonts w:ascii="Arial" w:hAnsi="Arial" w:eastAsiaTheme="majorEastAsia"/>
          <w:iCs w:val="0"/>
          <w:szCs w:val="24"/>
        </w:rPr>
        <w:t>8</w:t>
      </w:r>
      <w:r w:rsidRPr="00E93017" w:rsidR="00EF6230">
        <w:rPr>
          <w:rFonts w:ascii="Arial" w:hAnsi="Arial" w:eastAsiaTheme="majorEastAsia"/>
          <w:b w:val="0"/>
          <w:bCs w:val="0"/>
          <w:iCs w:val="0"/>
          <w:szCs w:val="24"/>
        </w:rPr>
        <w:t>.</w:t>
      </w:r>
      <w:r w:rsidRPr="00E93017">
        <w:rPr>
          <w:rFonts w:ascii="Arial" w:hAnsi="Arial" w:eastAsiaTheme="majorEastAsia"/>
          <w:b w:val="0"/>
          <w:bCs w:val="0"/>
          <w:iCs w:val="0"/>
          <w:szCs w:val="24"/>
        </w:rPr>
        <w:tab/>
      </w:r>
      <w:bookmarkEnd w:id="21"/>
      <w:r w:rsidRPr="00E93017">
        <w:rPr>
          <w:rFonts w:ascii="Arial" w:hAnsi="Arial" w:eastAsiaTheme="majorEastAsia"/>
          <w:iCs w:val="0"/>
          <w:szCs w:val="24"/>
          <w:u w:val="single"/>
        </w:rPr>
        <w:t>Comments in Response to the Federal Register Notice and Efforts to Consult Outside the Agency</w:t>
      </w:r>
      <w:bookmarkEnd w:id="22"/>
    </w:p>
    <w:p w:rsidR="00BF6F58" w:rsidRPr="0011121A" w:rsidP="00DB27DE" w14:paraId="6FBA5504" w14:textId="40AF6539">
      <w:pPr>
        <w:spacing w:before="240" w:after="240"/>
        <w:rPr>
          <w:rFonts w:ascii="Arial" w:hAnsi="Arial" w:cs="Arial"/>
          <w:b/>
          <w:bCs/>
        </w:rPr>
      </w:pPr>
      <w:r w:rsidRPr="0011121A">
        <w:rPr>
          <w:rFonts w:ascii="Arial" w:hAnsi="Arial" w:cs="Arial"/>
          <w:b/>
          <w:bCs/>
        </w:rPr>
        <w:t>Section 8A</w:t>
      </w:r>
      <w:r w:rsidRPr="0011121A" w:rsidR="003970CF">
        <w:rPr>
          <w:rFonts w:ascii="Arial" w:hAnsi="Arial" w:cs="Arial"/>
          <w:b/>
          <w:bCs/>
        </w:rPr>
        <w:t>:</w:t>
      </w:r>
    </w:p>
    <w:p w:rsidR="00BA0B86" w:rsidRPr="00323E25" w:rsidP="00DB27DE" w14:paraId="7EF23DB3" w14:textId="7C07B521">
      <w:pPr>
        <w:spacing w:before="240" w:after="240"/>
        <w:rPr>
          <w:rFonts w:ascii="Arial" w:hAnsi="Arial" w:cs="Arial"/>
        </w:rPr>
      </w:pPr>
      <w:r w:rsidRPr="00323E25">
        <w:rPr>
          <w:rFonts w:ascii="Arial" w:hAnsi="Arial" w:cs="Arial"/>
        </w:rPr>
        <w:t>A 60-day notice published in the Federal Register on</w:t>
      </w:r>
      <w:r w:rsidRPr="00323E25" w:rsidR="00D67CB2">
        <w:rPr>
          <w:rFonts w:ascii="Arial" w:hAnsi="Arial" w:cs="Arial"/>
        </w:rPr>
        <w:t xml:space="preserve"> </w:t>
      </w:r>
      <w:r w:rsidRPr="00323E25" w:rsidR="00EC19A5">
        <w:rPr>
          <w:rFonts w:ascii="Arial" w:hAnsi="Arial" w:cs="Arial"/>
        </w:rPr>
        <w:t>May 24, 2024</w:t>
      </w:r>
      <w:r w:rsidR="00D35E9A">
        <w:rPr>
          <w:rFonts w:ascii="Arial" w:hAnsi="Arial" w:cs="Arial"/>
        </w:rPr>
        <w:t xml:space="preserve">, vol. </w:t>
      </w:r>
      <w:r w:rsidR="004F0CE1">
        <w:rPr>
          <w:rFonts w:ascii="Arial" w:hAnsi="Arial" w:cs="Arial"/>
        </w:rPr>
        <w:t>89</w:t>
      </w:r>
      <w:r w:rsidR="00D35E9A">
        <w:rPr>
          <w:rFonts w:ascii="Arial" w:hAnsi="Arial" w:cs="Arial"/>
        </w:rPr>
        <w:t>, No.</w:t>
      </w:r>
      <w:r w:rsidR="004F0CE1">
        <w:rPr>
          <w:rFonts w:ascii="Arial" w:hAnsi="Arial" w:cs="Arial"/>
        </w:rPr>
        <w:t xml:space="preserve"> 102</w:t>
      </w:r>
      <w:r w:rsidR="00D35E9A">
        <w:rPr>
          <w:rFonts w:ascii="Arial" w:hAnsi="Arial" w:cs="Arial"/>
        </w:rPr>
        <w:t>; pp</w:t>
      </w:r>
      <w:r w:rsidR="004F0CE1">
        <w:rPr>
          <w:rFonts w:ascii="Arial" w:hAnsi="Arial" w:cs="Arial"/>
        </w:rPr>
        <w:t>.</w:t>
      </w:r>
      <w:r w:rsidRPr="00323E25" w:rsidR="00B30A9A">
        <w:rPr>
          <w:rFonts w:ascii="Arial" w:hAnsi="Arial" w:cs="Arial"/>
        </w:rPr>
        <w:t xml:space="preserve"> </w:t>
      </w:r>
      <w:r w:rsidRPr="00323E25" w:rsidR="00D35E9A">
        <w:rPr>
          <w:rFonts w:ascii="Arial" w:hAnsi="Arial" w:cs="Arial"/>
        </w:rPr>
        <w:t>45903-04</w:t>
      </w:r>
      <w:r w:rsidR="00D35E9A">
        <w:rPr>
          <w:rFonts w:ascii="Arial" w:hAnsi="Arial" w:cs="Arial"/>
        </w:rPr>
        <w:t xml:space="preserve">. </w:t>
      </w:r>
      <w:r w:rsidRPr="00323E25">
        <w:rPr>
          <w:rFonts w:ascii="Arial" w:hAnsi="Arial" w:cs="Arial"/>
        </w:rPr>
        <w:t>(</w:t>
      </w:r>
      <w:r w:rsidRPr="00323E25" w:rsidR="00331C35">
        <w:rPr>
          <w:rFonts w:ascii="Arial" w:hAnsi="Arial" w:cs="Arial"/>
        </w:rPr>
        <w:t>Appendix C</w:t>
      </w:r>
      <w:r w:rsidRPr="00323E25">
        <w:rPr>
          <w:rFonts w:ascii="Arial" w:hAnsi="Arial" w:cs="Arial"/>
        </w:rPr>
        <w:t>).</w:t>
      </w:r>
      <w:r w:rsidRPr="00323E25" w:rsidR="00B30A9A">
        <w:rPr>
          <w:rFonts w:ascii="Arial" w:hAnsi="Arial" w:cs="Arial"/>
        </w:rPr>
        <w:t xml:space="preserve"> </w:t>
      </w:r>
      <w:r w:rsidRPr="00323E25" w:rsidR="00003742">
        <w:rPr>
          <w:rFonts w:ascii="Arial" w:hAnsi="Arial" w:cs="Arial"/>
        </w:rPr>
        <w:t>HRSA</w:t>
      </w:r>
      <w:r w:rsidRPr="00323E25" w:rsidR="00A2677B">
        <w:rPr>
          <w:rFonts w:ascii="Arial" w:hAnsi="Arial" w:cs="Arial"/>
        </w:rPr>
        <w:t xml:space="preserve"> </w:t>
      </w:r>
      <w:r w:rsidRPr="00323E25" w:rsidR="006A63CF">
        <w:rPr>
          <w:rFonts w:ascii="Arial" w:hAnsi="Arial" w:cs="Arial"/>
        </w:rPr>
        <w:t xml:space="preserve">received </w:t>
      </w:r>
      <w:r w:rsidRPr="00323E25" w:rsidR="00C63F58">
        <w:rPr>
          <w:rFonts w:ascii="Arial" w:hAnsi="Arial" w:cs="Arial"/>
        </w:rPr>
        <w:t xml:space="preserve">4 </w:t>
      </w:r>
      <w:r w:rsidRPr="00323E25" w:rsidR="006A63CF">
        <w:rPr>
          <w:rFonts w:ascii="Arial" w:hAnsi="Arial" w:cs="Arial"/>
        </w:rPr>
        <w:t>comments</w:t>
      </w:r>
      <w:r w:rsidRPr="00323E25" w:rsidR="00A2677B">
        <w:rPr>
          <w:rFonts w:ascii="Arial" w:hAnsi="Arial" w:cs="Arial"/>
        </w:rPr>
        <w:t xml:space="preserve">. </w:t>
      </w:r>
      <w:r w:rsidRPr="00323E25" w:rsidR="003742D3">
        <w:rPr>
          <w:rFonts w:ascii="Arial" w:hAnsi="Arial" w:cs="Arial"/>
        </w:rPr>
        <w:t>An abbreviated version of t</w:t>
      </w:r>
      <w:r w:rsidRPr="00323E25" w:rsidR="00A2677B">
        <w:rPr>
          <w:rFonts w:ascii="Arial" w:hAnsi="Arial" w:cs="Arial"/>
        </w:rPr>
        <w:t>he comments and HRSA’s responses are provided below</w:t>
      </w:r>
      <w:r w:rsidRPr="00323E25" w:rsidR="003742D3">
        <w:rPr>
          <w:rFonts w:ascii="Arial" w:hAnsi="Arial" w:cs="Arial"/>
        </w:rPr>
        <w:t xml:space="preserve"> (</w:t>
      </w:r>
      <w:r w:rsidR="00865881">
        <w:rPr>
          <w:rFonts w:ascii="Arial" w:hAnsi="Arial" w:cs="Arial"/>
        </w:rPr>
        <w:t xml:space="preserve">copies </w:t>
      </w:r>
      <w:r w:rsidRPr="00323E25" w:rsidR="003742D3">
        <w:rPr>
          <w:rFonts w:ascii="Arial" w:hAnsi="Arial" w:cs="Arial"/>
        </w:rPr>
        <w:t xml:space="preserve">of the comments </w:t>
      </w:r>
      <w:r w:rsidRPr="00323E25" w:rsidR="00982366">
        <w:rPr>
          <w:rFonts w:ascii="Arial" w:hAnsi="Arial" w:cs="Arial"/>
        </w:rPr>
        <w:t xml:space="preserve">is </w:t>
      </w:r>
      <w:r w:rsidRPr="00323E25" w:rsidR="003742D3">
        <w:rPr>
          <w:rFonts w:ascii="Arial" w:hAnsi="Arial" w:cs="Arial"/>
        </w:rPr>
        <w:t xml:space="preserve">provided in </w:t>
      </w:r>
      <w:r w:rsidRPr="00323E25" w:rsidR="00331C35">
        <w:rPr>
          <w:rFonts w:ascii="Arial" w:hAnsi="Arial" w:cs="Arial"/>
        </w:rPr>
        <w:t>Appendix D</w:t>
      </w:r>
      <w:r w:rsidRPr="00323E25" w:rsidR="003742D3">
        <w:rPr>
          <w:rFonts w:ascii="Arial" w:hAnsi="Arial" w:cs="Arial"/>
        </w:rPr>
        <w:t>)</w:t>
      </w:r>
      <w:r w:rsidRPr="00323E25" w:rsidR="00A2677B">
        <w:rPr>
          <w:rFonts w:ascii="Arial" w:hAnsi="Arial" w:cs="Arial"/>
        </w:rPr>
        <w:t>:</w:t>
      </w:r>
    </w:p>
    <w:p w:rsidR="00CA6C85" w:rsidRPr="00323E25" w:rsidP="002D34B4" w14:paraId="37C60EBC" w14:textId="506209CD">
      <w:pPr>
        <w:pStyle w:val="ListParagraph"/>
        <w:numPr>
          <w:ilvl w:val="0"/>
          <w:numId w:val="29"/>
        </w:numPr>
        <w:spacing w:before="240"/>
        <w:rPr>
          <w:rFonts w:ascii="Arial" w:hAnsi="Arial" w:cs="Arial"/>
        </w:rPr>
      </w:pPr>
      <w:r w:rsidRPr="00323E25">
        <w:rPr>
          <w:rFonts w:ascii="Arial" w:hAnsi="Arial" w:cs="Arial"/>
        </w:rPr>
        <w:t>Comment</w:t>
      </w:r>
      <w:r w:rsidRPr="00323E25" w:rsidR="00BE32C4">
        <w:rPr>
          <w:rFonts w:ascii="Arial" w:hAnsi="Arial" w:cs="Arial"/>
        </w:rPr>
        <w:t xml:space="preserve">: </w:t>
      </w:r>
      <w:r w:rsidRPr="00323E25" w:rsidR="002355FA">
        <w:rPr>
          <w:rFonts w:ascii="Arial" w:hAnsi="Arial" w:cs="Arial"/>
        </w:rPr>
        <w:t xml:space="preserve">Respondents </w:t>
      </w:r>
      <w:r w:rsidRPr="00323E25" w:rsidR="00817114">
        <w:rPr>
          <w:rFonts w:ascii="Arial" w:hAnsi="Arial" w:cs="Arial"/>
        </w:rPr>
        <w:t>discussed</w:t>
      </w:r>
      <w:r w:rsidRPr="00323E25" w:rsidR="00AD05AC">
        <w:rPr>
          <w:rFonts w:ascii="Arial" w:hAnsi="Arial" w:cs="Arial"/>
        </w:rPr>
        <w:t xml:space="preserve"> interest in HRSA providing updated data tables, similar to those provided to awardees for the 2020 needs assessment update, and subpopulation level data, requesting additional funding to facilitate the needs assessment update, and concern about removing services from previously served communities.</w:t>
      </w:r>
    </w:p>
    <w:p w:rsidR="00124AE5" w:rsidRPr="00323E25" w:rsidP="002D34B4" w14:paraId="0BF03890" w14:textId="011BE406">
      <w:pPr>
        <w:pStyle w:val="ListParagraph"/>
        <w:numPr>
          <w:ilvl w:val="1"/>
          <w:numId w:val="29"/>
        </w:numPr>
        <w:spacing w:before="240"/>
        <w:rPr>
          <w:rFonts w:ascii="Arial" w:hAnsi="Arial" w:cs="Arial"/>
        </w:rPr>
      </w:pPr>
      <w:r w:rsidRPr="00323E25">
        <w:rPr>
          <w:rFonts w:ascii="Arial" w:hAnsi="Arial" w:cs="Arial"/>
        </w:rPr>
        <w:t>HRSA response:</w:t>
      </w:r>
      <w:r w:rsidRPr="00323E25" w:rsidR="00817114">
        <w:rPr>
          <w:rFonts w:ascii="Arial" w:hAnsi="Arial" w:cs="Arial"/>
        </w:rPr>
        <w:t xml:space="preserve"> No changes </w:t>
      </w:r>
      <w:r w:rsidRPr="00323E25" w:rsidR="00D55234">
        <w:rPr>
          <w:rFonts w:ascii="Arial" w:hAnsi="Arial" w:cs="Arial"/>
        </w:rPr>
        <w:t>will be made to the information collection</w:t>
      </w:r>
      <w:r w:rsidRPr="00323E25" w:rsidR="00070E89">
        <w:rPr>
          <w:rFonts w:ascii="Arial" w:hAnsi="Arial" w:cs="Arial"/>
        </w:rPr>
        <w:t xml:space="preserve">, which allows </w:t>
      </w:r>
      <w:r w:rsidRPr="00323E25" w:rsidR="00817114">
        <w:rPr>
          <w:rFonts w:ascii="Arial" w:hAnsi="Arial" w:cs="Arial"/>
        </w:rPr>
        <w:t xml:space="preserve">awardees to amend their statewide needs assessment update that was submitted and approved in response to the 2020 SIR guidance by identifying additional at-risk communities, and </w:t>
      </w:r>
      <w:r w:rsidRPr="00323E25" w:rsidR="00070E89">
        <w:rPr>
          <w:rFonts w:ascii="Arial" w:hAnsi="Arial" w:cs="Arial"/>
        </w:rPr>
        <w:t>does not require</w:t>
      </w:r>
      <w:r w:rsidRPr="00323E25" w:rsidR="00817114">
        <w:rPr>
          <w:rFonts w:ascii="Arial" w:hAnsi="Arial" w:cs="Arial"/>
        </w:rPr>
        <w:t xml:space="preserve"> that awardees conduct a full needs assessment update at this time. </w:t>
      </w:r>
      <w:r w:rsidRPr="00323E25" w:rsidR="00AD05AC">
        <w:rPr>
          <w:rFonts w:ascii="Arial" w:hAnsi="Arial" w:cs="Arial"/>
        </w:rPr>
        <w:t xml:space="preserve">Because a full needs assessment update is not required, HRSA is not providing funding or updated data, and HRSA is providing flexibility for awardees to cite their own data identify at-risk communities. </w:t>
      </w:r>
      <w:r w:rsidRPr="00323E25" w:rsidR="00817114">
        <w:rPr>
          <w:rFonts w:ascii="Arial" w:hAnsi="Arial" w:cs="Arial"/>
        </w:rPr>
        <w:t xml:space="preserve">The primary focus </w:t>
      </w:r>
      <w:r w:rsidRPr="00323E25" w:rsidR="00AD05AC">
        <w:rPr>
          <w:rFonts w:ascii="Arial" w:hAnsi="Arial" w:cs="Arial"/>
        </w:rPr>
        <w:t xml:space="preserve">of the current information collection </w:t>
      </w:r>
      <w:r w:rsidRPr="00323E25" w:rsidR="00817114">
        <w:rPr>
          <w:rFonts w:ascii="Arial" w:hAnsi="Arial" w:cs="Arial"/>
        </w:rPr>
        <w:t>is allowing MIECHV awardees to identify additional at-risk communities where families with the most need are located in their state or jurisdiction using national, state, or local data sources to support their selection, with no</w:t>
      </w:r>
      <w:r w:rsidRPr="00323E25" w:rsidR="00070E89">
        <w:rPr>
          <w:rFonts w:ascii="Arial" w:hAnsi="Arial" w:cs="Arial"/>
        </w:rPr>
        <w:t xml:space="preserve"> collection of information regarding potential</w:t>
      </w:r>
      <w:r w:rsidRPr="00323E25" w:rsidR="00817114">
        <w:rPr>
          <w:rFonts w:ascii="Arial" w:hAnsi="Arial" w:cs="Arial"/>
        </w:rPr>
        <w:t xml:space="preserve"> removal of services from currently served communities</w:t>
      </w:r>
      <w:r w:rsidRPr="00323E25" w:rsidR="00DA5E1D">
        <w:rPr>
          <w:rFonts w:ascii="Arial" w:hAnsi="Arial" w:cs="Arial"/>
        </w:rPr>
        <w:t>.</w:t>
      </w:r>
    </w:p>
    <w:p w:rsidR="002355FA" w:rsidRPr="00323E25" w:rsidP="00103A8F" w14:paraId="47C99965" w14:textId="0E9F04D8">
      <w:pPr>
        <w:pStyle w:val="ListParagraph"/>
        <w:numPr>
          <w:ilvl w:val="0"/>
          <w:numId w:val="29"/>
        </w:numPr>
        <w:spacing w:before="240"/>
        <w:rPr>
          <w:rFonts w:ascii="Arial" w:hAnsi="Arial" w:cs="Arial"/>
        </w:rPr>
      </w:pPr>
      <w:r w:rsidRPr="00323E25">
        <w:rPr>
          <w:rFonts w:ascii="Arial" w:hAnsi="Arial" w:cs="Arial"/>
        </w:rPr>
        <w:t xml:space="preserve">Comment: </w:t>
      </w:r>
      <w:r w:rsidRPr="00323E25" w:rsidR="00222F0F">
        <w:rPr>
          <w:rFonts w:ascii="Arial" w:hAnsi="Arial" w:cs="Arial"/>
        </w:rPr>
        <w:t>Respondents</w:t>
      </w:r>
      <w:r w:rsidRPr="00323E25" w:rsidR="00817114">
        <w:rPr>
          <w:rFonts w:ascii="Arial" w:hAnsi="Arial" w:cs="Arial"/>
        </w:rPr>
        <w:t xml:space="preserve"> indicated concerns regarding the </w:t>
      </w:r>
      <w:r w:rsidRPr="00323E25" w:rsidR="00857681">
        <w:rPr>
          <w:rFonts w:ascii="Arial" w:hAnsi="Arial" w:cs="Arial"/>
        </w:rPr>
        <w:t xml:space="preserve">structure of the </w:t>
      </w:r>
      <w:r w:rsidRPr="00323E25" w:rsidR="00817114">
        <w:rPr>
          <w:rFonts w:ascii="Arial" w:hAnsi="Arial" w:cs="Arial"/>
        </w:rPr>
        <w:t>needs assessment update submission timeline and</w:t>
      </w:r>
      <w:r w:rsidRPr="00323E25" w:rsidR="00857681">
        <w:rPr>
          <w:rFonts w:ascii="Arial" w:hAnsi="Arial" w:cs="Arial"/>
        </w:rPr>
        <w:t xml:space="preserve"> limitations of the needs assessment criteria for</w:t>
      </w:r>
      <w:r w:rsidRPr="00323E25" w:rsidR="00817114">
        <w:rPr>
          <w:rFonts w:ascii="Arial" w:hAnsi="Arial" w:cs="Arial"/>
        </w:rPr>
        <w:t xml:space="preserve"> serving </w:t>
      </w:r>
      <w:r w:rsidRPr="00323E25" w:rsidR="00857681">
        <w:rPr>
          <w:rFonts w:ascii="Arial" w:hAnsi="Arial" w:cs="Arial"/>
        </w:rPr>
        <w:t xml:space="preserve">specific </w:t>
      </w:r>
      <w:r w:rsidRPr="00323E25" w:rsidR="00817114">
        <w:rPr>
          <w:rFonts w:ascii="Arial" w:hAnsi="Arial" w:cs="Arial"/>
        </w:rPr>
        <w:t>populations</w:t>
      </w:r>
      <w:r w:rsidRPr="00323E25" w:rsidR="00857681">
        <w:rPr>
          <w:rFonts w:ascii="Arial" w:hAnsi="Arial" w:cs="Arial"/>
        </w:rPr>
        <w:t>, such as communities</w:t>
      </w:r>
      <w:r w:rsidRPr="00323E25" w:rsidR="00817114">
        <w:rPr>
          <w:rFonts w:ascii="Arial" w:hAnsi="Arial" w:cs="Arial"/>
        </w:rPr>
        <w:t xml:space="preserve"> experiencing homelessness</w:t>
      </w:r>
      <w:r w:rsidR="00AB00E5">
        <w:rPr>
          <w:rFonts w:ascii="Arial" w:hAnsi="Arial" w:cs="Arial"/>
        </w:rPr>
        <w:t xml:space="preserve">. </w:t>
      </w:r>
    </w:p>
    <w:p w:rsidR="00222F0F" w:rsidRPr="00323E25" w:rsidP="00103A8F" w14:paraId="1FD87AFD" w14:textId="4EBCB37D">
      <w:pPr>
        <w:pStyle w:val="ListParagraph"/>
        <w:numPr>
          <w:ilvl w:val="1"/>
          <w:numId w:val="29"/>
        </w:numPr>
        <w:spacing w:before="240"/>
        <w:rPr>
          <w:rFonts w:ascii="Arial" w:hAnsi="Arial" w:cs="Arial"/>
        </w:rPr>
      </w:pPr>
      <w:r w:rsidRPr="00323E25">
        <w:rPr>
          <w:rFonts w:ascii="Arial" w:hAnsi="Arial" w:cs="Arial"/>
        </w:rPr>
        <w:t xml:space="preserve">HRSA response: </w:t>
      </w:r>
      <w:r w:rsidRPr="00323E25" w:rsidR="00DA5E1D">
        <w:rPr>
          <w:rFonts w:ascii="Arial" w:hAnsi="Arial" w:cs="Arial"/>
        </w:rPr>
        <w:t xml:space="preserve">No changes </w:t>
      </w:r>
      <w:r w:rsidRPr="00323E25" w:rsidR="00B34FCB">
        <w:rPr>
          <w:rFonts w:ascii="Arial" w:hAnsi="Arial" w:cs="Arial"/>
        </w:rPr>
        <w:t>will be made to the information collection because</w:t>
      </w:r>
      <w:r w:rsidRPr="00323E25" w:rsidR="00DA5E1D">
        <w:rPr>
          <w:rFonts w:ascii="Arial" w:hAnsi="Arial" w:cs="Arial"/>
        </w:rPr>
        <w:t xml:space="preserve"> instructions </w:t>
      </w:r>
      <w:r w:rsidRPr="00323E25" w:rsidR="00B34FCB">
        <w:rPr>
          <w:rFonts w:ascii="Arial" w:hAnsi="Arial" w:cs="Arial"/>
        </w:rPr>
        <w:t xml:space="preserve">have already </w:t>
      </w:r>
      <w:r w:rsidRPr="00323E25" w:rsidR="00DA5E1D">
        <w:rPr>
          <w:rFonts w:ascii="Arial" w:hAnsi="Arial" w:cs="Arial"/>
        </w:rPr>
        <w:t>provide</w:t>
      </w:r>
      <w:r w:rsidRPr="00323E25" w:rsidR="00B34FCB">
        <w:rPr>
          <w:rFonts w:ascii="Arial" w:hAnsi="Arial" w:cs="Arial"/>
        </w:rPr>
        <w:t>d</w:t>
      </w:r>
      <w:r w:rsidRPr="00323E25" w:rsidR="00DA5E1D">
        <w:rPr>
          <w:rFonts w:ascii="Arial" w:hAnsi="Arial" w:cs="Arial"/>
        </w:rPr>
        <w:t xml:space="preserve"> flexibility for awardees to leverage data sources across programs and systems</w:t>
      </w:r>
      <w:r w:rsidRPr="00323E25" w:rsidR="00857681">
        <w:rPr>
          <w:rFonts w:ascii="Arial" w:hAnsi="Arial" w:cs="Arial"/>
        </w:rPr>
        <w:t>, such as data regarding families’ housing status,</w:t>
      </w:r>
      <w:r w:rsidRPr="00323E25" w:rsidR="00DA5E1D">
        <w:rPr>
          <w:rFonts w:ascii="Arial" w:hAnsi="Arial" w:cs="Arial"/>
        </w:rPr>
        <w:t xml:space="preserve"> to provide justification for their selections of additional at-risk communities.</w:t>
      </w:r>
      <w:r w:rsidRPr="00323E25" w:rsidR="00857681">
        <w:rPr>
          <w:rFonts w:ascii="Arial" w:hAnsi="Arial" w:cs="Arial"/>
        </w:rPr>
        <w:t xml:space="preserve"> Rather than completing a full needs assessment, HRSA is asking awardees for updated information on additional at-risk counties and minimal edits to previously approved </w:t>
      </w:r>
      <w:r w:rsidRPr="00323E25" w:rsidR="00857681">
        <w:rPr>
          <w:rFonts w:ascii="Arial" w:hAnsi="Arial" w:cs="Arial"/>
        </w:rPr>
        <w:t>statewide needs assessments, and anticipates that the information collection can be achieved in a short timeline.</w:t>
      </w:r>
    </w:p>
    <w:p w:rsidR="00817114" w:rsidRPr="00323E25" w:rsidP="00103A8F" w14:paraId="3E03751A" w14:textId="4DE07A3C">
      <w:pPr>
        <w:pStyle w:val="ListParagraph"/>
        <w:numPr>
          <w:ilvl w:val="0"/>
          <w:numId w:val="29"/>
        </w:numPr>
        <w:spacing w:before="240"/>
        <w:rPr>
          <w:rFonts w:ascii="Arial" w:hAnsi="Arial" w:cs="Arial"/>
        </w:rPr>
      </w:pPr>
      <w:r w:rsidRPr="00323E25">
        <w:rPr>
          <w:rFonts w:ascii="Arial" w:hAnsi="Arial" w:cs="Arial"/>
        </w:rPr>
        <w:t xml:space="preserve">Comment: Respondents </w:t>
      </w:r>
      <w:r w:rsidRPr="00323E25" w:rsidR="00DA5E1D">
        <w:rPr>
          <w:rFonts w:ascii="Arial" w:hAnsi="Arial" w:cs="Arial"/>
        </w:rPr>
        <w:t>discussed</w:t>
      </w:r>
      <w:r w:rsidRPr="00323E25" w:rsidR="003E35DD">
        <w:rPr>
          <w:rFonts w:ascii="Arial" w:hAnsi="Arial" w:cs="Arial"/>
        </w:rPr>
        <w:t xml:space="preserve"> the benefits of promoting</w:t>
      </w:r>
      <w:r w:rsidRPr="00323E25" w:rsidR="00DA5E1D">
        <w:rPr>
          <w:rFonts w:ascii="Arial" w:hAnsi="Arial" w:cs="Arial"/>
        </w:rPr>
        <w:t xml:space="preserve"> coordination and </w:t>
      </w:r>
      <w:r w:rsidRPr="00323E25" w:rsidR="003E35DD">
        <w:rPr>
          <w:rFonts w:ascii="Arial" w:hAnsi="Arial" w:cs="Arial"/>
        </w:rPr>
        <w:t xml:space="preserve">referrals across early childhood systems and services within states and communities through </w:t>
      </w:r>
      <w:r w:rsidRPr="00323E25" w:rsidR="00DA5E1D">
        <w:rPr>
          <w:rFonts w:ascii="Arial" w:hAnsi="Arial" w:cs="Arial"/>
        </w:rPr>
        <w:t>the inclusion of</w:t>
      </w:r>
      <w:r w:rsidRPr="00323E25" w:rsidR="003E35DD">
        <w:rPr>
          <w:rFonts w:ascii="Arial" w:hAnsi="Arial" w:cs="Arial"/>
        </w:rPr>
        <w:t xml:space="preserve"> other statewide needs assessments and</w:t>
      </w:r>
      <w:r w:rsidRPr="00323E25" w:rsidR="00DA5E1D">
        <w:rPr>
          <w:rFonts w:ascii="Arial" w:hAnsi="Arial" w:cs="Arial"/>
        </w:rPr>
        <w:t xml:space="preserve"> additional data sources for identifying at-risk counties</w:t>
      </w:r>
      <w:r w:rsidRPr="00323E25" w:rsidR="003E35DD">
        <w:rPr>
          <w:rFonts w:ascii="Arial" w:hAnsi="Arial" w:cs="Arial"/>
        </w:rPr>
        <w:t>, and asked that HRSA’s guidance allows for awardees to cite data from other needs assessment and state-level early childhood grants, such as those funded through the Preschool Development Grant Birth through Five</w:t>
      </w:r>
      <w:r w:rsidRPr="00323E25" w:rsidR="00DA5E1D">
        <w:rPr>
          <w:rFonts w:ascii="Arial" w:hAnsi="Arial" w:cs="Arial"/>
        </w:rPr>
        <w:t>.</w:t>
      </w:r>
    </w:p>
    <w:p w:rsidR="00DA5E1D" w:rsidRPr="00323E25" w:rsidP="00103A8F" w14:paraId="33B04CB7" w14:textId="7DC85D08">
      <w:pPr>
        <w:pStyle w:val="ListParagraph"/>
        <w:numPr>
          <w:ilvl w:val="1"/>
          <w:numId w:val="29"/>
        </w:numPr>
        <w:spacing w:before="240"/>
        <w:rPr>
          <w:rFonts w:ascii="Arial" w:hAnsi="Arial" w:cs="Arial"/>
        </w:rPr>
      </w:pPr>
      <w:r w:rsidRPr="00323E25">
        <w:rPr>
          <w:rFonts w:ascii="Arial" w:hAnsi="Arial" w:cs="Arial"/>
        </w:rPr>
        <w:t xml:space="preserve">HRSA response: </w:t>
      </w:r>
      <w:r w:rsidRPr="00323E25" w:rsidR="007B08F6">
        <w:rPr>
          <w:rFonts w:ascii="Arial" w:hAnsi="Arial" w:cs="Arial"/>
        </w:rPr>
        <w:t xml:space="preserve">No changes </w:t>
      </w:r>
      <w:r w:rsidRPr="00323E25" w:rsidR="00B34FCB">
        <w:rPr>
          <w:rFonts w:ascii="Arial" w:hAnsi="Arial" w:cs="Arial"/>
        </w:rPr>
        <w:t xml:space="preserve">will be made to the information collection </w:t>
      </w:r>
      <w:r w:rsidRPr="00323E25" w:rsidR="007B08F6">
        <w:rPr>
          <w:rFonts w:ascii="Arial" w:hAnsi="Arial" w:cs="Arial"/>
        </w:rPr>
        <w:t>since the 2020 SIR guidance</w:t>
      </w:r>
      <w:r w:rsidRPr="00323E25" w:rsidR="00B34FCB">
        <w:rPr>
          <w:rFonts w:ascii="Arial" w:hAnsi="Arial" w:cs="Arial"/>
        </w:rPr>
        <w:t xml:space="preserve"> has already</w:t>
      </w:r>
      <w:r w:rsidRPr="00323E25" w:rsidR="007B08F6">
        <w:rPr>
          <w:rFonts w:ascii="Arial" w:hAnsi="Arial" w:cs="Arial"/>
        </w:rPr>
        <w:t xml:space="preserve"> provide</w:t>
      </w:r>
      <w:r w:rsidRPr="00323E25" w:rsidR="00B34FCB">
        <w:rPr>
          <w:rFonts w:ascii="Arial" w:hAnsi="Arial" w:cs="Arial"/>
        </w:rPr>
        <w:t>d</w:t>
      </w:r>
      <w:r w:rsidRPr="00323E25" w:rsidR="007B08F6">
        <w:rPr>
          <w:rFonts w:ascii="Arial" w:hAnsi="Arial" w:cs="Arial"/>
        </w:rPr>
        <w:t xml:space="preserve"> flexibility for awardees to leverage national, state, or local data sources across programs and systems to provide justification for their selections of additional at-risk communities.</w:t>
      </w:r>
    </w:p>
    <w:p w:rsidR="00817114" w:rsidRPr="00323E25" w:rsidP="005F7246" w14:paraId="08F3079D" w14:textId="465DCAAC">
      <w:pPr>
        <w:pStyle w:val="ListParagraph"/>
        <w:numPr>
          <w:ilvl w:val="0"/>
          <w:numId w:val="29"/>
        </w:numPr>
        <w:spacing w:before="240"/>
        <w:rPr>
          <w:rFonts w:ascii="Arial" w:hAnsi="Arial" w:cs="Arial"/>
        </w:rPr>
      </w:pPr>
      <w:r w:rsidRPr="00323E25">
        <w:rPr>
          <w:rFonts w:ascii="Arial" w:hAnsi="Arial" w:cs="Arial"/>
        </w:rPr>
        <w:t xml:space="preserve">Comment: Respondents </w:t>
      </w:r>
      <w:r w:rsidRPr="00323E25" w:rsidR="00B327FA">
        <w:rPr>
          <w:rFonts w:ascii="Arial" w:hAnsi="Arial" w:cs="Arial"/>
        </w:rPr>
        <w:t>indicated</w:t>
      </w:r>
      <w:r w:rsidRPr="00323E25">
        <w:rPr>
          <w:rFonts w:ascii="Arial" w:hAnsi="Arial" w:cs="Arial"/>
        </w:rPr>
        <w:t xml:space="preserve"> that the burden estimates were likely low, </w:t>
      </w:r>
      <w:r w:rsidRPr="00323E25" w:rsidR="00B327FA">
        <w:rPr>
          <w:rFonts w:ascii="Arial" w:hAnsi="Arial" w:cs="Arial"/>
        </w:rPr>
        <w:t>and discussed the usage of automated collection techniques to minimize the information collection burden.</w:t>
      </w:r>
    </w:p>
    <w:p w:rsidR="00EC14EA" w:rsidRPr="00323E25" w:rsidP="005F7246" w14:paraId="62626D55" w14:textId="2A28EB47">
      <w:pPr>
        <w:pStyle w:val="BodyText"/>
        <w:numPr>
          <w:ilvl w:val="1"/>
          <w:numId w:val="29"/>
        </w:numPr>
        <w:spacing w:before="240" w:after="240" w:line="240" w:lineRule="auto"/>
        <w:rPr>
          <w:rFonts w:ascii="Arial" w:eastAsia="Times New Roman" w:hAnsi="Arial" w:cs="Arial"/>
          <w:snapToGrid/>
          <w:sz w:val="24"/>
        </w:rPr>
      </w:pPr>
      <w:bookmarkStart w:id="23" w:name="_Toc88033473"/>
      <w:bookmarkStart w:id="24" w:name="_Toc457313784"/>
      <w:r w:rsidRPr="00323E25">
        <w:rPr>
          <w:rFonts w:ascii="Arial" w:eastAsia="Times New Roman" w:hAnsi="Arial" w:cs="Arial"/>
          <w:snapToGrid/>
          <w:sz w:val="24"/>
        </w:rPr>
        <w:t xml:space="preserve">HRSA response: </w:t>
      </w:r>
      <w:r w:rsidRPr="00323E25">
        <w:rPr>
          <w:rFonts w:ascii="Arial" w:eastAsia="Times New Roman" w:hAnsi="Arial" w:cs="Arial"/>
          <w:snapToGrid/>
          <w:sz w:val="24"/>
        </w:rPr>
        <w:t xml:space="preserve">HRSA has considered this comment; however, no changes </w:t>
      </w:r>
      <w:r w:rsidRPr="00A525D5" w:rsidR="00B34FCB">
        <w:rPr>
          <w:rFonts w:ascii="Arial" w:eastAsia="Times New Roman" w:hAnsi="Arial" w:cs="Arial"/>
          <w:snapToGrid/>
          <w:sz w:val="24"/>
        </w:rPr>
        <w:t xml:space="preserve">will be made to the information collection </w:t>
      </w:r>
      <w:r w:rsidRPr="00323E25" w:rsidR="00B34FCB">
        <w:rPr>
          <w:rFonts w:ascii="Arial" w:eastAsia="Times New Roman" w:hAnsi="Arial" w:cs="Arial"/>
          <w:snapToGrid/>
          <w:sz w:val="24"/>
        </w:rPr>
        <w:t>because</w:t>
      </w:r>
      <w:r w:rsidRPr="00323E25">
        <w:rPr>
          <w:rFonts w:ascii="Arial" w:eastAsia="Times New Roman" w:hAnsi="Arial" w:cs="Arial"/>
          <w:snapToGrid/>
          <w:sz w:val="24"/>
        </w:rPr>
        <w:t xml:space="preserve"> the burden estimate reflects that the instructions only require respondents to add additional communities and provide supporting data and narrative for only those additions</w:t>
      </w:r>
      <w:r w:rsidRPr="00323E25" w:rsidR="00114134">
        <w:rPr>
          <w:rFonts w:ascii="Arial" w:eastAsia="Times New Roman" w:hAnsi="Arial" w:cs="Arial"/>
          <w:snapToGrid/>
          <w:sz w:val="24"/>
        </w:rPr>
        <w:t>,</w:t>
      </w:r>
      <w:r w:rsidRPr="00323E25">
        <w:rPr>
          <w:rFonts w:ascii="Arial" w:eastAsia="Times New Roman" w:hAnsi="Arial" w:cs="Arial"/>
          <w:snapToGrid/>
          <w:sz w:val="24"/>
        </w:rPr>
        <w:t xml:space="preserve"> rather than completing a full needs assessment</w:t>
      </w:r>
      <w:r w:rsidRPr="00A525D5" w:rsidR="00B34FCB">
        <w:rPr>
          <w:rFonts w:ascii="Arial" w:eastAsia="Times New Roman" w:hAnsi="Arial" w:cs="Arial"/>
          <w:snapToGrid/>
          <w:sz w:val="24"/>
        </w:rPr>
        <w:t xml:space="preserve"> that would support an increased burden estimate</w:t>
      </w:r>
      <w:r w:rsidRPr="00323E25" w:rsidR="00B34FCB">
        <w:rPr>
          <w:rFonts w:ascii="Arial" w:eastAsia="Times New Roman" w:hAnsi="Arial" w:cs="Arial"/>
          <w:snapToGrid/>
          <w:sz w:val="24"/>
        </w:rPr>
        <w:t>, and</w:t>
      </w:r>
      <w:r w:rsidRPr="00323E25">
        <w:rPr>
          <w:rFonts w:ascii="Arial" w:eastAsia="Times New Roman" w:hAnsi="Arial" w:cs="Arial"/>
          <w:snapToGrid/>
          <w:sz w:val="24"/>
        </w:rPr>
        <w:t xml:space="preserve"> </w:t>
      </w:r>
      <w:r w:rsidRPr="00323E25" w:rsidR="00B34FCB">
        <w:rPr>
          <w:rFonts w:ascii="Arial" w:eastAsia="Times New Roman" w:hAnsi="Arial" w:cs="Arial"/>
          <w:snapToGrid/>
          <w:sz w:val="24"/>
        </w:rPr>
        <w:t>b</w:t>
      </w:r>
      <w:r w:rsidRPr="00323E25">
        <w:rPr>
          <w:rFonts w:ascii="Arial" w:eastAsia="Times New Roman" w:hAnsi="Arial" w:cs="Arial"/>
          <w:snapToGrid/>
          <w:sz w:val="24"/>
        </w:rPr>
        <w:t>ased on similar data collection and grant reporting requirements, this burden estimate reflects and aligns with the experience of awardees</w:t>
      </w:r>
      <w:r w:rsidRPr="00323E25" w:rsidR="00B34FCB">
        <w:rPr>
          <w:rFonts w:ascii="Arial" w:eastAsia="Times New Roman" w:hAnsi="Arial" w:cs="Arial"/>
          <w:snapToGrid/>
          <w:sz w:val="24"/>
        </w:rPr>
        <w:t>.</w:t>
      </w:r>
    </w:p>
    <w:p w:rsidR="006519A0" w:rsidP="006519A0" w14:paraId="19B04709" w14:textId="79218C1A">
      <w:pPr>
        <w:rPr>
          <w:rFonts w:ascii="Arial" w:hAnsi="Arial" w:cs="Arial"/>
        </w:rPr>
      </w:pPr>
      <w:r w:rsidRPr="00323E25">
        <w:rPr>
          <w:rFonts w:ascii="Arial" w:hAnsi="Arial" w:cs="Arial"/>
        </w:rPr>
        <w:t xml:space="preserve">A </w:t>
      </w:r>
      <w:r>
        <w:rPr>
          <w:rFonts w:ascii="Arial" w:hAnsi="Arial" w:cs="Arial"/>
        </w:rPr>
        <w:t>30</w:t>
      </w:r>
      <w:r w:rsidRPr="00323E25">
        <w:rPr>
          <w:rFonts w:ascii="Arial" w:hAnsi="Arial" w:cs="Arial"/>
        </w:rPr>
        <w:t xml:space="preserve">-day notice published in the </w:t>
      </w:r>
      <w:r w:rsidRPr="006519A0">
        <w:rPr>
          <w:rFonts w:ascii="Arial" w:hAnsi="Arial" w:cs="Arial"/>
        </w:rPr>
        <w:t>Federal Register</w:t>
      </w:r>
      <w:r w:rsidRPr="00323E25">
        <w:rPr>
          <w:rFonts w:ascii="Arial" w:hAnsi="Arial" w:cs="Arial"/>
        </w:rPr>
        <w:t xml:space="preserve"> on </w:t>
      </w:r>
      <w:r>
        <w:rPr>
          <w:rFonts w:ascii="Arial" w:hAnsi="Arial" w:cs="Arial"/>
        </w:rPr>
        <w:t>September 27, 2024</w:t>
      </w:r>
      <w:r>
        <w:rPr>
          <w:rFonts w:ascii="Arial" w:hAnsi="Arial" w:cs="Arial"/>
        </w:rPr>
        <w:t xml:space="preserve">, vol. 89, No. </w:t>
      </w:r>
      <w:r>
        <w:rPr>
          <w:rFonts w:ascii="Arial" w:hAnsi="Arial" w:cs="Arial"/>
        </w:rPr>
        <w:t>188</w:t>
      </w:r>
      <w:r>
        <w:rPr>
          <w:rFonts w:ascii="Arial" w:hAnsi="Arial" w:cs="Arial"/>
        </w:rPr>
        <w:t>; pp.</w:t>
      </w:r>
      <w:r w:rsidRPr="00323E25">
        <w:rPr>
          <w:rFonts w:ascii="Arial" w:hAnsi="Arial" w:cs="Arial"/>
        </w:rPr>
        <w:t xml:space="preserve"> </w:t>
      </w:r>
      <w:r w:rsidRPr="006519A0">
        <w:rPr>
          <w:rFonts w:ascii="Arial" w:hAnsi="Arial" w:cs="Arial"/>
        </w:rPr>
        <w:t>79296</w:t>
      </w:r>
      <w:r w:rsidRPr="00323E25">
        <w:rPr>
          <w:rFonts w:ascii="Arial" w:hAnsi="Arial" w:cs="Arial"/>
        </w:rPr>
        <w:t>-</w:t>
      </w:r>
      <w:r>
        <w:rPr>
          <w:rFonts w:ascii="Arial" w:hAnsi="Arial" w:cs="Arial"/>
        </w:rPr>
        <w:t>97</w:t>
      </w:r>
      <w:r>
        <w:rPr>
          <w:rFonts w:ascii="Arial" w:hAnsi="Arial" w:cs="Arial"/>
        </w:rPr>
        <w:t xml:space="preserve">. </w:t>
      </w:r>
    </w:p>
    <w:p w:rsidR="006519A0" w:rsidP="006519A0" w14:paraId="19420D68" w14:textId="77777777">
      <w:pPr>
        <w:rPr>
          <w:rFonts w:ascii="Arial" w:hAnsi="Arial" w:cs="Arial"/>
        </w:rPr>
      </w:pPr>
    </w:p>
    <w:p w:rsidR="00D050E2" w:rsidP="00D050E2" w14:paraId="58E8A8B3" w14:textId="062A23E9">
      <w:pPr>
        <w:pStyle w:val="BodyText"/>
        <w:spacing w:before="240" w:after="240" w:line="240" w:lineRule="auto"/>
        <w:rPr>
          <w:rFonts w:ascii="Arial" w:eastAsia="Times New Roman" w:hAnsi="Arial" w:cs="Arial"/>
          <w:b/>
          <w:bCs/>
          <w:snapToGrid/>
          <w:sz w:val="24"/>
        </w:rPr>
      </w:pPr>
      <w:r>
        <w:rPr>
          <w:rFonts w:ascii="Arial" w:eastAsia="Times New Roman" w:hAnsi="Arial" w:cs="Arial"/>
          <w:b/>
          <w:bCs/>
          <w:snapToGrid/>
          <w:sz w:val="24"/>
        </w:rPr>
        <w:t xml:space="preserve">Section </w:t>
      </w:r>
      <w:r w:rsidRPr="0011121A" w:rsidR="00DB27DE">
        <w:rPr>
          <w:rFonts w:ascii="Arial" w:eastAsia="Times New Roman" w:hAnsi="Arial" w:cs="Arial"/>
          <w:b/>
          <w:bCs/>
          <w:snapToGrid/>
          <w:sz w:val="24"/>
        </w:rPr>
        <w:t>8B</w:t>
      </w:r>
      <w:r w:rsidR="007F597F">
        <w:rPr>
          <w:rFonts w:ascii="Arial" w:eastAsia="Times New Roman" w:hAnsi="Arial" w:cs="Arial"/>
          <w:b/>
          <w:bCs/>
          <w:snapToGrid/>
          <w:sz w:val="24"/>
        </w:rPr>
        <w:t>:</w:t>
      </w:r>
      <w:r w:rsidRPr="0011121A" w:rsidR="00DB27DE">
        <w:rPr>
          <w:rFonts w:ascii="Arial" w:eastAsia="Times New Roman" w:hAnsi="Arial" w:cs="Arial"/>
          <w:b/>
          <w:bCs/>
          <w:snapToGrid/>
          <w:sz w:val="24"/>
        </w:rPr>
        <w:t xml:space="preserve"> </w:t>
      </w:r>
    </w:p>
    <w:p w:rsidR="00D050E2" w:rsidRPr="00ED5858" w:rsidP="00ED5858" w14:paraId="56053A95" w14:textId="72BC1A43">
      <w:pPr>
        <w:rPr>
          <w:rFonts w:ascii="Arial" w:hAnsi="Arial" w:cs="Arial"/>
        </w:rPr>
      </w:pPr>
      <w:r>
        <w:rPr>
          <w:rFonts w:ascii="Arial" w:hAnsi="Arial" w:cs="Arial"/>
        </w:rPr>
        <w:t>I</w:t>
      </w:r>
      <w:r w:rsidRPr="00ED5858">
        <w:rPr>
          <w:rFonts w:ascii="Arial" w:hAnsi="Arial" w:cs="Arial"/>
        </w:rPr>
        <w:t>n response to the original 2020 needs assessment update SIR</w:t>
      </w:r>
      <w:r>
        <w:rPr>
          <w:rFonts w:ascii="Arial" w:hAnsi="Arial" w:cs="Arial"/>
        </w:rPr>
        <w:t xml:space="preserve"> and data collection, HRSA engaged outside consultation to </w:t>
      </w:r>
      <w:r w:rsidR="003053C9">
        <w:rPr>
          <w:rFonts w:ascii="Arial" w:hAnsi="Arial" w:cs="Arial"/>
        </w:rPr>
        <w:t xml:space="preserve">1) </w:t>
      </w:r>
      <w:r>
        <w:rPr>
          <w:rFonts w:ascii="Arial" w:hAnsi="Arial" w:cs="Arial"/>
        </w:rPr>
        <w:t xml:space="preserve">develop the methodology for </w:t>
      </w:r>
      <w:r w:rsidR="003053C9">
        <w:rPr>
          <w:rFonts w:ascii="Arial" w:hAnsi="Arial" w:cs="Arial"/>
        </w:rPr>
        <w:t xml:space="preserve">providing awardees with data, and 2) provide technical assistance to awardees </w:t>
      </w:r>
      <w:r w:rsidRPr="00ED5858">
        <w:rPr>
          <w:rFonts w:ascii="Arial" w:hAnsi="Arial" w:cs="Arial"/>
        </w:rPr>
        <w:t xml:space="preserve">once the 2020 needs assessment update SIR was released. </w:t>
      </w:r>
      <w:r w:rsidR="00DC5812">
        <w:rPr>
          <w:rFonts w:ascii="Arial" w:hAnsi="Arial" w:cs="Arial"/>
        </w:rPr>
        <w:t xml:space="preserve">In the process of developing the initial methodology, HRSA engaged </w:t>
      </w:r>
      <w:r w:rsidR="00271B19">
        <w:rPr>
          <w:rFonts w:ascii="Arial" w:hAnsi="Arial" w:cs="Arial"/>
        </w:rPr>
        <w:t xml:space="preserve">MIECHV </w:t>
      </w:r>
      <w:r w:rsidR="00DC5812">
        <w:rPr>
          <w:rFonts w:ascii="Arial" w:hAnsi="Arial" w:cs="Arial"/>
        </w:rPr>
        <w:t xml:space="preserve">awardees to gain their feedback on the data and </w:t>
      </w:r>
      <w:r w:rsidR="006519A0">
        <w:rPr>
          <w:rFonts w:ascii="Arial" w:hAnsi="Arial" w:cs="Arial"/>
        </w:rPr>
        <w:t>information</w:t>
      </w:r>
      <w:r w:rsidR="00DC5812">
        <w:rPr>
          <w:rFonts w:ascii="Arial" w:hAnsi="Arial" w:cs="Arial"/>
        </w:rPr>
        <w:t xml:space="preserve"> to be collected</w:t>
      </w:r>
      <w:r w:rsidR="00271B19">
        <w:rPr>
          <w:rFonts w:ascii="Arial" w:hAnsi="Arial" w:cs="Arial"/>
        </w:rPr>
        <w:t xml:space="preserve"> and the proposed methodology for completing the needs assessment update</w:t>
      </w:r>
      <w:r w:rsidR="00DC5812">
        <w:rPr>
          <w:rFonts w:ascii="Arial" w:hAnsi="Arial" w:cs="Arial"/>
        </w:rPr>
        <w:t xml:space="preserve">. </w:t>
      </w:r>
      <w:r w:rsidR="00271B19">
        <w:rPr>
          <w:rFonts w:ascii="Arial" w:hAnsi="Arial" w:cs="Arial"/>
        </w:rPr>
        <w:t xml:space="preserve">After the 2020 needs assessment was completed by awardees, HRSA engaged awardees to hear feedback about the data collection. </w:t>
      </w:r>
    </w:p>
    <w:p w:rsidR="00BF6F58" w:rsidRPr="00ED5858" w:rsidP="00ED5858" w14:paraId="12FFCBDB" w14:textId="71F357CB">
      <w:pPr>
        <w:pStyle w:val="BodyText"/>
        <w:spacing w:before="240" w:after="240" w:line="240" w:lineRule="auto"/>
        <w:rPr>
          <w:rFonts w:ascii="Arial" w:eastAsia="Times New Roman" w:hAnsi="Arial" w:cs="Arial"/>
          <w:snapToGrid/>
          <w:sz w:val="24"/>
        </w:rPr>
      </w:pPr>
      <w:r>
        <w:rPr>
          <w:rFonts w:ascii="Arial" w:eastAsia="Times New Roman" w:hAnsi="Arial" w:cs="Arial"/>
          <w:snapToGrid/>
          <w:sz w:val="24"/>
        </w:rPr>
        <w:t xml:space="preserve">For this information collection, </w:t>
      </w:r>
      <w:r w:rsidRPr="00ED5858" w:rsidR="00D050E2">
        <w:rPr>
          <w:rFonts w:ascii="Arial" w:eastAsia="Times New Roman" w:hAnsi="Arial" w:cs="Arial"/>
          <w:snapToGrid/>
          <w:sz w:val="24"/>
        </w:rPr>
        <w:t xml:space="preserve">HRSA </w:t>
      </w:r>
      <w:r w:rsidR="003053C9">
        <w:rPr>
          <w:rFonts w:ascii="Arial" w:eastAsia="Times New Roman" w:hAnsi="Arial" w:cs="Arial"/>
          <w:snapToGrid/>
          <w:sz w:val="24"/>
        </w:rPr>
        <w:t xml:space="preserve">did not engage outside consultation, but considered </w:t>
      </w:r>
      <w:r w:rsidR="00271B19">
        <w:rPr>
          <w:rFonts w:ascii="Arial" w:eastAsia="Times New Roman" w:hAnsi="Arial" w:cs="Arial"/>
          <w:snapToGrid/>
          <w:sz w:val="24"/>
        </w:rPr>
        <w:t xml:space="preserve">the </w:t>
      </w:r>
      <w:r w:rsidR="003053C9">
        <w:rPr>
          <w:rFonts w:ascii="Arial" w:eastAsia="Times New Roman" w:hAnsi="Arial" w:cs="Arial"/>
          <w:snapToGrid/>
          <w:sz w:val="24"/>
        </w:rPr>
        <w:t xml:space="preserve">awardee feedback from the 2020 guidance, and engaged federal staff to simplify the reduce the data collection </w:t>
      </w:r>
      <w:r w:rsidR="006519A0">
        <w:rPr>
          <w:rFonts w:ascii="Arial" w:eastAsia="Times New Roman" w:hAnsi="Arial" w:cs="Arial"/>
          <w:snapToGrid/>
          <w:sz w:val="24"/>
        </w:rPr>
        <w:t>requirements</w:t>
      </w:r>
      <w:r w:rsidRPr="00ED5858" w:rsidR="00D050E2">
        <w:rPr>
          <w:rFonts w:ascii="Arial" w:eastAsia="Times New Roman" w:hAnsi="Arial" w:cs="Arial"/>
          <w:snapToGrid/>
          <w:sz w:val="24"/>
        </w:rPr>
        <w:t>.</w:t>
      </w:r>
      <w:r>
        <w:rPr>
          <w:rFonts w:ascii="Arial" w:eastAsia="Times New Roman" w:hAnsi="Arial" w:cs="Arial"/>
          <w:snapToGrid/>
          <w:sz w:val="24"/>
        </w:rPr>
        <w:t xml:space="preserve"> </w:t>
      </w:r>
    </w:p>
    <w:p w:rsidR="00495ADF" w:rsidRPr="00F13F96" w:rsidP="005F7246" w14:paraId="39B17F95" w14:textId="30E7B0AF">
      <w:pPr>
        <w:pStyle w:val="Heading2"/>
        <w:rPr>
          <w:rFonts w:ascii="Arial" w:hAnsi="Arial" w:eastAsiaTheme="majorEastAsia"/>
          <w:iCs w:val="0"/>
          <w:szCs w:val="24"/>
        </w:rPr>
      </w:pPr>
      <w:r w:rsidRPr="00F13F96">
        <w:rPr>
          <w:rFonts w:ascii="Arial" w:hAnsi="Arial" w:eastAsiaTheme="majorEastAsia"/>
          <w:iCs w:val="0"/>
          <w:szCs w:val="24"/>
        </w:rPr>
        <w:t>9</w:t>
      </w:r>
      <w:r w:rsidRPr="00F13F96" w:rsidR="00572CEB">
        <w:rPr>
          <w:rFonts w:ascii="Arial" w:hAnsi="Arial" w:eastAsiaTheme="majorEastAsia"/>
          <w:iCs w:val="0"/>
          <w:szCs w:val="24"/>
        </w:rPr>
        <w:t>.</w:t>
      </w:r>
      <w:r w:rsidRPr="00F13F96">
        <w:rPr>
          <w:rFonts w:ascii="Arial" w:hAnsi="Arial" w:eastAsiaTheme="majorEastAsia"/>
          <w:iCs w:val="0"/>
          <w:szCs w:val="24"/>
        </w:rPr>
        <w:tab/>
      </w:r>
      <w:bookmarkEnd w:id="23"/>
      <w:r w:rsidRPr="00F13F96">
        <w:rPr>
          <w:rFonts w:ascii="Arial" w:hAnsi="Arial" w:eastAsiaTheme="majorEastAsia"/>
          <w:iCs w:val="0"/>
          <w:szCs w:val="24"/>
          <w:u w:val="single"/>
        </w:rPr>
        <w:t>Explanation of Any Payment or Gift to Respondents</w:t>
      </w:r>
      <w:bookmarkEnd w:id="24"/>
    </w:p>
    <w:p w:rsidR="00213882" w:rsidRPr="00F13F96" w:rsidP="00C704A0" w14:paraId="7DFC149B" w14:textId="18636092">
      <w:pPr>
        <w:rPr>
          <w:rFonts w:ascii="Arial" w:hAnsi="Arial" w:cs="Arial"/>
        </w:rPr>
      </w:pPr>
      <w:r w:rsidRPr="00F13F96">
        <w:rPr>
          <w:rFonts w:ascii="Arial" w:hAnsi="Arial" w:cs="Arial"/>
        </w:rPr>
        <w:t>Respondents will not receive any payments or gifts.</w:t>
      </w:r>
    </w:p>
    <w:p w:rsidR="00495ADF" w:rsidRPr="00F13F96" w:rsidP="00E07659" w14:paraId="4709544D" w14:textId="703D1C98">
      <w:pPr>
        <w:pStyle w:val="Heading2"/>
        <w:rPr>
          <w:rFonts w:ascii="Arial" w:hAnsi="Arial" w:eastAsiaTheme="majorEastAsia"/>
          <w:iCs w:val="0"/>
          <w:szCs w:val="24"/>
        </w:rPr>
      </w:pPr>
      <w:bookmarkStart w:id="25" w:name="_Toc88033474"/>
      <w:bookmarkStart w:id="26" w:name="_Toc457313785"/>
      <w:r w:rsidRPr="00F13F96">
        <w:rPr>
          <w:rFonts w:ascii="Arial" w:hAnsi="Arial" w:eastAsiaTheme="majorEastAsia"/>
          <w:iCs w:val="0"/>
          <w:szCs w:val="24"/>
        </w:rPr>
        <w:t>10</w:t>
      </w:r>
      <w:r w:rsidRPr="00F13F96" w:rsidR="00572CEB">
        <w:rPr>
          <w:rFonts w:ascii="Arial" w:hAnsi="Arial" w:eastAsiaTheme="majorEastAsia"/>
          <w:iCs w:val="0"/>
          <w:szCs w:val="24"/>
        </w:rPr>
        <w:t>.</w:t>
      </w:r>
      <w:r w:rsidRPr="00F13F96">
        <w:rPr>
          <w:rFonts w:ascii="Arial" w:hAnsi="Arial" w:eastAsiaTheme="majorEastAsia"/>
          <w:iCs w:val="0"/>
          <w:szCs w:val="24"/>
        </w:rPr>
        <w:tab/>
      </w:r>
      <w:bookmarkEnd w:id="25"/>
      <w:r w:rsidRPr="00F13F96">
        <w:rPr>
          <w:rFonts w:ascii="Arial" w:hAnsi="Arial" w:eastAsiaTheme="majorEastAsia"/>
          <w:iCs w:val="0"/>
          <w:szCs w:val="24"/>
          <w:u w:val="single"/>
        </w:rPr>
        <w:t>Assurance of Confidentiality Provided to Respondents</w:t>
      </w:r>
      <w:bookmarkEnd w:id="26"/>
    </w:p>
    <w:p w:rsidR="00C03D72" w:rsidRPr="00323E25" w:rsidP="00E3760B" w14:paraId="4BF3EACF" w14:textId="09793E51">
      <w:pPr>
        <w:pStyle w:val="BodyText1"/>
        <w:spacing w:before="240" w:after="240" w:line="240" w:lineRule="auto"/>
        <w:ind w:firstLine="0"/>
        <w:rPr>
          <w:rFonts w:ascii="Arial" w:hAnsi="Arial" w:cs="Arial"/>
        </w:rPr>
      </w:pPr>
      <w:r w:rsidRPr="00323E25">
        <w:rPr>
          <w:rFonts w:ascii="Arial" w:hAnsi="Arial" w:cs="Arial"/>
        </w:rPr>
        <w:t xml:space="preserve">Respondents are </w:t>
      </w:r>
      <w:r w:rsidRPr="00323E25" w:rsidR="00831DF5">
        <w:rPr>
          <w:rFonts w:ascii="Arial" w:hAnsi="Arial" w:cs="Arial"/>
        </w:rPr>
        <w:t xml:space="preserve">staff members of </w:t>
      </w:r>
      <w:r w:rsidRPr="00323E25" w:rsidR="003A7FA1">
        <w:rPr>
          <w:rFonts w:ascii="Arial" w:hAnsi="Arial" w:cs="Arial"/>
        </w:rPr>
        <w:t>MIECHV awardees</w:t>
      </w:r>
      <w:r w:rsidRPr="00323E25" w:rsidR="00AF35B4">
        <w:rPr>
          <w:rFonts w:ascii="Arial" w:hAnsi="Arial" w:cs="Arial"/>
        </w:rPr>
        <w:t xml:space="preserve">, specifically </w:t>
      </w:r>
      <w:r w:rsidRPr="00323E25" w:rsidR="003A7FA1">
        <w:rPr>
          <w:rFonts w:ascii="Arial" w:hAnsi="Arial" w:cs="Arial"/>
        </w:rPr>
        <w:t>state, jurisdiction, and nonprofit awardees. Awardee</w:t>
      </w:r>
      <w:r w:rsidRPr="00323E25" w:rsidR="00831DF5">
        <w:rPr>
          <w:rFonts w:ascii="Arial" w:hAnsi="Arial" w:cs="Arial"/>
        </w:rPr>
        <w:t xml:space="preserve"> staff members,</w:t>
      </w:r>
      <w:r w:rsidRPr="00323E25" w:rsidR="003A7FA1">
        <w:rPr>
          <w:rFonts w:ascii="Arial" w:hAnsi="Arial" w:cs="Arial"/>
        </w:rPr>
        <w:t xml:space="preserve"> such as program manager</w:t>
      </w:r>
      <w:r w:rsidRPr="00323E25" w:rsidR="003A1D9B">
        <w:rPr>
          <w:rFonts w:ascii="Arial" w:hAnsi="Arial" w:cs="Arial"/>
        </w:rPr>
        <w:t>s</w:t>
      </w:r>
      <w:r w:rsidRPr="00323E25" w:rsidR="003A7FA1">
        <w:rPr>
          <w:rFonts w:ascii="Arial" w:hAnsi="Arial" w:cs="Arial"/>
        </w:rPr>
        <w:t>, data analyst</w:t>
      </w:r>
      <w:r w:rsidRPr="00323E25" w:rsidR="003A1D9B">
        <w:rPr>
          <w:rFonts w:ascii="Arial" w:hAnsi="Arial" w:cs="Arial"/>
        </w:rPr>
        <w:t>s</w:t>
      </w:r>
      <w:r w:rsidRPr="00323E25" w:rsidR="003A7FA1">
        <w:rPr>
          <w:rFonts w:ascii="Arial" w:hAnsi="Arial" w:cs="Arial"/>
        </w:rPr>
        <w:t>,</w:t>
      </w:r>
      <w:r w:rsidRPr="00323E25" w:rsidR="004D0963">
        <w:rPr>
          <w:rFonts w:ascii="Arial" w:hAnsi="Arial" w:cs="Arial"/>
        </w:rPr>
        <w:t xml:space="preserve"> and/or</w:t>
      </w:r>
      <w:r w:rsidRPr="00323E25" w:rsidR="003A7FA1">
        <w:rPr>
          <w:rFonts w:ascii="Arial" w:hAnsi="Arial" w:cs="Arial"/>
        </w:rPr>
        <w:t xml:space="preserve"> epidemiologists</w:t>
      </w:r>
      <w:r w:rsidRPr="00323E25" w:rsidR="00831DF5">
        <w:rPr>
          <w:rFonts w:ascii="Arial" w:hAnsi="Arial" w:cs="Arial"/>
        </w:rPr>
        <w:t xml:space="preserve"> will be asked to complete the </w:t>
      </w:r>
      <w:r w:rsidRPr="00323E25" w:rsidR="003A7FA1">
        <w:rPr>
          <w:rFonts w:ascii="Arial" w:hAnsi="Arial" w:cs="Arial"/>
        </w:rPr>
        <w:t>needs assessment update</w:t>
      </w:r>
      <w:r w:rsidRPr="00323E25" w:rsidR="00831DF5">
        <w:rPr>
          <w:rFonts w:ascii="Arial" w:hAnsi="Arial" w:cs="Arial"/>
        </w:rPr>
        <w:t xml:space="preserve"> </w:t>
      </w:r>
      <w:r w:rsidRPr="00323E25" w:rsidR="00AF35B4">
        <w:rPr>
          <w:rFonts w:ascii="Arial" w:hAnsi="Arial" w:cs="Arial"/>
        </w:rPr>
        <w:t xml:space="preserve">and </w:t>
      </w:r>
      <w:r w:rsidRPr="00323E25" w:rsidR="00831DF5">
        <w:rPr>
          <w:rFonts w:ascii="Arial" w:hAnsi="Arial" w:cs="Arial"/>
        </w:rPr>
        <w:t xml:space="preserve">provide </w:t>
      </w:r>
      <w:r w:rsidRPr="00323E25">
        <w:rPr>
          <w:rFonts w:ascii="Arial" w:hAnsi="Arial" w:cs="Arial"/>
        </w:rPr>
        <w:t xml:space="preserve">information </w:t>
      </w:r>
      <w:r w:rsidRPr="00323E25" w:rsidR="003A7FA1">
        <w:rPr>
          <w:rFonts w:ascii="Arial" w:hAnsi="Arial" w:cs="Arial"/>
        </w:rPr>
        <w:t>identifying at</w:t>
      </w:r>
      <w:r w:rsidRPr="00323E25" w:rsidR="00345902">
        <w:rPr>
          <w:rFonts w:ascii="Arial" w:hAnsi="Arial" w:cs="Arial"/>
        </w:rPr>
        <w:t>-</w:t>
      </w:r>
      <w:r w:rsidRPr="00323E25" w:rsidR="003A7FA1">
        <w:rPr>
          <w:rFonts w:ascii="Arial" w:hAnsi="Arial" w:cs="Arial"/>
        </w:rPr>
        <w:t xml:space="preserve">risk </w:t>
      </w:r>
      <w:r w:rsidRPr="00323E25" w:rsidR="00345902">
        <w:rPr>
          <w:rFonts w:ascii="Arial" w:hAnsi="Arial" w:cs="Arial"/>
        </w:rPr>
        <w:t>counties</w:t>
      </w:r>
      <w:r w:rsidRPr="00323E25" w:rsidR="003A7FA1">
        <w:rPr>
          <w:rFonts w:ascii="Arial" w:hAnsi="Arial" w:cs="Arial"/>
        </w:rPr>
        <w:t>, assessing the quality and capacity of existing home visiting services, assessing the capacity of substance use treatment services and counseling, and demonstrating coordination with other needs assessments in the state</w:t>
      </w:r>
      <w:r w:rsidRPr="00323E25" w:rsidR="00C058BF">
        <w:rPr>
          <w:rFonts w:ascii="Arial" w:hAnsi="Arial" w:cs="Arial"/>
        </w:rPr>
        <w:t xml:space="preserve">. </w:t>
      </w:r>
      <w:r w:rsidRPr="00323E25">
        <w:rPr>
          <w:rFonts w:ascii="Arial" w:hAnsi="Arial" w:cs="Arial"/>
        </w:rPr>
        <w:t xml:space="preserve">No </w:t>
      </w:r>
      <w:r w:rsidRPr="00323E25" w:rsidR="00AF35B4">
        <w:rPr>
          <w:rFonts w:ascii="Arial" w:hAnsi="Arial" w:cs="Arial"/>
        </w:rPr>
        <w:t xml:space="preserve">personally identifiable information (PII) is being collected through this SIR. All data will be reported in aggregate </w:t>
      </w:r>
      <w:r w:rsidRPr="00323E25" w:rsidR="003A1D9B">
        <w:rPr>
          <w:rFonts w:ascii="Arial" w:hAnsi="Arial" w:cs="Arial"/>
        </w:rPr>
        <w:t xml:space="preserve">at the </w:t>
      </w:r>
      <w:r w:rsidRPr="00323E25" w:rsidR="00AF35B4">
        <w:rPr>
          <w:rFonts w:ascii="Arial" w:hAnsi="Arial" w:cs="Arial"/>
        </w:rPr>
        <w:t xml:space="preserve">state or county level by the awardee. This project does not need IRB approval. </w:t>
      </w:r>
    </w:p>
    <w:p w:rsidR="00BF6F58" w:rsidRPr="00A525D5" w:rsidP="00E3760B" w14:paraId="68C8988F" w14:textId="0A34AA1F">
      <w:pPr>
        <w:pStyle w:val="BodyText1"/>
        <w:spacing w:before="240" w:after="240" w:line="240" w:lineRule="auto"/>
        <w:ind w:firstLine="0"/>
        <w:rPr>
          <w:rFonts w:ascii="Arial" w:hAnsi="Arial" w:cs="Arial"/>
        </w:rPr>
      </w:pPr>
      <w:r w:rsidRPr="00A525D5">
        <w:rPr>
          <w:rFonts w:ascii="Arial" w:hAnsi="Arial" w:cs="Arial"/>
        </w:rPr>
        <w:t>Data will be kept private to the extent allowed by law.</w:t>
      </w:r>
    </w:p>
    <w:p w:rsidR="00495ADF" w:rsidRPr="00A525D5" w:rsidP="00F66166" w14:paraId="2D4BB1BD" w14:textId="31116132">
      <w:pPr>
        <w:pStyle w:val="Heading2"/>
        <w:rPr>
          <w:rFonts w:ascii="Arial" w:hAnsi="Arial" w:eastAsiaTheme="majorEastAsia"/>
          <w:iCs w:val="0"/>
          <w:szCs w:val="24"/>
        </w:rPr>
      </w:pPr>
      <w:bookmarkStart w:id="27" w:name="_Toc88033477"/>
      <w:bookmarkStart w:id="28" w:name="_Toc457313786"/>
      <w:r w:rsidRPr="00A525D5">
        <w:rPr>
          <w:rFonts w:ascii="Arial" w:hAnsi="Arial" w:eastAsiaTheme="majorEastAsia"/>
          <w:iCs w:val="0"/>
          <w:szCs w:val="24"/>
        </w:rPr>
        <w:t>11</w:t>
      </w:r>
      <w:r w:rsidRPr="00A525D5" w:rsidR="00A957B7">
        <w:rPr>
          <w:rFonts w:ascii="Arial" w:hAnsi="Arial" w:eastAsiaTheme="majorEastAsia"/>
          <w:iCs w:val="0"/>
          <w:szCs w:val="24"/>
        </w:rPr>
        <w:t>.</w:t>
      </w:r>
      <w:r w:rsidRPr="00A525D5">
        <w:rPr>
          <w:rFonts w:ascii="Arial" w:hAnsi="Arial" w:eastAsiaTheme="majorEastAsia"/>
          <w:iCs w:val="0"/>
          <w:szCs w:val="24"/>
        </w:rPr>
        <w:tab/>
      </w:r>
      <w:bookmarkEnd w:id="27"/>
      <w:r w:rsidRPr="00A525D5">
        <w:rPr>
          <w:rFonts w:ascii="Arial" w:hAnsi="Arial" w:eastAsiaTheme="majorEastAsia"/>
          <w:iCs w:val="0"/>
          <w:szCs w:val="24"/>
          <w:u w:val="single"/>
        </w:rPr>
        <w:t>Justification for Sensitive Questions</w:t>
      </w:r>
      <w:bookmarkEnd w:id="28"/>
    </w:p>
    <w:p w:rsidR="0055363C" w:rsidRPr="00A525D5" w:rsidP="00387CD1" w14:paraId="4BEE6678" w14:textId="6B0A3079">
      <w:pPr>
        <w:pStyle w:val="BodyText1"/>
        <w:spacing w:before="240" w:after="240" w:line="240" w:lineRule="auto"/>
        <w:ind w:firstLine="0"/>
        <w:rPr>
          <w:rFonts w:ascii="Arial" w:hAnsi="Arial" w:cs="Arial"/>
        </w:rPr>
      </w:pPr>
      <w:r w:rsidRPr="00323E25">
        <w:rPr>
          <w:rFonts w:ascii="Arial" w:hAnsi="Arial" w:cs="Arial"/>
        </w:rPr>
        <w:t xml:space="preserve">This information collection </w:t>
      </w:r>
      <w:r w:rsidRPr="00323E25">
        <w:rPr>
          <w:rFonts w:ascii="Arial" w:hAnsi="Arial" w:cs="Arial"/>
        </w:rPr>
        <w:t xml:space="preserve">does not </w:t>
      </w:r>
      <w:r w:rsidRPr="00323E25">
        <w:rPr>
          <w:rFonts w:ascii="Arial" w:hAnsi="Arial" w:cs="Arial"/>
        </w:rPr>
        <w:t xml:space="preserve">include </w:t>
      </w:r>
      <w:r w:rsidRPr="00A525D5">
        <w:rPr>
          <w:rFonts w:ascii="Arial" w:hAnsi="Arial" w:cs="Arial"/>
        </w:rPr>
        <w:t>any</w:t>
      </w:r>
      <w:r w:rsidRPr="00A525D5">
        <w:rPr>
          <w:rFonts w:ascii="Arial" w:hAnsi="Arial" w:cs="Arial"/>
        </w:rPr>
        <w:t xml:space="preserve"> sensitive</w:t>
      </w:r>
      <w:r w:rsidRPr="00A525D5">
        <w:rPr>
          <w:rFonts w:ascii="Arial" w:hAnsi="Arial" w:cs="Arial"/>
        </w:rPr>
        <w:t xml:space="preserve"> questions</w:t>
      </w:r>
      <w:r w:rsidRPr="00A525D5">
        <w:rPr>
          <w:rFonts w:ascii="Arial" w:hAnsi="Arial" w:cs="Arial"/>
        </w:rPr>
        <w:t xml:space="preserve"> or personally identifiable information.</w:t>
      </w:r>
    </w:p>
    <w:p w:rsidR="0055363C" w:rsidRPr="00A525D5" w:rsidP="002E5438" w14:paraId="13DDD606" w14:textId="0A3AF151">
      <w:pPr>
        <w:pStyle w:val="Heading2"/>
        <w:rPr>
          <w:rFonts w:ascii="Arial" w:hAnsi="Arial" w:eastAsiaTheme="majorEastAsia"/>
          <w:iCs w:val="0"/>
          <w:szCs w:val="24"/>
        </w:rPr>
      </w:pPr>
      <w:bookmarkStart w:id="29" w:name="_Toc88033478"/>
      <w:bookmarkStart w:id="30" w:name="_Toc457313787"/>
      <w:r w:rsidRPr="00A525D5">
        <w:rPr>
          <w:rFonts w:ascii="Arial" w:hAnsi="Arial" w:eastAsiaTheme="majorEastAsia"/>
          <w:iCs w:val="0"/>
          <w:szCs w:val="24"/>
        </w:rPr>
        <w:t>12</w:t>
      </w:r>
      <w:r w:rsidRPr="00A525D5" w:rsidR="00A957B7">
        <w:rPr>
          <w:rFonts w:ascii="Arial" w:hAnsi="Arial" w:eastAsiaTheme="majorEastAsia"/>
          <w:iCs w:val="0"/>
          <w:szCs w:val="24"/>
        </w:rPr>
        <w:t>.</w:t>
      </w:r>
      <w:r w:rsidRPr="00A525D5">
        <w:rPr>
          <w:rFonts w:ascii="Arial" w:hAnsi="Arial" w:eastAsiaTheme="majorEastAsia"/>
          <w:iCs w:val="0"/>
          <w:szCs w:val="24"/>
        </w:rPr>
        <w:tab/>
      </w:r>
      <w:bookmarkEnd w:id="29"/>
      <w:r w:rsidRPr="00A525D5">
        <w:rPr>
          <w:rFonts w:ascii="Arial" w:hAnsi="Arial" w:eastAsiaTheme="majorEastAsia"/>
          <w:iCs w:val="0"/>
          <w:szCs w:val="24"/>
          <w:u w:val="single"/>
        </w:rPr>
        <w:t>Estimates of Annualized Burden Hours and Costs</w:t>
      </w:r>
      <w:bookmarkStart w:id="31" w:name="_Toc273528741"/>
      <w:bookmarkStart w:id="32" w:name="_Toc275433773"/>
      <w:bookmarkStart w:id="33" w:name="_Toc88033479"/>
      <w:r w:rsidRPr="00A525D5" w:rsidR="002E5438">
        <w:rPr>
          <w:rFonts w:ascii="Arial" w:hAnsi="Arial" w:eastAsiaTheme="majorEastAsia"/>
          <w:iCs w:val="0"/>
          <w:szCs w:val="24"/>
          <w:u w:val="single"/>
        </w:rPr>
        <w:t xml:space="preserve"> </w:t>
      </w:r>
      <w:r w:rsidRPr="00A525D5">
        <w:rPr>
          <w:rFonts w:ascii="Arial" w:hAnsi="Arial" w:eastAsiaTheme="majorEastAsia"/>
          <w:iCs w:val="0"/>
          <w:szCs w:val="24"/>
          <w:u w:val="single"/>
        </w:rPr>
        <w:t>to Respondents</w:t>
      </w:r>
      <w:bookmarkEnd w:id="30"/>
      <w:bookmarkEnd w:id="31"/>
      <w:bookmarkEnd w:id="32"/>
    </w:p>
    <w:p w:rsidR="0055363C" w:rsidRPr="00A525D5" w:rsidP="002E5438" w14:paraId="40686225" w14:textId="1241D122">
      <w:pPr>
        <w:pStyle w:val="Heading3"/>
        <w:rPr>
          <w:rFonts w:ascii="Arial" w:hAnsi="Arial" w:eastAsiaTheme="majorEastAsia"/>
          <w:i w:val="0"/>
          <w:iCs w:val="0"/>
          <w:szCs w:val="24"/>
          <w:lang w:val="en-US"/>
        </w:rPr>
      </w:pPr>
      <w:bookmarkStart w:id="34" w:name="_Toc275433774"/>
      <w:bookmarkStart w:id="35" w:name="_Toc457313788"/>
      <w:r w:rsidRPr="00A525D5">
        <w:rPr>
          <w:rFonts w:ascii="Arial" w:hAnsi="Arial" w:eastAsiaTheme="majorEastAsia"/>
          <w:i w:val="0"/>
          <w:iCs w:val="0"/>
          <w:szCs w:val="24"/>
          <w:lang w:val="en-US"/>
        </w:rPr>
        <w:t>12A.</w:t>
      </w:r>
      <w:r w:rsidRPr="00A525D5">
        <w:rPr>
          <w:rFonts w:ascii="Arial" w:hAnsi="Arial" w:eastAsiaTheme="majorEastAsia"/>
          <w:i w:val="0"/>
          <w:iCs w:val="0"/>
          <w:szCs w:val="24"/>
          <w:lang w:val="en-US"/>
        </w:rPr>
        <w:tab/>
        <w:t>Estimated Annualized Burden Hours</w:t>
      </w:r>
      <w:bookmarkEnd w:id="34"/>
      <w:bookmarkEnd w:id="35"/>
    </w:p>
    <w:p w:rsidR="000256F5" w:rsidRPr="00323E25" w:rsidP="0051595A" w14:paraId="7F8A0798" w14:textId="66A0E235">
      <w:pPr>
        <w:pStyle w:val="BodyText1"/>
        <w:spacing w:before="240" w:after="240" w:line="240" w:lineRule="auto"/>
        <w:ind w:firstLine="0"/>
        <w:rPr>
          <w:rFonts w:ascii="Arial" w:hAnsi="Arial" w:cs="Arial"/>
        </w:rPr>
      </w:pPr>
      <w:r w:rsidRPr="00323E25">
        <w:rPr>
          <w:rFonts w:ascii="Arial" w:hAnsi="Arial" w:cs="Arial"/>
        </w:rPr>
        <w:t>Awardees</w:t>
      </w:r>
      <w:r w:rsidRPr="00323E25" w:rsidR="001C29D8">
        <w:rPr>
          <w:rFonts w:ascii="Arial" w:hAnsi="Arial" w:cs="Arial"/>
        </w:rPr>
        <w:t xml:space="preserve"> that are states, jurisdictions, and where applicable, nonprofit organizations providing services within states</w:t>
      </w:r>
      <w:r w:rsidRPr="00323E25">
        <w:rPr>
          <w:rFonts w:ascii="Arial" w:hAnsi="Arial" w:cs="Arial"/>
        </w:rPr>
        <w:t xml:space="preserve"> </w:t>
      </w:r>
      <w:r w:rsidRPr="00323E25" w:rsidR="00BF6F58">
        <w:rPr>
          <w:rFonts w:ascii="Arial" w:hAnsi="Arial" w:cs="Arial"/>
        </w:rPr>
        <w:t>may choose to</w:t>
      </w:r>
      <w:r w:rsidRPr="00323E25" w:rsidR="0055363C">
        <w:rPr>
          <w:rFonts w:ascii="Arial" w:hAnsi="Arial" w:cs="Arial"/>
        </w:rPr>
        <w:t xml:space="preserve"> </w:t>
      </w:r>
      <w:r w:rsidRPr="00323E25" w:rsidR="00DC2E3C">
        <w:rPr>
          <w:rFonts w:ascii="Arial" w:hAnsi="Arial" w:cs="Arial"/>
        </w:rPr>
        <w:t>s</w:t>
      </w:r>
      <w:r w:rsidRPr="00323E25" w:rsidR="00DC0690">
        <w:rPr>
          <w:rFonts w:ascii="Arial" w:hAnsi="Arial" w:cs="Arial"/>
        </w:rPr>
        <w:t>ubmit a</w:t>
      </w:r>
      <w:r w:rsidRPr="00323E25" w:rsidR="00204A02">
        <w:rPr>
          <w:rFonts w:ascii="Arial" w:hAnsi="Arial" w:cs="Arial"/>
        </w:rPr>
        <w:t xml:space="preserve">n updated </w:t>
      </w:r>
      <w:r w:rsidRPr="00323E25" w:rsidR="006C4211">
        <w:rPr>
          <w:rFonts w:ascii="Arial" w:hAnsi="Arial" w:cs="Arial"/>
        </w:rPr>
        <w:t>n</w:t>
      </w:r>
      <w:r w:rsidRPr="00323E25" w:rsidR="00DC0690">
        <w:rPr>
          <w:rFonts w:ascii="Arial" w:hAnsi="Arial" w:cs="Arial"/>
        </w:rPr>
        <w:t xml:space="preserve">eeds </w:t>
      </w:r>
      <w:r w:rsidRPr="00323E25" w:rsidR="006C4211">
        <w:rPr>
          <w:rFonts w:ascii="Arial" w:hAnsi="Arial" w:cs="Arial"/>
        </w:rPr>
        <w:t xml:space="preserve">assessment data summary </w:t>
      </w:r>
      <w:r w:rsidRPr="00323E25" w:rsidR="00470E4A">
        <w:rPr>
          <w:rFonts w:ascii="Arial" w:hAnsi="Arial" w:cs="Arial"/>
        </w:rPr>
        <w:t>(</w:t>
      </w:r>
      <w:r w:rsidRPr="00323E25" w:rsidR="00971756">
        <w:rPr>
          <w:rFonts w:ascii="Arial" w:hAnsi="Arial" w:cs="Arial"/>
        </w:rPr>
        <w:t xml:space="preserve">see </w:t>
      </w:r>
      <w:r w:rsidR="0061082B">
        <w:rPr>
          <w:rFonts w:ascii="Arial" w:hAnsi="Arial" w:cs="Arial"/>
        </w:rPr>
        <w:t>Appendix B</w:t>
      </w:r>
      <w:r w:rsidRPr="00323E25" w:rsidR="00470E4A">
        <w:rPr>
          <w:rFonts w:ascii="Arial" w:hAnsi="Arial" w:cs="Arial"/>
        </w:rPr>
        <w:t>)</w:t>
      </w:r>
      <w:r w:rsidRPr="00323E25" w:rsidR="00DC0690">
        <w:rPr>
          <w:rFonts w:ascii="Arial" w:hAnsi="Arial" w:cs="Arial"/>
        </w:rPr>
        <w:t xml:space="preserve"> and a</w:t>
      </w:r>
      <w:r w:rsidRPr="00323E25" w:rsidR="00204A02">
        <w:rPr>
          <w:rFonts w:ascii="Arial" w:hAnsi="Arial" w:cs="Arial"/>
        </w:rPr>
        <w:t xml:space="preserve">n edited </w:t>
      </w:r>
      <w:r w:rsidRPr="00323E25" w:rsidR="006C4211">
        <w:rPr>
          <w:rFonts w:ascii="Arial" w:hAnsi="Arial" w:cs="Arial"/>
        </w:rPr>
        <w:t>n</w:t>
      </w:r>
      <w:r w:rsidRPr="00323E25" w:rsidR="00DC0690">
        <w:rPr>
          <w:rFonts w:ascii="Arial" w:hAnsi="Arial" w:cs="Arial"/>
        </w:rPr>
        <w:t xml:space="preserve">eeds </w:t>
      </w:r>
      <w:r w:rsidRPr="00323E25" w:rsidR="006C4211">
        <w:rPr>
          <w:rFonts w:ascii="Arial" w:hAnsi="Arial" w:cs="Arial"/>
        </w:rPr>
        <w:t>a</w:t>
      </w:r>
      <w:r w:rsidRPr="00323E25" w:rsidR="00DC0690">
        <w:rPr>
          <w:rFonts w:ascii="Arial" w:hAnsi="Arial" w:cs="Arial"/>
        </w:rPr>
        <w:t xml:space="preserve">ssessment </w:t>
      </w:r>
      <w:r w:rsidRPr="00323E25" w:rsidR="006C4211">
        <w:rPr>
          <w:rFonts w:ascii="Arial" w:hAnsi="Arial" w:cs="Arial"/>
        </w:rPr>
        <w:t>u</w:t>
      </w:r>
      <w:r w:rsidRPr="00323E25" w:rsidR="00DC0690">
        <w:rPr>
          <w:rFonts w:ascii="Arial" w:hAnsi="Arial" w:cs="Arial"/>
        </w:rPr>
        <w:t xml:space="preserve">pdate </w:t>
      </w:r>
      <w:r w:rsidRPr="00323E25" w:rsidR="006C4211">
        <w:rPr>
          <w:rFonts w:ascii="Arial" w:hAnsi="Arial" w:cs="Arial"/>
        </w:rPr>
        <w:t>n</w:t>
      </w:r>
      <w:r w:rsidRPr="00323E25" w:rsidR="00DC0690">
        <w:rPr>
          <w:rFonts w:ascii="Arial" w:hAnsi="Arial" w:cs="Arial"/>
        </w:rPr>
        <w:t xml:space="preserve">arrative (see </w:t>
      </w:r>
      <w:r w:rsidR="00CD6AF7">
        <w:rPr>
          <w:rFonts w:ascii="Arial" w:hAnsi="Arial" w:cs="Arial"/>
        </w:rPr>
        <w:t>Appendix</w:t>
      </w:r>
      <w:r w:rsidRPr="00323E25" w:rsidR="00CD6AF7">
        <w:rPr>
          <w:rFonts w:ascii="Arial" w:hAnsi="Arial" w:cs="Arial"/>
        </w:rPr>
        <w:t xml:space="preserve"> </w:t>
      </w:r>
      <w:r w:rsidR="00CD6AF7">
        <w:rPr>
          <w:rFonts w:ascii="Arial" w:hAnsi="Arial" w:cs="Arial"/>
        </w:rPr>
        <w:t>A</w:t>
      </w:r>
      <w:r w:rsidRPr="00323E25" w:rsidR="00204A02">
        <w:rPr>
          <w:rFonts w:ascii="Arial" w:hAnsi="Arial" w:cs="Arial"/>
        </w:rPr>
        <w:t xml:space="preserve"> for instructions</w:t>
      </w:r>
      <w:r w:rsidRPr="00323E25" w:rsidR="00DC0690">
        <w:rPr>
          <w:rFonts w:ascii="Arial" w:hAnsi="Arial" w:cs="Arial"/>
        </w:rPr>
        <w:t>)</w:t>
      </w:r>
      <w:r w:rsidRPr="00323E25" w:rsidR="00706274">
        <w:rPr>
          <w:rFonts w:ascii="Arial" w:hAnsi="Arial" w:cs="Arial"/>
        </w:rPr>
        <w:t>.</w:t>
      </w:r>
      <w:r w:rsidRPr="00323E25" w:rsidR="007D4CFC">
        <w:rPr>
          <w:rFonts w:ascii="Arial" w:hAnsi="Arial" w:cs="Arial"/>
        </w:rPr>
        <w:t xml:space="preserve"> </w:t>
      </w:r>
      <w:r w:rsidRPr="00323E25" w:rsidR="00DC2E3C">
        <w:rPr>
          <w:rFonts w:ascii="Arial" w:hAnsi="Arial" w:cs="Arial"/>
        </w:rPr>
        <w:t>Additionally, states that have authorized a nonprofit organization to submit the needs assessment update on their behalf must provide documentation</w:t>
      </w:r>
      <w:r w:rsidRPr="00323E25" w:rsidR="004D0963">
        <w:rPr>
          <w:rFonts w:ascii="Arial" w:hAnsi="Arial" w:cs="Arial"/>
        </w:rPr>
        <w:t xml:space="preserve"> to that effect</w:t>
      </w:r>
      <w:r w:rsidRPr="00323E25" w:rsidR="00DC2E3C">
        <w:rPr>
          <w:rFonts w:ascii="Arial" w:hAnsi="Arial" w:cs="Arial"/>
        </w:rPr>
        <w:t xml:space="preserve">, such as a signed letter. </w:t>
      </w:r>
      <w:r w:rsidRPr="00323E25" w:rsidR="0055363C">
        <w:rPr>
          <w:rFonts w:ascii="Arial" w:hAnsi="Arial" w:cs="Arial"/>
        </w:rPr>
        <w:t>The</w:t>
      </w:r>
      <w:r w:rsidRPr="00323E25" w:rsidR="00BF6F58">
        <w:rPr>
          <w:rFonts w:ascii="Arial" w:hAnsi="Arial" w:cs="Arial"/>
        </w:rPr>
        <w:t>re will be only one response per respondent</w:t>
      </w:r>
      <w:r w:rsidRPr="00323E25" w:rsidR="001B189B">
        <w:rPr>
          <w:rFonts w:ascii="Arial" w:hAnsi="Arial" w:cs="Arial"/>
        </w:rPr>
        <w:t>,</w:t>
      </w:r>
      <w:r w:rsidRPr="00323E25" w:rsidR="00933F7A">
        <w:rPr>
          <w:rFonts w:ascii="Arial" w:hAnsi="Arial" w:cs="Arial"/>
        </w:rPr>
        <w:t xml:space="preserve"> </w:t>
      </w:r>
      <w:r w:rsidRPr="00323E25" w:rsidR="00470E4A">
        <w:rPr>
          <w:rFonts w:ascii="Arial" w:hAnsi="Arial" w:cs="Arial"/>
        </w:rPr>
        <w:t xml:space="preserve">and the estimated burden per </w:t>
      </w:r>
      <w:r w:rsidRPr="00323E25" w:rsidR="00BF6F58">
        <w:rPr>
          <w:rFonts w:ascii="Arial" w:hAnsi="Arial" w:cs="Arial"/>
        </w:rPr>
        <w:t>response</w:t>
      </w:r>
      <w:r w:rsidRPr="00323E25" w:rsidR="007119AB">
        <w:rPr>
          <w:rFonts w:ascii="Arial" w:hAnsi="Arial" w:cs="Arial"/>
        </w:rPr>
        <w:t xml:space="preserve"> </w:t>
      </w:r>
      <w:r w:rsidRPr="00323E25" w:rsidR="00933F7A">
        <w:rPr>
          <w:rFonts w:ascii="Arial" w:hAnsi="Arial" w:cs="Arial"/>
        </w:rPr>
        <w:t xml:space="preserve">is </w:t>
      </w:r>
      <w:r w:rsidRPr="00323E25" w:rsidR="00FD2149">
        <w:rPr>
          <w:rFonts w:ascii="Arial" w:hAnsi="Arial" w:cs="Arial"/>
        </w:rPr>
        <w:t>30</w:t>
      </w:r>
      <w:r w:rsidRPr="00323E25" w:rsidR="001C29D8">
        <w:rPr>
          <w:rFonts w:ascii="Arial" w:hAnsi="Arial" w:cs="Arial"/>
        </w:rPr>
        <w:t xml:space="preserve"> </w:t>
      </w:r>
      <w:r w:rsidRPr="00323E25" w:rsidR="00470E4A">
        <w:rPr>
          <w:rFonts w:ascii="Arial" w:hAnsi="Arial" w:cs="Arial"/>
        </w:rPr>
        <w:t>hours</w:t>
      </w:r>
      <w:r w:rsidRPr="00323E25" w:rsidR="0055363C">
        <w:rPr>
          <w:rFonts w:ascii="Arial" w:hAnsi="Arial" w:cs="Arial"/>
        </w:rPr>
        <w:t>.</w:t>
      </w:r>
      <w:r w:rsidRPr="00323E25" w:rsidR="00AD2C3E">
        <w:rPr>
          <w:rFonts w:ascii="Arial" w:hAnsi="Arial" w:cs="Arial"/>
        </w:rPr>
        <w:t xml:space="preserve"> This burden estimate </w:t>
      </w:r>
      <w:r w:rsidRPr="00323E25" w:rsidR="00204A02">
        <w:rPr>
          <w:rFonts w:ascii="Arial" w:hAnsi="Arial" w:cs="Arial"/>
        </w:rPr>
        <w:t xml:space="preserve">is based on </w:t>
      </w:r>
      <w:r w:rsidRPr="00323E25" w:rsidR="000F14B0">
        <w:rPr>
          <w:rFonts w:ascii="Arial" w:hAnsi="Arial" w:cs="Arial"/>
        </w:rPr>
        <w:t xml:space="preserve">similar data collection and grant reporting requirements and </w:t>
      </w:r>
      <w:r w:rsidRPr="00323E25" w:rsidR="00204A02">
        <w:rPr>
          <w:rFonts w:ascii="Arial" w:hAnsi="Arial" w:cs="Arial"/>
        </w:rPr>
        <w:t>prior experiences of providing revision to HRSA</w:t>
      </w:r>
      <w:r w:rsidRPr="00323E25" w:rsidR="000F14B0">
        <w:rPr>
          <w:rFonts w:ascii="Arial" w:hAnsi="Arial" w:cs="Arial"/>
        </w:rPr>
        <w:t>.</w:t>
      </w:r>
      <w:r w:rsidRPr="00323E25" w:rsidR="00AD2C3E">
        <w:rPr>
          <w:rFonts w:ascii="Arial" w:hAnsi="Arial" w:cs="Arial"/>
        </w:rPr>
        <w:t xml:space="preserve"> </w:t>
      </w:r>
    </w:p>
    <w:p w:rsidR="00594ACB" w:rsidRPr="00323E25" w:rsidP="00292C73" w14:paraId="0199B75F" w14:textId="58B30DCC">
      <w:pPr>
        <w:pStyle w:val="BodyText1"/>
        <w:spacing w:before="240" w:after="240" w:line="240" w:lineRule="auto"/>
        <w:ind w:firstLine="0"/>
        <w:rPr>
          <w:rFonts w:ascii="Arial" w:hAnsi="Arial" w:cs="Arial"/>
        </w:rPr>
      </w:pPr>
      <w:r w:rsidRPr="00323E25">
        <w:rPr>
          <w:rFonts w:ascii="Arial" w:hAnsi="Arial" w:cs="Arial"/>
        </w:rPr>
        <w:t>We anticipate that the person</w:t>
      </w:r>
      <w:r w:rsidRPr="00323E25" w:rsidR="007119AB">
        <w:rPr>
          <w:rFonts w:ascii="Arial" w:hAnsi="Arial" w:cs="Arial"/>
        </w:rPr>
        <w:t>s</w:t>
      </w:r>
      <w:r w:rsidRPr="00323E25">
        <w:rPr>
          <w:rFonts w:ascii="Arial" w:hAnsi="Arial" w:cs="Arial"/>
        </w:rPr>
        <w:t xml:space="preserve"> completing the </w:t>
      </w:r>
      <w:r w:rsidRPr="00323E25" w:rsidR="00B679AD">
        <w:rPr>
          <w:rFonts w:ascii="Arial" w:hAnsi="Arial" w:cs="Arial"/>
        </w:rPr>
        <w:t>needs assessment updates</w:t>
      </w:r>
      <w:r w:rsidRPr="00323E25">
        <w:rPr>
          <w:rFonts w:ascii="Arial" w:hAnsi="Arial" w:cs="Arial"/>
        </w:rPr>
        <w:t xml:space="preserve"> will be </w:t>
      </w:r>
      <w:r w:rsidRPr="00323E25" w:rsidR="007119AB">
        <w:rPr>
          <w:rFonts w:ascii="Arial" w:hAnsi="Arial" w:cs="Arial"/>
        </w:rPr>
        <w:t xml:space="preserve">home visiting program managers or other administrative directors employed by the </w:t>
      </w:r>
      <w:r w:rsidRPr="00323E25" w:rsidR="00B679AD">
        <w:rPr>
          <w:rFonts w:ascii="Arial" w:hAnsi="Arial" w:cs="Arial"/>
        </w:rPr>
        <w:t>awardee</w:t>
      </w:r>
      <w:r w:rsidRPr="00323E25" w:rsidR="007119AB">
        <w:rPr>
          <w:rFonts w:ascii="Arial" w:hAnsi="Arial" w:cs="Arial"/>
        </w:rPr>
        <w:t xml:space="preserve">. The individuals responding should be </w:t>
      </w:r>
      <w:r w:rsidRPr="00323E25">
        <w:rPr>
          <w:rFonts w:ascii="Arial" w:hAnsi="Arial" w:cs="Arial"/>
        </w:rPr>
        <w:t xml:space="preserve">familiar with everyday operations, management, and administration of all </w:t>
      </w:r>
      <w:r w:rsidRPr="00323E25" w:rsidR="007119AB">
        <w:rPr>
          <w:rFonts w:ascii="Arial" w:hAnsi="Arial" w:cs="Arial"/>
        </w:rPr>
        <w:t xml:space="preserve">home visiting </w:t>
      </w:r>
      <w:r w:rsidRPr="00323E25">
        <w:rPr>
          <w:rFonts w:ascii="Arial" w:hAnsi="Arial" w:cs="Arial"/>
        </w:rPr>
        <w:t>activities</w:t>
      </w:r>
      <w:r w:rsidRPr="00323E25" w:rsidR="00FD4BDF">
        <w:rPr>
          <w:rFonts w:ascii="Arial" w:hAnsi="Arial" w:cs="Arial"/>
        </w:rPr>
        <w:t>, as well as data collection and analysis to assess statewide need and home visiting capacity</w:t>
      </w:r>
      <w:r w:rsidRPr="00323E25">
        <w:rPr>
          <w:rFonts w:ascii="Arial" w:hAnsi="Arial" w:cs="Arial"/>
        </w:rPr>
        <w:t>.</w:t>
      </w:r>
      <w:r w:rsidRPr="00323E25" w:rsidR="004561A0">
        <w:rPr>
          <w:rFonts w:ascii="Arial" w:hAnsi="Arial" w:cs="Arial"/>
        </w:rPr>
        <w:t xml:space="preserve"> W</w:t>
      </w:r>
      <w:r w:rsidRPr="00323E25">
        <w:rPr>
          <w:rFonts w:ascii="Arial" w:hAnsi="Arial" w:cs="Arial"/>
        </w:rPr>
        <w:t xml:space="preserve">e expect that </w:t>
      </w:r>
      <w:r w:rsidRPr="00323E25" w:rsidR="004561A0">
        <w:rPr>
          <w:rFonts w:ascii="Arial" w:hAnsi="Arial" w:cs="Arial"/>
        </w:rPr>
        <w:t>the primary respondent may</w:t>
      </w:r>
      <w:r w:rsidRPr="00323E25">
        <w:rPr>
          <w:rFonts w:ascii="Arial" w:hAnsi="Arial" w:cs="Arial"/>
        </w:rPr>
        <w:t xml:space="preserve"> require assistance </w:t>
      </w:r>
      <w:r w:rsidRPr="00323E25" w:rsidR="00FC1732">
        <w:rPr>
          <w:rFonts w:ascii="Arial" w:hAnsi="Arial" w:cs="Arial"/>
        </w:rPr>
        <w:t xml:space="preserve">from </w:t>
      </w:r>
      <w:r w:rsidRPr="00323E25">
        <w:rPr>
          <w:rFonts w:ascii="Arial" w:hAnsi="Arial" w:cs="Arial"/>
        </w:rPr>
        <w:t>another program staff member</w:t>
      </w:r>
      <w:r w:rsidRPr="00323E25" w:rsidR="00C058BF">
        <w:rPr>
          <w:rFonts w:ascii="Arial" w:hAnsi="Arial" w:cs="Arial"/>
        </w:rPr>
        <w:t xml:space="preserve">. </w:t>
      </w:r>
      <w:r w:rsidRPr="00ED5858" w:rsidR="00A957B7">
        <w:rPr>
          <w:rFonts w:ascii="Arial" w:hAnsi="Arial" w:cs="Arial"/>
          <w:b/>
          <w:iCs/>
        </w:rPr>
        <w:t>Table 1</w:t>
      </w:r>
      <w:r w:rsidRPr="00323E25">
        <w:rPr>
          <w:rFonts w:ascii="Arial" w:hAnsi="Arial" w:cs="Arial"/>
        </w:rPr>
        <w:t xml:space="preserve"> summarizes the annualized burden hours.</w:t>
      </w:r>
      <w:r w:rsidRPr="00323E25" w:rsidR="00C05817">
        <w:rPr>
          <w:rFonts w:ascii="Arial" w:hAnsi="Arial" w:cs="Arial"/>
        </w:rPr>
        <w:t xml:space="preserve"> </w:t>
      </w:r>
      <w:r w:rsidRPr="00323E25">
        <w:rPr>
          <w:rFonts w:ascii="Arial" w:hAnsi="Arial" w:cs="Arial"/>
        </w:rPr>
        <w:t xml:space="preserve">Based on preliminary interest expressed by MIECHV awardees to date, HRSA anticipates that approximately 35 of the 56 awardees may respond to this </w:t>
      </w:r>
      <w:r w:rsidRPr="00323E25" w:rsidR="00BF6F58">
        <w:rPr>
          <w:rFonts w:ascii="Arial" w:hAnsi="Arial" w:cs="Arial"/>
        </w:rPr>
        <w:t>information collection</w:t>
      </w:r>
      <w:r w:rsidRPr="00323E25">
        <w:rPr>
          <w:rFonts w:ascii="Arial" w:hAnsi="Arial" w:cs="Arial"/>
        </w:rPr>
        <w:t xml:space="preserve"> as it is optional.</w:t>
      </w:r>
    </w:p>
    <w:p w:rsidR="0055363C" w:rsidRPr="00323E25" w:rsidP="00292C73" w14:paraId="09E60E59" w14:textId="197FCE98">
      <w:pPr>
        <w:pStyle w:val="FigureTitle"/>
        <w:spacing w:before="240" w:line="240" w:lineRule="auto"/>
        <w:rPr>
          <w:rFonts w:ascii="Arial" w:hAnsi="Arial" w:cs="Arial"/>
        </w:rPr>
      </w:pPr>
      <w:bookmarkStart w:id="36" w:name="_Toc275433791"/>
      <w:bookmarkStart w:id="37" w:name="_Toc307224724"/>
      <w:r w:rsidRPr="00323E25">
        <w:rPr>
          <w:rFonts w:ascii="Arial" w:hAnsi="Arial" w:cs="Arial"/>
        </w:rPr>
        <w:t>Table 1</w:t>
      </w:r>
      <w:r w:rsidRPr="00323E25" w:rsidR="002E5438">
        <w:rPr>
          <w:rFonts w:ascii="Arial" w:hAnsi="Arial" w:cs="Arial"/>
        </w:rPr>
        <w:t>.</w:t>
      </w:r>
      <w:r w:rsidRPr="00323E25" w:rsidR="002E5438">
        <w:rPr>
          <w:rFonts w:ascii="Arial" w:hAnsi="Arial" w:cs="Arial"/>
        </w:rPr>
        <w:tab/>
      </w:r>
      <w:r w:rsidRPr="00323E25">
        <w:rPr>
          <w:rFonts w:ascii="Arial" w:hAnsi="Arial" w:cs="Arial"/>
        </w:rPr>
        <w:t>Estimated Annualized Burden Hours</w:t>
      </w:r>
      <w:bookmarkEnd w:id="36"/>
      <w:bookmarkEnd w:id="37"/>
    </w:p>
    <w:tbl>
      <w:tblPr>
        <w:tblW w:w="9360" w:type="dxa"/>
        <w:tblInd w:w="93" w:type="dxa"/>
        <w:tblLayout w:type="fixed"/>
        <w:tblCellMar>
          <w:left w:w="115" w:type="dxa"/>
          <w:right w:w="115" w:type="dxa"/>
        </w:tblCellMar>
        <w:tblLook w:val="04A0"/>
      </w:tblPr>
      <w:tblGrid>
        <w:gridCol w:w="2092"/>
        <w:gridCol w:w="1950"/>
        <w:gridCol w:w="1950"/>
        <w:gridCol w:w="125"/>
        <w:gridCol w:w="1825"/>
        <w:gridCol w:w="1418"/>
      </w:tblGrid>
      <w:tr w14:paraId="5F03B753" w14:textId="77777777" w:rsidTr="00ED5858">
        <w:tblPrEx>
          <w:tblW w:w="9360" w:type="dxa"/>
          <w:tblInd w:w="93" w:type="dxa"/>
          <w:tblLayout w:type="fixed"/>
          <w:tblCellMar>
            <w:left w:w="115" w:type="dxa"/>
            <w:right w:w="115" w:type="dxa"/>
          </w:tblCellMar>
          <w:tblLook w:val="04A0"/>
        </w:tblPrEx>
        <w:trPr>
          <w:cantSplit/>
          <w:tblHeader/>
        </w:trPr>
        <w:tc>
          <w:tcPr>
            <w:tcW w:w="2092" w:type="dxa"/>
            <w:tcBorders>
              <w:top w:val="single" w:sz="12" w:space="0" w:color="auto"/>
              <w:left w:val="nil"/>
              <w:bottom w:val="single" w:sz="4" w:space="0" w:color="auto"/>
              <w:right w:val="nil"/>
            </w:tcBorders>
            <w:shd w:val="clear" w:color="auto" w:fill="auto"/>
            <w:vAlign w:val="bottom"/>
          </w:tcPr>
          <w:p w:rsidR="0055363C" w:rsidRPr="00ED5858" w:rsidP="00FC1732" w14:paraId="59C11E75" w14:textId="77777777">
            <w:pPr>
              <w:keepNext/>
              <w:spacing w:before="60" w:after="60"/>
              <w:jc w:val="center"/>
              <w:rPr>
                <w:rFonts w:ascii="Arial" w:hAnsi="Arial" w:cs="Arial"/>
                <w:b/>
                <w:szCs w:val="28"/>
              </w:rPr>
            </w:pPr>
            <w:r w:rsidRPr="00ED5858">
              <w:rPr>
                <w:rFonts w:ascii="Arial" w:hAnsi="Arial" w:cs="Arial"/>
                <w:b/>
                <w:szCs w:val="28"/>
              </w:rPr>
              <w:t>Types of Respondent</w:t>
            </w:r>
          </w:p>
        </w:tc>
        <w:tc>
          <w:tcPr>
            <w:tcW w:w="1950" w:type="dxa"/>
            <w:tcBorders>
              <w:top w:val="single" w:sz="12" w:space="0" w:color="auto"/>
              <w:left w:val="nil"/>
              <w:bottom w:val="single" w:sz="4" w:space="0" w:color="auto"/>
              <w:right w:val="nil"/>
            </w:tcBorders>
            <w:shd w:val="clear" w:color="auto" w:fill="auto"/>
            <w:vAlign w:val="bottom"/>
          </w:tcPr>
          <w:p w:rsidR="0055363C" w:rsidRPr="00ED5858" w:rsidP="00E427A6" w14:paraId="60BA5C32" w14:textId="77777777">
            <w:pPr>
              <w:keepNext/>
              <w:spacing w:before="60" w:after="60"/>
              <w:jc w:val="center"/>
              <w:rPr>
                <w:rFonts w:ascii="Arial" w:hAnsi="Arial" w:cs="Arial"/>
                <w:b/>
                <w:szCs w:val="28"/>
              </w:rPr>
            </w:pPr>
            <w:r w:rsidRPr="00ED5858">
              <w:rPr>
                <w:rFonts w:ascii="Arial" w:hAnsi="Arial" w:cs="Arial"/>
                <w:b/>
                <w:szCs w:val="28"/>
              </w:rPr>
              <w:t>Number of Respondents</w:t>
            </w:r>
          </w:p>
        </w:tc>
        <w:tc>
          <w:tcPr>
            <w:tcW w:w="2075" w:type="dxa"/>
            <w:gridSpan w:val="2"/>
            <w:tcBorders>
              <w:top w:val="single" w:sz="12" w:space="0" w:color="auto"/>
              <w:left w:val="nil"/>
              <w:bottom w:val="single" w:sz="4" w:space="0" w:color="auto"/>
              <w:right w:val="nil"/>
            </w:tcBorders>
            <w:shd w:val="clear" w:color="auto" w:fill="auto"/>
            <w:vAlign w:val="bottom"/>
          </w:tcPr>
          <w:p w:rsidR="0055363C" w:rsidRPr="00ED5858" w:rsidP="00CE02F4" w14:paraId="686FE75E" w14:textId="15E4CF83">
            <w:pPr>
              <w:keepNext/>
              <w:spacing w:before="60" w:after="60"/>
              <w:jc w:val="center"/>
              <w:rPr>
                <w:rFonts w:ascii="Arial" w:hAnsi="Arial" w:cs="Arial"/>
                <w:b/>
                <w:szCs w:val="28"/>
              </w:rPr>
            </w:pPr>
            <w:r w:rsidRPr="00ED5858">
              <w:rPr>
                <w:rFonts w:ascii="Arial" w:hAnsi="Arial" w:cs="Arial"/>
                <w:b/>
                <w:szCs w:val="28"/>
              </w:rPr>
              <w:t xml:space="preserve">No. Responses per Respondent </w:t>
            </w:r>
          </w:p>
        </w:tc>
        <w:tc>
          <w:tcPr>
            <w:tcW w:w="1825" w:type="dxa"/>
            <w:tcBorders>
              <w:top w:val="single" w:sz="12" w:space="0" w:color="auto"/>
              <w:left w:val="nil"/>
              <w:bottom w:val="single" w:sz="4" w:space="0" w:color="auto"/>
              <w:right w:val="nil"/>
            </w:tcBorders>
            <w:shd w:val="clear" w:color="auto" w:fill="auto"/>
            <w:vAlign w:val="bottom"/>
          </w:tcPr>
          <w:p w:rsidR="0055363C" w:rsidRPr="00ED5858" w:rsidP="00E427A6" w14:paraId="280BEEFF" w14:textId="77777777">
            <w:pPr>
              <w:keepNext/>
              <w:spacing w:before="60" w:after="60"/>
              <w:jc w:val="center"/>
              <w:rPr>
                <w:rFonts w:ascii="Arial" w:hAnsi="Arial" w:cs="Arial"/>
                <w:b/>
                <w:szCs w:val="28"/>
              </w:rPr>
            </w:pPr>
            <w:r w:rsidRPr="00ED5858">
              <w:rPr>
                <w:rFonts w:ascii="Arial" w:hAnsi="Arial" w:cs="Arial"/>
                <w:b/>
                <w:szCs w:val="28"/>
              </w:rPr>
              <w:t>Average Burden per Response (hours)</w:t>
            </w:r>
          </w:p>
        </w:tc>
        <w:tc>
          <w:tcPr>
            <w:tcW w:w="1418" w:type="dxa"/>
            <w:tcBorders>
              <w:top w:val="single" w:sz="12" w:space="0" w:color="auto"/>
              <w:left w:val="nil"/>
              <w:bottom w:val="single" w:sz="4" w:space="0" w:color="auto"/>
              <w:right w:val="nil"/>
            </w:tcBorders>
            <w:shd w:val="clear" w:color="auto" w:fill="auto"/>
            <w:vAlign w:val="bottom"/>
          </w:tcPr>
          <w:p w:rsidR="0055363C" w:rsidRPr="00ED5858" w:rsidP="00E427A6" w14:paraId="6CDC6B0D" w14:textId="77777777">
            <w:pPr>
              <w:keepNext/>
              <w:spacing w:before="60" w:after="60"/>
              <w:jc w:val="center"/>
              <w:rPr>
                <w:rFonts w:ascii="Arial" w:hAnsi="Arial" w:cs="Arial"/>
                <w:b/>
                <w:szCs w:val="28"/>
              </w:rPr>
            </w:pPr>
            <w:r w:rsidRPr="00ED5858">
              <w:rPr>
                <w:rFonts w:ascii="Arial" w:hAnsi="Arial" w:cs="Arial"/>
                <w:b/>
                <w:szCs w:val="28"/>
              </w:rPr>
              <w:t>Total Burden (hours)</w:t>
            </w:r>
          </w:p>
        </w:tc>
      </w:tr>
      <w:tr w14:paraId="4C1DA1A2" w14:textId="77777777" w:rsidTr="002E5438">
        <w:tblPrEx>
          <w:tblW w:w="9360" w:type="dxa"/>
          <w:tblInd w:w="93" w:type="dxa"/>
          <w:tblLayout w:type="fixed"/>
          <w:tblCellMar>
            <w:left w:w="115" w:type="dxa"/>
            <w:right w:w="115" w:type="dxa"/>
          </w:tblCellMar>
          <w:tblLook w:val="04A0"/>
        </w:tblPrEx>
        <w:trPr>
          <w:cantSplit/>
        </w:trPr>
        <w:tc>
          <w:tcPr>
            <w:tcW w:w="2092" w:type="dxa"/>
            <w:tcBorders>
              <w:top w:val="single" w:sz="4" w:space="0" w:color="auto"/>
              <w:left w:val="nil"/>
              <w:bottom w:val="single" w:sz="12" w:space="0" w:color="auto"/>
              <w:right w:val="nil"/>
            </w:tcBorders>
            <w:shd w:val="clear" w:color="auto" w:fill="auto"/>
            <w:noWrap/>
          </w:tcPr>
          <w:p w:rsidR="0055363C" w:rsidRPr="00ED5858" w:rsidP="00E427A6" w14:paraId="2C9CD0AF" w14:textId="674200C8">
            <w:pPr>
              <w:keepNext/>
              <w:spacing w:before="60" w:after="60"/>
              <w:rPr>
                <w:rFonts w:ascii="Arial" w:hAnsi="Arial" w:cs="Arial"/>
                <w:szCs w:val="28"/>
              </w:rPr>
            </w:pPr>
            <w:r w:rsidRPr="00ED5858">
              <w:rPr>
                <w:rFonts w:ascii="Arial" w:hAnsi="Arial" w:cs="Arial"/>
                <w:szCs w:val="28"/>
              </w:rPr>
              <w:t xml:space="preserve">MIECHV awardee </w:t>
            </w:r>
            <w:r w:rsidRPr="00ED5858" w:rsidR="001F20D2">
              <w:rPr>
                <w:rFonts w:ascii="Arial" w:hAnsi="Arial" w:cs="Arial"/>
                <w:szCs w:val="28"/>
              </w:rPr>
              <w:t>staff</w:t>
            </w:r>
          </w:p>
        </w:tc>
        <w:tc>
          <w:tcPr>
            <w:tcW w:w="1950" w:type="dxa"/>
            <w:tcBorders>
              <w:top w:val="single" w:sz="4" w:space="0" w:color="auto"/>
              <w:left w:val="nil"/>
              <w:bottom w:val="single" w:sz="12" w:space="0" w:color="auto"/>
              <w:right w:val="nil"/>
            </w:tcBorders>
            <w:shd w:val="clear" w:color="auto" w:fill="auto"/>
            <w:noWrap/>
          </w:tcPr>
          <w:p w:rsidR="0055363C" w:rsidRPr="00ED5858" w:rsidP="00E427A6" w14:paraId="16FE81C6" w14:textId="76E1ABC7">
            <w:pPr>
              <w:keepNext/>
              <w:spacing w:before="60" w:after="60"/>
              <w:jc w:val="center"/>
              <w:rPr>
                <w:rFonts w:ascii="Arial" w:hAnsi="Arial" w:cs="Arial"/>
                <w:szCs w:val="28"/>
              </w:rPr>
            </w:pPr>
            <w:r w:rsidRPr="00ED5858">
              <w:rPr>
                <w:rFonts w:ascii="Arial" w:hAnsi="Arial" w:cs="Arial"/>
                <w:szCs w:val="28"/>
              </w:rPr>
              <w:t>35</w:t>
            </w:r>
          </w:p>
        </w:tc>
        <w:tc>
          <w:tcPr>
            <w:tcW w:w="1950" w:type="dxa"/>
            <w:tcBorders>
              <w:top w:val="single" w:sz="4" w:space="0" w:color="auto"/>
              <w:left w:val="nil"/>
              <w:bottom w:val="single" w:sz="12" w:space="0" w:color="auto"/>
              <w:right w:val="nil"/>
            </w:tcBorders>
            <w:shd w:val="clear" w:color="auto" w:fill="auto"/>
            <w:noWrap/>
          </w:tcPr>
          <w:p w:rsidR="0055363C" w:rsidRPr="00ED5858" w:rsidP="00E427A6" w14:paraId="3CC5453F" w14:textId="7A2254D9">
            <w:pPr>
              <w:keepNext/>
              <w:spacing w:before="60" w:after="60"/>
              <w:jc w:val="center"/>
              <w:rPr>
                <w:rFonts w:ascii="Arial" w:hAnsi="Arial" w:cs="Arial"/>
                <w:szCs w:val="28"/>
              </w:rPr>
            </w:pPr>
            <w:r w:rsidRPr="00ED5858">
              <w:rPr>
                <w:rFonts w:ascii="Arial" w:hAnsi="Arial" w:cs="Arial"/>
                <w:szCs w:val="28"/>
              </w:rPr>
              <w:t>1</w:t>
            </w:r>
          </w:p>
        </w:tc>
        <w:tc>
          <w:tcPr>
            <w:tcW w:w="1950" w:type="dxa"/>
            <w:gridSpan w:val="2"/>
            <w:tcBorders>
              <w:top w:val="single" w:sz="4" w:space="0" w:color="auto"/>
              <w:left w:val="nil"/>
              <w:bottom w:val="single" w:sz="12" w:space="0" w:color="auto"/>
              <w:right w:val="nil"/>
            </w:tcBorders>
            <w:shd w:val="clear" w:color="auto" w:fill="auto"/>
            <w:noWrap/>
          </w:tcPr>
          <w:p w:rsidR="0055363C" w:rsidRPr="00ED5858" w:rsidP="00E427A6" w14:paraId="76FE6431" w14:textId="3BF74F64">
            <w:pPr>
              <w:keepNext/>
              <w:spacing w:before="60" w:after="60"/>
              <w:jc w:val="center"/>
              <w:rPr>
                <w:rFonts w:ascii="Arial" w:hAnsi="Arial" w:cs="Arial"/>
                <w:szCs w:val="28"/>
              </w:rPr>
            </w:pPr>
            <w:r w:rsidRPr="00ED5858">
              <w:rPr>
                <w:rFonts w:ascii="Arial" w:hAnsi="Arial" w:cs="Arial"/>
                <w:szCs w:val="28"/>
              </w:rPr>
              <w:t>30</w:t>
            </w:r>
          </w:p>
        </w:tc>
        <w:tc>
          <w:tcPr>
            <w:tcW w:w="1418" w:type="dxa"/>
            <w:tcBorders>
              <w:top w:val="single" w:sz="4" w:space="0" w:color="auto"/>
              <w:left w:val="nil"/>
              <w:bottom w:val="single" w:sz="12" w:space="0" w:color="auto"/>
              <w:right w:val="nil"/>
            </w:tcBorders>
            <w:shd w:val="clear" w:color="auto" w:fill="auto"/>
            <w:noWrap/>
          </w:tcPr>
          <w:p w:rsidR="0055363C" w:rsidRPr="00ED5858" w14:paraId="185691A2" w14:textId="52127AA7">
            <w:pPr>
              <w:keepNext/>
              <w:spacing w:before="60" w:after="60"/>
              <w:jc w:val="center"/>
              <w:rPr>
                <w:rFonts w:ascii="Arial" w:hAnsi="Arial" w:cs="Arial"/>
                <w:szCs w:val="28"/>
              </w:rPr>
            </w:pPr>
            <w:r w:rsidRPr="00ED5858">
              <w:rPr>
                <w:rFonts w:ascii="Arial" w:hAnsi="Arial" w:cs="Arial"/>
                <w:szCs w:val="28"/>
              </w:rPr>
              <w:t>1,050</w:t>
            </w:r>
          </w:p>
        </w:tc>
      </w:tr>
    </w:tbl>
    <w:p w:rsidR="0055363C" w:rsidRPr="00F13F96" w:rsidP="00727D03" w14:paraId="3C6A8223" w14:textId="01EFB5DF">
      <w:pPr>
        <w:pStyle w:val="Heading3"/>
        <w:spacing w:after="240"/>
        <w:ind w:left="0" w:firstLine="0"/>
        <w:rPr>
          <w:rFonts w:ascii="Arial" w:hAnsi="Arial" w:eastAsiaTheme="majorEastAsia"/>
          <w:i w:val="0"/>
          <w:iCs w:val="0"/>
          <w:szCs w:val="24"/>
          <w:lang w:val="en-US"/>
        </w:rPr>
      </w:pPr>
      <w:bookmarkStart w:id="38" w:name="_Toc275433775"/>
      <w:bookmarkStart w:id="39" w:name="_Toc457313789"/>
      <w:r w:rsidRPr="00F13F96">
        <w:rPr>
          <w:rFonts w:ascii="Arial" w:hAnsi="Arial" w:eastAsiaTheme="majorEastAsia"/>
          <w:i w:val="0"/>
          <w:iCs w:val="0"/>
          <w:szCs w:val="24"/>
          <w:lang w:val="en-US"/>
        </w:rPr>
        <w:t>12B</w:t>
      </w:r>
      <w:r w:rsidRPr="00F13F96">
        <w:rPr>
          <w:rFonts w:ascii="Arial" w:hAnsi="Arial" w:eastAsiaTheme="majorEastAsia"/>
          <w:i w:val="0"/>
          <w:iCs w:val="0"/>
          <w:szCs w:val="24"/>
          <w:lang w:val="en-US"/>
        </w:rPr>
        <w:t>.</w:t>
      </w:r>
      <w:r w:rsidRPr="00F13F96">
        <w:rPr>
          <w:rFonts w:ascii="Arial" w:hAnsi="Arial" w:eastAsiaTheme="majorEastAsia"/>
          <w:i w:val="0"/>
          <w:iCs w:val="0"/>
          <w:szCs w:val="24"/>
          <w:lang w:val="en-US"/>
        </w:rPr>
        <w:tab/>
        <w:t>Estimated Annualized Cost to Respondents</w:t>
      </w:r>
      <w:bookmarkEnd w:id="38"/>
      <w:bookmarkEnd w:id="39"/>
    </w:p>
    <w:p w:rsidR="000256F5" w:rsidRPr="00323E25" w:rsidP="0019424B" w14:paraId="5D0F50D4" w14:textId="5519442E">
      <w:pPr>
        <w:pStyle w:val="BodyText1"/>
        <w:spacing w:before="240" w:after="240" w:line="240" w:lineRule="auto"/>
        <w:ind w:firstLine="0"/>
        <w:rPr>
          <w:rFonts w:ascii="Arial" w:hAnsi="Arial" w:cs="Arial"/>
        </w:rPr>
      </w:pPr>
      <w:r w:rsidRPr="00323E25">
        <w:rPr>
          <w:rFonts w:ascii="Arial" w:hAnsi="Arial" w:cs="Arial"/>
        </w:rPr>
        <w:t xml:space="preserve">The estimated </w:t>
      </w:r>
      <w:r w:rsidRPr="00323E25" w:rsidR="00AD2C3E">
        <w:rPr>
          <w:rFonts w:ascii="Arial" w:hAnsi="Arial" w:cs="Arial"/>
        </w:rPr>
        <w:t>total</w:t>
      </w:r>
      <w:r w:rsidRPr="00323E25" w:rsidR="00470E4A">
        <w:rPr>
          <w:rFonts w:ascii="Arial" w:hAnsi="Arial" w:cs="Arial"/>
        </w:rPr>
        <w:t xml:space="preserve"> </w:t>
      </w:r>
      <w:r w:rsidRPr="00323E25">
        <w:rPr>
          <w:rFonts w:ascii="Arial" w:hAnsi="Arial" w:cs="Arial"/>
        </w:rPr>
        <w:t xml:space="preserve">cost to respondents is </w:t>
      </w:r>
      <w:r w:rsidRPr="00323E25" w:rsidR="004561A0">
        <w:rPr>
          <w:rFonts w:ascii="Arial" w:hAnsi="Arial" w:cs="Arial"/>
        </w:rPr>
        <w:t xml:space="preserve">approximately </w:t>
      </w:r>
      <w:r w:rsidRPr="00323E25">
        <w:rPr>
          <w:rFonts w:ascii="Arial" w:hAnsi="Arial" w:cs="Arial"/>
        </w:rPr>
        <w:t>$</w:t>
      </w:r>
      <w:r w:rsidRPr="00323E25" w:rsidR="005F7EED">
        <w:rPr>
          <w:rFonts w:ascii="Arial" w:hAnsi="Arial" w:cs="Arial"/>
        </w:rPr>
        <w:t>79,800</w:t>
      </w:r>
      <w:r w:rsidRPr="00323E25" w:rsidR="00090CC6">
        <w:rPr>
          <w:rFonts w:ascii="Arial" w:hAnsi="Arial" w:cs="Arial"/>
        </w:rPr>
        <w:t xml:space="preserve"> </w:t>
      </w:r>
      <w:r w:rsidRPr="00323E25">
        <w:rPr>
          <w:rFonts w:ascii="Arial" w:hAnsi="Arial" w:cs="Arial"/>
        </w:rPr>
        <w:t>(</w:t>
      </w:r>
      <w:r w:rsidRPr="009B204F" w:rsidR="00A957B7">
        <w:rPr>
          <w:rFonts w:ascii="Arial" w:hAnsi="Arial" w:cs="Arial"/>
          <w:b/>
          <w:bCs/>
        </w:rPr>
        <w:t>Table 2</w:t>
      </w:r>
      <w:r w:rsidRPr="00323E25">
        <w:rPr>
          <w:rFonts w:ascii="Arial" w:hAnsi="Arial" w:cs="Arial"/>
        </w:rPr>
        <w:t xml:space="preserve">). This annualized cost to respondents is based on the average wage of </w:t>
      </w:r>
      <w:r w:rsidRPr="00323E25" w:rsidR="002368F4">
        <w:rPr>
          <w:rFonts w:ascii="Arial" w:hAnsi="Arial" w:cs="Arial"/>
        </w:rPr>
        <w:t xml:space="preserve">state government employed epidemiologist </w:t>
      </w:r>
      <w:r w:rsidRPr="00323E25" w:rsidR="00531A7E">
        <w:rPr>
          <w:rFonts w:ascii="Arial" w:hAnsi="Arial" w:cs="Arial"/>
        </w:rPr>
        <w:t xml:space="preserve">from </w:t>
      </w:r>
      <w:r w:rsidRPr="00323E25" w:rsidR="00274527">
        <w:rPr>
          <w:rFonts w:ascii="Arial" w:hAnsi="Arial" w:cs="Arial"/>
        </w:rPr>
        <w:t xml:space="preserve">the </w:t>
      </w:r>
      <w:r w:rsidRPr="00323E25" w:rsidR="00C44865">
        <w:rPr>
          <w:rFonts w:ascii="Arial" w:hAnsi="Arial" w:cs="Arial"/>
        </w:rPr>
        <w:t xml:space="preserve">2023 </w:t>
      </w:r>
      <w:r w:rsidRPr="00323E25" w:rsidR="00274527">
        <w:rPr>
          <w:rFonts w:ascii="Arial" w:hAnsi="Arial" w:cs="Arial"/>
        </w:rPr>
        <w:t xml:space="preserve">Bureau of Labor Statistics report on Wage </w:t>
      </w:r>
      <w:r w:rsidRPr="00323E25" w:rsidR="00C44865">
        <w:rPr>
          <w:rFonts w:ascii="Arial" w:hAnsi="Arial" w:cs="Arial"/>
        </w:rPr>
        <w:t xml:space="preserve">Statistics </w:t>
      </w:r>
      <w:r w:rsidRPr="00323E25" w:rsidR="004561A0">
        <w:rPr>
          <w:rFonts w:ascii="Arial" w:hAnsi="Arial" w:cs="Arial"/>
        </w:rPr>
        <w:t xml:space="preserve">(Bureau of Labor Statistics, </w:t>
      </w:r>
      <w:r w:rsidRPr="00323E25" w:rsidR="00C44865">
        <w:rPr>
          <w:rFonts w:ascii="Arial" w:hAnsi="Arial" w:cs="Arial"/>
        </w:rPr>
        <w:t>2023</w:t>
      </w:r>
      <w:r w:rsidRPr="00323E25" w:rsidR="004561A0">
        <w:rPr>
          <w:rFonts w:ascii="Arial" w:hAnsi="Arial" w:cs="Arial"/>
        </w:rPr>
        <w:t>)</w:t>
      </w:r>
      <w:r w:rsidR="00AB00E5">
        <w:rPr>
          <w:rFonts w:ascii="Arial" w:hAnsi="Arial" w:cs="Arial"/>
        </w:rPr>
        <w:t xml:space="preserve">. </w:t>
      </w:r>
      <w:r w:rsidRPr="00323E25" w:rsidR="00F370E6">
        <w:rPr>
          <w:rFonts w:ascii="Arial" w:hAnsi="Arial" w:cs="Arial"/>
        </w:rPr>
        <w:t xml:space="preserve">This was selected because this occupation is most likely to be the MIECHV Program staff who will be completing this data collection. </w:t>
      </w:r>
      <w:r w:rsidRPr="00323E25" w:rsidR="002177D0">
        <w:rPr>
          <w:rFonts w:ascii="Arial" w:hAnsi="Arial" w:cs="Arial"/>
        </w:rPr>
        <w:t>The average hourly wage was</w:t>
      </w:r>
      <w:r w:rsidRPr="00323E25" w:rsidR="00046D32">
        <w:rPr>
          <w:rFonts w:ascii="Arial" w:hAnsi="Arial" w:cs="Arial"/>
        </w:rPr>
        <w:t xml:space="preserve"> multiplied by 2 to account for the costs of fringe benefits and overhead</w:t>
      </w:r>
      <w:r w:rsidRPr="00323E25" w:rsidR="004561A0">
        <w:rPr>
          <w:rFonts w:ascii="Arial" w:hAnsi="Arial" w:cs="Arial"/>
        </w:rPr>
        <w:t>.</w:t>
      </w:r>
      <w:r w:rsidR="00E52167">
        <w:rPr>
          <w:rFonts w:ascii="Arial" w:hAnsi="Arial" w:cs="Arial"/>
        </w:rPr>
        <w:t xml:space="preserve">  Mean wage was used instead of median wage because the mean wage is not available for state government epidemiologists. Furthermore, the mean wage for state government epidemiologists ($38.00) is close to the median wage for all epidemiologists ($39.13).</w:t>
      </w:r>
    </w:p>
    <w:p w:rsidR="0055363C" w:rsidRPr="00323E25" w:rsidP="00E427A6" w14:paraId="2F9CC63C" w14:textId="06B4B8A6">
      <w:pPr>
        <w:pStyle w:val="FigureTitle"/>
        <w:rPr>
          <w:rFonts w:ascii="Arial" w:hAnsi="Arial" w:cs="Arial"/>
        </w:rPr>
      </w:pPr>
      <w:bookmarkStart w:id="40" w:name="_Toc179173311"/>
      <w:bookmarkStart w:id="41" w:name="_Toc275433792"/>
      <w:bookmarkStart w:id="42" w:name="_Toc307224725"/>
      <w:r w:rsidRPr="00323E25">
        <w:rPr>
          <w:rFonts w:ascii="Arial" w:hAnsi="Arial" w:cs="Arial"/>
        </w:rPr>
        <w:t>Table 2</w:t>
      </w:r>
      <w:r w:rsidRPr="00323E25" w:rsidR="002E5438">
        <w:rPr>
          <w:rFonts w:ascii="Arial" w:hAnsi="Arial" w:cs="Arial"/>
        </w:rPr>
        <w:t>.</w:t>
      </w:r>
      <w:r w:rsidRPr="00323E25" w:rsidR="002E5438">
        <w:rPr>
          <w:rFonts w:ascii="Arial" w:hAnsi="Arial" w:cs="Arial"/>
        </w:rPr>
        <w:tab/>
      </w:r>
      <w:r w:rsidRPr="00323E25">
        <w:rPr>
          <w:rFonts w:ascii="Arial" w:hAnsi="Arial" w:cs="Arial"/>
        </w:rPr>
        <w:t>Estimated Annualized Cost to Respondents</w:t>
      </w:r>
      <w:bookmarkEnd w:id="40"/>
      <w:bookmarkEnd w:id="41"/>
      <w:bookmarkEnd w:id="42"/>
    </w:p>
    <w:tbl>
      <w:tblPr>
        <w:tblW w:w="9360" w:type="dxa"/>
        <w:tblInd w:w="93" w:type="dxa"/>
        <w:tblLayout w:type="fixed"/>
        <w:tblCellMar>
          <w:left w:w="115" w:type="dxa"/>
          <w:right w:w="115" w:type="dxa"/>
        </w:tblCellMar>
        <w:tblLook w:val="04A0"/>
      </w:tblPr>
      <w:tblGrid>
        <w:gridCol w:w="2092"/>
        <w:gridCol w:w="1595"/>
        <w:gridCol w:w="1980"/>
        <w:gridCol w:w="2275"/>
        <w:gridCol w:w="1418"/>
      </w:tblGrid>
      <w:tr w14:paraId="7D433BF8" w14:textId="77777777" w:rsidTr="002177D0">
        <w:tblPrEx>
          <w:tblW w:w="9360" w:type="dxa"/>
          <w:tblInd w:w="93" w:type="dxa"/>
          <w:tblLayout w:type="fixed"/>
          <w:tblCellMar>
            <w:left w:w="115" w:type="dxa"/>
            <w:right w:w="115" w:type="dxa"/>
          </w:tblCellMar>
          <w:tblLook w:val="04A0"/>
        </w:tblPrEx>
        <w:trPr>
          <w:cantSplit/>
          <w:tblHeader/>
        </w:trPr>
        <w:tc>
          <w:tcPr>
            <w:tcW w:w="2092" w:type="dxa"/>
            <w:tcBorders>
              <w:top w:val="single" w:sz="12" w:space="0" w:color="auto"/>
              <w:left w:val="nil"/>
              <w:bottom w:val="single" w:sz="4" w:space="0" w:color="auto"/>
              <w:right w:val="nil"/>
            </w:tcBorders>
            <w:shd w:val="clear" w:color="auto" w:fill="auto"/>
            <w:vAlign w:val="bottom"/>
          </w:tcPr>
          <w:p w:rsidR="002E5438" w:rsidRPr="00ED5858" w:rsidP="00FC1732" w14:paraId="2C6DB0E2" w14:textId="77777777">
            <w:pPr>
              <w:keepNext/>
              <w:spacing w:before="80" w:after="80"/>
              <w:jc w:val="center"/>
              <w:rPr>
                <w:rFonts w:ascii="Arial" w:hAnsi="Arial" w:cs="Arial"/>
                <w:b/>
                <w:szCs w:val="28"/>
              </w:rPr>
            </w:pPr>
            <w:r w:rsidRPr="00ED5858">
              <w:rPr>
                <w:rFonts w:ascii="Arial" w:hAnsi="Arial" w:cs="Arial"/>
                <w:b/>
                <w:szCs w:val="28"/>
              </w:rPr>
              <w:t>Type of Respondent</w:t>
            </w:r>
          </w:p>
        </w:tc>
        <w:tc>
          <w:tcPr>
            <w:tcW w:w="1595" w:type="dxa"/>
            <w:tcBorders>
              <w:top w:val="single" w:sz="12" w:space="0" w:color="auto"/>
              <w:left w:val="nil"/>
              <w:bottom w:val="single" w:sz="4" w:space="0" w:color="auto"/>
              <w:right w:val="nil"/>
            </w:tcBorders>
            <w:shd w:val="clear" w:color="auto" w:fill="auto"/>
            <w:vAlign w:val="bottom"/>
          </w:tcPr>
          <w:p w:rsidR="002E5438" w:rsidRPr="00ED5858" w:rsidP="002E5438" w14:paraId="072793B7" w14:textId="77777777">
            <w:pPr>
              <w:keepNext/>
              <w:spacing w:before="80" w:after="80"/>
              <w:jc w:val="center"/>
              <w:rPr>
                <w:rFonts w:ascii="Arial" w:hAnsi="Arial" w:cs="Arial"/>
                <w:b/>
                <w:szCs w:val="28"/>
              </w:rPr>
            </w:pPr>
            <w:r w:rsidRPr="00ED5858">
              <w:rPr>
                <w:rFonts w:ascii="Arial" w:hAnsi="Arial" w:cs="Arial"/>
                <w:b/>
                <w:szCs w:val="28"/>
              </w:rPr>
              <w:t>Number of Respondents</w:t>
            </w:r>
          </w:p>
        </w:tc>
        <w:tc>
          <w:tcPr>
            <w:tcW w:w="1980" w:type="dxa"/>
            <w:tcBorders>
              <w:top w:val="single" w:sz="12" w:space="0" w:color="auto"/>
              <w:left w:val="nil"/>
              <w:bottom w:val="single" w:sz="4" w:space="0" w:color="auto"/>
              <w:right w:val="nil"/>
            </w:tcBorders>
            <w:shd w:val="clear" w:color="auto" w:fill="auto"/>
            <w:vAlign w:val="bottom"/>
          </w:tcPr>
          <w:p w:rsidR="002E5438" w:rsidRPr="00ED5858" w:rsidP="002E5438" w14:paraId="145A7D25" w14:textId="77777777">
            <w:pPr>
              <w:keepNext/>
              <w:spacing w:before="80" w:after="80"/>
              <w:jc w:val="center"/>
              <w:rPr>
                <w:rFonts w:ascii="Arial" w:hAnsi="Arial" w:cs="Arial"/>
                <w:b/>
                <w:szCs w:val="28"/>
              </w:rPr>
            </w:pPr>
            <w:r w:rsidRPr="00ED5858">
              <w:rPr>
                <w:rFonts w:ascii="Arial" w:hAnsi="Arial" w:cs="Arial"/>
                <w:b/>
                <w:szCs w:val="28"/>
              </w:rPr>
              <w:t>Total Burden</w:t>
            </w:r>
            <w:r w:rsidRPr="00ED5858">
              <w:rPr>
                <w:rFonts w:ascii="Arial" w:hAnsi="Arial" w:cs="Arial"/>
                <w:b/>
                <w:szCs w:val="28"/>
              </w:rPr>
              <w:br/>
              <w:t>(hours)</w:t>
            </w:r>
          </w:p>
        </w:tc>
        <w:tc>
          <w:tcPr>
            <w:tcW w:w="2275" w:type="dxa"/>
            <w:tcBorders>
              <w:top w:val="single" w:sz="12" w:space="0" w:color="auto"/>
              <w:left w:val="nil"/>
              <w:bottom w:val="single" w:sz="4" w:space="0" w:color="auto"/>
              <w:right w:val="nil"/>
            </w:tcBorders>
            <w:shd w:val="clear" w:color="auto" w:fill="auto"/>
            <w:vAlign w:val="bottom"/>
          </w:tcPr>
          <w:p w:rsidR="002E5438" w:rsidRPr="00ED5858" w:rsidP="002E5438" w14:paraId="6E7FA79D" w14:textId="77777777">
            <w:pPr>
              <w:keepNext/>
              <w:spacing w:before="80" w:after="80"/>
              <w:jc w:val="center"/>
              <w:rPr>
                <w:rFonts w:ascii="Arial" w:hAnsi="Arial" w:cs="Arial"/>
                <w:b/>
                <w:szCs w:val="28"/>
              </w:rPr>
            </w:pPr>
            <w:r w:rsidRPr="00ED5858">
              <w:rPr>
                <w:rFonts w:ascii="Arial" w:hAnsi="Arial" w:cs="Arial"/>
                <w:b/>
                <w:szCs w:val="28"/>
              </w:rPr>
              <w:t>Average Hourly Wage</w:t>
            </w:r>
          </w:p>
        </w:tc>
        <w:tc>
          <w:tcPr>
            <w:tcW w:w="1418" w:type="dxa"/>
            <w:tcBorders>
              <w:top w:val="single" w:sz="12" w:space="0" w:color="auto"/>
              <w:left w:val="nil"/>
              <w:bottom w:val="single" w:sz="4" w:space="0" w:color="auto"/>
              <w:right w:val="nil"/>
            </w:tcBorders>
            <w:shd w:val="clear" w:color="auto" w:fill="auto"/>
            <w:vAlign w:val="bottom"/>
          </w:tcPr>
          <w:p w:rsidR="002E5438" w:rsidRPr="00ED5858" w:rsidP="002E5438" w14:paraId="324E3490" w14:textId="77777777">
            <w:pPr>
              <w:keepNext/>
              <w:spacing w:before="80" w:after="80"/>
              <w:jc w:val="center"/>
              <w:rPr>
                <w:rFonts w:ascii="Arial" w:hAnsi="Arial" w:cs="Arial"/>
                <w:b/>
                <w:szCs w:val="28"/>
              </w:rPr>
            </w:pPr>
            <w:r w:rsidRPr="00ED5858">
              <w:rPr>
                <w:rFonts w:ascii="Arial" w:hAnsi="Arial" w:cs="Arial"/>
                <w:b/>
                <w:szCs w:val="28"/>
              </w:rPr>
              <w:t>Total Respondent Cost ($)</w:t>
            </w:r>
          </w:p>
        </w:tc>
      </w:tr>
      <w:tr w14:paraId="763912DA" w14:textId="77777777" w:rsidTr="002177D0">
        <w:tblPrEx>
          <w:tblW w:w="9360" w:type="dxa"/>
          <w:tblInd w:w="93" w:type="dxa"/>
          <w:tblLayout w:type="fixed"/>
          <w:tblCellMar>
            <w:left w:w="115" w:type="dxa"/>
            <w:right w:w="115" w:type="dxa"/>
          </w:tblCellMar>
          <w:tblLook w:val="04A0"/>
        </w:tblPrEx>
        <w:trPr>
          <w:cantSplit/>
        </w:trPr>
        <w:tc>
          <w:tcPr>
            <w:tcW w:w="2092" w:type="dxa"/>
            <w:tcBorders>
              <w:top w:val="single" w:sz="4" w:space="0" w:color="auto"/>
              <w:left w:val="nil"/>
              <w:bottom w:val="single" w:sz="12" w:space="0" w:color="auto"/>
              <w:right w:val="nil"/>
            </w:tcBorders>
            <w:shd w:val="clear" w:color="auto" w:fill="auto"/>
            <w:noWrap/>
          </w:tcPr>
          <w:p w:rsidR="002E5438" w:rsidRPr="00ED5858" w:rsidP="002E5438" w14:paraId="17609A20" w14:textId="618564AE">
            <w:pPr>
              <w:keepNext/>
              <w:spacing w:before="80" w:after="80"/>
              <w:rPr>
                <w:rFonts w:ascii="Arial" w:hAnsi="Arial" w:cs="Arial"/>
                <w:szCs w:val="28"/>
              </w:rPr>
            </w:pPr>
            <w:r w:rsidRPr="00ED5858">
              <w:rPr>
                <w:rFonts w:ascii="Arial" w:hAnsi="Arial" w:cs="Arial"/>
                <w:szCs w:val="28"/>
              </w:rPr>
              <w:t>State Government Epidemiologist</w:t>
            </w:r>
          </w:p>
        </w:tc>
        <w:tc>
          <w:tcPr>
            <w:tcW w:w="1595" w:type="dxa"/>
            <w:tcBorders>
              <w:top w:val="single" w:sz="4" w:space="0" w:color="auto"/>
              <w:left w:val="nil"/>
              <w:bottom w:val="single" w:sz="12" w:space="0" w:color="auto"/>
              <w:right w:val="nil"/>
            </w:tcBorders>
            <w:shd w:val="clear" w:color="auto" w:fill="auto"/>
            <w:noWrap/>
          </w:tcPr>
          <w:p w:rsidR="002E5438" w:rsidRPr="00ED5858" w:rsidP="002E5438" w14:paraId="70056902" w14:textId="029B3B33">
            <w:pPr>
              <w:keepNext/>
              <w:spacing w:before="80" w:after="80"/>
              <w:jc w:val="center"/>
              <w:rPr>
                <w:rFonts w:ascii="Arial" w:hAnsi="Arial" w:cs="Arial"/>
                <w:szCs w:val="28"/>
              </w:rPr>
            </w:pPr>
            <w:r w:rsidRPr="00ED5858">
              <w:rPr>
                <w:rFonts w:ascii="Arial" w:hAnsi="Arial" w:cs="Arial"/>
                <w:szCs w:val="28"/>
              </w:rPr>
              <w:t>35</w:t>
            </w:r>
          </w:p>
        </w:tc>
        <w:tc>
          <w:tcPr>
            <w:tcW w:w="1980" w:type="dxa"/>
            <w:tcBorders>
              <w:top w:val="single" w:sz="4" w:space="0" w:color="auto"/>
              <w:left w:val="nil"/>
              <w:bottom w:val="single" w:sz="12" w:space="0" w:color="auto"/>
              <w:right w:val="nil"/>
            </w:tcBorders>
            <w:shd w:val="clear" w:color="auto" w:fill="auto"/>
            <w:noWrap/>
          </w:tcPr>
          <w:p w:rsidR="002E5438" w:rsidRPr="00ED5858" w:rsidP="002E5438" w14:paraId="1A9A5216" w14:textId="4C14CCC1">
            <w:pPr>
              <w:keepNext/>
              <w:spacing w:before="80" w:after="80"/>
              <w:jc w:val="center"/>
              <w:rPr>
                <w:rFonts w:ascii="Arial" w:hAnsi="Arial" w:cs="Arial"/>
                <w:szCs w:val="28"/>
              </w:rPr>
            </w:pPr>
            <w:r w:rsidRPr="00ED5858">
              <w:rPr>
                <w:rFonts w:ascii="Arial" w:hAnsi="Arial" w:cs="Arial"/>
                <w:szCs w:val="28"/>
              </w:rPr>
              <w:t>1,050</w:t>
            </w:r>
          </w:p>
        </w:tc>
        <w:tc>
          <w:tcPr>
            <w:tcW w:w="2275" w:type="dxa"/>
            <w:tcBorders>
              <w:top w:val="single" w:sz="4" w:space="0" w:color="auto"/>
              <w:left w:val="nil"/>
              <w:bottom w:val="single" w:sz="12" w:space="0" w:color="auto"/>
              <w:right w:val="nil"/>
            </w:tcBorders>
            <w:shd w:val="clear" w:color="auto" w:fill="auto"/>
            <w:noWrap/>
          </w:tcPr>
          <w:p w:rsidR="002E5438" w:rsidRPr="00ED5858" w:rsidP="009522AC" w14:paraId="2D4BE03F" w14:textId="63BA4880">
            <w:pPr>
              <w:keepNext/>
              <w:spacing w:before="80" w:after="80"/>
              <w:jc w:val="center"/>
              <w:rPr>
                <w:rFonts w:ascii="Arial" w:hAnsi="Arial" w:cs="Arial"/>
                <w:szCs w:val="28"/>
              </w:rPr>
            </w:pPr>
            <w:r w:rsidRPr="00ED5858">
              <w:rPr>
                <w:rFonts w:ascii="Arial" w:hAnsi="Arial" w:cs="Arial"/>
                <w:szCs w:val="28"/>
              </w:rPr>
              <w:t>$</w:t>
            </w:r>
            <w:r w:rsidRPr="00ED5858" w:rsidR="0034174E">
              <w:rPr>
                <w:rFonts w:ascii="Arial" w:hAnsi="Arial" w:cs="Arial"/>
                <w:szCs w:val="28"/>
              </w:rPr>
              <w:t>76.00</w:t>
            </w:r>
            <w:r w:rsidRPr="00ED5858">
              <w:rPr>
                <w:rFonts w:ascii="Arial" w:hAnsi="Arial" w:cs="Arial"/>
                <w:szCs w:val="28"/>
              </w:rPr>
              <w:t xml:space="preserve"> </w:t>
            </w:r>
          </w:p>
        </w:tc>
        <w:tc>
          <w:tcPr>
            <w:tcW w:w="1418" w:type="dxa"/>
            <w:tcBorders>
              <w:top w:val="single" w:sz="4" w:space="0" w:color="auto"/>
              <w:left w:val="nil"/>
              <w:bottom w:val="single" w:sz="12" w:space="0" w:color="auto"/>
              <w:right w:val="nil"/>
            </w:tcBorders>
            <w:shd w:val="clear" w:color="auto" w:fill="auto"/>
            <w:noWrap/>
          </w:tcPr>
          <w:p w:rsidR="002E5438" w:rsidRPr="00ED5858" w:rsidP="00046D32" w14:paraId="52E6AAF3" w14:textId="54D3AE2A">
            <w:pPr>
              <w:keepNext/>
              <w:spacing w:before="80" w:after="80"/>
              <w:jc w:val="center"/>
              <w:rPr>
                <w:rFonts w:ascii="Arial" w:hAnsi="Arial" w:cs="Arial"/>
                <w:szCs w:val="28"/>
              </w:rPr>
            </w:pPr>
            <w:r w:rsidRPr="00ED5858">
              <w:rPr>
                <w:rFonts w:ascii="Arial" w:hAnsi="Arial" w:cs="Arial"/>
                <w:szCs w:val="28"/>
              </w:rPr>
              <w:t>$</w:t>
            </w:r>
            <w:r w:rsidRPr="00ED5858" w:rsidR="004B6461">
              <w:rPr>
                <w:rFonts w:ascii="Arial" w:hAnsi="Arial" w:cs="Arial"/>
                <w:szCs w:val="28"/>
              </w:rPr>
              <w:t>79,800</w:t>
            </w:r>
          </w:p>
        </w:tc>
      </w:tr>
    </w:tbl>
    <w:p w:rsidR="00495ADF" w:rsidRPr="00744E18" w:rsidP="00F66166" w14:paraId="2342D1D8" w14:textId="33F99D38">
      <w:pPr>
        <w:pStyle w:val="Heading2"/>
        <w:rPr>
          <w:rFonts w:ascii="Arial" w:hAnsi="Arial" w:eastAsiaTheme="majorEastAsia"/>
          <w:iCs w:val="0"/>
          <w:szCs w:val="24"/>
        </w:rPr>
      </w:pPr>
      <w:bookmarkStart w:id="43" w:name="_Toc457313790"/>
      <w:r w:rsidRPr="00744E18">
        <w:rPr>
          <w:rFonts w:ascii="Arial" w:hAnsi="Arial" w:eastAsiaTheme="majorEastAsia"/>
          <w:iCs w:val="0"/>
          <w:szCs w:val="24"/>
        </w:rPr>
        <w:t>13</w:t>
      </w:r>
      <w:r w:rsidRPr="00744E18" w:rsidR="00A957B7">
        <w:rPr>
          <w:rFonts w:ascii="Arial" w:hAnsi="Arial" w:eastAsiaTheme="majorEastAsia"/>
          <w:iCs w:val="0"/>
          <w:szCs w:val="24"/>
        </w:rPr>
        <w:t>.</w:t>
      </w:r>
      <w:r w:rsidRPr="00744E18">
        <w:rPr>
          <w:rFonts w:ascii="Arial" w:hAnsi="Arial" w:eastAsiaTheme="majorEastAsia"/>
          <w:iCs w:val="0"/>
          <w:szCs w:val="24"/>
        </w:rPr>
        <w:tab/>
      </w:r>
      <w:bookmarkEnd w:id="33"/>
      <w:r w:rsidRPr="00744E18">
        <w:rPr>
          <w:rFonts w:ascii="Arial" w:hAnsi="Arial" w:eastAsiaTheme="majorEastAsia"/>
          <w:iCs w:val="0"/>
          <w:szCs w:val="24"/>
          <w:u w:val="single"/>
        </w:rPr>
        <w:t>Estimates of Other Total Annual Cost Burden to Respondents or Record</w:t>
      </w:r>
      <w:r w:rsidRPr="00744E18" w:rsidR="00512700">
        <w:rPr>
          <w:rFonts w:ascii="Arial" w:hAnsi="Arial" w:eastAsiaTheme="majorEastAsia"/>
          <w:iCs w:val="0"/>
          <w:szCs w:val="24"/>
          <w:u w:val="single"/>
        </w:rPr>
        <w:t xml:space="preserve"> K</w:t>
      </w:r>
      <w:r w:rsidRPr="00744E18">
        <w:rPr>
          <w:rFonts w:ascii="Arial" w:hAnsi="Arial" w:eastAsiaTheme="majorEastAsia"/>
          <w:iCs w:val="0"/>
          <w:szCs w:val="24"/>
          <w:u w:val="single"/>
        </w:rPr>
        <w:t>eepers</w:t>
      </w:r>
      <w:bookmarkEnd w:id="43"/>
    </w:p>
    <w:p w:rsidR="0055363C" w:rsidRPr="00323E25" w:rsidP="008B158B" w14:paraId="55790CA8" w14:textId="0FC4104B">
      <w:pPr>
        <w:pStyle w:val="BodyText1"/>
        <w:spacing w:before="240" w:after="240" w:line="240" w:lineRule="auto"/>
        <w:ind w:firstLine="0"/>
        <w:rPr>
          <w:rFonts w:ascii="Arial" w:hAnsi="Arial" w:cs="Arial"/>
        </w:rPr>
      </w:pPr>
      <w:r w:rsidRPr="00323E25">
        <w:rPr>
          <w:rFonts w:ascii="Arial" w:eastAsia="Batang" w:hAnsi="Arial" w:cs="Arial"/>
        </w:rPr>
        <w:t xml:space="preserve">Other than their time, there is no cost to respondents. </w:t>
      </w:r>
    </w:p>
    <w:p w:rsidR="00495ADF" w:rsidRPr="00744E18" w:rsidP="00D358C3" w14:paraId="1FE763EC" w14:textId="356AB9D4">
      <w:pPr>
        <w:pStyle w:val="Heading2"/>
        <w:rPr>
          <w:rFonts w:ascii="Arial" w:hAnsi="Arial" w:eastAsiaTheme="majorEastAsia"/>
          <w:iCs w:val="0"/>
          <w:szCs w:val="24"/>
          <w:u w:val="single"/>
        </w:rPr>
      </w:pPr>
      <w:bookmarkStart w:id="44" w:name="_Toc88033480"/>
      <w:bookmarkStart w:id="45" w:name="_Toc457313791"/>
      <w:r w:rsidRPr="00744E18">
        <w:rPr>
          <w:rFonts w:ascii="Arial" w:hAnsi="Arial" w:eastAsiaTheme="majorEastAsia"/>
          <w:iCs w:val="0"/>
          <w:szCs w:val="24"/>
        </w:rPr>
        <w:t>14</w:t>
      </w:r>
      <w:r w:rsidRPr="00744E18" w:rsidR="00A957B7">
        <w:rPr>
          <w:rFonts w:ascii="Arial" w:hAnsi="Arial" w:eastAsiaTheme="majorEastAsia"/>
          <w:iCs w:val="0"/>
          <w:szCs w:val="24"/>
        </w:rPr>
        <w:t>.</w:t>
      </w:r>
      <w:r w:rsidRPr="00744E18">
        <w:rPr>
          <w:rFonts w:ascii="Arial" w:hAnsi="Arial" w:eastAsiaTheme="majorEastAsia"/>
          <w:iCs w:val="0"/>
          <w:szCs w:val="24"/>
        </w:rPr>
        <w:tab/>
      </w:r>
      <w:bookmarkEnd w:id="44"/>
      <w:r w:rsidRPr="00744E18">
        <w:rPr>
          <w:rFonts w:ascii="Arial" w:hAnsi="Arial" w:eastAsiaTheme="majorEastAsia"/>
          <w:iCs w:val="0"/>
          <w:szCs w:val="24"/>
          <w:u w:val="single"/>
        </w:rPr>
        <w:t>Annualized Cost to the Federal Government</w:t>
      </w:r>
      <w:bookmarkEnd w:id="45"/>
    </w:p>
    <w:p w:rsidR="00996D51" w:rsidRPr="00323E25" w:rsidP="00FD3696" w14:paraId="3935F2ED" w14:textId="78234216">
      <w:pPr>
        <w:pStyle w:val="BodyText1"/>
        <w:spacing w:before="240" w:after="240" w:line="240" w:lineRule="auto"/>
        <w:ind w:firstLine="0"/>
        <w:rPr>
          <w:rFonts w:ascii="Arial" w:hAnsi="Arial" w:cs="Arial"/>
        </w:rPr>
      </w:pPr>
      <w:r w:rsidRPr="00D35E9A">
        <w:rPr>
          <w:rFonts w:ascii="Arial" w:hAnsi="Arial" w:cs="Arial"/>
          <w:b/>
          <w:iCs/>
        </w:rPr>
        <w:t>Table 3</w:t>
      </w:r>
      <w:r w:rsidRPr="00323E25" w:rsidR="004328EE">
        <w:rPr>
          <w:rFonts w:ascii="Arial" w:hAnsi="Arial" w:cs="Arial"/>
        </w:rPr>
        <w:t xml:space="preserve"> presents the types of costs to the government that will be incurred, which f</w:t>
      </w:r>
      <w:r w:rsidRPr="00323E25" w:rsidR="00740288">
        <w:rPr>
          <w:rFonts w:ascii="Arial" w:hAnsi="Arial" w:cs="Arial"/>
        </w:rPr>
        <w:t>all into the following categories:</w:t>
      </w:r>
    </w:p>
    <w:p w:rsidR="00740288" w:rsidRPr="00323E25" w:rsidP="00FD3696" w14:paraId="436CCD2E" w14:textId="0ED18CB6">
      <w:pPr>
        <w:pStyle w:val="BodyText1"/>
        <w:numPr>
          <w:ilvl w:val="0"/>
          <w:numId w:val="30"/>
        </w:numPr>
        <w:spacing w:before="240" w:after="240" w:line="240" w:lineRule="auto"/>
        <w:rPr>
          <w:rFonts w:ascii="Arial" w:hAnsi="Arial" w:cs="Arial"/>
        </w:rPr>
      </w:pPr>
      <w:r w:rsidRPr="00323E25">
        <w:rPr>
          <w:rFonts w:ascii="Arial" w:hAnsi="Arial" w:cs="Arial"/>
        </w:rPr>
        <w:t>Cost of federal staff time for project oversight and development</w:t>
      </w:r>
    </w:p>
    <w:p w:rsidR="002A41A6" w:rsidRPr="00FD3696" w:rsidP="00FD3696" w14:paraId="5A7E4148" w14:textId="5634E2D4">
      <w:pPr>
        <w:pStyle w:val="BodyText1"/>
        <w:numPr>
          <w:ilvl w:val="0"/>
          <w:numId w:val="30"/>
        </w:numPr>
        <w:spacing w:before="240" w:after="240" w:line="240" w:lineRule="auto"/>
        <w:rPr>
          <w:rFonts w:ascii="Arial" w:hAnsi="Arial" w:cs="Arial"/>
        </w:rPr>
      </w:pPr>
      <w:r w:rsidRPr="00323E25">
        <w:rPr>
          <w:rFonts w:ascii="Arial" w:hAnsi="Arial" w:cs="Arial"/>
        </w:rPr>
        <w:t xml:space="preserve">Cost of federal staff time for technical assistance and review and approval of </w:t>
      </w:r>
      <w:r w:rsidRPr="00323E25" w:rsidR="003A1D9B">
        <w:rPr>
          <w:rFonts w:ascii="Arial" w:hAnsi="Arial" w:cs="Arial"/>
        </w:rPr>
        <w:t>needs assessment updates</w:t>
      </w:r>
    </w:p>
    <w:p w:rsidR="00913340" w:rsidRPr="00323E25" w:rsidP="00FD3696" w14:paraId="0E7E1077" w14:textId="33F0D4B0">
      <w:pPr>
        <w:pStyle w:val="Heading3NoTOC"/>
        <w:spacing w:after="240"/>
        <w:rPr>
          <w:rFonts w:ascii="Arial" w:hAnsi="Arial"/>
          <w:i w:val="0"/>
          <w:iCs w:val="0"/>
        </w:rPr>
      </w:pPr>
      <w:r w:rsidRPr="00323E25">
        <w:rPr>
          <w:rFonts w:ascii="Arial" w:hAnsi="Arial"/>
          <w:i w:val="0"/>
          <w:iCs w:val="0"/>
        </w:rPr>
        <w:t>Table 3</w:t>
      </w:r>
      <w:r w:rsidRPr="00323E25" w:rsidR="004328EE">
        <w:rPr>
          <w:rFonts w:ascii="Arial" w:hAnsi="Arial"/>
          <w:i w:val="0"/>
          <w:iCs w:val="0"/>
        </w:rPr>
        <w:t>.</w:t>
      </w:r>
      <w:r w:rsidRPr="00323E25" w:rsidR="004328EE">
        <w:rPr>
          <w:rFonts w:ascii="Arial" w:hAnsi="Arial"/>
        </w:rPr>
        <w:tab/>
      </w:r>
      <w:r w:rsidRPr="00323E25" w:rsidR="004328EE">
        <w:rPr>
          <w:rFonts w:ascii="Arial" w:hAnsi="Arial"/>
          <w:i w:val="0"/>
          <w:iCs w:val="0"/>
        </w:rPr>
        <w:t>Estimated Cost to the Federal Government</w:t>
      </w:r>
    </w:p>
    <w:tbl>
      <w:tblPr>
        <w:tblStyle w:val="TableGrid"/>
        <w:tblW w:w="9445" w:type="dxa"/>
        <w:tblBorders>
          <w:left w:val="none" w:sz="0" w:space="0" w:color="auto"/>
          <w:right w:val="none" w:sz="0" w:space="0" w:color="auto"/>
          <w:insideH w:val="none" w:sz="0" w:space="0" w:color="auto"/>
          <w:insideV w:val="none" w:sz="0" w:space="0" w:color="auto"/>
        </w:tblBorders>
        <w:tblLook w:val="04A0"/>
      </w:tblPr>
      <w:tblGrid>
        <w:gridCol w:w="3870"/>
        <w:gridCol w:w="3960"/>
        <w:gridCol w:w="1615"/>
      </w:tblGrid>
      <w:tr w14:paraId="3608C760" w14:textId="77777777" w:rsidTr="00C77DB4">
        <w:tblPrEx>
          <w:tblW w:w="9445" w:type="dxa"/>
          <w:tblBorders>
            <w:left w:val="none" w:sz="0" w:space="0" w:color="auto"/>
            <w:right w:val="none" w:sz="0" w:space="0" w:color="auto"/>
            <w:insideH w:val="none" w:sz="0" w:space="0" w:color="auto"/>
            <w:insideV w:val="none" w:sz="0" w:space="0" w:color="auto"/>
          </w:tblBorders>
          <w:tblLook w:val="04A0"/>
        </w:tblPrEx>
        <w:tc>
          <w:tcPr>
            <w:tcW w:w="3870" w:type="dxa"/>
            <w:tcBorders>
              <w:top w:val="single" w:sz="4" w:space="0" w:color="auto"/>
              <w:bottom w:val="single" w:sz="4" w:space="0" w:color="auto"/>
            </w:tcBorders>
          </w:tcPr>
          <w:p w:rsidR="00913340" w:rsidRPr="00323E25" w:rsidP="00BB22BA" w14:paraId="6430310D" w14:textId="6B52331B">
            <w:pPr>
              <w:pStyle w:val="BodyText1"/>
              <w:spacing w:after="0"/>
              <w:ind w:firstLine="0"/>
              <w:jc w:val="center"/>
              <w:rPr>
                <w:rFonts w:ascii="Arial" w:hAnsi="Arial" w:cs="Arial"/>
                <w:b/>
              </w:rPr>
            </w:pPr>
            <w:r w:rsidRPr="00323E25">
              <w:rPr>
                <w:rFonts w:ascii="Arial" w:hAnsi="Arial" w:cs="Arial"/>
                <w:b/>
              </w:rPr>
              <w:t>Type of Cost</w:t>
            </w:r>
          </w:p>
        </w:tc>
        <w:tc>
          <w:tcPr>
            <w:tcW w:w="3960" w:type="dxa"/>
            <w:tcBorders>
              <w:top w:val="single" w:sz="4" w:space="0" w:color="auto"/>
              <w:bottom w:val="single" w:sz="4" w:space="0" w:color="auto"/>
            </w:tcBorders>
          </w:tcPr>
          <w:p w:rsidR="00913340" w:rsidRPr="00323E25" w:rsidP="00BB22BA" w14:paraId="27D69944" w14:textId="4B7F8274">
            <w:pPr>
              <w:pStyle w:val="BodyText1"/>
              <w:spacing w:after="0"/>
              <w:ind w:firstLine="0"/>
              <w:jc w:val="center"/>
              <w:rPr>
                <w:rFonts w:ascii="Arial" w:hAnsi="Arial" w:cs="Arial"/>
                <w:b/>
              </w:rPr>
            </w:pPr>
            <w:r w:rsidRPr="00323E25">
              <w:rPr>
                <w:rFonts w:ascii="Arial" w:hAnsi="Arial" w:cs="Arial"/>
                <w:b/>
              </w:rPr>
              <w:t>Description of Services</w:t>
            </w:r>
          </w:p>
        </w:tc>
        <w:tc>
          <w:tcPr>
            <w:tcW w:w="1615" w:type="dxa"/>
            <w:tcBorders>
              <w:top w:val="single" w:sz="4" w:space="0" w:color="auto"/>
              <w:bottom w:val="single" w:sz="4" w:space="0" w:color="auto"/>
            </w:tcBorders>
          </w:tcPr>
          <w:p w:rsidR="00913340" w:rsidRPr="00323E25" w:rsidP="00BB22BA" w14:paraId="6EC27B80" w14:textId="5D5FA5D8">
            <w:pPr>
              <w:pStyle w:val="BodyText1"/>
              <w:spacing w:after="0"/>
              <w:ind w:firstLine="0"/>
              <w:jc w:val="center"/>
              <w:rPr>
                <w:rFonts w:ascii="Arial" w:hAnsi="Arial" w:cs="Arial"/>
                <w:b/>
              </w:rPr>
            </w:pPr>
            <w:r w:rsidRPr="00323E25">
              <w:rPr>
                <w:rFonts w:ascii="Arial" w:hAnsi="Arial" w:cs="Arial"/>
                <w:b/>
              </w:rPr>
              <w:t>Annual Cost</w:t>
            </w:r>
          </w:p>
        </w:tc>
      </w:tr>
      <w:tr w14:paraId="0B5656E6" w14:textId="77777777" w:rsidTr="00C77DB4">
        <w:tblPrEx>
          <w:tblW w:w="9445" w:type="dxa"/>
          <w:tblLook w:val="04A0"/>
        </w:tblPrEx>
        <w:tc>
          <w:tcPr>
            <w:tcW w:w="3870" w:type="dxa"/>
            <w:tcBorders>
              <w:top w:val="single" w:sz="4" w:space="0" w:color="auto"/>
            </w:tcBorders>
          </w:tcPr>
          <w:p w:rsidR="00913340" w:rsidRPr="00323E25" w:rsidP="00DC4E28" w14:paraId="09D57AAE" w14:textId="7AB57227">
            <w:pPr>
              <w:pStyle w:val="BodyText1"/>
              <w:spacing w:after="0"/>
              <w:ind w:firstLine="0"/>
              <w:rPr>
                <w:rFonts w:ascii="Arial" w:hAnsi="Arial" w:cs="Arial"/>
              </w:rPr>
            </w:pPr>
            <w:r w:rsidRPr="00323E25">
              <w:rPr>
                <w:rFonts w:ascii="Arial" w:hAnsi="Arial" w:cs="Arial"/>
              </w:rPr>
              <w:t>Government Program Analyst (</w:t>
            </w:r>
            <w:r w:rsidRPr="00323E25" w:rsidR="001E2294">
              <w:rPr>
                <w:rFonts w:ascii="Arial" w:hAnsi="Arial" w:cs="Arial"/>
              </w:rPr>
              <w:t>30</w:t>
            </w:r>
            <w:r w:rsidRPr="00323E25">
              <w:rPr>
                <w:rFonts w:ascii="Arial" w:hAnsi="Arial" w:cs="Arial"/>
              </w:rPr>
              <w:t>%)</w:t>
            </w:r>
          </w:p>
        </w:tc>
        <w:tc>
          <w:tcPr>
            <w:tcW w:w="3960" w:type="dxa"/>
            <w:tcBorders>
              <w:top w:val="single" w:sz="4" w:space="0" w:color="auto"/>
            </w:tcBorders>
          </w:tcPr>
          <w:p w:rsidR="00913340" w:rsidRPr="00323E25" w:rsidP="00740288" w14:paraId="5DD01FA7" w14:textId="6325AF39">
            <w:pPr>
              <w:pStyle w:val="BodyText1"/>
              <w:spacing w:after="0"/>
              <w:ind w:firstLine="0"/>
              <w:rPr>
                <w:rFonts w:ascii="Arial" w:hAnsi="Arial" w:cs="Arial"/>
              </w:rPr>
            </w:pPr>
            <w:r w:rsidRPr="00323E25">
              <w:rPr>
                <w:rFonts w:ascii="Arial" w:hAnsi="Arial" w:cs="Arial"/>
              </w:rPr>
              <w:t>P</w:t>
            </w:r>
            <w:r w:rsidRPr="00323E25" w:rsidR="007C7634">
              <w:rPr>
                <w:rFonts w:ascii="Arial" w:hAnsi="Arial" w:cs="Arial"/>
              </w:rPr>
              <w:t>roject management and oversight, consultation, and development</w:t>
            </w:r>
          </w:p>
        </w:tc>
        <w:tc>
          <w:tcPr>
            <w:tcW w:w="1615" w:type="dxa"/>
            <w:tcBorders>
              <w:top w:val="single" w:sz="4" w:space="0" w:color="auto"/>
            </w:tcBorders>
          </w:tcPr>
          <w:p w:rsidR="00913340" w:rsidRPr="00323E25" w:rsidP="006F0CB5" w14:paraId="145B3D96" w14:textId="2D3BCC7C">
            <w:pPr>
              <w:pStyle w:val="BodyText1"/>
              <w:spacing w:after="0"/>
              <w:ind w:firstLine="0"/>
              <w:jc w:val="right"/>
              <w:rPr>
                <w:rFonts w:ascii="Arial" w:hAnsi="Arial" w:cs="Arial"/>
              </w:rPr>
            </w:pPr>
            <w:r w:rsidRPr="00323E25">
              <w:rPr>
                <w:rFonts w:ascii="Arial" w:hAnsi="Arial" w:cs="Arial"/>
              </w:rPr>
              <w:t>$</w:t>
            </w:r>
            <w:r w:rsidR="00B6401D">
              <w:rPr>
                <w:rFonts w:ascii="Arial" w:hAnsi="Arial" w:cs="Arial"/>
              </w:rPr>
              <w:t>37,122</w:t>
            </w:r>
          </w:p>
        </w:tc>
      </w:tr>
      <w:tr w14:paraId="332E3FCC" w14:textId="77777777" w:rsidTr="00C77DB4">
        <w:tblPrEx>
          <w:tblW w:w="9445" w:type="dxa"/>
          <w:tblLook w:val="04A0"/>
        </w:tblPrEx>
        <w:tc>
          <w:tcPr>
            <w:tcW w:w="3870" w:type="dxa"/>
          </w:tcPr>
          <w:p w:rsidR="00913340" w:rsidRPr="00323E25" w:rsidP="00740288" w14:paraId="0A5059E6" w14:textId="77777777">
            <w:pPr>
              <w:pStyle w:val="BodyText1"/>
              <w:spacing w:after="0"/>
              <w:ind w:firstLine="0"/>
              <w:rPr>
                <w:rFonts w:ascii="Arial" w:hAnsi="Arial" w:cs="Arial"/>
              </w:rPr>
            </w:pPr>
          </w:p>
        </w:tc>
        <w:tc>
          <w:tcPr>
            <w:tcW w:w="3960" w:type="dxa"/>
          </w:tcPr>
          <w:p w:rsidR="00913340" w:rsidRPr="00323E25" w:rsidP="00740288" w14:paraId="479583B4" w14:textId="77777777">
            <w:pPr>
              <w:pStyle w:val="BodyText1"/>
              <w:spacing w:after="0"/>
              <w:ind w:firstLine="0"/>
              <w:rPr>
                <w:rFonts w:ascii="Arial" w:hAnsi="Arial" w:cs="Arial"/>
              </w:rPr>
            </w:pPr>
          </w:p>
        </w:tc>
        <w:tc>
          <w:tcPr>
            <w:tcW w:w="1615" w:type="dxa"/>
          </w:tcPr>
          <w:p w:rsidR="00913340" w:rsidRPr="00323E25" w:rsidP="007C7634" w14:paraId="4DEA5E3E" w14:textId="77777777">
            <w:pPr>
              <w:pStyle w:val="BodyText1"/>
              <w:spacing w:after="0"/>
              <w:ind w:firstLine="0"/>
              <w:jc w:val="right"/>
              <w:rPr>
                <w:rFonts w:ascii="Arial" w:hAnsi="Arial" w:cs="Arial"/>
              </w:rPr>
            </w:pPr>
          </w:p>
        </w:tc>
      </w:tr>
      <w:tr w14:paraId="1493D099" w14:textId="77777777" w:rsidTr="00C77DB4">
        <w:tblPrEx>
          <w:tblW w:w="9445" w:type="dxa"/>
          <w:tblLook w:val="04A0"/>
        </w:tblPrEx>
        <w:tc>
          <w:tcPr>
            <w:tcW w:w="3870" w:type="dxa"/>
          </w:tcPr>
          <w:p w:rsidR="00DC4E28" w:rsidRPr="00323E25" w:rsidP="00DC4E28" w14:paraId="105255B2" w14:textId="10A540EB">
            <w:pPr>
              <w:pStyle w:val="BodyText1"/>
              <w:spacing w:after="0"/>
              <w:ind w:firstLine="0"/>
              <w:rPr>
                <w:rFonts w:ascii="Arial" w:hAnsi="Arial" w:cs="Arial"/>
              </w:rPr>
            </w:pPr>
            <w:r w:rsidRPr="00323E25">
              <w:rPr>
                <w:rFonts w:ascii="Arial" w:hAnsi="Arial" w:cs="Arial"/>
              </w:rPr>
              <w:t>Government Project Officers (</w:t>
            </w:r>
            <w:r w:rsidRPr="00323E25" w:rsidR="001E2294">
              <w:rPr>
                <w:rFonts w:ascii="Arial" w:hAnsi="Arial" w:cs="Arial"/>
              </w:rPr>
              <w:t>2</w:t>
            </w:r>
            <w:r w:rsidRPr="00323E25">
              <w:rPr>
                <w:rFonts w:ascii="Arial" w:hAnsi="Arial" w:cs="Arial"/>
              </w:rPr>
              <w:t>%)</w:t>
            </w:r>
          </w:p>
        </w:tc>
        <w:tc>
          <w:tcPr>
            <w:tcW w:w="3960" w:type="dxa"/>
          </w:tcPr>
          <w:p w:rsidR="00DC4E28" w:rsidRPr="00323E25" w:rsidP="00DC4E28" w14:paraId="41AE464F" w14:textId="6ED2B883">
            <w:pPr>
              <w:pStyle w:val="BodyText1"/>
              <w:spacing w:after="0"/>
              <w:ind w:firstLine="0"/>
              <w:rPr>
                <w:rFonts w:ascii="Arial" w:hAnsi="Arial" w:cs="Arial"/>
              </w:rPr>
            </w:pPr>
            <w:r w:rsidRPr="00323E25">
              <w:rPr>
                <w:rFonts w:ascii="Arial" w:hAnsi="Arial" w:cs="Arial"/>
              </w:rPr>
              <w:t>1</w:t>
            </w:r>
            <w:r w:rsidRPr="00323E25" w:rsidR="00724CD6">
              <w:rPr>
                <w:rFonts w:ascii="Arial" w:hAnsi="Arial" w:cs="Arial"/>
              </w:rPr>
              <w:t>6</w:t>
            </w:r>
            <w:r w:rsidRPr="00323E25">
              <w:rPr>
                <w:rFonts w:ascii="Arial" w:hAnsi="Arial" w:cs="Arial"/>
              </w:rPr>
              <w:t xml:space="preserve"> regional project officers to provide TA to awardees and review and approve needs assessment submissions</w:t>
            </w:r>
          </w:p>
        </w:tc>
        <w:tc>
          <w:tcPr>
            <w:tcW w:w="1615" w:type="dxa"/>
          </w:tcPr>
          <w:p w:rsidR="00DC4E28" w:rsidRPr="00323E25" w:rsidP="00DC4E28" w14:paraId="55CC2AD3" w14:textId="6A7545DA">
            <w:pPr>
              <w:pStyle w:val="BodyText1"/>
              <w:spacing w:after="0"/>
              <w:ind w:firstLine="0"/>
              <w:jc w:val="right"/>
              <w:rPr>
                <w:rFonts w:ascii="Arial" w:hAnsi="Arial" w:cs="Arial"/>
              </w:rPr>
            </w:pPr>
            <w:r w:rsidRPr="00323E25">
              <w:rPr>
                <w:rFonts w:ascii="Arial" w:hAnsi="Arial" w:cs="Arial"/>
              </w:rPr>
              <w:t>$</w:t>
            </w:r>
            <w:r w:rsidR="00B6401D">
              <w:rPr>
                <w:rFonts w:ascii="Arial" w:hAnsi="Arial" w:cs="Arial"/>
              </w:rPr>
              <w:t>56,430</w:t>
            </w:r>
          </w:p>
        </w:tc>
      </w:tr>
      <w:tr w14:paraId="42A60086" w14:textId="77777777" w:rsidTr="00C77DB4">
        <w:tblPrEx>
          <w:tblW w:w="9445" w:type="dxa"/>
          <w:tblLook w:val="04A0"/>
        </w:tblPrEx>
        <w:tc>
          <w:tcPr>
            <w:tcW w:w="3870" w:type="dxa"/>
            <w:tcBorders>
              <w:bottom w:val="nil"/>
            </w:tcBorders>
          </w:tcPr>
          <w:p w:rsidR="00B1510B" w:rsidRPr="00323E25" w:rsidP="007126D6" w14:paraId="6F596DF4" w14:textId="3271BF44">
            <w:pPr>
              <w:pStyle w:val="BodyText1"/>
              <w:spacing w:after="0"/>
              <w:ind w:firstLine="0"/>
              <w:rPr>
                <w:rFonts w:ascii="Arial" w:hAnsi="Arial" w:cs="Arial"/>
              </w:rPr>
            </w:pPr>
          </w:p>
        </w:tc>
        <w:tc>
          <w:tcPr>
            <w:tcW w:w="3960" w:type="dxa"/>
            <w:tcBorders>
              <w:bottom w:val="nil"/>
            </w:tcBorders>
          </w:tcPr>
          <w:p w:rsidR="00B1510B" w:rsidRPr="00323E25" w:rsidP="007126D6" w14:paraId="54DC238C" w14:textId="0A5B1D26">
            <w:pPr>
              <w:pStyle w:val="BodyText1"/>
              <w:spacing w:after="0"/>
              <w:ind w:firstLine="0"/>
              <w:rPr>
                <w:rFonts w:ascii="Arial" w:hAnsi="Arial" w:cs="Arial"/>
              </w:rPr>
            </w:pPr>
          </w:p>
        </w:tc>
        <w:tc>
          <w:tcPr>
            <w:tcW w:w="1615" w:type="dxa"/>
            <w:tcBorders>
              <w:bottom w:val="nil"/>
            </w:tcBorders>
          </w:tcPr>
          <w:p w:rsidR="007D2CE6" w:rsidRPr="00323E25" w:rsidP="00DC4E28" w14:paraId="1C4CA015" w14:textId="408117AD">
            <w:pPr>
              <w:pStyle w:val="BodyText1"/>
              <w:spacing w:after="0"/>
              <w:ind w:firstLine="0"/>
              <w:jc w:val="right"/>
              <w:rPr>
                <w:rFonts w:ascii="Arial" w:hAnsi="Arial" w:cs="Arial"/>
              </w:rPr>
            </w:pPr>
          </w:p>
        </w:tc>
      </w:tr>
      <w:tr w14:paraId="2F282C07" w14:textId="77777777" w:rsidTr="00C77DB4">
        <w:tblPrEx>
          <w:tblW w:w="9445" w:type="dxa"/>
          <w:tblLook w:val="04A0"/>
        </w:tblPrEx>
        <w:trPr>
          <w:trHeight w:val="755"/>
        </w:trPr>
        <w:tc>
          <w:tcPr>
            <w:tcW w:w="3870" w:type="dxa"/>
            <w:tcBorders>
              <w:top w:val="single" w:sz="4" w:space="0" w:color="auto"/>
              <w:bottom w:val="single" w:sz="4" w:space="0" w:color="auto"/>
            </w:tcBorders>
            <w:vAlign w:val="center"/>
          </w:tcPr>
          <w:p w:rsidR="00B1510B" w:rsidRPr="00323E25" w:rsidP="00B1510B" w14:paraId="148F3D0E" w14:textId="3C5D2571">
            <w:pPr>
              <w:pStyle w:val="BodyText1"/>
              <w:spacing w:after="0"/>
              <w:ind w:firstLine="0"/>
              <w:rPr>
                <w:rFonts w:ascii="Arial" w:hAnsi="Arial" w:cs="Arial"/>
                <w:b/>
              </w:rPr>
            </w:pPr>
            <w:r w:rsidRPr="00323E25">
              <w:rPr>
                <w:rFonts w:ascii="Arial" w:hAnsi="Arial" w:cs="Arial"/>
                <w:b/>
              </w:rPr>
              <w:t>Total Estimated Annual Cost</w:t>
            </w:r>
          </w:p>
        </w:tc>
        <w:tc>
          <w:tcPr>
            <w:tcW w:w="3960" w:type="dxa"/>
            <w:tcBorders>
              <w:top w:val="single" w:sz="4" w:space="0" w:color="auto"/>
              <w:bottom w:val="single" w:sz="4" w:space="0" w:color="auto"/>
            </w:tcBorders>
            <w:vAlign w:val="center"/>
          </w:tcPr>
          <w:p w:rsidR="00B1510B" w:rsidRPr="00323E25" w:rsidP="00B1510B" w14:paraId="56260C1D" w14:textId="77777777">
            <w:pPr>
              <w:pStyle w:val="BodyText1"/>
              <w:spacing w:after="0"/>
              <w:ind w:firstLine="0"/>
              <w:rPr>
                <w:rFonts w:ascii="Arial" w:hAnsi="Arial" w:cs="Arial"/>
                <w:b/>
              </w:rPr>
            </w:pPr>
          </w:p>
        </w:tc>
        <w:tc>
          <w:tcPr>
            <w:tcW w:w="1615" w:type="dxa"/>
            <w:tcBorders>
              <w:top w:val="single" w:sz="4" w:space="0" w:color="auto"/>
              <w:bottom w:val="single" w:sz="4" w:space="0" w:color="auto"/>
            </w:tcBorders>
            <w:vAlign w:val="center"/>
          </w:tcPr>
          <w:p w:rsidR="00B1510B" w:rsidRPr="00323E25" w:rsidP="003A1D9B" w14:paraId="0CABA010" w14:textId="1EE5B6E3">
            <w:pPr>
              <w:pStyle w:val="BodyText1"/>
              <w:spacing w:after="0"/>
              <w:ind w:firstLine="0"/>
              <w:jc w:val="right"/>
              <w:rPr>
                <w:rFonts w:ascii="Arial" w:hAnsi="Arial" w:cs="Arial"/>
                <w:b/>
              </w:rPr>
            </w:pPr>
            <w:r w:rsidRPr="00323E25">
              <w:rPr>
                <w:rFonts w:ascii="Arial" w:hAnsi="Arial" w:cs="Arial"/>
                <w:b/>
              </w:rPr>
              <w:t>$</w:t>
            </w:r>
            <w:r w:rsidR="00BB370F">
              <w:rPr>
                <w:rFonts w:ascii="Arial" w:hAnsi="Arial" w:cs="Arial"/>
                <w:b/>
              </w:rPr>
              <w:t>93,552</w:t>
            </w:r>
            <w:r w:rsidRPr="00323E25">
              <w:rPr>
                <w:rFonts w:ascii="Arial" w:hAnsi="Arial" w:cs="Arial"/>
                <w:b/>
              </w:rPr>
              <w:t xml:space="preserve"> </w:t>
            </w:r>
          </w:p>
        </w:tc>
      </w:tr>
    </w:tbl>
    <w:p w:rsidR="00740288" w:rsidRPr="00323E25" w:rsidP="00740288" w14:paraId="2FBADAEB" w14:textId="77777777">
      <w:pPr>
        <w:pStyle w:val="BodyText1"/>
        <w:spacing w:after="0"/>
        <w:rPr>
          <w:rFonts w:ascii="Arial" w:hAnsi="Arial" w:cs="Arial"/>
        </w:rPr>
      </w:pPr>
      <w:r w:rsidRPr="00323E25">
        <w:rPr>
          <w:rFonts w:ascii="Arial" w:hAnsi="Arial" w:cs="Arial"/>
        </w:rPr>
        <w:t> </w:t>
      </w:r>
    </w:p>
    <w:p w:rsidR="00740288" w:rsidRPr="00323E25" w:rsidP="008B158B" w14:paraId="2D12E510" w14:textId="754C661E">
      <w:pPr>
        <w:pStyle w:val="BodyText1"/>
        <w:spacing w:before="240" w:after="240" w:line="240" w:lineRule="auto"/>
        <w:ind w:firstLine="0"/>
        <w:rPr>
          <w:rFonts w:ascii="Arial" w:hAnsi="Arial" w:cs="Arial"/>
        </w:rPr>
      </w:pPr>
      <w:r w:rsidRPr="00323E25">
        <w:rPr>
          <w:rFonts w:ascii="Arial" w:hAnsi="Arial" w:cs="Arial"/>
        </w:rPr>
        <w:t xml:space="preserve">HRSA estimates the average annual cost for the federal government will include personnel costs for project oversight, </w:t>
      </w:r>
      <w:r w:rsidRPr="00323E25" w:rsidR="005B71EA">
        <w:rPr>
          <w:rFonts w:ascii="Arial" w:hAnsi="Arial" w:cs="Arial"/>
        </w:rPr>
        <w:t xml:space="preserve">submission reviews, </w:t>
      </w:r>
      <w:r w:rsidRPr="00323E25">
        <w:rPr>
          <w:rFonts w:ascii="Arial" w:hAnsi="Arial" w:cs="Arial"/>
        </w:rPr>
        <w:t>and analysis</w:t>
      </w:r>
      <w:r w:rsidR="00AB00E5">
        <w:rPr>
          <w:rFonts w:ascii="Arial" w:hAnsi="Arial" w:cs="Arial"/>
        </w:rPr>
        <w:t xml:space="preserve">. </w:t>
      </w:r>
      <w:r w:rsidRPr="00323E25">
        <w:rPr>
          <w:rFonts w:ascii="Arial" w:hAnsi="Arial" w:cs="Arial"/>
        </w:rPr>
        <w:t>This will include federal program analyst at Grade 1</w:t>
      </w:r>
      <w:r w:rsidRPr="00323E25" w:rsidR="00724CD6">
        <w:rPr>
          <w:rFonts w:ascii="Arial" w:hAnsi="Arial" w:cs="Arial"/>
        </w:rPr>
        <w:t>1</w:t>
      </w:r>
      <w:r w:rsidRPr="00323E25">
        <w:rPr>
          <w:rFonts w:ascii="Arial" w:hAnsi="Arial" w:cs="Arial"/>
        </w:rPr>
        <w:t xml:space="preserve"> Step </w:t>
      </w:r>
      <w:r w:rsidRPr="00323E25" w:rsidR="00724CD6">
        <w:rPr>
          <w:rFonts w:ascii="Arial" w:hAnsi="Arial" w:cs="Arial"/>
        </w:rPr>
        <w:t>1</w:t>
      </w:r>
      <w:r w:rsidRPr="00323E25">
        <w:rPr>
          <w:rFonts w:ascii="Arial" w:hAnsi="Arial" w:cs="Arial"/>
        </w:rPr>
        <w:t xml:space="preserve"> </w:t>
      </w:r>
      <w:r w:rsidRPr="00323E25" w:rsidR="007126D6">
        <w:rPr>
          <w:rFonts w:ascii="Arial" w:hAnsi="Arial" w:cs="Arial"/>
        </w:rPr>
        <w:t>($</w:t>
      </w:r>
      <w:r w:rsidRPr="00323E25" w:rsidR="008A603D">
        <w:rPr>
          <w:rFonts w:ascii="Arial" w:hAnsi="Arial" w:cs="Arial"/>
        </w:rPr>
        <w:t>39.66</w:t>
      </w:r>
      <w:r w:rsidRPr="00323E25" w:rsidR="007126D6">
        <w:rPr>
          <w:rFonts w:ascii="Arial" w:hAnsi="Arial" w:cs="Arial"/>
        </w:rPr>
        <w:t xml:space="preserve"> </w:t>
      </w:r>
      <w:r w:rsidRPr="00323E25">
        <w:rPr>
          <w:rFonts w:ascii="Arial" w:hAnsi="Arial" w:cs="Arial"/>
        </w:rPr>
        <w:t>hourly rate</w:t>
      </w:r>
      <w:r w:rsidR="009B204F">
        <w:rPr>
          <w:rFonts w:ascii="Arial" w:hAnsi="Arial" w:cs="Arial"/>
        </w:rPr>
        <w:t>, $59.49 adjusted to account for overhead costs</w:t>
      </w:r>
      <w:r w:rsidRPr="00323E25">
        <w:rPr>
          <w:rFonts w:ascii="Arial" w:hAnsi="Arial" w:cs="Arial"/>
        </w:rPr>
        <w:t>)</w:t>
      </w:r>
      <w:r w:rsidRPr="00323E25" w:rsidR="00522897">
        <w:rPr>
          <w:rFonts w:ascii="Arial" w:hAnsi="Arial" w:cs="Arial"/>
        </w:rPr>
        <w:t xml:space="preserve"> </w:t>
      </w:r>
      <w:r w:rsidRPr="00323E25">
        <w:rPr>
          <w:rFonts w:ascii="Arial" w:hAnsi="Arial" w:cs="Arial"/>
        </w:rPr>
        <w:t xml:space="preserve">for </w:t>
      </w:r>
      <w:r w:rsidRPr="00323E25" w:rsidR="007D5C41">
        <w:rPr>
          <w:rFonts w:ascii="Arial" w:hAnsi="Arial" w:cs="Arial"/>
        </w:rPr>
        <w:t xml:space="preserve">624 </w:t>
      </w:r>
      <w:r w:rsidRPr="00323E25">
        <w:rPr>
          <w:rFonts w:ascii="Arial" w:hAnsi="Arial" w:cs="Arial"/>
        </w:rPr>
        <w:t>hours.</w:t>
      </w:r>
    </w:p>
    <w:p w:rsidR="00942496" w:rsidRPr="00323E25" w:rsidP="008B158B" w14:paraId="18ADB879" w14:textId="0EF67DAB">
      <w:pPr>
        <w:pStyle w:val="BodyText1"/>
        <w:spacing w:before="240" w:after="240" w:line="240" w:lineRule="auto"/>
        <w:ind w:firstLine="0"/>
        <w:rPr>
          <w:rFonts w:ascii="Arial" w:hAnsi="Arial" w:cs="Arial"/>
        </w:rPr>
      </w:pPr>
      <w:r w:rsidRPr="00323E25">
        <w:rPr>
          <w:rFonts w:ascii="Arial" w:hAnsi="Arial" w:cs="Arial"/>
        </w:rPr>
        <w:t xml:space="preserve">Government costs will also include personnel costs for providing technical assistance to </w:t>
      </w:r>
      <w:r w:rsidRPr="00323E25" w:rsidR="004D0963">
        <w:rPr>
          <w:rFonts w:ascii="Arial" w:hAnsi="Arial" w:cs="Arial"/>
        </w:rPr>
        <w:t xml:space="preserve">awardees </w:t>
      </w:r>
      <w:r w:rsidRPr="00323E25">
        <w:rPr>
          <w:rFonts w:ascii="Arial" w:hAnsi="Arial" w:cs="Arial"/>
        </w:rPr>
        <w:t>and time for federal project officers to review and approv</w:t>
      </w:r>
      <w:r w:rsidRPr="00323E25" w:rsidR="001D3C88">
        <w:rPr>
          <w:rFonts w:ascii="Arial" w:hAnsi="Arial" w:cs="Arial"/>
        </w:rPr>
        <w:t>e needs assessment updates</w:t>
      </w:r>
      <w:r w:rsidR="00AB00E5">
        <w:rPr>
          <w:rFonts w:ascii="Arial" w:hAnsi="Arial" w:cs="Arial"/>
        </w:rPr>
        <w:t xml:space="preserve">. </w:t>
      </w:r>
      <w:r w:rsidRPr="00323E25">
        <w:rPr>
          <w:rFonts w:ascii="Arial" w:hAnsi="Arial" w:cs="Arial"/>
        </w:rPr>
        <w:t xml:space="preserve">These tasks will be completed by </w:t>
      </w:r>
      <w:r w:rsidRPr="00323E25" w:rsidR="007B608E">
        <w:rPr>
          <w:rFonts w:ascii="Arial" w:hAnsi="Arial" w:cs="Arial"/>
        </w:rPr>
        <w:t xml:space="preserve">16 </w:t>
      </w:r>
      <w:r w:rsidRPr="00323E25">
        <w:rPr>
          <w:rFonts w:ascii="Arial" w:hAnsi="Arial" w:cs="Arial"/>
        </w:rPr>
        <w:t xml:space="preserve">federal project officers at </w:t>
      </w:r>
      <w:r w:rsidRPr="00323E25" w:rsidR="001D3C88">
        <w:rPr>
          <w:rFonts w:ascii="Arial" w:hAnsi="Arial" w:cs="Arial"/>
        </w:rPr>
        <w:t xml:space="preserve">an average </w:t>
      </w:r>
      <w:r w:rsidRPr="00323E25">
        <w:rPr>
          <w:rFonts w:ascii="Arial" w:hAnsi="Arial" w:cs="Arial"/>
        </w:rPr>
        <w:t xml:space="preserve">Grade 13 Step </w:t>
      </w:r>
      <w:r w:rsidRPr="00323E25" w:rsidR="00FB408E">
        <w:rPr>
          <w:rFonts w:ascii="Arial" w:hAnsi="Arial" w:cs="Arial"/>
        </w:rPr>
        <w:t>1</w:t>
      </w:r>
      <w:r w:rsidRPr="00323E25">
        <w:rPr>
          <w:rFonts w:ascii="Arial" w:hAnsi="Arial" w:cs="Arial"/>
        </w:rPr>
        <w:t xml:space="preserve"> ($</w:t>
      </w:r>
      <w:r w:rsidRPr="00323E25" w:rsidR="0061553C">
        <w:rPr>
          <w:rFonts w:ascii="Arial" w:hAnsi="Arial" w:cs="Arial"/>
        </w:rPr>
        <w:t>56.52</w:t>
      </w:r>
      <w:r w:rsidRPr="00323E25">
        <w:rPr>
          <w:rFonts w:ascii="Arial" w:hAnsi="Arial" w:cs="Arial"/>
        </w:rPr>
        <w:t xml:space="preserve"> hourly rate</w:t>
      </w:r>
      <w:r w:rsidR="009B204F">
        <w:rPr>
          <w:rFonts w:ascii="Arial" w:hAnsi="Arial" w:cs="Arial"/>
        </w:rPr>
        <w:t>, $</w:t>
      </w:r>
      <w:r w:rsidRPr="002E52A0" w:rsidR="009B204F">
        <w:rPr>
          <w:rFonts w:ascii="Arial" w:hAnsi="Arial" w:cs="Arial"/>
        </w:rPr>
        <w:t>84.7</w:t>
      </w:r>
      <w:r w:rsidR="009B204F">
        <w:rPr>
          <w:rFonts w:ascii="Arial" w:hAnsi="Arial" w:cs="Arial"/>
        </w:rPr>
        <w:t>8 adjusted to account for overhead costs</w:t>
      </w:r>
      <w:r w:rsidRPr="00323E25">
        <w:rPr>
          <w:rFonts w:ascii="Arial" w:hAnsi="Arial" w:cs="Arial"/>
        </w:rPr>
        <w:t xml:space="preserve">) </w:t>
      </w:r>
      <w:r w:rsidRPr="00323E25" w:rsidR="00522897">
        <w:rPr>
          <w:rFonts w:ascii="Arial" w:hAnsi="Arial" w:cs="Arial"/>
        </w:rPr>
        <w:t xml:space="preserve">(Office of </w:t>
      </w:r>
      <w:r w:rsidRPr="00323E25" w:rsidR="002177D0">
        <w:rPr>
          <w:rFonts w:ascii="Arial" w:hAnsi="Arial" w:cs="Arial"/>
        </w:rPr>
        <w:t>Personnel</w:t>
      </w:r>
      <w:r w:rsidRPr="00323E25" w:rsidR="00522897">
        <w:rPr>
          <w:rFonts w:ascii="Arial" w:hAnsi="Arial" w:cs="Arial"/>
        </w:rPr>
        <w:t xml:space="preserve"> Management, 20</w:t>
      </w:r>
      <w:r w:rsidRPr="00323E25" w:rsidR="007B608E">
        <w:rPr>
          <w:rFonts w:ascii="Arial" w:hAnsi="Arial" w:cs="Arial"/>
        </w:rPr>
        <w:t>24</w:t>
      </w:r>
      <w:r w:rsidRPr="00323E25" w:rsidR="00522897">
        <w:rPr>
          <w:rFonts w:ascii="Arial" w:hAnsi="Arial" w:cs="Arial"/>
        </w:rPr>
        <w:t xml:space="preserve">) </w:t>
      </w:r>
      <w:r w:rsidRPr="00323E25">
        <w:rPr>
          <w:rFonts w:ascii="Arial" w:hAnsi="Arial" w:cs="Arial"/>
        </w:rPr>
        <w:t xml:space="preserve">for </w:t>
      </w:r>
      <w:r w:rsidRPr="00323E25" w:rsidR="0061553C">
        <w:rPr>
          <w:rFonts w:ascii="Arial" w:hAnsi="Arial" w:cs="Arial"/>
        </w:rPr>
        <w:t xml:space="preserve">41.6 </w:t>
      </w:r>
      <w:r w:rsidRPr="00323E25">
        <w:rPr>
          <w:rFonts w:ascii="Arial" w:hAnsi="Arial" w:cs="Arial"/>
        </w:rPr>
        <w:t>hours each, or a total annual level of effort of 2080 hours.</w:t>
      </w:r>
    </w:p>
    <w:p w:rsidR="0055363C" w:rsidRPr="00323E25" w:rsidP="008B158B" w14:paraId="24C5EC59" w14:textId="22425160">
      <w:pPr>
        <w:pStyle w:val="BodyText1"/>
        <w:spacing w:before="240" w:after="240" w:line="240" w:lineRule="auto"/>
        <w:ind w:firstLine="0"/>
        <w:rPr>
          <w:rFonts w:ascii="Arial" w:hAnsi="Arial" w:cs="Arial"/>
        </w:rPr>
      </w:pPr>
      <w:r w:rsidRPr="00323E25">
        <w:rPr>
          <w:rFonts w:ascii="Arial" w:hAnsi="Arial" w:cs="Arial"/>
        </w:rPr>
        <w:t xml:space="preserve">The total annual cost to the Federal Government </w:t>
      </w:r>
      <w:r w:rsidR="008E3242">
        <w:rPr>
          <w:rFonts w:ascii="Arial" w:hAnsi="Arial" w:cs="Arial"/>
        </w:rPr>
        <w:t>for</w:t>
      </w:r>
      <w:r w:rsidRPr="00323E25" w:rsidR="008E3242">
        <w:rPr>
          <w:rFonts w:ascii="Arial" w:hAnsi="Arial" w:cs="Arial"/>
        </w:rPr>
        <w:t xml:space="preserve"> </w:t>
      </w:r>
      <w:r w:rsidRPr="00323E25">
        <w:rPr>
          <w:rFonts w:ascii="Arial" w:hAnsi="Arial" w:cs="Arial"/>
        </w:rPr>
        <w:t>this requirement is $</w:t>
      </w:r>
      <w:r w:rsidR="00340AE6">
        <w:rPr>
          <w:rFonts w:ascii="Arial" w:hAnsi="Arial" w:cs="Arial"/>
          <w:bCs/>
        </w:rPr>
        <w:t>93,552</w:t>
      </w:r>
      <w:r w:rsidRPr="00323E25">
        <w:rPr>
          <w:rFonts w:ascii="Arial" w:hAnsi="Arial" w:cs="Arial"/>
        </w:rPr>
        <w:t xml:space="preserve">. </w:t>
      </w:r>
    </w:p>
    <w:p w:rsidR="00F72F56" w:rsidRPr="00D35E9A" w:rsidP="00F72F56" w14:paraId="5808CDD3" w14:textId="689AB671">
      <w:pPr>
        <w:pStyle w:val="Heading2"/>
        <w:rPr>
          <w:rFonts w:ascii="Arial" w:hAnsi="Arial" w:eastAsiaTheme="majorEastAsia"/>
          <w:iCs w:val="0"/>
          <w:szCs w:val="24"/>
          <w:u w:val="single"/>
        </w:rPr>
      </w:pPr>
      <w:bookmarkStart w:id="46" w:name="_Toc88033481"/>
      <w:bookmarkStart w:id="47" w:name="_Toc457313792"/>
      <w:r w:rsidRPr="00D35E9A">
        <w:rPr>
          <w:rFonts w:ascii="Arial" w:hAnsi="Arial" w:eastAsiaTheme="majorEastAsia"/>
          <w:iCs w:val="0"/>
          <w:szCs w:val="24"/>
        </w:rPr>
        <w:t>15</w:t>
      </w:r>
      <w:r w:rsidRPr="00D35E9A" w:rsidR="00A957B7">
        <w:rPr>
          <w:rFonts w:ascii="Arial" w:hAnsi="Arial" w:eastAsiaTheme="majorEastAsia"/>
          <w:iCs w:val="0"/>
          <w:szCs w:val="24"/>
        </w:rPr>
        <w:t>.</w:t>
      </w:r>
      <w:r w:rsidRPr="00D35E9A">
        <w:rPr>
          <w:rFonts w:ascii="Arial" w:hAnsi="Arial" w:eastAsiaTheme="majorEastAsia"/>
          <w:iCs w:val="0"/>
          <w:szCs w:val="24"/>
        </w:rPr>
        <w:tab/>
      </w:r>
      <w:bookmarkEnd w:id="46"/>
      <w:r w:rsidRPr="00D35E9A">
        <w:rPr>
          <w:rFonts w:ascii="Arial" w:hAnsi="Arial" w:eastAsiaTheme="majorEastAsia"/>
          <w:iCs w:val="0"/>
          <w:szCs w:val="24"/>
          <w:u w:val="single"/>
        </w:rPr>
        <w:t>Explanation for Program Changes or Adjustments</w:t>
      </w:r>
      <w:bookmarkEnd w:id="47"/>
    </w:p>
    <w:p w:rsidR="00777D34" w:rsidP="00777D34" w14:paraId="47C660E3" w14:textId="0F1AC6B2">
      <w:pPr>
        <w:pStyle w:val="BodyText1"/>
        <w:spacing w:before="240" w:after="240" w:line="240" w:lineRule="auto"/>
        <w:ind w:firstLine="0"/>
        <w:rPr>
          <w:rFonts w:ascii="Arial" w:hAnsi="Arial" w:cs="Arial"/>
        </w:rPr>
      </w:pPr>
      <w:r w:rsidRPr="00323E25">
        <w:rPr>
          <w:rFonts w:ascii="Arial" w:hAnsi="Arial" w:cs="Arial"/>
        </w:rPr>
        <w:t xml:space="preserve">This is a </w:t>
      </w:r>
      <w:r w:rsidR="00207A05">
        <w:rPr>
          <w:rFonts w:ascii="Arial" w:hAnsi="Arial" w:cs="Arial"/>
        </w:rPr>
        <w:t xml:space="preserve">reinstatement request. </w:t>
      </w:r>
      <w:r w:rsidRPr="00323E25" w:rsidR="00D050E2">
        <w:rPr>
          <w:rFonts w:ascii="Arial" w:hAnsi="Arial" w:cs="Arial"/>
        </w:rPr>
        <w:t>The 2020 statewide needs assessment update approved under OMB control number 0906-0038 expired November 30, 2021, and is discontinued. The prior approval was discontinued as the requirement was for a one-time data collection in response to the 2018 reauthorizing statute</w:t>
      </w:r>
      <w:r>
        <w:rPr>
          <w:rFonts w:ascii="Arial" w:hAnsi="Arial" w:cs="Arial"/>
        </w:rPr>
        <w:t>, and the estimated burden per response was 120 hours.</w:t>
      </w:r>
    </w:p>
    <w:p w:rsidR="00476254" w:rsidP="00777D34" w14:paraId="00E3E72C" w14:textId="77777777">
      <w:pPr>
        <w:pStyle w:val="BodyText1"/>
        <w:spacing w:before="240" w:after="240" w:line="240" w:lineRule="auto"/>
        <w:ind w:firstLine="0"/>
        <w:rPr>
          <w:rFonts w:ascii="Arial" w:hAnsi="Arial" w:cs="Arial"/>
        </w:rPr>
      </w:pPr>
      <w:r>
        <w:rPr>
          <w:rFonts w:ascii="Arial" w:hAnsi="Arial" w:cs="Arial"/>
        </w:rPr>
        <w:t>HRSA anticipates</w:t>
      </w:r>
      <w:r w:rsidRPr="00323E25">
        <w:rPr>
          <w:rFonts w:ascii="Arial" w:hAnsi="Arial" w:cs="Arial"/>
        </w:rPr>
        <w:t xml:space="preserve"> one response per respondent</w:t>
      </w:r>
      <w:r>
        <w:rPr>
          <w:rFonts w:ascii="Arial" w:hAnsi="Arial" w:cs="Arial"/>
        </w:rPr>
        <w:t xml:space="preserve"> </w:t>
      </w:r>
      <w:r w:rsidRPr="00323E25">
        <w:rPr>
          <w:rFonts w:ascii="Arial" w:hAnsi="Arial" w:cs="Arial"/>
        </w:rPr>
        <w:t xml:space="preserve">and the estimated burden per response </w:t>
      </w:r>
      <w:r>
        <w:rPr>
          <w:rFonts w:ascii="Arial" w:hAnsi="Arial" w:cs="Arial"/>
        </w:rPr>
        <w:t xml:space="preserve">is </w:t>
      </w:r>
      <w:r w:rsidRPr="00323E25">
        <w:rPr>
          <w:rFonts w:ascii="Arial" w:hAnsi="Arial" w:cs="Arial"/>
        </w:rPr>
        <w:t xml:space="preserve">30 hours. </w:t>
      </w:r>
      <w:r>
        <w:rPr>
          <w:rFonts w:ascii="Arial" w:hAnsi="Arial" w:cs="Arial"/>
        </w:rPr>
        <w:t xml:space="preserve">The decline in burden is because the </w:t>
      </w:r>
      <w:r w:rsidRPr="00A33C45">
        <w:rPr>
          <w:rFonts w:ascii="Arial" w:hAnsi="Arial" w:cs="Arial"/>
        </w:rPr>
        <w:t xml:space="preserve">respondent </w:t>
      </w:r>
      <w:r>
        <w:rPr>
          <w:rFonts w:ascii="Arial" w:hAnsi="Arial" w:cs="Arial"/>
        </w:rPr>
        <w:t xml:space="preserve">electing to update their needs assessment </w:t>
      </w:r>
      <w:r w:rsidRPr="00A33C45">
        <w:rPr>
          <w:rFonts w:ascii="Arial" w:hAnsi="Arial" w:cs="Arial"/>
        </w:rPr>
        <w:t xml:space="preserve">only needs to </w:t>
      </w:r>
      <w:r>
        <w:rPr>
          <w:rFonts w:ascii="Arial" w:hAnsi="Arial" w:cs="Arial"/>
        </w:rPr>
        <w:t xml:space="preserve">update Table 7. With the prior collection, respondents had to also fill out Tables 1-6. </w:t>
      </w:r>
    </w:p>
    <w:p w:rsidR="00777D34" w:rsidRPr="00ED5858" w:rsidP="00777D34" w14:paraId="54327732" w14:textId="203031C0">
      <w:pPr>
        <w:pStyle w:val="BodyText1"/>
        <w:spacing w:before="240" w:after="240" w:line="240" w:lineRule="auto"/>
        <w:ind w:firstLine="0"/>
        <w:rPr>
          <w:rFonts w:ascii="Arial" w:hAnsi="Arial" w:cs="Arial"/>
        </w:rPr>
      </w:pPr>
      <w:r w:rsidRPr="00323E25">
        <w:rPr>
          <w:rFonts w:ascii="Arial" w:hAnsi="Arial" w:cs="Arial"/>
        </w:rPr>
        <w:t>This</w:t>
      </w:r>
      <w:r w:rsidR="00476254">
        <w:rPr>
          <w:rFonts w:ascii="Arial" w:hAnsi="Arial" w:cs="Arial"/>
        </w:rPr>
        <w:t xml:space="preserve"> updated</w:t>
      </w:r>
      <w:r w:rsidRPr="00323E25">
        <w:rPr>
          <w:rFonts w:ascii="Arial" w:hAnsi="Arial" w:cs="Arial"/>
        </w:rPr>
        <w:t xml:space="preserve"> burden estimate is</w:t>
      </w:r>
      <w:r w:rsidR="00476254">
        <w:rPr>
          <w:rFonts w:ascii="Arial" w:hAnsi="Arial" w:cs="Arial"/>
        </w:rPr>
        <w:t xml:space="preserve"> also</w:t>
      </w:r>
      <w:r w:rsidRPr="00323E25">
        <w:rPr>
          <w:rFonts w:ascii="Arial" w:hAnsi="Arial" w:cs="Arial"/>
        </w:rPr>
        <w:t xml:space="preserve"> based on similar data collection and grant reporting requirements and prior experiences of providing revision to HRSA. </w:t>
      </w:r>
      <w:r w:rsidRPr="00744E18">
        <w:rPr>
          <w:rFonts w:ascii="Arial" w:eastAsia="Batang" w:hAnsi="Arial" w:cs="Arial"/>
          <w:szCs w:val="24"/>
        </w:rPr>
        <w:t>This opportunity allows for awardees to draw on existing data to identify additional at-risk communities rather than requiring awardees to conduct a full needs assessment and new data collection.</w:t>
      </w:r>
      <w:r w:rsidRPr="00777D34">
        <w:rPr>
          <w:rFonts w:ascii="Arial" w:hAnsi="Arial" w:cs="Arial"/>
        </w:rPr>
        <w:t xml:space="preserve"> </w:t>
      </w:r>
    </w:p>
    <w:p w:rsidR="00495ADF" w:rsidRPr="00D35E9A" w:rsidP="00F72F56" w14:paraId="26A0F1B4" w14:textId="316D7321">
      <w:pPr>
        <w:pStyle w:val="Heading2"/>
        <w:rPr>
          <w:rFonts w:ascii="Arial" w:hAnsi="Arial" w:eastAsiaTheme="majorEastAsia"/>
          <w:iCs w:val="0"/>
          <w:szCs w:val="24"/>
        </w:rPr>
      </w:pPr>
      <w:bookmarkStart w:id="48" w:name="_Toc88033482"/>
      <w:bookmarkStart w:id="49" w:name="_Toc457313793"/>
      <w:r w:rsidRPr="00D35E9A">
        <w:rPr>
          <w:rFonts w:ascii="Arial" w:hAnsi="Arial" w:eastAsiaTheme="majorEastAsia"/>
          <w:iCs w:val="0"/>
          <w:szCs w:val="24"/>
        </w:rPr>
        <w:t>16</w:t>
      </w:r>
      <w:r w:rsidRPr="00D35E9A" w:rsidR="00A957B7">
        <w:rPr>
          <w:rFonts w:ascii="Arial" w:hAnsi="Arial" w:eastAsiaTheme="majorEastAsia"/>
          <w:iCs w:val="0"/>
          <w:szCs w:val="24"/>
        </w:rPr>
        <w:t>.</w:t>
      </w:r>
      <w:r w:rsidRPr="00D35E9A">
        <w:rPr>
          <w:rFonts w:ascii="Arial" w:hAnsi="Arial" w:eastAsiaTheme="majorEastAsia"/>
          <w:iCs w:val="0"/>
          <w:szCs w:val="24"/>
        </w:rPr>
        <w:tab/>
      </w:r>
      <w:bookmarkEnd w:id="48"/>
      <w:r w:rsidRPr="00D35E9A">
        <w:rPr>
          <w:rFonts w:ascii="Arial" w:hAnsi="Arial" w:eastAsiaTheme="majorEastAsia"/>
          <w:iCs w:val="0"/>
          <w:szCs w:val="24"/>
          <w:u w:val="single"/>
        </w:rPr>
        <w:t>Plans for Tabulation and Publication and Project Time Schedule</w:t>
      </w:r>
      <w:bookmarkEnd w:id="49"/>
    </w:p>
    <w:p w:rsidR="003F7BDC" w:rsidP="003F7BDC" w14:paraId="36CC4839" w14:textId="1308DC45">
      <w:pPr>
        <w:pStyle w:val="BodyText1"/>
        <w:tabs>
          <w:tab w:val="left" w:pos="3420"/>
        </w:tabs>
        <w:spacing w:before="240" w:after="240" w:line="240" w:lineRule="auto"/>
        <w:ind w:firstLine="0"/>
        <w:rPr>
          <w:rFonts w:ascii="Arial" w:hAnsi="Arial" w:cs="Arial"/>
          <w:szCs w:val="24"/>
        </w:rPr>
      </w:pPr>
      <w:bookmarkStart w:id="50" w:name="_Toc275433780"/>
      <w:bookmarkStart w:id="51" w:name="_Toc88033483"/>
      <w:r w:rsidRPr="00323E25">
        <w:rPr>
          <w:rFonts w:ascii="Arial" w:hAnsi="Arial" w:cs="Arial"/>
        </w:rPr>
        <w:t xml:space="preserve">Data and information submitted through the </w:t>
      </w:r>
      <w:r w:rsidRPr="00323E25" w:rsidR="005B71EA">
        <w:rPr>
          <w:rFonts w:ascii="Arial" w:hAnsi="Arial" w:cs="Arial"/>
        </w:rPr>
        <w:t xml:space="preserve">amended </w:t>
      </w:r>
      <w:r w:rsidRPr="00323E25">
        <w:rPr>
          <w:rFonts w:ascii="Arial" w:hAnsi="Arial" w:cs="Arial"/>
        </w:rPr>
        <w:t xml:space="preserve">needs assessment updates will </w:t>
      </w:r>
      <w:r w:rsidRPr="00323E25" w:rsidR="007D4ED4">
        <w:rPr>
          <w:rFonts w:ascii="Arial" w:hAnsi="Arial" w:cs="Arial"/>
        </w:rPr>
        <w:t xml:space="preserve">be </w:t>
      </w:r>
      <w:r w:rsidRPr="00323E25">
        <w:rPr>
          <w:rFonts w:ascii="Arial" w:hAnsi="Arial" w:cs="Arial"/>
        </w:rPr>
        <w:t xml:space="preserve">reviewed and synthesized by HRSA staff  to inform program monitoring. Additional analysis may be conducted to examine the capacity of the MIECHV </w:t>
      </w:r>
      <w:r w:rsidRPr="00323E25" w:rsidR="00F370E6">
        <w:rPr>
          <w:rFonts w:ascii="Arial" w:hAnsi="Arial" w:cs="Arial"/>
        </w:rPr>
        <w:t>P</w:t>
      </w:r>
      <w:r w:rsidRPr="00323E25">
        <w:rPr>
          <w:rFonts w:ascii="Arial" w:hAnsi="Arial" w:cs="Arial"/>
        </w:rPr>
        <w:t>rogram to reach families i</w:t>
      </w:r>
      <w:r w:rsidRPr="00323E25" w:rsidR="00C758FB">
        <w:rPr>
          <w:rFonts w:ascii="Arial" w:hAnsi="Arial" w:cs="Arial"/>
        </w:rPr>
        <w:t xml:space="preserve">n at-risk </w:t>
      </w:r>
      <w:r w:rsidRPr="00323E25" w:rsidR="00345902">
        <w:rPr>
          <w:rFonts w:ascii="Arial" w:hAnsi="Arial" w:cs="Arial"/>
        </w:rPr>
        <w:t>counties</w:t>
      </w:r>
      <w:r w:rsidRPr="00323E25" w:rsidR="00C758FB">
        <w:rPr>
          <w:rFonts w:ascii="Arial" w:hAnsi="Arial" w:cs="Arial"/>
        </w:rPr>
        <w:t xml:space="preserve">, and information </w:t>
      </w:r>
      <w:r w:rsidRPr="00323E25" w:rsidR="00C758FB">
        <w:rPr>
          <w:rFonts w:ascii="Arial" w:hAnsi="Arial" w:cs="Arial"/>
          <w:szCs w:val="24"/>
        </w:rPr>
        <w:t>may be synthesized across needs assessment</w:t>
      </w:r>
      <w:r w:rsidRPr="00323E25" w:rsidR="007D4ED4">
        <w:rPr>
          <w:rFonts w:ascii="Arial" w:hAnsi="Arial" w:cs="Arial"/>
          <w:szCs w:val="24"/>
        </w:rPr>
        <w:t>s</w:t>
      </w:r>
      <w:r w:rsidRPr="00323E25" w:rsidR="00C758FB">
        <w:rPr>
          <w:rFonts w:ascii="Arial" w:hAnsi="Arial" w:cs="Arial"/>
          <w:szCs w:val="24"/>
        </w:rPr>
        <w:t xml:space="preserve"> to identify a national estimate of at-risk </w:t>
      </w:r>
      <w:r w:rsidRPr="00323E25" w:rsidR="00345902">
        <w:rPr>
          <w:rFonts w:ascii="Arial" w:hAnsi="Arial" w:cs="Arial"/>
          <w:szCs w:val="24"/>
        </w:rPr>
        <w:t>counties</w:t>
      </w:r>
      <w:r w:rsidRPr="00323E25" w:rsidR="00C758FB">
        <w:rPr>
          <w:rFonts w:ascii="Arial" w:hAnsi="Arial" w:cs="Arial"/>
          <w:szCs w:val="24"/>
        </w:rPr>
        <w:t>. Findings from this analysis may be used in publications or other public facing products.</w:t>
      </w:r>
      <w:r w:rsidRPr="00323E25" w:rsidR="00F370E6">
        <w:rPr>
          <w:rFonts w:ascii="Arial" w:hAnsi="Arial" w:cs="Arial"/>
          <w:szCs w:val="24"/>
        </w:rPr>
        <w:t xml:space="preserve"> </w:t>
      </w:r>
      <w:bookmarkEnd w:id="50"/>
    </w:p>
    <w:p w:rsidR="000256F5" w:rsidRPr="003F7BDC" w:rsidP="003F7BDC" w14:paraId="3740DFFA" w14:textId="73F14EEA">
      <w:pPr>
        <w:pStyle w:val="BodyText1"/>
        <w:tabs>
          <w:tab w:val="left" w:pos="3420"/>
        </w:tabs>
        <w:spacing w:before="240" w:after="240" w:line="240" w:lineRule="auto"/>
        <w:ind w:firstLine="0"/>
        <w:rPr>
          <w:rFonts w:ascii="Arial" w:hAnsi="Arial" w:cs="Arial"/>
          <w:szCs w:val="24"/>
        </w:rPr>
      </w:pPr>
      <w:r w:rsidRPr="00323E25">
        <w:rPr>
          <w:rFonts w:ascii="Arial" w:hAnsi="Arial" w:cs="Arial"/>
        </w:rPr>
        <w:t xml:space="preserve">The findings from this information collection </w:t>
      </w:r>
      <w:r w:rsidRPr="00323E25" w:rsidR="00951564">
        <w:rPr>
          <w:rFonts w:ascii="Arial" w:hAnsi="Arial" w:cs="Arial"/>
        </w:rPr>
        <w:t xml:space="preserve">and analyses </w:t>
      </w:r>
      <w:r w:rsidRPr="00323E25" w:rsidR="003826E6">
        <w:rPr>
          <w:rFonts w:ascii="Arial" w:hAnsi="Arial" w:cs="Arial"/>
        </w:rPr>
        <w:t xml:space="preserve">will </w:t>
      </w:r>
      <w:r w:rsidRPr="00323E25">
        <w:rPr>
          <w:rFonts w:ascii="Arial" w:hAnsi="Arial" w:cs="Arial"/>
        </w:rPr>
        <w:t xml:space="preserve">be </w:t>
      </w:r>
      <w:r w:rsidRPr="00323E25" w:rsidR="00E0019D">
        <w:rPr>
          <w:rFonts w:ascii="Arial" w:hAnsi="Arial" w:cs="Arial"/>
        </w:rPr>
        <w:t>complied and presented</w:t>
      </w:r>
      <w:r w:rsidRPr="00323E25">
        <w:rPr>
          <w:rFonts w:ascii="Arial" w:hAnsi="Arial" w:cs="Arial"/>
        </w:rPr>
        <w:t xml:space="preserve"> </w:t>
      </w:r>
      <w:r w:rsidRPr="00323E25" w:rsidR="003826E6">
        <w:rPr>
          <w:rFonts w:ascii="Arial" w:hAnsi="Arial" w:cs="Arial"/>
        </w:rPr>
        <w:t>by HRSA in the MIECHV Outcomes Dashboard</w:t>
      </w:r>
      <w:r w:rsidRPr="00323E25">
        <w:rPr>
          <w:rFonts w:ascii="Arial" w:hAnsi="Arial" w:cs="Arial"/>
        </w:rPr>
        <w:t xml:space="preserve"> to inform </w:t>
      </w:r>
      <w:r w:rsidRPr="00323E25" w:rsidR="00E20909">
        <w:rPr>
          <w:rFonts w:ascii="Arial" w:hAnsi="Arial" w:cs="Arial"/>
        </w:rPr>
        <w:t xml:space="preserve">how </w:t>
      </w:r>
      <w:r w:rsidRPr="00323E25" w:rsidR="00951564">
        <w:rPr>
          <w:rFonts w:ascii="Arial" w:hAnsi="Arial" w:cs="Arial"/>
        </w:rPr>
        <w:t>home visiting program</w:t>
      </w:r>
      <w:r w:rsidRPr="00323E25" w:rsidR="00E20909">
        <w:rPr>
          <w:rFonts w:ascii="Arial" w:hAnsi="Arial" w:cs="Arial"/>
        </w:rPr>
        <w:t>s</w:t>
      </w:r>
      <w:r w:rsidRPr="00323E25" w:rsidR="00951564">
        <w:rPr>
          <w:rFonts w:ascii="Arial" w:hAnsi="Arial" w:cs="Arial"/>
        </w:rPr>
        <w:t xml:space="preserve"> </w:t>
      </w:r>
      <w:r w:rsidRPr="00323E25" w:rsidR="00E20909">
        <w:rPr>
          <w:rFonts w:ascii="Arial" w:hAnsi="Arial" w:cs="Arial"/>
        </w:rPr>
        <w:t xml:space="preserve">address the needs of at-risk </w:t>
      </w:r>
      <w:r w:rsidRPr="00323E25" w:rsidR="00345902">
        <w:rPr>
          <w:rFonts w:ascii="Arial" w:hAnsi="Arial" w:cs="Arial"/>
        </w:rPr>
        <w:t xml:space="preserve">counties </w:t>
      </w:r>
      <w:r w:rsidRPr="00323E25" w:rsidR="00E20909">
        <w:rPr>
          <w:rFonts w:ascii="Arial" w:hAnsi="Arial" w:cs="Arial"/>
        </w:rPr>
        <w:t>across the country</w:t>
      </w:r>
      <w:r w:rsidRPr="00323E25">
        <w:rPr>
          <w:rFonts w:ascii="Arial" w:hAnsi="Arial" w:cs="Arial"/>
        </w:rPr>
        <w:t>.</w:t>
      </w:r>
      <w:r w:rsidRPr="00323E25" w:rsidR="003826E6">
        <w:rPr>
          <w:rFonts w:ascii="Arial" w:hAnsi="Arial" w:cs="Arial"/>
        </w:rPr>
        <w:t xml:space="preserve"> The dashboard is expected to be release</w:t>
      </w:r>
      <w:r w:rsidR="00476254">
        <w:rPr>
          <w:rFonts w:ascii="Arial" w:hAnsi="Arial" w:cs="Arial"/>
        </w:rPr>
        <w:t>d</w:t>
      </w:r>
      <w:r w:rsidRPr="00323E25" w:rsidR="003826E6">
        <w:rPr>
          <w:rFonts w:ascii="Arial" w:hAnsi="Arial" w:cs="Arial"/>
        </w:rPr>
        <w:t xml:space="preserve"> in 2025 and will be updated annually thereafter.</w:t>
      </w:r>
      <w:r w:rsidRPr="00323E25" w:rsidR="0092337C">
        <w:rPr>
          <w:rFonts w:ascii="Arial" w:hAnsi="Arial" w:cs="Arial"/>
        </w:rPr>
        <w:t xml:space="preserve"> </w:t>
      </w:r>
      <w:r w:rsidRPr="00323E25" w:rsidR="0055363C">
        <w:rPr>
          <w:rFonts w:ascii="Arial" w:hAnsi="Arial" w:cs="Arial"/>
        </w:rPr>
        <w:t xml:space="preserve">The expected time schedule for project activities is presented in </w:t>
      </w:r>
      <w:r w:rsidRPr="00ED5858" w:rsidR="00186B8F">
        <w:rPr>
          <w:rFonts w:ascii="Arial" w:hAnsi="Arial" w:cs="Arial"/>
          <w:b/>
          <w:bCs/>
        </w:rPr>
        <w:t>Table 4</w:t>
      </w:r>
      <w:r w:rsidRPr="00323E25" w:rsidR="0055363C">
        <w:rPr>
          <w:rFonts w:ascii="Arial" w:hAnsi="Arial" w:cs="Arial"/>
        </w:rPr>
        <w:t>.</w:t>
      </w:r>
      <w:r w:rsidRPr="00323E25" w:rsidR="00C758FB">
        <w:rPr>
          <w:rFonts w:ascii="Arial" w:hAnsi="Arial" w:cs="Arial"/>
        </w:rPr>
        <w:t xml:space="preserve"> </w:t>
      </w:r>
    </w:p>
    <w:p w:rsidR="0055363C" w:rsidRPr="00323E25" w:rsidP="003F7BDC" w14:paraId="4EDD499E" w14:textId="01DCBF89">
      <w:pPr>
        <w:pStyle w:val="FigureTitle"/>
        <w:spacing w:before="240" w:after="240" w:line="240" w:lineRule="auto"/>
        <w:rPr>
          <w:rFonts w:ascii="Arial" w:hAnsi="Arial" w:cs="Arial"/>
        </w:rPr>
      </w:pPr>
      <w:bookmarkStart w:id="52" w:name="_Toc275433795"/>
      <w:bookmarkStart w:id="53" w:name="_Toc307224728"/>
      <w:r w:rsidRPr="00323E25">
        <w:rPr>
          <w:rFonts w:ascii="Arial" w:hAnsi="Arial" w:cs="Arial"/>
        </w:rPr>
        <w:t>Table 4</w:t>
      </w:r>
      <w:r w:rsidRPr="00323E25" w:rsidR="00522AD4">
        <w:rPr>
          <w:rFonts w:ascii="Arial" w:hAnsi="Arial" w:cs="Arial"/>
        </w:rPr>
        <w:t>.</w:t>
      </w:r>
      <w:r w:rsidRPr="00323E25" w:rsidR="00522AD4">
        <w:rPr>
          <w:rFonts w:ascii="Arial" w:hAnsi="Arial" w:cs="Arial"/>
        </w:rPr>
        <w:tab/>
      </w:r>
      <w:r w:rsidRPr="00323E25">
        <w:rPr>
          <w:rFonts w:ascii="Arial" w:hAnsi="Arial" w:cs="Arial"/>
        </w:rPr>
        <w:t>Estimated Time Schedule for Project Activities</w:t>
      </w:r>
      <w:bookmarkEnd w:id="52"/>
      <w:bookmarkEnd w:id="53"/>
    </w:p>
    <w:tbl>
      <w:tblPr>
        <w:tblW w:w="9360" w:type="dxa"/>
        <w:tblInd w:w="86" w:type="dxa"/>
        <w:tblBorders>
          <w:top w:val="single" w:sz="12" w:space="0" w:color="auto"/>
          <w:bottom w:val="single" w:sz="12" w:space="0" w:color="auto"/>
        </w:tblBorders>
        <w:tblLayout w:type="fixed"/>
        <w:tblCellMar>
          <w:left w:w="115" w:type="dxa"/>
          <w:right w:w="115" w:type="dxa"/>
        </w:tblCellMar>
        <w:tblLook w:val="01E0"/>
      </w:tblPr>
      <w:tblGrid>
        <w:gridCol w:w="4619"/>
        <w:gridCol w:w="4741"/>
      </w:tblGrid>
      <w:tr w14:paraId="7034EABA" w14:textId="77777777" w:rsidTr="00522AD4">
        <w:tblPrEx>
          <w:tblW w:w="9360" w:type="dxa"/>
          <w:tblInd w:w="86" w:type="dxa"/>
          <w:tblBorders>
            <w:top w:val="single" w:sz="12" w:space="0" w:color="auto"/>
            <w:bottom w:val="single" w:sz="12" w:space="0" w:color="auto"/>
          </w:tblBorders>
          <w:tblLayout w:type="fixed"/>
          <w:tblCellMar>
            <w:left w:w="115" w:type="dxa"/>
            <w:right w:w="115" w:type="dxa"/>
          </w:tblCellMar>
          <w:tblLook w:val="01E0"/>
        </w:tblPrEx>
        <w:trPr>
          <w:cantSplit/>
        </w:trPr>
        <w:tc>
          <w:tcPr>
            <w:tcW w:w="4619" w:type="dxa"/>
            <w:tcBorders>
              <w:top w:val="single" w:sz="12" w:space="0" w:color="auto"/>
              <w:bottom w:val="single" w:sz="6" w:space="0" w:color="auto"/>
            </w:tcBorders>
            <w:vAlign w:val="bottom"/>
          </w:tcPr>
          <w:p w:rsidR="0055363C" w:rsidRPr="00ED5858" w:rsidP="00522AD4" w14:paraId="1A5E1D66" w14:textId="77777777">
            <w:pPr>
              <w:keepNext/>
              <w:spacing w:before="60" w:after="60"/>
              <w:rPr>
                <w:rFonts w:ascii="Arial" w:hAnsi="Arial" w:cs="Arial"/>
                <w:b/>
                <w:szCs w:val="28"/>
              </w:rPr>
            </w:pPr>
            <w:r w:rsidRPr="00ED5858">
              <w:rPr>
                <w:rFonts w:ascii="Arial" w:hAnsi="Arial" w:cs="Arial"/>
                <w:b/>
                <w:szCs w:val="28"/>
              </w:rPr>
              <w:t>Activity</w:t>
            </w:r>
          </w:p>
        </w:tc>
        <w:tc>
          <w:tcPr>
            <w:tcW w:w="4741" w:type="dxa"/>
            <w:tcBorders>
              <w:top w:val="single" w:sz="12" w:space="0" w:color="auto"/>
              <w:bottom w:val="single" w:sz="6" w:space="0" w:color="auto"/>
            </w:tcBorders>
            <w:vAlign w:val="bottom"/>
          </w:tcPr>
          <w:p w:rsidR="0055363C" w:rsidRPr="00ED5858" w:rsidP="00522AD4" w14:paraId="279A9438" w14:textId="77777777">
            <w:pPr>
              <w:keepNext/>
              <w:spacing w:before="60" w:after="60"/>
              <w:rPr>
                <w:rFonts w:ascii="Arial" w:hAnsi="Arial" w:cs="Arial"/>
                <w:b/>
                <w:szCs w:val="28"/>
              </w:rPr>
            </w:pPr>
            <w:r w:rsidRPr="00ED5858">
              <w:rPr>
                <w:rFonts w:ascii="Arial" w:hAnsi="Arial" w:cs="Arial"/>
                <w:b/>
                <w:szCs w:val="28"/>
              </w:rPr>
              <w:t>Expected Timeline</w:t>
            </w:r>
          </w:p>
        </w:tc>
      </w:tr>
      <w:tr w14:paraId="537355DC" w14:textId="77777777" w:rsidTr="003E32D9">
        <w:tblPrEx>
          <w:tblW w:w="9360" w:type="dxa"/>
          <w:tblInd w:w="86" w:type="dxa"/>
          <w:tblLayout w:type="fixed"/>
          <w:tblCellMar>
            <w:left w:w="115" w:type="dxa"/>
            <w:right w:w="115" w:type="dxa"/>
          </w:tblCellMar>
          <w:tblLook w:val="01E0"/>
        </w:tblPrEx>
        <w:trPr>
          <w:cantSplit/>
        </w:trPr>
        <w:tc>
          <w:tcPr>
            <w:tcW w:w="4619" w:type="dxa"/>
            <w:tcBorders>
              <w:top w:val="nil"/>
              <w:bottom w:val="nil"/>
            </w:tcBorders>
          </w:tcPr>
          <w:p w:rsidR="00942496" w:rsidRPr="00ED5858" w:rsidP="00522AD4" w14:paraId="17EA2166" w14:textId="77777777">
            <w:pPr>
              <w:keepNext/>
              <w:spacing w:before="60" w:after="60"/>
              <w:rPr>
                <w:rFonts w:ascii="Arial" w:hAnsi="Arial" w:cs="Arial"/>
                <w:szCs w:val="28"/>
              </w:rPr>
            </w:pPr>
          </w:p>
          <w:p w:rsidR="003E32D9" w:rsidRPr="00ED5858" w:rsidP="00522AD4" w14:paraId="287B1777" w14:textId="3D4B96EF">
            <w:pPr>
              <w:keepNext/>
              <w:spacing w:before="60" w:after="60"/>
              <w:rPr>
                <w:rFonts w:ascii="Arial" w:hAnsi="Arial" w:cs="Arial"/>
                <w:szCs w:val="28"/>
              </w:rPr>
            </w:pPr>
            <w:r w:rsidRPr="00ED5858">
              <w:rPr>
                <w:rFonts w:ascii="Arial" w:hAnsi="Arial" w:cs="Arial"/>
                <w:szCs w:val="28"/>
              </w:rPr>
              <w:t xml:space="preserve">Receive OMB </w:t>
            </w:r>
            <w:r w:rsidRPr="00ED5858" w:rsidR="00201DEA">
              <w:rPr>
                <w:rFonts w:ascii="Arial" w:hAnsi="Arial" w:cs="Arial"/>
                <w:szCs w:val="28"/>
              </w:rPr>
              <w:t>a</w:t>
            </w:r>
            <w:r w:rsidRPr="00ED5858">
              <w:rPr>
                <w:rFonts w:ascii="Arial" w:hAnsi="Arial" w:cs="Arial"/>
                <w:szCs w:val="28"/>
              </w:rPr>
              <w:t>pproval</w:t>
            </w:r>
          </w:p>
        </w:tc>
        <w:tc>
          <w:tcPr>
            <w:tcW w:w="4741" w:type="dxa"/>
            <w:tcBorders>
              <w:top w:val="nil"/>
              <w:bottom w:val="nil"/>
            </w:tcBorders>
          </w:tcPr>
          <w:p w:rsidR="00942496" w:rsidRPr="00ED5858" w:rsidP="00217ACB" w14:paraId="342A4CB2" w14:textId="77777777">
            <w:pPr>
              <w:keepNext/>
              <w:spacing w:before="60" w:after="60"/>
              <w:rPr>
                <w:rFonts w:ascii="Arial" w:hAnsi="Arial" w:cs="Arial"/>
                <w:szCs w:val="28"/>
              </w:rPr>
            </w:pPr>
          </w:p>
          <w:p w:rsidR="003E32D9" w:rsidRPr="00ED5858" w:rsidP="00217ACB" w14:paraId="15400102" w14:textId="3458BA04">
            <w:pPr>
              <w:keepNext/>
              <w:spacing w:before="60" w:after="60"/>
              <w:rPr>
                <w:rFonts w:ascii="Arial" w:hAnsi="Arial" w:cs="Arial"/>
                <w:szCs w:val="28"/>
              </w:rPr>
            </w:pPr>
            <w:r w:rsidRPr="00ED5858">
              <w:rPr>
                <w:rFonts w:ascii="Arial" w:hAnsi="Arial" w:cs="Arial"/>
                <w:szCs w:val="28"/>
              </w:rPr>
              <w:t xml:space="preserve">No later than </w:t>
            </w:r>
            <w:r w:rsidRPr="00ED5858" w:rsidR="00217ACB">
              <w:rPr>
                <w:rFonts w:ascii="Arial" w:hAnsi="Arial" w:cs="Arial"/>
                <w:szCs w:val="28"/>
              </w:rPr>
              <w:t>January</w:t>
            </w:r>
            <w:r w:rsidRPr="00ED5858" w:rsidR="00C74FF8">
              <w:rPr>
                <w:rFonts w:ascii="Arial" w:hAnsi="Arial" w:cs="Arial"/>
                <w:szCs w:val="28"/>
              </w:rPr>
              <w:t xml:space="preserve"> </w:t>
            </w:r>
            <w:r w:rsidRPr="00ED5858">
              <w:rPr>
                <w:rFonts w:ascii="Arial" w:hAnsi="Arial" w:cs="Arial"/>
                <w:szCs w:val="28"/>
              </w:rPr>
              <w:t xml:space="preserve">2025 </w:t>
            </w:r>
            <w:r w:rsidRPr="00ED5858" w:rsidR="001164B3">
              <w:rPr>
                <w:rFonts w:ascii="Arial" w:hAnsi="Arial" w:cs="Arial"/>
                <w:szCs w:val="28"/>
              </w:rPr>
              <w:t>(estimated)</w:t>
            </w:r>
          </w:p>
        </w:tc>
      </w:tr>
      <w:tr w14:paraId="16E3F9BF" w14:textId="77777777" w:rsidTr="003E32D9">
        <w:tblPrEx>
          <w:tblW w:w="9360" w:type="dxa"/>
          <w:tblInd w:w="86" w:type="dxa"/>
          <w:tblLayout w:type="fixed"/>
          <w:tblCellMar>
            <w:left w:w="115" w:type="dxa"/>
            <w:right w:w="115" w:type="dxa"/>
          </w:tblCellMar>
          <w:tblLook w:val="01E0"/>
        </w:tblPrEx>
        <w:trPr>
          <w:cantSplit/>
        </w:trPr>
        <w:tc>
          <w:tcPr>
            <w:tcW w:w="4619" w:type="dxa"/>
            <w:tcBorders>
              <w:top w:val="nil"/>
            </w:tcBorders>
          </w:tcPr>
          <w:p w:rsidR="00942496" w:rsidRPr="00ED5858" w:rsidP="00522AD4" w14:paraId="3836119B" w14:textId="77777777">
            <w:pPr>
              <w:keepNext/>
              <w:spacing w:before="60" w:after="60"/>
              <w:rPr>
                <w:rFonts w:ascii="Arial" w:hAnsi="Arial" w:cs="Arial"/>
                <w:szCs w:val="28"/>
              </w:rPr>
            </w:pPr>
          </w:p>
          <w:p w:rsidR="0055363C" w:rsidRPr="00ED5858" w:rsidP="00522AD4" w14:paraId="0AB1B23D" w14:textId="55CD189D">
            <w:pPr>
              <w:keepNext/>
              <w:spacing w:before="60" w:after="60"/>
              <w:rPr>
                <w:rFonts w:ascii="Arial" w:hAnsi="Arial" w:cs="Arial"/>
                <w:szCs w:val="28"/>
              </w:rPr>
            </w:pPr>
            <w:r w:rsidRPr="00ED5858">
              <w:rPr>
                <w:rFonts w:ascii="Arial" w:hAnsi="Arial" w:cs="Arial"/>
                <w:szCs w:val="28"/>
              </w:rPr>
              <w:t>Technical assistance</w:t>
            </w:r>
          </w:p>
        </w:tc>
        <w:tc>
          <w:tcPr>
            <w:tcW w:w="4741" w:type="dxa"/>
            <w:tcBorders>
              <w:top w:val="nil"/>
            </w:tcBorders>
          </w:tcPr>
          <w:p w:rsidR="00942496" w:rsidRPr="00ED5858" w:rsidP="00217ACB" w14:paraId="0F1D555C" w14:textId="77777777">
            <w:pPr>
              <w:keepNext/>
              <w:spacing w:before="60" w:after="60"/>
              <w:rPr>
                <w:rFonts w:ascii="Arial" w:hAnsi="Arial" w:cs="Arial"/>
                <w:szCs w:val="28"/>
              </w:rPr>
            </w:pPr>
          </w:p>
          <w:p w:rsidR="0055363C" w:rsidRPr="00ED5858" w:rsidP="00217ACB" w14:paraId="5E0F956A" w14:textId="4EFD606F">
            <w:pPr>
              <w:keepNext/>
              <w:spacing w:before="60" w:after="60"/>
              <w:rPr>
                <w:rFonts w:ascii="Arial" w:hAnsi="Arial" w:cs="Arial"/>
                <w:szCs w:val="28"/>
              </w:rPr>
            </w:pPr>
            <w:r w:rsidRPr="00ED5858">
              <w:rPr>
                <w:rFonts w:ascii="Arial" w:hAnsi="Arial" w:cs="Arial"/>
                <w:szCs w:val="28"/>
              </w:rPr>
              <w:t xml:space="preserve">Ongoing, </w:t>
            </w:r>
            <w:r w:rsidRPr="00ED5858" w:rsidR="00217ACB">
              <w:rPr>
                <w:rFonts w:ascii="Arial" w:hAnsi="Arial" w:cs="Arial"/>
                <w:szCs w:val="28"/>
              </w:rPr>
              <w:t xml:space="preserve">after </w:t>
            </w:r>
            <w:r w:rsidRPr="00ED5858" w:rsidR="002D5219">
              <w:rPr>
                <w:rFonts w:ascii="Arial" w:hAnsi="Arial" w:cs="Arial"/>
                <w:szCs w:val="28"/>
              </w:rPr>
              <w:t>awardees indicate interest in amending their needs assessment update and receive the instructions</w:t>
            </w:r>
          </w:p>
        </w:tc>
      </w:tr>
      <w:tr w14:paraId="7E29AC34" w14:textId="77777777" w:rsidTr="00522AD4">
        <w:tblPrEx>
          <w:tblW w:w="9360" w:type="dxa"/>
          <w:tblInd w:w="86" w:type="dxa"/>
          <w:tblLayout w:type="fixed"/>
          <w:tblCellMar>
            <w:left w:w="115" w:type="dxa"/>
            <w:right w:w="115" w:type="dxa"/>
          </w:tblCellMar>
          <w:tblLook w:val="01E0"/>
        </w:tblPrEx>
        <w:trPr>
          <w:cantSplit/>
        </w:trPr>
        <w:tc>
          <w:tcPr>
            <w:tcW w:w="4619" w:type="dxa"/>
          </w:tcPr>
          <w:p w:rsidR="0055363C" w:rsidRPr="00ED5858" w:rsidP="00522AD4" w14:paraId="42F0DFFD" w14:textId="77777777">
            <w:pPr>
              <w:keepNext/>
              <w:spacing w:before="60" w:after="60"/>
              <w:rPr>
                <w:rFonts w:ascii="Arial" w:hAnsi="Arial" w:cs="Arial"/>
                <w:szCs w:val="28"/>
              </w:rPr>
            </w:pPr>
            <w:r w:rsidRPr="00ED5858">
              <w:rPr>
                <w:rFonts w:ascii="Arial" w:hAnsi="Arial" w:cs="Arial"/>
                <w:szCs w:val="28"/>
              </w:rPr>
              <w:t>Data collection</w:t>
            </w:r>
          </w:p>
        </w:tc>
        <w:tc>
          <w:tcPr>
            <w:tcW w:w="4741" w:type="dxa"/>
          </w:tcPr>
          <w:p w:rsidR="0055363C" w:rsidRPr="00ED5858" w:rsidP="00522AD4" w14:paraId="4BE3D330" w14:textId="2F8D6C24">
            <w:pPr>
              <w:keepNext/>
              <w:spacing w:before="60" w:after="60"/>
              <w:rPr>
                <w:rFonts w:ascii="Arial" w:hAnsi="Arial" w:cs="Arial"/>
                <w:szCs w:val="28"/>
              </w:rPr>
            </w:pPr>
            <w:r w:rsidRPr="00ED5858">
              <w:rPr>
                <w:rFonts w:ascii="Arial" w:hAnsi="Arial" w:cs="Arial"/>
                <w:szCs w:val="28"/>
              </w:rPr>
              <w:t>Needs assessment updates can be submitted after the r</w:t>
            </w:r>
            <w:r w:rsidRPr="00ED5858" w:rsidR="002D5219">
              <w:rPr>
                <w:rFonts w:ascii="Arial" w:hAnsi="Arial" w:cs="Arial"/>
                <w:szCs w:val="28"/>
              </w:rPr>
              <w:t xml:space="preserve">eceipt of the instructions </w:t>
            </w:r>
            <w:r w:rsidRPr="00ED5858">
              <w:rPr>
                <w:rFonts w:ascii="Arial" w:hAnsi="Arial" w:cs="Arial"/>
                <w:szCs w:val="28"/>
              </w:rPr>
              <w:t xml:space="preserve">and no later than </w:t>
            </w:r>
            <w:r w:rsidRPr="00ED5858" w:rsidR="002D5219">
              <w:rPr>
                <w:rFonts w:ascii="Arial" w:hAnsi="Arial" w:cs="Arial"/>
                <w:szCs w:val="28"/>
              </w:rPr>
              <w:t>March 15, 202</w:t>
            </w:r>
            <w:r w:rsidRPr="00ED5858" w:rsidR="00F370E6">
              <w:rPr>
                <w:rFonts w:ascii="Arial" w:hAnsi="Arial" w:cs="Arial"/>
                <w:szCs w:val="28"/>
              </w:rPr>
              <w:t>5</w:t>
            </w:r>
            <w:r w:rsidRPr="00ED5858">
              <w:rPr>
                <w:rFonts w:ascii="Arial" w:hAnsi="Arial" w:cs="Arial"/>
                <w:szCs w:val="28"/>
              </w:rPr>
              <w:t xml:space="preserve">. </w:t>
            </w:r>
          </w:p>
        </w:tc>
      </w:tr>
      <w:tr w14:paraId="187C8668" w14:textId="77777777" w:rsidTr="00522AD4">
        <w:tblPrEx>
          <w:tblW w:w="9360" w:type="dxa"/>
          <w:tblInd w:w="86" w:type="dxa"/>
          <w:tblLayout w:type="fixed"/>
          <w:tblCellMar>
            <w:left w:w="115" w:type="dxa"/>
            <w:right w:w="115" w:type="dxa"/>
          </w:tblCellMar>
          <w:tblLook w:val="01E0"/>
        </w:tblPrEx>
        <w:trPr>
          <w:cantSplit/>
        </w:trPr>
        <w:tc>
          <w:tcPr>
            <w:tcW w:w="4619" w:type="dxa"/>
          </w:tcPr>
          <w:p w:rsidR="004E202C" w:rsidRPr="00ED5858" w:rsidP="00522AD4" w14:paraId="6FCD1DAD" w14:textId="65A5E3CF">
            <w:pPr>
              <w:keepNext/>
              <w:spacing w:before="60" w:after="60"/>
              <w:rPr>
                <w:rFonts w:ascii="Arial" w:hAnsi="Arial" w:cs="Arial"/>
                <w:szCs w:val="28"/>
              </w:rPr>
            </w:pPr>
            <w:r w:rsidRPr="00ED5858">
              <w:rPr>
                <w:rFonts w:ascii="Arial" w:hAnsi="Arial" w:cs="Arial"/>
                <w:szCs w:val="28"/>
              </w:rPr>
              <w:t>Review and approval</w:t>
            </w:r>
            <w:r w:rsidRPr="00ED5858" w:rsidR="007F382D">
              <w:rPr>
                <w:rFonts w:ascii="Arial" w:hAnsi="Arial" w:cs="Arial"/>
                <w:szCs w:val="28"/>
              </w:rPr>
              <w:t xml:space="preserve"> </w:t>
            </w:r>
          </w:p>
        </w:tc>
        <w:tc>
          <w:tcPr>
            <w:tcW w:w="4741" w:type="dxa"/>
          </w:tcPr>
          <w:p w:rsidR="004E202C" w:rsidRPr="00ED5858" w:rsidP="00684F4C" w14:paraId="2AF873BB" w14:textId="1F325D61">
            <w:pPr>
              <w:keepNext/>
              <w:spacing w:before="60" w:after="60"/>
              <w:rPr>
                <w:rFonts w:ascii="Arial" w:hAnsi="Arial" w:cs="Arial"/>
                <w:szCs w:val="28"/>
              </w:rPr>
            </w:pPr>
            <w:r w:rsidRPr="00ED5858">
              <w:rPr>
                <w:rFonts w:ascii="Arial" w:hAnsi="Arial" w:cs="Arial"/>
                <w:szCs w:val="28"/>
              </w:rPr>
              <w:t xml:space="preserve">HRSA will review submitted materials and provide final approval by May 2025. </w:t>
            </w:r>
          </w:p>
        </w:tc>
      </w:tr>
    </w:tbl>
    <w:p w:rsidR="00495ADF" w:rsidRPr="00744E18" w:rsidP="006E2440" w14:paraId="1C50425E" w14:textId="3A80D80A">
      <w:pPr>
        <w:pStyle w:val="Heading2"/>
        <w:rPr>
          <w:rFonts w:ascii="Arial" w:hAnsi="Arial" w:eastAsiaTheme="majorEastAsia"/>
          <w:iCs w:val="0"/>
          <w:szCs w:val="24"/>
          <w:u w:val="single"/>
        </w:rPr>
      </w:pPr>
      <w:bookmarkStart w:id="54" w:name="_Toc457313796"/>
      <w:r w:rsidRPr="00744E18">
        <w:rPr>
          <w:rFonts w:ascii="Arial" w:hAnsi="Arial" w:eastAsiaTheme="majorEastAsia"/>
          <w:iCs w:val="0"/>
          <w:szCs w:val="24"/>
        </w:rPr>
        <w:t>17</w:t>
      </w:r>
      <w:r w:rsidRPr="00744E18" w:rsidR="008F4DD6">
        <w:rPr>
          <w:rFonts w:ascii="Arial" w:hAnsi="Arial" w:eastAsiaTheme="majorEastAsia"/>
          <w:iCs w:val="0"/>
          <w:szCs w:val="24"/>
        </w:rPr>
        <w:t>.</w:t>
      </w:r>
      <w:r w:rsidRPr="00744E18">
        <w:rPr>
          <w:rFonts w:ascii="Arial" w:hAnsi="Arial" w:eastAsiaTheme="majorEastAsia"/>
          <w:iCs w:val="0"/>
          <w:szCs w:val="24"/>
        </w:rPr>
        <w:tab/>
      </w:r>
      <w:bookmarkStart w:id="55" w:name="_Toc88033484"/>
      <w:bookmarkEnd w:id="51"/>
      <w:r w:rsidRPr="00744E18">
        <w:rPr>
          <w:rFonts w:ascii="Arial" w:hAnsi="Arial" w:eastAsiaTheme="majorEastAsia"/>
          <w:iCs w:val="0"/>
          <w:szCs w:val="24"/>
          <w:u w:val="single"/>
        </w:rPr>
        <w:t>Reason(s) Display of OMB Expiration Date Is Inappropriate</w:t>
      </w:r>
      <w:bookmarkEnd w:id="54"/>
    </w:p>
    <w:p w:rsidR="0055363C" w:rsidRPr="00323E25" w:rsidP="00D3245B" w14:paraId="4E0ED59B" w14:textId="43C8C7AF">
      <w:pPr>
        <w:pStyle w:val="BodyText1"/>
        <w:spacing w:before="240" w:after="240" w:line="240" w:lineRule="auto"/>
        <w:ind w:firstLine="0"/>
        <w:rPr>
          <w:rFonts w:ascii="Arial" w:hAnsi="Arial" w:cs="Arial"/>
        </w:rPr>
      </w:pPr>
      <w:r w:rsidRPr="00323E25">
        <w:rPr>
          <w:rFonts w:ascii="Arial" w:hAnsi="Arial" w:cs="Arial"/>
        </w:rPr>
        <w:t>The OMB number and expiration date will be displayed on every page of every form/instrument.</w:t>
      </w:r>
    </w:p>
    <w:p w:rsidR="00495ADF" w:rsidRPr="00744E18" w:rsidP="006E2440" w14:paraId="2A2583C3" w14:textId="08A16EE7">
      <w:pPr>
        <w:pStyle w:val="Heading2"/>
        <w:rPr>
          <w:rFonts w:ascii="Arial" w:hAnsi="Arial" w:eastAsiaTheme="majorEastAsia"/>
          <w:iCs w:val="0"/>
          <w:color w:val="365F91" w:themeColor="accent1" w:themeShade="BF"/>
          <w:szCs w:val="24"/>
          <w:u w:val="single"/>
        </w:rPr>
      </w:pPr>
      <w:bookmarkStart w:id="56" w:name="_Toc457313797"/>
      <w:r w:rsidRPr="00744E18">
        <w:rPr>
          <w:rFonts w:ascii="Arial" w:hAnsi="Arial" w:eastAsiaTheme="majorEastAsia"/>
          <w:iCs w:val="0"/>
          <w:szCs w:val="24"/>
        </w:rPr>
        <w:t>18</w:t>
      </w:r>
      <w:r w:rsidRPr="00744E18" w:rsidR="008F4DD6">
        <w:rPr>
          <w:rFonts w:ascii="Arial" w:hAnsi="Arial" w:eastAsiaTheme="majorEastAsia"/>
          <w:iCs w:val="0"/>
          <w:szCs w:val="24"/>
        </w:rPr>
        <w:t>.</w:t>
      </w:r>
      <w:r w:rsidRPr="00744E18">
        <w:rPr>
          <w:rFonts w:ascii="Arial" w:hAnsi="Arial" w:eastAsiaTheme="majorEastAsia"/>
          <w:iCs w:val="0"/>
          <w:szCs w:val="24"/>
        </w:rPr>
        <w:tab/>
      </w:r>
      <w:bookmarkEnd w:id="55"/>
      <w:r w:rsidRPr="00744E18">
        <w:rPr>
          <w:rFonts w:ascii="Arial" w:hAnsi="Arial" w:eastAsiaTheme="majorEastAsia"/>
          <w:iCs w:val="0"/>
          <w:szCs w:val="24"/>
          <w:u w:val="single"/>
        </w:rPr>
        <w:t>Exceptions to Certification for Paperwork Reduction Act Submissions</w:t>
      </w:r>
      <w:bookmarkEnd w:id="56"/>
    </w:p>
    <w:p w:rsidR="00495ADF" w:rsidRPr="00323E25" w:rsidP="00D3245B" w14:paraId="7C3C8B41" w14:textId="77777777">
      <w:pPr>
        <w:pStyle w:val="BodyText1"/>
        <w:spacing w:before="240" w:after="240" w:line="240" w:lineRule="auto"/>
        <w:ind w:firstLine="0"/>
        <w:rPr>
          <w:rFonts w:ascii="Arial" w:hAnsi="Arial" w:cs="Arial"/>
        </w:rPr>
      </w:pPr>
      <w:r w:rsidRPr="00323E25">
        <w:rPr>
          <w:rFonts w:ascii="Arial" w:hAnsi="Arial" w:cs="Arial"/>
          <w:szCs w:val="24"/>
        </w:rPr>
        <w:t>There are no exceptions to the certification.</w:t>
      </w:r>
      <w:r w:rsidRPr="00323E25">
        <w:rPr>
          <w:rFonts w:ascii="Arial" w:hAnsi="Arial" w:cs="Arial"/>
        </w:rPr>
        <w:t xml:space="preserve"> </w:t>
      </w:r>
    </w:p>
    <w:p w:rsidR="00557DE2" w:rsidRPr="00323E25" w:rsidP="00744E18" w14:paraId="43140D05" w14:textId="5CDFC50C">
      <w:pPr>
        <w:pStyle w:val="Heading1"/>
        <w:rPr>
          <w:rFonts w:ascii="Arial" w:hAnsi="Arial" w:cs="Arial"/>
        </w:rPr>
      </w:pPr>
    </w:p>
    <w:sectPr w:rsidSect="00E67EB8">
      <w:footerReference w:type="first" r:id="rId9"/>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ptima">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8569884"/>
      <w:docPartObj>
        <w:docPartGallery w:val="Page Numbers (Bottom of Page)"/>
        <w:docPartUnique/>
      </w:docPartObj>
    </w:sdtPr>
    <w:sdtEndPr>
      <w:rPr>
        <w:noProof/>
        <w:sz w:val="22"/>
        <w:szCs w:val="22"/>
      </w:rPr>
    </w:sdtEndPr>
    <w:sdtContent>
      <w:p w:rsidR="007B5983" w:rsidRPr="00C058BF" w14:paraId="24EC5F5D" w14:textId="6D198C43">
        <w:pPr>
          <w:pStyle w:val="Footer"/>
          <w:jc w:val="center"/>
          <w:rPr>
            <w:sz w:val="22"/>
            <w:szCs w:val="22"/>
          </w:rPr>
        </w:pPr>
        <w:r w:rsidRPr="00C058BF">
          <w:rPr>
            <w:sz w:val="22"/>
            <w:szCs w:val="22"/>
          </w:rPr>
          <w:fldChar w:fldCharType="begin"/>
        </w:r>
        <w:r w:rsidRPr="00C058BF">
          <w:rPr>
            <w:sz w:val="22"/>
            <w:szCs w:val="22"/>
          </w:rPr>
          <w:instrText xml:space="preserve"> PAGE   \* MERGEFORMAT </w:instrText>
        </w:r>
        <w:r w:rsidRPr="00C058BF">
          <w:rPr>
            <w:sz w:val="22"/>
            <w:szCs w:val="22"/>
          </w:rPr>
          <w:fldChar w:fldCharType="separate"/>
        </w:r>
        <w:r w:rsidR="002177D0">
          <w:rPr>
            <w:noProof/>
            <w:sz w:val="22"/>
            <w:szCs w:val="22"/>
          </w:rPr>
          <w:t>1</w:t>
        </w:r>
        <w:r w:rsidRPr="00C058BF">
          <w:rPr>
            <w:noProof/>
            <w:sz w:val="22"/>
            <w:szCs w:val="22"/>
          </w:rPr>
          <w:fldChar w:fldCharType="end"/>
        </w:r>
      </w:p>
    </w:sdtContent>
  </w:sdt>
  <w:p w:rsidR="007B5983" w:rsidP="00906F6F" w14:paraId="2FB09436"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0409000F"/>
    <w:lvl w:ilvl="0">
      <w:start w:val="1"/>
      <w:numFmt w:val="decimal"/>
      <w:lvlText w:val="%1."/>
      <w:lvlJc w:val="left"/>
      <w:pPr>
        <w:ind w:left="360" w:hanging="360"/>
      </w:pPr>
    </w:lvl>
  </w:abstractNum>
  <w:abstractNum w:abstractNumId="1">
    <w:nsid w:val="FFFFFF89"/>
    <w:multiLevelType w:val="singleLevel"/>
    <w:tmpl w:val="A69C45E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73A697E"/>
    <w:multiLevelType w:val="hybridMultilevel"/>
    <w:tmpl w:val="67FEE50E"/>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3">
    <w:nsid w:val="0EAD3244"/>
    <w:multiLevelType w:val="hybridMultilevel"/>
    <w:tmpl w:val="D7AEB1D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89C44D4"/>
    <w:multiLevelType w:val="hybridMultilevel"/>
    <w:tmpl w:val="6706BC2E"/>
    <w:lvl w:ilvl="0">
      <w:start w:val="1"/>
      <w:numFmt w:val="bullet"/>
      <w:pStyle w:val="NumberBullets"/>
      <w:lvlText w:val="o"/>
      <w:lvlJc w:val="left"/>
      <w:pPr>
        <w:tabs>
          <w:tab w:val="num" w:pos="720"/>
        </w:tabs>
        <w:ind w:left="720" w:hanging="360"/>
      </w:pPr>
      <w:rPr>
        <w:rFonts w:ascii="Courier New" w:hAnsi="Courier New" w:hint="default"/>
        <w:sz w:val="16"/>
        <w:szCs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BEB400B"/>
    <w:multiLevelType w:val="hybridMultilevel"/>
    <w:tmpl w:val="FFA2A3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971050"/>
    <w:multiLevelType w:val="hybridMultilevel"/>
    <w:tmpl w:val="6A2C71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27F1B7C"/>
    <w:multiLevelType w:val="hybridMultilevel"/>
    <w:tmpl w:val="B70A6C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D71195"/>
    <w:multiLevelType w:val="hybridMultilevel"/>
    <w:tmpl w:val="78A82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B4B219E"/>
    <w:multiLevelType w:val="hybridMultilevel"/>
    <w:tmpl w:val="F55C9394"/>
    <w:lvl w:ilvl="0">
      <w:start w:val="1"/>
      <w:numFmt w:val="bullet"/>
      <w:lvlText w:val="■"/>
      <w:lvlJc w:val="left"/>
      <w:pPr>
        <w:ind w:left="108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9121661"/>
    <w:multiLevelType w:val="hybridMultilevel"/>
    <w:tmpl w:val="640A57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09853A7"/>
    <w:multiLevelType w:val="hybridMultilevel"/>
    <w:tmpl w:val="0FF0B2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54059B5"/>
    <w:multiLevelType w:val="hybridMultilevel"/>
    <w:tmpl w:val="69601A44"/>
    <w:lvl w:ilvl="0">
      <w:start w:val="1"/>
      <w:numFmt w:val="upperLetter"/>
      <w:lvlText w:val="%1."/>
      <w:lvlJc w:val="left"/>
      <w:pPr>
        <w:ind w:left="1080" w:hanging="360"/>
      </w:pPr>
      <w:rPr>
        <w:rFonts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7C7617D"/>
    <w:multiLevelType w:val="hybridMultilevel"/>
    <w:tmpl w:val="844CCD88"/>
    <w:lvl w:ilvl="0">
      <w:start w:val="1"/>
      <w:numFmt w:val="decimal"/>
      <w:lvlText w:val="%1."/>
      <w:lvlJc w:val="left"/>
      <w:pPr>
        <w:ind w:left="36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95B635E"/>
    <w:multiLevelType w:val="hybridMultilevel"/>
    <w:tmpl w:val="C28AC47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D184D82"/>
    <w:multiLevelType w:val="hybridMultilevel"/>
    <w:tmpl w:val="54A6ED3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0F10617"/>
    <w:multiLevelType w:val="hybridMultilevel"/>
    <w:tmpl w:val="7ECCCE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DB73F4"/>
    <w:multiLevelType w:val="hybridMultilevel"/>
    <w:tmpl w:val="7BC6B8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8830F0"/>
    <w:multiLevelType w:val="hybridMultilevel"/>
    <w:tmpl w:val="450E79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5B631D74"/>
    <w:multiLevelType w:val="hybridMultilevel"/>
    <w:tmpl w:val="B7B299A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ECC00FF"/>
    <w:multiLevelType w:val="hybridMultilevel"/>
    <w:tmpl w:val="C28AC47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60F43E68"/>
    <w:multiLevelType w:val="hybridMultilevel"/>
    <w:tmpl w:val="E2AA3702"/>
    <w:lvl w:ilvl="0">
      <w:start w:val="1"/>
      <w:numFmt w:val="bullet"/>
      <w:pStyle w:val="BalloonText"/>
      <w:lvlText w:val=""/>
      <w:lvlJc w:val="left"/>
      <w:pPr>
        <w:tabs>
          <w:tab w:val="num" w:pos="720"/>
        </w:tabs>
        <w:ind w:left="720" w:hanging="360"/>
      </w:pPr>
      <w:rPr>
        <w:rFonts w:ascii="Wingdings" w:hAnsi="Wingdings" w:hint="default"/>
        <w:sz w:val="16"/>
        <w:szCs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63976DFB"/>
    <w:multiLevelType w:val="hybridMultilevel"/>
    <w:tmpl w:val="BFCEE4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9D43D0F"/>
    <w:multiLevelType w:val="hybridMultilevel"/>
    <w:tmpl w:val="C526BB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A7D007A"/>
    <w:multiLevelType w:val="hybridMultilevel"/>
    <w:tmpl w:val="F72AA9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C1A69BA"/>
    <w:multiLevelType w:val="hybridMultilevel"/>
    <w:tmpl w:val="831065BA"/>
    <w:lvl w:ilvl="0">
      <w:start w:val="1"/>
      <w:numFmt w:val="decimal"/>
      <w:lvlText w:val="%1."/>
      <w:lvlJc w:val="left"/>
      <w:pPr>
        <w:ind w:left="108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64E5C5B"/>
    <w:multiLevelType w:val="hybridMultilevel"/>
    <w:tmpl w:val="B0229F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9F86715"/>
    <w:multiLevelType w:val="hybridMultilevel"/>
    <w:tmpl w:val="A1CECF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A793804"/>
    <w:multiLevelType w:val="hybridMultilevel"/>
    <w:tmpl w:val="3EBC2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03316434">
    <w:abstractNumId w:val="4"/>
  </w:num>
  <w:num w:numId="2" w16cid:durableId="1096173812">
    <w:abstractNumId w:val="21"/>
  </w:num>
  <w:num w:numId="3" w16cid:durableId="1005283527">
    <w:abstractNumId w:val="20"/>
  </w:num>
  <w:num w:numId="4" w16cid:durableId="1736196744">
    <w:abstractNumId w:val="24"/>
  </w:num>
  <w:num w:numId="5" w16cid:durableId="2112311825">
    <w:abstractNumId w:val="23"/>
  </w:num>
  <w:num w:numId="6" w16cid:durableId="366371360">
    <w:abstractNumId w:val="13"/>
  </w:num>
  <w:num w:numId="7" w16cid:durableId="854879288">
    <w:abstractNumId w:val="22"/>
  </w:num>
  <w:num w:numId="8" w16cid:durableId="1506245933">
    <w:abstractNumId w:val="14"/>
  </w:num>
  <w:num w:numId="9" w16cid:durableId="161624316">
    <w:abstractNumId w:val="0"/>
  </w:num>
  <w:num w:numId="10" w16cid:durableId="1964996261">
    <w:abstractNumId w:val="0"/>
    <w:lvlOverride w:ilvl="0">
      <w:startOverride w:val="1"/>
    </w:lvlOverride>
  </w:num>
  <w:num w:numId="11" w16cid:durableId="545719690">
    <w:abstractNumId w:val="0"/>
    <w:lvlOverride w:ilvl="0">
      <w:startOverride w:val="1"/>
    </w:lvlOverride>
  </w:num>
  <w:num w:numId="12" w16cid:durableId="104620863">
    <w:abstractNumId w:val="0"/>
    <w:lvlOverride w:ilvl="0">
      <w:startOverride w:val="1"/>
    </w:lvlOverride>
  </w:num>
  <w:num w:numId="13" w16cid:durableId="1339313372">
    <w:abstractNumId w:val="1"/>
  </w:num>
  <w:num w:numId="14" w16cid:durableId="786967282">
    <w:abstractNumId w:val="19"/>
  </w:num>
  <w:num w:numId="15" w16cid:durableId="1468549479">
    <w:abstractNumId w:val="12"/>
  </w:num>
  <w:num w:numId="16" w16cid:durableId="1443770857">
    <w:abstractNumId w:val="17"/>
  </w:num>
  <w:num w:numId="17" w16cid:durableId="1063137697">
    <w:abstractNumId w:val="9"/>
  </w:num>
  <w:num w:numId="18" w16cid:durableId="1169950093">
    <w:abstractNumId w:val="25"/>
  </w:num>
  <w:num w:numId="19" w16cid:durableId="2146390835">
    <w:abstractNumId w:val="6"/>
  </w:num>
  <w:num w:numId="20" w16cid:durableId="15637603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4682785">
    <w:abstractNumId w:val="2"/>
  </w:num>
  <w:num w:numId="22" w16cid:durableId="1147237657">
    <w:abstractNumId w:val="28"/>
  </w:num>
  <w:num w:numId="23" w16cid:durableId="1708021551">
    <w:abstractNumId w:val="18"/>
  </w:num>
  <w:num w:numId="24" w16cid:durableId="514342273">
    <w:abstractNumId w:val="7"/>
  </w:num>
  <w:num w:numId="25" w16cid:durableId="823279805">
    <w:abstractNumId w:val="3"/>
  </w:num>
  <w:num w:numId="26" w16cid:durableId="1314719992">
    <w:abstractNumId w:val="10"/>
  </w:num>
  <w:num w:numId="27" w16cid:durableId="1643922954">
    <w:abstractNumId w:val="11"/>
  </w:num>
  <w:num w:numId="28" w16cid:durableId="773089891">
    <w:abstractNumId w:val="26"/>
  </w:num>
  <w:num w:numId="29" w16cid:durableId="1370227373">
    <w:abstractNumId w:val="15"/>
  </w:num>
  <w:num w:numId="30" w16cid:durableId="723525510">
    <w:abstractNumId w:val="8"/>
  </w:num>
  <w:num w:numId="31" w16cid:durableId="668102680">
    <w:abstractNumId w:val="27"/>
  </w:num>
  <w:num w:numId="32" w16cid:durableId="1498033798">
    <w:abstractNumId w:val="5"/>
  </w:num>
  <w:num w:numId="33" w16cid:durableId="174656643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0001" w:allStyles="1"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stylePaneSortMethod w:val="nam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63C"/>
    <w:rsid w:val="00002A00"/>
    <w:rsid w:val="00003742"/>
    <w:rsid w:val="00006C71"/>
    <w:rsid w:val="00010285"/>
    <w:rsid w:val="00012F78"/>
    <w:rsid w:val="000146C4"/>
    <w:rsid w:val="00016E5D"/>
    <w:rsid w:val="0001715E"/>
    <w:rsid w:val="0002177E"/>
    <w:rsid w:val="00021B81"/>
    <w:rsid w:val="00022190"/>
    <w:rsid w:val="00022C1B"/>
    <w:rsid w:val="000256F5"/>
    <w:rsid w:val="00033B4E"/>
    <w:rsid w:val="00033EE6"/>
    <w:rsid w:val="00034321"/>
    <w:rsid w:val="00044FFD"/>
    <w:rsid w:val="00046D32"/>
    <w:rsid w:val="0005128B"/>
    <w:rsid w:val="00053D33"/>
    <w:rsid w:val="0005426B"/>
    <w:rsid w:val="000551EF"/>
    <w:rsid w:val="00055BD4"/>
    <w:rsid w:val="00056850"/>
    <w:rsid w:val="00060D86"/>
    <w:rsid w:val="0006128E"/>
    <w:rsid w:val="00070E89"/>
    <w:rsid w:val="00072C63"/>
    <w:rsid w:val="000757CB"/>
    <w:rsid w:val="00076442"/>
    <w:rsid w:val="00077503"/>
    <w:rsid w:val="0008176E"/>
    <w:rsid w:val="000851A8"/>
    <w:rsid w:val="00086886"/>
    <w:rsid w:val="00090305"/>
    <w:rsid w:val="00090CC6"/>
    <w:rsid w:val="000930DB"/>
    <w:rsid w:val="00095020"/>
    <w:rsid w:val="00095B10"/>
    <w:rsid w:val="000960C1"/>
    <w:rsid w:val="000965F4"/>
    <w:rsid w:val="00096EA7"/>
    <w:rsid w:val="000A1BC4"/>
    <w:rsid w:val="000A31A6"/>
    <w:rsid w:val="000A3D71"/>
    <w:rsid w:val="000A609C"/>
    <w:rsid w:val="000A74BC"/>
    <w:rsid w:val="000B0848"/>
    <w:rsid w:val="000B0DFC"/>
    <w:rsid w:val="000B158E"/>
    <w:rsid w:val="000B2FE4"/>
    <w:rsid w:val="000B325A"/>
    <w:rsid w:val="000B3B08"/>
    <w:rsid w:val="000B5B19"/>
    <w:rsid w:val="000B7975"/>
    <w:rsid w:val="000C0BF4"/>
    <w:rsid w:val="000C25AF"/>
    <w:rsid w:val="000C7B4E"/>
    <w:rsid w:val="000D09DC"/>
    <w:rsid w:val="000E353F"/>
    <w:rsid w:val="000E395A"/>
    <w:rsid w:val="000E3A89"/>
    <w:rsid w:val="000E5FA9"/>
    <w:rsid w:val="000E6546"/>
    <w:rsid w:val="000F0922"/>
    <w:rsid w:val="000F14B0"/>
    <w:rsid w:val="000F39C3"/>
    <w:rsid w:val="000F3D28"/>
    <w:rsid w:val="00103A8F"/>
    <w:rsid w:val="00104623"/>
    <w:rsid w:val="00105092"/>
    <w:rsid w:val="001076BD"/>
    <w:rsid w:val="001100ED"/>
    <w:rsid w:val="00110394"/>
    <w:rsid w:val="0011121A"/>
    <w:rsid w:val="001112D1"/>
    <w:rsid w:val="00111F54"/>
    <w:rsid w:val="00112C2B"/>
    <w:rsid w:val="001132DF"/>
    <w:rsid w:val="0011387B"/>
    <w:rsid w:val="00114134"/>
    <w:rsid w:val="0011486A"/>
    <w:rsid w:val="001164B3"/>
    <w:rsid w:val="00120524"/>
    <w:rsid w:val="00120BAF"/>
    <w:rsid w:val="001217A3"/>
    <w:rsid w:val="00124AE5"/>
    <w:rsid w:val="00127C8B"/>
    <w:rsid w:val="001302E1"/>
    <w:rsid w:val="00130D97"/>
    <w:rsid w:val="00136622"/>
    <w:rsid w:val="00136E1A"/>
    <w:rsid w:val="00143A19"/>
    <w:rsid w:val="001444AB"/>
    <w:rsid w:val="00145D2A"/>
    <w:rsid w:val="00146D9D"/>
    <w:rsid w:val="001473BC"/>
    <w:rsid w:val="00147F79"/>
    <w:rsid w:val="00151395"/>
    <w:rsid w:val="00152DFC"/>
    <w:rsid w:val="00153FF9"/>
    <w:rsid w:val="00155573"/>
    <w:rsid w:val="00156B62"/>
    <w:rsid w:val="00156EA5"/>
    <w:rsid w:val="00160F7E"/>
    <w:rsid w:val="001626C3"/>
    <w:rsid w:val="00162E9D"/>
    <w:rsid w:val="00167563"/>
    <w:rsid w:val="00167B9C"/>
    <w:rsid w:val="0017124A"/>
    <w:rsid w:val="00171303"/>
    <w:rsid w:val="00175EE3"/>
    <w:rsid w:val="00176ADC"/>
    <w:rsid w:val="00180162"/>
    <w:rsid w:val="0018074D"/>
    <w:rsid w:val="00182ED7"/>
    <w:rsid w:val="001832DE"/>
    <w:rsid w:val="00183DC2"/>
    <w:rsid w:val="0018559E"/>
    <w:rsid w:val="0018563E"/>
    <w:rsid w:val="00186B8F"/>
    <w:rsid w:val="0019424B"/>
    <w:rsid w:val="00194A21"/>
    <w:rsid w:val="00196926"/>
    <w:rsid w:val="001A023A"/>
    <w:rsid w:val="001A1A89"/>
    <w:rsid w:val="001A46F0"/>
    <w:rsid w:val="001A7A77"/>
    <w:rsid w:val="001B189B"/>
    <w:rsid w:val="001B2F93"/>
    <w:rsid w:val="001B3A7C"/>
    <w:rsid w:val="001B509F"/>
    <w:rsid w:val="001B5506"/>
    <w:rsid w:val="001B6122"/>
    <w:rsid w:val="001B78C1"/>
    <w:rsid w:val="001C1A2B"/>
    <w:rsid w:val="001C29D8"/>
    <w:rsid w:val="001C44EE"/>
    <w:rsid w:val="001C4E6E"/>
    <w:rsid w:val="001C610A"/>
    <w:rsid w:val="001C7408"/>
    <w:rsid w:val="001D09F4"/>
    <w:rsid w:val="001D24CB"/>
    <w:rsid w:val="001D33C9"/>
    <w:rsid w:val="001D3A26"/>
    <w:rsid w:val="001D3C88"/>
    <w:rsid w:val="001D3F03"/>
    <w:rsid w:val="001D3F98"/>
    <w:rsid w:val="001D5EC8"/>
    <w:rsid w:val="001D70CD"/>
    <w:rsid w:val="001E2294"/>
    <w:rsid w:val="001E2C0E"/>
    <w:rsid w:val="001E63EF"/>
    <w:rsid w:val="001E736B"/>
    <w:rsid w:val="001F20D2"/>
    <w:rsid w:val="001F2D0D"/>
    <w:rsid w:val="001F313E"/>
    <w:rsid w:val="001F5314"/>
    <w:rsid w:val="001F56B2"/>
    <w:rsid w:val="001F6B1E"/>
    <w:rsid w:val="001F7C3C"/>
    <w:rsid w:val="002002ED"/>
    <w:rsid w:val="00201DEA"/>
    <w:rsid w:val="00204A02"/>
    <w:rsid w:val="002055DE"/>
    <w:rsid w:val="00206BAB"/>
    <w:rsid w:val="0020716B"/>
    <w:rsid w:val="00207A05"/>
    <w:rsid w:val="00207E8F"/>
    <w:rsid w:val="002119AC"/>
    <w:rsid w:val="00213567"/>
    <w:rsid w:val="00213882"/>
    <w:rsid w:val="00213C80"/>
    <w:rsid w:val="002145FF"/>
    <w:rsid w:val="00214E94"/>
    <w:rsid w:val="002177D0"/>
    <w:rsid w:val="002179E0"/>
    <w:rsid w:val="00217ACB"/>
    <w:rsid w:val="00221D72"/>
    <w:rsid w:val="00222F0F"/>
    <w:rsid w:val="00223327"/>
    <w:rsid w:val="00223CDD"/>
    <w:rsid w:val="00227337"/>
    <w:rsid w:val="00230F66"/>
    <w:rsid w:val="0023369B"/>
    <w:rsid w:val="00233F7F"/>
    <w:rsid w:val="00234D26"/>
    <w:rsid w:val="002355FA"/>
    <w:rsid w:val="002366AE"/>
    <w:rsid w:val="002368F4"/>
    <w:rsid w:val="00236BC0"/>
    <w:rsid w:val="00237321"/>
    <w:rsid w:val="00242D2C"/>
    <w:rsid w:val="00246CCD"/>
    <w:rsid w:val="0025068D"/>
    <w:rsid w:val="00250C26"/>
    <w:rsid w:val="0025209F"/>
    <w:rsid w:val="00252E5C"/>
    <w:rsid w:val="0025661A"/>
    <w:rsid w:val="00257478"/>
    <w:rsid w:val="00261C7E"/>
    <w:rsid w:val="002677ED"/>
    <w:rsid w:val="00271B19"/>
    <w:rsid w:val="00274527"/>
    <w:rsid w:val="00274C42"/>
    <w:rsid w:val="002772A2"/>
    <w:rsid w:val="00281975"/>
    <w:rsid w:val="0028791B"/>
    <w:rsid w:val="00292C73"/>
    <w:rsid w:val="0029307A"/>
    <w:rsid w:val="00296542"/>
    <w:rsid w:val="002A1235"/>
    <w:rsid w:val="002A2993"/>
    <w:rsid w:val="002A2CE3"/>
    <w:rsid w:val="002A38E7"/>
    <w:rsid w:val="002A3B72"/>
    <w:rsid w:val="002A3CC2"/>
    <w:rsid w:val="002A41A6"/>
    <w:rsid w:val="002B2102"/>
    <w:rsid w:val="002B60A7"/>
    <w:rsid w:val="002B60D3"/>
    <w:rsid w:val="002C1356"/>
    <w:rsid w:val="002C3412"/>
    <w:rsid w:val="002C60A4"/>
    <w:rsid w:val="002C78C3"/>
    <w:rsid w:val="002D08D5"/>
    <w:rsid w:val="002D0D18"/>
    <w:rsid w:val="002D3058"/>
    <w:rsid w:val="002D34B4"/>
    <w:rsid w:val="002D49BB"/>
    <w:rsid w:val="002D5219"/>
    <w:rsid w:val="002D5E30"/>
    <w:rsid w:val="002D6D64"/>
    <w:rsid w:val="002E39B8"/>
    <w:rsid w:val="002E52A0"/>
    <w:rsid w:val="002E5438"/>
    <w:rsid w:val="002E79F4"/>
    <w:rsid w:val="002F13DB"/>
    <w:rsid w:val="002F2DCE"/>
    <w:rsid w:val="002F3B3B"/>
    <w:rsid w:val="002F40CA"/>
    <w:rsid w:val="002F47CF"/>
    <w:rsid w:val="002F48EC"/>
    <w:rsid w:val="002F61BF"/>
    <w:rsid w:val="002F6523"/>
    <w:rsid w:val="002F799A"/>
    <w:rsid w:val="00302FC2"/>
    <w:rsid w:val="003053C9"/>
    <w:rsid w:val="00305805"/>
    <w:rsid w:val="00306E7E"/>
    <w:rsid w:val="0030740D"/>
    <w:rsid w:val="00310485"/>
    <w:rsid w:val="003155FF"/>
    <w:rsid w:val="00316F30"/>
    <w:rsid w:val="00317A34"/>
    <w:rsid w:val="00320C98"/>
    <w:rsid w:val="003211DD"/>
    <w:rsid w:val="0032282D"/>
    <w:rsid w:val="00323E25"/>
    <w:rsid w:val="00325573"/>
    <w:rsid w:val="0032576A"/>
    <w:rsid w:val="00325ED0"/>
    <w:rsid w:val="003270D3"/>
    <w:rsid w:val="00327FF0"/>
    <w:rsid w:val="00330C31"/>
    <w:rsid w:val="00331C35"/>
    <w:rsid w:val="00331E3B"/>
    <w:rsid w:val="00334B7A"/>
    <w:rsid w:val="003378A5"/>
    <w:rsid w:val="00340AE6"/>
    <w:rsid w:val="00341620"/>
    <w:rsid w:val="0034174E"/>
    <w:rsid w:val="00343192"/>
    <w:rsid w:val="00343ADB"/>
    <w:rsid w:val="00343D5F"/>
    <w:rsid w:val="00345902"/>
    <w:rsid w:val="0034650B"/>
    <w:rsid w:val="00347889"/>
    <w:rsid w:val="003506F4"/>
    <w:rsid w:val="003520A7"/>
    <w:rsid w:val="003524E0"/>
    <w:rsid w:val="0035250A"/>
    <w:rsid w:val="0035331F"/>
    <w:rsid w:val="003536ED"/>
    <w:rsid w:val="00353D07"/>
    <w:rsid w:val="003540A9"/>
    <w:rsid w:val="00354255"/>
    <w:rsid w:val="00354793"/>
    <w:rsid w:val="00357746"/>
    <w:rsid w:val="00357AF0"/>
    <w:rsid w:val="003643E9"/>
    <w:rsid w:val="00366233"/>
    <w:rsid w:val="00367C65"/>
    <w:rsid w:val="0037320E"/>
    <w:rsid w:val="0037358B"/>
    <w:rsid w:val="003742D3"/>
    <w:rsid w:val="003817CE"/>
    <w:rsid w:val="0038190A"/>
    <w:rsid w:val="003826E6"/>
    <w:rsid w:val="00384E1D"/>
    <w:rsid w:val="00387CD1"/>
    <w:rsid w:val="003902E5"/>
    <w:rsid w:val="003905AB"/>
    <w:rsid w:val="00391843"/>
    <w:rsid w:val="003970CF"/>
    <w:rsid w:val="003972CA"/>
    <w:rsid w:val="003A00D5"/>
    <w:rsid w:val="003A0B5B"/>
    <w:rsid w:val="003A0D9B"/>
    <w:rsid w:val="003A1D9B"/>
    <w:rsid w:val="003A555D"/>
    <w:rsid w:val="003A589F"/>
    <w:rsid w:val="003A607E"/>
    <w:rsid w:val="003A77D8"/>
    <w:rsid w:val="003A7FA1"/>
    <w:rsid w:val="003B3264"/>
    <w:rsid w:val="003B4C9B"/>
    <w:rsid w:val="003B5239"/>
    <w:rsid w:val="003C176A"/>
    <w:rsid w:val="003D289D"/>
    <w:rsid w:val="003D5F0F"/>
    <w:rsid w:val="003D6EC3"/>
    <w:rsid w:val="003E0853"/>
    <w:rsid w:val="003E0A59"/>
    <w:rsid w:val="003E3091"/>
    <w:rsid w:val="003E32D9"/>
    <w:rsid w:val="003E35DD"/>
    <w:rsid w:val="003E4DEB"/>
    <w:rsid w:val="003E5576"/>
    <w:rsid w:val="003E5EF9"/>
    <w:rsid w:val="003E6854"/>
    <w:rsid w:val="003F02AD"/>
    <w:rsid w:val="003F13F8"/>
    <w:rsid w:val="003F4D14"/>
    <w:rsid w:val="003F4EB1"/>
    <w:rsid w:val="003F6FA6"/>
    <w:rsid w:val="003F707B"/>
    <w:rsid w:val="003F7BDC"/>
    <w:rsid w:val="00400488"/>
    <w:rsid w:val="00400533"/>
    <w:rsid w:val="00402BAD"/>
    <w:rsid w:val="004059D1"/>
    <w:rsid w:val="00410364"/>
    <w:rsid w:val="00410E77"/>
    <w:rsid w:val="0041691A"/>
    <w:rsid w:val="00421037"/>
    <w:rsid w:val="004229EF"/>
    <w:rsid w:val="00422C26"/>
    <w:rsid w:val="00423334"/>
    <w:rsid w:val="00425085"/>
    <w:rsid w:val="0042561C"/>
    <w:rsid w:val="0042750B"/>
    <w:rsid w:val="00427554"/>
    <w:rsid w:val="004307BA"/>
    <w:rsid w:val="004314E8"/>
    <w:rsid w:val="004316FE"/>
    <w:rsid w:val="00431D71"/>
    <w:rsid w:val="00432841"/>
    <w:rsid w:val="004328EE"/>
    <w:rsid w:val="00434BC5"/>
    <w:rsid w:val="00434DFE"/>
    <w:rsid w:val="004401FC"/>
    <w:rsid w:val="00443148"/>
    <w:rsid w:val="00444B7F"/>
    <w:rsid w:val="004455D6"/>
    <w:rsid w:val="00450243"/>
    <w:rsid w:val="00450552"/>
    <w:rsid w:val="00451757"/>
    <w:rsid w:val="00453377"/>
    <w:rsid w:val="0045406A"/>
    <w:rsid w:val="0045513E"/>
    <w:rsid w:val="004561A0"/>
    <w:rsid w:val="00463777"/>
    <w:rsid w:val="00463AEE"/>
    <w:rsid w:val="00463DD1"/>
    <w:rsid w:val="00464A68"/>
    <w:rsid w:val="00466609"/>
    <w:rsid w:val="00466CA9"/>
    <w:rsid w:val="00470A0B"/>
    <w:rsid w:val="00470E4A"/>
    <w:rsid w:val="00472C21"/>
    <w:rsid w:val="0047358D"/>
    <w:rsid w:val="004751FF"/>
    <w:rsid w:val="00475CDB"/>
    <w:rsid w:val="00475E78"/>
    <w:rsid w:val="00476254"/>
    <w:rsid w:val="0047674A"/>
    <w:rsid w:val="00482603"/>
    <w:rsid w:val="00483CD4"/>
    <w:rsid w:val="00487D49"/>
    <w:rsid w:val="004920B6"/>
    <w:rsid w:val="00492F67"/>
    <w:rsid w:val="0049317F"/>
    <w:rsid w:val="00495ADF"/>
    <w:rsid w:val="004A100D"/>
    <w:rsid w:val="004A2778"/>
    <w:rsid w:val="004B1701"/>
    <w:rsid w:val="004B2BAE"/>
    <w:rsid w:val="004B3D04"/>
    <w:rsid w:val="004B3E35"/>
    <w:rsid w:val="004B505F"/>
    <w:rsid w:val="004B6461"/>
    <w:rsid w:val="004C0743"/>
    <w:rsid w:val="004C0E0E"/>
    <w:rsid w:val="004C2423"/>
    <w:rsid w:val="004C439D"/>
    <w:rsid w:val="004C56A3"/>
    <w:rsid w:val="004D0161"/>
    <w:rsid w:val="004D0582"/>
    <w:rsid w:val="004D0963"/>
    <w:rsid w:val="004D3C37"/>
    <w:rsid w:val="004D407D"/>
    <w:rsid w:val="004D5096"/>
    <w:rsid w:val="004E0E8D"/>
    <w:rsid w:val="004E202C"/>
    <w:rsid w:val="004E2575"/>
    <w:rsid w:val="004E330F"/>
    <w:rsid w:val="004E35A9"/>
    <w:rsid w:val="004E62E6"/>
    <w:rsid w:val="004E7827"/>
    <w:rsid w:val="004F0CE1"/>
    <w:rsid w:val="004F167F"/>
    <w:rsid w:val="004F1E2D"/>
    <w:rsid w:val="004F5EB3"/>
    <w:rsid w:val="005004F8"/>
    <w:rsid w:val="0050115D"/>
    <w:rsid w:val="00504DCF"/>
    <w:rsid w:val="005056D3"/>
    <w:rsid w:val="005104DB"/>
    <w:rsid w:val="00511375"/>
    <w:rsid w:val="00512700"/>
    <w:rsid w:val="00512F04"/>
    <w:rsid w:val="00513E02"/>
    <w:rsid w:val="0051577F"/>
    <w:rsid w:val="0051595A"/>
    <w:rsid w:val="00516D68"/>
    <w:rsid w:val="00517264"/>
    <w:rsid w:val="0051744A"/>
    <w:rsid w:val="0052099C"/>
    <w:rsid w:val="005217EF"/>
    <w:rsid w:val="00522897"/>
    <w:rsid w:val="00522AD4"/>
    <w:rsid w:val="00531587"/>
    <w:rsid w:val="00531A7E"/>
    <w:rsid w:val="00534DAB"/>
    <w:rsid w:val="005359C0"/>
    <w:rsid w:val="0053723B"/>
    <w:rsid w:val="005375D0"/>
    <w:rsid w:val="00537812"/>
    <w:rsid w:val="00541CA2"/>
    <w:rsid w:val="00542C9F"/>
    <w:rsid w:val="00543369"/>
    <w:rsid w:val="005453DD"/>
    <w:rsid w:val="00546209"/>
    <w:rsid w:val="0055076B"/>
    <w:rsid w:val="00551F4D"/>
    <w:rsid w:val="0055363C"/>
    <w:rsid w:val="00553705"/>
    <w:rsid w:val="00555F75"/>
    <w:rsid w:val="0055679A"/>
    <w:rsid w:val="00557329"/>
    <w:rsid w:val="0055752E"/>
    <w:rsid w:val="00557DE2"/>
    <w:rsid w:val="00563D28"/>
    <w:rsid w:val="005714A0"/>
    <w:rsid w:val="00572CEB"/>
    <w:rsid w:val="005749DD"/>
    <w:rsid w:val="00575AD6"/>
    <w:rsid w:val="0057707D"/>
    <w:rsid w:val="005816AB"/>
    <w:rsid w:val="005828C3"/>
    <w:rsid w:val="0058360B"/>
    <w:rsid w:val="005909A3"/>
    <w:rsid w:val="00590C43"/>
    <w:rsid w:val="00593089"/>
    <w:rsid w:val="00594ACB"/>
    <w:rsid w:val="00596F56"/>
    <w:rsid w:val="005A4570"/>
    <w:rsid w:val="005A7F97"/>
    <w:rsid w:val="005B0649"/>
    <w:rsid w:val="005B21C5"/>
    <w:rsid w:val="005B2569"/>
    <w:rsid w:val="005B2EE5"/>
    <w:rsid w:val="005B3519"/>
    <w:rsid w:val="005B4154"/>
    <w:rsid w:val="005B4A99"/>
    <w:rsid w:val="005B5170"/>
    <w:rsid w:val="005B71EA"/>
    <w:rsid w:val="005C255F"/>
    <w:rsid w:val="005C43A1"/>
    <w:rsid w:val="005D2B38"/>
    <w:rsid w:val="005D2B72"/>
    <w:rsid w:val="005D343B"/>
    <w:rsid w:val="005D69D6"/>
    <w:rsid w:val="005E1462"/>
    <w:rsid w:val="005E217C"/>
    <w:rsid w:val="005E32FC"/>
    <w:rsid w:val="005E39F2"/>
    <w:rsid w:val="005E3A8E"/>
    <w:rsid w:val="005E3F9A"/>
    <w:rsid w:val="005E54D9"/>
    <w:rsid w:val="005E62F2"/>
    <w:rsid w:val="005E7806"/>
    <w:rsid w:val="005E7EC0"/>
    <w:rsid w:val="005F2A4A"/>
    <w:rsid w:val="005F3E92"/>
    <w:rsid w:val="005F7246"/>
    <w:rsid w:val="005F7903"/>
    <w:rsid w:val="005F7EED"/>
    <w:rsid w:val="006040A6"/>
    <w:rsid w:val="006048A8"/>
    <w:rsid w:val="00604E34"/>
    <w:rsid w:val="00605A8E"/>
    <w:rsid w:val="00605B8B"/>
    <w:rsid w:val="00606B18"/>
    <w:rsid w:val="0061082B"/>
    <w:rsid w:val="00613A18"/>
    <w:rsid w:val="0061553C"/>
    <w:rsid w:val="0061597D"/>
    <w:rsid w:val="00615C67"/>
    <w:rsid w:val="00622A6F"/>
    <w:rsid w:val="006230FC"/>
    <w:rsid w:val="006269EB"/>
    <w:rsid w:val="00626DBA"/>
    <w:rsid w:val="00632022"/>
    <w:rsid w:val="00632AAE"/>
    <w:rsid w:val="0063395E"/>
    <w:rsid w:val="00635CB0"/>
    <w:rsid w:val="0063624A"/>
    <w:rsid w:val="00640023"/>
    <w:rsid w:val="00643F39"/>
    <w:rsid w:val="006442A1"/>
    <w:rsid w:val="00650BCB"/>
    <w:rsid w:val="006519A0"/>
    <w:rsid w:val="00656427"/>
    <w:rsid w:val="00656709"/>
    <w:rsid w:val="00657935"/>
    <w:rsid w:val="0065799B"/>
    <w:rsid w:val="00662BD9"/>
    <w:rsid w:val="00663D09"/>
    <w:rsid w:val="006659B3"/>
    <w:rsid w:val="006713F3"/>
    <w:rsid w:val="00673E68"/>
    <w:rsid w:val="00673F0F"/>
    <w:rsid w:val="006763FF"/>
    <w:rsid w:val="00684F4C"/>
    <w:rsid w:val="00691440"/>
    <w:rsid w:val="006925A2"/>
    <w:rsid w:val="00693518"/>
    <w:rsid w:val="006969D6"/>
    <w:rsid w:val="00696ABE"/>
    <w:rsid w:val="006A10BF"/>
    <w:rsid w:val="006A2387"/>
    <w:rsid w:val="006A604F"/>
    <w:rsid w:val="006A63CF"/>
    <w:rsid w:val="006A6E83"/>
    <w:rsid w:val="006B14CF"/>
    <w:rsid w:val="006B3CB0"/>
    <w:rsid w:val="006B4955"/>
    <w:rsid w:val="006C2222"/>
    <w:rsid w:val="006C3B2D"/>
    <w:rsid w:val="006C3DD0"/>
    <w:rsid w:val="006C4211"/>
    <w:rsid w:val="006C5B50"/>
    <w:rsid w:val="006C660D"/>
    <w:rsid w:val="006D3678"/>
    <w:rsid w:val="006D4600"/>
    <w:rsid w:val="006D6C5C"/>
    <w:rsid w:val="006E2440"/>
    <w:rsid w:val="006E46F8"/>
    <w:rsid w:val="006E5049"/>
    <w:rsid w:val="006E566C"/>
    <w:rsid w:val="006E5FD0"/>
    <w:rsid w:val="006E7579"/>
    <w:rsid w:val="006E7CDA"/>
    <w:rsid w:val="006F0CB5"/>
    <w:rsid w:val="006F243D"/>
    <w:rsid w:val="00706274"/>
    <w:rsid w:val="00706653"/>
    <w:rsid w:val="00707527"/>
    <w:rsid w:val="00707F96"/>
    <w:rsid w:val="007119AB"/>
    <w:rsid w:val="00712259"/>
    <w:rsid w:val="007126D6"/>
    <w:rsid w:val="007132EA"/>
    <w:rsid w:val="0071443E"/>
    <w:rsid w:val="00714A9E"/>
    <w:rsid w:val="00715F57"/>
    <w:rsid w:val="00717450"/>
    <w:rsid w:val="00717571"/>
    <w:rsid w:val="00720E5F"/>
    <w:rsid w:val="00721A38"/>
    <w:rsid w:val="00722078"/>
    <w:rsid w:val="00723637"/>
    <w:rsid w:val="00724CD6"/>
    <w:rsid w:val="00726255"/>
    <w:rsid w:val="00727D03"/>
    <w:rsid w:val="00731663"/>
    <w:rsid w:val="00731BA5"/>
    <w:rsid w:val="0073414D"/>
    <w:rsid w:val="00736695"/>
    <w:rsid w:val="00737857"/>
    <w:rsid w:val="00740288"/>
    <w:rsid w:val="00740566"/>
    <w:rsid w:val="00741CE1"/>
    <w:rsid w:val="00743B36"/>
    <w:rsid w:val="0074484B"/>
    <w:rsid w:val="00744CD2"/>
    <w:rsid w:val="00744E18"/>
    <w:rsid w:val="00745A3A"/>
    <w:rsid w:val="00747F72"/>
    <w:rsid w:val="0075331E"/>
    <w:rsid w:val="00755297"/>
    <w:rsid w:val="007558D1"/>
    <w:rsid w:val="00760ED7"/>
    <w:rsid w:val="0076448A"/>
    <w:rsid w:val="00764529"/>
    <w:rsid w:val="00764A50"/>
    <w:rsid w:val="00767692"/>
    <w:rsid w:val="00773689"/>
    <w:rsid w:val="007741D3"/>
    <w:rsid w:val="00776315"/>
    <w:rsid w:val="00776406"/>
    <w:rsid w:val="00777D34"/>
    <w:rsid w:val="00781B1B"/>
    <w:rsid w:val="00782535"/>
    <w:rsid w:val="00782650"/>
    <w:rsid w:val="007838EC"/>
    <w:rsid w:val="00784047"/>
    <w:rsid w:val="00786C85"/>
    <w:rsid w:val="00787D03"/>
    <w:rsid w:val="00794161"/>
    <w:rsid w:val="007A1905"/>
    <w:rsid w:val="007A39BD"/>
    <w:rsid w:val="007B08F6"/>
    <w:rsid w:val="007B18BA"/>
    <w:rsid w:val="007B18EA"/>
    <w:rsid w:val="007B5258"/>
    <w:rsid w:val="007B5983"/>
    <w:rsid w:val="007B5B2B"/>
    <w:rsid w:val="007B608E"/>
    <w:rsid w:val="007C01A5"/>
    <w:rsid w:val="007C3C05"/>
    <w:rsid w:val="007C47F1"/>
    <w:rsid w:val="007C4A4E"/>
    <w:rsid w:val="007C5DCF"/>
    <w:rsid w:val="007C61E4"/>
    <w:rsid w:val="007C7074"/>
    <w:rsid w:val="007C7634"/>
    <w:rsid w:val="007D2CE6"/>
    <w:rsid w:val="007D3125"/>
    <w:rsid w:val="007D3457"/>
    <w:rsid w:val="007D4CFC"/>
    <w:rsid w:val="007D4ED4"/>
    <w:rsid w:val="007D5C41"/>
    <w:rsid w:val="007E0952"/>
    <w:rsid w:val="007E15BB"/>
    <w:rsid w:val="007E16F1"/>
    <w:rsid w:val="007E186E"/>
    <w:rsid w:val="007E207E"/>
    <w:rsid w:val="007E4A5C"/>
    <w:rsid w:val="007E6753"/>
    <w:rsid w:val="007F1833"/>
    <w:rsid w:val="007F1EA3"/>
    <w:rsid w:val="007F293F"/>
    <w:rsid w:val="007F382D"/>
    <w:rsid w:val="007F50C9"/>
    <w:rsid w:val="007F576C"/>
    <w:rsid w:val="007F597F"/>
    <w:rsid w:val="007F7D99"/>
    <w:rsid w:val="0080175C"/>
    <w:rsid w:val="00804E98"/>
    <w:rsid w:val="00807E0E"/>
    <w:rsid w:val="00810192"/>
    <w:rsid w:val="0081258E"/>
    <w:rsid w:val="00815BB0"/>
    <w:rsid w:val="0081656F"/>
    <w:rsid w:val="00817114"/>
    <w:rsid w:val="00817F15"/>
    <w:rsid w:val="00822461"/>
    <w:rsid w:val="008241F7"/>
    <w:rsid w:val="008311E6"/>
    <w:rsid w:val="00831DF5"/>
    <w:rsid w:val="00832BA3"/>
    <w:rsid w:val="0083308B"/>
    <w:rsid w:val="008357CC"/>
    <w:rsid w:val="008423C2"/>
    <w:rsid w:val="00846A8B"/>
    <w:rsid w:val="00847929"/>
    <w:rsid w:val="00847FE9"/>
    <w:rsid w:val="008554F0"/>
    <w:rsid w:val="00856CF5"/>
    <w:rsid w:val="00857681"/>
    <w:rsid w:val="0086043F"/>
    <w:rsid w:val="00861CAB"/>
    <w:rsid w:val="008621D2"/>
    <w:rsid w:val="008633DF"/>
    <w:rsid w:val="00865881"/>
    <w:rsid w:val="00870307"/>
    <w:rsid w:val="00870CFE"/>
    <w:rsid w:val="0087417D"/>
    <w:rsid w:val="00874CA7"/>
    <w:rsid w:val="00874EA9"/>
    <w:rsid w:val="00876088"/>
    <w:rsid w:val="00876C31"/>
    <w:rsid w:val="00877EC6"/>
    <w:rsid w:val="008807B7"/>
    <w:rsid w:val="008808FA"/>
    <w:rsid w:val="008815DF"/>
    <w:rsid w:val="00885212"/>
    <w:rsid w:val="008879D5"/>
    <w:rsid w:val="0089164E"/>
    <w:rsid w:val="00893E24"/>
    <w:rsid w:val="008A0231"/>
    <w:rsid w:val="008A0A0F"/>
    <w:rsid w:val="008A13E2"/>
    <w:rsid w:val="008A3CF6"/>
    <w:rsid w:val="008A4C91"/>
    <w:rsid w:val="008A603D"/>
    <w:rsid w:val="008B158B"/>
    <w:rsid w:val="008B16E3"/>
    <w:rsid w:val="008B288D"/>
    <w:rsid w:val="008B3BC8"/>
    <w:rsid w:val="008B4073"/>
    <w:rsid w:val="008B50A8"/>
    <w:rsid w:val="008B58BF"/>
    <w:rsid w:val="008B61A1"/>
    <w:rsid w:val="008B65D2"/>
    <w:rsid w:val="008B79CD"/>
    <w:rsid w:val="008C32FD"/>
    <w:rsid w:val="008C3DC5"/>
    <w:rsid w:val="008C3FC1"/>
    <w:rsid w:val="008C4EC0"/>
    <w:rsid w:val="008C576C"/>
    <w:rsid w:val="008C5C06"/>
    <w:rsid w:val="008D0635"/>
    <w:rsid w:val="008D0BDF"/>
    <w:rsid w:val="008D1165"/>
    <w:rsid w:val="008D43BE"/>
    <w:rsid w:val="008E0EF2"/>
    <w:rsid w:val="008E3242"/>
    <w:rsid w:val="008E56C9"/>
    <w:rsid w:val="008E7D6E"/>
    <w:rsid w:val="008F297C"/>
    <w:rsid w:val="008F3D28"/>
    <w:rsid w:val="008F4DD6"/>
    <w:rsid w:val="008F5037"/>
    <w:rsid w:val="008F55FE"/>
    <w:rsid w:val="00900586"/>
    <w:rsid w:val="00906F6F"/>
    <w:rsid w:val="00910E46"/>
    <w:rsid w:val="0091229C"/>
    <w:rsid w:val="00913198"/>
    <w:rsid w:val="00913340"/>
    <w:rsid w:val="009164CC"/>
    <w:rsid w:val="0092164B"/>
    <w:rsid w:val="00923075"/>
    <w:rsid w:val="0092337C"/>
    <w:rsid w:val="00924407"/>
    <w:rsid w:val="00926D45"/>
    <w:rsid w:val="00932563"/>
    <w:rsid w:val="00932612"/>
    <w:rsid w:val="00932B36"/>
    <w:rsid w:val="00933F7A"/>
    <w:rsid w:val="00937302"/>
    <w:rsid w:val="009405BF"/>
    <w:rsid w:val="00942496"/>
    <w:rsid w:val="00942ABD"/>
    <w:rsid w:val="00943C6F"/>
    <w:rsid w:val="00944BB4"/>
    <w:rsid w:val="00946D72"/>
    <w:rsid w:val="00947647"/>
    <w:rsid w:val="0094783B"/>
    <w:rsid w:val="00947A84"/>
    <w:rsid w:val="00951564"/>
    <w:rsid w:val="009521AD"/>
    <w:rsid w:val="009522AC"/>
    <w:rsid w:val="00954944"/>
    <w:rsid w:val="009564D8"/>
    <w:rsid w:val="00956991"/>
    <w:rsid w:val="009607D7"/>
    <w:rsid w:val="0096099F"/>
    <w:rsid w:val="00965597"/>
    <w:rsid w:val="00971756"/>
    <w:rsid w:val="00972892"/>
    <w:rsid w:val="00973DC7"/>
    <w:rsid w:val="009752B7"/>
    <w:rsid w:val="00975B68"/>
    <w:rsid w:val="00981374"/>
    <w:rsid w:val="00982366"/>
    <w:rsid w:val="0098380F"/>
    <w:rsid w:val="00984EA9"/>
    <w:rsid w:val="009875AE"/>
    <w:rsid w:val="0099309E"/>
    <w:rsid w:val="00995FB5"/>
    <w:rsid w:val="009963B7"/>
    <w:rsid w:val="00996D51"/>
    <w:rsid w:val="00997B58"/>
    <w:rsid w:val="00997C0A"/>
    <w:rsid w:val="009A0B54"/>
    <w:rsid w:val="009A1C3D"/>
    <w:rsid w:val="009A230F"/>
    <w:rsid w:val="009A41A4"/>
    <w:rsid w:val="009A4963"/>
    <w:rsid w:val="009A4D4C"/>
    <w:rsid w:val="009A5D09"/>
    <w:rsid w:val="009A703B"/>
    <w:rsid w:val="009A73C6"/>
    <w:rsid w:val="009A7DB5"/>
    <w:rsid w:val="009B15C5"/>
    <w:rsid w:val="009B204F"/>
    <w:rsid w:val="009B39AA"/>
    <w:rsid w:val="009B41A4"/>
    <w:rsid w:val="009B607C"/>
    <w:rsid w:val="009B6684"/>
    <w:rsid w:val="009B66BB"/>
    <w:rsid w:val="009B7B9C"/>
    <w:rsid w:val="009C6AFD"/>
    <w:rsid w:val="009C6EA2"/>
    <w:rsid w:val="009C78F8"/>
    <w:rsid w:val="009D0E6A"/>
    <w:rsid w:val="009D3619"/>
    <w:rsid w:val="009D6B44"/>
    <w:rsid w:val="009E0FB3"/>
    <w:rsid w:val="009E4DC5"/>
    <w:rsid w:val="009F13C3"/>
    <w:rsid w:val="009F1792"/>
    <w:rsid w:val="009F2884"/>
    <w:rsid w:val="009F448A"/>
    <w:rsid w:val="009F611F"/>
    <w:rsid w:val="009F6C56"/>
    <w:rsid w:val="009F74F9"/>
    <w:rsid w:val="009F7679"/>
    <w:rsid w:val="00A00226"/>
    <w:rsid w:val="00A00CAE"/>
    <w:rsid w:val="00A02379"/>
    <w:rsid w:val="00A03A15"/>
    <w:rsid w:val="00A04F8B"/>
    <w:rsid w:val="00A14087"/>
    <w:rsid w:val="00A15D30"/>
    <w:rsid w:val="00A15F7A"/>
    <w:rsid w:val="00A16980"/>
    <w:rsid w:val="00A17BB2"/>
    <w:rsid w:val="00A200F8"/>
    <w:rsid w:val="00A209B8"/>
    <w:rsid w:val="00A234D4"/>
    <w:rsid w:val="00A24170"/>
    <w:rsid w:val="00A2677B"/>
    <w:rsid w:val="00A30485"/>
    <w:rsid w:val="00A30FB8"/>
    <w:rsid w:val="00A32B08"/>
    <w:rsid w:val="00A33C45"/>
    <w:rsid w:val="00A34261"/>
    <w:rsid w:val="00A40208"/>
    <w:rsid w:val="00A40D9F"/>
    <w:rsid w:val="00A4193F"/>
    <w:rsid w:val="00A41A6F"/>
    <w:rsid w:val="00A41B84"/>
    <w:rsid w:val="00A425A8"/>
    <w:rsid w:val="00A44174"/>
    <w:rsid w:val="00A45B43"/>
    <w:rsid w:val="00A46188"/>
    <w:rsid w:val="00A525D5"/>
    <w:rsid w:val="00A531F7"/>
    <w:rsid w:val="00A534C7"/>
    <w:rsid w:val="00A53954"/>
    <w:rsid w:val="00A54508"/>
    <w:rsid w:val="00A55658"/>
    <w:rsid w:val="00A57FFA"/>
    <w:rsid w:val="00A619F0"/>
    <w:rsid w:val="00A62DED"/>
    <w:rsid w:val="00A65419"/>
    <w:rsid w:val="00A664A2"/>
    <w:rsid w:val="00A66BE1"/>
    <w:rsid w:val="00A727C2"/>
    <w:rsid w:val="00A72D6B"/>
    <w:rsid w:val="00A7431C"/>
    <w:rsid w:val="00A74D35"/>
    <w:rsid w:val="00A762B2"/>
    <w:rsid w:val="00A8105E"/>
    <w:rsid w:val="00A829A3"/>
    <w:rsid w:val="00A861AA"/>
    <w:rsid w:val="00A86AB6"/>
    <w:rsid w:val="00A86EDF"/>
    <w:rsid w:val="00A879FE"/>
    <w:rsid w:val="00A87F2D"/>
    <w:rsid w:val="00A90645"/>
    <w:rsid w:val="00A9079D"/>
    <w:rsid w:val="00A9194B"/>
    <w:rsid w:val="00A935D1"/>
    <w:rsid w:val="00A957B7"/>
    <w:rsid w:val="00A95E62"/>
    <w:rsid w:val="00AA01E3"/>
    <w:rsid w:val="00AA0BBC"/>
    <w:rsid w:val="00AA2200"/>
    <w:rsid w:val="00AA2527"/>
    <w:rsid w:val="00AA295A"/>
    <w:rsid w:val="00AA573E"/>
    <w:rsid w:val="00AA6DB6"/>
    <w:rsid w:val="00AB00E5"/>
    <w:rsid w:val="00AB26EE"/>
    <w:rsid w:val="00AB6D73"/>
    <w:rsid w:val="00AC6457"/>
    <w:rsid w:val="00AC6ACE"/>
    <w:rsid w:val="00AD05AC"/>
    <w:rsid w:val="00AD19AF"/>
    <w:rsid w:val="00AD2236"/>
    <w:rsid w:val="00AD2C3E"/>
    <w:rsid w:val="00AD6153"/>
    <w:rsid w:val="00AE192A"/>
    <w:rsid w:val="00AE5483"/>
    <w:rsid w:val="00AE6202"/>
    <w:rsid w:val="00AF1219"/>
    <w:rsid w:val="00AF35B4"/>
    <w:rsid w:val="00AF376C"/>
    <w:rsid w:val="00AF4124"/>
    <w:rsid w:val="00AF4526"/>
    <w:rsid w:val="00AF68DE"/>
    <w:rsid w:val="00AF6FCD"/>
    <w:rsid w:val="00B00871"/>
    <w:rsid w:val="00B025E6"/>
    <w:rsid w:val="00B05C52"/>
    <w:rsid w:val="00B1141C"/>
    <w:rsid w:val="00B11FBB"/>
    <w:rsid w:val="00B12F53"/>
    <w:rsid w:val="00B14DA8"/>
    <w:rsid w:val="00B1510B"/>
    <w:rsid w:val="00B15B33"/>
    <w:rsid w:val="00B17C81"/>
    <w:rsid w:val="00B20569"/>
    <w:rsid w:val="00B22978"/>
    <w:rsid w:val="00B231F5"/>
    <w:rsid w:val="00B234E3"/>
    <w:rsid w:val="00B25F66"/>
    <w:rsid w:val="00B26EC9"/>
    <w:rsid w:val="00B30A9A"/>
    <w:rsid w:val="00B327FA"/>
    <w:rsid w:val="00B34FCB"/>
    <w:rsid w:val="00B37A70"/>
    <w:rsid w:val="00B40509"/>
    <w:rsid w:val="00B42FEA"/>
    <w:rsid w:val="00B432D0"/>
    <w:rsid w:val="00B4391F"/>
    <w:rsid w:val="00B4410E"/>
    <w:rsid w:val="00B47675"/>
    <w:rsid w:val="00B507B3"/>
    <w:rsid w:val="00B53E72"/>
    <w:rsid w:val="00B54F7B"/>
    <w:rsid w:val="00B572FC"/>
    <w:rsid w:val="00B6163A"/>
    <w:rsid w:val="00B6401D"/>
    <w:rsid w:val="00B66548"/>
    <w:rsid w:val="00B668C1"/>
    <w:rsid w:val="00B679AD"/>
    <w:rsid w:val="00B67F30"/>
    <w:rsid w:val="00B70AF8"/>
    <w:rsid w:val="00B76002"/>
    <w:rsid w:val="00B77A91"/>
    <w:rsid w:val="00B80037"/>
    <w:rsid w:val="00B80442"/>
    <w:rsid w:val="00B8081F"/>
    <w:rsid w:val="00B85174"/>
    <w:rsid w:val="00B854D4"/>
    <w:rsid w:val="00B90298"/>
    <w:rsid w:val="00B93358"/>
    <w:rsid w:val="00B955A2"/>
    <w:rsid w:val="00B96B3F"/>
    <w:rsid w:val="00B96C96"/>
    <w:rsid w:val="00B97D46"/>
    <w:rsid w:val="00BA08C3"/>
    <w:rsid w:val="00BA0B86"/>
    <w:rsid w:val="00BA0F3D"/>
    <w:rsid w:val="00BA384D"/>
    <w:rsid w:val="00BA52EC"/>
    <w:rsid w:val="00BA6717"/>
    <w:rsid w:val="00BB22BA"/>
    <w:rsid w:val="00BB370F"/>
    <w:rsid w:val="00BB6DE5"/>
    <w:rsid w:val="00BB7CFA"/>
    <w:rsid w:val="00BC27F0"/>
    <w:rsid w:val="00BC3233"/>
    <w:rsid w:val="00BC378F"/>
    <w:rsid w:val="00BD1033"/>
    <w:rsid w:val="00BD1480"/>
    <w:rsid w:val="00BD47F9"/>
    <w:rsid w:val="00BD60B3"/>
    <w:rsid w:val="00BE2D02"/>
    <w:rsid w:val="00BE32C4"/>
    <w:rsid w:val="00BE4187"/>
    <w:rsid w:val="00BE4639"/>
    <w:rsid w:val="00BE4BDE"/>
    <w:rsid w:val="00BE77D6"/>
    <w:rsid w:val="00BF1591"/>
    <w:rsid w:val="00BF1721"/>
    <w:rsid w:val="00BF176E"/>
    <w:rsid w:val="00BF26AA"/>
    <w:rsid w:val="00BF2DDE"/>
    <w:rsid w:val="00BF6D21"/>
    <w:rsid w:val="00BF6F58"/>
    <w:rsid w:val="00C00AC1"/>
    <w:rsid w:val="00C01AA5"/>
    <w:rsid w:val="00C03D72"/>
    <w:rsid w:val="00C04D8A"/>
    <w:rsid w:val="00C056FE"/>
    <w:rsid w:val="00C05817"/>
    <w:rsid w:val="00C058BF"/>
    <w:rsid w:val="00C10B56"/>
    <w:rsid w:val="00C10BB4"/>
    <w:rsid w:val="00C149ED"/>
    <w:rsid w:val="00C156AA"/>
    <w:rsid w:val="00C15D06"/>
    <w:rsid w:val="00C162E9"/>
    <w:rsid w:val="00C207AD"/>
    <w:rsid w:val="00C3273E"/>
    <w:rsid w:val="00C32C39"/>
    <w:rsid w:val="00C3460C"/>
    <w:rsid w:val="00C4056D"/>
    <w:rsid w:val="00C40D2F"/>
    <w:rsid w:val="00C43320"/>
    <w:rsid w:val="00C44865"/>
    <w:rsid w:val="00C526D2"/>
    <w:rsid w:val="00C54030"/>
    <w:rsid w:val="00C54502"/>
    <w:rsid w:val="00C56316"/>
    <w:rsid w:val="00C56583"/>
    <w:rsid w:val="00C57DB3"/>
    <w:rsid w:val="00C57DF3"/>
    <w:rsid w:val="00C60202"/>
    <w:rsid w:val="00C606F0"/>
    <w:rsid w:val="00C60F05"/>
    <w:rsid w:val="00C619F0"/>
    <w:rsid w:val="00C62587"/>
    <w:rsid w:val="00C62900"/>
    <w:rsid w:val="00C63F58"/>
    <w:rsid w:val="00C65FD6"/>
    <w:rsid w:val="00C70324"/>
    <w:rsid w:val="00C704A0"/>
    <w:rsid w:val="00C71B72"/>
    <w:rsid w:val="00C72706"/>
    <w:rsid w:val="00C74528"/>
    <w:rsid w:val="00C74FF8"/>
    <w:rsid w:val="00C75361"/>
    <w:rsid w:val="00C758FB"/>
    <w:rsid w:val="00C764DD"/>
    <w:rsid w:val="00C77DB4"/>
    <w:rsid w:val="00C81A36"/>
    <w:rsid w:val="00C8362C"/>
    <w:rsid w:val="00C844D6"/>
    <w:rsid w:val="00C8462F"/>
    <w:rsid w:val="00C90D46"/>
    <w:rsid w:val="00C913A8"/>
    <w:rsid w:val="00C93F07"/>
    <w:rsid w:val="00C9763A"/>
    <w:rsid w:val="00CA1153"/>
    <w:rsid w:val="00CA2A5A"/>
    <w:rsid w:val="00CA4F62"/>
    <w:rsid w:val="00CA56CB"/>
    <w:rsid w:val="00CA5AD3"/>
    <w:rsid w:val="00CA6261"/>
    <w:rsid w:val="00CA6A7F"/>
    <w:rsid w:val="00CA6C85"/>
    <w:rsid w:val="00CB0350"/>
    <w:rsid w:val="00CB4966"/>
    <w:rsid w:val="00CB6FA9"/>
    <w:rsid w:val="00CC0119"/>
    <w:rsid w:val="00CC0304"/>
    <w:rsid w:val="00CC0867"/>
    <w:rsid w:val="00CC2139"/>
    <w:rsid w:val="00CD0CA0"/>
    <w:rsid w:val="00CD3575"/>
    <w:rsid w:val="00CD5657"/>
    <w:rsid w:val="00CD5B39"/>
    <w:rsid w:val="00CD6A6D"/>
    <w:rsid w:val="00CD6AF7"/>
    <w:rsid w:val="00CE02F4"/>
    <w:rsid w:val="00CE39AF"/>
    <w:rsid w:val="00CE4698"/>
    <w:rsid w:val="00CF22F5"/>
    <w:rsid w:val="00CF5722"/>
    <w:rsid w:val="00CF5C0D"/>
    <w:rsid w:val="00CF5FF1"/>
    <w:rsid w:val="00D011CD"/>
    <w:rsid w:val="00D01D37"/>
    <w:rsid w:val="00D03C09"/>
    <w:rsid w:val="00D050E2"/>
    <w:rsid w:val="00D05CD1"/>
    <w:rsid w:val="00D06003"/>
    <w:rsid w:val="00D06552"/>
    <w:rsid w:val="00D15EFA"/>
    <w:rsid w:val="00D16898"/>
    <w:rsid w:val="00D17B6B"/>
    <w:rsid w:val="00D21F8F"/>
    <w:rsid w:val="00D2261C"/>
    <w:rsid w:val="00D244ED"/>
    <w:rsid w:val="00D25D1A"/>
    <w:rsid w:val="00D3245B"/>
    <w:rsid w:val="00D34D18"/>
    <w:rsid w:val="00D358C3"/>
    <w:rsid w:val="00D35E9A"/>
    <w:rsid w:val="00D428B5"/>
    <w:rsid w:val="00D42A18"/>
    <w:rsid w:val="00D43859"/>
    <w:rsid w:val="00D43BE8"/>
    <w:rsid w:val="00D43F13"/>
    <w:rsid w:val="00D4534A"/>
    <w:rsid w:val="00D46013"/>
    <w:rsid w:val="00D46A91"/>
    <w:rsid w:val="00D46D1A"/>
    <w:rsid w:val="00D47208"/>
    <w:rsid w:val="00D51D8F"/>
    <w:rsid w:val="00D52D85"/>
    <w:rsid w:val="00D55234"/>
    <w:rsid w:val="00D557BC"/>
    <w:rsid w:val="00D55B6C"/>
    <w:rsid w:val="00D571BA"/>
    <w:rsid w:val="00D60E5C"/>
    <w:rsid w:val="00D65B44"/>
    <w:rsid w:val="00D6798C"/>
    <w:rsid w:val="00D67CB2"/>
    <w:rsid w:val="00D70C31"/>
    <w:rsid w:val="00D70D55"/>
    <w:rsid w:val="00D72AFE"/>
    <w:rsid w:val="00D73531"/>
    <w:rsid w:val="00D754DB"/>
    <w:rsid w:val="00D7688C"/>
    <w:rsid w:val="00D818D6"/>
    <w:rsid w:val="00D820DC"/>
    <w:rsid w:val="00D8380B"/>
    <w:rsid w:val="00D85062"/>
    <w:rsid w:val="00D901BC"/>
    <w:rsid w:val="00D901E3"/>
    <w:rsid w:val="00D924CE"/>
    <w:rsid w:val="00D924E3"/>
    <w:rsid w:val="00D946CC"/>
    <w:rsid w:val="00D96218"/>
    <w:rsid w:val="00DA0B64"/>
    <w:rsid w:val="00DA0C0D"/>
    <w:rsid w:val="00DA1D50"/>
    <w:rsid w:val="00DA3424"/>
    <w:rsid w:val="00DA39A7"/>
    <w:rsid w:val="00DA3E80"/>
    <w:rsid w:val="00DA41C9"/>
    <w:rsid w:val="00DA44D0"/>
    <w:rsid w:val="00DA5075"/>
    <w:rsid w:val="00DA5E17"/>
    <w:rsid w:val="00DA5E1D"/>
    <w:rsid w:val="00DB24C3"/>
    <w:rsid w:val="00DB27DE"/>
    <w:rsid w:val="00DB5E1A"/>
    <w:rsid w:val="00DB7C0B"/>
    <w:rsid w:val="00DC0690"/>
    <w:rsid w:val="00DC2E3C"/>
    <w:rsid w:val="00DC304E"/>
    <w:rsid w:val="00DC33D5"/>
    <w:rsid w:val="00DC4E28"/>
    <w:rsid w:val="00DC5812"/>
    <w:rsid w:val="00DC58F0"/>
    <w:rsid w:val="00DC69D5"/>
    <w:rsid w:val="00DD248A"/>
    <w:rsid w:val="00DD549C"/>
    <w:rsid w:val="00DE2328"/>
    <w:rsid w:val="00DE3612"/>
    <w:rsid w:val="00DE445B"/>
    <w:rsid w:val="00DE5245"/>
    <w:rsid w:val="00DE5E8F"/>
    <w:rsid w:val="00DF0AE6"/>
    <w:rsid w:val="00DF0FF5"/>
    <w:rsid w:val="00DF1E5F"/>
    <w:rsid w:val="00DF32B3"/>
    <w:rsid w:val="00DF4C53"/>
    <w:rsid w:val="00DF5387"/>
    <w:rsid w:val="00DF5C44"/>
    <w:rsid w:val="00DF693C"/>
    <w:rsid w:val="00DF6FB9"/>
    <w:rsid w:val="00E0019D"/>
    <w:rsid w:val="00E0131B"/>
    <w:rsid w:val="00E02C09"/>
    <w:rsid w:val="00E06B6F"/>
    <w:rsid w:val="00E07659"/>
    <w:rsid w:val="00E1300D"/>
    <w:rsid w:val="00E14515"/>
    <w:rsid w:val="00E14E3E"/>
    <w:rsid w:val="00E164B9"/>
    <w:rsid w:val="00E17450"/>
    <w:rsid w:val="00E17FD0"/>
    <w:rsid w:val="00E20909"/>
    <w:rsid w:val="00E20C84"/>
    <w:rsid w:val="00E21AB8"/>
    <w:rsid w:val="00E27FC2"/>
    <w:rsid w:val="00E3045E"/>
    <w:rsid w:val="00E3352F"/>
    <w:rsid w:val="00E373E8"/>
    <w:rsid w:val="00E3760B"/>
    <w:rsid w:val="00E410EE"/>
    <w:rsid w:val="00E427A6"/>
    <w:rsid w:val="00E431CB"/>
    <w:rsid w:val="00E43F0B"/>
    <w:rsid w:val="00E52167"/>
    <w:rsid w:val="00E5341B"/>
    <w:rsid w:val="00E55958"/>
    <w:rsid w:val="00E62A23"/>
    <w:rsid w:val="00E6431E"/>
    <w:rsid w:val="00E65D46"/>
    <w:rsid w:val="00E666E3"/>
    <w:rsid w:val="00E66F29"/>
    <w:rsid w:val="00E67EB8"/>
    <w:rsid w:val="00E717B2"/>
    <w:rsid w:val="00E719CF"/>
    <w:rsid w:val="00E74EA3"/>
    <w:rsid w:val="00E8037F"/>
    <w:rsid w:val="00E80F1D"/>
    <w:rsid w:val="00E81C80"/>
    <w:rsid w:val="00E8217C"/>
    <w:rsid w:val="00E82257"/>
    <w:rsid w:val="00E86F4A"/>
    <w:rsid w:val="00E90293"/>
    <w:rsid w:val="00E93017"/>
    <w:rsid w:val="00E93544"/>
    <w:rsid w:val="00E96025"/>
    <w:rsid w:val="00E96817"/>
    <w:rsid w:val="00E97BAB"/>
    <w:rsid w:val="00EA598C"/>
    <w:rsid w:val="00EA5E7A"/>
    <w:rsid w:val="00EA6BB6"/>
    <w:rsid w:val="00EB1CF5"/>
    <w:rsid w:val="00EB4CBA"/>
    <w:rsid w:val="00EB5596"/>
    <w:rsid w:val="00EB69F3"/>
    <w:rsid w:val="00EC0DC8"/>
    <w:rsid w:val="00EC0E4D"/>
    <w:rsid w:val="00EC13CD"/>
    <w:rsid w:val="00EC14EA"/>
    <w:rsid w:val="00EC19A5"/>
    <w:rsid w:val="00EC2E8F"/>
    <w:rsid w:val="00EC3107"/>
    <w:rsid w:val="00EC4C91"/>
    <w:rsid w:val="00EC71FF"/>
    <w:rsid w:val="00ED03BE"/>
    <w:rsid w:val="00ED0743"/>
    <w:rsid w:val="00ED16CD"/>
    <w:rsid w:val="00ED4227"/>
    <w:rsid w:val="00ED5858"/>
    <w:rsid w:val="00ED5FF5"/>
    <w:rsid w:val="00ED69DB"/>
    <w:rsid w:val="00ED6A9A"/>
    <w:rsid w:val="00ED733C"/>
    <w:rsid w:val="00ED7393"/>
    <w:rsid w:val="00ED7B5F"/>
    <w:rsid w:val="00EE0B1B"/>
    <w:rsid w:val="00EE3E63"/>
    <w:rsid w:val="00EE42E3"/>
    <w:rsid w:val="00EE4C8D"/>
    <w:rsid w:val="00EE7763"/>
    <w:rsid w:val="00EF2984"/>
    <w:rsid w:val="00EF3F85"/>
    <w:rsid w:val="00EF6230"/>
    <w:rsid w:val="00EF726C"/>
    <w:rsid w:val="00F024B4"/>
    <w:rsid w:val="00F02995"/>
    <w:rsid w:val="00F029B0"/>
    <w:rsid w:val="00F046AE"/>
    <w:rsid w:val="00F10E83"/>
    <w:rsid w:val="00F13F96"/>
    <w:rsid w:val="00F15228"/>
    <w:rsid w:val="00F16177"/>
    <w:rsid w:val="00F16496"/>
    <w:rsid w:val="00F16BF3"/>
    <w:rsid w:val="00F177AE"/>
    <w:rsid w:val="00F17889"/>
    <w:rsid w:val="00F17979"/>
    <w:rsid w:val="00F20A34"/>
    <w:rsid w:val="00F22932"/>
    <w:rsid w:val="00F25296"/>
    <w:rsid w:val="00F26C05"/>
    <w:rsid w:val="00F27480"/>
    <w:rsid w:val="00F30967"/>
    <w:rsid w:val="00F33FC0"/>
    <w:rsid w:val="00F34137"/>
    <w:rsid w:val="00F35E39"/>
    <w:rsid w:val="00F362B3"/>
    <w:rsid w:val="00F370E6"/>
    <w:rsid w:val="00F41479"/>
    <w:rsid w:val="00F430D3"/>
    <w:rsid w:val="00F47939"/>
    <w:rsid w:val="00F512D4"/>
    <w:rsid w:val="00F52091"/>
    <w:rsid w:val="00F54E65"/>
    <w:rsid w:val="00F5516F"/>
    <w:rsid w:val="00F553C3"/>
    <w:rsid w:val="00F563BE"/>
    <w:rsid w:val="00F56E1F"/>
    <w:rsid w:val="00F641B6"/>
    <w:rsid w:val="00F66166"/>
    <w:rsid w:val="00F6655A"/>
    <w:rsid w:val="00F6786C"/>
    <w:rsid w:val="00F72763"/>
    <w:rsid w:val="00F72F56"/>
    <w:rsid w:val="00F7431E"/>
    <w:rsid w:val="00F7530C"/>
    <w:rsid w:val="00F811D0"/>
    <w:rsid w:val="00F82D5A"/>
    <w:rsid w:val="00F83520"/>
    <w:rsid w:val="00F84D13"/>
    <w:rsid w:val="00F86544"/>
    <w:rsid w:val="00F87497"/>
    <w:rsid w:val="00F90745"/>
    <w:rsid w:val="00F94D23"/>
    <w:rsid w:val="00F97687"/>
    <w:rsid w:val="00FA010B"/>
    <w:rsid w:val="00FA20EC"/>
    <w:rsid w:val="00FA3415"/>
    <w:rsid w:val="00FA4165"/>
    <w:rsid w:val="00FA525B"/>
    <w:rsid w:val="00FA6002"/>
    <w:rsid w:val="00FA7085"/>
    <w:rsid w:val="00FB2E0C"/>
    <w:rsid w:val="00FB37D4"/>
    <w:rsid w:val="00FB408E"/>
    <w:rsid w:val="00FB6086"/>
    <w:rsid w:val="00FC0124"/>
    <w:rsid w:val="00FC1732"/>
    <w:rsid w:val="00FC28BA"/>
    <w:rsid w:val="00FC3081"/>
    <w:rsid w:val="00FC6E5C"/>
    <w:rsid w:val="00FC7485"/>
    <w:rsid w:val="00FD20E8"/>
    <w:rsid w:val="00FD2149"/>
    <w:rsid w:val="00FD3696"/>
    <w:rsid w:val="00FD4747"/>
    <w:rsid w:val="00FD4BDF"/>
    <w:rsid w:val="00FD7883"/>
    <w:rsid w:val="00FD7C70"/>
    <w:rsid w:val="00FE3C52"/>
    <w:rsid w:val="00FE48F3"/>
    <w:rsid w:val="00FE6CCD"/>
    <w:rsid w:val="00FE75FE"/>
    <w:rsid w:val="00FF423C"/>
    <w:rsid w:val="00FF44CE"/>
    <w:rsid w:val="0C72899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8077843"/>
  <w15:docId w15:val="{1F9B18C1-B5B3-4F81-91A6-12E41FB4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56F5"/>
    <w:rPr>
      <w:sz w:val="24"/>
      <w:szCs w:val="24"/>
    </w:rPr>
  </w:style>
  <w:style w:type="paragraph" w:styleId="Heading1">
    <w:name w:val="heading 1"/>
    <w:aliases w:val="l1"/>
    <w:basedOn w:val="Normal"/>
    <w:next w:val="Normal"/>
    <w:link w:val="Heading1Char"/>
    <w:uiPriority w:val="9"/>
    <w:qFormat/>
    <w:rsid w:val="00BC378F"/>
    <w:pPr>
      <w:keepNext/>
      <w:spacing w:before="120" w:after="120"/>
      <w:outlineLvl w:val="0"/>
    </w:pPr>
    <w:rPr>
      <w:rFonts w:ascii="Times New Roman Bold" w:hAnsi="Times New Roman Bold"/>
      <w:b/>
      <w:bCs/>
      <w:caps/>
    </w:rPr>
  </w:style>
  <w:style w:type="paragraph" w:styleId="Heading2">
    <w:name w:val="heading 2"/>
    <w:aliases w:val="l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0256F5"/>
    <w:pPr>
      <w:keepNext/>
      <w:spacing w:before="240" w:after="120"/>
      <w:ind w:left="-86"/>
      <w:outlineLvl w:val="3"/>
    </w:pPr>
    <w:rPr>
      <w:bCs/>
      <w:i/>
      <w:szCs w:val="22"/>
    </w:rPr>
  </w:style>
  <w:style w:type="paragraph" w:styleId="Heading5">
    <w:name w:val="heading 5"/>
    <w:basedOn w:val="Normal"/>
    <w:next w:val="Normal"/>
    <w:semiHidden/>
    <w:unhideWhenUsed/>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semiHidden/>
    <w:unhideWhenUsed/>
    <w:qFormat/>
    <w:rsid w:val="00BC378F"/>
    <w:pPr>
      <w:keepNext/>
      <w:jc w:val="center"/>
      <w:outlineLvl w:val="5"/>
    </w:pPr>
    <w:rPr>
      <w:rFonts w:ascii="Arial" w:hAnsi="Arial" w:cs="Arial"/>
      <w:b/>
      <w:bCs/>
    </w:rPr>
  </w:style>
  <w:style w:type="paragraph" w:styleId="Heading7">
    <w:name w:val="heading 7"/>
    <w:basedOn w:val="Normal"/>
    <w:next w:val="Normal"/>
    <w:semiHidden/>
    <w:unhideWhenUsed/>
    <w:qFormat/>
    <w:rsid w:val="00BC378F"/>
    <w:pPr>
      <w:keepNext/>
      <w:jc w:val="center"/>
      <w:outlineLvl w:val="6"/>
    </w:pPr>
    <w:rPr>
      <w:rFonts w:ascii="Arial" w:hAnsi="Arial" w:cs="Arial"/>
      <w:b/>
      <w:bCs/>
      <w:sz w:val="16"/>
      <w:szCs w:val="16"/>
    </w:rPr>
  </w:style>
  <w:style w:type="paragraph" w:styleId="Heading8">
    <w:name w:val="heading 8"/>
    <w:basedOn w:val="Normal"/>
    <w:next w:val="Normal"/>
    <w:semiHidden/>
    <w:unhideWhenUsed/>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semiHidden/>
    <w:unhideWhenUsed/>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36695"/>
    <w:pPr>
      <w:spacing w:after="120" w:line="240" w:lineRule="exact"/>
      <w:ind w:left="1080" w:hanging="360"/>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l2 Char"/>
    <w:basedOn w:val="DefaultParagraphFont"/>
    <w:link w:val="Heading2"/>
    <w:rsid w:val="0055363C"/>
    <w:rPr>
      <w:rFonts w:cs="Arial"/>
      <w:b/>
      <w:bCs/>
      <w:iCs/>
      <w:sz w:val="24"/>
      <w:szCs w:val="28"/>
    </w:rPr>
  </w:style>
  <w:style w:type="paragraph" w:customStyle="1" w:styleId="bullets-blank">
    <w:name w:val="bullets-blank"/>
    <w:basedOn w:val="Normal"/>
    <w:rsid w:val="0055363C"/>
    <w:pPr>
      <w:spacing w:after="120"/>
      <w:ind w:left="1080" w:hanging="360"/>
    </w:pPr>
  </w:style>
  <w:style w:type="paragraph" w:styleId="ListParagraph">
    <w:name w:val="List Paragraph"/>
    <w:basedOn w:val="Normal"/>
    <w:uiPriority w:val="34"/>
    <w:qFormat/>
    <w:rsid w:val="002E5438"/>
    <w:pPr>
      <w:spacing w:after="240"/>
      <w:ind w:left="1080" w:hanging="360"/>
    </w:pPr>
    <w:rPr>
      <w:szCs w:val="20"/>
    </w:rPr>
  </w:style>
  <w:style w:type="character" w:customStyle="1" w:styleId="bodytextChar">
    <w:name w:val="body text Char"/>
    <w:basedOn w:val="DefaultParagraphFont"/>
    <w:link w:val="BodyText1"/>
    <w:rsid w:val="0055363C"/>
    <w:rPr>
      <w:sz w:val="24"/>
    </w:rPr>
  </w:style>
  <w:style w:type="paragraph" w:customStyle="1" w:styleId="paragraph">
    <w:name w:val="paragraph"/>
    <w:basedOn w:val="Normal"/>
    <w:rsid w:val="00BC378F"/>
    <w:pPr>
      <w:spacing w:before="200" w:line="320" w:lineRule="exact"/>
      <w:ind w:left="1440"/>
    </w:pPr>
  </w:style>
  <w:style w:type="paragraph" w:styleId="CommentText">
    <w:name w:val="annotation text"/>
    <w:basedOn w:val="Normal"/>
    <w:link w:val="CommentTextChar"/>
    <w:rsid w:val="0055363C"/>
    <w:rPr>
      <w:sz w:val="20"/>
      <w:szCs w:val="20"/>
    </w:rPr>
  </w:style>
  <w:style w:type="paragraph" w:styleId="FootnoteText">
    <w:name w:val="footnote text"/>
    <w:aliases w:val="fo,ft"/>
    <w:basedOn w:val="Normal"/>
    <w:link w:val="FootnoteTextChar"/>
    <w:uiPriority w:val="99"/>
    <w:rsid w:val="00BC378F"/>
    <w:pPr>
      <w:widowControl w:val="0"/>
    </w:pPr>
    <w:rPr>
      <w:rFonts w:ascii="Courier New" w:hAnsi="Courier New" w:cs="Courier New"/>
    </w:rPr>
  </w:style>
  <w:style w:type="character" w:styleId="FootnoteReference">
    <w:name w:val="footnote reference"/>
    <w:aliases w:val="fr"/>
    <w:basedOn w:val="DefaultParagraphFont"/>
    <w:uiPriority w:val="99"/>
    <w:semiHidden/>
    <w:rsid w:val="00BC378F"/>
    <w:rPr>
      <w:rFonts w:ascii="Courier New" w:hAnsi="Courier New" w:cs="Courier New"/>
      <w:sz w:val="24"/>
      <w:szCs w:val="24"/>
    </w:rPr>
  </w:style>
  <w:style w:type="character" w:customStyle="1" w:styleId="CommentTextChar">
    <w:name w:val="Comment Text Char"/>
    <w:basedOn w:val="DefaultParagraphFont"/>
    <w:link w:val="CommentText"/>
    <w:rsid w:val="0055363C"/>
  </w:style>
  <w:style w:type="character" w:styleId="CommentReference">
    <w:name w:val="annotation reference"/>
    <w:basedOn w:val="DefaultParagraphFont"/>
    <w:unhideWhenUsed/>
    <w:rsid w:val="0055363C"/>
    <w:rPr>
      <w:sz w:val="16"/>
      <w:szCs w:val="16"/>
    </w:rPr>
  </w:style>
  <w:style w:type="paragraph" w:styleId="ListNumber">
    <w:name w:val="List Number"/>
    <w:basedOn w:val="Normal"/>
    <w:rsid w:val="000256F5"/>
    <w:pPr>
      <w:spacing w:after="120"/>
    </w:pPr>
  </w:style>
  <w:style w:type="paragraph" w:customStyle="1" w:styleId="heading10">
    <w:name w:val="heading1"/>
    <w:basedOn w:val="Normal"/>
    <w:next w:val="Normal"/>
    <w:semiHidden/>
    <w:unhideWhenUsed/>
    <w:rsid w:val="00BC378F"/>
    <w:pPr>
      <w:spacing w:before="120" w:after="120"/>
    </w:pPr>
    <w:rPr>
      <w:b/>
      <w:bCs/>
      <w:sz w:val="22"/>
      <w:szCs w:val="22"/>
    </w:rPr>
  </w:style>
  <w:style w:type="character" w:customStyle="1" w:styleId="Heading3Char">
    <w:name w:val="Heading 3 Char"/>
    <w:basedOn w:val="DefaultParagraphFont"/>
    <w:link w:val="Heading3"/>
    <w:uiPriority w:val="9"/>
    <w:rsid w:val="0055363C"/>
    <w:rPr>
      <w:rFonts w:cs="Arial"/>
      <w:b/>
      <w:bCs/>
      <w:i/>
      <w:iCs/>
      <w:sz w:val="24"/>
      <w:szCs w:val="22"/>
      <w:lang w:val="en-CA"/>
    </w:rPr>
  </w:style>
  <w:style w:type="paragraph" w:customStyle="1" w:styleId="heading20">
    <w:name w:val="heading2"/>
    <w:basedOn w:val="Heading3"/>
    <w:next w:val="Normal"/>
    <w:semiHidden/>
    <w:rsid w:val="00BC378F"/>
    <w:pPr>
      <w:spacing w:before="120"/>
    </w:pPr>
    <w:rPr>
      <w:rFonts w:cs="Times New Roman"/>
    </w:rPr>
  </w:style>
  <w:style w:type="paragraph" w:customStyle="1" w:styleId="tabfigsource">
    <w:name w:val="tab/fig source"/>
    <w:basedOn w:val="Normal"/>
    <w:rsid w:val="0055363C"/>
    <w:pPr>
      <w:keepLines/>
      <w:spacing w:before="120" w:after="240"/>
      <w:ind w:left="187" w:hanging="187"/>
    </w:pPr>
    <w:rPr>
      <w:sz w:val="20"/>
    </w:rPr>
  </w:style>
  <w:style w:type="paragraph" w:styleId="BalloonText">
    <w:name w:val="Balloon Text"/>
    <w:basedOn w:val="Normal"/>
    <w:semiHidden/>
    <w:rsid w:val="00BC378F"/>
    <w:pPr>
      <w:numPr>
        <w:numId w:val="2"/>
      </w:numPr>
      <w:tabs>
        <w:tab w:val="num" w:pos="360"/>
        <w:tab w:val="clear" w:pos="720"/>
      </w:tabs>
      <w:ind w:left="0" w:firstLine="0"/>
    </w:pPr>
    <w:rPr>
      <w:rFonts w:ascii="Tahoma" w:hAnsi="Tahoma" w:cs="Tahoma"/>
      <w:sz w:val="16"/>
      <w:szCs w:val="16"/>
    </w:rPr>
  </w:style>
  <w:style w:type="character" w:customStyle="1" w:styleId="Heading1Char">
    <w:name w:val="Heading 1 Char"/>
    <w:aliases w:val="l1 Char"/>
    <w:basedOn w:val="DefaultParagraphFont"/>
    <w:link w:val="Heading1"/>
    <w:uiPriority w:val="9"/>
    <w:rsid w:val="0055363C"/>
    <w:rPr>
      <w:rFonts w:ascii="Times New Roman Bold" w:hAnsi="Times New Roman Bold"/>
      <w:b/>
      <w:bCs/>
      <w:caps/>
      <w:sz w:val="24"/>
      <w:szCs w:val="24"/>
    </w:rPr>
  </w:style>
  <w:style w:type="paragraph" w:customStyle="1" w:styleId="Heading3NoTOC">
    <w:name w:val="Heading 3 NoTOC"/>
    <w:basedOn w:val="Heading3"/>
    <w:qFormat/>
    <w:rsid w:val="002E5438"/>
  </w:style>
  <w:style w:type="character" w:customStyle="1" w:styleId="journalname">
    <w:name w:val="journalname"/>
    <w:basedOn w:val="DefaultParagraphFont"/>
    <w:rsid w:val="00522AD4"/>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rsid w:val="00BC378F"/>
    <w:rPr>
      <w:rFonts w:ascii="Times New Roman" w:hAnsi="Times New Roman"/>
      <w:sz w:val="24"/>
    </w:rPr>
  </w:style>
  <w:style w:type="paragraph" w:styleId="ListBullet">
    <w:name w:val="List Bullet"/>
    <w:basedOn w:val="Normal"/>
    <w:rsid w:val="00522AD4"/>
    <w:pPr>
      <w:numPr>
        <w:numId w:val="13"/>
      </w:numPr>
      <w:tabs>
        <w:tab w:val="clear" w:pos="360"/>
        <w:tab w:val="num" w:pos="1080"/>
      </w:tabs>
      <w:spacing w:after="120"/>
      <w:ind w:left="1080"/>
    </w:p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qFormat/>
    <w:rsid w:val="00BC378F"/>
    <w:pPr>
      <w:ind w:left="-270"/>
      <w:jc w:val="center"/>
    </w:pPr>
    <w:rPr>
      <w:b/>
      <w:bCs/>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customStyle="1" w:styleId="BodyText1">
    <w:name w:val="Body Text1"/>
    <w:basedOn w:val="Normal"/>
    <w:link w:val="bodytextChar"/>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paragraph" w:customStyle="1" w:styleId="Cov-Date">
    <w:name w:val="Cov-Date"/>
    <w:basedOn w:val="Normal"/>
    <w:semiHidden/>
    <w:rsid w:val="00495ADF"/>
    <w:pPr>
      <w:jc w:val="right"/>
    </w:pPr>
    <w:rPr>
      <w:rFonts w:ascii="Arial" w:hAnsi="Arial"/>
      <w:b/>
      <w:sz w:val="28"/>
      <w:szCs w:val="20"/>
    </w:rPr>
  </w:style>
  <w:style w:type="paragraph" w:customStyle="1" w:styleId="Cov-Title">
    <w:name w:val="Cov-Title"/>
    <w:basedOn w:val="Normal"/>
    <w:semiHidden/>
    <w:rsid w:val="00495ADF"/>
    <w:pPr>
      <w:jc w:val="right"/>
    </w:pPr>
    <w:rPr>
      <w:rFonts w:ascii="Arial Black" w:hAnsi="Arial Black"/>
      <w:sz w:val="48"/>
      <w:szCs w:val="20"/>
    </w:rPr>
  </w:style>
  <w:style w:type="paragraph" w:customStyle="1" w:styleId="Cov-Author">
    <w:name w:val="Cov-Author"/>
    <w:basedOn w:val="Normal"/>
    <w:semiHidden/>
    <w:rsid w:val="00495ADF"/>
    <w:pPr>
      <w:jc w:val="right"/>
    </w:pPr>
    <w:rPr>
      <w:rFonts w:ascii="Arial Black" w:hAnsi="Arial Black"/>
      <w:szCs w:val="20"/>
    </w:rPr>
  </w:style>
  <w:style w:type="paragraph" w:customStyle="1" w:styleId="Cov-Address">
    <w:name w:val="Cov-Address"/>
    <w:basedOn w:val="Normal"/>
    <w:semiHidden/>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unhideWhenUsed/>
    <w:rsid w:val="00495ADF"/>
    <w:rPr>
      <w:b/>
      <w:noProof w:val="0"/>
      <w:snapToGrid w:val="0"/>
      <w:sz w:val="24"/>
      <w:u w:val="single"/>
      <w:lang w:val="en-US" w:eastAsia="en-US" w:bidi="ar-SA"/>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971756"/>
    <w:pPr>
      <w:keepLines/>
      <w:spacing w:after="240"/>
      <w:ind w:left="720" w:hanging="720"/>
    </w:p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E427A6"/>
    <w:pPr>
      <w:keepNext/>
      <w:keepLines/>
      <w:spacing w:line="480" w:lineRule="auto"/>
    </w:pPr>
    <w:rPr>
      <w:b/>
      <w:szCs w:val="20"/>
    </w:rPr>
  </w:style>
  <w:style w:type="paragraph" w:styleId="CommentSubject">
    <w:name w:val="annotation subject"/>
    <w:basedOn w:val="CommentText"/>
    <w:next w:val="CommentText"/>
    <w:link w:val="CommentSubjectChar"/>
    <w:rsid w:val="00A04F8B"/>
    <w:rPr>
      <w:b/>
      <w:bCs/>
    </w:rPr>
  </w:style>
  <w:style w:type="character" w:customStyle="1" w:styleId="CommentSubjectChar">
    <w:name w:val="Comment Subject Char"/>
    <w:basedOn w:val="CommentTextChar"/>
    <w:link w:val="CommentSubject"/>
    <w:rsid w:val="00A04F8B"/>
    <w:rPr>
      <w:b/>
      <w:bCs/>
    </w:rPr>
  </w:style>
  <w:style w:type="paragraph" w:customStyle="1" w:styleId="Default">
    <w:name w:val="Default"/>
    <w:rsid w:val="00D06003"/>
    <w:pPr>
      <w:autoSpaceDE w:val="0"/>
      <w:autoSpaceDN w:val="0"/>
      <w:adjustRightInd w:val="0"/>
    </w:pPr>
    <w:rPr>
      <w:color w:val="000000"/>
      <w:sz w:val="24"/>
      <w:szCs w:val="24"/>
    </w:rPr>
  </w:style>
  <w:style w:type="character" w:styleId="FollowedHyperlink">
    <w:name w:val="FollowedHyperlink"/>
    <w:basedOn w:val="DefaultParagraphFont"/>
    <w:rsid w:val="00EE0B1B"/>
    <w:rPr>
      <w:color w:val="800080" w:themeColor="followedHyperlink"/>
      <w:u w:val="single"/>
    </w:rPr>
  </w:style>
  <w:style w:type="paragraph" w:styleId="BodyText">
    <w:name w:val="Body Text"/>
    <w:basedOn w:val="Normal"/>
    <w:link w:val="BodyTextChar1"/>
    <w:rsid w:val="009A4D4C"/>
    <w:pPr>
      <w:spacing w:after="160" w:line="320" w:lineRule="exact"/>
    </w:pPr>
    <w:rPr>
      <w:rFonts w:ascii="Verdana" w:eastAsia="MS Mincho" w:hAnsi="Verdana"/>
      <w:snapToGrid w:val="0"/>
      <w:sz w:val="20"/>
      <w:szCs w:val="20"/>
    </w:rPr>
  </w:style>
  <w:style w:type="character" w:customStyle="1" w:styleId="BodyTextChar0">
    <w:name w:val="Body Text Char"/>
    <w:basedOn w:val="DefaultParagraphFont"/>
    <w:semiHidden/>
    <w:rsid w:val="009A4D4C"/>
    <w:rPr>
      <w:sz w:val="24"/>
      <w:szCs w:val="24"/>
    </w:rPr>
  </w:style>
  <w:style w:type="character" w:customStyle="1" w:styleId="BodyTextChar1">
    <w:name w:val="Body Text Char1"/>
    <w:link w:val="BodyText"/>
    <w:rsid w:val="009A4D4C"/>
    <w:rPr>
      <w:rFonts w:ascii="Verdana" w:eastAsia="MS Mincho" w:hAnsi="Verdana"/>
      <w:snapToGrid w:val="0"/>
    </w:rPr>
  </w:style>
  <w:style w:type="character" w:customStyle="1" w:styleId="FootnoteTextChar">
    <w:name w:val="Footnote Text Char"/>
    <w:aliases w:val="fo Char,ft Char"/>
    <w:basedOn w:val="DefaultParagraphFont"/>
    <w:link w:val="FootnoteText"/>
    <w:uiPriority w:val="99"/>
    <w:rsid w:val="009A4D4C"/>
    <w:rPr>
      <w:rFonts w:ascii="Courier New" w:hAnsi="Courier New" w:cs="Courier New"/>
      <w:sz w:val="24"/>
      <w:szCs w:val="24"/>
    </w:rPr>
  </w:style>
  <w:style w:type="paragraph" w:styleId="Revision">
    <w:name w:val="Revision"/>
    <w:hidden/>
    <w:uiPriority w:val="99"/>
    <w:semiHidden/>
    <w:rsid w:val="00274527"/>
    <w:rPr>
      <w:sz w:val="24"/>
      <w:szCs w:val="24"/>
    </w:rPr>
  </w:style>
  <w:style w:type="character" w:customStyle="1" w:styleId="volume">
    <w:name w:val="volume"/>
    <w:basedOn w:val="DefaultParagraphFont"/>
    <w:rsid w:val="008B4073"/>
  </w:style>
  <w:style w:type="character" w:customStyle="1" w:styleId="apple-converted-space">
    <w:name w:val="apple-converted-space"/>
    <w:basedOn w:val="DefaultParagraphFont"/>
    <w:rsid w:val="008B4073"/>
  </w:style>
  <w:style w:type="character" w:customStyle="1" w:styleId="page">
    <w:name w:val="page"/>
    <w:basedOn w:val="DefaultParagraphFont"/>
    <w:rsid w:val="008B4073"/>
  </w:style>
  <w:style w:type="character" w:customStyle="1" w:styleId="FooterChar">
    <w:name w:val="Footer Char"/>
    <w:basedOn w:val="DefaultParagraphFont"/>
    <w:link w:val="Footer"/>
    <w:uiPriority w:val="99"/>
    <w:rsid w:val="00C058BF"/>
  </w:style>
  <w:style w:type="character" w:customStyle="1" w:styleId="normaltextrun">
    <w:name w:val="normaltextrun"/>
    <w:basedOn w:val="DefaultParagraphFont"/>
    <w:rsid w:val="003643E9"/>
  </w:style>
  <w:style w:type="paragraph" w:styleId="NoSpacing">
    <w:name w:val="No Spacing"/>
    <w:uiPriority w:val="1"/>
    <w:qFormat/>
    <w:rsid w:val="00F6786C"/>
    <w:rPr>
      <w:rFonts w:asciiTheme="minorHAnsi" w:eastAsiaTheme="minorHAnsi" w:hAnsiTheme="minorHAnsi" w:cstheme="minorBidi"/>
      <w:sz w:val="22"/>
      <w:szCs w:val="22"/>
    </w:rPr>
  </w:style>
  <w:style w:type="character" w:styleId="Mention">
    <w:name w:val="Mention"/>
    <w:basedOn w:val="DefaultParagraphFont"/>
    <w:uiPriority w:val="99"/>
    <w:unhideWhenUsed/>
    <w:rsid w:val="00BD1480"/>
    <w:rPr>
      <w:color w:val="2B579A"/>
      <w:shd w:val="clear" w:color="auto" w:fill="E1DFDD"/>
    </w:rPr>
  </w:style>
  <w:style w:type="character" w:styleId="UnresolvedMention">
    <w:name w:val="Unresolved Mention"/>
    <w:basedOn w:val="DefaultParagraphFont"/>
    <w:uiPriority w:val="99"/>
    <w:semiHidden/>
    <w:unhideWhenUsed/>
    <w:rsid w:val="00227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2" ma:contentTypeDescription="Create a new document." ma:contentTypeScope="" ma:versionID="3267863377206b37f167fafb3c10bbf5">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37db0a92ab763ebdafbe7d9fe14ce0fa"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Person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Responsible" ma:index="26" nillable="true" ma:displayName="Person Responsible" ma:format="Dropdown" ma:internalName="Person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08c46ab1-79c2-41f2-85cd-dc2be6a31754" xsi:nil="true"/>
    <_dlc_DocId xmlns="f12dafca-ffd2-47b9-a7dc-ea73860b958a">CHY75YFUAV2K-1400183454-24770</_dlc_DocId>
    <_dlc_DocIdUrl xmlns="f12dafca-ffd2-47b9-a7dc-ea73860b958a">
      <Url>https://nih.sharepoint.com/sites/HRSA-MCHB/MCHB-Team/DHVECS/_layouts/15/DocIdRedir.aspx?ID=CHY75YFUAV2K-1400183454-24770</Url>
      <Description>CHY75YFUAV2K-1400183454-24770</Description>
    </_dlc_DocIdUrl>
    <TaxCatchAll xmlns="f12dafca-ffd2-47b9-a7dc-ea73860b958a" xsi:nil="true"/>
    <lcf76f155ced4ddcb4097134ff3c332f xmlns="08c46ab1-79c2-41f2-85cd-dc2be6a31754">
      <Terms xmlns="http://schemas.microsoft.com/office/infopath/2007/PartnerControls"/>
    </lcf76f155ced4ddcb4097134ff3c332f>
    <PersonResponsible xmlns="08c46ab1-79c2-41f2-85cd-dc2be6a3175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41D8B1-AA0F-4D8D-AE47-49455FBA049E}">
  <ds:schemaRefs>
    <ds:schemaRef ds:uri="http://schemas.microsoft.com/sharepoint/events"/>
  </ds:schemaRefs>
</ds:datastoreItem>
</file>

<file path=customXml/itemProps2.xml><?xml version="1.0" encoding="utf-8"?>
<ds:datastoreItem xmlns:ds="http://schemas.openxmlformats.org/officeDocument/2006/customXml" ds:itemID="{B5C4745A-E26A-423B-BB92-6F05561B3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499CC-85F8-456A-885D-4802404548D7}">
  <ds:schemaRefs>
    <ds:schemaRef ds:uri="http://purl.org/dc/terms/"/>
    <ds:schemaRef ds:uri="http://schemas.microsoft.com/office/infopath/2007/PartnerControls"/>
    <ds:schemaRef ds:uri="http://purl.org/dc/dcmitype/"/>
    <ds:schemaRef ds:uri="http://schemas.microsoft.com/office/2006/documentManagement/types"/>
    <ds:schemaRef ds:uri="f12dafca-ffd2-47b9-a7dc-ea73860b958a"/>
    <ds:schemaRef ds:uri="http://purl.org/dc/elements/1.1/"/>
    <ds:schemaRef ds:uri="http://schemas.openxmlformats.org/package/2006/metadata/core-properties"/>
    <ds:schemaRef ds:uri="http://schemas.microsoft.com/office/2006/metadata/properties"/>
    <ds:schemaRef ds:uri="08c46ab1-79c2-41f2-85cd-dc2be6a31754"/>
    <ds:schemaRef ds:uri="http://www.w3.org/XML/1998/namespace"/>
  </ds:schemaRefs>
</ds:datastoreItem>
</file>

<file path=customXml/itemProps4.xml><?xml version="1.0" encoding="utf-8"?>
<ds:datastoreItem xmlns:ds="http://schemas.openxmlformats.org/officeDocument/2006/customXml" ds:itemID="{774D53E9-6EAA-4D04-9972-BA312A3BCF34}">
  <ds:schemaRefs>
    <ds:schemaRef ds:uri="http://schemas.openxmlformats.org/officeDocument/2006/bibliography"/>
  </ds:schemaRefs>
</ds:datastoreItem>
</file>

<file path=customXml/itemProps5.xml><?xml version="1.0" encoding="utf-8"?>
<ds:datastoreItem xmlns:ds="http://schemas.openxmlformats.org/officeDocument/2006/customXml" ds:itemID="{D792B8B8-6271-47F4-931B-C99C05EA77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5601</TotalTime>
  <Pages>14</Pages>
  <Words>4774</Words>
  <Characters>27707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RTI_DP</dc:creator>
  <cp:lastModifiedBy>HRSA</cp:lastModifiedBy>
  <cp:revision>267</cp:revision>
  <cp:lastPrinted>2016-06-30T13:58:00Z</cp:lastPrinted>
  <dcterms:created xsi:type="dcterms:W3CDTF">2018-08-23T14:34:00Z</dcterms:created>
  <dcterms:modified xsi:type="dcterms:W3CDTF">2024-09-27T13:31:00Z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TaxKeywordTaxHTField">
    <vt:lpwstr/>
  </property>
  <property fmtid="{D5CDD505-2E9C-101B-9397-08002B2CF9AE}" pid="6" name="_dlc_DocIdItemGuid">
    <vt:lpwstr>ffe1934b-ace0-466f-b9f4-c2c63cf42148</vt:lpwstr>
  </property>
</Properties>
</file>