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E9D" w:rsidRPr="0091373B" w:rsidP="00415E9D" w14:paraId="5EEDA0FA" w14:textId="77777777">
      <w:pPr>
        <w:spacing w:after="0"/>
        <w:jc w:val="center"/>
        <w:rPr>
          <w:rFonts w:cstheme="minorHAnsi"/>
          <w:b/>
          <w:sz w:val="28"/>
          <w:szCs w:val="28"/>
        </w:rPr>
      </w:pPr>
      <w:r w:rsidRPr="0091373B">
        <w:rPr>
          <w:rFonts w:cstheme="minorHAnsi"/>
          <w:b/>
          <w:sz w:val="28"/>
          <w:szCs w:val="28"/>
        </w:rPr>
        <w:t>State Maternal Health Innovation Program</w:t>
      </w:r>
    </w:p>
    <w:p w:rsidR="00BB4BA7" w:rsidRPr="0091373B" w:rsidP="00415E9D" w14:paraId="5D458470" w14:textId="5010EEA8">
      <w:pPr>
        <w:spacing w:after="0"/>
        <w:jc w:val="center"/>
        <w:rPr>
          <w:rFonts w:cstheme="minorHAnsi"/>
          <w:b/>
          <w:sz w:val="28"/>
          <w:szCs w:val="28"/>
        </w:rPr>
      </w:pPr>
      <w:r w:rsidRPr="0091373B">
        <w:rPr>
          <w:rFonts w:cstheme="minorHAnsi"/>
          <w:b/>
          <w:sz w:val="28"/>
          <w:szCs w:val="28"/>
        </w:rPr>
        <w:t xml:space="preserve">Expanded </w:t>
      </w:r>
      <w:r w:rsidRPr="0091373B" w:rsidR="00415E9D">
        <w:rPr>
          <w:rFonts w:cstheme="minorHAnsi"/>
          <w:b/>
          <w:sz w:val="28"/>
          <w:szCs w:val="28"/>
        </w:rPr>
        <w:t xml:space="preserve">Maternal Health </w:t>
      </w:r>
      <w:r w:rsidRPr="0091373B" w:rsidR="00647CB7">
        <w:rPr>
          <w:rFonts w:cstheme="minorHAnsi"/>
          <w:b/>
          <w:sz w:val="28"/>
          <w:szCs w:val="28"/>
        </w:rPr>
        <w:t>Annual Report</w:t>
      </w:r>
      <w:r w:rsidRPr="0091373B" w:rsidR="00C466F1">
        <w:rPr>
          <w:rFonts w:cstheme="minorHAnsi"/>
          <w:b/>
          <w:sz w:val="28"/>
          <w:szCs w:val="28"/>
        </w:rPr>
        <w:t xml:space="preserve"> </w:t>
      </w:r>
      <w:r w:rsidRPr="0091373B" w:rsidR="00394173">
        <w:rPr>
          <w:rFonts w:cstheme="minorHAnsi"/>
          <w:b/>
          <w:sz w:val="28"/>
          <w:szCs w:val="28"/>
        </w:rPr>
        <w:t xml:space="preserve">Guidance </w:t>
      </w:r>
    </w:p>
    <w:p w:rsidR="00105D74" w:rsidRPr="0091373B" w:rsidP="00F708C9" w14:paraId="071BBE5D" w14:textId="4330F9E7">
      <w:pPr>
        <w:spacing w:line="240" w:lineRule="auto"/>
        <w:contextualSpacing/>
        <w:jc w:val="center"/>
        <w:rPr>
          <w:rFonts w:cstheme="minorHAnsi"/>
          <w:b/>
          <w:sz w:val="28"/>
        </w:rPr>
      </w:pPr>
      <w:r w:rsidRPr="0091373B">
        <w:rPr>
          <w:rFonts w:cstheme="minorHAnsi"/>
          <w:b/>
          <w:sz w:val="28"/>
        </w:rPr>
        <w:t>OMB Control No. 09</w:t>
      </w:r>
      <w:r w:rsidRPr="0091373B" w:rsidR="008D69EE">
        <w:rPr>
          <w:rFonts w:cstheme="minorHAnsi"/>
          <w:b/>
          <w:sz w:val="28"/>
        </w:rPr>
        <w:t>06</w:t>
      </w:r>
      <w:r w:rsidRPr="0091373B">
        <w:rPr>
          <w:rFonts w:cstheme="minorHAnsi"/>
          <w:b/>
          <w:sz w:val="28"/>
        </w:rPr>
        <w:t>-</w:t>
      </w:r>
      <w:r w:rsidRPr="0091373B" w:rsidR="007C4524">
        <w:rPr>
          <w:rFonts w:cstheme="minorHAnsi"/>
          <w:b/>
          <w:sz w:val="28"/>
        </w:rPr>
        <w:t>XXXX</w:t>
      </w:r>
    </w:p>
    <w:p w:rsidR="00105D74" w:rsidP="00F708C9" w14:paraId="382AD83C" w14:textId="77777777">
      <w:pPr>
        <w:spacing w:line="240" w:lineRule="auto"/>
        <w:contextualSpacing/>
        <w:jc w:val="center"/>
        <w:rPr>
          <w:rFonts w:ascii="Calibri" w:hAnsi="Calibri" w:cs="Calibri"/>
          <w:b/>
          <w:sz w:val="28"/>
        </w:rPr>
      </w:pPr>
    </w:p>
    <w:p w:rsidR="00105D74" w:rsidP="00105D74" w14:paraId="395A4921" w14:textId="3A2474D7">
      <w:pPr>
        <w:spacing w:line="257" w:lineRule="auto"/>
        <w:rPr>
          <w:sz w:val="24"/>
          <w:szCs w:val="24"/>
        </w:rPr>
      </w:pPr>
      <w:r w:rsidRPr="40334A94">
        <w:rPr>
          <w:sz w:val="24"/>
          <w:szCs w:val="24"/>
        </w:rPr>
        <w:t xml:space="preserve">Public Burden Statement: </w:t>
      </w:r>
      <w:r w:rsidR="00FE573F">
        <w:rPr>
          <w:sz w:val="24"/>
          <w:szCs w:val="24"/>
        </w:rPr>
        <w:t>T</w:t>
      </w:r>
      <w:r w:rsidRPr="00FE573F" w:rsidR="00FE573F">
        <w:rPr>
          <w:sz w:val="24"/>
          <w:szCs w:val="24"/>
        </w:rPr>
        <w:t xml:space="preserve">he State Maternal Health Innovation (State MHI) program Maternal Health Annual Report (MHAR) will monitor grantee’s progress in accessing, analyzing, and using state-level maternal health data and to summarize the data focused work that grantees accomplish. The purpose of the State MHI program is to reduce maternal mortality and severe maternal morbidity (SMM) by improving access to care that is comprehensive, high-quality, appropriate, and on-going throughout the preconception, prenatal, labor and delivery, and postpartum periods; enhancing state maternal health surveillance and data capacity; and identifying and implementing innovative interventions to improve outcomes for populations disproportionately impacted by maternal mortality and SMM. </w:t>
      </w:r>
      <w:r w:rsidRPr="40334A94">
        <w:rPr>
          <w:sz w:val="24"/>
          <w:szCs w:val="24"/>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w:t>
      </w:r>
      <w:r w:rsidRPr="00BC4160">
        <w:rPr>
          <w:sz w:val="24"/>
          <w:szCs w:val="24"/>
        </w:rPr>
        <w:t xml:space="preserve">is required to obtain or retain a benefit </w:t>
      </w:r>
      <w:r w:rsidRPr="00BC4160" w:rsidR="00BC4160">
        <w:rPr>
          <w:sz w:val="24"/>
          <w:szCs w:val="24"/>
        </w:rPr>
        <w:t xml:space="preserve">(42 U.S.C. § 701(a)(2) (Title V, § 501(a)(2) of the Social Security Act), </w:t>
      </w:r>
      <w:r w:rsidRPr="00BC4160">
        <w:rPr>
          <w:sz w:val="24"/>
          <w:szCs w:val="24"/>
        </w:rPr>
        <w:t>Data</w:t>
      </w:r>
      <w:r w:rsidRPr="40334A94">
        <w:rPr>
          <w:sz w:val="24"/>
          <w:szCs w:val="24"/>
        </w:rPr>
        <w:t xml:space="preserve"> will be private to the extent permitted by the law.</w:t>
      </w:r>
      <w:r>
        <w:rPr>
          <w:sz w:val="24"/>
          <w:szCs w:val="24"/>
        </w:rPr>
        <w:t xml:space="preserve"> </w:t>
      </w:r>
      <w:r w:rsidRPr="40334A94">
        <w:rPr>
          <w:sz w:val="24"/>
          <w:szCs w:val="24"/>
        </w:rPr>
        <w:t xml:space="preserve">Public reporting burden for this collection of information is estimated to average </w:t>
      </w:r>
      <w:r w:rsidR="003F1A01">
        <w:rPr>
          <w:sz w:val="24"/>
          <w:szCs w:val="24"/>
        </w:rPr>
        <w:t>12</w:t>
      </w:r>
      <w:r w:rsidRPr="40334A94">
        <w:rPr>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1">
        <w:r w:rsidRPr="40334A94">
          <w:rPr>
            <w:rFonts w:eastAsiaTheme="minorEastAsia"/>
            <w:color w:val="0000FF"/>
            <w:sz w:val="24"/>
            <w:szCs w:val="24"/>
            <w:u w:val="single"/>
          </w:rPr>
          <w:t>paperwork@hrsa.gov</w:t>
        </w:r>
      </w:hyperlink>
      <w:r w:rsidRPr="40334A94">
        <w:rPr>
          <w:sz w:val="24"/>
          <w:szCs w:val="24"/>
        </w:rPr>
        <w:t xml:space="preserve">.  Please see </w:t>
      </w:r>
      <w:hyperlink r:id="rId12">
        <w:r w:rsidRPr="40334A94">
          <w:rPr>
            <w:rStyle w:val="Hyperlink"/>
            <w:sz w:val="24"/>
            <w:szCs w:val="24"/>
          </w:rPr>
          <w:t>https://www.hrsa.gov/about/508-resources</w:t>
        </w:r>
      </w:hyperlink>
      <w:r w:rsidRPr="40334A94">
        <w:rPr>
          <w:sz w:val="24"/>
          <w:szCs w:val="24"/>
        </w:rPr>
        <w:t xml:space="preserve"> for the HRSA digital accessibility statement.</w:t>
      </w:r>
    </w:p>
    <w:p w:rsidR="00105D74" w:rsidRPr="00C466F1" w:rsidP="00C466F1" w14:paraId="48EFFA18" w14:textId="57B44BBB">
      <w:pPr>
        <w:rPr>
          <w:rFonts w:ascii="Calibri" w:hAnsi="Calibri" w:cs="Calibri"/>
          <w:b/>
          <w:u w:val="single"/>
        </w:rPr>
      </w:pPr>
    </w:p>
    <w:p w:rsidR="00F708C9" w:rsidRPr="00C466F1" w:rsidP="00C466F1" w14:paraId="64559B3A" w14:textId="3AD4E9AC">
      <w:pPr>
        <w:spacing w:line="240" w:lineRule="auto"/>
        <w:contextualSpacing/>
        <w:rPr>
          <w:rFonts w:ascii="Calibri" w:hAnsi="Calibri" w:cs="Calibri"/>
          <w:b/>
          <w:u w:val="single"/>
        </w:rPr>
      </w:pPr>
      <w:r w:rsidRPr="00C466F1">
        <w:rPr>
          <w:b/>
          <w:u w:val="single"/>
        </w:rPr>
        <w:t>Maternal Health Annual Report Introduction</w:t>
      </w:r>
      <w:r>
        <w:rPr>
          <w:b/>
          <w:u w:val="single"/>
        </w:rPr>
        <w:t>:</w:t>
      </w:r>
    </w:p>
    <w:p w:rsidR="00415E9D" w:rsidP="00415E9D" w14:paraId="693AF9B3" w14:textId="77777777">
      <w:pPr>
        <w:spacing w:after="0"/>
        <w:jc w:val="center"/>
        <w:rPr>
          <w:b/>
        </w:rPr>
      </w:pPr>
    </w:p>
    <w:p w:rsidR="001C78F5" w:rsidRPr="001C78F5" w:rsidP="00FD7276" w14:paraId="4DD76116" w14:textId="3011D2C2">
      <w:pPr>
        <w:rPr>
          <w:rFonts w:ascii="Calibri" w:hAnsi="Calibri" w:cs="Calibri"/>
        </w:rPr>
      </w:pPr>
      <w:r w:rsidRPr="001C78F5">
        <w:rPr>
          <w:rFonts w:ascii="Calibri" w:hAnsi="Calibri" w:cs="Calibri"/>
        </w:rPr>
        <w:t xml:space="preserve">The State Maternal Health Innovation Program (State MHI) launched in 2019 to </w:t>
      </w:r>
      <w:r w:rsidRPr="00B64877" w:rsidR="00B64877">
        <w:rPr>
          <w:rFonts w:ascii="Calibri" w:hAnsi="Calibri" w:cs="Calibri"/>
        </w:rPr>
        <w:t xml:space="preserve">reduce maternal mortality and severe maternal morbidity (SMM) </w:t>
      </w:r>
      <w:r w:rsidR="00B64877">
        <w:rPr>
          <w:rFonts w:ascii="Calibri" w:hAnsi="Calibri" w:cs="Calibri"/>
        </w:rPr>
        <w:t>b</w:t>
      </w:r>
      <w:r w:rsidRPr="00B64877" w:rsidR="00B64877">
        <w:rPr>
          <w:rFonts w:ascii="Calibri" w:hAnsi="Calibri" w:cs="Calibri"/>
        </w:rPr>
        <w:t>y supporting state-led demonstrations focused on improving maternal health and addressing maternal health disparities through quality services, a skilled workforce, enhanced data quality and capacity, and innovative programming.</w:t>
      </w:r>
      <w:r w:rsidRPr="00B64877" w:rsidR="00B64877">
        <w:rPr>
          <w:rFonts w:ascii="Calibri" w:hAnsi="Calibri" w:cs="Calibri"/>
        </w:rPr>
        <w:t xml:space="preserve"> </w:t>
      </w:r>
      <w:r w:rsidRPr="004113A7" w:rsidR="004113A7">
        <w:rPr>
          <w:rFonts w:ascii="Calibri" w:hAnsi="Calibri" w:cs="Calibri"/>
        </w:rPr>
        <w:t xml:space="preserve">This program also engages public health professionals, providers, payers, and consumers through </w:t>
      </w:r>
      <w:r w:rsidRPr="00F5512D" w:rsidR="004113A7">
        <w:rPr>
          <w:rFonts w:ascii="Calibri" w:hAnsi="Calibri" w:cs="Calibri"/>
        </w:rPr>
        <w:t>state-led Maternal Health Task Forces (MHTF). These Task Forces review state-specific maternal health data then implement evidence-based interventions and innovations that address critical gaps</w:t>
      </w:r>
      <w:r w:rsidRPr="00F5512D" w:rsidR="00A84F98">
        <w:rPr>
          <w:rFonts w:ascii="Calibri" w:hAnsi="Calibri" w:cs="Calibri"/>
        </w:rPr>
        <w:t xml:space="preserve"> </w:t>
      </w:r>
      <w:r w:rsidRPr="00F5512D" w:rsidR="00A84F98">
        <w:t>in service delivery.</w:t>
      </w:r>
    </w:p>
    <w:p w:rsidR="006F0369" w:rsidP="00415E9D" w14:paraId="794DD7FF" w14:textId="7F6EF461">
      <w:r>
        <w:t xml:space="preserve">The purpose of the </w:t>
      </w:r>
      <w:r w:rsidR="00647CB7">
        <w:t>Maternal Health Annual Report (</w:t>
      </w:r>
      <w:r>
        <w:t>MHAR</w:t>
      </w:r>
      <w:r w:rsidR="00647CB7">
        <w:t>)</w:t>
      </w:r>
      <w:r w:rsidR="001C78F5">
        <w:t xml:space="preserve">, </w:t>
      </w:r>
      <w:r w:rsidR="00647CB7">
        <w:t xml:space="preserve">otherwise </w:t>
      </w:r>
      <w:r w:rsidR="00BD4CE7">
        <w:t xml:space="preserve">referred to as </w:t>
      </w:r>
      <w:r w:rsidR="001A10A1">
        <w:t xml:space="preserve">the </w:t>
      </w:r>
      <w:r w:rsidR="00BD4CE7">
        <w:t>Annual Re</w:t>
      </w:r>
      <w:r w:rsidR="00647CB7">
        <w:t xml:space="preserve">port on Maternal </w:t>
      </w:r>
      <w:r w:rsidR="00CE7579">
        <w:t xml:space="preserve">Health </w:t>
      </w:r>
      <w:r w:rsidR="001C78F5">
        <w:t>in the Notice of Funding Opportunity</w:t>
      </w:r>
      <w:r w:rsidR="00A84F98">
        <w:t xml:space="preserve"> (NOFO)</w:t>
      </w:r>
      <w:r w:rsidR="001C78F5">
        <w:t>,</w:t>
      </w:r>
      <w:r w:rsidR="00BD4CE7">
        <w:t xml:space="preserve"> </w:t>
      </w:r>
      <w:r w:rsidRPr="00283B06" w:rsidR="00283B06">
        <w:t xml:space="preserve">is to </w:t>
      </w:r>
      <w:r w:rsidR="00935C48">
        <w:t>document and report</w:t>
      </w:r>
      <w:r w:rsidRPr="00283B06" w:rsidR="00283B06">
        <w:t xml:space="preserve"> state-level data on maternal health</w:t>
      </w:r>
      <w:r w:rsidR="00283B06">
        <w:t xml:space="preserve"> </w:t>
      </w:r>
      <w:r w:rsidR="00935C48">
        <w:t>indicators</w:t>
      </w:r>
      <w:r w:rsidR="004A604D">
        <w:t xml:space="preserve">, </w:t>
      </w:r>
      <w:r w:rsidRPr="002F1CFF" w:rsidR="004A604D">
        <w:t>evaluate existing disparitie</w:t>
      </w:r>
      <w:r w:rsidR="004A604D">
        <w:t>s</w:t>
      </w:r>
      <w:r w:rsidR="00143F71">
        <w:t xml:space="preserve"> in the data</w:t>
      </w:r>
      <w:r w:rsidR="004A604D">
        <w:t xml:space="preserve">, </w:t>
      </w:r>
      <w:r w:rsidRPr="00283B06" w:rsidR="00283B06">
        <w:t>and</w:t>
      </w:r>
      <w:r w:rsidRPr="006F0369">
        <w:t xml:space="preserve"> </w:t>
      </w:r>
      <w:r>
        <w:t xml:space="preserve">link </w:t>
      </w:r>
      <w:r w:rsidR="00143F71">
        <w:t xml:space="preserve">data to </w:t>
      </w:r>
      <w:r w:rsidR="00F5512D">
        <w:t>innovation activities</w:t>
      </w:r>
      <w:r w:rsidR="00143F71">
        <w:t>.</w:t>
      </w:r>
      <w:r>
        <w:t xml:space="preserve"> </w:t>
      </w:r>
    </w:p>
    <w:p w:rsidR="006F0369" w:rsidP="00415E9D" w14:paraId="0E793269" w14:textId="5BF42715">
      <w:r>
        <w:t xml:space="preserve">In accordance with the requirements of the </w:t>
      </w:r>
      <w:r w:rsidR="00CA14C7">
        <w:t>NOFO</w:t>
      </w:r>
      <w:r>
        <w:t>, a</w:t>
      </w:r>
      <w:r w:rsidR="00F5512D">
        <w:t xml:space="preserve"> </w:t>
      </w:r>
      <w:r>
        <w:t xml:space="preserve">MHAR is collected every year of the grant either through an Expanded MHAR or through an </w:t>
      </w:r>
      <w:r w:rsidR="00F31A76">
        <w:t>I</w:t>
      </w:r>
      <w:r>
        <w:t xml:space="preserve">nterim MHAR. </w:t>
      </w:r>
      <w:r w:rsidR="00DE5C83">
        <w:rPr>
          <w:rStyle w:val="ui-provider"/>
        </w:rPr>
        <w:t xml:space="preserve">The </w:t>
      </w:r>
      <w:r w:rsidR="00F31A76">
        <w:rPr>
          <w:rStyle w:val="ui-provider"/>
        </w:rPr>
        <w:t>I</w:t>
      </w:r>
      <w:r w:rsidR="00DE5C83">
        <w:rPr>
          <w:rStyle w:val="ui-provider"/>
        </w:rPr>
        <w:t xml:space="preserve">nterim MHAR will be included in the NCC Progress Report. </w:t>
      </w:r>
      <w:r>
        <w:t>Th</w:t>
      </w:r>
      <w:r w:rsidR="008F1CF8">
        <w:t xml:space="preserve">e following guidance </w:t>
      </w:r>
      <w:r w:rsidR="00D04545">
        <w:t xml:space="preserve">details the requirements </w:t>
      </w:r>
      <w:r w:rsidR="00F5512D">
        <w:t>of</w:t>
      </w:r>
      <w:r w:rsidR="00D04545">
        <w:t xml:space="preserve"> </w:t>
      </w:r>
      <w:r>
        <w:t>the Expanded MHAR.</w:t>
      </w:r>
    </w:p>
    <w:p w:rsidR="00336F46" w:rsidRPr="00D212D3" w:rsidP="00415E9D" w14:paraId="0E36E743" w14:textId="020F545F">
      <w:pPr>
        <w:rPr>
          <w:b/>
          <w:u w:val="single"/>
        </w:rPr>
      </w:pPr>
      <w:r w:rsidRPr="00D212D3">
        <w:rPr>
          <w:b/>
          <w:u w:val="single"/>
        </w:rPr>
        <w:t>Instructions for submission:</w:t>
      </w:r>
    </w:p>
    <w:p w:rsidR="00413287" w:rsidP="0069426D" w14:paraId="285AB4ED" w14:textId="0B89DAA1">
      <w:pPr>
        <w:pStyle w:val="ListParagraph"/>
        <w:numPr>
          <w:ilvl w:val="0"/>
          <w:numId w:val="6"/>
        </w:numPr>
      </w:pPr>
      <w:r w:rsidRPr="008C6169">
        <w:t xml:space="preserve">The MHAR </w:t>
      </w:r>
      <w:r>
        <w:t>is</w:t>
      </w:r>
      <w:r w:rsidRPr="008C6169">
        <w:t xml:space="preserve"> due </w:t>
      </w:r>
      <w:r w:rsidRPr="0056716C" w:rsidR="006A4F20">
        <w:rPr>
          <w:b/>
          <w:bCs/>
          <w:i/>
          <w:iCs/>
          <w:highlight w:val="yellow"/>
          <w:u w:val="single"/>
        </w:rPr>
        <w:t>(</w:t>
      </w:r>
      <w:r w:rsidR="006A4F20">
        <w:rPr>
          <w:b/>
          <w:bCs/>
          <w:i/>
          <w:iCs/>
          <w:highlight w:val="yellow"/>
          <w:u w:val="single"/>
        </w:rPr>
        <w:t>due</w:t>
      </w:r>
      <w:r w:rsidRPr="0056716C" w:rsidR="006A4F20">
        <w:rPr>
          <w:b/>
          <w:bCs/>
          <w:i/>
          <w:iCs/>
          <w:highlight w:val="yellow"/>
          <w:u w:val="single"/>
        </w:rPr>
        <w:t xml:space="preserve"> date)</w:t>
      </w:r>
      <w:r w:rsidRPr="0037315E" w:rsidR="0037315E">
        <w:t> </w:t>
      </w:r>
      <w:r w:rsidRPr="008C6169">
        <w:t xml:space="preserve">and must be uploaded </w:t>
      </w:r>
      <w:r>
        <w:t>in</w:t>
      </w:r>
      <w:r w:rsidRPr="008C6169">
        <w:t xml:space="preserve"> HRSA’s Electronic Handbook</w:t>
      </w:r>
      <w:r>
        <w:t>s (EHBs)</w:t>
      </w:r>
      <w:r w:rsidRPr="008C6169">
        <w:t xml:space="preserve">. </w:t>
      </w:r>
      <w:r w:rsidR="00DE5C83">
        <w:t>Project Officers</w:t>
      </w:r>
      <w:r w:rsidR="00BA0805">
        <w:t xml:space="preserve"> will create a placeholder in the EHBs prior to the due date.</w:t>
      </w:r>
    </w:p>
    <w:p w:rsidR="001C6B9F" w:rsidP="001C6B9F" w14:paraId="0FA2661A" w14:textId="629F348D">
      <w:pPr>
        <w:pStyle w:val="ListParagraph"/>
        <w:numPr>
          <w:ilvl w:val="0"/>
          <w:numId w:val="6"/>
        </w:numPr>
      </w:pPr>
      <w:r>
        <w:t>Narrative information can be uploaded as a Word document or PDF.</w:t>
      </w:r>
      <w:r w:rsidR="00F0287A">
        <w:t xml:space="preserve"> </w:t>
      </w:r>
      <w:r w:rsidRPr="0056716C" w:rsidR="00012A04">
        <w:rPr>
          <w:rFonts w:asciiTheme="minorHAnsi" w:hAnsiTheme="minorHAnsi" w:cstheme="minorHAnsi"/>
          <w:bCs/>
          <w:u w:val="single"/>
        </w:rPr>
        <w:t xml:space="preserve">We recommend using </w:t>
      </w:r>
      <w:r w:rsidRPr="0056716C" w:rsidR="00F0287A">
        <w:rPr>
          <w:rFonts w:asciiTheme="minorHAnsi" w:hAnsiTheme="minorHAnsi" w:cstheme="minorHAnsi"/>
          <w:bCs/>
          <w:u w:val="single"/>
        </w:rPr>
        <w:t>the headings below</w:t>
      </w:r>
      <w:r w:rsidRPr="0056716C" w:rsidR="006E1C1F">
        <w:rPr>
          <w:rFonts w:asciiTheme="minorHAnsi" w:hAnsiTheme="minorHAnsi" w:cstheme="minorHAnsi"/>
          <w:bCs/>
          <w:u w:val="single"/>
        </w:rPr>
        <w:t xml:space="preserve"> and </w:t>
      </w:r>
      <w:r w:rsidRPr="0056716C" w:rsidR="0050789C">
        <w:rPr>
          <w:rFonts w:asciiTheme="minorHAnsi" w:hAnsiTheme="minorHAnsi" w:cstheme="minorHAnsi"/>
          <w:bCs/>
          <w:u w:val="single"/>
        </w:rPr>
        <w:t xml:space="preserve">clearly labeling </w:t>
      </w:r>
      <w:r w:rsidR="0056716C">
        <w:rPr>
          <w:rFonts w:asciiTheme="minorHAnsi" w:hAnsiTheme="minorHAnsi" w:cstheme="minorHAnsi"/>
          <w:bCs/>
          <w:u w:val="single"/>
        </w:rPr>
        <w:t>all</w:t>
      </w:r>
      <w:r w:rsidRPr="0056716C" w:rsidR="0050789C">
        <w:rPr>
          <w:rFonts w:asciiTheme="minorHAnsi" w:hAnsiTheme="minorHAnsi" w:cstheme="minorHAnsi"/>
          <w:bCs/>
          <w:u w:val="single"/>
        </w:rPr>
        <w:t xml:space="preserve"> </w:t>
      </w:r>
      <w:r w:rsidRPr="0056716C" w:rsidR="006E1C1F">
        <w:rPr>
          <w:rFonts w:asciiTheme="minorHAnsi" w:hAnsiTheme="minorHAnsi" w:cstheme="minorHAnsi"/>
          <w:bCs/>
          <w:u w:val="single"/>
        </w:rPr>
        <w:t>sections</w:t>
      </w:r>
      <w:r w:rsidRPr="0056716C" w:rsidR="00340DBF">
        <w:rPr>
          <w:rFonts w:asciiTheme="minorHAnsi" w:hAnsiTheme="minorHAnsi" w:cstheme="minorHAnsi"/>
          <w:bCs/>
          <w:u w:val="single"/>
        </w:rPr>
        <w:t>. If you</w:t>
      </w:r>
      <w:r w:rsidRPr="0056716C" w:rsidR="00403FF0">
        <w:rPr>
          <w:rFonts w:asciiTheme="minorHAnsi" w:hAnsiTheme="minorHAnsi" w:cstheme="minorHAnsi"/>
          <w:bCs/>
          <w:u w:val="single"/>
        </w:rPr>
        <w:t>r MHAR does</w:t>
      </w:r>
      <w:r w:rsidRPr="0056716C" w:rsidR="00340DBF">
        <w:rPr>
          <w:rFonts w:asciiTheme="minorHAnsi" w:hAnsiTheme="minorHAnsi" w:cstheme="minorHAnsi"/>
          <w:bCs/>
          <w:u w:val="single"/>
        </w:rPr>
        <w:t xml:space="preserve"> not use the headings below</w:t>
      </w:r>
      <w:r w:rsidRPr="0056716C" w:rsidR="0050789C">
        <w:rPr>
          <w:rFonts w:asciiTheme="minorHAnsi" w:hAnsiTheme="minorHAnsi" w:cstheme="minorHAnsi"/>
          <w:bCs/>
          <w:u w:val="single"/>
        </w:rPr>
        <w:t xml:space="preserve">, </w:t>
      </w:r>
      <w:r w:rsidRPr="0056716C" w:rsidR="00315E28">
        <w:rPr>
          <w:rFonts w:asciiTheme="minorHAnsi" w:hAnsiTheme="minorHAnsi" w:cstheme="minorHAnsi"/>
          <w:bCs/>
          <w:u w:val="single"/>
        </w:rPr>
        <w:t>we suggest providing</w:t>
      </w:r>
      <w:r w:rsidRPr="0056716C" w:rsidR="00F0287A">
        <w:rPr>
          <w:rFonts w:asciiTheme="minorHAnsi" w:hAnsiTheme="minorHAnsi" w:cstheme="minorHAnsi"/>
          <w:bCs/>
          <w:u w:val="single"/>
        </w:rPr>
        <w:t xml:space="preserve"> a </w:t>
      </w:r>
      <w:r w:rsidRPr="0056716C" w:rsidR="00D82AAC">
        <w:rPr>
          <w:rFonts w:asciiTheme="minorHAnsi" w:hAnsiTheme="minorHAnsi" w:cstheme="minorHAnsi"/>
          <w:bCs/>
          <w:u w:val="single"/>
        </w:rPr>
        <w:t xml:space="preserve">crosswalk </w:t>
      </w:r>
      <w:r w:rsidR="0005057F">
        <w:rPr>
          <w:rFonts w:asciiTheme="minorHAnsi" w:hAnsiTheme="minorHAnsi" w:cstheme="minorHAnsi"/>
          <w:bCs/>
          <w:u w:val="single"/>
        </w:rPr>
        <w:t>to compare the required elements with your</w:t>
      </w:r>
      <w:r w:rsidRPr="0056716C" w:rsidR="0005057F">
        <w:rPr>
          <w:rFonts w:asciiTheme="minorHAnsi" w:hAnsiTheme="minorHAnsi" w:cstheme="minorHAnsi"/>
          <w:bCs/>
          <w:u w:val="single"/>
        </w:rPr>
        <w:t xml:space="preserve"> </w:t>
      </w:r>
      <w:r w:rsidRPr="0056716C" w:rsidR="002E152F">
        <w:rPr>
          <w:rFonts w:asciiTheme="minorHAnsi" w:hAnsiTheme="minorHAnsi" w:cstheme="minorHAnsi"/>
          <w:bCs/>
          <w:u w:val="single"/>
        </w:rPr>
        <w:t>MHAR sections</w:t>
      </w:r>
      <w:r w:rsidRPr="0056716C" w:rsidR="00972F19">
        <w:rPr>
          <w:rFonts w:asciiTheme="minorHAnsi" w:hAnsiTheme="minorHAnsi" w:cstheme="minorHAnsi"/>
          <w:bCs/>
          <w:u w:val="single"/>
        </w:rPr>
        <w:t>.</w:t>
      </w:r>
      <w:r w:rsidR="00C811DB">
        <w:rPr>
          <w:rFonts w:asciiTheme="minorHAnsi" w:hAnsiTheme="minorHAnsi" w:cstheme="minorHAnsi"/>
          <w:b/>
          <w:i/>
          <w:iCs/>
          <w:u w:val="single"/>
        </w:rPr>
        <w:t xml:space="preserve"> </w:t>
      </w:r>
    </w:p>
    <w:p w:rsidR="00336F46" w:rsidP="0069426D" w14:paraId="0D351197" w14:textId="37FE9B5F">
      <w:pPr>
        <w:pStyle w:val="ListParagraph"/>
        <w:numPr>
          <w:ilvl w:val="0"/>
          <w:numId w:val="6"/>
        </w:numPr>
      </w:pPr>
      <w:r>
        <w:t>Da</w:t>
      </w:r>
      <w:r w:rsidR="001C6B9F">
        <w:t>ta requested in Section 5</w:t>
      </w:r>
      <w:r>
        <w:t xml:space="preserve"> must be s</w:t>
      </w:r>
      <w:r>
        <w:t>ubmit</w:t>
      </w:r>
      <w:r>
        <w:t>ted</w:t>
      </w:r>
      <w:r>
        <w:t xml:space="preserve"> </w:t>
      </w:r>
      <w:r w:rsidR="00C819ED">
        <w:t xml:space="preserve">(and uploaded in the EHBs) </w:t>
      </w:r>
      <w:r>
        <w:t>as an Excel document using the MHAR Data Table</w:t>
      </w:r>
      <w:r>
        <w:t xml:space="preserve"> provided.</w:t>
      </w:r>
    </w:p>
    <w:p w:rsidR="00336F46" w:rsidP="0069426D" w14:paraId="4A64932B" w14:textId="77777777">
      <w:pPr>
        <w:pStyle w:val="ListParagraph"/>
      </w:pPr>
    </w:p>
    <w:p w:rsidR="001C6B9F" w:rsidP="00F80A71" w14:paraId="4EFBFACA" w14:textId="5836B424">
      <w:pPr>
        <w:pStyle w:val="Default"/>
        <w:rPr>
          <w:rFonts w:asciiTheme="minorHAnsi" w:hAnsiTheme="minorHAnsi" w:cstheme="minorHAnsi"/>
          <w:b/>
          <w:sz w:val="22"/>
          <w:szCs w:val="22"/>
          <w:u w:val="single"/>
        </w:rPr>
      </w:pPr>
      <w:r w:rsidRPr="00D212D3">
        <w:rPr>
          <w:rFonts w:asciiTheme="minorHAnsi" w:hAnsiTheme="minorHAnsi" w:cstheme="minorHAnsi"/>
          <w:b/>
          <w:sz w:val="22"/>
          <w:szCs w:val="22"/>
          <w:u w:val="single"/>
        </w:rPr>
        <w:t>Narrative Information</w:t>
      </w:r>
    </w:p>
    <w:p w:rsidR="006A733B" w:rsidP="0022188C" w14:paraId="1F03F92B" w14:textId="0AE59DE4">
      <w:pPr>
        <w:pStyle w:val="ListParagraph"/>
        <w:numPr>
          <w:ilvl w:val="0"/>
          <w:numId w:val="1"/>
        </w:numPr>
        <w:spacing w:line="240" w:lineRule="auto"/>
        <w:rPr>
          <w:b/>
          <w:bCs/>
        </w:rPr>
      </w:pPr>
      <w:r w:rsidRPr="0022188C">
        <w:rPr>
          <w:b/>
          <w:bCs/>
        </w:rPr>
        <w:t xml:space="preserve">Key </w:t>
      </w:r>
      <w:r w:rsidR="00335389">
        <w:rPr>
          <w:b/>
          <w:bCs/>
        </w:rPr>
        <w:t xml:space="preserve">Data </w:t>
      </w:r>
      <w:r w:rsidRPr="0022188C">
        <w:rPr>
          <w:b/>
          <w:bCs/>
        </w:rPr>
        <w:t>Findings</w:t>
      </w:r>
      <w:r>
        <w:rPr>
          <w:b/>
          <w:bCs/>
        </w:rPr>
        <w:t xml:space="preserve"> </w:t>
      </w:r>
      <w:r w:rsidR="007E1DBF">
        <w:rPr>
          <w:b/>
          <w:bCs/>
        </w:rPr>
        <w:t xml:space="preserve">and Contributing </w:t>
      </w:r>
      <w:r>
        <w:rPr>
          <w:b/>
          <w:bCs/>
        </w:rPr>
        <w:t>Factors</w:t>
      </w:r>
      <w:r w:rsidR="001C6B9F">
        <w:rPr>
          <w:b/>
          <w:bCs/>
        </w:rPr>
        <w:t xml:space="preserve"> (include a note about the timeframe of data used for each component)</w:t>
      </w:r>
    </w:p>
    <w:p w:rsidR="00190C2D" w:rsidP="00B162F2" w14:paraId="4A9EBEBD" w14:textId="34AE5502">
      <w:pPr>
        <w:pStyle w:val="ListParagraph"/>
        <w:numPr>
          <w:ilvl w:val="1"/>
          <w:numId w:val="1"/>
        </w:numPr>
        <w:rPr>
          <w:bCs/>
        </w:rPr>
      </w:pPr>
      <w:r>
        <w:rPr>
          <w:bCs/>
        </w:rPr>
        <w:t>Describe the</w:t>
      </w:r>
      <w:r w:rsidRPr="006A733B">
        <w:rPr>
          <w:bCs/>
        </w:rPr>
        <w:t xml:space="preserve"> </w:t>
      </w:r>
      <w:r w:rsidRPr="006A733B" w:rsidR="006A733B">
        <w:rPr>
          <w:bCs/>
        </w:rPr>
        <w:t>leading causes of pregnancy</w:t>
      </w:r>
      <w:r w:rsidR="00A2605E">
        <w:rPr>
          <w:bCs/>
        </w:rPr>
        <w:t>-</w:t>
      </w:r>
      <w:r w:rsidRPr="006A733B" w:rsidR="006A733B">
        <w:rPr>
          <w:bCs/>
        </w:rPr>
        <w:t>related deaths</w:t>
      </w:r>
      <w:r w:rsidR="00A2605E">
        <w:rPr>
          <w:bCs/>
        </w:rPr>
        <w:t xml:space="preserve"> in the state</w:t>
      </w:r>
      <w:r w:rsidR="001C78F5">
        <w:rPr>
          <w:bCs/>
        </w:rPr>
        <w:t>.</w:t>
      </w:r>
      <w:r w:rsidR="00B162F2">
        <w:rPr>
          <w:bCs/>
        </w:rPr>
        <w:t xml:space="preserve"> </w:t>
      </w:r>
      <w:r w:rsidR="0035173A">
        <w:rPr>
          <w:bCs/>
        </w:rPr>
        <w:t>Describe how you obtained this information (</w:t>
      </w:r>
      <w:r w:rsidR="00BD4C4C">
        <w:rPr>
          <w:bCs/>
        </w:rPr>
        <w:t>for example,</w:t>
      </w:r>
      <w:r w:rsidR="0035173A">
        <w:rPr>
          <w:bCs/>
        </w:rPr>
        <w:t xml:space="preserve"> throug</w:t>
      </w:r>
      <w:r>
        <w:rPr>
          <w:bCs/>
        </w:rPr>
        <w:t xml:space="preserve">h the state’s </w:t>
      </w:r>
      <w:r w:rsidR="00CA14C7">
        <w:rPr>
          <w:bCs/>
        </w:rPr>
        <w:t xml:space="preserve">Maternal Mortality Review Committee </w:t>
      </w:r>
      <w:r w:rsidR="003A4F99">
        <w:rPr>
          <w:bCs/>
        </w:rPr>
        <w:t>(</w:t>
      </w:r>
      <w:r>
        <w:rPr>
          <w:bCs/>
        </w:rPr>
        <w:t>MMRC</w:t>
      </w:r>
      <w:r w:rsidR="003A4F99">
        <w:rPr>
          <w:bCs/>
        </w:rPr>
        <w:t>)</w:t>
      </w:r>
      <w:r>
        <w:rPr>
          <w:bCs/>
        </w:rPr>
        <w:t xml:space="preserve"> or another </w:t>
      </w:r>
      <w:r w:rsidR="0035173A">
        <w:rPr>
          <w:bCs/>
        </w:rPr>
        <w:t>mechanism that conducts maternal health data surveillanc</w:t>
      </w:r>
      <w:r>
        <w:rPr>
          <w:bCs/>
        </w:rPr>
        <w:t xml:space="preserve">e).  </w:t>
      </w:r>
    </w:p>
    <w:p w:rsidR="006A733B" w:rsidP="00B162F2" w14:paraId="767AA0B0" w14:textId="6CF54CBB">
      <w:pPr>
        <w:pStyle w:val="ListParagraph"/>
        <w:numPr>
          <w:ilvl w:val="1"/>
          <w:numId w:val="1"/>
        </w:numPr>
        <w:rPr>
          <w:bCs/>
        </w:rPr>
      </w:pPr>
      <w:r>
        <w:rPr>
          <w:bCs/>
        </w:rPr>
        <w:t>D</w:t>
      </w:r>
      <w:r w:rsidR="00911DEA">
        <w:rPr>
          <w:bCs/>
        </w:rPr>
        <w:t>escribe the</w:t>
      </w:r>
      <w:r w:rsidR="0035173A">
        <w:rPr>
          <w:bCs/>
        </w:rPr>
        <w:t xml:space="preserve"> State MH</w:t>
      </w:r>
      <w:r>
        <w:rPr>
          <w:bCs/>
        </w:rPr>
        <w:t xml:space="preserve">I </w:t>
      </w:r>
      <w:r w:rsidR="00911DEA">
        <w:rPr>
          <w:bCs/>
        </w:rPr>
        <w:t>program’s relationship with the</w:t>
      </w:r>
      <w:r>
        <w:rPr>
          <w:bCs/>
        </w:rPr>
        <w:t xml:space="preserve"> state </w:t>
      </w:r>
      <w:r w:rsidR="004256EB">
        <w:rPr>
          <w:bCs/>
        </w:rPr>
        <w:t>MMRC</w:t>
      </w:r>
      <w:r w:rsidR="0035173A">
        <w:rPr>
          <w:bCs/>
        </w:rPr>
        <w:t>.</w:t>
      </w:r>
    </w:p>
    <w:p w:rsidR="006A733B" w:rsidP="00F80A71" w14:paraId="5973775F" w14:textId="168E25B7">
      <w:pPr>
        <w:pStyle w:val="ListParagraph"/>
        <w:numPr>
          <w:ilvl w:val="1"/>
          <w:numId w:val="1"/>
        </w:numPr>
        <w:spacing w:after="0" w:line="240" w:lineRule="auto"/>
        <w:rPr>
          <w:bCs/>
        </w:rPr>
      </w:pPr>
      <w:r>
        <w:rPr>
          <w:bCs/>
        </w:rPr>
        <w:t xml:space="preserve">Report on key </w:t>
      </w:r>
      <w:r w:rsidR="00190C2D">
        <w:rPr>
          <w:bCs/>
        </w:rPr>
        <w:t xml:space="preserve">contributing </w:t>
      </w:r>
      <w:r>
        <w:rPr>
          <w:bCs/>
        </w:rPr>
        <w:t xml:space="preserve">factors that may be associated with </w:t>
      </w:r>
      <w:r w:rsidR="001D4AE7">
        <w:rPr>
          <w:bCs/>
        </w:rPr>
        <w:t xml:space="preserve">the </w:t>
      </w:r>
      <w:r w:rsidR="00075C21">
        <w:rPr>
          <w:bCs/>
        </w:rPr>
        <w:t xml:space="preserve">leading causes of </w:t>
      </w:r>
      <w:r w:rsidR="001D4AE7">
        <w:rPr>
          <w:bCs/>
        </w:rPr>
        <w:t xml:space="preserve">pregnancy-related deaths in the state. </w:t>
      </w:r>
      <w:r>
        <w:rPr>
          <w:bCs/>
        </w:rPr>
        <w:t xml:space="preserve">Potential categories for consideration </w:t>
      </w:r>
      <w:r w:rsidR="00394173">
        <w:rPr>
          <w:bCs/>
        </w:rPr>
        <w:t xml:space="preserve">include </w:t>
      </w:r>
      <w:r>
        <w:rPr>
          <w:bCs/>
        </w:rPr>
        <w:t>workforce</w:t>
      </w:r>
      <w:r w:rsidR="00394173">
        <w:rPr>
          <w:bCs/>
        </w:rPr>
        <w:t xml:space="preserve"> shortages</w:t>
      </w:r>
      <w:r w:rsidR="002652A3">
        <w:rPr>
          <w:bCs/>
        </w:rPr>
        <w:t>,</w:t>
      </w:r>
      <w:r>
        <w:rPr>
          <w:bCs/>
        </w:rPr>
        <w:t xml:space="preserve"> social determinants</w:t>
      </w:r>
      <w:r w:rsidR="009F1DE2">
        <w:rPr>
          <w:bCs/>
        </w:rPr>
        <w:t xml:space="preserve"> of health</w:t>
      </w:r>
      <w:r w:rsidR="002652A3">
        <w:rPr>
          <w:bCs/>
        </w:rPr>
        <w:t>,</w:t>
      </w:r>
      <w:r>
        <w:rPr>
          <w:bCs/>
        </w:rPr>
        <w:t xml:space="preserve"> access to maternity care</w:t>
      </w:r>
      <w:r w:rsidR="002652A3">
        <w:rPr>
          <w:bCs/>
        </w:rPr>
        <w:t>,</w:t>
      </w:r>
      <w:r>
        <w:rPr>
          <w:bCs/>
        </w:rPr>
        <w:t xml:space="preserve"> lack of education (providers, birthing people, families)</w:t>
      </w:r>
      <w:r w:rsidR="00394173">
        <w:rPr>
          <w:bCs/>
        </w:rPr>
        <w:t>, and existing policies.</w:t>
      </w:r>
      <w:r w:rsidR="009E735C">
        <w:rPr>
          <w:bCs/>
        </w:rPr>
        <w:t xml:space="preserve"> The </w:t>
      </w:r>
      <w:r w:rsidR="0069426D">
        <w:rPr>
          <w:bCs/>
        </w:rPr>
        <w:t>Maternal Mortality Review Information Application (</w:t>
      </w:r>
      <w:r w:rsidR="009E735C">
        <w:rPr>
          <w:bCs/>
        </w:rPr>
        <w:t>MMRIA</w:t>
      </w:r>
      <w:r w:rsidR="0069426D">
        <w:rPr>
          <w:bCs/>
        </w:rPr>
        <w:t>)</w:t>
      </w:r>
      <w:r w:rsidR="001C6B9F">
        <w:rPr>
          <w:bCs/>
        </w:rPr>
        <w:t xml:space="preserve"> contributing factor</w:t>
      </w:r>
      <w:r w:rsidR="00F777C8">
        <w:rPr>
          <w:bCs/>
        </w:rPr>
        <w:t xml:space="preserve"> classes</w:t>
      </w:r>
      <w:r>
        <w:rPr>
          <w:rStyle w:val="FootnoteReference"/>
          <w:bCs/>
        </w:rPr>
        <w:footnoteReference w:id="3"/>
      </w:r>
      <w:r w:rsidR="0069426D">
        <w:rPr>
          <w:bCs/>
        </w:rPr>
        <w:t xml:space="preserve"> </w:t>
      </w:r>
      <w:r w:rsidR="001C6B9F">
        <w:rPr>
          <w:bCs/>
        </w:rPr>
        <w:t xml:space="preserve">can be used for the narrative in this section. </w:t>
      </w:r>
    </w:p>
    <w:p w:rsidR="00F80A71" w:rsidP="00F80A71" w14:paraId="248F89D1" w14:textId="139F80D4">
      <w:pPr>
        <w:pStyle w:val="Default"/>
        <w:numPr>
          <w:ilvl w:val="1"/>
          <w:numId w:val="1"/>
        </w:numPr>
        <w:rPr>
          <w:rFonts w:ascii="Calibri" w:hAnsi="Calibri" w:cs="Calibri"/>
          <w:sz w:val="22"/>
          <w:szCs w:val="22"/>
        </w:rPr>
      </w:pPr>
      <w:r>
        <w:rPr>
          <w:rFonts w:ascii="Calibri" w:hAnsi="Calibri" w:cs="Calibri"/>
          <w:sz w:val="22"/>
          <w:szCs w:val="22"/>
        </w:rPr>
        <w:t xml:space="preserve">Describe factors that contribute to </w:t>
      </w:r>
      <w:r w:rsidR="004256EB">
        <w:rPr>
          <w:rFonts w:ascii="Calibri" w:hAnsi="Calibri" w:cs="Calibri"/>
          <w:sz w:val="22"/>
          <w:szCs w:val="22"/>
        </w:rPr>
        <w:t xml:space="preserve">SMM </w:t>
      </w:r>
      <w:r w:rsidR="00911DEA">
        <w:rPr>
          <w:rFonts w:ascii="Calibri" w:hAnsi="Calibri" w:cs="Calibri"/>
          <w:sz w:val="22"/>
          <w:szCs w:val="22"/>
        </w:rPr>
        <w:t xml:space="preserve">within the state, including the SMM rate, </w:t>
      </w:r>
      <w:r w:rsidR="004256EB">
        <w:rPr>
          <w:rFonts w:ascii="Calibri" w:hAnsi="Calibri" w:cs="Calibri"/>
          <w:sz w:val="22"/>
          <w:szCs w:val="22"/>
        </w:rPr>
        <w:t xml:space="preserve">the SMM definition used (and specifically </w:t>
      </w:r>
      <w:r w:rsidR="00911DEA">
        <w:rPr>
          <w:rFonts w:ascii="Calibri" w:hAnsi="Calibri" w:cs="Calibri"/>
          <w:sz w:val="22"/>
          <w:szCs w:val="22"/>
        </w:rPr>
        <w:t xml:space="preserve">whether the state includes </w:t>
      </w:r>
      <w:r w:rsidR="00223AC0">
        <w:rPr>
          <w:rFonts w:ascii="Calibri" w:hAnsi="Calibri" w:cs="Calibri"/>
          <w:sz w:val="22"/>
          <w:szCs w:val="22"/>
        </w:rPr>
        <w:t xml:space="preserve">blood </w:t>
      </w:r>
      <w:r w:rsidR="00911DEA">
        <w:rPr>
          <w:rFonts w:ascii="Calibri" w:hAnsi="Calibri" w:cs="Calibri"/>
          <w:sz w:val="22"/>
          <w:szCs w:val="22"/>
        </w:rPr>
        <w:t>transfusions alone in the SMM definition</w:t>
      </w:r>
      <w:r w:rsidR="004256EB">
        <w:rPr>
          <w:rFonts w:ascii="Calibri" w:hAnsi="Calibri" w:cs="Calibri"/>
          <w:sz w:val="22"/>
          <w:szCs w:val="22"/>
        </w:rPr>
        <w:t>)</w:t>
      </w:r>
      <w:r w:rsidR="00911DEA">
        <w:rPr>
          <w:rFonts w:ascii="Calibri" w:hAnsi="Calibri" w:cs="Calibri"/>
          <w:sz w:val="22"/>
          <w:szCs w:val="22"/>
        </w:rPr>
        <w:t>, and how the state has approached identification and analysis of SMM.</w:t>
      </w:r>
    </w:p>
    <w:p w:rsidR="004306B5" w:rsidP="0042164F" w14:paraId="36C2172E" w14:textId="618311CB">
      <w:pPr>
        <w:pStyle w:val="ListParagraph"/>
        <w:numPr>
          <w:ilvl w:val="1"/>
          <w:numId w:val="1"/>
        </w:numPr>
        <w:spacing w:after="0" w:line="240" w:lineRule="auto"/>
      </w:pPr>
      <w:r>
        <w:t xml:space="preserve">Please </w:t>
      </w:r>
      <w:r w:rsidRPr="006F3B7E" w:rsidR="006F3B7E">
        <w:t xml:space="preserve">describe populations </w:t>
      </w:r>
      <w:r w:rsidR="0088321E">
        <w:t xml:space="preserve">in the state </w:t>
      </w:r>
      <w:r w:rsidRPr="006F3B7E" w:rsidR="006F3B7E">
        <w:t xml:space="preserve">disproportionately affected </w:t>
      </w:r>
      <w:r w:rsidR="006F3B7E">
        <w:t>by maternal mortality or other</w:t>
      </w:r>
      <w:r w:rsidRPr="006F3B7E" w:rsidR="006F3B7E">
        <w:t xml:space="preserve"> maternal health </w:t>
      </w:r>
      <w:r w:rsidR="00984BEB">
        <w:t>factors</w:t>
      </w:r>
      <w:r w:rsidRPr="0022188C">
        <w:t xml:space="preserve">. </w:t>
      </w:r>
      <w:r w:rsidRPr="006F3B7E" w:rsidR="006F3B7E">
        <w:t>Examples may include race, geographic residence (e.g., rural, urban), or any other population characteristic that is relevant in your state's context.</w:t>
      </w:r>
    </w:p>
    <w:p w:rsidR="00B34F94" w:rsidRPr="00B34F94" w:rsidP="00B34F94" w14:paraId="2A74D958" w14:textId="2B62BAD9">
      <w:pPr>
        <w:pStyle w:val="ListParagraph"/>
        <w:numPr>
          <w:ilvl w:val="1"/>
          <w:numId w:val="1"/>
        </w:numPr>
        <w:spacing w:after="0" w:line="240" w:lineRule="auto"/>
      </w:pPr>
      <w:r>
        <w:t>Describe w</w:t>
      </w:r>
      <w:r w:rsidRPr="00B34F94">
        <w:t>hat measures have been most important in evaluating your innovations for State MHI</w:t>
      </w:r>
      <w:r>
        <w:t xml:space="preserve"> and</w:t>
      </w:r>
      <w:r w:rsidRPr="00B34F94">
        <w:t xml:space="preserve"> </w:t>
      </w:r>
      <w:r>
        <w:t>w</w:t>
      </w:r>
      <w:r w:rsidRPr="00B34F94">
        <w:t xml:space="preserve">hat </w:t>
      </w:r>
      <w:r w:rsidRPr="00B34F94">
        <w:t>data sources you use</w:t>
      </w:r>
      <w:r>
        <w:t>.</w:t>
      </w:r>
    </w:p>
    <w:p w:rsidR="001C78F5" w:rsidRPr="006A733B" w:rsidP="001C78F5" w14:paraId="3DB76608" w14:textId="77777777">
      <w:pPr>
        <w:pStyle w:val="ListParagraph"/>
        <w:rPr>
          <w:bCs/>
        </w:rPr>
      </w:pPr>
    </w:p>
    <w:p w:rsidR="00415E9D" w:rsidRPr="00466234" w:rsidP="0056716C" w14:paraId="79E3085C" w14:textId="612756DF">
      <w:pPr>
        <w:pStyle w:val="ListParagraph"/>
        <w:numPr>
          <w:ilvl w:val="0"/>
          <w:numId w:val="1"/>
        </w:numPr>
        <w:spacing w:line="240" w:lineRule="auto"/>
        <w:rPr>
          <w:b/>
          <w:bCs/>
        </w:rPr>
      </w:pPr>
      <w:r>
        <w:rPr>
          <w:b/>
          <w:bCs/>
        </w:rPr>
        <w:t xml:space="preserve">Linking Data to Action </w:t>
      </w:r>
    </w:p>
    <w:p w:rsidR="000C719F" w:rsidRPr="00B10255" w:rsidP="00336F80" w14:paraId="7999E7F8" w14:textId="5FC2C975">
      <w:pPr>
        <w:pStyle w:val="ListParagraph"/>
        <w:numPr>
          <w:ilvl w:val="1"/>
          <w:numId w:val="1"/>
        </w:numPr>
        <w:spacing w:line="240" w:lineRule="auto"/>
        <w:rPr>
          <w:b/>
          <w:bCs/>
        </w:rPr>
      </w:pPr>
      <w:r>
        <w:rPr>
          <w:bCs/>
        </w:rPr>
        <w:t>Describe how</w:t>
      </w:r>
      <w:r w:rsidRPr="00466234">
        <w:rPr>
          <w:bCs/>
        </w:rPr>
        <w:t xml:space="preserve"> </w:t>
      </w:r>
      <w:r w:rsidRPr="00466234">
        <w:rPr>
          <w:bCs/>
        </w:rPr>
        <w:t>your State</w:t>
      </w:r>
      <w:r>
        <w:rPr>
          <w:bCs/>
        </w:rPr>
        <w:t xml:space="preserve"> MHI activities </w:t>
      </w:r>
      <w:r>
        <w:rPr>
          <w:bCs/>
        </w:rPr>
        <w:t xml:space="preserve">are </w:t>
      </w:r>
      <w:r>
        <w:rPr>
          <w:bCs/>
        </w:rPr>
        <w:t>aligned with recommendations from your state MMRC (if applicable) and Title V programs (</w:t>
      </w:r>
      <w:r w:rsidR="00114020">
        <w:rPr>
          <w:bCs/>
        </w:rPr>
        <w:t xml:space="preserve">for example, </w:t>
      </w:r>
      <w:r w:rsidRPr="00C80958">
        <w:rPr>
          <w:bCs/>
        </w:rPr>
        <w:t>outcome measures, State Action Plan, etc.)</w:t>
      </w:r>
    </w:p>
    <w:p w:rsidR="00B03E1A" w:rsidRPr="002564DF" w:rsidP="00B10255" w14:paraId="6295A2C9" w14:textId="1262B9F1">
      <w:pPr>
        <w:pStyle w:val="ListParagraph"/>
        <w:numPr>
          <w:ilvl w:val="2"/>
          <w:numId w:val="1"/>
        </w:numPr>
        <w:spacing w:line="240" w:lineRule="auto"/>
        <w:rPr>
          <w:b/>
          <w:bCs/>
        </w:rPr>
      </w:pPr>
      <w:r>
        <w:rPr>
          <w:bCs/>
        </w:rPr>
        <w:t>Where</w:t>
      </w:r>
      <w:r w:rsidRPr="00181F7E">
        <w:rPr>
          <w:bCs/>
        </w:rPr>
        <w:t xml:space="preserve"> applicable, please highlight MMRC recommendations </w:t>
      </w:r>
      <w:r>
        <w:rPr>
          <w:bCs/>
        </w:rPr>
        <w:t xml:space="preserve">that </w:t>
      </w:r>
      <w:r w:rsidRPr="00181F7E">
        <w:rPr>
          <w:bCs/>
        </w:rPr>
        <w:t xml:space="preserve">are being implemented </w:t>
      </w:r>
      <w:r>
        <w:rPr>
          <w:bCs/>
        </w:rPr>
        <w:t>to</w:t>
      </w:r>
      <w:r w:rsidRPr="00181F7E">
        <w:rPr>
          <w:bCs/>
        </w:rPr>
        <w:t xml:space="preserve"> reach </w:t>
      </w:r>
      <w:r>
        <w:rPr>
          <w:bCs/>
        </w:rPr>
        <w:t>and/</w:t>
      </w:r>
      <w:r w:rsidRPr="00181F7E">
        <w:rPr>
          <w:bCs/>
        </w:rPr>
        <w:t xml:space="preserve">or consider the needs of populations disproportionately affected by pregnancy-related mortality in your </w:t>
      </w:r>
      <w:r>
        <w:rPr>
          <w:bCs/>
        </w:rPr>
        <w:t>state</w:t>
      </w:r>
      <w:r w:rsidRPr="00181F7E">
        <w:rPr>
          <w:bCs/>
        </w:rPr>
        <w:t xml:space="preserve">. </w:t>
      </w:r>
    </w:p>
    <w:p w:rsidR="00F84450" w:rsidRPr="00B03E1A" w:rsidP="00B10255" w14:paraId="32DEFE1B" w14:textId="696CF014">
      <w:pPr>
        <w:pStyle w:val="ListParagraph"/>
        <w:numPr>
          <w:ilvl w:val="1"/>
          <w:numId w:val="1"/>
        </w:numPr>
        <w:spacing w:line="240" w:lineRule="auto"/>
        <w:rPr>
          <w:b/>
          <w:bCs/>
        </w:rPr>
      </w:pPr>
      <w:r w:rsidRPr="00C80958">
        <w:rPr>
          <w:bCs/>
        </w:rPr>
        <w:t xml:space="preserve">Describe </w:t>
      </w:r>
      <w:r w:rsidRPr="00C80958" w:rsidR="0019570D">
        <w:rPr>
          <w:bCs/>
        </w:rPr>
        <w:t>the action</w:t>
      </w:r>
      <w:r w:rsidR="00C80958">
        <w:rPr>
          <w:bCs/>
        </w:rPr>
        <w:t>(s)</w:t>
      </w:r>
      <w:r w:rsidRPr="00C80958" w:rsidR="0019570D">
        <w:rPr>
          <w:bCs/>
        </w:rPr>
        <w:t xml:space="preserve"> the </w:t>
      </w:r>
      <w:r w:rsidRPr="00C80958" w:rsidR="00F8203B">
        <w:rPr>
          <w:bCs/>
        </w:rPr>
        <w:t xml:space="preserve">Task </w:t>
      </w:r>
      <w:r w:rsidRPr="00C80958" w:rsidR="00C92685">
        <w:rPr>
          <w:bCs/>
        </w:rPr>
        <w:t>Fo</w:t>
      </w:r>
      <w:r w:rsidRPr="00C80958" w:rsidR="00F8203B">
        <w:rPr>
          <w:bCs/>
        </w:rPr>
        <w:t>rce</w:t>
      </w:r>
      <w:r w:rsidRPr="00C80958" w:rsidR="0019570D">
        <w:rPr>
          <w:bCs/>
        </w:rPr>
        <w:t xml:space="preserve"> has taken to review state-specific maternal health data and </w:t>
      </w:r>
      <w:r w:rsidRPr="00C80958" w:rsidR="00C80958">
        <w:rPr>
          <w:bCs/>
        </w:rPr>
        <w:t xml:space="preserve">implement evidence-based interventions or innovations. </w:t>
      </w:r>
    </w:p>
    <w:p w:rsidR="007452DE" w:rsidRPr="00394173" w:rsidP="00336F80" w14:paraId="485A093A" w14:textId="3C15F783">
      <w:pPr>
        <w:pStyle w:val="ListParagraph"/>
        <w:numPr>
          <w:ilvl w:val="1"/>
          <w:numId w:val="1"/>
        </w:numPr>
        <w:spacing w:line="240" w:lineRule="auto"/>
        <w:rPr>
          <w:b/>
          <w:bCs/>
        </w:rPr>
      </w:pPr>
      <w:r>
        <w:t xml:space="preserve">Describe how you use </w:t>
      </w:r>
      <w:r w:rsidR="00802CA8">
        <w:t>state</w:t>
      </w:r>
      <w:r w:rsidR="00CA14C7">
        <w:t>-</w:t>
      </w:r>
      <w:r w:rsidR="00802CA8">
        <w:t xml:space="preserve">level </w:t>
      </w:r>
      <w:r w:rsidR="00A742F8">
        <w:t>m</w:t>
      </w:r>
      <w:r w:rsidR="00802CA8">
        <w:t xml:space="preserve">aternal </w:t>
      </w:r>
      <w:r w:rsidR="00A742F8">
        <w:t>h</w:t>
      </w:r>
      <w:r w:rsidR="00802CA8">
        <w:t xml:space="preserve">ealth </w:t>
      </w:r>
      <w:r>
        <w:t xml:space="preserve">data to inform </w:t>
      </w:r>
      <w:r w:rsidR="00026F32">
        <w:t xml:space="preserve">your </w:t>
      </w:r>
      <w:r w:rsidR="009154F6">
        <w:t xml:space="preserve">State MHI </w:t>
      </w:r>
      <w:r w:rsidR="00026F32">
        <w:t>innovation activities</w:t>
      </w:r>
      <w:r>
        <w:t>.</w:t>
      </w:r>
    </w:p>
    <w:p w:rsidR="00394173" w:rsidP="00394173" w14:paraId="15C49A53" w14:textId="77777777">
      <w:pPr>
        <w:pStyle w:val="ListParagraph"/>
        <w:spacing w:line="240" w:lineRule="auto"/>
        <w:rPr>
          <w:b/>
          <w:bCs/>
        </w:rPr>
      </w:pPr>
    </w:p>
    <w:p w:rsidR="00415E9D" w:rsidP="0022188C" w14:paraId="32612105" w14:textId="320CA0ED">
      <w:pPr>
        <w:pStyle w:val="ListParagraph"/>
        <w:numPr>
          <w:ilvl w:val="0"/>
          <w:numId w:val="1"/>
        </w:numPr>
        <w:spacing w:line="240" w:lineRule="auto"/>
        <w:rPr>
          <w:b/>
          <w:bCs/>
        </w:rPr>
      </w:pPr>
      <w:r>
        <w:rPr>
          <w:b/>
          <w:bCs/>
        </w:rPr>
        <w:t xml:space="preserve">Improvements to </w:t>
      </w:r>
      <w:r>
        <w:rPr>
          <w:b/>
          <w:bCs/>
        </w:rPr>
        <w:t xml:space="preserve">Maternal Health Data Collection &amp; Analysis </w:t>
      </w:r>
    </w:p>
    <w:p w:rsidR="00413287" w:rsidP="002F2A93" w14:paraId="52F444AA" w14:textId="25065B78">
      <w:pPr>
        <w:pStyle w:val="ListParagraph"/>
        <w:numPr>
          <w:ilvl w:val="1"/>
          <w:numId w:val="1"/>
        </w:numPr>
        <w:spacing w:line="240" w:lineRule="auto"/>
      </w:pPr>
      <w:r>
        <w:t xml:space="preserve">Highlight any improvements to the collection, </w:t>
      </w:r>
      <w:r w:rsidR="00AF0B30">
        <w:t xml:space="preserve">access, </w:t>
      </w:r>
      <w:r>
        <w:t xml:space="preserve">analysis, and </w:t>
      </w:r>
      <w:r w:rsidR="00AF0B30">
        <w:t>use</w:t>
      </w:r>
      <w:r w:rsidR="00A2605E">
        <w:t xml:space="preserve"> of</w:t>
      </w:r>
      <w:r>
        <w:t xml:space="preserve"> state-level data on </w:t>
      </w:r>
      <w:r w:rsidR="00A2605E">
        <w:t xml:space="preserve">pregnancy-related </w:t>
      </w:r>
      <w:r>
        <w:t xml:space="preserve">mortality and </w:t>
      </w:r>
      <w:r w:rsidR="00154447">
        <w:t xml:space="preserve">SMM </w:t>
      </w:r>
      <w:r w:rsidR="00BA21D5">
        <w:t xml:space="preserve">within the </w:t>
      </w:r>
      <w:r w:rsidR="00D02568">
        <w:t xml:space="preserve">reporting </w:t>
      </w:r>
      <w:r w:rsidR="00204424">
        <w:t>period</w:t>
      </w:r>
      <w:r w:rsidR="00D02568">
        <w:t xml:space="preserve"> </w:t>
      </w:r>
      <w:r w:rsidRPr="0056716C" w:rsidR="00D02568">
        <w:rPr>
          <w:b/>
          <w:bCs/>
          <w:i/>
          <w:iCs/>
          <w:highlight w:val="yellow"/>
          <w:u w:val="single"/>
        </w:rPr>
        <w:t>(</w:t>
      </w:r>
      <w:r w:rsidRPr="0056716C" w:rsidR="004152B3">
        <w:rPr>
          <w:b/>
          <w:bCs/>
          <w:i/>
          <w:iCs/>
          <w:highlight w:val="yellow"/>
          <w:u w:val="single"/>
        </w:rPr>
        <w:t>reporting period start date – reporting period end d</w:t>
      </w:r>
      <w:r w:rsidRPr="00154447" w:rsidR="004152B3">
        <w:rPr>
          <w:b/>
          <w:bCs/>
          <w:i/>
          <w:iCs/>
          <w:highlight w:val="yellow"/>
          <w:u w:val="single"/>
        </w:rPr>
        <w:t>ate</w:t>
      </w:r>
      <w:r w:rsidRPr="00154447" w:rsidR="004152B3">
        <w:rPr>
          <w:highlight w:val="yellow"/>
        </w:rPr>
        <w:t>)</w:t>
      </w:r>
      <w:r w:rsidRPr="00154447">
        <w:rPr>
          <w:highlight w:val="yellow"/>
        </w:rPr>
        <w:t>.</w:t>
      </w:r>
    </w:p>
    <w:p w:rsidR="000C719F" w:rsidP="002F2A93" w14:paraId="699A333E" w14:textId="494A3F83">
      <w:pPr>
        <w:pStyle w:val="ListParagraph"/>
        <w:numPr>
          <w:ilvl w:val="1"/>
          <w:numId w:val="1"/>
        </w:numPr>
        <w:spacing w:line="240" w:lineRule="auto"/>
      </w:pPr>
      <w:r>
        <w:t>Describe any improvements in data quality and analysis of</w:t>
      </w:r>
      <w:r w:rsidR="00AF0B30">
        <w:t xml:space="preserve"> s</w:t>
      </w:r>
      <w:r>
        <w:t>ocial determinants of health</w:t>
      </w:r>
      <w:r w:rsidR="00AF0B30">
        <w:t xml:space="preserve"> and race and ethnicity data.</w:t>
      </w:r>
    </w:p>
    <w:p w:rsidR="007452DE" w:rsidP="007452DE" w14:paraId="738CA3FA" w14:textId="77777777">
      <w:pPr>
        <w:pStyle w:val="ListParagraph"/>
        <w:spacing w:line="240" w:lineRule="auto"/>
      </w:pPr>
    </w:p>
    <w:p w:rsidR="007452DE" w:rsidRPr="007452DE" w:rsidP="007452DE" w14:paraId="471DC875" w14:textId="7E714D99">
      <w:pPr>
        <w:pStyle w:val="ListParagraph"/>
        <w:numPr>
          <w:ilvl w:val="0"/>
          <w:numId w:val="1"/>
        </w:numPr>
        <w:spacing w:line="240" w:lineRule="auto"/>
        <w:rPr>
          <w:rFonts w:asciiTheme="minorHAnsi" w:hAnsiTheme="minorHAnsi" w:cstheme="minorHAnsi"/>
          <w:b/>
        </w:rPr>
      </w:pPr>
      <w:r w:rsidRPr="007452DE">
        <w:rPr>
          <w:rFonts w:asciiTheme="minorHAnsi" w:hAnsiTheme="minorHAnsi" w:cstheme="minorHAnsi"/>
          <w:b/>
        </w:rPr>
        <w:t>Sharing Data</w:t>
      </w:r>
    </w:p>
    <w:p w:rsidR="001C6B9F" w:rsidRPr="006764A0" w:rsidP="001133E4" w14:paraId="7F1BC79A" w14:textId="4E467CCF">
      <w:pPr>
        <w:pStyle w:val="ListParagraph"/>
        <w:numPr>
          <w:ilvl w:val="1"/>
          <w:numId w:val="1"/>
        </w:numPr>
        <w:spacing w:after="0" w:line="240" w:lineRule="auto"/>
        <w:rPr>
          <w:rFonts w:asciiTheme="minorHAnsi" w:hAnsiTheme="minorHAnsi" w:cstheme="minorHAnsi"/>
        </w:rPr>
      </w:pPr>
      <w:r w:rsidRPr="006764A0">
        <w:rPr>
          <w:rFonts w:asciiTheme="minorHAnsi" w:hAnsiTheme="minorHAnsi" w:cstheme="minorHAnsi"/>
          <w:color w:val="242424"/>
          <w:shd w:val="clear" w:color="auto" w:fill="FFFFFF"/>
        </w:rPr>
        <w:t>Briefly d</w:t>
      </w:r>
      <w:r w:rsidRPr="006764A0" w:rsidR="00A63067">
        <w:rPr>
          <w:rFonts w:asciiTheme="minorHAnsi" w:hAnsiTheme="minorHAnsi" w:cstheme="minorHAnsi"/>
          <w:color w:val="242424"/>
          <w:shd w:val="clear" w:color="auto" w:fill="FFFFFF"/>
        </w:rPr>
        <w:t xml:space="preserve">escribe </w:t>
      </w:r>
      <w:r w:rsidRPr="006764A0">
        <w:rPr>
          <w:rFonts w:asciiTheme="minorHAnsi" w:hAnsiTheme="minorHAnsi" w:cstheme="minorHAnsi"/>
          <w:color w:val="242424"/>
          <w:shd w:val="clear" w:color="auto" w:fill="FFFFFF"/>
        </w:rPr>
        <w:t>how the program has shared</w:t>
      </w:r>
      <w:r w:rsidRPr="006764A0" w:rsidR="00A63067">
        <w:rPr>
          <w:rFonts w:asciiTheme="minorHAnsi" w:hAnsiTheme="minorHAnsi" w:cstheme="minorHAnsi"/>
          <w:color w:val="242424"/>
          <w:shd w:val="clear" w:color="auto" w:fill="FFFFFF"/>
        </w:rPr>
        <w:t xml:space="preserve"> </w:t>
      </w:r>
      <w:r w:rsidRPr="006764A0" w:rsidR="00911DEA">
        <w:rPr>
          <w:rFonts w:asciiTheme="minorHAnsi" w:hAnsiTheme="minorHAnsi" w:cstheme="minorHAnsi"/>
          <w:color w:val="242424"/>
          <w:shd w:val="clear" w:color="auto" w:fill="FFFFFF"/>
        </w:rPr>
        <w:t>the</w:t>
      </w:r>
      <w:r w:rsidRPr="006764A0" w:rsidR="00A63067">
        <w:rPr>
          <w:rFonts w:asciiTheme="minorHAnsi" w:hAnsiTheme="minorHAnsi" w:cstheme="minorHAnsi"/>
          <w:color w:val="242424"/>
          <w:shd w:val="clear" w:color="auto" w:fill="FFFFFF"/>
        </w:rPr>
        <w:t xml:space="preserve"> </w:t>
      </w:r>
      <w:r w:rsidRPr="006764A0" w:rsidR="00223AC0">
        <w:rPr>
          <w:rFonts w:asciiTheme="minorHAnsi" w:hAnsiTheme="minorHAnsi" w:cstheme="minorHAnsi"/>
          <w:color w:val="242424"/>
          <w:shd w:val="clear" w:color="auto" w:fill="FFFFFF"/>
        </w:rPr>
        <w:t xml:space="preserve">results of the </w:t>
      </w:r>
      <w:r w:rsidRPr="006764A0" w:rsidR="00A63067">
        <w:rPr>
          <w:rFonts w:asciiTheme="minorHAnsi" w:hAnsiTheme="minorHAnsi" w:cstheme="minorHAnsi"/>
          <w:color w:val="242424"/>
          <w:shd w:val="clear" w:color="auto" w:fill="FFFFFF"/>
        </w:rPr>
        <w:t>state’s maternal hea</w:t>
      </w:r>
      <w:r w:rsidRPr="006764A0">
        <w:rPr>
          <w:rFonts w:asciiTheme="minorHAnsi" w:hAnsiTheme="minorHAnsi" w:cstheme="minorHAnsi"/>
          <w:color w:val="242424"/>
          <w:shd w:val="clear" w:color="auto" w:fill="FFFFFF"/>
        </w:rPr>
        <w:t>l</w:t>
      </w:r>
      <w:r w:rsidRPr="006764A0" w:rsidR="00A63067">
        <w:rPr>
          <w:rFonts w:asciiTheme="minorHAnsi" w:hAnsiTheme="minorHAnsi" w:cstheme="minorHAnsi"/>
          <w:color w:val="242424"/>
          <w:shd w:val="clear" w:color="auto" w:fill="FFFFFF"/>
        </w:rPr>
        <w:t>th data</w:t>
      </w:r>
      <w:r w:rsidRPr="006764A0">
        <w:rPr>
          <w:rFonts w:asciiTheme="minorHAnsi" w:hAnsiTheme="minorHAnsi" w:cstheme="minorHAnsi"/>
          <w:color w:val="242424"/>
          <w:shd w:val="clear" w:color="auto" w:fill="FFFFFF"/>
        </w:rPr>
        <w:t xml:space="preserve"> </w:t>
      </w:r>
      <w:r w:rsidRPr="006764A0" w:rsidR="005E3BE7">
        <w:rPr>
          <w:rFonts w:asciiTheme="minorHAnsi" w:hAnsiTheme="minorHAnsi" w:cstheme="minorHAnsi"/>
          <w:color w:val="242424"/>
          <w:shd w:val="clear" w:color="auto" w:fill="FFFFFF"/>
        </w:rPr>
        <w:t xml:space="preserve">analyses </w:t>
      </w:r>
      <w:r w:rsidRPr="006764A0">
        <w:rPr>
          <w:rFonts w:asciiTheme="minorHAnsi" w:hAnsiTheme="minorHAnsi" w:cstheme="minorHAnsi"/>
          <w:color w:val="242424"/>
          <w:shd w:val="clear" w:color="auto" w:fill="FFFFFF"/>
        </w:rPr>
        <w:t>during the reporting period</w:t>
      </w:r>
      <w:r w:rsidR="008A7248">
        <w:rPr>
          <w:rFonts w:asciiTheme="minorHAnsi" w:hAnsiTheme="minorHAnsi" w:cstheme="minorHAnsi"/>
          <w:color w:val="242424"/>
          <w:shd w:val="clear" w:color="auto" w:fill="FFFFFF"/>
        </w:rPr>
        <w:t xml:space="preserve"> </w:t>
      </w:r>
      <w:r w:rsidRPr="0056716C" w:rsidR="008A7248">
        <w:rPr>
          <w:b/>
          <w:bCs/>
          <w:i/>
          <w:iCs/>
          <w:highlight w:val="yellow"/>
          <w:u w:val="single"/>
        </w:rPr>
        <w:t>(reporting period start date – reporting period end d</w:t>
      </w:r>
      <w:r w:rsidRPr="00154447" w:rsidR="008A7248">
        <w:rPr>
          <w:b/>
          <w:bCs/>
          <w:i/>
          <w:iCs/>
          <w:highlight w:val="yellow"/>
          <w:u w:val="single"/>
        </w:rPr>
        <w:t>ate</w:t>
      </w:r>
      <w:r w:rsidRPr="008A7248" w:rsidR="008A7248">
        <w:rPr>
          <w:b/>
          <w:bCs/>
          <w:highlight w:val="yellow"/>
        </w:rPr>
        <w:t>)</w:t>
      </w:r>
      <w:r w:rsidRPr="006764A0">
        <w:rPr>
          <w:rFonts w:asciiTheme="minorHAnsi" w:hAnsiTheme="minorHAnsi" w:cstheme="minorHAnsi"/>
          <w:color w:val="242424"/>
          <w:shd w:val="clear" w:color="auto" w:fill="FFFFFF"/>
        </w:rPr>
        <w:t xml:space="preserve"> such as publications, presentations, and other activities, including those in partnership with </w:t>
      </w:r>
      <w:r w:rsidRPr="006764A0" w:rsidR="00911DEA">
        <w:rPr>
          <w:rFonts w:asciiTheme="minorHAnsi" w:hAnsiTheme="minorHAnsi" w:cstheme="minorHAnsi"/>
          <w:color w:val="242424"/>
          <w:shd w:val="clear" w:color="auto" w:fill="FFFFFF"/>
        </w:rPr>
        <w:t>the</w:t>
      </w:r>
      <w:r w:rsidRPr="006764A0">
        <w:rPr>
          <w:rFonts w:asciiTheme="minorHAnsi" w:hAnsiTheme="minorHAnsi" w:cstheme="minorHAnsi"/>
          <w:color w:val="242424"/>
          <w:shd w:val="clear" w:color="auto" w:fill="FFFFFF"/>
        </w:rPr>
        <w:t xml:space="preserve"> state Perinatal Quality Collaborative (PQC), MMRC, or other entities, if applicable. </w:t>
      </w:r>
      <w:r w:rsidRPr="006764A0" w:rsidR="00F80A71">
        <w:rPr>
          <w:rFonts w:asciiTheme="minorHAnsi" w:hAnsiTheme="minorHAnsi" w:cstheme="minorHAnsi"/>
          <w:color w:val="242424"/>
          <w:shd w:val="clear" w:color="auto" w:fill="FFFFFF"/>
        </w:rPr>
        <w:t xml:space="preserve">Include </w:t>
      </w:r>
      <w:r w:rsidRPr="006764A0" w:rsidR="001133E4">
        <w:rPr>
          <w:rFonts w:asciiTheme="minorHAnsi" w:hAnsiTheme="minorHAnsi" w:cstheme="minorHAnsi"/>
          <w:color w:val="242424"/>
          <w:shd w:val="clear" w:color="auto" w:fill="FFFFFF"/>
        </w:rPr>
        <w:t>the types of audiences</w:t>
      </w:r>
      <w:r w:rsidRPr="006764A0" w:rsidR="00F80A71">
        <w:rPr>
          <w:rFonts w:asciiTheme="minorHAnsi" w:hAnsiTheme="minorHAnsi" w:cstheme="minorHAnsi"/>
          <w:color w:val="242424"/>
          <w:shd w:val="clear" w:color="auto" w:fill="FFFFFF"/>
        </w:rPr>
        <w:t xml:space="preserve"> it has been shared with and whether </w:t>
      </w:r>
      <w:r w:rsidRPr="006764A0" w:rsidR="007F0F36">
        <w:rPr>
          <w:rFonts w:asciiTheme="minorHAnsi" w:hAnsiTheme="minorHAnsi" w:cstheme="minorHAnsi"/>
          <w:color w:val="242424"/>
          <w:shd w:val="clear" w:color="auto" w:fill="FFFFFF"/>
        </w:rPr>
        <w:t xml:space="preserve">it has been </w:t>
      </w:r>
      <w:r w:rsidRPr="006764A0" w:rsidR="00F80A71">
        <w:rPr>
          <w:rFonts w:asciiTheme="minorHAnsi" w:hAnsiTheme="minorHAnsi" w:cstheme="minorHAnsi"/>
          <w:color w:val="242424"/>
          <w:shd w:val="clear" w:color="auto" w:fill="FFFFFF"/>
        </w:rPr>
        <w:t xml:space="preserve">shared publicly or internally.  </w:t>
      </w:r>
    </w:p>
    <w:p w:rsidR="001C6B9F" w:rsidP="00D212D3" w14:paraId="4CF3A4B7" w14:textId="77777777">
      <w:pPr>
        <w:spacing w:line="240" w:lineRule="auto"/>
        <w:rPr>
          <w:rFonts w:cstheme="minorHAnsi"/>
          <w:b/>
        </w:rPr>
      </w:pPr>
    </w:p>
    <w:p w:rsidR="001C6B9F" w:rsidRPr="00D212D3" w:rsidP="00D212D3" w14:paraId="72238875" w14:textId="1EAFED83">
      <w:pPr>
        <w:spacing w:line="240" w:lineRule="auto"/>
        <w:rPr>
          <w:rFonts w:cstheme="minorHAnsi"/>
          <w:b/>
          <w:u w:val="single"/>
        </w:rPr>
      </w:pPr>
      <w:r w:rsidRPr="00D212D3">
        <w:rPr>
          <w:rFonts w:cstheme="minorHAnsi"/>
          <w:b/>
          <w:u w:val="single"/>
        </w:rPr>
        <w:t>MHAR Data Table</w:t>
      </w:r>
    </w:p>
    <w:p w:rsidR="001C6B9F" w:rsidP="001C6B9F" w14:paraId="26CFEDFC" w14:textId="77777777">
      <w:pPr>
        <w:pStyle w:val="ListParagraph"/>
        <w:numPr>
          <w:ilvl w:val="0"/>
          <w:numId w:val="1"/>
        </w:numPr>
        <w:spacing w:line="240" w:lineRule="auto"/>
        <w:rPr>
          <w:b/>
          <w:bCs/>
        </w:rPr>
      </w:pPr>
      <w:r>
        <w:rPr>
          <w:b/>
          <w:bCs/>
        </w:rPr>
        <w:t xml:space="preserve">State Maternal Health Data </w:t>
      </w:r>
    </w:p>
    <w:p w:rsidR="001C6B9F" w:rsidP="001C6B9F" w14:paraId="11E9B63D" w14:textId="6C28A38A">
      <w:pPr>
        <w:pStyle w:val="ListParagraph"/>
        <w:numPr>
          <w:ilvl w:val="1"/>
          <w:numId w:val="1"/>
        </w:numPr>
        <w:spacing w:line="240" w:lineRule="auto"/>
      </w:pPr>
      <w:r>
        <w:t>Report on matern</w:t>
      </w:r>
      <w:r w:rsidR="007F0F36">
        <w:t xml:space="preserve">al health measures at the state </w:t>
      </w:r>
      <w:r>
        <w:t xml:space="preserve">level to include the total number of live births, total number of pregnancy-related deaths, percent of live births where the mother had health insurance, rate of low-risk cesarean </w:t>
      </w:r>
      <w:r w:rsidR="00623F45">
        <w:t>birth</w:t>
      </w:r>
      <w:r>
        <w:t xml:space="preserve">, percent of women who received a postpartum visit, and percent of women screened for postpartum depression. </w:t>
      </w:r>
      <w:r w:rsidRPr="00413287">
        <w:t xml:space="preserve">A table is provided </w:t>
      </w:r>
      <w:r>
        <w:t xml:space="preserve">at the end of this document (Table A) </w:t>
      </w:r>
      <w:r w:rsidRPr="00413287">
        <w:t xml:space="preserve">with </w:t>
      </w:r>
      <w:r>
        <w:t>additional information (</w:t>
      </w:r>
      <w:r w:rsidRPr="00413287">
        <w:t>data d</w:t>
      </w:r>
      <w:r>
        <w:t>efinitions</w:t>
      </w:r>
      <w:r w:rsidRPr="00413287">
        <w:t xml:space="preserve"> and sources</w:t>
      </w:r>
      <w:r>
        <w:t>), where applicable</w:t>
      </w:r>
      <w:r w:rsidRPr="00413287">
        <w:t>.</w:t>
      </w:r>
      <w:r>
        <w:t xml:space="preserve">  </w:t>
      </w:r>
    </w:p>
    <w:p w:rsidR="001C6B9F" w:rsidRPr="00DC22C9" w:rsidP="001C6B9F" w14:paraId="4E0105E5" w14:textId="4FD58EB8">
      <w:pPr>
        <w:pStyle w:val="ListParagraph"/>
        <w:numPr>
          <w:ilvl w:val="2"/>
          <w:numId w:val="1"/>
        </w:numPr>
        <w:spacing w:line="240" w:lineRule="auto"/>
      </w:pPr>
      <w:r w:rsidRPr="00DC22C9">
        <w:t>Please us</w:t>
      </w:r>
      <w:r w:rsidRPr="00DC22C9" w:rsidR="004256EB">
        <w:t>e</w:t>
      </w:r>
      <w:r w:rsidRPr="00DC22C9">
        <w:t xml:space="preserve"> calendar year (CY) </w:t>
      </w:r>
      <w:r w:rsidRPr="00DC22C9" w:rsidR="005145FE">
        <w:rPr>
          <w:highlight w:val="yellow"/>
        </w:rPr>
        <w:t>(</w:t>
      </w:r>
      <w:r w:rsidRPr="00DC22C9" w:rsidR="00DA7734">
        <w:rPr>
          <w:highlight w:val="yellow"/>
        </w:rPr>
        <w:t xml:space="preserve">reporting </w:t>
      </w:r>
      <w:r w:rsidRPr="00DC22C9" w:rsidR="005145FE">
        <w:rPr>
          <w:highlight w:val="yellow"/>
        </w:rPr>
        <w:t>year)</w:t>
      </w:r>
      <w:r w:rsidRPr="00DC22C9" w:rsidR="005145FE">
        <w:t xml:space="preserve"> </w:t>
      </w:r>
      <w:r w:rsidRPr="00DC22C9">
        <w:t xml:space="preserve">data for live birth data and the PRAMS measures and CY </w:t>
      </w:r>
      <w:r w:rsidRPr="00DC22C9" w:rsidR="00DA7734">
        <w:rPr>
          <w:highlight w:val="yellow"/>
        </w:rPr>
        <w:t>(PRAMS year)</w:t>
      </w:r>
      <w:r w:rsidRPr="00DC22C9" w:rsidR="00DA7734">
        <w:t xml:space="preserve"> </w:t>
      </w:r>
      <w:r w:rsidRPr="00DC22C9">
        <w:t>data for pregnancy-related deaths. If the data are not available for the requested timeframe for a measure, include the most recently available data and a note explaining why a different time period was used.</w:t>
      </w:r>
      <w:r w:rsidRPr="00DC22C9">
        <w:t xml:space="preserve"> </w:t>
      </w:r>
      <w:r w:rsidRPr="00DC22C9">
        <w:t xml:space="preserve">Be sure to indicate the data source and calendar year for each measure. Additional notes can be provided where necessary.  </w:t>
      </w:r>
    </w:p>
    <w:p w:rsidR="001C6B9F" w:rsidRPr="00E068C0" w:rsidP="001C6B9F" w14:paraId="184C03D3" w14:textId="45A84AFE">
      <w:pPr>
        <w:pStyle w:val="ListParagraph"/>
        <w:numPr>
          <w:ilvl w:val="2"/>
          <w:numId w:val="1"/>
        </w:numPr>
        <w:spacing w:line="240" w:lineRule="auto"/>
      </w:pPr>
      <w:r w:rsidRPr="00E068C0">
        <w:t xml:space="preserve">All data should be presented as a total number and/or percentages, including numerators and denominators where applicable. </w:t>
      </w:r>
      <w:r w:rsidRPr="00900361">
        <w:t xml:space="preserve">Data should reflect </w:t>
      </w:r>
      <w:r w:rsidRPr="000D0B0B">
        <w:rPr>
          <w:b/>
          <w:bCs/>
        </w:rPr>
        <w:t>state of residence</w:t>
      </w:r>
      <w:r w:rsidRPr="00900361">
        <w:t xml:space="preserve">, if possible. </w:t>
      </w:r>
      <w:r w:rsidRPr="00E068C0">
        <w:t>Data should be disaggregated by maternal age, race/ethnicity, level of education, and geography, as appropriate. Please note if you are unable to disaggregate the data by any of the requested categories.</w:t>
      </w:r>
    </w:p>
    <w:p w:rsidR="001C6B9F" w:rsidRPr="00BF4B54" w:rsidP="00D212D3" w14:paraId="0E7016A0" w14:textId="6451D314">
      <w:pPr>
        <w:pStyle w:val="ListParagraph"/>
        <w:numPr>
          <w:ilvl w:val="2"/>
          <w:numId w:val="1"/>
        </w:numPr>
        <w:spacing w:line="240" w:lineRule="auto"/>
        <w:rPr>
          <w:bCs/>
        </w:rPr>
      </w:pPr>
      <w:r w:rsidRPr="00BF4B54">
        <w:rPr>
          <w:bCs/>
        </w:rPr>
        <w:t>Use the MHAR Data Table as the format for reporting the data. Upload the completed MHAR Data Table in the EHBs.</w:t>
      </w:r>
    </w:p>
    <w:p w:rsidR="00626C11" w:rsidRPr="001133E4" w:rsidP="00FA65FC" w14:paraId="55D4AE98" w14:textId="4449E62C">
      <w:pPr>
        <w:spacing w:after="0" w:line="240" w:lineRule="auto"/>
        <w:rPr>
          <w:i/>
        </w:rPr>
      </w:pPr>
      <w:r>
        <w:rPr>
          <w:i/>
        </w:rPr>
        <w:t xml:space="preserve">Table A: </w:t>
      </w:r>
      <w:r w:rsidRPr="001133E4" w:rsidR="001C6B9F">
        <w:rPr>
          <w:i/>
        </w:rPr>
        <w:t xml:space="preserve">The information in this table is also included as a worksheet in the </w:t>
      </w:r>
      <w:r w:rsidRPr="001133E4" w:rsidR="001133E4">
        <w:rPr>
          <w:i/>
        </w:rPr>
        <w:t xml:space="preserve">MHAR Data Table </w:t>
      </w:r>
      <w:r w:rsidRPr="001133E4" w:rsidR="001C6B9F">
        <w:rPr>
          <w:i/>
        </w:rPr>
        <w:t>Excel document for ease of reference.</w:t>
      </w:r>
    </w:p>
    <w:tbl>
      <w:tblPr>
        <w:tblStyle w:val="TableGrid"/>
        <w:tblW w:w="13410" w:type="dxa"/>
        <w:tblInd w:w="-5" w:type="dxa"/>
        <w:tblLayout w:type="fixed"/>
        <w:tblLook w:val="04A0"/>
      </w:tblPr>
      <w:tblGrid>
        <w:gridCol w:w="1980"/>
        <w:gridCol w:w="4590"/>
        <w:gridCol w:w="2340"/>
        <w:gridCol w:w="2250"/>
        <w:gridCol w:w="2250"/>
      </w:tblGrid>
      <w:tr w14:paraId="3D2ABBEC" w14:textId="77777777" w:rsidTr="00EE4B16">
        <w:tblPrEx>
          <w:tblW w:w="13410" w:type="dxa"/>
          <w:tblInd w:w="-5" w:type="dxa"/>
          <w:tblLayout w:type="fixed"/>
          <w:tblLook w:val="04A0"/>
        </w:tblPrEx>
        <w:tc>
          <w:tcPr>
            <w:tcW w:w="1980" w:type="dxa"/>
            <w:shd w:val="clear" w:color="auto" w:fill="D9D9D9" w:themeFill="background1" w:themeFillShade="D9"/>
          </w:tcPr>
          <w:p w:rsidR="00413287" w:rsidRPr="00413287" w:rsidP="00413287" w14:paraId="7FFB0E90" w14:textId="77777777">
            <w:pPr>
              <w:jc w:val="center"/>
              <w:rPr>
                <w:rFonts w:cstheme="minorHAnsi"/>
                <w:b/>
              </w:rPr>
            </w:pPr>
            <w:r w:rsidRPr="00413287">
              <w:rPr>
                <w:rFonts w:cstheme="minorHAnsi"/>
                <w:b/>
              </w:rPr>
              <w:t>Measure</w:t>
            </w:r>
          </w:p>
        </w:tc>
        <w:tc>
          <w:tcPr>
            <w:tcW w:w="4590" w:type="dxa"/>
            <w:shd w:val="clear" w:color="auto" w:fill="D9D9D9" w:themeFill="background1" w:themeFillShade="D9"/>
          </w:tcPr>
          <w:p w:rsidR="00413287" w:rsidRPr="00413287" w:rsidP="00413287" w14:paraId="5D6A9E3A" w14:textId="77777777">
            <w:pPr>
              <w:jc w:val="center"/>
              <w:rPr>
                <w:rFonts w:cstheme="minorHAnsi"/>
                <w:b/>
              </w:rPr>
            </w:pPr>
            <w:r w:rsidRPr="00413287">
              <w:rPr>
                <w:rFonts w:cstheme="minorHAnsi"/>
                <w:b/>
              </w:rPr>
              <w:t>Definition</w:t>
            </w:r>
          </w:p>
        </w:tc>
        <w:tc>
          <w:tcPr>
            <w:tcW w:w="2340" w:type="dxa"/>
            <w:shd w:val="clear" w:color="auto" w:fill="D9D9D9" w:themeFill="background1" w:themeFillShade="D9"/>
          </w:tcPr>
          <w:p w:rsidR="00413287" w:rsidRPr="00413287" w:rsidP="00413287" w14:paraId="5E44F0E8" w14:textId="77777777">
            <w:pPr>
              <w:jc w:val="center"/>
              <w:rPr>
                <w:rFonts w:cstheme="minorHAnsi"/>
                <w:b/>
              </w:rPr>
            </w:pPr>
            <w:r w:rsidRPr="00413287">
              <w:rPr>
                <w:rFonts w:cstheme="minorHAnsi"/>
                <w:b/>
              </w:rPr>
              <w:t>Source</w:t>
            </w:r>
          </w:p>
        </w:tc>
        <w:tc>
          <w:tcPr>
            <w:tcW w:w="2250" w:type="dxa"/>
            <w:shd w:val="clear" w:color="auto" w:fill="D9D9D9" w:themeFill="background1" w:themeFillShade="D9"/>
          </w:tcPr>
          <w:p w:rsidR="00413287" w:rsidRPr="00413287" w:rsidP="00413287" w14:paraId="15DAEC52" w14:textId="77777777">
            <w:pPr>
              <w:jc w:val="center"/>
              <w:rPr>
                <w:rFonts w:cstheme="minorHAnsi"/>
                <w:b/>
              </w:rPr>
            </w:pPr>
            <w:r w:rsidRPr="00413287">
              <w:rPr>
                <w:rFonts w:cstheme="minorHAnsi"/>
                <w:b/>
              </w:rPr>
              <w:t>Numerator</w:t>
            </w:r>
          </w:p>
        </w:tc>
        <w:tc>
          <w:tcPr>
            <w:tcW w:w="2250" w:type="dxa"/>
            <w:shd w:val="clear" w:color="auto" w:fill="D9D9D9" w:themeFill="background1" w:themeFillShade="D9"/>
          </w:tcPr>
          <w:p w:rsidR="00413287" w:rsidRPr="00B162F2" w:rsidP="00413287" w14:paraId="0AA8B8D2" w14:textId="77777777">
            <w:pPr>
              <w:jc w:val="center"/>
              <w:rPr>
                <w:rFonts w:cstheme="minorHAnsi"/>
                <w:b/>
              </w:rPr>
            </w:pPr>
            <w:r w:rsidRPr="00413287">
              <w:rPr>
                <w:rFonts w:cstheme="minorHAnsi"/>
                <w:b/>
              </w:rPr>
              <w:t>Denominator</w:t>
            </w:r>
          </w:p>
          <w:p w:rsidR="00413287" w:rsidRPr="00413287" w:rsidP="00413287" w14:paraId="05C6F828" w14:textId="77777777">
            <w:pPr>
              <w:jc w:val="center"/>
              <w:rPr>
                <w:rFonts w:cstheme="minorHAnsi"/>
                <w:b/>
              </w:rPr>
            </w:pPr>
          </w:p>
        </w:tc>
      </w:tr>
      <w:tr w14:paraId="10EF4568" w14:textId="77777777" w:rsidTr="00EE4B16">
        <w:tblPrEx>
          <w:tblW w:w="13410" w:type="dxa"/>
          <w:tblInd w:w="-5" w:type="dxa"/>
          <w:tblLayout w:type="fixed"/>
          <w:tblLook w:val="04A0"/>
        </w:tblPrEx>
        <w:tc>
          <w:tcPr>
            <w:tcW w:w="1980" w:type="dxa"/>
            <w:shd w:val="clear" w:color="auto" w:fill="F2F2F2" w:themeFill="background1" w:themeFillShade="F2"/>
          </w:tcPr>
          <w:p w:rsidR="0026521E" w:rsidRPr="00B162F2" w:rsidP="0026521E" w14:paraId="2B7818B7" w14:textId="77777777">
            <w:pPr>
              <w:rPr>
                <w:b/>
              </w:rPr>
            </w:pPr>
            <w:r w:rsidRPr="00B162F2">
              <w:rPr>
                <w:b/>
              </w:rPr>
              <w:t>Total number of live births</w:t>
            </w:r>
          </w:p>
        </w:tc>
        <w:tc>
          <w:tcPr>
            <w:tcW w:w="4590" w:type="dxa"/>
          </w:tcPr>
          <w:p w:rsidR="0026521E" w:rsidRPr="00645335" w:rsidP="0026521E" w14:paraId="3958DF00" w14:textId="77777777">
            <w:r w:rsidRPr="00645335">
              <w:t>Total number of live births</w:t>
            </w:r>
          </w:p>
        </w:tc>
        <w:tc>
          <w:tcPr>
            <w:tcW w:w="2340" w:type="dxa"/>
          </w:tcPr>
          <w:p w:rsidR="0026521E" w:rsidRPr="00645335" w:rsidP="0026521E" w14:paraId="216FD785" w14:textId="32FBF16C">
            <w:r>
              <w:t>Live b</w:t>
            </w:r>
            <w:r w:rsidRPr="00645335">
              <w:t>irth certificate</w:t>
            </w:r>
          </w:p>
        </w:tc>
        <w:tc>
          <w:tcPr>
            <w:tcW w:w="2250" w:type="dxa"/>
          </w:tcPr>
          <w:p w:rsidR="0026521E" w:rsidRPr="00645335" w:rsidP="0026521E" w14:paraId="5AABDEF5" w14:textId="561D1E58">
            <w:r w:rsidRPr="00645335">
              <w:t>Total number of live births</w:t>
            </w:r>
          </w:p>
        </w:tc>
        <w:tc>
          <w:tcPr>
            <w:tcW w:w="2250" w:type="dxa"/>
          </w:tcPr>
          <w:p w:rsidR="0026521E" w:rsidRPr="00413287" w:rsidP="006E6045" w14:paraId="0E954E73" w14:textId="77777777">
            <w:pPr>
              <w:rPr>
                <w:rFonts w:cstheme="minorHAnsi"/>
              </w:rPr>
            </w:pPr>
            <w:r>
              <w:rPr>
                <w:rFonts w:cstheme="minorHAnsi"/>
              </w:rPr>
              <w:t>N/A</w:t>
            </w:r>
          </w:p>
        </w:tc>
      </w:tr>
      <w:tr w14:paraId="338F4496" w14:textId="77777777" w:rsidTr="00EE4B16">
        <w:tblPrEx>
          <w:tblW w:w="13410" w:type="dxa"/>
          <w:tblInd w:w="-5" w:type="dxa"/>
          <w:tblLayout w:type="fixed"/>
          <w:tblLook w:val="04A0"/>
        </w:tblPrEx>
        <w:tc>
          <w:tcPr>
            <w:tcW w:w="1980" w:type="dxa"/>
            <w:shd w:val="clear" w:color="auto" w:fill="F2F2F2" w:themeFill="background1" w:themeFillShade="F2"/>
          </w:tcPr>
          <w:p w:rsidR="0026521E" w:rsidRPr="00B162F2" w:rsidP="0026521E" w14:paraId="46466007" w14:textId="61C4681C">
            <w:pPr>
              <w:rPr>
                <w:b/>
              </w:rPr>
            </w:pPr>
            <w:r w:rsidRPr="00B162F2">
              <w:rPr>
                <w:b/>
              </w:rPr>
              <w:t>Total number of pregnancy</w:t>
            </w:r>
            <w:r w:rsidR="00A2605E">
              <w:rPr>
                <w:b/>
              </w:rPr>
              <w:t>-</w:t>
            </w:r>
            <w:r w:rsidRPr="00B162F2">
              <w:rPr>
                <w:b/>
              </w:rPr>
              <w:t>related deaths</w:t>
            </w:r>
          </w:p>
        </w:tc>
        <w:tc>
          <w:tcPr>
            <w:tcW w:w="4590" w:type="dxa"/>
          </w:tcPr>
          <w:p w:rsidR="0026521E" w:rsidRPr="002C7D37" w:rsidP="005E3BE7" w14:paraId="14DEBDB1" w14:textId="7A328227">
            <w:r>
              <w:t>A d</w:t>
            </w:r>
            <w:r w:rsidRPr="002C7D37">
              <w:t xml:space="preserve">eath during or within </w:t>
            </w:r>
            <w:r w:rsidRPr="0026521E">
              <w:rPr>
                <w:b/>
              </w:rPr>
              <w:t>one year</w:t>
            </w:r>
            <w:r w:rsidRPr="002C7D37">
              <w:t xml:space="preserve"> of pregnancy from a pregnancy complication, a chain of events initiated by pregnancy, or the </w:t>
            </w:r>
            <w:r w:rsidRPr="002C7D37">
              <w:t>aggravation of an unrelated condition by the physiologic effects of pregnancy</w:t>
            </w:r>
            <w:r>
              <w:rPr>
                <w:rStyle w:val="EndnoteReference"/>
              </w:rPr>
              <w:endnoteReference w:id="3"/>
            </w:r>
          </w:p>
        </w:tc>
        <w:tc>
          <w:tcPr>
            <w:tcW w:w="2340" w:type="dxa"/>
          </w:tcPr>
          <w:p w:rsidR="00A053D9" w:rsidP="00A053D9" w14:paraId="28CEE7EA" w14:textId="312E50FC">
            <w:r>
              <w:t>MMRIA</w:t>
            </w:r>
            <w:r>
              <w:rPr>
                <w:rStyle w:val="EndnoteReference"/>
              </w:rPr>
              <w:endnoteReference w:id="4"/>
            </w:r>
            <w:r>
              <w:t>/MMRC</w:t>
            </w:r>
          </w:p>
          <w:p w:rsidR="0026521E" w:rsidRPr="002C7D37" w:rsidP="00A053D9" w14:paraId="266AAE81" w14:textId="46430CB0">
            <w:r>
              <w:t xml:space="preserve">(if </w:t>
            </w:r>
            <w:r w:rsidR="008F5BAF">
              <w:t xml:space="preserve">MMRIA/MMRC </w:t>
            </w:r>
            <w:r>
              <w:t>not available, use</w:t>
            </w:r>
            <w:r w:rsidRPr="002C7D37">
              <w:t xml:space="preserve"> </w:t>
            </w:r>
            <w:r>
              <w:t>PMSS</w:t>
            </w:r>
            <w:r>
              <w:rPr>
                <w:rStyle w:val="EndnoteReference"/>
              </w:rPr>
              <w:endnoteReference w:id="5"/>
            </w:r>
            <w:r>
              <w:t>)</w:t>
            </w:r>
          </w:p>
        </w:tc>
        <w:tc>
          <w:tcPr>
            <w:tcW w:w="2250" w:type="dxa"/>
            <w:shd w:val="clear" w:color="auto" w:fill="auto"/>
          </w:tcPr>
          <w:p w:rsidR="0026521E" w:rsidRPr="00413287" w:rsidP="007E0BE3" w14:paraId="65B553FE" w14:textId="36220816">
            <w:pPr>
              <w:rPr>
                <w:rFonts w:cstheme="minorHAnsi"/>
              </w:rPr>
            </w:pPr>
            <w:r>
              <w:rPr>
                <w:rFonts w:cstheme="minorHAnsi"/>
              </w:rPr>
              <w:t>Total num</w:t>
            </w:r>
            <w:r w:rsidR="007E0BE3">
              <w:rPr>
                <w:rFonts w:cstheme="minorHAnsi"/>
              </w:rPr>
              <w:t>ber of pregnancy-related deaths</w:t>
            </w:r>
          </w:p>
        </w:tc>
        <w:tc>
          <w:tcPr>
            <w:tcW w:w="2250" w:type="dxa"/>
            <w:shd w:val="clear" w:color="auto" w:fill="auto"/>
          </w:tcPr>
          <w:p w:rsidR="0026521E" w:rsidRPr="00413287" w:rsidP="00E55D3B" w14:paraId="78641BE6" w14:textId="77777777">
            <w:pPr>
              <w:rPr>
                <w:rFonts w:cstheme="minorHAnsi"/>
              </w:rPr>
            </w:pPr>
            <w:r>
              <w:rPr>
                <w:rFonts w:cstheme="minorHAnsi"/>
              </w:rPr>
              <w:t>N/A</w:t>
            </w:r>
          </w:p>
        </w:tc>
      </w:tr>
      <w:tr w14:paraId="188B5287" w14:textId="77777777" w:rsidTr="00EE4B16">
        <w:tblPrEx>
          <w:tblW w:w="13410" w:type="dxa"/>
          <w:tblInd w:w="-5" w:type="dxa"/>
          <w:tblLayout w:type="fixed"/>
          <w:tblLook w:val="04A0"/>
        </w:tblPrEx>
        <w:tc>
          <w:tcPr>
            <w:tcW w:w="1980" w:type="dxa"/>
            <w:shd w:val="clear" w:color="auto" w:fill="F2F2F2" w:themeFill="background1" w:themeFillShade="F2"/>
          </w:tcPr>
          <w:p w:rsidR="0026521E" w:rsidRPr="00B162F2" w:rsidP="00FA65FC" w14:paraId="1A46F60D" w14:textId="6FE0B04F">
            <w:pPr>
              <w:rPr>
                <w:b/>
              </w:rPr>
            </w:pPr>
            <w:r w:rsidRPr="00B162F2">
              <w:rPr>
                <w:b/>
              </w:rPr>
              <w:t xml:space="preserve">Percent of </w:t>
            </w:r>
            <w:r w:rsidR="005520AF">
              <w:rPr>
                <w:b/>
              </w:rPr>
              <w:t>live births</w:t>
            </w:r>
            <w:r w:rsidRPr="00B162F2" w:rsidR="005520AF">
              <w:rPr>
                <w:b/>
              </w:rPr>
              <w:t xml:space="preserve"> </w:t>
            </w:r>
            <w:r w:rsidR="00FA65FC">
              <w:rPr>
                <w:b/>
              </w:rPr>
              <w:t>where the mother had</w:t>
            </w:r>
            <w:r w:rsidRPr="00B162F2">
              <w:rPr>
                <w:b/>
              </w:rPr>
              <w:t xml:space="preserve"> health insurance </w:t>
            </w:r>
          </w:p>
        </w:tc>
        <w:tc>
          <w:tcPr>
            <w:tcW w:w="4590" w:type="dxa"/>
          </w:tcPr>
          <w:p w:rsidR="0026521E" w:rsidRPr="00200F65" w:rsidP="00D66D3A" w14:paraId="2F5A161C" w14:textId="45212EB7">
            <w:r>
              <w:t>Source of payment at delivery other than self-pay</w:t>
            </w:r>
          </w:p>
        </w:tc>
        <w:tc>
          <w:tcPr>
            <w:tcW w:w="2340" w:type="dxa"/>
          </w:tcPr>
          <w:p w:rsidR="0026521E" w:rsidP="0026521E" w14:paraId="2E0EEB4B" w14:textId="27CB5360">
            <w:r>
              <w:t>Live b</w:t>
            </w:r>
            <w:r w:rsidRPr="00200F65">
              <w:t>irth certificate</w:t>
            </w:r>
          </w:p>
        </w:tc>
        <w:tc>
          <w:tcPr>
            <w:tcW w:w="2250" w:type="dxa"/>
            <w:shd w:val="clear" w:color="auto" w:fill="auto"/>
          </w:tcPr>
          <w:p w:rsidR="0026521E" w:rsidRPr="00413287" w:rsidP="00D66D3A" w14:paraId="0D655BCA" w14:textId="3012FA6A">
            <w:pPr>
              <w:rPr>
                <w:rFonts w:cstheme="minorHAnsi"/>
              </w:rPr>
            </w:pPr>
            <w:r>
              <w:rPr>
                <w:rFonts w:cstheme="minorHAnsi"/>
              </w:rPr>
              <w:t xml:space="preserve">Total number of </w:t>
            </w:r>
            <w:r w:rsidR="00D66D3A">
              <w:rPr>
                <w:rFonts w:cstheme="minorHAnsi"/>
              </w:rPr>
              <w:t>live births with a source of payment</w:t>
            </w:r>
            <w:r w:rsidR="00E55D3B">
              <w:rPr>
                <w:rFonts w:cstheme="minorHAnsi"/>
              </w:rPr>
              <w:t xml:space="preserve"> at the time of delivery</w:t>
            </w:r>
            <w:r w:rsidR="00D66D3A">
              <w:rPr>
                <w:rFonts w:cstheme="minorHAnsi"/>
              </w:rPr>
              <w:t xml:space="preserve"> that is not self-pay</w:t>
            </w:r>
          </w:p>
        </w:tc>
        <w:tc>
          <w:tcPr>
            <w:tcW w:w="2250" w:type="dxa"/>
            <w:shd w:val="clear" w:color="auto" w:fill="auto"/>
          </w:tcPr>
          <w:p w:rsidR="0026521E" w:rsidRPr="00413287" w:rsidP="00D66D3A" w14:paraId="047F0910" w14:textId="7FAB80D8">
            <w:pPr>
              <w:rPr>
                <w:rFonts w:cstheme="minorHAnsi"/>
              </w:rPr>
            </w:pPr>
            <w:r>
              <w:rPr>
                <w:rFonts w:cstheme="minorHAnsi"/>
              </w:rPr>
              <w:t xml:space="preserve">Total number of </w:t>
            </w:r>
            <w:r w:rsidR="00E55D3B">
              <w:rPr>
                <w:rFonts w:cstheme="minorHAnsi"/>
              </w:rPr>
              <w:t>live birth</w:t>
            </w:r>
            <w:r w:rsidR="00D66D3A">
              <w:rPr>
                <w:rFonts w:cstheme="minorHAnsi"/>
              </w:rPr>
              <w:t>s</w:t>
            </w:r>
          </w:p>
        </w:tc>
      </w:tr>
      <w:tr w14:paraId="46C38539" w14:textId="77777777" w:rsidTr="00EE4B16">
        <w:tblPrEx>
          <w:tblW w:w="13410" w:type="dxa"/>
          <w:tblInd w:w="-5" w:type="dxa"/>
          <w:tblLayout w:type="fixed"/>
          <w:tblLook w:val="04A0"/>
        </w:tblPrEx>
        <w:tc>
          <w:tcPr>
            <w:tcW w:w="1980" w:type="dxa"/>
            <w:shd w:val="clear" w:color="auto" w:fill="F2F2F2" w:themeFill="background1" w:themeFillShade="F2"/>
          </w:tcPr>
          <w:p w:rsidR="00B162F2" w:rsidRPr="00B162F2" w:rsidP="00B5204F" w14:paraId="33E9C2DC" w14:textId="52FAA60B">
            <w:pPr>
              <w:rPr>
                <w:rFonts w:cstheme="minorHAnsi"/>
                <w:b/>
              </w:rPr>
            </w:pPr>
            <w:r w:rsidRPr="00B162F2">
              <w:rPr>
                <w:rFonts w:cstheme="minorHAnsi"/>
                <w:b/>
              </w:rPr>
              <w:t>Rate of low</w:t>
            </w:r>
            <w:r w:rsidR="00B5204F">
              <w:rPr>
                <w:rFonts w:cstheme="minorHAnsi"/>
                <w:b/>
              </w:rPr>
              <w:t>-</w:t>
            </w:r>
            <w:r w:rsidRPr="00B162F2">
              <w:rPr>
                <w:rFonts w:cstheme="minorHAnsi"/>
                <w:b/>
              </w:rPr>
              <w:t xml:space="preserve">risk cesarean </w:t>
            </w:r>
            <w:r w:rsidR="000D0B0B">
              <w:rPr>
                <w:rFonts w:cstheme="minorHAnsi"/>
                <w:b/>
              </w:rPr>
              <w:t xml:space="preserve">birth </w:t>
            </w:r>
          </w:p>
        </w:tc>
        <w:tc>
          <w:tcPr>
            <w:tcW w:w="4590" w:type="dxa"/>
          </w:tcPr>
          <w:p w:rsidR="00B162F2" w:rsidRPr="00075C21" w:rsidP="00B162F2" w14:paraId="29E54625" w14:textId="71D49526">
            <w:pPr>
              <w:rPr>
                <w:rFonts w:cstheme="minorHAnsi"/>
              </w:rPr>
            </w:pPr>
            <w:r>
              <w:rPr>
                <w:rFonts w:cstheme="minorHAnsi"/>
                <w:shd w:val="clear" w:color="auto" w:fill="FFFFFF"/>
              </w:rPr>
              <w:t xml:space="preserve">Cesarean </w:t>
            </w:r>
            <w:r w:rsidR="00623F45">
              <w:rPr>
                <w:rFonts w:cstheme="minorHAnsi"/>
                <w:shd w:val="clear" w:color="auto" w:fill="FFFFFF"/>
              </w:rPr>
              <w:t>birth</w:t>
            </w:r>
            <w:r>
              <w:rPr>
                <w:rFonts w:cstheme="minorHAnsi"/>
                <w:shd w:val="clear" w:color="auto" w:fill="FFFFFF"/>
              </w:rPr>
              <w:t xml:space="preserve"> among</w:t>
            </w:r>
            <w:r w:rsidR="00495CE2">
              <w:rPr>
                <w:rFonts w:cstheme="minorHAnsi"/>
                <w:shd w:val="clear" w:color="auto" w:fill="FFFFFF"/>
              </w:rPr>
              <w:t xml:space="preserve"> n</w:t>
            </w:r>
            <w:r w:rsidRPr="00075C21" w:rsidR="00C57A15">
              <w:rPr>
                <w:rFonts w:cstheme="minorHAnsi"/>
                <w:shd w:val="clear" w:color="auto" w:fill="FFFFFF"/>
              </w:rPr>
              <w:t xml:space="preserve">ulliparous </w:t>
            </w:r>
            <w:r w:rsidR="00495CE2">
              <w:rPr>
                <w:rFonts w:cstheme="minorHAnsi"/>
                <w:shd w:val="clear" w:color="auto" w:fill="FFFFFF"/>
              </w:rPr>
              <w:t>(no prior births)</w:t>
            </w:r>
            <w:r w:rsidR="002D5167">
              <w:rPr>
                <w:rFonts w:cstheme="minorHAnsi"/>
                <w:shd w:val="clear" w:color="auto" w:fill="FFFFFF"/>
              </w:rPr>
              <w:t xml:space="preserve">, </w:t>
            </w:r>
            <w:r w:rsidRPr="00075C21" w:rsidR="00C57A15">
              <w:rPr>
                <w:rFonts w:cstheme="minorHAnsi"/>
                <w:shd w:val="clear" w:color="auto" w:fill="FFFFFF"/>
              </w:rPr>
              <w:t>term</w:t>
            </w:r>
            <w:r w:rsidR="002D5167">
              <w:rPr>
                <w:rFonts w:cstheme="minorHAnsi"/>
                <w:shd w:val="clear" w:color="auto" w:fill="FFFFFF"/>
              </w:rPr>
              <w:t xml:space="preserve"> (37 or more completed weeks</w:t>
            </w:r>
            <w:r w:rsidR="001D39E0">
              <w:rPr>
                <w:rFonts w:cstheme="minorHAnsi"/>
                <w:shd w:val="clear" w:color="auto" w:fill="FFFFFF"/>
              </w:rPr>
              <w:t xml:space="preserve"> based on obstetric estimate)</w:t>
            </w:r>
            <w:r w:rsidRPr="00075C21" w:rsidR="00C57A15">
              <w:rPr>
                <w:rFonts w:cstheme="minorHAnsi"/>
                <w:shd w:val="clear" w:color="auto" w:fill="FFFFFF"/>
              </w:rPr>
              <w:t xml:space="preserve">, singleton </w:t>
            </w:r>
            <w:r w:rsidR="00C955EF">
              <w:rPr>
                <w:rFonts w:cstheme="minorHAnsi"/>
                <w:shd w:val="clear" w:color="auto" w:fill="FFFFFF"/>
              </w:rPr>
              <w:t>(</w:t>
            </w:r>
            <w:r w:rsidR="00B10B84">
              <w:rPr>
                <w:rFonts w:cstheme="minorHAnsi"/>
                <w:shd w:val="clear" w:color="auto" w:fill="FFFFFF"/>
              </w:rPr>
              <w:t xml:space="preserve">not a multiple birth), and cephalic or </w:t>
            </w:r>
            <w:r w:rsidRPr="00075C21" w:rsidR="00C57A15">
              <w:rPr>
                <w:rFonts w:cstheme="minorHAnsi"/>
                <w:shd w:val="clear" w:color="auto" w:fill="FFFFFF"/>
              </w:rPr>
              <w:t xml:space="preserve">vertex </w:t>
            </w:r>
            <w:r w:rsidR="00B10B84">
              <w:rPr>
                <w:rFonts w:cstheme="minorHAnsi"/>
                <w:shd w:val="clear" w:color="auto" w:fill="FFFFFF"/>
              </w:rPr>
              <w:t xml:space="preserve">(head-first) </w:t>
            </w:r>
            <w:r w:rsidR="0001460C">
              <w:rPr>
                <w:rFonts w:cstheme="minorHAnsi"/>
                <w:shd w:val="clear" w:color="auto" w:fill="FFFFFF"/>
              </w:rPr>
              <w:t>births</w:t>
            </w:r>
            <w:r>
              <w:rPr>
                <w:rStyle w:val="EndnoteReference"/>
                <w:rFonts w:cstheme="minorHAnsi"/>
                <w:shd w:val="clear" w:color="auto" w:fill="FFFFFF"/>
              </w:rPr>
              <w:endnoteReference w:id="6"/>
            </w:r>
            <w:r w:rsidR="00190CCD">
              <w:rPr>
                <w:rFonts w:cstheme="minorHAnsi"/>
              </w:rPr>
              <w:t>.</w:t>
            </w:r>
            <w:r w:rsidR="00CB6721">
              <w:rPr>
                <w:rFonts w:cstheme="minorHAnsi"/>
              </w:rPr>
              <w:t xml:space="preserve"> </w:t>
            </w:r>
            <w:r w:rsidR="0001460C">
              <w:rPr>
                <w:rFonts w:cstheme="minorHAnsi"/>
              </w:rPr>
              <w:t xml:space="preserve">Also referred to as NTSV (nulliparous, term, </w:t>
            </w:r>
            <w:r w:rsidR="007907C0">
              <w:rPr>
                <w:rFonts w:cstheme="minorHAnsi"/>
              </w:rPr>
              <w:t xml:space="preserve">singleton, </w:t>
            </w:r>
            <w:r w:rsidR="0001460C">
              <w:rPr>
                <w:rFonts w:cstheme="minorHAnsi"/>
              </w:rPr>
              <w:t>vertex</w:t>
            </w:r>
            <w:r w:rsidR="007907C0">
              <w:rPr>
                <w:rFonts w:cstheme="minorHAnsi"/>
              </w:rPr>
              <w:t>) births.</w:t>
            </w:r>
            <w:r w:rsidR="00CB6721">
              <w:rPr>
                <w:rFonts w:cstheme="minorHAnsi"/>
              </w:rPr>
              <w:t xml:space="preserve"> </w:t>
            </w:r>
            <w:r w:rsidR="00623F45">
              <w:rPr>
                <w:rFonts w:cstheme="minorHAnsi"/>
              </w:rPr>
              <w:t xml:space="preserve"> This measure is sometimes also reported as</w:t>
            </w:r>
            <w:r w:rsidR="00E7268D">
              <w:rPr>
                <w:rFonts w:cstheme="minorHAnsi"/>
              </w:rPr>
              <w:t xml:space="preserve"> the rate of</w:t>
            </w:r>
            <w:r w:rsidR="00623F45">
              <w:rPr>
                <w:rFonts w:cstheme="minorHAnsi"/>
              </w:rPr>
              <w:t xml:space="preserve"> low-risk cesarean delivery.</w:t>
            </w:r>
          </w:p>
        </w:tc>
        <w:tc>
          <w:tcPr>
            <w:tcW w:w="2340" w:type="dxa"/>
          </w:tcPr>
          <w:p w:rsidR="00B162F2" w:rsidP="00B162F2" w14:paraId="5BC0B336" w14:textId="1D73EF49">
            <w:r>
              <w:t>Live birth certificate</w:t>
            </w:r>
            <w:r w:rsidRPr="003264A3">
              <w:t xml:space="preserve"> </w:t>
            </w:r>
          </w:p>
        </w:tc>
        <w:tc>
          <w:tcPr>
            <w:tcW w:w="2250" w:type="dxa"/>
            <w:shd w:val="clear" w:color="auto" w:fill="auto"/>
          </w:tcPr>
          <w:p w:rsidR="00B162F2" w:rsidRPr="00413287" w:rsidP="00B162F2" w14:paraId="0AA7FA2F" w14:textId="744784E3">
            <w:pPr>
              <w:rPr>
                <w:rFonts w:cstheme="minorHAnsi"/>
              </w:rPr>
            </w:pPr>
            <w:r>
              <w:rPr>
                <w:rFonts w:cstheme="minorHAnsi"/>
              </w:rPr>
              <w:t xml:space="preserve">Number of cesarean </w:t>
            </w:r>
            <w:r w:rsidR="00754D4F">
              <w:rPr>
                <w:rFonts w:cstheme="minorHAnsi"/>
              </w:rPr>
              <w:t>births</w:t>
            </w:r>
            <w:r>
              <w:rPr>
                <w:rFonts w:cstheme="minorHAnsi"/>
              </w:rPr>
              <w:t xml:space="preserve"> among term (≥37 weeks gestation), singleton, vertex births to nulliparous women</w:t>
            </w:r>
          </w:p>
        </w:tc>
        <w:tc>
          <w:tcPr>
            <w:tcW w:w="2250" w:type="dxa"/>
            <w:shd w:val="clear" w:color="auto" w:fill="auto"/>
          </w:tcPr>
          <w:p w:rsidR="00B162F2" w:rsidRPr="00413287" w:rsidP="00B162F2" w14:paraId="69358F33" w14:textId="12DFA403">
            <w:pPr>
              <w:rPr>
                <w:rFonts w:cstheme="minorHAnsi"/>
              </w:rPr>
            </w:pPr>
            <w:r>
              <w:rPr>
                <w:rFonts w:cstheme="minorHAnsi"/>
              </w:rPr>
              <w:t>Number of term (≥37 weeks gestation), singleton, vertex births to nulliparous women</w:t>
            </w:r>
          </w:p>
        </w:tc>
      </w:tr>
      <w:tr w14:paraId="7D602704" w14:textId="77777777" w:rsidTr="00EE4B16">
        <w:tblPrEx>
          <w:tblW w:w="13410" w:type="dxa"/>
          <w:tblInd w:w="-5" w:type="dxa"/>
          <w:tblLayout w:type="fixed"/>
          <w:tblLook w:val="04A0"/>
        </w:tblPrEx>
        <w:tc>
          <w:tcPr>
            <w:tcW w:w="1980" w:type="dxa"/>
            <w:shd w:val="clear" w:color="auto" w:fill="F2F2F2" w:themeFill="background1" w:themeFillShade="F2"/>
          </w:tcPr>
          <w:p w:rsidR="006E6045" w:rsidP="00B162F2" w14:paraId="55DAB28C" w14:textId="235FDEB7">
            <w:pPr>
              <w:rPr>
                <w:rFonts w:cstheme="minorHAnsi"/>
                <w:b/>
              </w:rPr>
            </w:pPr>
            <w:r w:rsidRPr="00B162F2">
              <w:rPr>
                <w:rFonts w:cstheme="minorHAnsi"/>
                <w:b/>
              </w:rPr>
              <w:t xml:space="preserve">Percent of women </w:t>
            </w:r>
            <w:r w:rsidR="00F80A71">
              <w:rPr>
                <w:rFonts w:cstheme="minorHAnsi"/>
                <w:b/>
              </w:rPr>
              <w:t xml:space="preserve">with a recent live birth </w:t>
            </w:r>
            <w:r w:rsidRPr="00B162F2">
              <w:rPr>
                <w:rFonts w:cstheme="minorHAnsi"/>
                <w:b/>
              </w:rPr>
              <w:t>who received a postpartum visit</w:t>
            </w:r>
          </w:p>
          <w:p w:rsidR="00B5204F" w:rsidRPr="00B162F2" w:rsidP="00B162F2" w14:paraId="420092B4" w14:textId="77777777">
            <w:pPr>
              <w:rPr>
                <w:rFonts w:cstheme="minorHAnsi"/>
                <w:b/>
              </w:rPr>
            </w:pPr>
          </w:p>
        </w:tc>
        <w:tc>
          <w:tcPr>
            <w:tcW w:w="4590" w:type="dxa"/>
          </w:tcPr>
          <w:p w:rsidR="006E6045" w:rsidRPr="00075C21" w:rsidP="00B162F2" w14:paraId="2B08E82C" w14:textId="56B2F9C5">
            <w:r w:rsidRPr="00075C21">
              <w:t>Percent of women with a recent live birth who reported receiving a postpartum checkup</w:t>
            </w:r>
            <w:r w:rsidR="00DE5C83">
              <w:t xml:space="preserve">. </w:t>
            </w:r>
            <w:r w:rsidRPr="00F27B26" w:rsidR="00DE5C83">
              <w:rPr>
                <w:i/>
                <w:iCs/>
              </w:rPr>
              <w:t>Please indicate whether the data are from the Phase 8 or Phase 9 Questionnaire</w:t>
            </w:r>
            <w:r w:rsidRPr="00F27B26" w:rsidR="007123CF">
              <w:rPr>
                <w:i/>
                <w:iCs/>
              </w:rPr>
              <w:t>, or, if your state does not have PRAMS, whether th</w:t>
            </w:r>
            <w:r w:rsidRPr="00F27B26" w:rsidR="00F27B26">
              <w:rPr>
                <w:i/>
                <w:iCs/>
              </w:rPr>
              <w:t>e postpartum checkup definition is within 4-6 weeks after giving birth or up to 12 weeks after giving birth.</w:t>
            </w:r>
          </w:p>
        </w:tc>
        <w:tc>
          <w:tcPr>
            <w:tcW w:w="2340" w:type="dxa"/>
          </w:tcPr>
          <w:p w:rsidR="00B162F2" w:rsidRPr="00E9263F" w:rsidP="006E6045" w14:paraId="454C333C" w14:textId="2AD7ACB9">
            <w:r w:rsidRPr="00E9263F">
              <w:t>P</w:t>
            </w:r>
            <w:r w:rsidR="007E0BE3">
              <w:t>regnancy Risk Assessment Monitoring System (P</w:t>
            </w:r>
            <w:r w:rsidRPr="00E9263F">
              <w:t>RAMS</w:t>
            </w:r>
            <w:r w:rsidR="00120CA9">
              <w:t>, Core Question 4</w:t>
            </w:r>
            <w:r w:rsidR="00E17AAD">
              <w:t>6</w:t>
            </w:r>
            <w:r w:rsidR="00120CA9">
              <w:t xml:space="preserve"> of the Phase 8 Questionnaire</w:t>
            </w:r>
            <w:r w:rsidR="00DE5C83">
              <w:t xml:space="preserve"> or Core Question 44 of the Phase 9 Questionnaire</w:t>
            </w:r>
            <w:r w:rsidR="00120CA9">
              <w:t>)</w:t>
            </w:r>
            <w:r w:rsidR="0058574F">
              <w:t xml:space="preserve"> </w:t>
            </w:r>
            <w:r w:rsidR="00F80A71">
              <w:t>or similar</w:t>
            </w:r>
            <w:r w:rsidR="00FE04DA">
              <w:t xml:space="preserve"> </w:t>
            </w:r>
          </w:p>
        </w:tc>
        <w:tc>
          <w:tcPr>
            <w:tcW w:w="2250" w:type="dxa"/>
          </w:tcPr>
          <w:p w:rsidR="006E6045" w:rsidRPr="00B92AE8" w:rsidP="00B92AE8" w14:paraId="1756635C" w14:textId="2B6ED143">
            <w:pPr>
              <w:rPr>
                <w:i/>
                <w:sz w:val="18"/>
                <w:szCs w:val="18"/>
              </w:rPr>
            </w:pPr>
            <w:r w:rsidRPr="00B92AE8">
              <w:rPr>
                <w:i/>
                <w:sz w:val="18"/>
                <w:szCs w:val="18"/>
              </w:rPr>
              <w:t xml:space="preserve">For reference (numerator does not need to be reported): </w:t>
            </w:r>
            <w:r w:rsidRPr="00B92AE8">
              <w:rPr>
                <w:i/>
                <w:sz w:val="18"/>
                <w:szCs w:val="18"/>
              </w:rPr>
              <w:t xml:space="preserve">Number of women </w:t>
            </w:r>
            <w:r w:rsidRPr="00B92AE8">
              <w:rPr>
                <w:i/>
                <w:sz w:val="18"/>
                <w:szCs w:val="18"/>
              </w:rPr>
              <w:t xml:space="preserve">with a recent live birth </w:t>
            </w:r>
            <w:r w:rsidRPr="00B92AE8">
              <w:rPr>
                <w:i/>
                <w:sz w:val="18"/>
                <w:szCs w:val="18"/>
              </w:rPr>
              <w:t>receiving a postpartum checkup</w:t>
            </w:r>
            <w:r w:rsidRPr="00B92AE8" w:rsidR="00C57A15">
              <w:rPr>
                <w:i/>
                <w:sz w:val="18"/>
                <w:szCs w:val="18"/>
              </w:rPr>
              <w:t xml:space="preserve"> (</w:t>
            </w:r>
            <w:r w:rsidRPr="00B92AE8" w:rsidR="00790DA4">
              <w:rPr>
                <w:i/>
                <w:sz w:val="18"/>
                <w:szCs w:val="18"/>
              </w:rPr>
              <w:t xml:space="preserve">defined as a </w:t>
            </w:r>
            <w:r w:rsidRPr="00B92AE8" w:rsidR="00C57A15">
              <w:rPr>
                <w:i/>
                <w:sz w:val="18"/>
                <w:szCs w:val="18"/>
              </w:rPr>
              <w:t>regular checkup about 4-6 weeks after</w:t>
            </w:r>
            <w:r w:rsidRPr="00B92AE8" w:rsidR="00790DA4">
              <w:rPr>
                <w:i/>
                <w:sz w:val="18"/>
                <w:szCs w:val="18"/>
              </w:rPr>
              <w:t xml:space="preserve"> </w:t>
            </w:r>
            <w:r w:rsidR="008C5E4E">
              <w:rPr>
                <w:i/>
                <w:sz w:val="18"/>
                <w:szCs w:val="18"/>
              </w:rPr>
              <w:t>giving</w:t>
            </w:r>
            <w:r w:rsidRPr="00B92AE8" w:rsidR="00C57A15">
              <w:rPr>
                <w:i/>
                <w:sz w:val="18"/>
                <w:szCs w:val="18"/>
              </w:rPr>
              <w:t xml:space="preserve"> birth</w:t>
            </w:r>
            <w:r w:rsidR="00DE5C83">
              <w:rPr>
                <w:i/>
                <w:sz w:val="18"/>
                <w:szCs w:val="18"/>
              </w:rPr>
              <w:t xml:space="preserve"> in the Phase 8 Questionnaire and </w:t>
            </w:r>
            <w:r w:rsidR="007F0E25">
              <w:rPr>
                <w:i/>
                <w:sz w:val="18"/>
                <w:szCs w:val="18"/>
              </w:rPr>
              <w:t>up to</w:t>
            </w:r>
            <w:r w:rsidR="00DE5C83">
              <w:rPr>
                <w:i/>
                <w:sz w:val="18"/>
                <w:szCs w:val="18"/>
              </w:rPr>
              <w:t xml:space="preserve"> 12 week</w:t>
            </w:r>
            <w:r w:rsidR="00A83D49">
              <w:rPr>
                <w:i/>
                <w:sz w:val="18"/>
                <w:szCs w:val="18"/>
              </w:rPr>
              <w:t xml:space="preserve">s after </w:t>
            </w:r>
            <w:r w:rsidR="002E05B1">
              <w:rPr>
                <w:i/>
                <w:sz w:val="18"/>
                <w:szCs w:val="18"/>
              </w:rPr>
              <w:t>giving</w:t>
            </w:r>
            <w:r w:rsidR="00A83D49">
              <w:rPr>
                <w:i/>
                <w:sz w:val="18"/>
                <w:szCs w:val="18"/>
              </w:rPr>
              <w:t xml:space="preserve"> birth</w:t>
            </w:r>
            <w:r w:rsidR="00DE5C83">
              <w:rPr>
                <w:i/>
                <w:sz w:val="18"/>
                <w:szCs w:val="18"/>
              </w:rPr>
              <w:t xml:space="preserve"> in the Phase 9 Questionnaire</w:t>
            </w:r>
            <w:r w:rsidRPr="00B92AE8" w:rsidR="00C57A15">
              <w:rPr>
                <w:i/>
                <w:sz w:val="18"/>
                <w:szCs w:val="18"/>
              </w:rPr>
              <w:t>)</w:t>
            </w:r>
          </w:p>
        </w:tc>
        <w:tc>
          <w:tcPr>
            <w:tcW w:w="2250" w:type="dxa"/>
          </w:tcPr>
          <w:p w:rsidR="006E6045" w:rsidRPr="00B92AE8" w:rsidP="006E6045" w14:paraId="5A7440F7" w14:textId="19FB5E4A">
            <w:pPr>
              <w:rPr>
                <w:sz w:val="18"/>
                <w:szCs w:val="18"/>
              </w:rPr>
            </w:pPr>
            <w:r w:rsidRPr="00B92AE8">
              <w:rPr>
                <w:i/>
                <w:sz w:val="18"/>
                <w:szCs w:val="18"/>
              </w:rPr>
              <w:t xml:space="preserve">For reference (denominator does not need to be reported): Number of women with a recent live birth. </w:t>
            </w:r>
          </w:p>
          <w:p w:rsidR="006E6045" w:rsidRPr="00B92AE8" w:rsidP="006E6045" w14:paraId="38ED298F" w14:textId="089448E0">
            <w:pPr>
              <w:rPr>
                <w:sz w:val="18"/>
                <w:szCs w:val="18"/>
              </w:rPr>
            </w:pPr>
          </w:p>
        </w:tc>
      </w:tr>
      <w:tr w14:paraId="6BB8FB54" w14:textId="77777777" w:rsidTr="00EE4B16">
        <w:tblPrEx>
          <w:tblW w:w="13410" w:type="dxa"/>
          <w:tblInd w:w="-5" w:type="dxa"/>
          <w:tblLayout w:type="fixed"/>
          <w:tblLook w:val="04A0"/>
        </w:tblPrEx>
        <w:tc>
          <w:tcPr>
            <w:tcW w:w="1980" w:type="dxa"/>
            <w:shd w:val="clear" w:color="auto" w:fill="F2F2F2" w:themeFill="background1" w:themeFillShade="F2"/>
          </w:tcPr>
          <w:p w:rsidR="00D90889" w:rsidP="00DA1161" w14:paraId="6CBE334D" w14:textId="77777777">
            <w:pPr>
              <w:rPr>
                <w:rFonts w:cstheme="minorHAnsi"/>
                <w:b/>
              </w:rPr>
            </w:pPr>
            <w:r w:rsidRPr="00B162F2">
              <w:rPr>
                <w:rFonts w:cstheme="minorHAnsi"/>
                <w:b/>
              </w:rPr>
              <w:t xml:space="preserve">Percent of women </w:t>
            </w:r>
            <w:r w:rsidR="00F80A71">
              <w:rPr>
                <w:rFonts w:cstheme="minorHAnsi"/>
                <w:b/>
              </w:rPr>
              <w:t xml:space="preserve">with a recent live birth </w:t>
            </w:r>
            <w:r w:rsidRPr="00B162F2">
              <w:rPr>
                <w:rFonts w:cstheme="minorHAnsi"/>
                <w:b/>
              </w:rPr>
              <w:t>screened for postpartum depression</w:t>
            </w:r>
          </w:p>
          <w:p w:rsidR="00D90889" w:rsidP="00DA1161" w14:paraId="0F824840" w14:textId="7238EF00">
            <w:pPr>
              <w:rPr>
                <w:rFonts w:cstheme="minorHAnsi"/>
                <w:b/>
              </w:rPr>
            </w:pPr>
            <w:r>
              <w:rPr>
                <w:rFonts w:cstheme="minorHAnsi"/>
                <w:b/>
              </w:rPr>
              <w:t xml:space="preserve">OR </w:t>
            </w:r>
          </w:p>
          <w:p w:rsidR="00B5204F" w:rsidRPr="00B162F2" w:rsidP="00DA1161" w14:paraId="78F0FFF7" w14:textId="4358604C">
            <w:pPr>
              <w:rPr>
                <w:rFonts w:cstheme="minorHAnsi"/>
                <w:b/>
              </w:rPr>
            </w:pPr>
            <w:r>
              <w:rPr>
                <w:rFonts w:cstheme="minorHAnsi"/>
                <w:b/>
              </w:rPr>
              <w:t>Percent of women screened for depression or anxiety following a recent live birth</w:t>
            </w:r>
          </w:p>
        </w:tc>
        <w:tc>
          <w:tcPr>
            <w:tcW w:w="4590" w:type="dxa"/>
          </w:tcPr>
          <w:p w:rsidR="000A5D02" w:rsidP="0026521E" w14:paraId="42E4742E" w14:textId="77777777">
            <w:pPr>
              <w:rPr>
                <w:rFonts w:cstheme="minorHAnsi"/>
              </w:rPr>
            </w:pPr>
            <w:r w:rsidRPr="00075C21">
              <w:rPr>
                <w:rFonts w:cstheme="minorHAnsi"/>
              </w:rPr>
              <w:t xml:space="preserve">Percent of women </w:t>
            </w:r>
            <w:r w:rsidR="00F80A71">
              <w:rPr>
                <w:rFonts w:cstheme="minorHAnsi"/>
              </w:rPr>
              <w:t xml:space="preserve">with a recent live birth </w:t>
            </w:r>
            <w:r w:rsidRPr="00075C21">
              <w:rPr>
                <w:rFonts w:cstheme="minorHAnsi"/>
              </w:rPr>
              <w:t>who were asked during a postpartum checkup if they were feeling down or depressed</w:t>
            </w:r>
            <w:r w:rsidR="00DE5C83">
              <w:rPr>
                <w:rFonts w:cstheme="minorHAnsi"/>
              </w:rPr>
              <w:t xml:space="preserve"> (</w:t>
            </w:r>
            <w:r w:rsidR="006B2F07">
              <w:rPr>
                <w:rFonts w:cstheme="minorHAnsi"/>
              </w:rPr>
              <w:t xml:space="preserve">PRAMS </w:t>
            </w:r>
            <w:r w:rsidR="00DE5C83">
              <w:rPr>
                <w:rFonts w:cstheme="minorHAnsi"/>
              </w:rPr>
              <w:t>Phase 8 Questionnaire)</w:t>
            </w:r>
          </w:p>
          <w:p w:rsidR="00C33AE7" w:rsidP="0026521E" w14:paraId="2F790923" w14:textId="2417DF76">
            <w:pPr>
              <w:rPr>
                <w:rFonts w:cstheme="minorHAnsi"/>
              </w:rPr>
            </w:pPr>
            <w:r>
              <w:rPr>
                <w:rFonts w:cstheme="minorHAnsi"/>
              </w:rPr>
              <w:t>OR</w:t>
            </w:r>
          </w:p>
          <w:p w:rsidR="0035173A" w:rsidP="0026521E" w14:paraId="194306D7" w14:textId="77777777">
            <w:pPr>
              <w:rPr>
                <w:rFonts w:cstheme="minorHAnsi"/>
              </w:rPr>
            </w:pPr>
            <w:r>
              <w:rPr>
                <w:rFonts w:cstheme="minorHAnsi"/>
              </w:rPr>
              <w:t xml:space="preserve">Percent of women who </w:t>
            </w:r>
            <w:r w:rsidR="006B2F07">
              <w:rPr>
                <w:rFonts w:cstheme="minorHAnsi"/>
              </w:rPr>
              <w:t>reported that a healthcare provider</w:t>
            </w:r>
            <w:r w:rsidR="0036593B">
              <w:rPr>
                <w:rFonts w:cstheme="minorHAnsi"/>
              </w:rPr>
              <w:t xml:space="preserve"> asked a series of questions, in person or on a form, about whether they were feeling</w:t>
            </w:r>
            <w:r w:rsidR="0033660C">
              <w:rPr>
                <w:rFonts w:cstheme="minorHAnsi"/>
              </w:rPr>
              <w:t xml:space="preserve"> down, depressed, anxious, or irritable</w:t>
            </w:r>
            <w:r>
              <w:rPr>
                <w:rFonts w:cstheme="minorHAnsi"/>
              </w:rPr>
              <w:t xml:space="preserve"> following a recent live birth</w:t>
            </w:r>
            <w:r w:rsidR="00DE5C83">
              <w:rPr>
                <w:rFonts w:cstheme="minorHAnsi"/>
              </w:rPr>
              <w:t xml:space="preserve"> (</w:t>
            </w:r>
            <w:r w:rsidR="006B2F07">
              <w:rPr>
                <w:rFonts w:cstheme="minorHAnsi"/>
              </w:rPr>
              <w:t xml:space="preserve">PRAMS </w:t>
            </w:r>
            <w:r w:rsidR="00DE5C83">
              <w:rPr>
                <w:rFonts w:cstheme="minorHAnsi"/>
              </w:rPr>
              <w:t>Phase 9 Questionnaire).</w:t>
            </w:r>
          </w:p>
          <w:p w:rsidR="000A5D02" w:rsidRPr="00413287" w:rsidP="0026521E" w14:paraId="5098ABE1" w14:textId="5F5A2B6C">
            <w:pPr>
              <w:rPr>
                <w:rFonts w:cstheme="minorHAnsi"/>
              </w:rPr>
            </w:pPr>
            <w:r w:rsidRPr="00F27B26">
              <w:rPr>
                <w:i/>
                <w:iCs/>
              </w:rPr>
              <w:t xml:space="preserve">Please indicate whether the data are from the </w:t>
            </w:r>
            <w:r w:rsidR="00D731C6">
              <w:rPr>
                <w:i/>
                <w:iCs/>
              </w:rPr>
              <w:t xml:space="preserve">PRAMS </w:t>
            </w:r>
            <w:r w:rsidRPr="00F27B26">
              <w:rPr>
                <w:i/>
                <w:iCs/>
              </w:rPr>
              <w:t>Phase 8 or Phase 9 Questionnaire, or, if your state does not have PRAMS</w:t>
            </w:r>
            <w:r w:rsidR="00D731C6">
              <w:rPr>
                <w:i/>
                <w:iCs/>
              </w:rPr>
              <w:t xml:space="preserve">, which definition you are </w:t>
            </w:r>
            <w:r w:rsidR="00F659E3">
              <w:rPr>
                <w:i/>
                <w:iCs/>
              </w:rPr>
              <w:t>using.</w:t>
            </w:r>
          </w:p>
        </w:tc>
        <w:tc>
          <w:tcPr>
            <w:tcW w:w="2340" w:type="dxa"/>
          </w:tcPr>
          <w:p w:rsidR="00B162F2" w:rsidRPr="00E9263F" w:rsidP="00B162F2" w14:paraId="0C06A80A" w14:textId="5F0043CF">
            <w:pPr>
              <w:rPr>
                <w:rFonts w:cstheme="minorHAnsi"/>
              </w:rPr>
            </w:pPr>
            <w:r w:rsidRPr="00E9263F">
              <w:rPr>
                <w:rFonts w:cstheme="minorHAnsi"/>
              </w:rPr>
              <w:t xml:space="preserve">PRAMS </w:t>
            </w:r>
            <w:r w:rsidR="00854399">
              <w:rPr>
                <w:rFonts w:cstheme="minorHAnsi"/>
              </w:rPr>
              <w:t>(</w:t>
            </w:r>
            <w:r w:rsidR="00854399">
              <w:t>Core Question 47 of the Phase 8 Questionnaire</w:t>
            </w:r>
            <w:r w:rsidR="00DE5C83">
              <w:t xml:space="preserve"> or Core Question </w:t>
            </w:r>
            <w:r w:rsidR="00430228">
              <w:t>50</w:t>
            </w:r>
            <w:r w:rsidR="00DE5C83">
              <w:t xml:space="preserve"> of the Phase 9 Questionnaire</w:t>
            </w:r>
            <w:r w:rsidR="00854399">
              <w:t>)</w:t>
            </w:r>
            <w:r w:rsidR="00854399">
              <w:rPr>
                <w:rFonts w:cstheme="minorHAnsi"/>
              </w:rPr>
              <w:t xml:space="preserve"> </w:t>
            </w:r>
            <w:r w:rsidR="00F80A71">
              <w:rPr>
                <w:rFonts w:cstheme="minorHAnsi"/>
              </w:rPr>
              <w:t>or similar</w:t>
            </w:r>
          </w:p>
          <w:p w:rsidR="0026521E" w:rsidRPr="00413287" w:rsidP="00B162F2" w14:paraId="76693E2D" w14:textId="68C24A82">
            <w:pPr>
              <w:rPr>
                <w:rFonts w:cstheme="minorHAnsi"/>
              </w:rPr>
            </w:pPr>
          </w:p>
        </w:tc>
        <w:tc>
          <w:tcPr>
            <w:tcW w:w="2250" w:type="dxa"/>
            <w:shd w:val="clear" w:color="auto" w:fill="auto"/>
          </w:tcPr>
          <w:p w:rsidR="00EF10CD" w:rsidP="00B92AE8" w14:paraId="24199A7D" w14:textId="77777777">
            <w:pPr>
              <w:rPr>
                <w:i/>
                <w:sz w:val="18"/>
                <w:szCs w:val="18"/>
              </w:rPr>
            </w:pPr>
            <w:r w:rsidRPr="00B92AE8">
              <w:rPr>
                <w:i/>
                <w:sz w:val="18"/>
                <w:szCs w:val="18"/>
              </w:rPr>
              <w:t>For reference (numerator does not need to be reported):</w:t>
            </w:r>
          </w:p>
          <w:p w:rsidR="00D37027" w:rsidP="00B92AE8" w14:paraId="36A7D5FC" w14:textId="09540151">
            <w:pPr>
              <w:rPr>
                <w:rFonts w:cstheme="minorHAnsi"/>
                <w:i/>
                <w:sz w:val="18"/>
                <w:szCs w:val="18"/>
              </w:rPr>
            </w:pPr>
            <w:r>
              <w:rPr>
                <w:i/>
                <w:sz w:val="18"/>
                <w:szCs w:val="18"/>
              </w:rPr>
              <w:t>If using Phase 8 Questionnaire</w:t>
            </w:r>
            <w:r>
              <w:rPr>
                <w:rFonts w:cstheme="minorHAnsi"/>
                <w:i/>
                <w:sz w:val="18"/>
                <w:szCs w:val="18"/>
              </w:rPr>
              <w:t xml:space="preserve">: </w:t>
            </w:r>
            <w:r w:rsidRPr="00B92AE8" w:rsidR="00A44E9D">
              <w:rPr>
                <w:rFonts w:cstheme="minorHAnsi"/>
                <w:i/>
                <w:sz w:val="18"/>
                <w:szCs w:val="18"/>
              </w:rPr>
              <w:t xml:space="preserve">Number of women </w:t>
            </w:r>
            <w:r w:rsidRPr="00B92AE8" w:rsidR="00B92AE8">
              <w:rPr>
                <w:rFonts w:cstheme="minorHAnsi"/>
                <w:i/>
                <w:sz w:val="18"/>
                <w:szCs w:val="18"/>
              </w:rPr>
              <w:t xml:space="preserve">with a recent live birth </w:t>
            </w:r>
            <w:r w:rsidRPr="00B92AE8" w:rsidR="00A44E9D">
              <w:rPr>
                <w:rFonts w:cstheme="minorHAnsi"/>
                <w:i/>
                <w:sz w:val="18"/>
                <w:szCs w:val="18"/>
              </w:rPr>
              <w:t xml:space="preserve">screened for postpartum depression by the </w:t>
            </w:r>
            <w:r w:rsidRPr="00B92AE8" w:rsidR="00A44E9D">
              <w:rPr>
                <w:rFonts w:cstheme="minorHAnsi"/>
                <w:i/>
                <w:sz w:val="18"/>
                <w:szCs w:val="18"/>
              </w:rPr>
              <w:t>4-6 week</w:t>
            </w:r>
            <w:r w:rsidRPr="00B92AE8" w:rsidR="00A44E9D">
              <w:rPr>
                <w:rFonts w:cstheme="minorHAnsi"/>
                <w:i/>
                <w:sz w:val="18"/>
                <w:szCs w:val="18"/>
              </w:rPr>
              <w:t xml:space="preserve"> checkup</w:t>
            </w:r>
          </w:p>
          <w:p w:rsidR="0026521E" w:rsidRPr="00B92AE8" w:rsidP="00D37027" w14:paraId="3E834D8B" w14:textId="58D95E34">
            <w:pPr>
              <w:rPr>
                <w:rFonts w:cstheme="minorHAnsi"/>
                <w:i/>
                <w:sz w:val="18"/>
                <w:szCs w:val="18"/>
              </w:rPr>
            </w:pPr>
            <w:r>
              <w:rPr>
                <w:rFonts w:cstheme="minorHAnsi"/>
                <w:i/>
                <w:sz w:val="18"/>
                <w:szCs w:val="18"/>
              </w:rPr>
              <w:t xml:space="preserve">If using the </w:t>
            </w:r>
            <w:r w:rsidR="00DE5C83">
              <w:rPr>
                <w:i/>
                <w:sz w:val="18"/>
                <w:szCs w:val="18"/>
              </w:rPr>
              <w:t>Phase 9 Questionnaire</w:t>
            </w:r>
            <w:r>
              <w:rPr>
                <w:i/>
                <w:sz w:val="18"/>
                <w:szCs w:val="18"/>
              </w:rPr>
              <w:t>: Number of women with a recent live birth</w:t>
            </w:r>
            <w:r w:rsidR="003B65FC">
              <w:rPr>
                <w:i/>
                <w:sz w:val="18"/>
                <w:szCs w:val="18"/>
              </w:rPr>
              <w:t xml:space="preserve"> who were asked by a healthcare provider about </w:t>
            </w:r>
            <w:r w:rsidR="003B65FC">
              <w:rPr>
                <w:i/>
                <w:sz w:val="18"/>
                <w:szCs w:val="18"/>
              </w:rPr>
              <w:t>feeling down, depressed, or anxious since their new baby was born.</w:t>
            </w:r>
          </w:p>
        </w:tc>
        <w:tc>
          <w:tcPr>
            <w:tcW w:w="2250" w:type="dxa"/>
            <w:shd w:val="clear" w:color="auto" w:fill="auto"/>
          </w:tcPr>
          <w:p w:rsidR="00790DA4" w:rsidRPr="00B92AE8" w:rsidP="00790DA4" w14:paraId="5DAEBF07" w14:textId="523D2D0E">
            <w:pPr>
              <w:rPr>
                <w:i/>
                <w:sz w:val="18"/>
                <w:szCs w:val="18"/>
              </w:rPr>
            </w:pPr>
            <w:r w:rsidRPr="00B92AE8">
              <w:rPr>
                <w:i/>
                <w:sz w:val="18"/>
                <w:szCs w:val="18"/>
              </w:rPr>
              <w:t xml:space="preserve">For reference (denominator does not need to be reported): </w:t>
            </w:r>
            <w:r w:rsidRPr="00B92AE8">
              <w:rPr>
                <w:i/>
                <w:sz w:val="18"/>
                <w:szCs w:val="18"/>
              </w:rPr>
              <w:t>Number of women with a recent live birth</w:t>
            </w:r>
          </w:p>
          <w:p w:rsidR="00F54634" w:rsidRPr="00B92AE8" w:rsidP="00790DA4" w14:paraId="3F78474D" w14:textId="04542C1E">
            <w:pPr>
              <w:rPr>
                <w:i/>
                <w:sz w:val="18"/>
                <w:szCs w:val="18"/>
              </w:rPr>
            </w:pPr>
          </w:p>
          <w:p w:rsidR="00795EED" w:rsidP="00F54634" w14:paraId="3E6AF1EB" w14:textId="02A8533B">
            <w:pPr>
              <w:rPr>
                <w:i/>
                <w:sz w:val="18"/>
                <w:szCs w:val="18"/>
              </w:rPr>
            </w:pPr>
            <w:r w:rsidRPr="00B92AE8">
              <w:rPr>
                <w:i/>
                <w:sz w:val="18"/>
                <w:szCs w:val="18"/>
              </w:rPr>
              <w:t xml:space="preserve">Note: </w:t>
            </w:r>
            <w:r w:rsidR="00DE5C83">
              <w:rPr>
                <w:i/>
                <w:sz w:val="18"/>
                <w:szCs w:val="18"/>
              </w:rPr>
              <w:t xml:space="preserve">for </w:t>
            </w:r>
            <w:r>
              <w:rPr>
                <w:i/>
                <w:sz w:val="18"/>
                <w:szCs w:val="18"/>
              </w:rPr>
              <w:t xml:space="preserve">PRAMS </w:t>
            </w:r>
            <w:r w:rsidR="00DE5C83">
              <w:rPr>
                <w:i/>
                <w:sz w:val="18"/>
                <w:szCs w:val="18"/>
              </w:rPr>
              <w:t xml:space="preserve">Phase 8 Questionnaire, </w:t>
            </w:r>
            <w:r w:rsidRPr="00B92AE8">
              <w:rPr>
                <w:i/>
                <w:sz w:val="18"/>
                <w:szCs w:val="18"/>
              </w:rPr>
              <w:t>women without a postpartum checkup are classified as “no screening”</w:t>
            </w:r>
          </w:p>
          <w:p w:rsidR="00D66D3A" w:rsidRPr="00B92AE8" w:rsidP="00F54634" w14:paraId="4E429773" w14:textId="0D4E9FC0">
            <w:pPr>
              <w:rPr>
                <w:rFonts w:cstheme="minorHAnsi"/>
                <w:sz w:val="18"/>
                <w:szCs w:val="18"/>
              </w:rPr>
            </w:pPr>
          </w:p>
        </w:tc>
      </w:tr>
      <w:tr w14:paraId="7C982D55" w14:textId="77777777" w:rsidTr="00EE4B16">
        <w:tblPrEx>
          <w:tblW w:w="13410" w:type="dxa"/>
          <w:tblInd w:w="-5" w:type="dxa"/>
          <w:tblLayout w:type="fixed"/>
          <w:tblLook w:val="04A0"/>
        </w:tblPrEx>
        <w:tc>
          <w:tcPr>
            <w:tcW w:w="13410" w:type="dxa"/>
            <w:gridSpan w:val="5"/>
            <w:shd w:val="clear" w:color="auto" w:fill="D9D9D9" w:themeFill="background1" w:themeFillShade="D9"/>
          </w:tcPr>
          <w:p w:rsidR="000A6CE3" w:rsidRPr="00F52964" w:rsidP="00F52964" w14:paraId="2E25D63A" w14:textId="2769E3C6">
            <w:pPr>
              <w:jc w:val="center"/>
              <w:rPr>
                <w:rFonts w:cstheme="minorHAnsi"/>
                <w:b/>
              </w:rPr>
            </w:pPr>
            <w:r w:rsidRPr="00F52964">
              <w:rPr>
                <w:rFonts w:cstheme="minorHAnsi"/>
                <w:b/>
              </w:rPr>
              <w:t xml:space="preserve">The following breakdown should be used to report </w:t>
            </w:r>
            <w:r w:rsidRPr="00F52964" w:rsidR="00F52964">
              <w:rPr>
                <w:rFonts w:cstheme="minorHAnsi"/>
                <w:b/>
              </w:rPr>
              <w:t>disaggregated</w:t>
            </w:r>
            <w:r w:rsidRPr="00F52964">
              <w:rPr>
                <w:rFonts w:cstheme="minorHAnsi"/>
                <w:b/>
              </w:rPr>
              <w:t xml:space="preserve"> data</w:t>
            </w:r>
            <w:r w:rsidR="003D59FC">
              <w:rPr>
                <w:rFonts w:cstheme="minorHAnsi"/>
                <w:b/>
              </w:rPr>
              <w:t xml:space="preserve"> for each of the measures above, where available and appropriate</w:t>
            </w:r>
          </w:p>
        </w:tc>
      </w:tr>
      <w:tr w14:paraId="41B63D1A" w14:textId="77777777" w:rsidTr="00EE4B16">
        <w:tblPrEx>
          <w:tblW w:w="13410" w:type="dxa"/>
          <w:tblInd w:w="-5" w:type="dxa"/>
          <w:tblLayout w:type="fixed"/>
          <w:tblLook w:val="04A0"/>
        </w:tblPrEx>
        <w:tc>
          <w:tcPr>
            <w:tcW w:w="1980" w:type="dxa"/>
            <w:shd w:val="clear" w:color="auto" w:fill="F2F2F2" w:themeFill="background1" w:themeFillShade="F2"/>
          </w:tcPr>
          <w:p w:rsidR="00394173" w:rsidRPr="00B162F2" w:rsidP="0026521E" w14:paraId="751013E8" w14:textId="77777777">
            <w:pPr>
              <w:rPr>
                <w:rFonts w:cstheme="minorHAnsi"/>
                <w:b/>
              </w:rPr>
            </w:pPr>
            <w:r w:rsidRPr="00B162F2">
              <w:rPr>
                <w:rFonts w:cstheme="minorHAnsi"/>
                <w:b/>
              </w:rPr>
              <w:t>Data by age</w:t>
            </w:r>
          </w:p>
        </w:tc>
        <w:tc>
          <w:tcPr>
            <w:tcW w:w="11430" w:type="dxa"/>
            <w:gridSpan w:val="4"/>
          </w:tcPr>
          <w:p w:rsidR="00394173" w:rsidRPr="005448C9" w:rsidP="005448C9" w14:paraId="04D89934" w14:textId="77777777">
            <w:pPr>
              <w:rPr>
                <w:rFonts w:cstheme="minorHAnsi"/>
              </w:rPr>
            </w:pPr>
            <w:r w:rsidRPr="005448C9">
              <w:rPr>
                <w:rFonts w:cstheme="minorHAnsi"/>
              </w:rPr>
              <w:t>Use the following age ranges:</w:t>
            </w:r>
          </w:p>
          <w:p w:rsidR="00394173" w:rsidRPr="007B192E" w:rsidP="005448C9" w14:paraId="047A255A" w14:textId="121C4629">
            <w:pPr>
              <w:rPr>
                <w:rFonts w:cstheme="minorHAnsi"/>
              </w:rPr>
            </w:pPr>
            <w:r w:rsidRPr="007B192E">
              <w:rPr>
                <w:rFonts w:cstheme="minorHAnsi"/>
              </w:rPr>
              <w:t>≤</w:t>
            </w:r>
            <w:r w:rsidRPr="007B192E">
              <w:rPr>
                <w:rFonts w:cstheme="minorHAnsi"/>
              </w:rPr>
              <w:t>24</w:t>
            </w:r>
          </w:p>
          <w:p w:rsidR="00394173" w:rsidRPr="005448C9" w:rsidP="005448C9" w14:paraId="5CF7AFC8" w14:textId="77777777">
            <w:pPr>
              <w:rPr>
                <w:rFonts w:cstheme="minorHAnsi"/>
              </w:rPr>
            </w:pPr>
            <w:r w:rsidRPr="007B192E">
              <w:rPr>
                <w:rFonts w:cstheme="minorHAnsi"/>
              </w:rPr>
              <w:t>25-39</w:t>
            </w:r>
          </w:p>
          <w:p w:rsidR="00A36ED5" w:rsidRPr="00413287" w:rsidP="00BA1E90" w14:paraId="251F6D71" w14:textId="77A14537">
            <w:pPr>
              <w:rPr>
                <w:rFonts w:cstheme="minorHAnsi"/>
              </w:rPr>
            </w:pPr>
            <w:r w:rsidRPr="005448C9">
              <w:rPr>
                <w:rFonts w:cstheme="minorHAnsi"/>
              </w:rPr>
              <w:t>40+</w:t>
            </w:r>
          </w:p>
        </w:tc>
      </w:tr>
      <w:tr w14:paraId="7CB45FF8" w14:textId="77777777" w:rsidTr="00EE4B16">
        <w:tblPrEx>
          <w:tblW w:w="13410" w:type="dxa"/>
          <w:tblInd w:w="-5" w:type="dxa"/>
          <w:tblLayout w:type="fixed"/>
          <w:tblLook w:val="04A0"/>
        </w:tblPrEx>
        <w:tc>
          <w:tcPr>
            <w:tcW w:w="1980" w:type="dxa"/>
            <w:shd w:val="clear" w:color="auto" w:fill="F2F2F2" w:themeFill="background1" w:themeFillShade="F2"/>
          </w:tcPr>
          <w:p w:rsidR="00394173" w:rsidRPr="00B162F2" w:rsidP="005448C9" w14:paraId="0752D901" w14:textId="1BC2A6CB">
            <w:pPr>
              <w:rPr>
                <w:b/>
              </w:rPr>
            </w:pPr>
            <w:r w:rsidRPr="00B162F2">
              <w:rPr>
                <w:b/>
              </w:rPr>
              <w:t>Data by race/ethnicity</w:t>
            </w:r>
            <w:r>
              <w:rPr>
                <w:rStyle w:val="EndnoteReference"/>
                <w:b/>
              </w:rPr>
              <w:endnoteReference w:id="7"/>
            </w:r>
          </w:p>
        </w:tc>
        <w:tc>
          <w:tcPr>
            <w:tcW w:w="11430" w:type="dxa"/>
            <w:gridSpan w:val="4"/>
          </w:tcPr>
          <w:p w:rsidR="003C54E8" w:rsidP="003C54E8" w14:paraId="1D8DAF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American Indian or Alaska Native</w:t>
            </w:r>
            <w:r>
              <w:rPr>
                <w:rStyle w:val="eop"/>
                <w:rFonts w:ascii="Calibri" w:hAnsi="Calibri" w:cs="Calibri"/>
                <w:sz w:val="22"/>
                <w:szCs w:val="22"/>
              </w:rPr>
              <w:t> </w:t>
            </w:r>
          </w:p>
          <w:p w:rsidR="003C54E8" w:rsidP="003C54E8" w14:paraId="5F84FF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Asian</w:t>
            </w:r>
            <w:r>
              <w:rPr>
                <w:rStyle w:val="eop"/>
                <w:rFonts w:ascii="Calibri" w:hAnsi="Calibri" w:cs="Calibri"/>
                <w:sz w:val="22"/>
                <w:szCs w:val="22"/>
              </w:rPr>
              <w:t> </w:t>
            </w:r>
          </w:p>
          <w:p w:rsidR="003C54E8" w:rsidP="003C54E8" w14:paraId="0C3E27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Black or African American</w:t>
            </w:r>
            <w:r>
              <w:rPr>
                <w:rStyle w:val="eop"/>
                <w:rFonts w:ascii="Calibri" w:hAnsi="Calibri" w:cs="Calibri"/>
                <w:sz w:val="22"/>
                <w:szCs w:val="22"/>
              </w:rPr>
              <w:t> </w:t>
            </w:r>
          </w:p>
          <w:p w:rsidR="003C54E8" w:rsidP="003C54E8" w14:paraId="478EB3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Hispanic or Latino</w:t>
            </w:r>
            <w:r>
              <w:rPr>
                <w:rStyle w:val="eop"/>
                <w:rFonts w:ascii="Calibri" w:hAnsi="Calibri" w:cs="Calibri"/>
                <w:sz w:val="22"/>
                <w:szCs w:val="22"/>
              </w:rPr>
              <w:t> </w:t>
            </w:r>
          </w:p>
          <w:p w:rsidR="003C54E8" w:rsidP="003C54E8" w14:paraId="488327A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Middle Eastern or North African (e.g., Egyptian, Israeli)</w:t>
            </w:r>
            <w:r>
              <w:rPr>
                <w:rStyle w:val="eop"/>
                <w:rFonts w:ascii="Calibri" w:hAnsi="Calibri" w:cs="Calibri"/>
                <w:sz w:val="22"/>
                <w:szCs w:val="22"/>
              </w:rPr>
              <w:t> </w:t>
            </w:r>
          </w:p>
          <w:p w:rsidR="003C54E8" w:rsidP="003C54E8" w14:paraId="6A955F6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Native Hawaiian or Pacific Islander</w:t>
            </w:r>
            <w:r>
              <w:rPr>
                <w:rStyle w:val="eop"/>
                <w:rFonts w:ascii="Calibri" w:hAnsi="Calibri" w:cs="Calibri"/>
                <w:sz w:val="22"/>
                <w:szCs w:val="22"/>
              </w:rPr>
              <w:t> </w:t>
            </w:r>
          </w:p>
          <w:p w:rsidR="003C54E8" w:rsidP="003C54E8" w14:paraId="4BFC6F8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White</w:t>
            </w:r>
            <w:r>
              <w:rPr>
                <w:rStyle w:val="normaltextrun"/>
                <w:rFonts w:ascii="Calibri" w:hAnsi="Calibri" w:cs="Calibri"/>
                <w:i/>
                <w:iCs/>
                <w:sz w:val="22"/>
                <w:szCs w:val="22"/>
              </w:rPr>
              <w:t> </w:t>
            </w:r>
            <w:r>
              <w:rPr>
                <w:rStyle w:val="eop"/>
                <w:rFonts w:ascii="Calibri" w:hAnsi="Calibri" w:cs="Calibri"/>
                <w:sz w:val="22"/>
                <w:szCs w:val="22"/>
              </w:rPr>
              <w:t> </w:t>
            </w:r>
          </w:p>
          <w:p w:rsidR="00EF0AEA" w:rsidP="003C54E8" w14:paraId="05B88580" w14:textId="346BC7E2">
            <w:pPr>
              <w:pStyle w:val="paragraph"/>
              <w:spacing w:before="0" w:beforeAutospacing="0" w:after="0" w:afterAutospacing="0"/>
              <w:textAlignment w:val="baseline"/>
              <w:rPr>
                <w:rStyle w:val="eop"/>
                <w:rFonts w:ascii="Calibri" w:hAnsi="Calibri" w:cs="Calibri"/>
                <w:sz w:val="22"/>
                <w:szCs w:val="22"/>
              </w:rPr>
            </w:pPr>
            <w:r w:rsidRPr="003C54E8">
              <w:rPr>
                <w:rStyle w:val="eop"/>
                <w:rFonts w:ascii="Calibri" w:hAnsi="Calibri" w:cs="Calibri"/>
                <w:sz w:val="22"/>
                <w:szCs w:val="22"/>
              </w:rPr>
              <w:t>Multiracial and Multiethnic</w:t>
            </w:r>
            <w:r>
              <w:rPr>
                <w:rStyle w:val="EndnoteReference"/>
                <w:rFonts w:ascii="Calibri" w:hAnsi="Calibri" w:cs="Calibri"/>
                <w:sz w:val="22"/>
                <w:szCs w:val="22"/>
              </w:rPr>
              <w:endnoteReference w:id="8"/>
            </w:r>
          </w:p>
          <w:p w:rsidR="003C54E8" w:rsidRPr="00EF0AEA" w:rsidP="003C54E8" w14:paraId="2266D57D" w14:textId="6C29413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rsidR="00220AA9" w:rsidRPr="003C54E8" w:rsidP="003C54E8" w14:paraId="050DC7BD" w14:textId="2ADA82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data is stratified and examined by different categories of race/ethnicity within your state, please indicate in your submission</w:t>
            </w:r>
            <w:r>
              <w:rPr>
                <w:rStyle w:val="eop"/>
                <w:rFonts w:ascii="Calibri" w:hAnsi="Calibri" w:cs="Calibri"/>
                <w:sz w:val="22"/>
                <w:szCs w:val="22"/>
              </w:rPr>
              <w:t> </w:t>
            </w:r>
          </w:p>
        </w:tc>
      </w:tr>
      <w:tr w14:paraId="7464610C" w14:textId="77777777" w:rsidTr="00EE4B16">
        <w:tblPrEx>
          <w:tblW w:w="13410" w:type="dxa"/>
          <w:tblInd w:w="-5" w:type="dxa"/>
          <w:tblLayout w:type="fixed"/>
          <w:tblLook w:val="04A0"/>
        </w:tblPrEx>
        <w:trPr>
          <w:trHeight w:val="791"/>
        </w:trPr>
        <w:tc>
          <w:tcPr>
            <w:tcW w:w="1980" w:type="dxa"/>
            <w:shd w:val="clear" w:color="auto" w:fill="F2F2F2" w:themeFill="background1" w:themeFillShade="F2"/>
          </w:tcPr>
          <w:p w:rsidR="00394173" w:rsidRPr="00B162F2" w:rsidP="005448C9" w14:paraId="2ED2A3C8" w14:textId="77777777">
            <w:pPr>
              <w:rPr>
                <w:b/>
              </w:rPr>
            </w:pPr>
            <w:r w:rsidRPr="00B162F2">
              <w:rPr>
                <w:b/>
              </w:rPr>
              <w:t>Data by education</w:t>
            </w:r>
          </w:p>
        </w:tc>
        <w:tc>
          <w:tcPr>
            <w:tcW w:w="11430" w:type="dxa"/>
            <w:gridSpan w:val="4"/>
          </w:tcPr>
          <w:p w:rsidR="00394173" w:rsidP="005448C9" w14:paraId="61E1FEB4" w14:textId="556D0125">
            <w:r w:rsidRPr="00E9263F">
              <w:t>Less than a H</w:t>
            </w:r>
            <w:r w:rsidR="000B2110">
              <w:t>igh School graduate</w:t>
            </w:r>
          </w:p>
          <w:p w:rsidR="00394173" w:rsidRPr="007B192E" w:rsidP="005448C9" w14:paraId="35F5316F" w14:textId="0C90C792">
            <w:r w:rsidRPr="00351EA5">
              <w:t>H</w:t>
            </w:r>
            <w:r w:rsidRPr="00351EA5" w:rsidR="000B2110">
              <w:t xml:space="preserve">igh School </w:t>
            </w:r>
            <w:r w:rsidRPr="007B192E">
              <w:t>grad</w:t>
            </w:r>
            <w:r w:rsidRPr="007B192E" w:rsidR="000B2110">
              <w:t>uate</w:t>
            </w:r>
            <w:r w:rsidRPr="007B192E" w:rsidR="00351EA5">
              <w:t xml:space="preserve"> or GED completed</w:t>
            </w:r>
          </w:p>
          <w:p w:rsidR="00351EA5" w:rsidRPr="007B192E" w:rsidP="00351EA5" w14:paraId="65E4D7D3" w14:textId="201C2221">
            <w:pPr>
              <w:rPr>
                <w:rFonts w:cstheme="minorHAnsi"/>
              </w:rPr>
            </w:pPr>
            <w:r w:rsidRPr="007B192E">
              <w:rPr>
                <w:rFonts w:cstheme="minorHAnsi"/>
              </w:rPr>
              <w:t xml:space="preserve">Some college or </w:t>
            </w:r>
            <w:r w:rsidRPr="007B192E">
              <w:rPr>
                <w:rFonts w:cstheme="minorHAnsi"/>
              </w:rPr>
              <w:t>Associate’s</w:t>
            </w:r>
            <w:r w:rsidRPr="007B192E">
              <w:rPr>
                <w:rFonts w:cstheme="minorHAnsi"/>
              </w:rPr>
              <w:t xml:space="preserve"> degree</w:t>
            </w:r>
          </w:p>
          <w:p w:rsidR="00351EA5" w:rsidRPr="00413287" w:rsidP="00351EA5" w14:paraId="18970340" w14:textId="1738AFE4">
            <w:pPr>
              <w:rPr>
                <w:rFonts w:cstheme="minorHAnsi"/>
              </w:rPr>
            </w:pPr>
            <w:r w:rsidRPr="007B192E">
              <w:rPr>
                <w:rFonts w:cstheme="minorHAnsi"/>
              </w:rPr>
              <w:t>Bachelor’s or advanced degree</w:t>
            </w:r>
          </w:p>
        </w:tc>
      </w:tr>
      <w:tr w14:paraId="4B5FBB26" w14:textId="77777777" w:rsidTr="00EE4B16">
        <w:tblPrEx>
          <w:tblW w:w="13410" w:type="dxa"/>
          <w:tblInd w:w="-5" w:type="dxa"/>
          <w:tblLayout w:type="fixed"/>
          <w:tblLook w:val="04A0"/>
        </w:tblPrEx>
        <w:tc>
          <w:tcPr>
            <w:tcW w:w="1980" w:type="dxa"/>
            <w:shd w:val="clear" w:color="auto" w:fill="F2F2F2" w:themeFill="background1" w:themeFillShade="F2"/>
          </w:tcPr>
          <w:p w:rsidR="00394173" w:rsidRPr="00B162F2" w:rsidP="005448C9" w14:paraId="49EC0F68" w14:textId="77777777">
            <w:pPr>
              <w:rPr>
                <w:b/>
              </w:rPr>
            </w:pPr>
            <w:r w:rsidRPr="00B162F2">
              <w:rPr>
                <w:b/>
              </w:rPr>
              <w:t xml:space="preserve">Data by geography </w:t>
            </w:r>
          </w:p>
        </w:tc>
        <w:tc>
          <w:tcPr>
            <w:tcW w:w="11430" w:type="dxa"/>
            <w:gridSpan w:val="4"/>
          </w:tcPr>
          <w:p w:rsidR="00302661" w:rsidP="005448C9" w14:paraId="7D6923A3" w14:textId="6F511B95">
            <w:r>
              <w:t xml:space="preserve">Indicate geographical breakdown of </w:t>
            </w:r>
            <w:r w:rsidRPr="00302661">
              <w:rPr>
                <w:u w:val="single"/>
              </w:rPr>
              <w:t>urban</w:t>
            </w:r>
            <w:r>
              <w:t xml:space="preserve"> versus </w:t>
            </w:r>
            <w:r w:rsidRPr="00302661">
              <w:rPr>
                <w:u w:val="single"/>
              </w:rPr>
              <w:t>rural</w:t>
            </w:r>
            <w:r>
              <w:t xml:space="preserve"> using the following definitions:</w:t>
            </w:r>
          </w:p>
          <w:p w:rsidR="00302661" w:rsidP="005448C9" w14:paraId="3AAE3E61" w14:textId="77777777"/>
          <w:p w:rsidR="00A118A8" w:rsidP="005448C9" w14:paraId="60B823E0" w14:textId="45892DC8">
            <w:r>
              <w:t>The National Center for Health Statistics has an urban-rural classification scheme for counties that includes six urbanization levels (four metropolitan and two nonmetropolitan) on a continuum ranging from most urban to most rural.</w:t>
            </w:r>
            <w:r>
              <w:rPr>
                <w:rStyle w:val="EndnoteReference"/>
              </w:rPr>
              <w:endnoteReference w:id="9"/>
            </w:r>
            <w:r>
              <w:t xml:space="preserve">  </w:t>
            </w:r>
          </w:p>
          <w:p w:rsidR="00C12F52" w:rsidP="005448C9" w14:paraId="37799417" w14:textId="7423DC8A">
            <w:r>
              <w:t xml:space="preserve">Metropolitan classifications (to be used when referring to </w:t>
            </w:r>
            <w:r w:rsidRPr="00302661">
              <w:rPr>
                <w:u w:val="single"/>
              </w:rPr>
              <w:t>urban</w:t>
            </w:r>
            <w:r>
              <w:t xml:space="preserve"> areas for the purposes of this report): </w:t>
            </w:r>
          </w:p>
          <w:p w:rsidR="00A118A8" w:rsidP="00024AA4" w14:paraId="0B5AD398" w14:textId="46FD67AD">
            <w:pPr>
              <w:pStyle w:val="ListParagraph"/>
              <w:numPr>
                <w:ilvl w:val="0"/>
                <w:numId w:val="4"/>
              </w:numPr>
              <w:spacing w:line="240" w:lineRule="auto"/>
            </w:pPr>
            <w:r>
              <w:t xml:space="preserve">Large metro </w:t>
            </w:r>
            <w:r w:rsidR="008751F7">
              <w:t>metropolitan statistical area (</w:t>
            </w:r>
            <w:r>
              <w:t>MSA</w:t>
            </w:r>
            <w:r w:rsidR="008751F7">
              <w:t>)</w:t>
            </w:r>
            <w:r>
              <w:t xml:space="preserve"> population </w:t>
            </w:r>
            <w:r w:rsidR="008751F7">
              <w:t xml:space="preserve">of </w:t>
            </w:r>
            <w:r>
              <w:t>1 million or more which is broken down into large central metro and large fringe metro</w:t>
            </w:r>
          </w:p>
          <w:p w:rsidR="00A118A8" w:rsidP="00024AA4" w14:paraId="15DD52B6" w14:textId="1785580A">
            <w:pPr>
              <w:pStyle w:val="ListParagraph"/>
              <w:numPr>
                <w:ilvl w:val="0"/>
                <w:numId w:val="4"/>
              </w:numPr>
              <w:spacing w:line="240" w:lineRule="auto"/>
            </w:pPr>
            <w:r>
              <w:t>Medium metro MSA population less than 250,000</w:t>
            </w:r>
          </w:p>
          <w:p w:rsidR="00A118A8" w:rsidP="00024AA4" w14:paraId="62C47AD0" w14:textId="6D250C7E">
            <w:pPr>
              <w:pStyle w:val="ListParagraph"/>
              <w:numPr>
                <w:ilvl w:val="0"/>
                <w:numId w:val="4"/>
              </w:numPr>
              <w:spacing w:line="240" w:lineRule="auto"/>
            </w:pPr>
            <w:r>
              <w:t>Small metro MSA population less than 250,000</w:t>
            </w:r>
          </w:p>
          <w:p w:rsidR="00A118A8" w:rsidP="00A118A8" w14:paraId="415D2E64" w14:textId="7915262D">
            <w:r>
              <w:t xml:space="preserve">Nonmetropolitan classifications (to be used when referring to </w:t>
            </w:r>
            <w:r w:rsidRPr="00302661">
              <w:rPr>
                <w:u w:val="single"/>
              </w:rPr>
              <w:t>rural</w:t>
            </w:r>
            <w:r>
              <w:t xml:space="preserve"> areas for the purposes of this report): </w:t>
            </w:r>
          </w:p>
          <w:p w:rsidR="00A118A8" w:rsidP="00024AA4" w14:paraId="37460693" w14:textId="22F157CD">
            <w:pPr>
              <w:pStyle w:val="ListParagraph"/>
              <w:numPr>
                <w:ilvl w:val="0"/>
                <w:numId w:val="5"/>
              </w:numPr>
              <w:spacing w:line="240" w:lineRule="auto"/>
            </w:pPr>
            <w:r>
              <w:t>Micropolitan u</w:t>
            </w:r>
            <w:r>
              <w:t>rban cluster population of 10,000 – 49,999</w:t>
            </w:r>
          </w:p>
          <w:p w:rsidR="00A118A8" w:rsidP="00024AA4" w14:paraId="0D2E6C00" w14:textId="5354A5D7">
            <w:pPr>
              <w:pStyle w:val="ListParagraph"/>
              <w:numPr>
                <w:ilvl w:val="0"/>
                <w:numId w:val="5"/>
              </w:numPr>
              <w:spacing w:line="240" w:lineRule="auto"/>
            </w:pPr>
            <w:r>
              <w:t>Noncore</w:t>
            </w:r>
          </w:p>
          <w:p w:rsidR="003357E2" w:rsidP="00302661" w14:paraId="48EBEC3E" w14:textId="7809F0E2"/>
          <w:p w:rsidR="00D02B60" w:rsidRPr="00D02B60" w:rsidP="00D02B60" w14:paraId="0AE27D0E" w14:textId="77777777">
            <w:pPr>
              <w:rPr>
                <w:b/>
                <w:bCs/>
              </w:rPr>
            </w:pPr>
            <w:r w:rsidRPr="007B192E">
              <w:rPr>
                <w:b/>
                <w:bCs/>
              </w:rPr>
              <w:t>When indicating the geographic breakdown of urban versus rural for the maternal health outcomes data based on the NCHS Urban-Rural Classification Scheme, please use the county of residence rather than the county of occurrence.</w:t>
            </w:r>
            <w:r w:rsidRPr="00D02B60">
              <w:rPr>
                <w:b/>
                <w:bCs/>
              </w:rPr>
              <w:t xml:space="preserve">  </w:t>
            </w:r>
          </w:p>
          <w:p w:rsidR="00D02B60" w:rsidP="00302661" w14:paraId="306AF415" w14:textId="77777777"/>
          <w:p w:rsidR="00394173" w:rsidRPr="00413287" w:rsidP="00237883" w14:paraId="123D0E71" w14:textId="14773C75">
            <w:pPr>
              <w:rPr>
                <w:rFonts w:cstheme="minorHAnsi"/>
              </w:rPr>
            </w:pPr>
            <w:r w:rsidRPr="003357E2">
              <w:t>It may also be important to examine your data by regions that make sense for your state (North/South/East/West; North/Central/Southern, etc.)</w:t>
            </w:r>
          </w:p>
        </w:tc>
      </w:tr>
      <w:tr w14:paraId="1D71F993" w14:textId="77777777" w:rsidTr="0035173A">
        <w:tblPrEx>
          <w:tblW w:w="13410" w:type="dxa"/>
          <w:tblInd w:w="-5" w:type="dxa"/>
          <w:tblLayout w:type="fixed"/>
          <w:tblLook w:val="04A0"/>
        </w:tblPrEx>
        <w:tc>
          <w:tcPr>
            <w:tcW w:w="13410" w:type="dxa"/>
            <w:gridSpan w:val="5"/>
            <w:shd w:val="clear" w:color="auto" w:fill="F2F2F2" w:themeFill="background1" w:themeFillShade="F2"/>
            <w:vAlign w:val="center"/>
          </w:tcPr>
          <w:p w:rsidR="0035173A" w:rsidP="0035173A" w14:paraId="5D3D8DB3" w14:textId="5F886082">
            <w:r w:rsidRPr="00D56919">
              <w:rPr>
                <w:b/>
              </w:rPr>
              <w:t xml:space="preserve">Use the MHAR Data Table as the format for reporting the data. Upload the data </w:t>
            </w:r>
            <w:r>
              <w:rPr>
                <w:b/>
              </w:rPr>
              <w:t xml:space="preserve">in the EHBs </w:t>
            </w:r>
            <w:r w:rsidRPr="00D56919">
              <w:rPr>
                <w:b/>
              </w:rPr>
              <w:t>as an Excel spreadsheet.</w:t>
            </w:r>
          </w:p>
        </w:tc>
      </w:tr>
    </w:tbl>
    <w:p w:rsidR="00415E9D" w:rsidP="000035CE" w14:paraId="1291940C" w14:textId="56D0C1BB">
      <w:pPr>
        <w:spacing w:after="0"/>
        <w:jc w:val="center"/>
        <w:rPr>
          <w:b/>
        </w:rPr>
      </w:pPr>
    </w:p>
    <w:p w:rsidR="00457396" w:rsidP="000035CE" w14:paraId="72BF6202" w14:textId="69C88BC2">
      <w:pPr>
        <w:spacing w:after="0"/>
        <w:jc w:val="center"/>
        <w:rPr>
          <w:b/>
        </w:rPr>
      </w:pPr>
    </w:p>
    <w:p w:rsidR="00457396" w:rsidRPr="00415E9D" w:rsidP="007B192E" w14:paraId="0BCBD0C8" w14:textId="7EB7FAB0">
      <w:pPr>
        <w:spacing w:after="0"/>
        <w:rPr>
          <w:b/>
        </w:rPr>
      </w:pPr>
    </w:p>
    <w:sectPr w:rsidSect="00F23517">
      <w:headerReference w:type="default" r:id="rId13"/>
      <w:footerReference w:type="default" r:id="rId14"/>
      <w:pgSz w:w="15840" w:h="12240" w:orient="landscape" w:code="1"/>
      <w:pgMar w:top="1080" w:right="806"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1B9A" w:rsidP="00180398" w14:paraId="26DE685A" w14:textId="77777777">
      <w:pPr>
        <w:spacing w:after="0" w:line="240" w:lineRule="auto"/>
      </w:pPr>
      <w:r>
        <w:separator/>
      </w:r>
    </w:p>
  </w:endnote>
  <w:endnote w:type="continuationSeparator" w:id="1">
    <w:p w:rsidR="004B1B9A" w:rsidP="00180398" w14:paraId="29CD573D" w14:textId="77777777">
      <w:pPr>
        <w:spacing w:after="0" w:line="240" w:lineRule="auto"/>
      </w:pPr>
      <w:r>
        <w:continuationSeparator/>
      </w:r>
    </w:p>
  </w:endnote>
  <w:endnote w:type="continuationNotice" w:id="2">
    <w:p w:rsidR="004B1B9A" w14:paraId="08C836F8" w14:textId="77777777">
      <w:pPr>
        <w:spacing w:after="0" w:line="240" w:lineRule="auto"/>
      </w:pPr>
    </w:p>
  </w:endnote>
  <w:endnote w:id="3">
    <w:p w:rsidR="0042164F" w14:paraId="67926019" w14:textId="2CB4E802">
      <w:pPr>
        <w:pStyle w:val="EndnoteText"/>
      </w:pPr>
      <w:r>
        <w:rPr>
          <w:rStyle w:val="EndnoteReference"/>
        </w:rPr>
        <w:endnoteRef/>
      </w:r>
      <w:r>
        <w:t xml:space="preserve"> Pregnancy-related death: </w:t>
      </w:r>
      <w:hyperlink r:id="rId1" w:history="1">
        <w:r w:rsidR="00FC4ABB">
          <w:rPr>
            <w:rStyle w:val="Hyperlink"/>
          </w:rPr>
          <w:t>Preventing Pregnancy-Related Deaths | Maternal Mortality Prevention | CDC</w:t>
        </w:r>
      </w:hyperlink>
    </w:p>
  </w:endnote>
  <w:endnote w:id="4">
    <w:p w:rsidR="007E0BE3" w14:paraId="58E58FDD" w14:textId="126A8BE1">
      <w:pPr>
        <w:pStyle w:val="EndnoteText"/>
      </w:pPr>
      <w:r>
        <w:rPr>
          <w:rStyle w:val="EndnoteReference"/>
        </w:rPr>
        <w:endnoteRef/>
      </w:r>
      <w:r>
        <w:t xml:space="preserve"> </w:t>
      </w:r>
      <w:r w:rsidR="003D59FC">
        <w:t xml:space="preserve">MMRIA – Maternal </w:t>
      </w:r>
      <w:r>
        <w:t xml:space="preserve">Mortality </w:t>
      </w:r>
      <w:r w:rsidR="003D59FC">
        <w:t xml:space="preserve">Review Information Application: </w:t>
      </w:r>
      <w:hyperlink r:id="rId2" w:history="1">
        <w:r w:rsidR="00695454">
          <w:rPr>
            <w:rStyle w:val="Hyperlink"/>
          </w:rPr>
          <w:t>Maternal Mortality Review Information App (MMRIA) | CDC - Login</w:t>
        </w:r>
      </w:hyperlink>
    </w:p>
  </w:endnote>
  <w:endnote w:id="5">
    <w:p w:rsidR="001D4AE7" w14:paraId="14A4A910" w14:textId="625BF67C">
      <w:pPr>
        <w:pStyle w:val="EndnoteText"/>
      </w:pPr>
      <w:r>
        <w:rPr>
          <w:rStyle w:val="EndnoteReference"/>
        </w:rPr>
        <w:endnoteRef/>
      </w:r>
      <w:r>
        <w:t xml:space="preserve"> PMSS – Pregnancy Mortality Surveillance System</w:t>
      </w:r>
      <w:r w:rsidR="00B85B36">
        <w:t xml:space="preserve">: </w:t>
      </w:r>
      <w:hyperlink r:id="rId3" w:history="1">
        <w:r w:rsidR="00BC4907">
          <w:rPr>
            <w:rStyle w:val="Hyperlink"/>
          </w:rPr>
          <w:t>Pregnancy Mortality Surveillance System | Maternal Mortality Prevention | CDC</w:t>
        </w:r>
      </w:hyperlink>
    </w:p>
  </w:endnote>
  <w:endnote w:id="6">
    <w:p w:rsidR="000A74D5" w14:paraId="4DDB76E2" w14:textId="036DD407">
      <w:pPr>
        <w:pStyle w:val="EndnoteText"/>
      </w:pPr>
      <w:r>
        <w:rPr>
          <w:rStyle w:val="EndnoteReference"/>
        </w:rPr>
        <w:endnoteRef/>
      </w:r>
      <w:r>
        <w:t xml:space="preserve"> </w:t>
      </w:r>
      <w:r w:rsidR="00050981">
        <w:t>Low-risk cesarean definition (Page 6): Osterman MJK, Hamilton BE, Martin JA, Driscoll AK, Valenzuela CP. Births: Final data for 2021. National Vital Statistics Reports; vol 72, no 1. Hyattsville, MD: National Center for Health Statistics. 2023. DOI: https://dx.doi. org/10.15620/cdc:122047.</w:t>
      </w:r>
    </w:p>
  </w:endnote>
  <w:endnote w:id="7">
    <w:p w:rsidR="003C54E8" w14:paraId="15857B50" w14:textId="0FEDCCD5">
      <w:pPr>
        <w:pStyle w:val="EndnoteText"/>
      </w:pPr>
      <w:r>
        <w:rPr>
          <w:rStyle w:val="EndnoteReference"/>
        </w:rPr>
        <w:endnoteRef/>
      </w:r>
      <w:r>
        <w:t xml:space="preserve"> </w:t>
      </w:r>
      <w:r w:rsidRPr="00730A6F">
        <w:t>Revisions to OMB's Statistical Policy Directive No. 15: Standards for Maintaining, Collecting, and Presenting Federal Data on Race and Ethnicity</w:t>
      </w:r>
      <w:r>
        <w:t xml:space="preserve">. </w:t>
      </w:r>
      <w:hyperlink r:id="rId4" w:history="1">
        <w:r>
          <w:rPr>
            <w:rStyle w:val="Hyperlink"/>
          </w:rPr>
          <w:t>Federal Register :: Revisions to OMB's Statistical Policy Directive No. 15: Standards for Maintaining, Collecting, and Presenting Federal Data on Race and Ethnicity</w:t>
        </w:r>
      </w:hyperlink>
    </w:p>
  </w:endnote>
  <w:endnote w:id="8">
    <w:p w:rsidR="00695B27" w14:paraId="25DFFFDF" w14:textId="45FCAB73">
      <w:pPr>
        <w:pStyle w:val="EndnoteText"/>
      </w:pPr>
      <w:r>
        <w:rPr>
          <w:rStyle w:val="EndnoteReference"/>
        </w:rPr>
        <w:endnoteRef/>
      </w:r>
      <w:r>
        <w:t xml:space="preserve"> “Multiracial and Multiethnic” checkbox is not recommended for use during data collection. This recommendation applies to the use of data tabulations, where ensuring respectful and commonly understood terminology is used to describe the population which identifies with multiple racial and/or ethnicity groups. </w:t>
      </w:r>
      <w:hyperlink r:id="rId5" w:history="1">
        <w:r>
          <w:rPr>
            <w:rStyle w:val="Hyperlink"/>
          </w:rPr>
          <w:t>Annex 1. Content Team Final Report (census.gov)</w:t>
        </w:r>
      </w:hyperlink>
    </w:p>
  </w:endnote>
  <w:endnote w:id="9">
    <w:p w:rsidR="00A118A8" w14:paraId="3599726E" w14:textId="3762CEC1">
      <w:pPr>
        <w:pStyle w:val="EndnoteText"/>
      </w:pPr>
      <w:r>
        <w:rPr>
          <w:rStyle w:val="EndnoteReference"/>
        </w:rPr>
        <w:endnoteRef/>
      </w:r>
      <w:r>
        <w:t xml:space="preserve"> </w:t>
      </w:r>
      <w:r w:rsidR="00C2092C">
        <w:t xml:space="preserve">National Center for Health Statistics (NCHS) Urban-Rural Classification Scheme for Counties: </w:t>
      </w:r>
      <w:hyperlink r:id="rId6" w:history="1">
        <w:r w:rsidR="00BC4907">
          <w:rPr>
            <w:rStyle w:val="Hyperlink"/>
          </w:rPr>
          <w:t>National Center for Health Statistics | National Center for Health Statistics | CDC</w:t>
        </w:r>
      </w:hyperlink>
    </w:p>
    <w:p w:rsidR="005D02DA" w14:paraId="0F7005F2"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sz w:val="18"/>
        <w:szCs w:val="18"/>
      </w:rPr>
      <w:id w:val="-217907222"/>
      <w:docPartObj>
        <w:docPartGallery w:val="Page Numbers (Bottom of Page)"/>
        <w:docPartUnique/>
      </w:docPartObj>
    </w:sdtPr>
    <w:sdtContent>
      <w:sdt>
        <w:sdtPr>
          <w:rPr>
            <w:i/>
            <w:sz w:val="18"/>
            <w:szCs w:val="18"/>
          </w:rPr>
          <w:id w:val="-1769616900"/>
          <w:docPartObj>
            <w:docPartGallery w:val="Page Numbers (Top of Page)"/>
            <w:docPartUnique/>
          </w:docPartObj>
        </w:sdtPr>
        <w:sdtContent>
          <w:p w:rsidR="006764A0" w:rsidRPr="00F23517" w:rsidP="00F23517" w14:paraId="5D0AE31F" w14:textId="4108CF7E">
            <w:pPr>
              <w:spacing w:after="0"/>
              <w:rPr>
                <w:rFonts w:cstheme="minorHAnsi"/>
                <w:i/>
                <w:sz w:val="18"/>
                <w:szCs w:val="18"/>
              </w:rPr>
            </w:pPr>
            <w:r>
              <w:rPr>
                <w:i/>
                <w:sz w:val="18"/>
                <w:szCs w:val="18"/>
              </w:rPr>
              <w:t xml:space="preserve"> </w:t>
            </w:r>
            <w:r w:rsidRPr="00F23517">
              <w:rPr>
                <w:rFonts w:cstheme="minorHAnsi"/>
                <w:i/>
                <w:sz w:val="18"/>
                <w:szCs w:val="18"/>
              </w:rPr>
              <w:t xml:space="preserve">State Maternal Health Innovation Program Maternal Health Annual Report </w:t>
            </w:r>
            <w:r>
              <w:rPr>
                <w:rFonts w:cstheme="minorHAnsi"/>
                <w:i/>
                <w:sz w:val="18"/>
                <w:szCs w:val="18"/>
              </w:rPr>
              <w:t>(MHAR)</w:t>
            </w:r>
            <w:r w:rsidR="00220FE5">
              <w:rPr>
                <w:rFonts w:cstheme="minorHAnsi"/>
                <w:i/>
                <w:sz w:val="18"/>
                <w:szCs w:val="18"/>
              </w:rPr>
              <w:t xml:space="preserve"> </w:t>
            </w:r>
            <w:r>
              <w:rPr>
                <w:rFonts w:cstheme="minorHAnsi"/>
                <w:i/>
                <w:sz w:val="18"/>
                <w:szCs w:val="18"/>
              </w:rPr>
              <w:t>Guidance</w:t>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sidR="00220FE5">
              <w:rPr>
                <w:rFonts w:cstheme="minorHAnsi"/>
                <w:i/>
                <w:sz w:val="18"/>
                <w:szCs w:val="18"/>
              </w:rPr>
              <w:tab/>
            </w:r>
            <w:r w:rsidR="00220FE5">
              <w:rPr>
                <w:rFonts w:cstheme="minorHAnsi"/>
                <w:i/>
                <w:sz w:val="18"/>
                <w:szCs w:val="18"/>
              </w:rPr>
              <w:tab/>
            </w:r>
            <w:r w:rsidRPr="006764A0">
              <w:rPr>
                <w:i/>
                <w:sz w:val="18"/>
                <w:szCs w:val="18"/>
              </w:rPr>
              <w:t xml:space="preserve">Page </w:t>
            </w:r>
            <w:r w:rsidRPr="006764A0">
              <w:rPr>
                <w:bCs/>
                <w:i/>
                <w:sz w:val="18"/>
                <w:szCs w:val="18"/>
              </w:rPr>
              <w:fldChar w:fldCharType="begin"/>
            </w:r>
            <w:r w:rsidRPr="006764A0">
              <w:rPr>
                <w:bCs/>
                <w:i/>
                <w:sz w:val="18"/>
                <w:szCs w:val="18"/>
              </w:rPr>
              <w:instrText xml:space="preserve"> PAGE </w:instrText>
            </w:r>
            <w:r w:rsidRPr="006764A0">
              <w:rPr>
                <w:bCs/>
                <w:i/>
                <w:sz w:val="18"/>
                <w:szCs w:val="18"/>
              </w:rPr>
              <w:fldChar w:fldCharType="separate"/>
            </w:r>
            <w:r w:rsidR="00F776C1">
              <w:rPr>
                <w:bCs/>
                <w:i/>
                <w:noProof/>
                <w:sz w:val="18"/>
                <w:szCs w:val="18"/>
              </w:rPr>
              <w:t>2</w:t>
            </w:r>
            <w:r w:rsidRPr="006764A0">
              <w:rPr>
                <w:bCs/>
                <w:i/>
                <w:sz w:val="18"/>
                <w:szCs w:val="18"/>
              </w:rPr>
              <w:fldChar w:fldCharType="end"/>
            </w:r>
            <w:r w:rsidRPr="006764A0">
              <w:rPr>
                <w:i/>
                <w:sz w:val="18"/>
                <w:szCs w:val="18"/>
              </w:rPr>
              <w:t xml:space="preserve"> of </w:t>
            </w:r>
            <w:r w:rsidRPr="006764A0">
              <w:rPr>
                <w:bCs/>
                <w:i/>
                <w:sz w:val="18"/>
                <w:szCs w:val="18"/>
              </w:rPr>
              <w:fldChar w:fldCharType="begin"/>
            </w:r>
            <w:r w:rsidRPr="006764A0">
              <w:rPr>
                <w:bCs/>
                <w:i/>
                <w:sz w:val="18"/>
                <w:szCs w:val="18"/>
              </w:rPr>
              <w:instrText xml:space="preserve"> NUMPAGES  </w:instrText>
            </w:r>
            <w:r w:rsidRPr="006764A0">
              <w:rPr>
                <w:bCs/>
                <w:i/>
                <w:sz w:val="18"/>
                <w:szCs w:val="18"/>
              </w:rPr>
              <w:fldChar w:fldCharType="separate"/>
            </w:r>
            <w:r w:rsidR="00F776C1">
              <w:rPr>
                <w:bCs/>
                <w:i/>
                <w:noProof/>
                <w:sz w:val="18"/>
                <w:szCs w:val="18"/>
              </w:rPr>
              <w:t>5</w:t>
            </w:r>
            <w:r w:rsidRPr="006764A0">
              <w:rPr>
                <w:bCs/>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1B9A" w:rsidP="00180398" w14:paraId="13D06B95" w14:textId="77777777">
      <w:pPr>
        <w:spacing w:after="0" w:line="240" w:lineRule="auto"/>
      </w:pPr>
      <w:r>
        <w:separator/>
      </w:r>
    </w:p>
  </w:footnote>
  <w:footnote w:type="continuationSeparator" w:id="1">
    <w:p w:rsidR="004B1B9A" w:rsidP="00180398" w14:paraId="6E92E292" w14:textId="77777777">
      <w:pPr>
        <w:spacing w:after="0" w:line="240" w:lineRule="auto"/>
      </w:pPr>
      <w:r>
        <w:continuationSeparator/>
      </w:r>
    </w:p>
  </w:footnote>
  <w:footnote w:type="continuationNotice" w:id="2">
    <w:p w:rsidR="004B1B9A" w14:paraId="01B7897B" w14:textId="77777777">
      <w:pPr>
        <w:spacing w:after="0" w:line="240" w:lineRule="auto"/>
      </w:pPr>
    </w:p>
  </w:footnote>
  <w:footnote w:id="3">
    <w:p w:rsidR="0069426D" w14:paraId="44813A54" w14:textId="0D94DDD1">
      <w:pPr>
        <w:pStyle w:val="FootnoteText"/>
      </w:pPr>
      <w:r>
        <w:rPr>
          <w:rStyle w:val="FootnoteReference"/>
        </w:rPr>
        <w:footnoteRef/>
      </w:r>
      <w:r>
        <w:t xml:space="preserve"> </w:t>
      </w:r>
      <w:r w:rsidR="00B34F94">
        <w:rPr>
          <w:bCs/>
        </w:rPr>
        <w:t xml:space="preserve">See Page </w:t>
      </w:r>
      <w:r w:rsidR="009C7053">
        <w:rPr>
          <w:bCs/>
        </w:rPr>
        <w:t>6 (Appendix B</w:t>
      </w:r>
      <w:r w:rsidR="009F1E98">
        <w:rPr>
          <w:bCs/>
        </w:rPr>
        <w:t>. Contributing Factor Descriptions</w:t>
      </w:r>
      <w:r w:rsidR="009C7053">
        <w:rPr>
          <w:bCs/>
        </w:rPr>
        <w:t>)</w:t>
      </w:r>
      <w:r w:rsidR="00B34F94">
        <w:rPr>
          <w:bCs/>
        </w:rPr>
        <w:t xml:space="preserve"> of the MMRIA </w:t>
      </w:r>
      <w:r w:rsidR="00A965FE">
        <w:rPr>
          <w:bCs/>
        </w:rPr>
        <w:t xml:space="preserve">MMRC </w:t>
      </w:r>
      <w:r w:rsidR="00B34F94">
        <w:rPr>
          <w:bCs/>
        </w:rPr>
        <w:t>Decisions Form for Contributing Factor Descriptions:</w:t>
      </w:r>
      <w:r w:rsidRPr="00117DE8" w:rsidR="00117DE8">
        <w:t xml:space="preserve"> </w:t>
      </w:r>
      <w:r w:rsidRPr="00117DE8" w:rsidR="00117DE8">
        <w:rPr>
          <w:bCs/>
        </w:rPr>
        <w:t>https://reviewtoaction.org/sites/default/files/2024-02/mmria-form-v23-fillable.pdf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9EA" w14:paraId="207FAED0" w14:textId="494BB6C4">
    <w:pPr>
      <w:pStyle w:val="Header"/>
    </w:pPr>
    <w:r>
      <w:ptab w:relativeTo="margin" w:alignment="center" w:leader="none"/>
    </w:r>
    <w:r>
      <w:ptab w:relativeTo="margin" w:alignment="right" w:leader="none"/>
    </w:r>
    <w:r>
      <w:t>0906-XXX</w:t>
    </w:r>
    <w:r w:rsidR="00381B57">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43F71"/>
    <w:multiLevelType w:val="hybridMultilevel"/>
    <w:tmpl w:val="14789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E5637F"/>
    <w:multiLevelType w:val="hybridMultilevel"/>
    <w:tmpl w:val="D752F6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C6FDE"/>
    <w:multiLevelType w:val="hybridMultilevel"/>
    <w:tmpl w:val="27DEF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75BA4"/>
    <w:multiLevelType w:val="multilevel"/>
    <w:tmpl w:val="B2D2BD5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E53144"/>
    <w:multiLevelType w:val="hybridMultilevel"/>
    <w:tmpl w:val="C3D08E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3B35A5"/>
    <w:multiLevelType w:val="hybridMultilevel"/>
    <w:tmpl w:val="BB122558"/>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DA5285"/>
    <w:multiLevelType w:val="hybridMultilevel"/>
    <w:tmpl w:val="8D3002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3039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459247">
    <w:abstractNumId w:val="5"/>
  </w:num>
  <w:num w:numId="3" w16cid:durableId="150560141">
    <w:abstractNumId w:val="4"/>
  </w:num>
  <w:num w:numId="4" w16cid:durableId="870189034">
    <w:abstractNumId w:val="2"/>
  </w:num>
  <w:num w:numId="5" w16cid:durableId="108092371">
    <w:abstractNumId w:val="6"/>
  </w:num>
  <w:num w:numId="6" w16cid:durableId="1577977756">
    <w:abstractNumId w:val="0"/>
  </w:num>
  <w:num w:numId="7" w16cid:durableId="114107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9D"/>
    <w:rsid w:val="00001CAA"/>
    <w:rsid w:val="000035CE"/>
    <w:rsid w:val="00004A09"/>
    <w:rsid w:val="00005C3E"/>
    <w:rsid w:val="00012A04"/>
    <w:rsid w:val="0001460C"/>
    <w:rsid w:val="00023F02"/>
    <w:rsid w:val="00024AA4"/>
    <w:rsid w:val="00026A0C"/>
    <w:rsid w:val="00026ECF"/>
    <w:rsid w:val="00026F32"/>
    <w:rsid w:val="0002767F"/>
    <w:rsid w:val="00037A5F"/>
    <w:rsid w:val="0004131C"/>
    <w:rsid w:val="00042C8D"/>
    <w:rsid w:val="0005057F"/>
    <w:rsid w:val="00050981"/>
    <w:rsid w:val="00065026"/>
    <w:rsid w:val="00075C21"/>
    <w:rsid w:val="00075CFE"/>
    <w:rsid w:val="00075EF2"/>
    <w:rsid w:val="00077E55"/>
    <w:rsid w:val="000A0FC7"/>
    <w:rsid w:val="000A537C"/>
    <w:rsid w:val="000A5D02"/>
    <w:rsid w:val="000A6CE3"/>
    <w:rsid w:val="000A74D5"/>
    <w:rsid w:val="000B2110"/>
    <w:rsid w:val="000C223C"/>
    <w:rsid w:val="000C719F"/>
    <w:rsid w:val="000C71BE"/>
    <w:rsid w:val="000D0B0B"/>
    <w:rsid w:val="000D4BA8"/>
    <w:rsid w:val="000D7891"/>
    <w:rsid w:val="000E2EE2"/>
    <w:rsid w:val="000E3FB2"/>
    <w:rsid w:val="000E4255"/>
    <w:rsid w:val="000E42F6"/>
    <w:rsid w:val="000F788B"/>
    <w:rsid w:val="00100250"/>
    <w:rsid w:val="00100507"/>
    <w:rsid w:val="001010BB"/>
    <w:rsid w:val="00105D74"/>
    <w:rsid w:val="00106C66"/>
    <w:rsid w:val="00110B57"/>
    <w:rsid w:val="001133E4"/>
    <w:rsid w:val="00114020"/>
    <w:rsid w:val="00117DE8"/>
    <w:rsid w:val="00120CA9"/>
    <w:rsid w:val="00131454"/>
    <w:rsid w:val="0013683A"/>
    <w:rsid w:val="00136B16"/>
    <w:rsid w:val="00141A1D"/>
    <w:rsid w:val="00143F71"/>
    <w:rsid w:val="00154447"/>
    <w:rsid w:val="0015636C"/>
    <w:rsid w:val="0016483B"/>
    <w:rsid w:val="00167903"/>
    <w:rsid w:val="00174F75"/>
    <w:rsid w:val="00180398"/>
    <w:rsid w:val="00181F7E"/>
    <w:rsid w:val="00186EE5"/>
    <w:rsid w:val="00190C2D"/>
    <w:rsid w:val="00190CCD"/>
    <w:rsid w:val="0019190A"/>
    <w:rsid w:val="00192AF4"/>
    <w:rsid w:val="00194E3A"/>
    <w:rsid w:val="0019570D"/>
    <w:rsid w:val="001A10A1"/>
    <w:rsid w:val="001A5C89"/>
    <w:rsid w:val="001A7C01"/>
    <w:rsid w:val="001B59D9"/>
    <w:rsid w:val="001C1A6A"/>
    <w:rsid w:val="001C1E82"/>
    <w:rsid w:val="001C6B9F"/>
    <w:rsid w:val="001C78F5"/>
    <w:rsid w:val="001C796D"/>
    <w:rsid w:val="001D19A8"/>
    <w:rsid w:val="001D19AE"/>
    <w:rsid w:val="001D1D60"/>
    <w:rsid w:val="001D39E0"/>
    <w:rsid w:val="001D4AE7"/>
    <w:rsid w:val="001D5F35"/>
    <w:rsid w:val="00200DC3"/>
    <w:rsid w:val="00200F65"/>
    <w:rsid w:val="0020201D"/>
    <w:rsid w:val="00204424"/>
    <w:rsid w:val="002110C4"/>
    <w:rsid w:val="002206AE"/>
    <w:rsid w:val="00220AA9"/>
    <w:rsid w:val="00220FE5"/>
    <w:rsid w:val="0022188C"/>
    <w:rsid w:val="00223AC0"/>
    <w:rsid w:val="00237883"/>
    <w:rsid w:val="00245F40"/>
    <w:rsid w:val="00250383"/>
    <w:rsid w:val="002564DF"/>
    <w:rsid w:val="0025651C"/>
    <w:rsid w:val="00257C75"/>
    <w:rsid w:val="002624CB"/>
    <w:rsid w:val="0026521E"/>
    <w:rsid w:val="002652A3"/>
    <w:rsid w:val="00265C5D"/>
    <w:rsid w:val="00283B06"/>
    <w:rsid w:val="00284B2D"/>
    <w:rsid w:val="002869D8"/>
    <w:rsid w:val="00292E79"/>
    <w:rsid w:val="00297C15"/>
    <w:rsid w:val="00297CED"/>
    <w:rsid w:val="002A39F4"/>
    <w:rsid w:val="002A4A51"/>
    <w:rsid w:val="002A5D90"/>
    <w:rsid w:val="002B5EB8"/>
    <w:rsid w:val="002C0F29"/>
    <w:rsid w:val="002C7D37"/>
    <w:rsid w:val="002D4160"/>
    <w:rsid w:val="002D5167"/>
    <w:rsid w:val="002E05B1"/>
    <w:rsid w:val="002E152F"/>
    <w:rsid w:val="002E1C4A"/>
    <w:rsid w:val="002E216D"/>
    <w:rsid w:val="002E49AB"/>
    <w:rsid w:val="002F19B5"/>
    <w:rsid w:val="002F1C0F"/>
    <w:rsid w:val="002F1CFF"/>
    <w:rsid w:val="002F2A93"/>
    <w:rsid w:val="00302661"/>
    <w:rsid w:val="00312C13"/>
    <w:rsid w:val="003144C3"/>
    <w:rsid w:val="00315E28"/>
    <w:rsid w:val="00320DD0"/>
    <w:rsid w:val="00323217"/>
    <w:rsid w:val="003264A3"/>
    <w:rsid w:val="00335389"/>
    <w:rsid w:val="003357E2"/>
    <w:rsid w:val="0033660C"/>
    <w:rsid w:val="00336F46"/>
    <w:rsid w:val="00336F80"/>
    <w:rsid w:val="00340DBF"/>
    <w:rsid w:val="0034241C"/>
    <w:rsid w:val="00344B9E"/>
    <w:rsid w:val="0035173A"/>
    <w:rsid w:val="00351EA5"/>
    <w:rsid w:val="003522FB"/>
    <w:rsid w:val="00357EB4"/>
    <w:rsid w:val="003622D4"/>
    <w:rsid w:val="0036593B"/>
    <w:rsid w:val="0036614B"/>
    <w:rsid w:val="003678D2"/>
    <w:rsid w:val="0037315E"/>
    <w:rsid w:val="0037703A"/>
    <w:rsid w:val="003816F1"/>
    <w:rsid w:val="00381B57"/>
    <w:rsid w:val="00385F29"/>
    <w:rsid w:val="00386FA5"/>
    <w:rsid w:val="003901BF"/>
    <w:rsid w:val="00392E06"/>
    <w:rsid w:val="00394173"/>
    <w:rsid w:val="003967F6"/>
    <w:rsid w:val="003A170B"/>
    <w:rsid w:val="003A4F99"/>
    <w:rsid w:val="003B2753"/>
    <w:rsid w:val="003B3729"/>
    <w:rsid w:val="003B65FC"/>
    <w:rsid w:val="003B7943"/>
    <w:rsid w:val="003C2ADE"/>
    <w:rsid w:val="003C54E8"/>
    <w:rsid w:val="003C73F9"/>
    <w:rsid w:val="003C7DD8"/>
    <w:rsid w:val="003C7E2B"/>
    <w:rsid w:val="003D59FC"/>
    <w:rsid w:val="003D5A64"/>
    <w:rsid w:val="003E37D3"/>
    <w:rsid w:val="003F1A01"/>
    <w:rsid w:val="003F2C22"/>
    <w:rsid w:val="003F345B"/>
    <w:rsid w:val="004010D6"/>
    <w:rsid w:val="00403FF0"/>
    <w:rsid w:val="00406F39"/>
    <w:rsid w:val="004113A7"/>
    <w:rsid w:val="00413287"/>
    <w:rsid w:val="004152B3"/>
    <w:rsid w:val="00415E9D"/>
    <w:rsid w:val="00421047"/>
    <w:rsid w:val="0042164F"/>
    <w:rsid w:val="004256EB"/>
    <w:rsid w:val="00427003"/>
    <w:rsid w:val="00430228"/>
    <w:rsid w:val="004306B5"/>
    <w:rsid w:val="00430773"/>
    <w:rsid w:val="00435133"/>
    <w:rsid w:val="004456E9"/>
    <w:rsid w:val="0044644E"/>
    <w:rsid w:val="00457396"/>
    <w:rsid w:val="00461E34"/>
    <w:rsid w:val="00465AF5"/>
    <w:rsid w:val="00466234"/>
    <w:rsid w:val="004702CB"/>
    <w:rsid w:val="00473566"/>
    <w:rsid w:val="00482B32"/>
    <w:rsid w:val="00485AB4"/>
    <w:rsid w:val="00492AB3"/>
    <w:rsid w:val="00495B2D"/>
    <w:rsid w:val="00495BCB"/>
    <w:rsid w:val="00495CE2"/>
    <w:rsid w:val="004A104B"/>
    <w:rsid w:val="004A330E"/>
    <w:rsid w:val="004A604D"/>
    <w:rsid w:val="004B1B9A"/>
    <w:rsid w:val="004B20C9"/>
    <w:rsid w:val="004B3D99"/>
    <w:rsid w:val="004B56B4"/>
    <w:rsid w:val="004C46D6"/>
    <w:rsid w:val="004C4C23"/>
    <w:rsid w:val="004C548E"/>
    <w:rsid w:val="004D2160"/>
    <w:rsid w:val="004D4955"/>
    <w:rsid w:val="004E70DB"/>
    <w:rsid w:val="004E770F"/>
    <w:rsid w:val="004F165E"/>
    <w:rsid w:val="004F4E5D"/>
    <w:rsid w:val="004F7086"/>
    <w:rsid w:val="004F7A62"/>
    <w:rsid w:val="00503758"/>
    <w:rsid w:val="0050789C"/>
    <w:rsid w:val="00510F2C"/>
    <w:rsid w:val="00512388"/>
    <w:rsid w:val="005145FE"/>
    <w:rsid w:val="00515232"/>
    <w:rsid w:val="00516A1D"/>
    <w:rsid w:val="00523299"/>
    <w:rsid w:val="005448C9"/>
    <w:rsid w:val="005459C4"/>
    <w:rsid w:val="005520AF"/>
    <w:rsid w:val="00557163"/>
    <w:rsid w:val="00557FF7"/>
    <w:rsid w:val="00561F81"/>
    <w:rsid w:val="0056644D"/>
    <w:rsid w:val="0056716C"/>
    <w:rsid w:val="00567611"/>
    <w:rsid w:val="00584780"/>
    <w:rsid w:val="0058574F"/>
    <w:rsid w:val="005862A9"/>
    <w:rsid w:val="00592527"/>
    <w:rsid w:val="005929DF"/>
    <w:rsid w:val="00595928"/>
    <w:rsid w:val="005A59FC"/>
    <w:rsid w:val="005C03EE"/>
    <w:rsid w:val="005C553F"/>
    <w:rsid w:val="005C6DFA"/>
    <w:rsid w:val="005D02DA"/>
    <w:rsid w:val="005D05CA"/>
    <w:rsid w:val="005D0A29"/>
    <w:rsid w:val="005D7B0A"/>
    <w:rsid w:val="005E3BE7"/>
    <w:rsid w:val="005E46AC"/>
    <w:rsid w:val="005E601A"/>
    <w:rsid w:val="005E7364"/>
    <w:rsid w:val="005F52E0"/>
    <w:rsid w:val="005F6682"/>
    <w:rsid w:val="00610F60"/>
    <w:rsid w:val="0061179A"/>
    <w:rsid w:val="00623F45"/>
    <w:rsid w:val="00624360"/>
    <w:rsid w:val="00626C11"/>
    <w:rsid w:val="00643B71"/>
    <w:rsid w:val="00645335"/>
    <w:rsid w:val="00647CB7"/>
    <w:rsid w:val="0065691E"/>
    <w:rsid w:val="006572F6"/>
    <w:rsid w:val="00662C15"/>
    <w:rsid w:val="0067460D"/>
    <w:rsid w:val="00675E44"/>
    <w:rsid w:val="006764A0"/>
    <w:rsid w:val="0069407F"/>
    <w:rsid w:val="0069426D"/>
    <w:rsid w:val="00694331"/>
    <w:rsid w:val="00695454"/>
    <w:rsid w:val="00695B27"/>
    <w:rsid w:val="006A16B3"/>
    <w:rsid w:val="006A4DC1"/>
    <w:rsid w:val="006A4F20"/>
    <w:rsid w:val="006A733B"/>
    <w:rsid w:val="006B09C9"/>
    <w:rsid w:val="006B2F07"/>
    <w:rsid w:val="006B720D"/>
    <w:rsid w:val="006C38EC"/>
    <w:rsid w:val="006C4E10"/>
    <w:rsid w:val="006D74C1"/>
    <w:rsid w:val="006E1C1F"/>
    <w:rsid w:val="006E6045"/>
    <w:rsid w:val="006F0369"/>
    <w:rsid w:val="006F3B7E"/>
    <w:rsid w:val="006F63B9"/>
    <w:rsid w:val="007123CF"/>
    <w:rsid w:val="00722E84"/>
    <w:rsid w:val="00724013"/>
    <w:rsid w:val="00724568"/>
    <w:rsid w:val="00730A6F"/>
    <w:rsid w:val="00732CB6"/>
    <w:rsid w:val="00736A3B"/>
    <w:rsid w:val="007452DE"/>
    <w:rsid w:val="0075295C"/>
    <w:rsid w:val="00754D4F"/>
    <w:rsid w:val="0075606E"/>
    <w:rsid w:val="00757655"/>
    <w:rsid w:val="00760817"/>
    <w:rsid w:val="00763F0B"/>
    <w:rsid w:val="00765FFA"/>
    <w:rsid w:val="00777079"/>
    <w:rsid w:val="00780810"/>
    <w:rsid w:val="007819EA"/>
    <w:rsid w:val="00783D5D"/>
    <w:rsid w:val="007907C0"/>
    <w:rsid w:val="00790DA4"/>
    <w:rsid w:val="00790E4A"/>
    <w:rsid w:val="007910D8"/>
    <w:rsid w:val="00792A9D"/>
    <w:rsid w:val="007936DE"/>
    <w:rsid w:val="00795EED"/>
    <w:rsid w:val="007A7A2F"/>
    <w:rsid w:val="007B192E"/>
    <w:rsid w:val="007C25FE"/>
    <w:rsid w:val="007C3E22"/>
    <w:rsid w:val="007C4524"/>
    <w:rsid w:val="007C46F1"/>
    <w:rsid w:val="007C5ECB"/>
    <w:rsid w:val="007C70A8"/>
    <w:rsid w:val="007E01A8"/>
    <w:rsid w:val="007E0BE3"/>
    <w:rsid w:val="007E1DBF"/>
    <w:rsid w:val="007F0E25"/>
    <w:rsid w:val="007F0F36"/>
    <w:rsid w:val="007F326A"/>
    <w:rsid w:val="007F4838"/>
    <w:rsid w:val="00800CF3"/>
    <w:rsid w:val="00802CA8"/>
    <w:rsid w:val="00802CB0"/>
    <w:rsid w:val="00803839"/>
    <w:rsid w:val="0080528A"/>
    <w:rsid w:val="00812B94"/>
    <w:rsid w:val="00814CEF"/>
    <w:rsid w:val="00815BF3"/>
    <w:rsid w:val="00821036"/>
    <w:rsid w:val="00830DE4"/>
    <w:rsid w:val="00831D56"/>
    <w:rsid w:val="00837865"/>
    <w:rsid w:val="00854399"/>
    <w:rsid w:val="00860BB9"/>
    <w:rsid w:val="00872900"/>
    <w:rsid w:val="008751F7"/>
    <w:rsid w:val="0088321E"/>
    <w:rsid w:val="0088323E"/>
    <w:rsid w:val="00885A50"/>
    <w:rsid w:val="00887ED1"/>
    <w:rsid w:val="00895F7D"/>
    <w:rsid w:val="008A37BA"/>
    <w:rsid w:val="008A7248"/>
    <w:rsid w:val="008A74BB"/>
    <w:rsid w:val="008A7D73"/>
    <w:rsid w:val="008B06B8"/>
    <w:rsid w:val="008B0B51"/>
    <w:rsid w:val="008B5B63"/>
    <w:rsid w:val="008B6C8C"/>
    <w:rsid w:val="008C45BC"/>
    <w:rsid w:val="008C5E4E"/>
    <w:rsid w:val="008C6169"/>
    <w:rsid w:val="008D69EE"/>
    <w:rsid w:val="008F1CF8"/>
    <w:rsid w:val="008F2B62"/>
    <w:rsid w:val="008F43E7"/>
    <w:rsid w:val="008F5BAF"/>
    <w:rsid w:val="00900361"/>
    <w:rsid w:val="00900BD8"/>
    <w:rsid w:val="00901135"/>
    <w:rsid w:val="00911DEA"/>
    <w:rsid w:val="0091373B"/>
    <w:rsid w:val="009154F6"/>
    <w:rsid w:val="00920DE1"/>
    <w:rsid w:val="00930E99"/>
    <w:rsid w:val="00935C48"/>
    <w:rsid w:val="00936489"/>
    <w:rsid w:val="00940503"/>
    <w:rsid w:val="00944663"/>
    <w:rsid w:val="00955A42"/>
    <w:rsid w:val="00972F19"/>
    <w:rsid w:val="0097510F"/>
    <w:rsid w:val="009832F4"/>
    <w:rsid w:val="00984BEB"/>
    <w:rsid w:val="009879E7"/>
    <w:rsid w:val="009939C2"/>
    <w:rsid w:val="009A5696"/>
    <w:rsid w:val="009A720D"/>
    <w:rsid w:val="009B0D33"/>
    <w:rsid w:val="009B182E"/>
    <w:rsid w:val="009B6BE0"/>
    <w:rsid w:val="009C5B0B"/>
    <w:rsid w:val="009C7053"/>
    <w:rsid w:val="009D018B"/>
    <w:rsid w:val="009D1BB5"/>
    <w:rsid w:val="009D50EF"/>
    <w:rsid w:val="009D60B4"/>
    <w:rsid w:val="009E1F7F"/>
    <w:rsid w:val="009E735C"/>
    <w:rsid w:val="009E797C"/>
    <w:rsid w:val="009F1DE2"/>
    <w:rsid w:val="009F1E98"/>
    <w:rsid w:val="009F6BCD"/>
    <w:rsid w:val="00A053D9"/>
    <w:rsid w:val="00A118A8"/>
    <w:rsid w:val="00A20336"/>
    <w:rsid w:val="00A2605E"/>
    <w:rsid w:val="00A36ED5"/>
    <w:rsid w:val="00A44E9D"/>
    <w:rsid w:val="00A50193"/>
    <w:rsid w:val="00A54748"/>
    <w:rsid w:val="00A5588F"/>
    <w:rsid w:val="00A60C5F"/>
    <w:rsid w:val="00A63067"/>
    <w:rsid w:val="00A7240D"/>
    <w:rsid w:val="00A742F8"/>
    <w:rsid w:val="00A83D49"/>
    <w:rsid w:val="00A84F98"/>
    <w:rsid w:val="00A879F9"/>
    <w:rsid w:val="00A91E86"/>
    <w:rsid w:val="00A939C8"/>
    <w:rsid w:val="00A965FE"/>
    <w:rsid w:val="00AA4390"/>
    <w:rsid w:val="00AB0164"/>
    <w:rsid w:val="00AB75CB"/>
    <w:rsid w:val="00AC14BF"/>
    <w:rsid w:val="00AD0AA0"/>
    <w:rsid w:val="00AD1733"/>
    <w:rsid w:val="00AD359C"/>
    <w:rsid w:val="00AD4CED"/>
    <w:rsid w:val="00AE179B"/>
    <w:rsid w:val="00AF0B30"/>
    <w:rsid w:val="00AF36C3"/>
    <w:rsid w:val="00B00211"/>
    <w:rsid w:val="00B030A1"/>
    <w:rsid w:val="00B03E1A"/>
    <w:rsid w:val="00B0719A"/>
    <w:rsid w:val="00B10255"/>
    <w:rsid w:val="00B10B84"/>
    <w:rsid w:val="00B14B07"/>
    <w:rsid w:val="00B162F2"/>
    <w:rsid w:val="00B20B8E"/>
    <w:rsid w:val="00B34F94"/>
    <w:rsid w:val="00B5204F"/>
    <w:rsid w:val="00B54784"/>
    <w:rsid w:val="00B57D2A"/>
    <w:rsid w:val="00B64017"/>
    <w:rsid w:val="00B64356"/>
    <w:rsid w:val="00B64877"/>
    <w:rsid w:val="00B76210"/>
    <w:rsid w:val="00B85B36"/>
    <w:rsid w:val="00B92AE8"/>
    <w:rsid w:val="00B92C78"/>
    <w:rsid w:val="00B95607"/>
    <w:rsid w:val="00B9645D"/>
    <w:rsid w:val="00BA0805"/>
    <w:rsid w:val="00BA0D32"/>
    <w:rsid w:val="00BA1E90"/>
    <w:rsid w:val="00BA21D5"/>
    <w:rsid w:val="00BB4BA7"/>
    <w:rsid w:val="00BB7FE7"/>
    <w:rsid w:val="00BC065E"/>
    <w:rsid w:val="00BC327B"/>
    <w:rsid w:val="00BC4160"/>
    <w:rsid w:val="00BC4907"/>
    <w:rsid w:val="00BD109D"/>
    <w:rsid w:val="00BD4C4C"/>
    <w:rsid w:val="00BD4CE7"/>
    <w:rsid w:val="00BD5531"/>
    <w:rsid w:val="00BF40CE"/>
    <w:rsid w:val="00BF4B54"/>
    <w:rsid w:val="00C1299D"/>
    <w:rsid w:val="00C12F52"/>
    <w:rsid w:val="00C2092C"/>
    <w:rsid w:val="00C336E6"/>
    <w:rsid w:val="00C33AE7"/>
    <w:rsid w:val="00C43DC1"/>
    <w:rsid w:val="00C466F1"/>
    <w:rsid w:val="00C5520F"/>
    <w:rsid w:val="00C57A15"/>
    <w:rsid w:val="00C7181A"/>
    <w:rsid w:val="00C729DE"/>
    <w:rsid w:val="00C76E02"/>
    <w:rsid w:val="00C77A6D"/>
    <w:rsid w:val="00C80958"/>
    <w:rsid w:val="00C811DB"/>
    <w:rsid w:val="00C819ED"/>
    <w:rsid w:val="00C848FE"/>
    <w:rsid w:val="00C92685"/>
    <w:rsid w:val="00C955EF"/>
    <w:rsid w:val="00C973E1"/>
    <w:rsid w:val="00C97990"/>
    <w:rsid w:val="00CA00D3"/>
    <w:rsid w:val="00CA14C7"/>
    <w:rsid w:val="00CA3F4A"/>
    <w:rsid w:val="00CB6721"/>
    <w:rsid w:val="00CC702D"/>
    <w:rsid w:val="00CD5177"/>
    <w:rsid w:val="00CE140E"/>
    <w:rsid w:val="00CE2333"/>
    <w:rsid w:val="00CE7579"/>
    <w:rsid w:val="00CF07EF"/>
    <w:rsid w:val="00CF7DFC"/>
    <w:rsid w:val="00D02568"/>
    <w:rsid w:val="00D02B60"/>
    <w:rsid w:val="00D04545"/>
    <w:rsid w:val="00D04EB1"/>
    <w:rsid w:val="00D13EFF"/>
    <w:rsid w:val="00D212D3"/>
    <w:rsid w:val="00D2441A"/>
    <w:rsid w:val="00D34623"/>
    <w:rsid w:val="00D37027"/>
    <w:rsid w:val="00D40186"/>
    <w:rsid w:val="00D45C88"/>
    <w:rsid w:val="00D47E01"/>
    <w:rsid w:val="00D51212"/>
    <w:rsid w:val="00D56919"/>
    <w:rsid w:val="00D57A77"/>
    <w:rsid w:val="00D66D3A"/>
    <w:rsid w:val="00D731C6"/>
    <w:rsid w:val="00D75A8A"/>
    <w:rsid w:val="00D82AAC"/>
    <w:rsid w:val="00D84DCE"/>
    <w:rsid w:val="00D90889"/>
    <w:rsid w:val="00DA1161"/>
    <w:rsid w:val="00DA7734"/>
    <w:rsid w:val="00DB4BFD"/>
    <w:rsid w:val="00DC22C9"/>
    <w:rsid w:val="00DC3B81"/>
    <w:rsid w:val="00DC52F6"/>
    <w:rsid w:val="00DE18AB"/>
    <w:rsid w:val="00DE2F39"/>
    <w:rsid w:val="00DE3FCA"/>
    <w:rsid w:val="00DE5C83"/>
    <w:rsid w:val="00DF5539"/>
    <w:rsid w:val="00DF77E5"/>
    <w:rsid w:val="00E068C0"/>
    <w:rsid w:val="00E12D38"/>
    <w:rsid w:val="00E17AAD"/>
    <w:rsid w:val="00E266F8"/>
    <w:rsid w:val="00E27C60"/>
    <w:rsid w:val="00E373EF"/>
    <w:rsid w:val="00E41622"/>
    <w:rsid w:val="00E45E84"/>
    <w:rsid w:val="00E46252"/>
    <w:rsid w:val="00E55D3B"/>
    <w:rsid w:val="00E60DCD"/>
    <w:rsid w:val="00E7268D"/>
    <w:rsid w:val="00E7684D"/>
    <w:rsid w:val="00E7745D"/>
    <w:rsid w:val="00E774AF"/>
    <w:rsid w:val="00E84A84"/>
    <w:rsid w:val="00E87E33"/>
    <w:rsid w:val="00E9263F"/>
    <w:rsid w:val="00E94264"/>
    <w:rsid w:val="00E95A4A"/>
    <w:rsid w:val="00E96C5D"/>
    <w:rsid w:val="00EA030C"/>
    <w:rsid w:val="00EA5704"/>
    <w:rsid w:val="00EA66C5"/>
    <w:rsid w:val="00EB228F"/>
    <w:rsid w:val="00EC1177"/>
    <w:rsid w:val="00ED4C82"/>
    <w:rsid w:val="00EE31A9"/>
    <w:rsid w:val="00EE4B16"/>
    <w:rsid w:val="00EF0AEA"/>
    <w:rsid w:val="00EF10CD"/>
    <w:rsid w:val="00EF14B2"/>
    <w:rsid w:val="00EF3822"/>
    <w:rsid w:val="00EF6CF0"/>
    <w:rsid w:val="00F0287A"/>
    <w:rsid w:val="00F046E5"/>
    <w:rsid w:val="00F0501E"/>
    <w:rsid w:val="00F14B83"/>
    <w:rsid w:val="00F2098C"/>
    <w:rsid w:val="00F232EB"/>
    <w:rsid w:val="00F23517"/>
    <w:rsid w:val="00F2652F"/>
    <w:rsid w:val="00F27B26"/>
    <w:rsid w:val="00F31A76"/>
    <w:rsid w:val="00F3403D"/>
    <w:rsid w:val="00F376DC"/>
    <w:rsid w:val="00F40761"/>
    <w:rsid w:val="00F47E3E"/>
    <w:rsid w:val="00F52964"/>
    <w:rsid w:val="00F54634"/>
    <w:rsid w:val="00F550D7"/>
    <w:rsid w:val="00F5512D"/>
    <w:rsid w:val="00F60FA2"/>
    <w:rsid w:val="00F6224B"/>
    <w:rsid w:val="00F651A4"/>
    <w:rsid w:val="00F659C0"/>
    <w:rsid w:val="00F659E3"/>
    <w:rsid w:val="00F67CAF"/>
    <w:rsid w:val="00F708C9"/>
    <w:rsid w:val="00F776C1"/>
    <w:rsid w:val="00F777C8"/>
    <w:rsid w:val="00F80A71"/>
    <w:rsid w:val="00F8203B"/>
    <w:rsid w:val="00F821DD"/>
    <w:rsid w:val="00F82DB5"/>
    <w:rsid w:val="00F84450"/>
    <w:rsid w:val="00F87DA4"/>
    <w:rsid w:val="00F908C7"/>
    <w:rsid w:val="00F93C2E"/>
    <w:rsid w:val="00FA65FC"/>
    <w:rsid w:val="00FA7D1D"/>
    <w:rsid w:val="00FB4999"/>
    <w:rsid w:val="00FC25B2"/>
    <w:rsid w:val="00FC4ABB"/>
    <w:rsid w:val="00FD722D"/>
    <w:rsid w:val="00FD7276"/>
    <w:rsid w:val="00FE04DA"/>
    <w:rsid w:val="00FE2181"/>
    <w:rsid w:val="00FE3B0E"/>
    <w:rsid w:val="00FE573F"/>
    <w:rsid w:val="00FE6129"/>
    <w:rsid w:val="00FF161F"/>
    <w:rsid w:val="00FF78B7"/>
    <w:rsid w:val="40334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504675"/>
  <w15:chartTrackingRefBased/>
  <w15:docId w15:val="{67564DD4-7117-4451-929C-8C6A582D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E9D"/>
    <w:pPr>
      <w:spacing w:line="252" w:lineRule="auto"/>
      <w:ind w:left="720"/>
      <w:contextualSpacing/>
    </w:pPr>
    <w:rPr>
      <w:rFonts w:ascii="Calibri" w:hAnsi="Calibri" w:cs="Calibri"/>
    </w:rPr>
  </w:style>
  <w:style w:type="paragraph" w:customStyle="1" w:styleId="Default">
    <w:name w:val="Default"/>
    <w:basedOn w:val="Normal"/>
    <w:rsid w:val="00415E9D"/>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41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2F2"/>
    <w:rPr>
      <w:color w:val="0563C1" w:themeColor="hyperlink"/>
      <w:u w:val="single"/>
    </w:rPr>
  </w:style>
  <w:style w:type="paragraph" w:styleId="Header">
    <w:name w:val="header"/>
    <w:basedOn w:val="Normal"/>
    <w:link w:val="HeaderChar"/>
    <w:uiPriority w:val="99"/>
    <w:unhideWhenUsed/>
    <w:rsid w:val="0018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398"/>
  </w:style>
  <w:style w:type="paragraph" w:styleId="Footer">
    <w:name w:val="footer"/>
    <w:basedOn w:val="Normal"/>
    <w:link w:val="FooterChar"/>
    <w:uiPriority w:val="99"/>
    <w:unhideWhenUsed/>
    <w:rsid w:val="0018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98"/>
  </w:style>
  <w:style w:type="paragraph" w:styleId="EndnoteText">
    <w:name w:val="endnote text"/>
    <w:basedOn w:val="Normal"/>
    <w:link w:val="EndnoteTextChar"/>
    <w:uiPriority w:val="99"/>
    <w:semiHidden/>
    <w:unhideWhenUsed/>
    <w:rsid w:val="00336F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F80"/>
    <w:rPr>
      <w:sz w:val="20"/>
      <w:szCs w:val="20"/>
    </w:rPr>
  </w:style>
  <w:style w:type="character" w:styleId="EndnoteReference">
    <w:name w:val="endnote reference"/>
    <w:basedOn w:val="DefaultParagraphFont"/>
    <w:uiPriority w:val="99"/>
    <w:semiHidden/>
    <w:unhideWhenUsed/>
    <w:rsid w:val="00336F80"/>
    <w:rPr>
      <w:vertAlign w:val="superscript"/>
    </w:rPr>
  </w:style>
  <w:style w:type="paragraph" w:styleId="Title">
    <w:name w:val="Title"/>
    <w:basedOn w:val="Normal"/>
    <w:next w:val="Normal"/>
    <w:link w:val="TitleChar"/>
    <w:uiPriority w:val="10"/>
    <w:qFormat/>
    <w:rsid w:val="003B37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72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C78F5"/>
    <w:rPr>
      <w:sz w:val="16"/>
      <w:szCs w:val="16"/>
    </w:rPr>
  </w:style>
  <w:style w:type="paragraph" w:styleId="CommentText">
    <w:name w:val="annotation text"/>
    <w:basedOn w:val="Normal"/>
    <w:link w:val="CommentTextChar"/>
    <w:uiPriority w:val="99"/>
    <w:unhideWhenUsed/>
    <w:rsid w:val="001C78F5"/>
    <w:pPr>
      <w:spacing w:line="240" w:lineRule="auto"/>
    </w:pPr>
    <w:rPr>
      <w:sz w:val="20"/>
      <w:szCs w:val="20"/>
    </w:rPr>
  </w:style>
  <w:style w:type="character" w:customStyle="1" w:styleId="CommentTextChar">
    <w:name w:val="Comment Text Char"/>
    <w:basedOn w:val="DefaultParagraphFont"/>
    <w:link w:val="CommentText"/>
    <w:uiPriority w:val="99"/>
    <w:rsid w:val="001C78F5"/>
    <w:rPr>
      <w:sz w:val="20"/>
      <w:szCs w:val="20"/>
    </w:rPr>
  </w:style>
  <w:style w:type="paragraph" w:styleId="CommentSubject">
    <w:name w:val="annotation subject"/>
    <w:basedOn w:val="CommentText"/>
    <w:next w:val="CommentText"/>
    <w:link w:val="CommentSubjectChar"/>
    <w:uiPriority w:val="99"/>
    <w:semiHidden/>
    <w:unhideWhenUsed/>
    <w:rsid w:val="001C78F5"/>
    <w:rPr>
      <w:b/>
      <w:bCs/>
    </w:rPr>
  </w:style>
  <w:style w:type="character" w:customStyle="1" w:styleId="CommentSubjectChar">
    <w:name w:val="Comment Subject Char"/>
    <w:basedOn w:val="CommentTextChar"/>
    <w:link w:val="CommentSubject"/>
    <w:uiPriority w:val="99"/>
    <w:semiHidden/>
    <w:rsid w:val="001C78F5"/>
    <w:rPr>
      <w:b/>
      <w:bCs/>
      <w:sz w:val="20"/>
      <w:szCs w:val="20"/>
    </w:rPr>
  </w:style>
  <w:style w:type="paragraph" w:styleId="BalloonText">
    <w:name w:val="Balloon Text"/>
    <w:basedOn w:val="Normal"/>
    <w:link w:val="BalloonTextChar"/>
    <w:uiPriority w:val="99"/>
    <w:semiHidden/>
    <w:unhideWhenUsed/>
    <w:rsid w:val="001C7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8F5"/>
    <w:rPr>
      <w:rFonts w:ascii="Segoe UI" w:hAnsi="Segoe UI" w:cs="Segoe UI"/>
      <w:sz w:val="18"/>
      <w:szCs w:val="18"/>
    </w:rPr>
  </w:style>
  <w:style w:type="paragraph" w:styleId="FootnoteText">
    <w:name w:val="footnote text"/>
    <w:basedOn w:val="Normal"/>
    <w:link w:val="FootnoteTextChar"/>
    <w:uiPriority w:val="99"/>
    <w:semiHidden/>
    <w:unhideWhenUsed/>
    <w:rsid w:val="00CE2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33"/>
    <w:rPr>
      <w:sz w:val="20"/>
      <w:szCs w:val="20"/>
    </w:rPr>
  </w:style>
  <w:style w:type="character" w:styleId="FootnoteReference">
    <w:name w:val="footnote reference"/>
    <w:basedOn w:val="DefaultParagraphFont"/>
    <w:uiPriority w:val="99"/>
    <w:semiHidden/>
    <w:unhideWhenUsed/>
    <w:rsid w:val="00CE2333"/>
    <w:rPr>
      <w:vertAlign w:val="superscript"/>
    </w:rPr>
  </w:style>
  <w:style w:type="character" w:styleId="FollowedHyperlink">
    <w:name w:val="FollowedHyperlink"/>
    <w:basedOn w:val="DefaultParagraphFont"/>
    <w:uiPriority w:val="99"/>
    <w:semiHidden/>
    <w:unhideWhenUsed/>
    <w:rsid w:val="00C2092C"/>
    <w:rPr>
      <w:color w:val="954F72" w:themeColor="followedHyperlink"/>
      <w:u w:val="single"/>
    </w:rPr>
  </w:style>
  <w:style w:type="paragraph" w:styleId="Revision">
    <w:name w:val="Revision"/>
    <w:hidden/>
    <w:uiPriority w:val="99"/>
    <w:semiHidden/>
    <w:rsid w:val="00A879F9"/>
    <w:pPr>
      <w:spacing w:after="0" w:line="240" w:lineRule="auto"/>
    </w:pPr>
  </w:style>
  <w:style w:type="character" w:styleId="UnresolvedMention">
    <w:name w:val="Unresolved Mention"/>
    <w:basedOn w:val="DefaultParagraphFont"/>
    <w:uiPriority w:val="99"/>
    <w:semiHidden/>
    <w:unhideWhenUsed/>
    <w:rsid w:val="003C73F9"/>
    <w:rPr>
      <w:color w:val="605E5C"/>
      <w:shd w:val="clear" w:color="auto" w:fill="E1DFDD"/>
    </w:rPr>
  </w:style>
  <w:style w:type="character" w:customStyle="1" w:styleId="ui-provider">
    <w:name w:val="ui-provider"/>
    <w:basedOn w:val="DefaultParagraphFont"/>
    <w:rsid w:val="00DE5C83"/>
  </w:style>
  <w:style w:type="paragraph" w:customStyle="1" w:styleId="paragraph">
    <w:name w:val="paragraph"/>
    <w:basedOn w:val="Normal"/>
    <w:rsid w:val="003C5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4E8"/>
  </w:style>
  <w:style w:type="character" w:customStyle="1" w:styleId="eop">
    <w:name w:val="eop"/>
    <w:basedOn w:val="DefaultParagraphFont"/>
    <w:rsid w:val="003C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cdc.gov/maternal-mortality/preventing-pregnancy-related-deaths/?CDC_AAref_Val=https://www.cdc.gov/reproductivehealth/maternal-mortality/preventing-pregnancy-related-deaths.html" TargetMode="External" /><Relationship Id="rId2" Type="http://schemas.openxmlformats.org/officeDocument/2006/relationships/hyperlink" Target="https://demo-mmria.cdc.gov/Account/Login" TargetMode="External" /><Relationship Id="rId3" Type="http://schemas.openxmlformats.org/officeDocument/2006/relationships/hyperlink" Target="https://www.cdc.gov/maternal-mortality/php/pregnancy-mortality-surveillance/?CDC_AAref_Val=https://www.cdc.gov/reproductivehealth/maternal-mortality/pregnancy-mortality-surveillance-system.htm" TargetMode="External" /><Relationship Id="rId4" Type="http://schemas.openxmlformats.org/officeDocument/2006/relationships/hyperlink" Target="https://www.federalregister.gov/documents/2024/03/29/2024-06469/revisions-to-ombs-statistical-policy-directive-no-15-standards-for-maintaining-collecting-and" TargetMode="External" /><Relationship Id="rId5" Type="http://schemas.openxmlformats.org/officeDocument/2006/relationships/hyperlink" Target="https://www2.census.gov/about/ombraceethnicityitwg/annex-1-content-team-final-report.pdf" TargetMode="External" /><Relationship Id="rId6" Type="http://schemas.openxmlformats.org/officeDocument/2006/relationships/hyperlink" Target="https://www.cdc.gov/nchs/?CDC_AAref_Val=https://www.cdc.gov/nchs/data_access/urban_rura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Pregnancy</b:Tag>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F0F244A32179640B2BFB446DD35D374" ma:contentTypeVersion="25" ma:contentTypeDescription="Create a new document." ma:contentTypeScope="" ma:versionID="da92b2374ae6bdefd771a2eccdcf85e4">
  <xsd:schema xmlns:xsd="http://www.w3.org/2001/XMLSchema" xmlns:xs="http://www.w3.org/2001/XMLSchema" xmlns:p="http://schemas.microsoft.com/office/2006/metadata/properties" xmlns:ns2="f12dafca-ffd2-47b9-a7dc-ea73860b958a" xmlns:ns3="9eb54f51-5fa9-4a6d-a624-f4d0fbec5ed5" targetNamespace="http://schemas.microsoft.com/office/2006/metadata/properties" ma:root="true" ma:fieldsID="3efdf8930adf15b181ecd76c268450e8" ns2:_="" ns3:_="">
    <xsd:import namespace="f12dafca-ffd2-47b9-a7dc-ea73860b958a"/>
    <xsd:import namespace="9eb54f51-5fa9-4a6d-a624-f4d0fbec5ed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54f51-5fa9-4a6d-a624-f4d0fbec5ed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2dafca-ffd2-47b9-a7dc-ea73860b958a" xsi:nil="true"/>
    <_dlc_DocId xmlns="f12dafca-ffd2-47b9-a7dc-ea73860b958a">CHY75YFUAV2K-1737966316-15583</_dlc_DocId>
    <_dlc_DocIdUrl xmlns="f12dafca-ffd2-47b9-a7dc-ea73860b958a">
      <Url>https://nih.sharepoint.com/sites/HRSA-MCHB/MCHB-Team/dhsps/_layouts/15/DocIdRedir.aspx?ID=CHY75YFUAV2K-1737966316-15583</Url>
      <Description>CHY75YFUAV2K-1737966316-15583</Description>
    </_dlc_DocIdUrl>
    <lcf76f155ced4ddcb4097134ff3c332f xmlns="9eb54f51-5fa9-4a6d-a624-f4d0fbec5ed5">
      <Terms xmlns="http://schemas.microsoft.com/office/infopath/2007/PartnerControls"/>
    </lcf76f155ced4ddcb4097134ff3c332f>
    <TaxCatchAll xmlns="f12dafca-ffd2-47b9-a7dc-ea73860b958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A3D1D-CCB0-4144-A0A4-4FF7D563D102}">
  <ds:schemaRefs>
    <ds:schemaRef ds:uri="http://schemas.openxmlformats.org/officeDocument/2006/bibliography"/>
  </ds:schemaRefs>
</ds:datastoreItem>
</file>

<file path=customXml/itemProps2.xml><?xml version="1.0" encoding="utf-8"?>
<ds:datastoreItem xmlns:ds="http://schemas.openxmlformats.org/officeDocument/2006/customXml" ds:itemID="{BDD9D13C-FEC6-4FE3-86E1-27F263CD7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9eb54f51-5fa9-4a6d-a624-f4d0fbec5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32E4D-4BD9-4E9F-80A9-0EBB868705ED}">
  <ds:schemaRefs>
    <ds:schemaRef ds:uri="http://schemas.openxmlformats.org/package/2006/metadata/core-properties"/>
    <ds:schemaRef ds:uri="f12dafca-ffd2-47b9-a7dc-ea73860b958a"/>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9eb54f51-5fa9-4a6d-a624-f4d0fbec5ed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3558944-0D91-4847-90FF-59E516A88F92}">
  <ds:schemaRefs>
    <ds:schemaRef ds:uri="http://schemas.microsoft.com/sharepoint/events"/>
  </ds:schemaRefs>
</ds:datastoreItem>
</file>

<file path=customXml/itemProps5.xml><?xml version="1.0" encoding="utf-8"?>
<ds:datastoreItem xmlns:ds="http://schemas.openxmlformats.org/officeDocument/2006/customXml" ds:itemID="{2BAA5D2A-CFF9-405E-A59F-4935A6E1EB9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Sandra J (HRSA)</dc:creator>
  <cp:lastModifiedBy>Seaman, Annie (HRSA)</cp:lastModifiedBy>
  <cp:revision>29</cp:revision>
  <dcterms:created xsi:type="dcterms:W3CDTF">2024-04-16T13:16:00Z</dcterms:created>
  <dcterms:modified xsi:type="dcterms:W3CDTF">2024-09-18T17:37:00Z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0x010100CF0F244A32179640B2BFB446DD35D374</vt:lpwstr>
  </property>
  <property fmtid="{D5CDD505-2E9C-101B-9397-08002B2CF9AE}" pid="3" name="MediaServiceImageTags">
    <vt:lpwstr/>
  </property>
  <property fmtid="{D5CDD505-2E9C-101B-9397-08002B2CF9AE}" pid="4" name="MSIP_Label_7b94a7b8-f06c-4dfe-bdcc-9b548fd58c31_ActionId">
    <vt:lpwstr>b4821506-4c05-4cdc-891e-e9dcf3432b12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2024-04-02T16:32:56Z</vt:lpwstr>
  </property>
  <property fmtid="{D5CDD505-2E9C-101B-9397-08002B2CF9AE}" pid="10" name="MSIP_Label_7b94a7b8-f06c-4dfe-bdcc-9b548fd58c31_SiteId">
    <vt:lpwstr>9ce70869-60db-44fd-abe8-d2767077fc8f</vt:lpwstr>
  </property>
  <property fmtid="{D5CDD505-2E9C-101B-9397-08002B2CF9AE}" pid="11" name="TaxKeyword">
    <vt:lpwstr/>
  </property>
  <property fmtid="{D5CDD505-2E9C-101B-9397-08002B2CF9AE}" pid="12" name="TaxKeywordTaxHTField">
    <vt:lpwstr/>
  </property>
  <property fmtid="{D5CDD505-2E9C-101B-9397-08002B2CF9AE}" pid="13" name="URL">
    <vt:lpwstr/>
  </property>
  <property fmtid="{D5CDD505-2E9C-101B-9397-08002B2CF9AE}" pid="14" name="_dlc_DocIdItemGuid">
    <vt:lpwstr>dac5d6de-8951-4d87-beb6-44226aec9b51</vt:lpwstr>
  </property>
</Properties>
</file>