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4064" w:rsidP="00CA4574" w14:paraId="48725DF4" w14:textId="77777777">
      <w:pPr>
        <w:jc w:val="center"/>
        <w:rPr>
          <w:b/>
        </w:rPr>
      </w:pPr>
      <w:r>
        <w:rPr>
          <w:b/>
        </w:rPr>
        <w:t>A</w:t>
      </w:r>
      <w:r w:rsidRPr="00CA4574" w:rsidR="00CA4574">
        <w:rPr>
          <w:b/>
        </w:rPr>
        <w:t xml:space="preserve">nnual </w:t>
      </w:r>
      <w:r w:rsidR="003F6EC0">
        <w:rPr>
          <w:b/>
        </w:rPr>
        <w:t>Progress Metric</w:t>
      </w:r>
      <w:r w:rsidRPr="00CA4574" w:rsidR="00CA4574">
        <w:rPr>
          <w:b/>
        </w:rPr>
        <w:t xml:space="preserve"> Measurement Report</w:t>
      </w:r>
    </w:p>
    <w:p w:rsidR="00286018" w:rsidRPr="00CA4574" w:rsidP="00CA4574" w14:paraId="668B3A5F" w14:textId="77777777">
      <w:pPr>
        <w:jc w:val="center"/>
        <w:rPr>
          <w:b/>
        </w:rPr>
      </w:pPr>
    </w:p>
    <w:p w:rsidR="00CA4574" w:rsidP="00CA4574" w14:paraId="064B3B76" w14:textId="77777777">
      <w:r>
        <w:t>A</w:t>
      </w:r>
      <w:r w:rsidRPr="00CA4574">
        <w:t xml:space="preserve">nnually, each </w:t>
      </w:r>
      <w:r>
        <w:t xml:space="preserve">funded </w:t>
      </w:r>
      <w:r w:rsidRPr="00CA4574">
        <w:t xml:space="preserve">laboratory is required to report to CDC evaluation and performance measures. Data are used to indicate progress made toward program outcomes. </w:t>
      </w:r>
      <w:r w:rsidR="008F3C27">
        <w:t xml:space="preserve">These </w:t>
      </w:r>
      <w:r w:rsidR="00187D51">
        <w:t xml:space="preserve">summary </w:t>
      </w:r>
      <w:r w:rsidR="008F3C27">
        <w:t xml:space="preserve">reports have to be submitted by email </w:t>
      </w:r>
      <w:r w:rsidR="007A2BCB">
        <w:t xml:space="preserve">communication </w:t>
      </w:r>
      <w:r w:rsidR="008F3C27">
        <w:t xml:space="preserve">to </w:t>
      </w:r>
      <w:hyperlink r:id="rId4" w:history="1">
        <w:r w:rsidR="00923387">
          <w:rPr>
            <w:rStyle w:val="Hyperlink"/>
          </w:rPr>
          <w:t>HAIAR@cdc.gov</w:t>
        </w:r>
      </w:hyperlink>
      <w:r w:rsidR="00923387">
        <w:rPr>
          <w:color w:val="1F497D"/>
        </w:rPr>
        <w:t xml:space="preserve"> </w:t>
      </w:r>
      <w:r w:rsidR="007A2BCB">
        <w:t xml:space="preserve">at the end of each funding year. </w:t>
      </w:r>
      <w:r w:rsidR="00E90A15">
        <w:t>Required performance measures</w:t>
      </w:r>
      <w:r>
        <w:t xml:space="preserve"> </w:t>
      </w:r>
      <w:r w:rsidRPr="00CA4574">
        <w:t xml:space="preserve">are listed below. </w:t>
      </w:r>
    </w:p>
    <w:p w:rsidR="00FE4AE7" w:rsidP="00CA4574" w14:paraId="0F34D564" w14:textId="77777777"/>
    <w:tbl>
      <w:tblPr>
        <w:tblStyle w:val="TableGrid"/>
        <w:tblW w:w="0" w:type="auto"/>
        <w:jc w:val="center"/>
        <w:tblLook w:val="04A0"/>
      </w:tblPr>
      <w:tblGrid>
        <w:gridCol w:w="8545"/>
      </w:tblGrid>
      <w:tr w14:paraId="705D3910" w14:textId="77777777" w:rsidTr="00923387">
        <w:tblPrEx>
          <w:tblW w:w="0" w:type="auto"/>
          <w:jc w:val="center"/>
          <w:tblLook w:val="04A0"/>
        </w:tblPrEx>
        <w:trPr>
          <w:trHeight w:val="300"/>
          <w:jc w:val="center"/>
        </w:trPr>
        <w:tc>
          <w:tcPr>
            <w:tcW w:w="8545" w:type="dxa"/>
            <w:hideMark/>
          </w:tcPr>
          <w:p w:rsidR="00082AFC" w:rsidRPr="00082AFC" w:rsidP="00FE097D" w14:paraId="78EB27A7" w14:textId="77777777">
            <w:pPr>
              <w:rPr>
                <w:rFonts w:ascii="Calibri" w:eastAsia="Times New Roman" w:hAnsi="Calibri" w:cs="Calibri"/>
                <w:color w:val="000000"/>
              </w:rPr>
            </w:pPr>
            <w:r w:rsidRPr="00082AFC">
              <w:rPr>
                <w:rFonts w:ascii="Calibri" w:eastAsia="Times New Roman" w:hAnsi="Calibri" w:cs="Calibri"/>
                <w:color w:val="000000"/>
              </w:rPr>
              <w:t xml:space="preserve">1. </w:t>
            </w:r>
            <w:r w:rsidR="00FE097D">
              <w:rPr>
                <w:rFonts w:ascii="Calibri" w:eastAsia="Times New Roman" w:hAnsi="Calibri" w:cs="Calibri"/>
                <w:color w:val="000000"/>
              </w:rPr>
              <w:t>Characterization of the clinical laboratory network in jurisdiction</w:t>
            </w:r>
          </w:p>
        </w:tc>
      </w:tr>
      <w:tr w14:paraId="479DED6A" w14:textId="77777777" w:rsidTr="00923387">
        <w:tblPrEx>
          <w:tblW w:w="0" w:type="auto"/>
          <w:jc w:val="center"/>
          <w:tblLook w:val="04A0"/>
        </w:tblPrEx>
        <w:trPr>
          <w:trHeight w:val="600"/>
          <w:jc w:val="center"/>
        </w:trPr>
        <w:tc>
          <w:tcPr>
            <w:tcW w:w="8545" w:type="dxa"/>
            <w:hideMark/>
          </w:tcPr>
          <w:p w:rsidR="00082AFC" w:rsidRPr="00FE097D" w:rsidP="00FE097D" w14:paraId="4362FD58" w14:textId="77777777">
            <w:pPr>
              <w:rPr>
                <w:rFonts w:cstheme="minorHAnsi"/>
              </w:rPr>
            </w:pPr>
            <w:r w:rsidRPr="006B41E0">
              <w:rPr>
                <w:rFonts w:ascii="Calibri" w:eastAsia="Times New Roman" w:hAnsi="Calibri" w:cs="Calibri"/>
                <w:color w:val="000000"/>
              </w:rPr>
              <w:t xml:space="preserve">2. </w:t>
            </w:r>
            <w:r w:rsidR="00FE097D">
              <w:rPr>
                <w:rFonts w:cstheme="minorHAnsi"/>
              </w:rPr>
              <w:t>Median and range (in days) from receipt of CRE/CRPA</w:t>
            </w:r>
            <w:r w:rsidR="00430538">
              <w:rPr>
                <w:rFonts w:cstheme="minorHAnsi"/>
              </w:rPr>
              <w:t>/CRAB</w:t>
            </w:r>
            <w:r w:rsidR="00FE097D">
              <w:rPr>
                <w:rFonts w:cstheme="minorHAnsi"/>
              </w:rPr>
              <w:t xml:space="preserve"> isolates to communication of final mechanism testing and antibiotic susceptibility testing (AST) results to submitting laboratory</w:t>
            </w:r>
          </w:p>
        </w:tc>
      </w:tr>
      <w:tr w14:paraId="091B230C" w14:textId="77777777" w:rsidTr="00923387">
        <w:tblPrEx>
          <w:tblW w:w="0" w:type="auto"/>
          <w:jc w:val="center"/>
          <w:tblLook w:val="04A0"/>
        </w:tblPrEx>
        <w:trPr>
          <w:trHeight w:val="300"/>
          <w:jc w:val="center"/>
        </w:trPr>
        <w:tc>
          <w:tcPr>
            <w:tcW w:w="8545" w:type="dxa"/>
            <w:hideMark/>
          </w:tcPr>
          <w:p w:rsidR="00082AFC" w:rsidP="00FE097D" w14:paraId="10A9CA30" w14:textId="77777777">
            <w:pPr>
              <w:rPr>
                <w:rFonts w:ascii="Calibri" w:eastAsia="Times New Roman" w:hAnsi="Calibri" w:cs="Calibri"/>
                <w:color w:val="000000"/>
              </w:rPr>
            </w:pPr>
            <w:r w:rsidRPr="00082AFC">
              <w:rPr>
                <w:rFonts w:ascii="Calibri" w:eastAsia="Times New Roman" w:hAnsi="Calibri" w:cs="Calibri"/>
                <w:color w:val="000000"/>
              </w:rPr>
              <w:t xml:space="preserve">3. </w:t>
            </w:r>
            <w:r w:rsidR="00FE097D">
              <w:rPr>
                <w:rFonts w:ascii="Calibri" w:eastAsia="Times New Roman" w:hAnsi="Calibri" w:cs="Calibri"/>
                <w:color w:val="000000"/>
              </w:rPr>
              <w:t>For results identified as a defined “alert” by CDC:</w:t>
            </w:r>
          </w:p>
          <w:p w:rsidR="00FE097D" w:rsidRPr="006B41E0" w:rsidP="00FE097D" w14:paraId="5CBE3C46" w14:textId="77777777">
            <w:pPr>
              <w:pStyle w:val="ListParagraph"/>
              <w:numPr>
                <w:ilvl w:val="0"/>
                <w:numId w:val="16"/>
              </w:numPr>
              <w:spacing w:after="0" w:line="240" w:lineRule="auto"/>
            </w:pPr>
            <w:r>
              <w:t>Median and range (in days) to communicate test results with alert values to CDC and the HAI/AR program of originating jurisdiction</w:t>
            </w:r>
          </w:p>
        </w:tc>
      </w:tr>
      <w:tr w14:paraId="63D4F160" w14:textId="77777777" w:rsidTr="00923387">
        <w:tblPrEx>
          <w:tblW w:w="0" w:type="auto"/>
          <w:jc w:val="center"/>
          <w:tblLook w:val="04A0"/>
        </w:tblPrEx>
        <w:trPr>
          <w:trHeight w:val="300"/>
          <w:jc w:val="center"/>
        </w:trPr>
        <w:tc>
          <w:tcPr>
            <w:tcW w:w="8545" w:type="dxa"/>
            <w:hideMark/>
          </w:tcPr>
          <w:p w:rsidR="00082AFC" w:rsidRPr="006B41E0" w:rsidP="00FE097D" w14:paraId="711C4020" w14:textId="77777777">
            <w:pPr>
              <w:spacing w:after="120"/>
              <w:rPr>
                <w:rFonts w:cstheme="minorHAnsi"/>
              </w:rPr>
            </w:pPr>
            <w:r w:rsidRPr="006B41E0">
              <w:rPr>
                <w:rFonts w:ascii="Calibri" w:eastAsia="Times New Roman" w:hAnsi="Calibri" w:cs="Calibri"/>
                <w:color w:val="000000"/>
              </w:rPr>
              <w:t xml:space="preserve">4. </w:t>
            </w:r>
            <w:r w:rsidR="00FE097D">
              <w:rPr>
                <w:rFonts w:cstheme="minorHAnsi"/>
              </w:rPr>
              <w:t>Number of laboratory personnel trained to proficiency in performing all tests in their AR Lab Network test directory</w:t>
            </w:r>
          </w:p>
        </w:tc>
      </w:tr>
      <w:tr w14:paraId="69F016A9" w14:textId="77777777" w:rsidTr="00923387">
        <w:tblPrEx>
          <w:tblW w:w="0" w:type="auto"/>
          <w:jc w:val="center"/>
          <w:tblLook w:val="04A0"/>
        </w:tblPrEx>
        <w:trPr>
          <w:trHeight w:val="300"/>
          <w:jc w:val="center"/>
        </w:trPr>
        <w:tc>
          <w:tcPr>
            <w:tcW w:w="8545" w:type="dxa"/>
            <w:hideMark/>
          </w:tcPr>
          <w:p w:rsidR="00082AFC" w:rsidRPr="00082AFC" w:rsidP="00FE097D" w14:paraId="7B3CE37C" w14:textId="77777777">
            <w:pPr>
              <w:rPr>
                <w:rFonts w:ascii="Calibri" w:eastAsia="Times New Roman" w:hAnsi="Calibri" w:cs="Calibri"/>
                <w:color w:val="000000"/>
              </w:rPr>
            </w:pPr>
            <w:r w:rsidRPr="00082AFC">
              <w:rPr>
                <w:rFonts w:ascii="Calibri" w:eastAsia="Times New Roman" w:hAnsi="Calibri" w:cs="Calibri"/>
                <w:color w:val="000000"/>
              </w:rPr>
              <w:t xml:space="preserve">5. </w:t>
            </w:r>
            <w:r w:rsidR="00FE097D">
              <w:rPr>
                <w:rFonts w:cstheme="minorHAnsi"/>
              </w:rPr>
              <w:t>Proportion of isolates tested, and number of isolates tested by genera</w:t>
            </w:r>
          </w:p>
        </w:tc>
      </w:tr>
      <w:tr w14:paraId="005AA9AC" w14:textId="77777777" w:rsidTr="00923387">
        <w:tblPrEx>
          <w:tblW w:w="0" w:type="auto"/>
          <w:jc w:val="center"/>
          <w:tblLook w:val="04A0"/>
        </w:tblPrEx>
        <w:trPr>
          <w:trHeight w:val="300"/>
          <w:jc w:val="center"/>
        </w:trPr>
        <w:tc>
          <w:tcPr>
            <w:tcW w:w="8545" w:type="dxa"/>
            <w:hideMark/>
          </w:tcPr>
          <w:p w:rsidR="00082AFC" w:rsidRPr="00FE097D" w:rsidP="00FE097D" w14:paraId="3AA25319" w14:textId="77777777">
            <w:pPr>
              <w:rPr>
                <w:rFonts w:cstheme="minorHAnsi"/>
              </w:rPr>
            </w:pPr>
            <w:r w:rsidRPr="006B41E0">
              <w:rPr>
                <w:rFonts w:ascii="Calibri" w:eastAsia="Times New Roman" w:hAnsi="Calibri" w:cs="Calibri"/>
                <w:color w:val="000000"/>
              </w:rPr>
              <w:t xml:space="preserve">6. </w:t>
            </w:r>
            <w:r w:rsidR="00FE097D">
              <w:rPr>
                <w:rFonts w:cstheme="minorHAnsi"/>
              </w:rPr>
              <w:t>Number of isolates transported upon request to CDC</w:t>
            </w:r>
          </w:p>
        </w:tc>
      </w:tr>
      <w:tr w14:paraId="7A299FA4" w14:textId="77777777" w:rsidTr="00923387">
        <w:tblPrEx>
          <w:tblW w:w="0" w:type="auto"/>
          <w:jc w:val="center"/>
          <w:tblLook w:val="04A0"/>
        </w:tblPrEx>
        <w:trPr>
          <w:trHeight w:val="300"/>
          <w:jc w:val="center"/>
        </w:trPr>
        <w:tc>
          <w:tcPr>
            <w:tcW w:w="8545" w:type="dxa"/>
            <w:hideMark/>
          </w:tcPr>
          <w:p w:rsidR="00082AFC" w:rsidRPr="00082AFC" w:rsidP="00FE097D" w14:paraId="312BD8D1" w14:textId="77777777">
            <w:pPr>
              <w:rPr>
                <w:rFonts w:ascii="Calibri" w:eastAsia="Times New Roman" w:hAnsi="Calibri" w:cs="Calibri"/>
                <w:color w:val="000000"/>
              </w:rPr>
            </w:pPr>
            <w:r w:rsidRPr="00082AFC">
              <w:rPr>
                <w:rFonts w:ascii="Calibri" w:eastAsia="Times New Roman" w:hAnsi="Calibri" w:cs="Calibri"/>
                <w:color w:val="000000"/>
              </w:rPr>
              <w:t xml:space="preserve">7. </w:t>
            </w:r>
            <w:r w:rsidR="00FE097D">
              <w:rPr>
                <w:rFonts w:cstheme="minorHAnsi"/>
              </w:rPr>
              <w:t>Frequency and content of laboratory testing report or summaries shared with the HAI/AR program</w:t>
            </w:r>
          </w:p>
        </w:tc>
      </w:tr>
      <w:tr w14:paraId="6AE79E27" w14:textId="77777777" w:rsidTr="00923387">
        <w:tblPrEx>
          <w:tblW w:w="0" w:type="auto"/>
          <w:jc w:val="center"/>
          <w:tblLook w:val="04A0"/>
        </w:tblPrEx>
        <w:trPr>
          <w:trHeight w:val="300"/>
          <w:jc w:val="center"/>
        </w:trPr>
        <w:tc>
          <w:tcPr>
            <w:tcW w:w="8545" w:type="dxa"/>
            <w:hideMark/>
          </w:tcPr>
          <w:p w:rsidR="00082AFC" w:rsidP="00FE097D" w14:paraId="29DE5D60" w14:textId="7168EF82">
            <w:pPr>
              <w:pStyle w:val="TableParagraph"/>
              <w:tabs>
                <w:tab w:val="left" w:pos="1184"/>
              </w:tabs>
              <w:spacing w:after="60"/>
              <w:ind w:left="0" w:right="648"/>
              <w:rPr>
                <w:rFonts w:asciiTheme="minorHAnsi" w:hAnsiTheme="minorHAnsi" w:cstheme="minorHAnsi"/>
                <w:szCs w:val="20"/>
              </w:rPr>
            </w:pPr>
            <w:r w:rsidRPr="00082AFC">
              <w:rPr>
                <w:rFonts w:eastAsia="Times New Roman"/>
                <w:color w:val="000000"/>
              </w:rPr>
              <w:t xml:space="preserve">8. </w:t>
            </w:r>
            <w:r w:rsidR="00FE097D">
              <w:rPr>
                <w:rFonts w:asciiTheme="minorHAnsi" w:hAnsiTheme="minorHAnsi" w:cstheme="minorHAnsi"/>
                <w:szCs w:val="20"/>
              </w:rPr>
              <w:t>For laboratories performing whole genome sequencing (WGS):</w:t>
            </w:r>
          </w:p>
          <w:p w:rsidR="00FE097D" w:rsidRPr="006B41E0" w:rsidP="00FE097D" w14:paraId="52B0FD06" w14:textId="77777777">
            <w:pPr>
              <w:pStyle w:val="TableParagraph"/>
              <w:numPr>
                <w:ilvl w:val="0"/>
                <w:numId w:val="17"/>
              </w:numPr>
              <w:tabs>
                <w:tab w:val="left" w:pos="1184"/>
              </w:tabs>
              <w:spacing w:after="60"/>
              <w:ind w:right="648"/>
              <w:rPr>
                <w:rFonts w:asciiTheme="minorHAnsi" w:hAnsiTheme="minorHAnsi" w:cstheme="minorHAnsi"/>
                <w:szCs w:val="20"/>
              </w:rPr>
            </w:pPr>
            <w:r>
              <w:rPr>
                <w:rFonts w:asciiTheme="minorHAnsi" w:hAnsiTheme="minorHAnsi" w:cstheme="minorHAnsi"/>
                <w:szCs w:val="20"/>
              </w:rPr>
              <w:t xml:space="preserve"> </w:t>
            </w:r>
            <w:r w:rsidR="00FE4AE7">
              <w:rPr>
                <w:rFonts w:asciiTheme="minorHAnsi" w:hAnsiTheme="minorHAnsi" w:cstheme="minorHAnsi"/>
                <w:szCs w:val="20"/>
              </w:rPr>
              <w:t>Proportion of healthcare associated organism isolates tested by WGS that passed quality control in accordance with CDC testing protocols</w:t>
            </w:r>
          </w:p>
        </w:tc>
      </w:tr>
      <w:tr w14:paraId="0B59F8BB" w14:textId="77777777" w:rsidTr="00923387">
        <w:tblPrEx>
          <w:tblW w:w="0" w:type="auto"/>
          <w:jc w:val="center"/>
          <w:tblLook w:val="04A0"/>
        </w:tblPrEx>
        <w:trPr>
          <w:trHeight w:val="548"/>
          <w:jc w:val="center"/>
        </w:trPr>
        <w:tc>
          <w:tcPr>
            <w:tcW w:w="8545" w:type="dxa"/>
            <w:hideMark/>
          </w:tcPr>
          <w:p w:rsidR="00082AFC" w:rsidRPr="00082AFC" w:rsidP="00FE4AE7" w14:paraId="52AB293D" w14:textId="77777777">
            <w:pPr>
              <w:rPr>
                <w:rFonts w:ascii="Calibri" w:eastAsia="Times New Roman" w:hAnsi="Calibri" w:cs="Calibri"/>
                <w:color w:val="000000"/>
              </w:rPr>
            </w:pPr>
            <w:r w:rsidRPr="00082AFC">
              <w:rPr>
                <w:rFonts w:ascii="Calibri" w:eastAsia="Times New Roman" w:hAnsi="Calibri" w:cs="Calibri"/>
                <w:color w:val="000000"/>
              </w:rPr>
              <w:t xml:space="preserve">9. </w:t>
            </w:r>
            <w:r w:rsidR="00FE4AE7">
              <w:rPr>
                <w:rFonts w:cstheme="minorHAnsi"/>
                <w:szCs w:val="20"/>
              </w:rPr>
              <w:t>Proportion of colonization swabs tested with results returned to submitter, in accordance with timeline per CDC guidance</w:t>
            </w:r>
          </w:p>
        </w:tc>
      </w:tr>
      <w:tr w14:paraId="1DB98568" w14:textId="77777777" w:rsidTr="00923387">
        <w:tblPrEx>
          <w:tblW w:w="0" w:type="auto"/>
          <w:jc w:val="center"/>
          <w:tblLook w:val="04A0"/>
        </w:tblPrEx>
        <w:trPr>
          <w:trHeight w:val="548"/>
          <w:jc w:val="center"/>
        </w:trPr>
        <w:tc>
          <w:tcPr>
            <w:tcW w:w="8545" w:type="dxa"/>
          </w:tcPr>
          <w:p w:rsidR="006B41E0" w:rsidRPr="006B41E0" w:rsidP="006B41E0" w14:paraId="15A7E32C" w14:textId="77777777">
            <w:pPr>
              <w:rPr>
                <w:szCs w:val="24"/>
              </w:rPr>
            </w:pPr>
            <w:r w:rsidRPr="006B41E0">
              <w:rPr>
                <w:rFonts w:ascii="Calibri" w:eastAsia="Times New Roman" w:hAnsi="Calibri" w:cs="Calibri"/>
                <w:color w:val="000000"/>
              </w:rPr>
              <w:t xml:space="preserve">10. </w:t>
            </w:r>
            <w:r w:rsidR="00FE4AE7">
              <w:rPr>
                <w:szCs w:val="24"/>
              </w:rPr>
              <w:t>Proportion of isolates tested for expanded drug susceptibility with results returned to submitter, in accordance with timeline per CDC guidance</w:t>
            </w:r>
          </w:p>
          <w:p w:rsidR="006B41E0" w:rsidRPr="00082AFC" w:rsidP="00082AFC" w14:paraId="64C2BC2A" w14:textId="77777777">
            <w:pPr>
              <w:rPr>
                <w:rFonts w:ascii="Calibri" w:eastAsia="Times New Roman" w:hAnsi="Calibri" w:cs="Calibri"/>
                <w:color w:val="000000"/>
              </w:rPr>
            </w:pPr>
          </w:p>
        </w:tc>
      </w:tr>
    </w:tbl>
    <w:p w:rsidR="008F3C27" w14:paraId="713F9AB4" w14:textId="77777777"/>
    <w:sectPr w:rsidSect="00E37CB3">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288"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C6F" w14:paraId="515297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C6F" w14:paraId="223EB3E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CB3" w:rsidP="00BC6C6F" w14:paraId="2F970B9F" w14:textId="04080A1D">
    <w:r w:rsidRPr="00E37CB3">
      <w:rPr>
        <w:sz w:val="16"/>
      </w:rPr>
      <w:t>Public reporting burden of this collection of information is estimated to average</w:t>
    </w:r>
    <w:r>
      <w:rPr>
        <w:sz w:val="16"/>
      </w:rPr>
      <w:t xml:space="preserve"> 240</w:t>
    </w:r>
    <w:r w:rsidRPr="00E37CB3">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BC6C6F">
      <w:rPr>
        <w:sz w:val="16"/>
      </w:rPr>
      <w:t>1310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C6F" w14:paraId="04F27A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8752352"/>
      <w:placeholder>
        <w:docPart w:val="DCD88728F3FA44C29754B48A77421854"/>
      </w:placeholder>
      <w:showingPlcHdr/>
      <w:richText/>
      <w:temporary/>
      <w15:appearance w15:val="hidden"/>
    </w:sdtPr>
    <w:sdtContent>
      <w:p w:rsidR="00E37CB3" w14:paraId="5E4D52CC" w14:textId="77777777">
        <w:pPr>
          <w:pStyle w:val="Header"/>
        </w:pPr>
        <w:r>
          <w:t>[Type here]</w:t>
        </w:r>
      </w:p>
    </w:sdtContent>
  </w:sdt>
  <w:p w:rsidR="00E37CB3" w14:paraId="576E4B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CB3" w:rsidRPr="00E37CB3" w:rsidP="00E37CB3" w14:paraId="444243F6" w14:textId="77777777">
    <w:pPr>
      <w:spacing w:line="240" w:lineRule="auto"/>
      <w:ind w:left="720"/>
      <w:contextualSpacing/>
      <w:jc w:val="right"/>
      <w:rPr>
        <w:sz w:val="18"/>
      </w:rPr>
    </w:pPr>
    <w:r w:rsidRPr="00E37CB3">
      <w:rPr>
        <w:sz w:val="18"/>
      </w:rPr>
      <w:t>Form Approved</w:t>
    </w:r>
  </w:p>
  <w:p w:rsidR="00E37CB3" w:rsidRPr="00E37CB3" w:rsidP="00E37CB3" w14:paraId="3D35FC26" w14:textId="5212D1B5">
    <w:pPr>
      <w:spacing w:line="240" w:lineRule="auto"/>
      <w:ind w:left="720"/>
      <w:contextualSpacing/>
      <w:jc w:val="right"/>
      <w:rPr>
        <w:sz w:val="18"/>
      </w:rPr>
    </w:pPr>
    <w:r w:rsidRPr="00E37CB3">
      <w:rPr>
        <w:sz w:val="18"/>
      </w:rPr>
      <w:t>OMB Control No.: 0920-</w:t>
    </w:r>
    <w:r w:rsidR="00BC6C6F">
      <w:rPr>
        <w:sz w:val="18"/>
      </w:rPr>
      <w:t>1310</w:t>
    </w:r>
  </w:p>
  <w:p w:rsidR="00E37CB3" w:rsidRPr="00E37CB3" w:rsidP="00E37CB3" w14:paraId="5B171818" w14:textId="77777777">
    <w:pPr>
      <w:spacing w:line="240" w:lineRule="auto"/>
      <w:ind w:left="720"/>
      <w:contextualSpacing/>
      <w:jc w:val="right"/>
      <w:rPr>
        <w:sz w:val="18"/>
      </w:rPr>
    </w:pPr>
    <w:r w:rsidRPr="00E37CB3">
      <w:rPr>
        <w:sz w:val="18"/>
      </w:rPr>
      <w:t>Expiration date: XX/XX/XXXX</w:t>
    </w:r>
  </w:p>
  <w:p w:rsidR="00E37CB3" w14:paraId="200425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36BC3"/>
    <w:multiLevelType w:val="hybridMultilevel"/>
    <w:tmpl w:val="7DAA69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48098A"/>
    <w:multiLevelType w:val="hybridMultilevel"/>
    <w:tmpl w:val="295AC7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1F64E44"/>
    <w:multiLevelType w:val="hybridMultilevel"/>
    <w:tmpl w:val="B78860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4E9759A"/>
    <w:multiLevelType w:val="hybridMultilevel"/>
    <w:tmpl w:val="EE72159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4A50E1"/>
    <w:multiLevelType w:val="hybridMultilevel"/>
    <w:tmpl w:val="7F14BB38"/>
    <w:lvl w:ilvl="0">
      <w:start w:val="1"/>
      <w:numFmt w:val="lowerLetter"/>
      <w:lvlText w:val="%1)"/>
      <w:lvlJc w:val="left"/>
      <w:pPr>
        <w:ind w:left="1365" w:hanging="360"/>
      </w:p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abstractNum w:abstractNumId="5">
    <w:nsid w:val="17664A06"/>
    <w:multiLevelType w:val="hybridMultilevel"/>
    <w:tmpl w:val="D29AEEF4"/>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1F7762"/>
    <w:multiLevelType w:val="hybridMultilevel"/>
    <w:tmpl w:val="E93C5BCA"/>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CA0442"/>
    <w:multiLevelType w:val="hybridMultilevel"/>
    <w:tmpl w:val="DED0761C"/>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D437FB"/>
    <w:multiLevelType w:val="multilevel"/>
    <w:tmpl w:val="2B9699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CCD70F6"/>
    <w:multiLevelType w:val="hybridMultilevel"/>
    <w:tmpl w:val="295AC7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ADE1E43"/>
    <w:multiLevelType w:val="hybridMultilevel"/>
    <w:tmpl w:val="B78860B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87A23A8"/>
    <w:multiLevelType w:val="multilevel"/>
    <w:tmpl w:val="2B9699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4B2C0BEC"/>
    <w:multiLevelType w:val="hybridMultilevel"/>
    <w:tmpl w:val="11A670D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A7045A7"/>
    <w:multiLevelType w:val="hybridMultilevel"/>
    <w:tmpl w:val="27C62B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D2C2436"/>
    <w:multiLevelType w:val="hybridMultilevel"/>
    <w:tmpl w:val="991EB39C"/>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44E232B"/>
    <w:multiLevelType w:val="hybridMultilevel"/>
    <w:tmpl w:val="BF1623A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9BB5C56"/>
    <w:multiLevelType w:val="hybridMultilevel"/>
    <w:tmpl w:val="7F14BB38"/>
    <w:lvl w:ilvl="0">
      <w:start w:val="1"/>
      <w:numFmt w:val="lowerLetter"/>
      <w:lvlText w:val="%1)"/>
      <w:lvlJc w:val="left"/>
      <w:pPr>
        <w:ind w:left="1365" w:hanging="360"/>
      </w:p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num w:numId="1" w16cid:durableId="741221634">
    <w:abstractNumId w:val="8"/>
  </w:num>
  <w:num w:numId="2" w16cid:durableId="2018188820">
    <w:abstractNumId w:val="11"/>
  </w:num>
  <w:num w:numId="3" w16cid:durableId="561447212">
    <w:abstractNumId w:val="1"/>
  </w:num>
  <w:num w:numId="4" w16cid:durableId="690033302">
    <w:abstractNumId w:val="9"/>
  </w:num>
  <w:num w:numId="5" w16cid:durableId="639847131">
    <w:abstractNumId w:val="15"/>
  </w:num>
  <w:num w:numId="6" w16cid:durableId="552473317">
    <w:abstractNumId w:val="2"/>
  </w:num>
  <w:num w:numId="7" w16cid:durableId="1544051624">
    <w:abstractNumId w:val="0"/>
  </w:num>
  <w:num w:numId="8" w16cid:durableId="1715540218">
    <w:abstractNumId w:val="6"/>
  </w:num>
  <w:num w:numId="9" w16cid:durableId="146018084">
    <w:abstractNumId w:val="7"/>
  </w:num>
  <w:num w:numId="10" w16cid:durableId="1639846930">
    <w:abstractNumId w:val="5"/>
  </w:num>
  <w:num w:numId="11" w16cid:durableId="1457603203">
    <w:abstractNumId w:val="3"/>
  </w:num>
  <w:num w:numId="12" w16cid:durableId="114444189">
    <w:abstractNumId w:val="12"/>
  </w:num>
  <w:num w:numId="13" w16cid:durableId="2032877848">
    <w:abstractNumId w:val="14"/>
  </w:num>
  <w:num w:numId="14" w16cid:durableId="1543322314">
    <w:abstractNumId w:val="13"/>
  </w:num>
  <w:num w:numId="15" w16cid:durableId="573203144">
    <w:abstractNumId w:val="10"/>
  </w:num>
  <w:num w:numId="16" w16cid:durableId="899900294">
    <w:abstractNumId w:val="4"/>
  </w:num>
  <w:num w:numId="17" w16cid:durableId="1592349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74"/>
    <w:rsid w:val="00082AFC"/>
    <w:rsid w:val="00104064"/>
    <w:rsid w:val="00161703"/>
    <w:rsid w:val="00187D51"/>
    <w:rsid w:val="001C5CE7"/>
    <w:rsid w:val="00252363"/>
    <w:rsid w:val="00273CBC"/>
    <w:rsid w:val="00286018"/>
    <w:rsid w:val="00351820"/>
    <w:rsid w:val="003F0395"/>
    <w:rsid w:val="003F6EC0"/>
    <w:rsid w:val="00403280"/>
    <w:rsid w:val="00414851"/>
    <w:rsid w:val="00430538"/>
    <w:rsid w:val="004A7A45"/>
    <w:rsid w:val="005203A5"/>
    <w:rsid w:val="00525878"/>
    <w:rsid w:val="00654969"/>
    <w:rsid w:val="00691FE2"/>
    <w:rsid w:val="006B41E0"/>
    <w:rsid w:val="007A2BCB"/>
    <w:rsid w:val="007C2853"/>
    <w:rsid w:val="007D016F"/>
    <w:rsid w:val="00851C3A"/>
    <w:rsid w:val="008F3C27"/>
    <w:rsid w:val="00912436"/>
    <w:rsid w:val="00923387"/>
    <w:rsid w:val="0098442E"/>
    <w:rsid w:val="009E3B22"/>
    <w:rsid w:val="00A229CD"/>
    <w:rsid w:val="00A67B2B"/>
    <w:rsid w:val="00AA7D04"/>
    <w:rsid w:val="00AE6B24"/>
    <w:rsid w:val="00AE6BF4"/>
    <w:rsid w:val="00B01FF3"/>
    <w:rsid w:val="00B41B05"/>
    <w:rsid w:val="00BC6C6F"/>
    <w:rsid w:val="00C462CC"/>
    <w:rsid w:val="00C56288"/>
    <w:rsid w:val="00CA4574"/>
    <w:rsid w:val="00DA797C"/>
    <w:rsid w:val="00E22B6E"/>
    <w:rsid w:val="00E37CB3"/>
    <w:rsid w:val="00E90A15"/>
    <w:rsid w:val="00F0228C"/>
    <w:rsid w:val="00FB6D76"/>
    <w:rsid w:val="00FD3951"/>
    <w:rsid w:val="00FE097D"/>
    <w:rsid w:val="00FE4AE7"/>
    <w:rsid w:val="00FE4B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D9DBE3"/>
  <w15:chartTrackingRefBased/>
  <w15:docId w15:val="{DCD82949-E105-4B28-A9A2-C42750A3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574"/>
    <w:rPr>
      <w:color w:val="0563C1" w:themeColor="hyperlink"/>
      <w:u w:val="single"/>
    </w:rPr>
  </w:style>
  <w:style w:type="table" w:styleId="TableGrid">
    <w:name w:val="Table Grid"/>
    <w:basedOn w:val="TableNormal"/>
    <w:uiPriority w:val="39"/>
    <w:rsid w:val="0018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20"/>
  </w:style>
  <w:style w:type="paragraph" w:styleId="Footer">
    <w:name w:val="footer"/>
    <w:basedOn w:val="Normal"/>
    <w:link w:val="FooterChar"/>
    <w:uiPriority w:val="99"/>
    <w:unhideWhenUsed/>
    <w:rsid w:val="0035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20"/>
  </w:style>
  <w:style w:type="paragraph" w:styleId="BalloonText">
    <w:name w:val="Balloon Text"/>
    <w:basedOn w:val="Normal"/>
    <w:link w:val="BalloonTextChar"/>
    <w:uiPriority w:val="99"/>
    <w:semiHidden/>
    <w:unhideWhenUsed/>
    <w:rsid w:val="00414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51"/>
    <w:rPr>
      <w:rFonts w:ascii="Segoe UI" w:hAnsi="Segoe UI" w:cs="Segoe UI"/>
      <w:sz w:val="18"/>
      <w:szCs w:val="18"/>
    </w:rPr>
  </w:style>
  <w:style w:type="paragraph" w:styleId="ListParagraph">
    <w:name w:val="List Paragraph"/>
    <w:basedOn w:val="Normal"/>
    <w:link w:val="ListParagraphChar"/>
    <w:uiPriority w:val="34"/>
    <w:qFormat/>
    <w:rsid w:val="006B41E0"/>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6B41E0"/>
  </w:style>
  <w:style w:type="paragraph" w:customStyle="1" w:styleId="TableParagraph">
    <w:name w:val="Table Paragraph"/>
    <w:basedOn w:val="Normal"/>
    <w:uiPriority w:val="1"/>
    <w:qFormat/>
    <w:rsid w:val="006B41E0"/>
    <w:pPr>
      <w:widowControl w:val="0"/>
      <w:autoSpaceDE w:val="0"/>
      <w:autoSpaceDN w:val="0"/>
      <w:spacing w:after="0" w:line="240" w:lineRule="auto"/>
      <w:ind w:left="103"/>
    </w:pPr>
    <w:rPr>
      <w:rFonts w:ascii="Calibri" w:eastAsia="Calibri" w:hAnsi="Calibri" w:cs="Calibri"/>
    </w:rPr>
  </w:style>
  <w:style w:type="paragraph" w:styleId="Revision">
    <w:name w:val="Revision"/>
    <w:hidden/>
    <w:uiPriority w:val="99"/>
    <w:semiHidden/>
    <w:rsid w:val="00BC6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AIAR@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CD88728F3FA44C29754B48A77421854"/>
        <w:category>
          <w:name w:val="General"/>
          <w:gallery w:val="placeholder"/>
        </w:category>
        <w:types>
          <w:type w:val="bbPlcHdr"/>
        </w:types>
        <w:behaviors>
          <w:behavior w:val="content"/>
        </w:behaviors>
        <w:guid w:val="{66C390F1-6C51-434F-BDDF-1992B96E5C70}"/>
      </w:docPartPr>
      <w:docPartBody>
        <w:p w:rsidR="00AE6B24" w:rsidP="003F0395">
          <w:pPr>
            <w:pStyle w:val="DCD88728F3FA44C29754B48A7742185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95"/>
    <w:rsid w:val="000D0D59"/>
    <w:rsid w:val="003F0395"/>
    <w:rsid w:val="005F5CEC"/>
    <w:rsid w:val="00AE6B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D88728F3FA44C29754B48A77421854">
    <w:name w:val="DCD88728F3FA44C29754B48A77421854"/>
    <w:rsid w:val="003F0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Tashayev, Valery (CDC/OID/NCEZID) (CTR)</dc:creator>
  <cp:lastModifiedBy>Vice, Rudith (CDC/DDID/NCEZID/OD)</cp:lastModifiedBy>
  <cp:revision>10</cp:revision>
  <cp:lastPrinted>2016-07-18T17:12:00Z</cp:lastPrinted>
  <dcterms:created xsi:type="dcterms:W3CDTF">2019-02-07T21:03:00Z</dcterms:created>
  <dcterms:modified xsi:type="dcterms:W3CDTF">2023-01-24T14:19:00Z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10202d09-6395-4a8b-be51-887355c4b66a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2023-01-24T14:19:09Z</vt:lpwstr>
  </property>
  <property fmtid="{D5CDD505-2E9C-101B-9397-08002B2CF9AE}" pid="8" name="MSIP_Label_7b94a7b8-f06c-4dfe-bdcc-9b548fd58c31_SiteId">
    <vt:lpwstr>9ce70869-60db-44fd-abe8-d2767077fc8f</vt:lpwstr>
  </property>
</Properties>
</file>