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B2957" w:rsidP="0037701C" w14:paraId="0CC80155" w14:textId="75C82F20">
      <w:pPr>
        <w:jc w:val="center"/>
        <w:rPr>
          <w:b/>
          <w:bCs/>
        </w:rPr>
      </w:pPr>
      <w:r w:rsidRPr="008A287D">
        <w:rPr>
          <w:b/>
          <w:bCs/>
        </w:rPr>
        <w:t>AR Lab Network Form for Isolate/Specimen-level Mycotics Testing</w:t>
      </w:r>
      <w:r w:rsidRPr="008A287D" w:rsidR="00842BC9">
        <w:rPr>
          <w:b/>
          <w:bCs/>
        </w:rPr>
        <w:t xml:space="preserve"> (</w:t>
      </w:r>
      <w:r w:rsidRPr="008A287D" w:rsidR="00842BC9">
        <w:rPr>
          <w:b/>
          <w:bCs/>
          <w:i/>
          <w:iCs/>
        </w:rPr>
        <w:t>C. auris</w:t>
      </w:r>
      <w:r w:rsidRPr="008A287D" w:rsidR="00842BC9">
        <w:rPr>
          <w:b/>
          <w:bCs/>
        </w:rPr>
        <w:t xml:space="preserve"> Whole Genome Sequencing)</w:t>
      </w:r>
    </w:p>
    <w:p w:rsidR="00DC6D0B" w:rsidRPr="008A287D" w:rsidP="0037701C" w14:paraId="1BC4DDDB" w14:textId="77777777">
      <w:pPr>
        <w:jc w:val="center"/>
        <w:rPr>
          <w:b/>
          <w:bCs/>
        </w:rPr>
      </w:pPr>
    </w:p>
    <w:tbl>
      <w:tblPr>
        <w:tblpPr w:leftFromText="180" w:rightFromText="180" w:vertAnchor="page" w:horzAnchor="page" w:tblpX="2631" w:tblpY="3041"/>
        <w:tblW w:w="5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5"/>
      </w:tblGrid>
      <w:tr w14:paraId="69A2B2E2" w14:textId="77777777" w:rsidTr="00DC6D0B">
        <w:tblPrEx>
          <w:tblW w:w="5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5885" w:type="dxa"/>
            <w:shd w:val="clear" w:color="auto" w:fill="auto"/>
            <w:noWrap/>
            <w:vAlign w:val="bottom"/>
            <w:hideMark/>
          </w:tcPr>
          <w:p w:rsidR="00842BC9" w:rsidRPr="00842BC9" w:rsidP="00DC6D0B" w14:paraId="67F97FA4" w14:textId="77777777">
            <w:pPr>
              <w:spacing w:after="0" w:line="240" w:lineRule="auto"/>
              <w:rPr>
                <w:rFonts w:ascii="Calibri" w:eastAsia="Times New Roman" w:hAnsi="Calibri" w:cs="Calibri"/>
                <w:color w:val="000000"/>
              </w:rPr>
            </w:pPr>
            <w:r w:rsidRPr="00842BC9">
              <w:rPr>
                <w:rFonts w:ascii="Calibri" w:eastAsia="Times New Roman" w:hAnsi="Calibri" w:cs="Calibri"/>
                <w:color w:val="000000"/>
              </w:rPr>
              <w:t>ARLN isolate or REDCap ID</w:t>
            </w:r>
          </w:p>
        </w:tc>
      </w:tr>
      <w:tr w14:paraId="48723597" w14:textId="77777777" w:rsidTr="00DC6D0B">
        <w:tblPrEx>
          <w:tblW w:w="5885" w:type="dxa"/>
          <w:tblLook w:val="04A0"/>
        </w:tblPrEx>
        <w:trPr>
          <w:trHeight w:val="290"/>
        </w:trPr>
        <w:tc>
          <w:tcPr>
            <w:tcW w:w="5885" w:type="dxa"/>
            <w:shd w:val="clear" w:color="auto" w:fill="auto"/>
            <w:noWrap/>
            <w:vAlign w:val="bottom"/>
            <w:hideMark/>
          </w:tcPr>
          <w:p w:rsidR="00842BC9" w:rsidRPr="00842BC9" w:rsidP="00DC6D0B" w14:paraId="21B56F0E" w14:textId="77777777">
            <w:pPr>
              <w:spacing w:after="0" w:line="240" w:lineRule="auto"/>
              <w:rPr>
                <w:rFonts w:ascii="Calibri" w:eastAsia="Times New Roman" w:hAnsi="Calibri" w:cs="Calibri"/>
                <w:color w:val="000000"/>
              </w:rPr>
            </w:pPr>
            <w:r w:rsidRPr="00842BC9">
              <w:rPr>
                <w:rFonts w:ascii="Calibri" w:eastAsia="Times New Roman" w:hAnsi="Calibri" w:cs="Calibri"/>
                <w:color w:val="000000"/>
              </w:rPr>
              <w:t>ARLN specimen id</w:t>
            </w:r>
          </w:p>
        </w:tc>
      </w:tr>
      <w:tr w14:paraId="7A0A40CA" w14:textId="77777777" w:rsidTr="00DC6D0B">
        <w:tblPrEx>
          <w:tblW w:w="5885" w:type="dxa"/>
          <w:tblLook w:val="04A0"/>
        </w:tblPrEx>
        <w:trPr>
          <w:trHeight w:val="290"/>
        </w:trPr>
        <w:tc>
          <w:tcPr>
            <w:tcW w:w="5885" w:type="dxa"/>
            <w:shd w:val="clear" w:color="auto" w:fill="auto"/>
            <w:noWrap/>
            <w:vAlign w:val="bottom"/>
            <w:hideMark/>
          </w:tcPr>
          <w:p w:rsidR="00842BC9" w:rsidRPr="00842BC9" w:rsidP="00DC6D0B" w14:paraId="607EC2F6" w14:textId="77777777">
            <w:pPr>
              <w:spacing w:after="0" w:line="240" w:lineRule="auto"/>
              <w:rPr>
                <w:rFonts w:ascii="Calibri" w:eastAsia="Times New Roman" w:hAnsi="Calibri" w:cs="Calibri"/>
                <w:color w:val="000000"/>
              </w:rPr>
            </w:pPr>
            <w:r w:rsidRPr="00842BC9">
              <w:rPr>
                <w:rFonts w:ascii="Calibri" w:eastAsia="Times New Roman" w:hAnsi="Calibri" w:cs="Calibri"/>
                <w:color w:val="000000"/>
              </w:rPr>
              <w:t>ARLN PHL State</w:t>
            </w:r>
          </w:p>
        </w:tc>
      </w:tr>
      <w:tr w14:paraId="06EA59E6" w14:textId="77777777" w:rsidTr="00DC6D0B">
        <w:tblPrEx>
          <w:tblW w:w="5885" w:type="dxa"/>
          <w:tblLook w:val="04A0"/>
        </w:tblPrEx>
        <w:trPr>
          <w:trHeight w:val="290"/>
        </w:trPr>
        <w:tc>
          <w:tcPr>
            <w:tcW w:w="5885" w:type="dxa"/>
            <w:shd w:val="clear" w:color="auto" w:fill="auto"/>
            <w:noWrap/>
            <w:vAlign w:val="bottom"/>
            <w:hideMark/>
          </w:tcPr>
          <w:p w:rsidR="00842BC9" w:rsidRPr="00842BC9" w:rsidP="00DC6D0B" w14:paraId="76647506" w14:textId="77777777">
            <w:pPr>
              <w:spacing w:after="0" w:line="240" w:lineRule="auto"/>
              <w:rPr>
                <w:rFonts w:ascii="Calibri" w:eastAsia="Times New Roman" w:hAnsi="Calibri" w:cs="Calibri"/>
                <w:color w:val="000000"/>
              </w:rPr>
            </w:pPr>
            <w:r w:rsidRPr="00842BC9">
              <w:rPr>
                <w:rFonts w:ascii="Calibri" w:eastAsia="Times New Roman" w:hAnsi="Calibri" w:cs="Calibri"/>
                <w:color w:val="000000"/>
              </w:rPr>
              <w:t>Public health laboratory name</w:t>
            </w:r>
          </w:p>
        </w:tc>
      </w:tr>
      <w:tr w14:paraId="54D17E5F" w14:textId="77777777" w:rsidTr="00DC6D0B">
        <w:tblPrEx>
          <w:tblW w:w="5885" w:type="dxa"/>
          <w:tblLook w:val="04A0"/>
        </w:tblPrEx>
        <w:trPr>
          <w:trHeight w:val="290"/>
        </w:trPr>
        <w:tc>
          <w:tcPr>
            <w:tcW w:w="5885" w:type="dxa"/>
            <w:shd w:val="clear" w:color="auto" w:fill="auto"/>
            <w:noWrap/>
            <w:vAlign w:val="bottom"/>
            <w:hideMark/>
          </w:tcPr>
          <w:p w:rsidR="00842BC9" w:rsidRPr="00842BC9" w:rsidP="00DC6D0B" w14:paraId="678783A0" w14:textId="77777777">
            <w:pPr>
              <w:spacing w:after="0" w:line="240" w:lineRule="auto"/>
              <w:rPr>
                <w:rFonts w:ascii="Calibri" w:eastAsia="Times New Roman" w:hAnsi="Calibri" w:cs="Calibri"/>
                <w:color w:val="000000"/>
              </w:rPr>
            </w:pPr>
            <w:r w:rsidRPr="00842BC9">
              <w:rPr>
                <w:rFonts w:ascii="Calibri" w:eastAsia="Times New Roman" w:hAnsi="Calibri" w:cs="Calibri"/>
                <w:color w:val="000000"/>
              </w:rPr>
              <w:t>REDCap reporting date</w:t>
            </w:r>
          </w:p>
        </w:tc>
      </w:tr>
      <w:tr w14:paraId="3CC0057D" w14:textId="77777777" w:rsidTr="00DC6D0B">
        <w:tblPrEx>
          <w:tblW w:w="5885" w:type="dxa"/>
          <w:tblLook w:val="04A0"/>
        </w:tblPrEx>
        <w:trPr>
          <w:trHeight w:val="290"/>
        </w:trPr>
        <w:tc>
          <w:tcPr>
            <w:tcW w:w="5885" w:type="dxa"/>
            <w:shd w:val="clear" w:color="auto" w:fill="auto"/>
            <w:noWrap/>
            <w:vAlign w:val="bottom"/>
            <w:hideMark/>
          </w:tcPr>
          <w:p w:rsidR="00842BC9" w:rsidRPr="00842BC9" w:rsidP="00DC6D0B" w14:paraId="03E9D5E9" w14:textId="77777777">
            <w:pPr>
              <w:spacing w:after="0" w:line="240" w:lineRule="auto"/>
              <w:rPr>
                <w:rFonts w:ascii="Calibri" w:eastAsia="Times New Roman" w:hAnsi="Calibri" w:cs="Calibri"/>
                <w:color w:val="000000"/>
              </w:rPr>
            </w:pPr>
            <w:r w:rsidRPr="00842BC9">
              <w:rPr>
                <w:rFonts w:ascii="Calibri" w:eastAsia="Times New Roman" w:hAnsi="Calibri" w:cs="Calibri"/>
                <w:color w:val="000000"/>
              </w:rPr>
              <w:t>REDCap last updated date</w:t>
            </w:r>
          </w:p>
        </w:tc>
      </w:tr>
      <w:tr w14:paraId="712D0B62" w14:textId="77777777" w:rsidTr="00DC6D0B">
        <w:tblPrEx>
          <w:tblW w:w="5885" w:type="dxa"/>
          <w:tblLook w:val="04A0"/>
        </w:tblPrEx>
        <w:trPr>
          <w:trHeight w:val="290"/>
        </w:trPr>
        <w:tc>
          <w:tcPr>
            <w:tcW w:w="5885" w:type="dxa"/>
            <w:shd w:val="clear" w:color="auto" w:fill="auto"/>
            <w:noWrap/>
            <w:vAlign w:val="bottom"/>
            <w:hideMark/>
          </w:tcPr>
          <w:p w:rsidR="00842BC9" w:rsidRPr="00842BC9" w:rsidP="00DC6D0B" w14:paraId="0D0E1AF6" w14:textId="77777777">
            <w:pPr>
              <w:spacing w:after="0" w:line="240" w:lineRule="auto"/>
              <w:rPr>
                <w:rFonts w:ascii="Calibri" w:eastAsia="Times New Roman" w:hAnsi="Calibri" w:cs="Calibri"/>
                <w:color w:val="000000"/>
              </w:rPr>
            </w:pPr>
            <w:r w:rsidRPr="00842BC9">
              <w:rPr>
                <w:rFonts w:ascii="Calibri" w:eastAsia="Times New Roman" w:hAnsi="Calibri" w:cs="Calibri"/>
                <w:color w:val="000000"/>
              </w:rPr>
              <w:t>Did your lab perform WGS on this isolate?</w:t>
            </w:r>
          </w:p>
        </w:tc>
      </w:tr>
      <w:tr w14:paraId="5FC86800" w14:textId="77777777" w:rsidTr="00DC6D0B">
        <w:tblPrEx>
          <w:tblW w:w="5885" w:type="dxa"/>
          <w:tblLook w:val="04A0"/>
        </w:tblPrEx>
        <w:trPr>
          <w:trHeight w:val="290"/>
        </w:trPr>
        <w:tc>
          <w:tcPr>
            <w:tcW w:w="5885" w:type="dxa"/>
            <w:shd w:val="clear" w:color="auto" w:fill="auto"/>
            <w:noWrap/>
            <w:vAlign w:val="bottom"/>
            <w:hideMark/>
          </w:tcPr>
          <w:p w:rsidR="00842BC9" w:rsidRPr="00842BC9" w:rsidP="00DC6D0B" w14:paraId="681A9B65" w14:textId="1F7DA848">
            <w:pPr>
              <w:spacing w:after="0" w:line="240" w:lineRule="auto"/>
              <w:rPr>
                <w:rFonts w:ascii="Calibri" w:eastAsia="Times New Roman" w:hAnsi="Calibri" w:cs="Calibri"/>
                <w:color w:val="000000"/>
              </w:rPr>
            </w:pPr>
            <w:r w:rsidRPr="00842BC9">
              <w:rPr>
                <w:rFonts w:ascii="Calibri" w:eastAsia="Times New Roman" w:hAnsi="Calibri" w:cs="Calibri"/>
                <w:color w:val="000000"/>
              </w:rPr>
              <w:t>Date isolate was whole genome sequenced</w:t>
            </w:r>
          </w:p>
        </w:tc>
      </w:tr>
      <w:tr w14:paraId="1CD8711C" w14:textId="77777777" w:rsidTr="00DC6D0B">
        <w:tblPrEx>
          <w:tblW w:w="5885" w:type="dxa"/>
          <w:tblLook w:val="04A0"/>
        </w:tblPrEx>
        <w:trPr>
          <w:trHeight w:val="290"/>
        </w:trPr>
        <w:tc>
          <w:tcPr>
            <w:tcW w:w="5885" w:type="dxa"/>
            <w:shd w:val="clear" w:color="auto" w:fill="auto"/>
            <w:noWrap/>
            <w:vAlign w:val="bottom"/>
            <w:hideMark/>
          </w:tcPr>
          <w:p w:rsidR="00842BC9" w:rsidRPr="00842BC9" w:rsidP="00DC6D0B" w14:paraId="264AC0F0" w14:textId="77777777">
            <w:pPr>
              <w:spacing w:after="0" w:line="240" w:lineRule="auto"/>
              <w:rPr>
                <w:rFonts w:ascii="Calibri" w:eastAsia="Times New Roman" w:hAnsi="Calibri" w:cs="Calibri"/>
                <w:color w:val="000000"/>
              </w:rPr>
            </w:pPr>
            <w:r w:rsidRPr="00842BC9">
              <w:rPr>
                <w:rFonts w:ascii="Calibri" w:eastAsia="Times New Roman" w:hAnsi="Calibri" w:cs="Calibri"/>
                <w:color w:val="000000"/>
              </w:rPr>
              <w:t>WGS ID</w:t>
            </w:r>
          </w:p>
        </w:tc>
      </w:tr>
      <w:tr w14:paraId="34FD60F3" w14:textId="77777777" w:rsidTr="00DC6D0B">
        <w:tblPrEx>
          <w:tblW w:w="5885" w:type="dxa"/>
          <w:tblLook w:val="04A0"/>
        </w:tblPrEx>
        <w:trPr>
          <w:trHeight w:val="290"/>
        </w:trPr>
        <w:tc>
          <w:tcPr>
            <w:tcW w:w="5885" w:type="dxa"/>
            <w:shd w:val="clear" w:color="auto" w:fill="auto"/>
            <w:noWrap/>
            <w:vAlign w:val="bottom"/>
            <w:hideMark/>
          </w:tcPr>
          <w:p w:rsidR="00842BC9" w:rsidRPr="00842BC9" w:rsidP="00DC6D0B" w14:paraId="3678024F" w14:textId="77777777">
            <w:pPr>
              <w:spacing w:after="0" w:line="240" w:lineRule="auto"/>
              <w:rPr>
                <w:rFonts w:ascii="Calibri" w:eastAsia="Times New Roman" w:hAnsi="Calibri" w:cs="Calibri"/>
                <w:color w:val="000000"/>
              </w:rPr>
            </w:pPr>
            <w:r w:rsidRPr="00842BC9">
              <w:rPr>
                <w:rFonts w:ascii="Calibri" w:eastAsia="Times New Roman" w:hAnsi="Calibri" w:cs="Calibri"/>
                <w:color w:val="000000"/>
              </w:rPr>
              <w:t>SRR number</w:t>
            </w:r>
          </w:p>
        </w:tc>
      </w:tr>
      <w:tr w14:paraId="14362339" w14:textId="77777777" w:rsidTr="00DC6D0B">
        <w:tblPrEx>
          <w:tblW w:w="5885" w:type="dxa"/>
          <w:tblLook w:val="04A0"/>
        </w:tblPrEx>
        <w:trPr>
          <w:trHeight w:val="290"/>
        </w:trPr>
        <w:tc>
          <w:tcPr>
            <w:tcW w:w="5885" w:type="dxa"/>
            <w:shd w:val="clear" w:color="auto" w:fill="auto"/>
            <w:noWrap/>
            <w:vAlign w:val="bottom"/>
            <w:hideMark/>
          </w:tcPr>
          <w:p w:rsidR="00842BC9" w:rsidRPr="00842BC9" w:rsidP="00DC6D0B" w14:paraId="777D125B" w14:textId="77777777">
            <w:pPr>
              <w:spacing w:after="0" w:line="240" w:lineRule="auto"/>
              <w:rPr>
                <w:rFonts w:ascii="Calibri" w:eastAsia="Times New Roman" w:hAnsi="Calibri" w:cs="Calibri"/>
                <w:color w:val="000000"/>
              </w:rPr>
            </w:pPr>
            <w:r w:rsidRPr="00842BC9">
              <w:rPr>
                <w:rFonts w:ascii="Calibri" w:eastAsia="Times New Roman" w:hAnsi="Calibri" w:cs="Calibri"/>
                <w:color w:val="000000"/>
              </w:rPr>
              <w:t>Did your lab use MycoSNP for QC and SNP analysis?</w:t>
            </w:r>
          </w:p>
        </w:tc>
      </w:tr>
      <w:tr w14:paraId="0EED0001" w14:textId="77777777" w:rsidTr="00DC6D0B">
        <w:tblPrEx>
          <w:tblW w:w="5885" w:type="dxa"/>
          <w:tblLook w:val="04A0"/>
        </w:tblPrEx>
        <w:trPr>
          <w:trHeight w:val="290"/>
        </w:trPr>
        <w:tc>
          <w:tcPr>
            <w:tcW w:w="5885" w:type="dxa"/>
            <w:shd w:val="clear" w:color="auto" w:fill="auto"/>
            <w:noWrap/>
            <w:vAlign w:val="bottom"/>
            <w:hideMark/>
          </w:tcPr>
          <w:p w:rsidR="00842BC9" w:rsidRPr="00842BC9" w:rsidP="00DC6D0B" w14:paraId="7BF2066A" w14:textId="77777777">
            <w:pPr>
              <w:spacing w:after="0" w:line="240" w:lineRule="auto"/>
              <w:rPr>
                <w:rFonts w:ascii="Calibri" w:eastAsia="Times New Roman" w:hAnsi="Calibri" w:cs="Calibri"/>
                <w:color w:val="000000"/>
              </w:rPr>
            </w:pPr>
            <w:r w:rsidRPr="00842BC9">
              <w:rPr>
                <w:rFonts w:ascii="Calibri" w:eastAsia="Times New Roman" w:hAnsi="Calibri" w:cs="Calibri"/>
                <w:color w:val="000000"/>
              </w:rPr>
              <w:t>If other bioinformatics tools were used for QC and SNP analysis, specify</w:t>
            </w:r>
          </w:p>
        </w:tc>
      </w:tr>
      <w:tr w14:paraId="09C0CC28" w14:textId="77777777" w:rsidTr="00DC6D0B">
        <w:tblPrEx>
          <w:tblW w:w="5885" w:type="dxa"/>
          <w:tblLook w:val="04A0"/>
        </w:tblPrEx>
        <w:trPr>
          <w:trHeight w:val="290"/>
        </w:trPr>
        <w:tc>
          <w:tcPr>
            <w:tcW w:w="5885" w:type="dxa"/>
            <w:shd w:val="clear" w:color="auto" w:fill="auto"/>
            <w:noWrap/>
            <w:vAlign w:val="bottom"/>
            <w:hideMark/>
          </w:tcPr>
          <w:p w:rsidR="00842BC9" w:rsidRPr="00842BC9" w:rsidP="00DC6D0B" w14:paraId="3525E4A1" w14:textId="444EECB0">
            <w:pPr>
              <w:spacing w:after="0" w:line="240" w:lineRule="auto"/>
              <w:rPr>
                <w:rFonts w:ascii="Calibri" w:eastAsia="Times New Roman" w:hAnsi="Calibri" w:cs="Calibri"/>
                <w:color w:val="000000"/>
              </w:rPr>
            </w:pPr>
            <w:r w:rsidRPr="00842BC9">
              <w:rPr>
                <w:rFonts w:ascii="Calibri" w:eastAsia="Times New Roman" w:hAnsi="Calibri" w:cs="Calibri"/>
                <w:color w:val="000000"/>
              </w:rPr>
              <w:t>C. auris</w:t>
            </w:r>
            <w:r>
              <w:rPr>
                <w:rFonts w:ascii="Calibri" w:eastAsia="Times New Roman" w:hAnsi="Calibri" w:cs="Calibri"/>
                <w:color w:val="000000"/>
              </w:rPr>
              <w:t xml:space="preserve"> </w:t>
            </w:r>
            <w:r w:rsidRPr="00842BC9">
              <w:rPr>
                <w:rFonts w:ascii="Calibri" w:eastAsia="Times New Roman" w:hAnsi="Calibri" w:cs="Calibri"/>
                <w:color w:val="000000"/>
              </w:rPr>
              <w:t>clade</w:t>
            </w:r>
          </w:p>
        </w:tc>
      </w:tr>
      <w:tr w14:paraId="6D3C91FF" w14:textId="77777777" w:rsidTr="00DC6D0B">
        <w:tblPrEx>
          <w:tblW w:w="5885" w:type="dxa"/>
          <w:tblLook w:val="04A0"/>
        </w:tblPrEx>
        <w:trPr>
          <w:trHeight w:val="290"/>
        </w:trPr>
        <w:tc>
          <w:tcPr>
            <w:tcW w:w="5885" w:type="dxa"/>
            <w:shd w:val="clear" w:color="auto" w:fill="auto"/>
            <w:noWrap/>
            <w:vAlign w:val="bottom"/>
            <w:hideMark/>
          </w:tcPr>
          <w:p w:rsidR="00842BC9" w:rsidRPr="00842BC9" w:rsidP="00DC6D0B" w14:paraId="4464E1F0" w14:textId="7F2AEA7F">
            <w:pPr>
              <w:spacing w:after="0" w:line="240" w:lineRule="auto"/>
              <w:rPr>
                <w:rFonts w:ascii="Calibri" w:eastAsia="Times New Roman" w:hAnsi="Calibri" w:cs="Calibri"/>
                <w:color w:val="000000"/>
              </w:rPr>
            </w:pPr>
            <w:r w:rsidRPr="00842BC9">
              <w:rPr>
                <w:rFonts w:ascii="Calibri" w:eastAsia="Times New Roman" w:hAnsi="Calibri" w:cs="Calibri"/>
                <w:color w:val="000000"/>
              </w:rPr>
              <w:t>If other C. auris</w:t>
            </w:r>
            <w:r>
              <w:rPr>
                <w:rFonts w:ascii="Calibri" w:eastAsia="Times New Roman" w:hAnsi="Calibri" w:cs="Calibri"/>
                <w:color w:val="000000"/>
              </w:rPr>
              <w:t xml:space="preserve"> </w:t>
            </w:r>
            <w:r w:rsidRPr="00842BC9">
              <w:rPr>
                <w:rFonts w:ascii="Calibri" w:eastAsia="Times New Roman" w:hAnsi="Calibri" w:cs="Calibri"/>
                <w:color w:val="000000"/>
              </w:rPr>
              <w:t>clade identified, specify</w:t>
            </w:r>
          </w:p>
        </w:tc>
      </w:tr>
      <w:tr w14:paraId="3E0827A7" w14:textId="77777777" w:rsidTr="00DC6D0B">
        <w:tblPrEx>
          <w:tblW w:w="5885" w:type="dxa"/>
          <w:tblLook w:val="04A0"/>
        </w:tblPrEx>
        <w:trPr>
          <w:trHeight w:val="290"/>
        </w:trPr>
        <w:tc>
          <w:tcPr>
            <w:tcW w:w="5885" w:type="dxa"/>
            <w:shd w:val="clear" w:color="auto" w:fill="auto"/>
            <w:noWrap/>
            <w:vAlign w:val="bottom"/>
            <w:hideMark/>
          </w:tcPr>
          <w:p w:rsidR="00842BC9" w:rsidRPr="00842BC9" w:rsidP="00DC6D0B" w14:paraId="47B9CD5C" w14:textId="77777777">
            <w:pPr>
              <w:spacing w:after="0" w:line="240" w:lineRule="auto"/>
              <w:rPr>
                <w:rFonts w:ascii="Calibri" w:eastAsia="Times New Roman" w:hAnsi="Calibri" w:cs="Calibri"/>
                <w:color w:val="000000"/>
              </w:rPr>
            </w:pPr>
            <w:r w:rsidRPr="00842BC9">
              <w:rPr>
                <w:rFonts w:ascii="Calibri" w:eastAsia="Times New Roman" w:hAnsi="Calibri" w:cs="Calibri"/>
                <w:color w:val="000000"/>
              </w:rPr>
              <w:t>Date sequence results reported</w:t>
            </w:r>
          </w:p>
        </w:tc>
      </w:tr>
      <w:tr w14:paraId="65DC13DC" w14:textId="77777777" w:rsidTr="00DC6D0B">
        <w:tblPrEx>
          <w:tblW w:w="5885" w:type="dxa"/>
          <w:tblLook w:val="04A0"/>
        </w:tblPrEx>
        <w:trPr>
          <w:trHeight w:val="290"/>
        </w:trPr>
        <w:tc>
          <w:tcPr>
            <w:tcW w:w="5885" w:type="dxa"/>
            <w:shd w:val="clear" w:color="auto" w:fill="auto"/>
            <w:noWrap/>
            <w:vAlign w:val="bottom"/>
            <w:hideMark/>
          </w:tcPr>
          <w:p w:rsidR="00842BC9" w:rsidRPr="00842BC9" w:rsidP="00DC6D0B" w14:paraId="59E5F45A" w14:textId="77777777">
            <w:pPr>
              <w:spacing w:after="0" w:line="240" w:lineRule="auto"/>
              <w:rPr>
                <w:rFonts w:ascii="Calibri" w:eastAsia="Times New Roman" w:hAnsi="Calibri" w:cs="Calibri"/>
                <w:color w:val="000000"/>
              </w:rPr>
            </w:pPr>
            <w:r w:rsidRPr="00842BC9">
              <w:rPr>
                <w:rFonts w:ascii="Calibri" w:eastAsia="Times New Roman" w:hAnsi="Calibri" w:cs="Calibri"/>
                <w:color w:val="000000"/>
              </w:rPr>
              <w:t>WGS comments</w:t>
            </w:r>
          </w:p>
        </w:tc>
      </w:tr>
    </w:tbl>
    <w:p w:rsidR="004E16F5" w:rsidP="0037701C" w14:paraId="7D5596C3" w14:textId="55ED70B6">
      <w:pPr>
        <w:jc w:val="center"/>
      </w:pPr>
      <w:r>
        <w:tab/>
      </w: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6D0B" w14:paraId="63798D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0920" w:rsidRPr="00673DF2" w:rsidP="00B40920" w14:paraId="367B645F" w14:textId="77777777">
    <w:pPr>
      <w:rPr>
        <w:sz w:val="16"/>
      </w:rPr>
    </w:pPr>
    <w:r w:rsidRPr="00673DF2">
      <w:rPr>
        <w:sz w:val="16"/>
      </w:rPr>
      <w:t>Public reporting burden of this collection of information is estimated to average</w:t>
    </w:r>
    <w:r>
      <w:rPr>
        <w:sz w:val="16"/>
      </w:rPr>
      <w:t xml:space="preserve"> 6</w:t>
    </w:r>
    <w:r w:rsidRPr="00673DF2">
      <w:rPr>
        <w:sz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sz w:val="16"/>
      </w:rPr>
      <w:t>-1310</w:t>
    </w:r>
  </w:p>
  <w:p w:rsidR="00920238" w14:paraId="42E2B99C" w14:textId="5D799D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6D0B" w14:paraId="3017AA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6D0B" w14:paraId="42CEC0E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6D0B" w:rsidP="00DC6D0B" w14:paraId="66396B9B" w14:textId="77777777">
    <w:pPr>
      <w:spacing w:line="240" w:lineRule="auto"/>
      <w:ind w:left="720"/>
      <w:contextualSpacing/>
      <w:jc w:val="right"/>
    </w:pPr>
    <w:r>
      <w:t>Form Approved</w:t>
    </w:r>
  </w:p>
  <w:p w:rsidR="00DC6D0B" w:rsidP="00DC6D0B" w14:paraId="43E1FFBC" w14:textId="77777777">
    <w:pPr>
      <w:spacing w:line="240" w:lineRule="auto"/>
      <w:ind w:left="720"/>
      <w:contextualSpacing/>
      <w:jc w:val="right"/>
    </w:pPr>
    <w:r>
      <w:t>OMB Control No.: 0920-1310</w:t>
    </w:r>
  </w:p>
  <w:p w:rsidR="00DC6D0B" w:rsidP="00DC6D0B" w14:paraId="501CB4C0" w14:textId="77777777">
    <w:pPr>
      <w:spacing w:line="240" w:lineRule="auto"/>
      <w:ind w:left="720"/>
      <w:contextualSpacing/>
      <w:jc w:val="right"/>
    </w:pPr>
    <w:r>
      <w:t>Expiration date: XX/XX/XXXX</w:t>
    </w:r>
  </w:p>
  <w:p w:rsidR="00920238" w14:paraId="09886463" w14:textId="2E7DDF38">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6D0B" w14:paraId="705F807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1C"/>
    <w:rsid w:val="0037701C"/>
    <w:rsid w:val="004B2957"/>
    <w:rsid w:val="004E16F5"/>
    <w:rsid w:val="00673DF2"/>
    <w:rsid w:val="00842BC9"/>
    <w:rsid w:val="008A287D"/>
    <w:rsid w:val="00920238"/>
    <w:rsid w:val="00AC1891"/>
    <w:rsid w:val="00B40920"/>
    <w:rsid w:val="00DC6D0B"/>
    <w:rsid w:val="00FE55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730596"/>
  <w15:chartTrackingRefBased/>
  <w15:docId w15:val="{4D93E301-3BC4-460A-96C4-6CCEC64C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238"/>
  </w:style>
  <w:style w:type="paragraph" w:styleId="Footer">
    <w:name w:val="footer"/>
    <w:basedOn w:val="Normal"/>
    <w:link w:val="FooterChar"/>
    <w:uiPriority w:val="99"/>
    <w:unhideWhenUsed/>
    <w:rsid w:val="00920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238"/>
  </w:style>
  <w:style w:type="character" w:styleId="CommentReference">
    <w:name w:val="annotation reference"/>
    <w:basedOn w:val="DefaultParagraphFont"/>
    <w:uiPriority w:val="99"/>
    <w:semiHidden/>
    <w:unhideWhenUsed/>
    <w:rsid w:val="009202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F6419-CBAD-4087-83C4-24438A6A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Parnell, Lindsay (CDC/DDID/NCEZID/DFWED)</dc:creator>
  <cp:lastModifiedBy>Vice, Rudith (CDC/DDID/NCEZID/OD)</cp:lastModifiedBy>
  <cp:revision>2</cp:revision>
  <dcterms:created xsi:type="dcterms:W3CDTF">2023-01-31T13:45:00Z</dcterms:created>
  <dcterms:modified xsi:type="dcterms:W3CDTF">2023-01-31T13:45:00Z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6411f686-d7fd-447c-a0e6-4d2892a5a236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2022-11-22T14:38:27Z</vt:lpwstr>
  </property>
  <property fmtid="{D5CDD505-2E9C-101B-9397-08002B2CF9AE}" pid="8" name="MSIP_Label_7b94a7b8-f06c-4dfe-bdcc-9b548fd58c31_SiteId">
    <vt:lpwstr>9ce70869-60db-44fd-abe8-d2767077fc8f</vt:lpwstr>
  </property>
</Properties>
</file>