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21E88" w:rsidP="008F3FF5" w14:paraId="66EE21CA" w14:textId="3EA55498">
      <w:pPr>
        <w:jc w:val="center"/>
      </w:pPr>
      <w:r>
        <w:t>Annual Evaluation and Performance Measurement Report (</w:t>
      </w:r>
      <w:r w:rsidR="008F3FF5">
        <w:t>I.7- AZOLE RESISTANCE IN CLINICAL ASPERGILLUS FUMIGATUS ISOLATES</w:t>
      </w:r>
      <w:r>
        <w:t>)</w:t>
      </w:r>
    </w:p>
    <w:p w:rsidR="00E21E88" w:rsidP="00E21E88" w14:paraId="58932F1A" w14:textId="77777777">
      <w:r>
        <w:t xml:space="preserve">Annually, each funded laboratory is required to report to CDC evaluation and performance measures. Data are used to indicate progress made toward program outcomes. These summary reports </w:t>
      </w:r>
      <w:r>
        <w:t>have to</w:t>
      </w:r>
      <w:r>
        <w:t xml:space="preserve"> be uploaded to the ELC CAMP at the end of each funding year. Required performance measures are listed below.</w:t>
      </w:r>
    </w:p>
    <w:tbl>
      <w:tblPr>
        <w:tblStyle w:val="TableGrid"/>
        <w:tblW w:w="0" w:type="auto"/>
        <w:tblLook w:val="04A0"/>
      </w:tblPr>
      <w:tblGrid>
        <w:gridCol w:w="9350"/>
      </w:tblGrid>
      <w:tr w14:paraId="72F08168" w14:textId="77777777" w:rsidTr="00E21E88">
        <w:tblPrEx>
          <w:tblW w:w="0" w:type="auto"/>
          <w:tblLook w:val="04A0"/>
        </w:tblPrEx>
        <w:tc>
          <w:tcPr>
            <w:tcW w:w="9350" w:type="dxa"/>
          </w:tcPr>
          <w:p w:rsidR="008F3FF5" w:rsidRPr="008F3FF5" w:rsidP="008F3FF5" w14:paraId="6DBE473D" w14:textId="04A67F6C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8F3FF5">
              <w:rPr>
                <w:b/>
                <w:bCs/>
                <w:sz w:val="20"/>
                <w:szCs w:val="20"/>
              </w:rPr>
              <w:t xml:space="preserve">Total number of clinical </w:t>
            </w:r>
            <w:r w:rsidRPr="008F3FF5">
              <w:rPr>
                <w:b/>
                <w:bCs/>
                <w:i/>
                <w:sz w:val="20"/>
                <w:szCs w:val="20"/>
              </w:rPr>
              <w:t>A. fumigatus</w:t>
            </w:r>
            <w:r w:rsidRPr="008F3FF5">
              <w:rPr>
                <w:b/>
                <w:bCs/>
                <w:sz w:val="20"/>
                <w:szCs w:val="20"/>
              </w:rPr>
              <w:t xml:space="preserve"> isolates tested for Azole Resistance</w:t>
            </w:r>
          </w:p>
          <w:p w:rsidR="00E21E88" w:rsidRPr="008F3FF5" w14:paraId="258ED0E4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14:paraId="4060384F" w14:textId="77777777" w:rsidTr="00E21E88">
        <w:tblPrEx>
          <w:tblW w:w="0" w:type="auto"/>
          <w:tblLook w:val="04A0"/>
        </w:tblPrEx>
        <w:tc>
          <w:tcPr>
            <w:tcW w:w="9350" w:type="dxa"/>
          </w:tcPr>
          <w:p w:rsidR="00E21E88" w:rsidRPr="008F3FF5" w:rsidP="008F3FF5" w14:paraId="0FA17708" w14:textId="5890443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8F3FF5">
              <w:rPr>
                <w:b/>
                <w:bCs/>
                <w:sz w:val="20"/>
                <w:szCs w:val="20"/>
              </w:rPr>
              <w:t xml:space="preserve">Total number of Azole resistant </w:t>
            </w:r>
            <w:r w:rsidRPr="008F3FF5">
              <w:rPr>
                <w:b/>
                <w:bCs/>
                <w:i/>
                <w:sz w:val="20"/>
                <w:szCs w:val="20"/>
              </w:rPr>
              <w:t>A. fumigatus</w:t>
            </w:r>
            <w:r w:rsidRPr="008F3FF5">
              <w:rPr>
                <w:b/>
                <w:bCs/>
                <w:sz w:val="20"/>
                <w:szCs w:val="20"/>
              </w:rPr>
              <w:t xml:space="preserve"> isolates identified according to CDC guidance.</w:t>
            </w:r>
          </w:p>
        </w:tc>
      </w:tr>
      <w:tr w14:paraId="7C3CAF5C" w14:textId="77777777" w:rsidTr="00E21E88">
        <w:tblPrEx>
          <w:tblW w:w="0" w:type="auto"/>
          <w:tblLook w:val="04A0"/>
        </w:tblPrEx>
        <w:tc>
          <w:tcPr>
            <w:tcW w:w="9350" w:type="dxa"/>
          </w:tcPr>
          <w:p w:rsidR="008F3FF5" w:rsidRPr="008F3FF5" w:rsidP="008F3FF5" w14:paraId="6EB66FAF" w14:textId="03E0016F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8F3FF5">
              <w:rPr>
                <w:b/>
                <w:bCs/>
                <w:sz w:val="20"/>
                <w:szCs w:val="20"/>
              </w:rPr>
              <w:t>Median number and range from specimen receipt at public health laboratory to communication of test result:</w:t>
            </w:r>
          </w:p>
          <w:p w:rsidR="008F3FF5" w:rsidRPr="008F3FF5" w:rsidP="008F3FF5" w14:paraId="67E7862E" w14:textId="77777777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 w:rsidRPr="008F3FF5">
              <w:rPr>
                <w:sz w:val="20"/>
                <w:szCs w:val="20"/>
              </w:rPr>
              <w:t>Median (in days)</w:t>
            </w:r>
          </w:p>
          <w:p w:rsidR="008F3FF5" w:rsidRPr="008F3FF5" w:rsidP="008F3FF5" w14:paraId="38138B6C" w14:textId="77777777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 w:rsidRPr="008F3FF5">
              <w:rPr>
                <w:sz w:val="20"/>
                <w:szCs w:val="20"/>
              </w:rPr>
              <w:t>Range (in days)</w:t>
            </w:r>
          </w:p>
          <w:p w:rsidR="00E21E88" w:rsidRPr="008F3FF5" w:rsidP="008F3FF5" w14:paraId="465D16B3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3C6000" w14:paraId="6031EB6D" w14:textId="77777777"/>
    <w:sectPr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46B3F" w:rsidRPr="00192588" w:rsidP="00746B3F" w14:paraId="480CF0EE" w14:textId="6B6CA780">
    <w:pPr>
      <w:ind w:left="720"/>
      <w:rPr>
        <w:sz w:val="16"/>
        <w:szCs w:val="16"/>
      </w:rPr>
    </w:pPr>
    <w:r w:rsidRPr="00192588">
      <w:rPr>
        <w:sz w:val="16"/>
        <w:szCs w:val="16"/>
      </w:rPr>
      <w:t xml:space="preserve">Public reporting burden of this collection of information is estimated to average </w:t>
    </w:r>
    <w:r w:rsidR="00074EB1">
      <w:t>20</w:t>
    </w:r>
    <w:r>
      <w:t xml:space="preserve"> </w:t>
    </w:r>
    <w:r w:rsidRPr="00192588">
      <w:rPr>
        <w:sz w:val="16"/>
        <w:szCs w:val="16"/>
      </w:rPr>
      <w:t xml:space="preserve">minutes per response, including the time for reviewing instructions, searching existing data sources, </w:t>
    </w:r>
    <w:r w:rsidRPr="00192588">
      <w:rPr>
        <w:sz w:val="16"/>
        <w:szCs w:val="16"/>
      </w:rPr>
      <w:t>gathering</w:t>
    </w:r>
    <w:r w:rsidRPr="00192588">
      <w:rPr>
        <w:sz w:val="16"/>
        <w:szCs w:val="16"/>
      </w:rPr>
      <w:t xml:space="preserve"> and maintaining the data needed, and completing and reviewing the collection of information.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NE, MS </w:t>
    </w:r>
    <w:r w:rsidR="00AA3212">
      <w:rPr>
        <w:sz w:val="16"/>
        <w:szCs w:val="16"/>
      </w:rPr>
      <w:t>H21-8</w:t>
    </w:r>
    <w:r w:rsidRPr="00192588">
      <w:rPr>
        <w:sz w:val="16"/>
        <w:szCs w:val="16"/>
      </w:rPr>
      <w:t>, Atlanta, Georgia 30333; ATTN: PRA 0920-</w:t>
    </w:r>
    <w:r>
      <w:rPr>
        <w:sz w:val="16"/>
        <w:szCs w:val="16"/>
      </w:rPr>
      <w:t>1310</w:t>
    </w:r>
  </w:p>
  <w:p w:rsidR="00746B3F" w14:paraId="75811E6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7443A" w:rsidP="00D7443A" w14:paraId="04E88A03" w14:textId="77777777">
    <w:pPr>
      <w:spacing w:line="240" w:lineRule="auto"/>
      <w:ind w:left="720"/>
      <w:contextualSpacing/>
      <w:jc w:val="right"/>
    </w:pPr>
    <w:r>
      <w:t>Form Approved</w:t>
    </w:r>
  </w:p>
  <w:p w:rsidR="00D7443A" w:rsidP="00D7443A" w14:paraId="68035B12" w14:textId="39FADC5D">
    <w:pPr>
      <w:spacing w:line="240" w:lineRule="auto"/>
      <w:ind w:left="720"/>
      <w:contextualSpacing/>
      <w:jc w:val="right"/>
    </w:pPr>
    <w:r>
      <w:t>OMB Control No.: 0920-</w:t>
    </w:r>
    <w:r w:rsidR="00AA3212">
      <w:t>1310</w:t>
    </w:r>
    <w:r>
      <w:t xml:space="preserve"> </w:t>
    </w:r>
  </w:p>
  <w:p w:rsidR="00D7443A" w:rsidP="00D7443A" w14:paraId="63C9B467" w14:textId="77777777">
    <w:pPr>
      <w:spacing w:line="240" w:lineRule="auto"/>
      <w:ind w:left="720"/>
      <w:contextualSpacing/>
      <w:jc w:val="right"/>
    </w:pPr>
    <w:r>
      <w:t>Expiration date: XX/XX/XXXX</w:t>
    </w:r>
  </w:p>
  <w:p w:rsidR="00746B3F" w14:paraId="18F37F3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ED5B48"/>
    <w:multiLevelType w:val="hybridMultilevel"/>
    <w:tmpl w:val="CADCD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D1058"/>
    <w:multiLevelType w:val="hybridMultilevel"/>
    <w:tmpl w:val="FFFFFFF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075D6"/>
    <w:multiLevelType w:val="hybridMultilevel"/>
    <w:tmpl w:val="B2E6B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590127">
    <w:abstractNumId w:val="0"/>
  </w:num>
  <w:num w:numId="2" w16cid:durableId="1360354511">
    <w:abstractNumId w:val="1"/>
  </w:num>
  <w:num w:numId="3" w16cid:durableId="1202280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88"/>
    <w:rsid w:val="00074EB1"/>
    <w:rsid w:val="00192588"/>
    <w:rsid w:val="00310AFC"/>
    <w:rsid w:val="003C6000"/>
    <w:rsid w:val="00746B3F"/>
    <w:rsid w:val="008F3339"/>
    <w:rsid w:val="008F3FF5"/>
    <w:rsid w:val="0093122F"/>
    <w:rsid w:val="00AA3212"/>
    <w:rsid w:val="00D7443A"/>
    <w:rsid w:val="00E21E8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EEB302"/>
  <w15:chartTrackingRefBased/>
  <w15:docId w15:val="{F3711C54-9BCD-47F6-9212-C69ED6BE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1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1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3FF5"/>
    <w:pPr>
      <w:ind w:left="720"/>
      <w:contextualSpacing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46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B3F"/>
  </w:style>
  <w:style w:type="paragraph" w:styleId="Footer">
    <w:name w:val="footer"/>
    <w:basedOn w:val="Normal"/>
    <w:link w:val="FooterChar"/>
    <w:uiPriority w:val="99"/>
    <w:unhideWhenUsed/>
    <w:rsid w:val="00746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40CE32443D04A8ED2295FECA84BEF" ma:contentTypeVersion="6" ma:contentTypeDescription="Create a new document." ma:contentTypeScope="" ma:versionID="c83a2b38bfffdd627eea24321175e1ca">
  <xsd:schema xmlns:xsd="http://www.w3.org/2001/XMLSchema" xmlns:xs="http://www.w3.org/2001/XMLSchema" xmlns:p="http://schemas.microsoft.com/office/2006/metadata/properties" xmlns:ns2="010c16f9-7756-49b4-a9d4-d26aa40a7ef6" xmlns:ns3="d5afd6ed-dffc-47fb-9498-53333e2fa0bd" targetNamespace="http://schemas.microsoft.com/office/2006/metadata/properties" ma:root="true" ma:fieldsID="652b6965d8af9035236ba83d404d0ec8" ns2:_="" ns3:_="">
    <xsd:import namespace="010c16f9-7756-49b4-a9d4-d26aa40a7ef6"/>
    <xsd:import namespace="d5afd6ed-dffc-47fb-9498-53333e2fa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c16f9-7756-49b4-a9d4-d26aa40a7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fd6ed-dffc-47fb-9498-53333e2fa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0260B3-29D3-45B9-A413-C3A26D50E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c16f9-7756-49b4-a9d4-d26aa40a7ef6"/>
    <ds:schemaRef ds:uri="d5afd6ed-dffc-47fb-9498-53333e2fa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2BA9F7-7414-4568-8BCF-BB54A32D93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478109-08E7-4EDD-A71D-F2336CA5E82B}">
  <ds:schemaRefs>
    <ds:schemaRef ds:uri="http://purl.org/dc/terms/"/>
    <ds:schemaRef ds:uri="http://purl.org/dc/elements/1.1/"/>
    <ds:schemaRef ds:uri="d5afd6ed-dffc-47fb-9498-53333e2fa0bd"/>
    <ds:schemaRef ds:uri="http://schemas.microsoft.com/office/2006/metadata/properties"/>
    <ds:schemaRef ds:uri="http://schemas.microsoft.com/office/2006/documentManagement/types"/>
    <ds:schemaRef ds:uri="010c16f9-7756-49b4-a9d4-d26aa40a7ef6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Swaray, Masiray (CDC/NCEZID/DHQP/OD) (CTR)</dc:creator>
  <cp:lastModifiedBy>Joyce, Kevin J. (CDC/IOD/OS)</cp:lastModifiedBy>
  <cp:revision>5</cp:revision>
  <dcterms:created xsi:type="dcterms:W3CDTF">2024-02-05T23:04:00Z</dcterms:created>
  <dcterms:modified xsi:type="dcterms:W3CDTF">2024-10-02T14:09:00Z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0x010100AF940CE32443D04A8ED2295FECA84BEF</vt:lpwstr>
  </property>
  <property fmtid="{D5CDD505-2E9C-101B-9397-08002B2CF9AE}" pid="3" name="MSIP_Label_8af03ff0-41c5-4c41-b55e-fabb8fae94be_ActionId">
    <vt:lpwstr>948b47a8-b800-483e-9a8d-982d8f94496f</vt:lpwstr>
  </property>
  <property fmtid="{D5CDD505-2E9C-101B-9397-08002B2CF9AE}" pid="4" name="MSIP_Label_8af03ff0-41c5-4c41-b55e-fabb8fae94be_ContentBits">
    <vt:lpwstr>0</vt:lpwstr>
  </property>
  <property fmtid="{D5CDD505-2E9C-101B-9397-08002B2CF9AE}" pid="5" name="MSIP_Label_8af03ff0-41c5-4c41-b55e-fabb8fae94be_Enabled">
    <vt:lpwstr>true</vt:lpwstr>
  </property>
  <property fmtid="{D5CDD505-2E9C-101B-9397-08002B2CF9AE}" pid="6" name="MSIP_Label_8af03ff0-41c5-4c41-b55e-fabb8fae94be_Method">
    <vt:lpwstr>Privileged</vt:lpwstr>
  </property>
  <property fmtid="{D5CDD505-2E9C-101B-9397-08002B2CF9AE}" pid="7" name="MSIP_Label_8af03ff0-41c5-4c41-b55e-fabb8fae94be_Name">
    <vt:lpwstr>8af03ff0-41c5-4c41-b55e-fabb8fae94be</vt:lpwstr>
  </property>
  <property fmtid="{D5CDD505-2E9C-101B-9397-08002B2CF9AE}" pid="8" name="MSIP_Label_8af03ff0-41c5-4c41-b55e-fabb8fae94be_SetDate">
    <vt:lpwstr>2024-02-05T23:49:35Z</vt:lpwstr>
  </property>
  <property fmtid="{D5CDD505-2E9C-101B-9397-08002B2CF9AE}" pid="9" name="MSIP_Label_8af03ff0-41c5-4c41-b55e-fabb8fae94be_SiteId">
    <vt:lpwstr>9ce70869-60db-44fd-abe8-d2767077fc8f</vt:lpwstr>
  </property>
</Properties>
</file>