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3F71" w:rsidP="00B93F71" w14:paraId="13B00275" w14:textId="436C8268">
      <w:pPr>
        <w:jc w:val="center"/>
      </w:pPr>
      <w:r>
        <w:t>Annual Evaluation and Performance Measurement Report (</w:t>
      </w:r>
      <w:r w:rsidRPr="00C64656" w:rsidR="00C64656">
        <w:t>I.20- CHARACTERIZATION OF THE CLINICAL LABORATORY NETWORK IN JURISDICTION</w:t>
      </w:r>
      <w:r>
        <w:t>)</w:t>
      </w:r>
    </w:p>
    <w:p w:rsidR="00B93F71" w:rsidP="00B93F71" w14:paraId="625AF574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AE4D9CE" w14:textId="77777777" w:rsidTr="00946111">
        <w:tblPrEx>
          <w:tblW w:w="0" w:type="auto"/>
          <w:tblLook w:val="04A0"/>
        </w:tblPrEx>
        <w:tc>
          <w:tcPr>
            <w:tcW w:w="9350" w:type="dxa"/>
          </w:tcPr>
          <w:p w:rsidR="00946111" w:rsidRPr="0054357E" w:rsidP="0054357E" w14:paraId="237A6E44" w14:textId="330F35D6">
            <w:pPr>
              <w:rPr>
                <w:b/>
                <w:bCs/>
              </w:rPr>
            </w:pPr>
            <w:r w:rsidRPr="0054357E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 </w:t>
            </w:r>
            <w:r w:rsidRPr="0054357E" w:rsidR="00267C71">
              <w:rPr>
                <w:b/>
                <w:bCs/>
              </w:rPr>
              <w:t>Number of clinical laboratories that have agreed to submit isolates for testing</w:t>
            </w:r>
          </w:p>
        </w:tc>
      </w:tr>
      <w:tr w14:paraId="7F89BF89" w14:textId="77777777" w:rsidTr="00946111">
        <w:tblPrEx>
          <w:tblW w:w="0" w:type="auto"/>
          <w:tblLook w:val="04A0"/>
        </w:tblPrEx>
        <w:tc>
          <w:tcPr>
            <w:tcW w:w="9350" w:type="dxa"/>
          </w:tcPr>
          <w:p w:rsidR="0054357E" w:rsidRPr="0054357E" w:rsidP="0054357E" w14:paraId="4A75990C" w14:textId="71730CDB">
            <w:pPr>
              <w:rPr>
                <w:b/>
                <w:bCs/>
              </w:rPr>
            </w:pPr>
            <w:r w:rsidRPr="0054357E">
              <w:rPr>
                <w:b/>
                <w:bCs/>
              </w:rPr>
              <w:t xml:space="preserve">2.  Total number of clinical laboratories submitting isolates for testing, by type of isolate: </w:t>
            </w:r>
          </w:p>
          <w:p w:rsidR="0054357E" w:rsidRPr="0054357E" w:rsidP="0054357E" w14:paraId="1C7D494A" w14:textId="77777777">
            <w:pPr>
              <w:rPr>
                <w:rFonts w:cstheme="minorHAnsi"/>
              </w:rPr>
            </w:pPr>
            <w:r w:rsidRPr="0054357E">
              <w:rPr>
                <w:rFonts w:cstheme="minorHAnsi"/>
              </w:rPr>
              <w:t xml:space="preserve">a. CRE/CRPA </w:t>
            </w:r>
          </w:p>
          <w:p w:rsidR="0054357E" w:rsidRPr="0054357E" w:rsidP="0054357E" w14:paraId="0D714CE4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4357E">
              <w:rPr>
                <w:rFonts w:cstheme="minorHAnsi"/>
              </w:rPr>
              <w:t xml:space="preserve">Numerator: Number of clinical laboratories submitting CRE/CRPA isolates for testing </w:t>
            </w:r>
          </w:p>
          <w:p w:rsidR="0054357E" w:rsidRPr="0054357E" w:rsidP="0054357E" w14:paraId="4E9F725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4357E">
              <w:rPr>
                <w:rFonts w:cstheme="minorHAnsi"/>
              </w:rPr>
              <w:t xml:space="preserve">Denominator: Number of clinical laboratories that have agreed to submit CRE/CRPA isolates for testing </w:t>
            </w:r>
          </w:p>
          <w:p w:rsidR="0054357E" w:rsidRPr="0054357E" w:rsidP="0054357E" w14:paraId="55F321B7" w14:textId="77777777">
            <w:r w:rsidRPr="0054357E">
              <w:t xml:space="preserve">b. Candida spp. </w:t>
            </w:r>
          </w:p>
          <w:p w:rsidR="0054357E" w:rsidRPr="0054357E" w:rsidP="0054357E" w14:paraId="6B6151B4" w14:textId="77777777">
            <w:pPr>
              <w:pStyle w:val="ListParagraph"/>
              <w:numPr>
                <w:ilvl w:val="0"/>
                <w:numId w:val="4"/>
              </w:numPr>
            </w:pPr>
            <w:r w:rsidRPr="0054357E">
              <w:t xml:space="preserve">Numerator: Number of clinical laboratories or other entities submitting Candida spp. isolates for testing </w:t>
            </w:r>
          </w:p>
          <w:p w:rsidR="0054357E" w:rsidRPr="0054357E" w:rsidP="0054357E" w14:paraId="0F8859A2" w14:textId="77777777">
            <w:pPr>
              <w:pStyle w:val="ListParagraph"/>
              <w:numPr>
                <w:ilvl w:val="0"/>
                <w:numId w:val="4"/>
              </w:numPr>
            </w:pPr>
            <w:r w:rsidRPr="0054357E">
              <w:t xml:space="preserve">Denominator: Number of clinical laboratories or other entities that have agreed to submit Candida </w:t>
            </w:r>
            <w:r w:rsidRPr="0054357E">
              <w:t>spp</w:t>
            </w:r>
            <w:r w:rsidRPr="0054357E">
              <w:t xml:space="preserve"> isolates for testing</w:t>
            </w:r>
          </w:p>
          <w:p w:rsidR="0054357E" w:rsidRPr="0054357E" w:rsidP="0054357E" w14:paraId="7CE35D69" w14:textId="77777777">
            <w:pPr>
              <w:rPr>
                <w:rFonts w:cstheme="minorHAnsi"/>
              </w:rPr>
            </w:pPr>
            <w:r w:rsidRPr="0054357E">
              <w:rPr>
                <w:rFonts w:cstheme="minorHAnsi"/>
              </w:rPr>
              <w:t xml:space="preserve">c. CRAB </w:t>
            </w:r>
          </w:p>
          <w:p w:rsidR="0054357E" w:rsidRPr="0054357E" w:rsidP="0054357E" w14:paraId="398382E0" w14:textId="77777777">
            <w:pPr>
              <w:pStyle w:val="ListParagraph"/>
              <w:numPr>
                <w:ilvl w:val="0"/>
                <w:numId w:val="5"/>
              </w:numPr>
            </w:pPr>
            <w:r w:rsidRPr="0054357E">
              <w:t xml:space="preserve">Numerator: Number of clinical laboratories submitting CRAB isolates </w:t>
            </w:r>
          </w:p>
          <w:p w:rsidR="00946111" w:rsidRPr="0054357E" w:rsidP="0054357E" w14:paraId="28848908" w14:textId="421620AE">
            <w:pPr>
              <w:pStyle w:val="ListParagraph"/>
              <w:numPr>
                <w:ilvl w:val="0"/>
                <w:numId w:val="5"/>
              </w:numPr>
            </w:pPr>
            <w:r w:rsidRPr="0054357E">
              <w:t>Denominator: Number of clinical laboratories that have agreed to submit isolates for testing</w:t>
            </w:r>
          </w:p>
        </w:tc>
      </w:tr>
    </w:tbl>
    <w:p w:rsidR="003C6000" w14:paraId="5DDC4331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D22" w:rsidP="00544D22" w14:paraId="65910ABF" w14:textId="29E368F4">
    <w:pPr>
      <w:ind w:left="720"/>
      <w:rPr>
        <w:sz w:val="16"/>
        <w:szCs w:val="16"/>
      </w:rPr>
    </w:pPr>
    <w:r>
      <w:rPr>
        <w:sz w:val="16"/>
        <w:szCs w:val="16"/>
      </w:rPr>
      <w:t xml:space="preserve">Public reporting burden of this collection of information is estimated to average </w:t>
    </w:r>
    <w:r w:rsidR="00516D57">
      <w:t>10</w:t>
    </w:r>
    <w:r>
      <w:t xml:space="preserve"> </w:t>
    </w:r>
    <w:r>
      <w:rPr>
        <w:sz w:val="16"/>
        <w:szCs w:val="16"/>
      </w:rPr>
      <w:t xml:space="preserve">minutes per response, including the time for reviewing instructions, searching existing data sources, </w:t>
    </w:r>
    <w:r>
      <w:rPr>
        <w:sz w:val="16"/>
        <w:szCs w:val="16"/>
      </w:rPr>
      <w:t>gathering</w:t>
    </w:r>
    <w:r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1C14CE">
      <w:rPr>
        <w:sz w:val="16"/>
        <w:szCs w:val="16"/>
      </w:rPr>
      <w:t>H21-8</w:t>
    </w:r>
    <w:r>
      <w:rPr>
        <w:sz w:val="16"/>
        <w:szCs w:val="16"/>
      </w:rPr>
      <w:t>, Atlanta, Georgia 30333; ATTN: PRA 0920-1310</w:t>
    </w:r>
  </w:p>
  <w:p w:rsidR="00544D22" w14:paraId="31FAAC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617D" w:rsidP="004E617D" w14:paraId="29082CD5" w14:textId="77777777">
    <w:pPr>
      <w:spacing w:line="240" w:lineRule="auto"/>
      <w:ind w:left="720"/>
      <w:contextualSpacing/>
      <w:jc w:val="right"/>
    </w:pPr>
    <w:r>
      <w:t>Form Approved</w:t>
    </w:r>
  </w:p>
  <w:p w:rsidR="004E617D" w:rsidP="004E617D" w14:paraId="39ACBFF2" w14:textId="32EA01F5">
    <w:pPr>
      <w:spacing w:line="240" w:lineRule="auto"/>
      <w:ind w:left="720"/>
      <w:contextualSpacing/>
      <w:jc w:val="right"/>
    </w:pPr>
    <w:r>
      <w:t>OMB Control No.: 0920-</w:t>
    </w:r>
    <w:r w:rsidR="001C14CE">
      <w:t>1310</w:t>
    </w:r>
  </w:p>
  <w:p w:rsidR="004E617D" w:rsidP="004E617D" w14:paraId="334C7537" w14:textId="77777777">
    <w:pPr>
      <w:spacing w:line="240" w:lineRule="auto"/>
      <w:ind w:left="720"/>
      <w:contextualSpacing/>
      <w:jc w:val="right"/>
    </w:pPr>
    <w:r>
      <w:t>Expiration date: XX/XX/XXXX</w:t>
    </w:r>
  </w:p>
  <w:p w:rsidR="00544D22" w14:paraId="19E007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2100C4"/>
    <w:multiLevelType w:val="hybridMultilevel"/>
    <w:tmpl w:val="05A03F62"/>
    <w:lvl w:ilvl="0">
      <w:start w:val="1"/>
      <w:numFmt w:val="lowerRoman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9D6247"/>
    <w:multiLevelType w:val="hybridMultilevel"/>
    <w:tmpl w:val="364C5802"/>
    <w:lvl w:ilvl="0">
      <w:start w:val="1"/>
      <w:numFmt w:val="lowerRoman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F17762"/>
    <w:multiLevelType w:val="hybridMultilevel"/>
    <w:tmpl w:val="734E13B2"/>
    <w:lvl w:ilvl="0">
      <w:start w:val="1"/>
      <w:numFmt w:val="lowerRoman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112D71"/>
    <w:multiLevelType w:val="hybridMultilevel"/>
    <w:tmpl w:val="AD5A09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96D6A"/>
    <w:multiLevelType w:val="hybridMultilevel"/>
    <w:tmpl w:val="2442744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B2836"/>
    <w:multiLevelType w:val="hybridMultilevel"/>
    <w:tmpl w:val="A83E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2679D"/>
    <w:multiLevelType w:val="hybridMultilevel"/>
    <w:tmpl w:val="FC723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95D07"/>
    <w:multiLevelType w:val="hybridMultilevel"/>
    <w:tmpl w:val="15722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5906">
    <w:abstractNumId w:val="3"/>
  </w:num>
  <w:num w:numId="2" w16cid:durableId="1360551365">
    <w:abstractNumId w:val="4"/>
  </w:num>
  <w:num w:numId="3" w16cid:durableId="335697034">
    <w:abstractNumId w:val="2"/>
  </w:num>
  <w:num w:numId="4" w16cid:durableId="50157844">
    <w:abstractNumId w:val="0"/>
  </w:num>
  <w:num w:numId="5" w16cid:durableId="655306676">
    <w:abstractNumId w:val="1"/>
  </w:num>
  <w:num w:numId="6" w16cid:durableId="1732342124">
    <w:abstractNumId w:val="6"/>
  </w:num>
  <w:num w:numId="7" w16cid:durableId="115029535">
    <w:abstractNumId w:val="7"/>
  </w:num>
  <w:num w:numId="8" w16cid:durableId="211081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1"/>
    <w:rsid w:val="001C14CE"/>
    <w:rsid w:val="00267C71"/>
    <w:rsid w:val="00310AFC"/>
    <w:rsid w:val="003C6000"/>
    <w:rsid w:val="004E617D"/>
    <w:rsid w:val="00516D57"/>
    <w:rsid w:val="0054357E"/>
    <w:rsid w:val="00544D22"/>
    <w:rsid w:val="008F3339"/>
    <w:rsid w:val="0093122F"/>
    <w:rsid w:val="00946111"/>
    <w:rsid w:val="00B93F71"/>
    <w:rsid w:val="00C646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AF64A4"/>
  <w15:chartTrackingRefBased/>
  <w15:docId w15:val="{0FBBC27B-C89E-443E-8132-B533694A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57E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35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0AEE4-04BF-4FA2-AB86-DE6C82B04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BBCEB-8755-4C5D-888C-2EE7C5A5F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F485E-B787-4908-8711-6294EA25F17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5afd6ed-dffc-47fb-9498-53333e2fa0bd"/>
    <ds:schemaRef ds:uri="http://purl.org/dc/dcmitype/"/>
    <ds:schemaRef ds:uri="010c16f9-7756-49b4-a9d4-d26aa40a7ef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8</cp:revision>
  <dcterms:created xsi:type="dcterms:W3CDTF">2024-02-05T23:05:00Z</dcterms:created>
  <dcterms:modified xsi:type="dcterms:W3CDTF">2024-10-01T13:03:00Z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3d9825b6-9abf-4d21-bfc1-a80ef6fa9e72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2024-02-06T02:53:12Z</vt:lpwstr>
  </property>
  <property fmtid="{D5CDD505-2E9C-101B-9397-08002B2CF9AE}" pid="9" name="MSIP_Label_8af03ff0-41c5-4c41-b55e-fabb8fae94be_SiteId">
    <vt:lpwstr>9ce70869-60db-44fd-abe8-d2767077fc8f</vt:lpwstr>
  </property>
</Properties>
</file>