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0CBF" w:rsidP="00E50CBF" w14:paraId="374A26E7" w14:textId="79604D3A">
      <w:pPr>
        <w:jc w:val="center"/>
      </w:pPr>
      <w:r>
        <w:t>Monthly Data Report Form</w:t>
      </w:r>
      <w:r w:rsidR="00147EDA">
        <w:t xml:space="preserve"> for Carbapenemase-producing Organisms</w:t>
      </w:r>
    </w:p>
    <w:tbl>
      <w:tblPr>
        <w:tblW w:w="10165" w:type="dxa"/>
        <w:tblLook w:val="04A0"/>
      </w:tblPr>
      <w:tblGrid>
        <w:gridCol w:w="5080"/>
        <w:gridCol w:w="5085"/>
      </w:tblGrid>
      <w:tr w14:paraId="6320DDB7" w14:textId="77777777" w:rsidTr="1FBAE45B">
        <w:tblPrEx>
          <w:tblW w:w="10165" w:type="dxa"/>
          <w:tblLook w:val="04A0"/>
        </w:tblPrEx>
        <w:trPr>
          <w:trHeight w:val="300"/>
        </w:trPr>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588" w:rsidRPr="00192588" w:rsidP="00192588" w14:paraId="32C33187" w14:textId="77777777">
            <w:pPr>
              <w:spacing w:after="0" w:line="240" w:lineRule="auto"/>
              <w:jc w:val="center"/>
              <w:rPr>
                <w:rFonts w:ascii="Calibri" w:eastAsia="Times New Roman" w:hAnsi="Calibri" w:cs="Calibri"/>
                <w:b/>
                <w:bCs/>
                <w:color w:val="000000"/>
                <w:u w:val="single"/>
              </w:rPr>
            </w:pPr>
            <w:r w:rsidRPr="00192588">
              <w:rPr>
                <w:rFonts w:ascii="Calibri" w:eastAsia="Times New Roman" w:hAnsi="Calibri" w:cs="Calibri"/>
                <w:b/>
                <w:bCs/>
                <w:color w:val="000000"/>
                <w:u w:val="single"/>
              </w:rPr>
              <w:t>Data element Name</w:t>
            </w:r>
          </w:p>
        </w:tc>
        <w:tc>
          <w:tcPr>
            <w:tcW w:w="5085" w:type="dxa"/>
            <w:tcBorders>
              <w:top w:val="single" w:sz="4" w:space="0" w:color="auto"/>
              <w:left w:val="nil"/>
              <w:bottom w:val="single" w:sz="4" w:space="0" w:color="auto"/>
              <w:right w:val="single" w:sz="4" w:space="0" w:color="auto"/>
            </w:tcBorders>
            <w:shd w:val="clear" w:color="auto" w:fill="auto"/>
            <w:vAlign w:val="center"/>
            <w:hideMark/>
          </w:tcPr>
          <w:p w:rsidR="00192588" w:rsidRPr="00192588" w:rsidP="00192588" w14:paraId="054FD812" w14:textId="77777777">
            <w:pPr>
              <w:spacing w:after="0" w:line="240" w:lineRule="auto"/>
              <w:jc w:val="center"/>
              <w:rPr>
                <w:rFonts w:ascii="Calibri" w:eastAsia="Times New Roman" w:hAnsi="Calibri" w:cs="Calibri"/>
                <w:b/>
                <w:bCs/>
                <w:color w:val="000000"/>
                <w:u w:val="single"/>
              </w:rPr>
            </w:pPr>
            <w:r w:rsidRPr="00192588">
              <w:rPr>
                <w:rFonts w:ascii="Calibri" w:eastAsia="Times New Roman" w:hAnsi="Calibri" w:cs="Calibri"/>
                <w:b/>
                <w:bCs/>
                <w:color w:val="000000"/>
                <w:u w:val="single"/>
              </w:rPr>
              <w:t>Data element Definition</w:t>
            </w:r>
          </w:p>
        </w:tc>
      </w:tr>
      <w:tr w14:paraId="135F70F2"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192588" w:rsidRPr="00192588" w:rsidP="00192588" w14:paraId="7EE691A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Program_or_pathogen</w:t>
            </w:r>
          </w:p>
        </w:tc>
        <w:tc>
          <w:tcPr>
            <w:tcW w:w="5085" w:type="dxa"/>
            <w:tcBorders>
              <w:top w:val="nil"/>
              <w:left w:val="nil"/>
              <w:bottom w:val="single" w:sz="4" w:space="0" w:color="auto"/>
              <w:right w:val="single" w:sz="4" w:space="0" w:color="auto"/>
            </w:tcBorders>
            <w:shd w:val="clear" w:color="auto" w:fill="auto"/>
            <w:hideMark/>
          </w:tcPr>
          <w:p w:rsidR="00192588" w:rsidRPr="00192588" w:rsidP="007D7741" w14:paraId="6E6E2A73" w14:textId="37674BCC">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ARLN program </w:t>
            </w:r>
          </w:p>
        </w:tc>
      </w:tr>
      <w:tr w14:paraId="1BBFB01D" w14:textId="77777777" w:rsidTr="1FBAE45B">
        <w:tblPrEx>
          <w:tblW w:w="10165" w:type="dxa"/>
          <w:tblLook w:val="04A0"/>
        </w:tblPrEx>
        <w:trPr>
          <w:trHeight w:val="2735"/>
        </w:trPr>
        <w:tc>
          <w:tcPr>
            <w:tcW w:w="5080" w:type="dxa"/>
            <w:tcBorders>
              <w:top w:val="nil"/>
              <w:left w:val="single" w:sz="4" w:space="0" w:color="auto"/>
              <w:bottom w:val="single" w:sz="4" w:space="0" w:color="auto"/>
              <w:right w:val="single" w:sz="4" w:space="0" w:color="auto"/>
            </w:tcBorders>
            <w:shd w:val="clear" w:color="auto" w:fill="auto"/>
            <w:hideMark/>
          </w:tcPr>
          <w:p w:rsidR="00192588" w:rsidRPr="00192588" w:rsidP="00192588" w14:paraId="4F7CAE6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Reported_to_submitter_date</w:t>
            </w:r>
          </w:p>
        </w:tc>
        <w:tc>
          <w:tcPr>
            <w:tcW w:w="5085" w:type="dxa"/>
            <w:tcBorders>
              <w:top w:val="nil"/>
              <w:left w:val="nil"/>
              <w:bottom w:val="single" w:sz="4" w:space="0" w:color="auto"/>
              <w:right w:val="single" w:sz="4" w:space="0" w:color="auto"/>
            </w:tcBorders>
            <w:shd w:val="clear" w:color="auto" w:fill="auto"/>
            <w:hideMark/>
          </w:tcPr>
          <w:p w:rsidR="00192588" w:rsidRPr="00192588" w:rsidP="007D7741" w14:paraId="7D3CACD7" w14:textId="09B99F31">
            <w:pPr>
              <w:spacing w:after="240" w:line="240" w:lineRule="auto"/>
              <w:rPr>
                <w:rFonts w:ascii="Calibri" w:eastAsia="Times New Roman" w:hAnsi="Calibri" w:cs="Calibri"/>
                <w:color w:val="000000"/>
              </w:rPr>
            </w:pPr>
            <w:r w:rsidRPr="00192588">
              <w:rPr>
                <w:rFonts w:ascii="Calibri" w:eastAsia="Times New Roman" w:hAnsi="Calibri" w:cs="Calibri"/>
                <w:color w:val="000000"/>
              </w:rPr>
              <w:t>Date reported to the submitt</w:t>
            </w:r>
            <w:r w:rsidR="007D7741">
              <w:rPr>
                <w:rFonts w:ascii="Calibri" w:eastAsia="Times New Roman" w:hAnsi="Calibri" w:cs="Calibri"/>
                <w:color w:val="000000"/>
              </w:rPr>
              <w:t>er (</w:t>
            </w:r>
            <w:r w:rsidRPr="00192588">
              <w:rPr>
                <w:rFonts w:ascii="Calibri" w:eastAsia="Times New Roman" w:hAnsi="Calibri" w:cs="Calibri"/>
                <w:color w:val="000000"/>
              </w:rPr>
              <w:t xml:space="preserve">clinical lab </w:t>
            </w:r>
            <w:r w:rsidR="007D7741">
              <w:rPr>
                <w:rFonts w:ascii="Calibri" w:eastAsia="Times New Roman" w:hAnsi="Calibri" w:cs="Calibri"/>
                <w:color w:val="000000"/>
              </w:rPr>
              <w:t xml:space="preserve">or healthcare facility of origin) </w:t>
            </w:r>
            <w:r w:rsidRPr="00192588">
              <w:rPr>
                <w:rFonts w:ascii="Calibri" w:eastAsia="Times New Roman" w:hAnsi="Calibri" w:cs="Calibri"/>
                <w:color w:val="000000"/>
              </w:rPr>
              <w:t>by the jurisdictional PHL</w:t>
            </w:r>
            <w:r w:rsidRPr="00192588">
              <w:rPr>
                <w:rFonts w:ascii="Calibri" w:eastAsia="Times New Roman" w:hAnsi="Calibri" w:cs="Calibri"/>
                <w:color w:val="000000"/>
              </w:rPr>
              <w:br/>
            </w:r>
            <w:r w:rsidRPr="00192588">
              <w:rPr>
                <w:rFonts w:ascii="Calibri" w:eastAsia="Times New Roman" w:hAnsi="Calibri" w:cs="Calibri"/>
                <w:color w:val="000000"/>
              </w:rPr>
              <w:br/>
              <w:t>Granularity = day</w:t>
            </w:r>
          </w:p>
        </w:tc>
      </w:tr>
      <w:tr w14:paraId="2C7B57AE" w14:textId="77777777" w:rsidTr="1FBAE45B">
        <w:tblPrEx>
          <w:tblW w:w="10165" w:type="dxa"/>
          <w:tblLook w:val="04A0"/>
        </w:tblPrEx>
        <w:trPr>
          <w:trHeight w:val="620"/>
        </w:trPr>
        <w:tc>
          <w:tcPr>
            <w:tcW w:w="5080" w:type="dxa"/>
            <w:tcBorders>
              <w:top w:val="nil"/>
              <w:left w:val="single" w:sz="4" w:space="0" w:color="auto"/>
              <w:bottom w:val="single" w:sz="4" w:space="0" w:color="auto"/>
              <w:right w:val="single" w:sz="4" w:space="0" w:color="auto"/>
            </w:tcBorders>
            <w:shd w:val="clear" w:color="auto" w:fill="auto"/>
            <w:hideMark/>
          </w:tcPr>
          <w:p w:rsidR="00192588" w:rsidRPr="00192588" w:rsidP="00192588" w14:paraId="23D413B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Clinical_sample_or_isolate</w:t>
            </w:r>
          </w:p>
        </w:tc>
        <w:tc>
          <w:tcPr>
            <w:tcW w:w="5085" w:type="dxa"/>
            <w:tcBorders>
              <w:top w:val="nil"/>
              <w:left w:val="nil"/>
              <w:bottom w:val="single" w:sz="4" w:space="0" w:color="auto"/>
              <w:right w:val="single" w:sz="4" w:space="0" w:color="auto"/>
            </w:tcBorders>
            <w:shd w:val="clear" w:color="auto" w:fill="auto"/>
            <w:hideMark/>
          </w:tcPr>
          <w:p w:rsidR="00192588" w:rsidRPr="00192588" w:rsidP="00192588" w14:paraId="1A0427E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Indicates whether the specimen received for testing was a clinical sample or an isolate</w:t>
            </w:r>
          </w:p>
        </w:tc>
      </w:tr>
      <w:tr w14:paraId="16661A65"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509A0E3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Reporting_month</w:t>
            </w:r>
          </w:p>
        </w:tc>
        <w:tc>
          <w:tcPr>
            <w:tcW w:w="5085" w:type="dxa"/>
            <w:tcBorders>
              <w:top w:val="nil"/>
              <w:left w:val="nil"/>
              <w:bottom w:val="single" w:sz="4" w:space="0" w:color="auto"/>
              <w:right w:val="single" w:sz="4" w:space="0" w:color="auto"/>
            </w:tcBorders>
            <w:shd w:val="clear" w:color="auto" w:fill="auto"/>
            <w:hideMark/>
          </w:tcPr>
          <w:p w:rsidR="00616A2C" w:rsidRPr="00192588" w:rsidP="007D7741" w14:paraId="41207CF2" w14:textId="311CC6A3">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This is the year and month this report is counted for CDC reporting; it is based on the date of collection. </w:t>
            </w:r>
          </w:p>
        </w:tc>
      </w:tr>
      <w:tr w14:paraId="0969BEE2"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2F29068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Patient_ID</w:t>
            </w:r>
          </w:p>
        </w:tc>
        <w:tc>
          <w:tcPr>
            <w:tcW w:w="5085" w:type="dxa"/>
            <w:tcBorders>
              <w:top w:val="nil"/>
              <w:left w:val="nil"/>
              <w:bottom w:val="single" w:sz="4" w:space="0" w:color="auto"/>
              <w:right w:val="single" w:sz="4" w:space="0" w:color="auto"/>
            </w:tcBorders>
            <w:shd w:val="clear" w:color="auto" w:fill="auto"/>
            <w:hideMark/>
          </w:tcPr>
          <w:p w:rsidR="00616A2C" w:rsidRPr="00192588" w:rsidP="007D7741" w14:paraId="53EB6AB7" w14:textId="13DB4D6D">
            <w:pPr>
              <w:spacing w:after="0" w:line="240" w:lineRule="auto"/>
              <w:rPr>
                <w:rFonts w:ascii="Calibri" w:eastAsia="Times New Roman" w:hAnsi="Calibri" w:cs="Calibri"/>
                <w:color w:val="000000"/>
              </w:rPr>
            </w:pPr>
            <w:r w:rsidRPr="00192588">
              <w:rPr>
                <w:rFonts w:ascii="Calibri" w:eastAsia="Times New Roman" w:hAnsi="Calibri" w:cs="Calibri"/>
                <w:color w:val="000000"/>
              </w:rPr>
              <w:t>1.Unique patient ID assigned by the public health department</w:t>
            </w:r>
            <w:r w:rsidR="007D7741">
              <w:rPr>
                <w:rFonts w:ascii="Calibri" w:eastAsia="Times New Roman" w:hAnsi="Calibri" w:cs="Calibri"/>
                <w:color w:val="000000"/>
              </w:rPr>
              <w:t>,</w:t>
            </w:r>
            <w:r w:rsidRPr="00192588">
              <w:rPr>
                <w:rFonts w:ascii="Calibri" w:eastAsia="Times New Roman" w:hAnsi="Calibri" w:cs="Calibri"/>
                <w:color w:val="000000"/>
              </w:rPr>
              <w:br/>
            </w:r>
            <w:r w:rsidRPr="00192588">
              <w:rPr>
                <w:rFonts w:ascii="Calibri" w:eastAsia="Times New Roman" w:hAnsi="Calibri" w:cs="Calibri"/>
                <w:color w:val="000000"/>
              </w:rPr>
              <w:br/>
              <w:t>2. Unique patient ID assigned by the ARLN testing lab. This could be the Accession number of the isolate tested by PHLab (Also known as the ARLN specimen ID)</w:t>
            </w:r>
            <w:r w:rsidR="007D7741">
              <w:rPr>
                <w:rFonts w:ascii="Calibri" w:eastAsia="Times New Roman" w:hAnsi="Calibri" w:cs="Calibri"/>
                <w:color w:val="000000"/>
              </w:rPr>
              <w:t>, or</w:t>
            </w:r>
            <w:r w:rsidRPr="00192588">
              <w:rPr>
                <w:rFonts w:ascii="Calibri" w:eastAsia="Times New Roman" w:hAnsi="Calibri" w:cs="Calibri"/>
                <w:color w:val="000000"/>
              </w:rPr>
              <w:br/>
            </w:r>
            <w:r w:rsidRPr="00192588">
              <w:rPr>
                <w:rFonts w:ascii="Calibri" w:eastAsia="Times New Roman" w:hAnsi="Calibri" w:cs="Calibri"/>
                <w:color w:val="000000"/>
              </w:rPr>
              <w:br/>
              <w:t xml:space="preserve">3. Other unique patient ID </w:t>
            </w:r>
          </w:p>
        </w:tc>
      </w:tr>
      <w:tr w14:paraId="7DC4BBA6"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8CC93C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Patient_age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B4D410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Age at specimen collection date</w:t>
            </w:r>
          </w:p>
        </w:tc>
      </w:tr>
      <w:tr w14:paraId="605084BC"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7F5FD72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Patient_age_unit</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ACDB2C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Could be years, months, days</w:t>
            </w:r>
          </w:p>
        </w:tc>
      </w:tr>
      <w:tr w14:paraId="147A5863"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0C01179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Patient_sex</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20F28F9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This is the administrative sex (PID-8)</w:t>
            </w:r>
          </w:p>
        </w:tc>
      </w:tr>
      <w:tr w14:paraId="3DBBF1A3"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49D95F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PHL</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C8F3A4A"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The coded representation of any state PHL plus PR and some city labs</w:t>
            </w:r>
          </w:p>
        </w:tc>
      </w:tr>
      <w:tr w14:paraId="677D630E"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6E31E25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ARLN_PHL</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0AC5F60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The coded representation of the ARLN regional lab</w:t>
            </w:r>
          </w:p>
        </w:tc>
      </w:tr>
      <w:tr w14:paraId="3053C94D" w14:textId="77777777" w:rsidTr="1FBAE45B">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504E067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Healthcare_facility_of_origin_ID</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5C5B297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All: ID of the Healthcare facility of origin (ad-289)</w:t>
            </w:r>
            <w:r>
              <w:rPr>
                <w:rFonts w:ascii="Calibri" w:eastAsia="Times New Roman" w:hAnsi="Calibri" w:cs="Calibri"/>
                <w:color w:val="000000"/>
              </w:rPr>
              <w:t xml:space="preserve"> </w:t>
            </w:r>
            <w:r w:rsidRPr="00192588">
              <w:rPr>
                <w:rFonts w:ascii="Calibri" w:eastAsia="Times New Roman" w:hAnsi="Calibri" w:cs="Calibri"/>
                <w:color w:val="000000"/>
              </w:rPr>
              <w:t>Where patient is located when testing was initiated.  Preferred ID type is either the NPI or the Medicare ID (collected by NHSN program, so helpful for linking)</w:t>
            </w:r>
          </w:p>
        </w:tc>
      </w:tr>
      <w:tr w14:paraId="598F24C4"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195E527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Healthcare_facility_of_origin_name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528F2BC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All: Where the patient was located when testing was initiated. </w:t>
            </w:r>
            <w:r w:rsidRPr="00192588">
              <w:rPr>
                <w:rFonts w:ascii="Calibri" w:eastAsia="Times New Roman" w:hAnsi="Calibri" w:cs="Calibri"/>
                <w:color w:val="000000"/>
              </w:rPr>
              <w:br/>
            </w:r>
            <w:r w:rsidRPr="00192588">
              <w:rPr>
                <w:rFonts w:ascii="Calibri" w:eastAsia="Times New Roman" w:hAnsi="Calibri" w:cs="Calibri"/>
                <w:color w:val="000000"/>
              </w:rPr>
              <w:br/>
              <w:t>For C</w:t>
            </w:r>
            <w:r>
              <w:rPr>
                <w:rFonts w:ascii="Calibri" w:eastAsia="Times New Roman" w:hAnsi="Calibri" w:cs="Calibri"/>
                <w:color w:val="000000"/>
              </w:rPr>
              <w:t>PO</w:t>
            </w:r>
            <w:r w:rsidRPr="00192588">
              <w:rPr>
                <w:rFonts w:ascii="Calibri" w:eastAsia="Times New Roman" w:hAnsi="Calibri" w:cs="Calibri"/>
                <w:color w:val="000000"/>
              </w:rPr>
              <w:t xml:space="preserve"> Colonization this may be the same </w:t>
            </w:r>
            <w:r w:rsidRPr="00192588">
              <w:rPr>
                <w:rFonts w:ascii="Calibri" w:eastAsia="Times New Roman" w:hAnsi="Calibri" w:cs="Calibri"/>
                <w:color w:val="000000"/>
              </w:rPr>
              <w:t>“submitter” (duplicate of data contained in Submitter_facility_name).  Example: Fairview Hospital</w:t>
            </w:r>
          </w:p>
        </w:tc>
      </w:tr>
      <w:tr w14:paraId="7511DB72"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63826B3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Healthcare_facility_of_origin_state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D58DC8D"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State of the healthcare facility of origin (ad-289)</w:t>
            </w:r>
          </w:p>
        </w:tc>
      </w:tr>
      <w:tr w14:paraId="4F098F5B"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491C968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Healthcare_facility_of_origin_zipcode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68C7AB7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Zip code of the healthcare facility of origin (ad-289)</w:t>
            </w:r>
          </w:p>
        </w:tc>
      </w:tr>
      <w:tr w14:paraId="72B0183C"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CCD667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Processing_Laboratory_ID</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2EE06C8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CRE/CRPA/</w:t>
            </w:r>
            <w:r>
              <w:rPr>
                <w:rFonts w:ascii="Calibri" w:eastAsia="Times New Roman" w:hAnsi="Calibri" w:cs="Calibri"/>
                <w:color w:val="000000"/>
              </w:rPr>
              <w:t>CRAB/CPO col</w:t>
            </w:r>
            <w:r w:rsidRPr="00192588">
              <w:rPr>
                <w:rFonts w:ascii="Calibri" w:eastAsia="Times New Roman" w:hAnsi="Calibri" w:cs="Calibri"/>
                <w:color w:val="000000"/>
              </w:rPr>
              <w:t xml:space="preserve"> This is the ID for the Processing laboratory (ad-192). The preferred identifier type to use is CLIA number, NPI is also allowed.</w:t>
            </w:r>
          </w:p>
        </w:tc>
      </w:tr>
      <w:tr w14:paraId="57BE4677"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689EA18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Submitter_facility_ID</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28A8332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ID of the submitting facility (ad-124)</w:t>
            </w:r>
          </w:p>
        </w:tc>
      </w:tr>
      <w:tr w14:paraId="5226C849" w14:textId="77777777" w:rsidTr="1FBAE45B">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9A21607"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Submitter_facility_name</w:t>
            </w:r>
          </w:p>
        </w:tc>
        <w:tc>
          <w:tcPr>
            <w:tcW w:w="5085" w:type="dxa"/>
            <w:tcBorders>
              <w:top w:val="nil"/>
              <w:left w:val="nil"/>
              <w:bottom w:val="single" w:sz="4" w:space="0" w:color="auto"/>
              <w:right w:val="single" w:sz="4" w:space="0" w:color="auto"/>
            </w:tcBorders>
            <w:shd w:val="clear" w:color="auto" w:fill="auto"/>
            <w:hideMark/>
          </w:tcPr>
          <w:p w:rsidR="00616A2C" w:rsidRPr="00192588" w:rsidP="006358D9" w14:paraId="1A33D95F" w14:textId="41754ACC">
            <w:pPr>
              <w:spacing w:after="0" w:line="240" w:lineRule="auto"/>
              <w:rPr>
                <w:rFonts w:ascii="Calibri" w:eastAsia="Times New Roman" w:hAnsi="Calibri" w:cs="Calibri"/>
                <w:color w:val="000000"/>
              </w:rPr>
            </w:pPr>
            <w:r w:rsidRPr="00192588">
              <w:rPr>
                <w:rFonts w:ascii="Calibri" w:eastAsia="Times New Roman" w:hAnsi="Calibri" w:cs="Calibri"/>
                <w:color w:val="000000"/>
              </w:rPr>
              <w:t>The name of the facility</w:t>
            </w:r>
            <w:r w:rsidR="006358D9">
              <w:rPr>
                <w:rFonts w:ascii="Calibri" w:eastAsia="Times New Roman" w:hAnsi="Calibri" w:cs="Calibri"/>
                <w:color w:val="000000"/>
              </w:rPr>
              <w:t xml:space="preserve"> or clinical laboratory</w:t>
            </w:r>
            <w:r w:rsidRPr="00192588">
              <w:rPr>
                <w:rFonts w:ascii="Calibri" w:eastAsia="Times New Roman" w:hAnsi="Calibri" w:cs="Calibri"/>
                <w:color w:val="000000"/>
              </w:rPr>
              <w:t xml:space="preserve"> that collected and processed the specimen and sent it (and a request for testing) to the ARLN lab</w:t>
            </w:r>
            <w:r w:rsidR="006358D9">
              <w:rPr>
                <w:rFonts w:ascii="Calibri" w:eastAsia="Times New Roman" w:hAnsi="Calibri" w:cs="Calibri"/>
                <w:color w:val="000000"/>
              </w:rPr>
              <w:t xml:space="preserve">, and to which </w:t>
            </w:r>
            <w:r w:rsidRPr="00192588" w:rsidR="006358D9">
              <w:rPr>
                <w:rFonts w:ascii="Calibri" w:eastAsia="Times New Roman" w:hAnsi="Calibri" w:cs="Calibri"/>
                <w:color w:val="000000"/>
              </w:rPr>
              <w:t>the testing</w:t>
            </w:r>
            <w:r w:rsidR="006358D9">
              <w:rPr>
                <w:rFonts w:ascii="Calibri" w:eastAsia="Times New Roman" w:hAnsi="Calibri" w:cs="Calibri"/>
                <w:color w:val="000000"/>
              </w:rPr>
              <w:t xml:space="preserve"> public health</w:t>
            </w:r>
            <w:r w:rsidRPr="00192588" w:rsidR="006358D9">
              <w:rPr>
                <w:rFonts w:ascii="Calibri" w:eastAsia="Times New Roman" w:hAnsi="Calibri" w:cs="Calibri"/>
                <w:color w:val="000000"/>
              </w:rPr>
              <w:t xml:space="preserve"> lab is reporting the results back to.</w:t>
            </w:r>
            <w:r w:rsidRPr="00192588">
              <w:rPr>
                <w:rFonts w:ascii="Calibri" w:eastAsia="Times New Roman" w:hAnsi="Calibri" w:cs="Calibri"/>
                <w:color w:val="000000"/>
              </w:rPr>
              <w:br/>
            </w:r>
            <w:r w:rsidRPr="00192588">
              <w:rPr>
                <w:rFonts w:ascii="Calibri" w:eastAsia="Times New Roman" w:hAnsi="Calibri" w:cs="Calibri"/>
                <w:color w:val="000000"/>
              </w:rPr>
              <w:br/>
            </w:r>
          </w:p>
        </w:tc>
      </w:tr>
      <w:tr w14:paraId="04798578"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4DE69E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Submitter_facility_state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539133B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State of the submitting facility (ad-124)</w:t>
            </w:r>
          </w:p>
        </w:tc>
      </w:tr>
      <w:tr w14:paraId="4CABDBC0" w14:textId="77777777" w:rsidTr="1FBAE45B">
        <w:tblPrEx>
          <w:tblW w:w="10165" w:type="dxa"/>
          <w:tblLook w:val="04A0"/>
        </w:tblPrEx>
        <w:trPr>
          <w:trHeight w:val="305"/>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4501F07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Submitter_facility_zipcode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76739F1C"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Zip code of the submitting facility (ad-124)</w:t>
            </w:r>
          </w:p>
        </w:tc>
      </w:tr>
      <w:tr w14:paraId="71AF4B04"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781A21D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Specimen_collection_date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D917E8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Date or Date/Time specimen collected</w:t>
            </w:r>
          </w:p>
        </w:tc>
      </w:tr>
      <w:tr w14:paraId="358F4C85" w14:textId="77777777" w:rsidTr="1FBAE45B">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6CDDDA1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Specimen_received_date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1604146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Date or Date/Time specimen received for ARLN testing</w:t>
            </w:r>
          </w:p>
        </w:tc>
      </w:tr>
      <w:tr w14:paraId="6C2DDEB2" w14:textId="77777777" w:rsidTr="1FBAE45B">
        <w:tblPrEx>
          <w:tblW w:w="10165" w:type="dxa"/>
          <w:tblLook w:val="04A0"/>
        </w:tblPrEx>
        <w:trPr>
          <w:trHeight w:val="872"/>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55775E63"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Submitter_Specimen_ID</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5F6CCE2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This is the Specimen ID assigned by the submitting entity (facility, laboratory, etc). This is the placer specimen ID and is populated in SPM-2.1.</w:t>
            </w:r>
          </w:p>
        </w:tc>
      </w:tr>
      <w:tr w14:paraId="1EE1CE1D" w14:textId="77777777" w:rsidTr="1FBAE45B">
        <w:tblPrEx>
          <w:tblW w:w="10165" w:type="dxa"/>
          <w:tblLook w:val="04A0"/>
        </w:tblPrEx>
        <w:trPr>
          <w:trHeight w:val="71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36C550C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ARLN_Specimen_ID</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4AB86404" w14:textId="77777777">
            <w:pPr>
              <w:spacing w:after="240" w:line="240" w:lineRule="auto"/>
              <w:rPr>
                <w:rFonts w:ascii="Calibri" w:eastAsia="Times New Roman" w:hAnsi="Calibri" w:cs="Calibri"/>
                <w:color w:val="000000"/>
              </w:rPr>
            </w:pPr>
            <w:r w:rsidRPr="00192588">
              <w:rPr>
                <w:rFonts w:ascii="Calibri" w:eastAsia="Times New Roman" w:hAnsi="Calibri" w:cs="Calibri"/>
                <w:color w:val="000000"/>
              </w:rPr>
              <w:t>The ARLN_Specimen_ID is the testing lab's specimen ID, this is also the filler specimen ID, which is populated in SPM 2.2.</w:t>
            </w:r>
          </w:p>
        </w:tc>
      </w:tr>
      <w:tr w14:paraId="473A3A84"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57ACEE2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Specimen_type</w:t>
            </w:r>
          </w:p>
        </w:tc>
        <w:tc>
          <w:tcPr>
            <w:tcW w:w="5085" w:type="dxa"/>
            <w:tcBorders>
              <w:top w:val="nil"/>
              <w:left w:val="nil"/>
              <w:bottom w:val="single" w:sz="4" w:space="0" w:color="auto"/>
              <w:right w:val="single" w:sz="4" w:space="0" w:color="auto"/>
            </w:tcBorders>
            <w:shd w:val="clear" w:color="auto" w:fill="auto"/>
            <w:hideMark/>
          </w:tcPr>
          <w:p w:rsidR="00616A2C" w:rsidRPr="00192588" w:rsidP="00A743F3" w14:paraId="203909D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Specimen type</w:t>
            </w:r>
            <w:r w:rsidRPr="00192588">
              <w:rPr>
                <w:rFonts w:ascii="Calibri" w:eastAsia="Times New Roman" w:hAnsi="Calibri" w:cs="Calibri"/>
                <w:color w:val="000000"/>
              </w:rPr>
              <w:br/>
            </w:r>
            <w:r w:rsidRPr="00192588">
              <w:rPr>
                <w:rFonts w:ascii="Calibri" w:eastAsia="Times New Roman" w:hAnsi="Calibri" w:cs="Calibri"/>
                <w:color w:val="000000"/>
              </w:rPr>
              <w:br/>
              <w:t>This is describing the clinical specimen.</w:t>
            </w:r>
          </w:p>
        </w:tc>
      </w:tr>
      <w:tr w14:paraId="3023BCA0"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1FE3BE8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Isolate_forwarded_to_RegLab</w:t>
            </w:r>
          </w:p>
        </w:tc>
        <w:tc>
          <w:tcPr>
            <w:tcW w:w="5085" w:type="dxa"/>
            <w:tcBorders>
              <w:top w:val="nil"/>
              <w:left w:val="nil"/>
              <w:bottom w:val="single" w:sz="4" w:space="0" w:color="auto"/>
              <w:right w:val="single" w:sz="4" w:space="0" w:color="auto"/>
            </w:tcBorders>
            <w:shd w:val="clear" w:color="auto" w:fill="auto"/>
            <w:hideMark/>
          </w:tcPr>
          <w:p w:rsidR="00616A2C" w:rsidRPr="00192588" w:rsidP="006358D9" w14:paraId="7F1051EC" w14:textId="4BC33945">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Identifies that the PHL has forwarded an isolate to an ARLN regional lab for </w:t>
            </w:r>
            <w:r w:rsidR="006358D9">
              <w:rPr>
                <w:rFonts w:ascii="Calibri" w:eastAsia="Times New Roman" w:hAnsi="Calibri" w:cs="Calibri"/>
                <w:color w:val="000000"/>
              </w:rPr>
              <w:t>additional</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testing.</w:t>
            </w:r>
          </w:p>
        </w:tc>
      </w:tr>
      <w:tr w14:paraId="4B4BDB8F"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616A2C" w:rsidRPr="00192588" w:rsidP="00A743F3" w14:paraId="6608238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Date_forwarded_to_RegLab</w:t>
            </w:r>
          </w:p>
        </w:tc>
        <w:tc>
          <w:tcPr>
            <w:tcW w:w="5085" w:type="dxa"/>
            <w:tcBorders>
              <w:top w:val="nil"/>
              <w:left w:val="nil"/>
              <w:bottom w:val="single" w:sz="4" w:space="0" w:color="auto"/>
              <w:right w:val="single" w:sz="4" w:space="0" w:color="auto"/>
            </w:tcBorders>
            <w:shd w:val="clear" w:color="auto" w:fill="auto"/>
            <w:hideMark/>
          </w:tcPr>
          <w:p w:rsidR="00616A2C" w:rsidRPr="00192588" w:rsidP="006358D9" w14:paraId="61491231" w14:textId="1B78D8A5">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The date a PHL has forwarded an isolate to an ARLN regional lab (ad-159) for </w:t>
            </w:r>
            <w:r w:rsidR="006358D9">
              <w:rPr>
                <w:rFonts w:ascii="Calibri" w:eastAsia="Times New Roman" w:hAnsi="Calibri" w:cs="Calibri"/>
                <w:color w:val="000000"/>
              </w:rPr>
              <w:t>additional</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testing. Granularity = day</w:t>
            </w:r>
          </w:p>
        </w:tc>
      </w:tr>
      <w:tr w14:paraId="4E697C2E" w14:textId="77777777" w:rsidTr="1FBAE45B">
        <w:tblPrEx>
          <w:tblW w:w="10165" w:type="dxa"/>
          <w:tblLook w:val="04A0"/>
        </w:tblPrEx>
        <w:trPr>
          <w:trHeight w:val="44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832DD28" w14:textId="3C5AC513">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Organism_tested</w:t>
            </w:r>
          </w:p>
        </w:tc>
        <w:tc>
          <w:tcPr>
            <w:tcW w:w="5085" w:type="dxa"/>
            <w:tcBorders>
              <w:top w:val="nil"/>
              <w:left w:val="nil"/>
              <w:bottom w:val="single" w:sz="4" w:space="0" w:color="auto"/>
              <w:right w:val="single" w:sz="4" w:space="0" w:color="auto"/>
            </w:tcBorders>
            <w:shd w:val="clear" w:color="auto" w:fill="auto"/>
          </w:tcPr>
          <w:p w:rsidR="00841252" w:rsidRPr="00192588" w:rsidP="00841252" w14:paraId="125B2A11" w14:textId="01473EE0">
            <w:pPr>
              <w:spacing w:after="0" w:line="240" w:lineRule="auto"/>
              <w:rPr>
                <w:rFonts w:ascii="Calibri" w:eastAsia="Times New Roman" w:hAnsi="Calibri" w:cs="Calibri"/>
                <w:color w:val="000000"/>
              </w:rPr>
            </w:pPr>
            <w:r w:rsidRPr="00192588">
              <w:rPr>
                <w:rFonts w:ascii="Calibri" w:eastAsia="Times New Roman" w:hAnsi="Calibri" w:cs="Calibri"/>
                <w:color w:val="000000"/>
              </w:rPr>
              <w:t>Identifies the organism that testing was performed on</w:t>
            </w:r>
          </w:p>
        </w:tc>
      </w:tr>
      <w:tr w14:paraId="64509647" w14:textId="77777777" w:rsidTr="1FBAE45B">
        <w:tblPrEx>
          <w:tblW w:w="10165" w:type="dxa"/>
          <w:tblLook w:val="04A0"/>
        </w:tblPrEx>
        <w:trPr>
          <w:trHeight w:val="548"/>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423EF1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Confirmed_carbapenem_resistant</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1988C7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Was the phenotypic test result confirmed by AST testing (Yes/No)</w:t>
            </w:r>
          </w:p>
        </w:tc>
      </w:tr>
      <w:tr w14:paraId="615D7C84" w14:textId="77777777" w:rsidTr="1FBAE45B">
        <w:tblPrEx>
          <w:tblW w:w="10165" w:type="dxa"/>
          <w:tblLook w:val="04A0"/>
        </w:tblPrEx>
        <w:trPr>
          <w:trHeight w:val="114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02A209B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AST_method_used</w:t>
            </w:r>
          </w:p>
        </w:tc>
        <w:tc>
          <w:tcPr>
            <w:tcW w:w="5085" w:type="dxa"/>
            <w:tcBorders>
              <w:top w:val="nil"/>
              <w:left w:val="nil"/>
              <w:bottom w:val="single" w:sz="4" w:space="0" w:color="auto"/>
              <w:right w:val="single" w:sz="4" w:space="0" w:color="auto"/>
            </w:tcBorders>
            <w:shd w:val="clear" w:color="auto" w:fill="auto"/>
            <w:hideMark/>
          </w:tcPr>
          <w:p w:rsidR="00841252" w:rsidRPr="00192588" w:rsidP="006358D9" w14:paraId="1D5BAF36" w14:textId="321DCA38">
            <w:pPr>
              <w:spacing w:after="0" w:line="240" w:lineRule="auto"/>
              <w:rPr>
                <w:rFonts w:ascii="Calibri" w:eastAsia="Times New Roman" w:hAnsi="Calibri" w:cs="Calibri"/>
                <w:color w:val="000000"/>
              </w:rPr>
            </w:pPr>
            <w:r w:rsidRPr="00192588">
              <w:rPr>
                <w:rFonts w:ascii="Calibri" w:eastAsia="Times New Roman" w:hAnsi="Calibri" w:cs="Calibri"/>
                <w:color w:val="000000"/>
              </w:rPr>
              <w:t>Identifies which method of susceptibility testing was used; e.g. Etest, broth micro dilution, disk diffusion</w:t>
            </w:r>
          </w:p>
        </w:tc>
      </w:tr>
      <w:tr w14:paraId="0A73E740"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2714FB4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Amikacin_AST_MIC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6AF9C12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Amikacin MIC</w:t>
            </w:r>
          </w:p>
        </w:tc>
      </w:tr>
      <w:tr w14:paraId="4B28CF12"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B7B37A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Amikacin_AST_zone_diameter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6113AEE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Amikacin zone diameter</w:t>
            </w:r>
          </w:p>
        </w:tc>
      </w:tr>
      <w:tr w14:paraId="62B015D7"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79CBD80"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Ciprofloxacin_AST_MIC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31EE12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Ciprofloxacin MIC</w:t>
            </w:r>
          </w:p>
        </w:tc>
      </w:tr>
      <w:tr w14:paraId="5C422559"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842CB4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Ciprofloxacin_AST_zone_diameter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57DF58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Ciprofloxacin zone diameter</w:t>
            </w:r>
          </w:p>
        </w:tc>
      </w:tr>
      <w:tr w14:paraId="4AD447A3"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09F9C3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Doxycycline_AST_MIC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6392F3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Doxycycline MIC</w:t>
            </w:r>
          </w:p>
        </w:tc>
      </w:tr>
      <w:tr w14:paraId="690B3AE9"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4CCD141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Doxycycline_AST_zone_diameter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2881143"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Doxycycline zone diameter</w:t>
            </w:r>
          </w:p>
        </w:tc>
      </w:tr>
      <w:tr w14:paraId="06C50298"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EDFFB5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Gentamicin_AST_MIC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21BA6518"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Gentamicin MIC</w:t>
            </w:r>
          </w:p>
        </w:tc>
      </w:tr>
      <w:tr w14:paraId="5381CC2D"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4F012F8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Gentamicin_AST_zone_diameter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B890B42"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Gentamicin zone diameter</w:t>
            </w:r>
          </w:p>
        </w:tc>
      </w:tr>
      <w:tr w14:paraId="63986D3F"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3582B516"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HP_Aztreonam_MIC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269E58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Aztreonam MIC by HP printer method</w:t>
            </w:r>
          </w:p>
        </w:tc>
      </w:tr>
      <w:tr w14:paraId="5F619235" w14:textId="77777777" w:rsidTr="1FBAE45B">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9A4030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HP_Aztreonam_Avibactam_MIC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415B22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Aztreonam Avibactam MIC by HP printer method</w:t>
            </w:r>
          </w:p>
        </w:tc>
      </w:tr>
      <w:tr w14:paraId="3EB79F18" w14:textId="77777777" w:rsidTr="1FBAE45B">
        <w:tblPrEx>
          <w:tblW w:w="10165" w:type="dxa"/>
          <w:tblLook w:val="04A0"/>
        </w:tblPrEx>
        <w:trPr>
          <w:trHeight w:val="368"/>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3D32F2F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HP_Ceftazidime_Avibactam_MIC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66A0B7CA"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Ceftazidime Avibactam MIC by HP printer method</w:t>
            </w:r>
          </w:p>
        </w:tc>
      </w:tr>
      <w:tr w14:paraId="1F9B23E5" w14:textId="77777777" w:rsidTr="1FBAE45B">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255F25F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HP_Ceftazidime_Aztreonam_Avibactam_MIC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E409B8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Ceftazidime Aztreonam Avibactam MIC by HP printer method</w:t>
            </w:r>
          </w:p>
        </w:tc>
      </w:tr>
      <w:tr w14:paraId="44F131DA" w14:textId="77777777" w:rsidTr="1FBAE45B">
        <w:tblPrEx>
          <w:tblW w:w="10165" w:type="dxa"/>
          <w:tblLook w:val="04A0"/>
        </w:tblPrEx>
        <w:trPr>
          <w:trHeight w:val="305"/>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DBCD53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HP_new_drug_mic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04C94B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New drug MIC tested using HP Printer method</w:t>
            </w:r>
          </w:p>
        </w:tc>
      </w:tr>
      <w:tr w14:paraId="37DAD062" w14:textId="77777777" w:rsidTr="1FBAE45B">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81DD16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Aztreonam_AST_MIC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AF659AB"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3A8F6A42" w14:textId="77777777" w:rsidTr="1FBAE45B">
        <w:tblPrEx>
          <w:tblW w:w="10165" w:type="dxa"/>
          <w:tblLook w:val="04A0"/>
        </w:tblPrEx>
        <w:trPr>
          <w:trHeight w:val="35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079229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Aztreonam_AST_zone_diameter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223085F2"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8B16135" w14:textId="77777777" w:rsidTr="1FBAE45B">
        <w:tblPrEx>
          <w:tblW w:w="10165" w:type="dxa"/>
          <w:tblLook w:val="04A0"/>
        </w:tblPrEx>
        <w:trPr>
          <w:trHeight w:val="17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2AEC3B8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Cefepime_AST_MIC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3B52DF8"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B399FD3" w14:textId="77777777" w:rsidTr="1FBAE45B">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7EAE71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Cefepime_AST_zone_diameter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9B18B4B"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54711463" w14:textId="77777777" w:rsidTr="1FBAE45B">
        <w:tblPrEx>
          <w:tblW w:w="10165" w:type="dxa"/>
          <w:tblLook w:val="04A0"/>
        </w:tblPrEx>
        <w:trPr>
          <w:trHeight w:val="24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CB54AD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20567E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CE8F841" w14:textId="77777777" w:rsidTr="1FBAE45B">
        <w:tblPrEx>
          <w:tblW w:w="10165" w:type="dxa"/>
          <w:tblLook w:val="04A0"/>
        </w:tblPrEx>
        <w:trPr>
          <w:trHeight w:val="323"/>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1280EC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8CBC8F3"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A360908" w14:textId="77777777" w:rsidTr="1FBAE45B">
        <w:tblPrEx>
          <w:tblW w:w="10165" w:type="dxa"/>
          <w:tblLook w:val="04A0"/>
        </w:tblPrEx>
        <w:trPr>
          <w:trHeight w:val="368"/>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2088B79F"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Cefotaxime_clavulanate_AST_MIC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7F918B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5221032" w14:textId="77777777" w:rsidTr="1FBAE45B">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36056EF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Cefotaxime_clavulanate_AST_zone_diameter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097EEBA0"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22ECD458" w14:textId="77777777" w:rsidTr="1FBAE45B">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6D43B68"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76F7FE8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0E496ADA" w14:textId="77777777" w:rsidTr="1FBAE45B">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29AF022"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CFB431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F26E319" w14:textId="77777777" w:rsidTr="1FBAE45B">
        <w:tblPrEx>
          <w:tblW w:w="10165" w:type="dxa"/>
          <w:tblLook w:val="04A0"/>
        </w:tblPrEx>
        <w:trPr>
          <w:trHeight w:val="24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3194E817"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Ceftazidime_clavulanate_AST_MIC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8988B5B"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79A223F9" w14:textId="77777777" w:rsidTr="1FBAE45B">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21E3030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Ceftazidime_clavulanate_AST_zone_diameter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1CF838A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5F60E96" w14:textId="77777777" w:rsidTr="1FBAE45B">
        <w:tblPrEx>
          <w:tblW w:w="10165" w:type="dxa"/>
          <w:tblLook w:val="04A0"/>
        </w:tblPrEx>
        <w:trPr>
          <w:trHeight w:val="35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5C4B085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Ceftriaxone_AST_MIC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58B8EE7"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1E8829F" w14:textId="77777777" w:rsidTr="1FBAE45B">
        <w:tblPrEx>
          <w:tblW w:w="10165" w:type="dxa"/>
          <w:tblLook w:val="04A0"/>
        </w:tblPrEx>
        <w:trPr>
          <w:trHeight w:val="368"/>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B9A3BB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Ceftriaxone_AST_zone_diameter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06F220F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3B641E4" w14:textId="77777777" w:rsidTr="1FBAE45B">
        <w:tblPrEx>
          <w:tblW w:w="10165" w:type="dxa"/>
          <w:tblLook w:val="04A0"/>
        </w:tblPrEx>
        <w:trPr>
          <w:trHeight w:val="395"/>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FE7D924"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Colistin_AST_MIC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1C82099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24B605A2" w14:textId="77777777" w:rsidTr="1FBAE45B">
        <w:tblPrEx>
          <w:tblW w:w="10165" w:type="dxa"/>
          <w:tblLook w:val="04A0"/>
        </w:tblPrEx>
        <w:trPr>
          <w:trHeight w:val="413"/>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420A9A7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Doripenem_AST_MIC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2BD4FB3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76CE1D5E" w14:textId="77777777" w:rsidTr="1FBAE45B">
        <w:tblPrEx>
          <w:tblW w:w="10165" w:type="dxa"/>
          <w:tblLook w:val="04A0"/>
        </w:tblPrEx>
        <w:trPr>
          <w:trHeight w:val="42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602E879"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Doripenem_AST_zone_diameter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689D54E1"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39119C52" w14:textId="77777777" w:rsidTr="1FBAE45B">
        <w:tblPrEx>
          <w:tblW w:w="10165" w:type="dxa"/>
          <w:tblLook w:val="04A0"/>
        </w:tblPrEx>
        <w:trPr>
          <w:trHeight w:val="242"/>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5C4992FC"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Ertapenem_AST_MIC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0D98C6DC"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6B0F227F"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3A6CAAE"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Ertapenem_AST_zone_diameter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60BA6DB2"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55AE8F9"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3EAB645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Imipenem_AST_MIC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03611EF"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5C6AA0C2"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4BA8688E"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Imipenem_AST_zone_diameter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16BFF019"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53F79B87"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01A61CBB"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Meropenem_AST_MIC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5CA8D4C6"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1CBF5DC7"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5D16690D"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Meropenem_AST_zone_diameter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FC8FDDA"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59C6DC7"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747D5D0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Piperacillin_tazobactam_AST_MIC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0865D4AC"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0602359C"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D2C33F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Piperacillin_tazobactam_AST_zone_diameter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3D2B8A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3DBF13E8"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1DCF66D5"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Other_3rdGen_cephalosporin_name</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38A8C5F5"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If another 3rd generation cephalosporin was tested, specify its name</w:t>
            </w:r>
          </w:p>
        </w:tc>
      </w:tr>
      <w:tr w14:paraId="7CEF5F1A"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666B8531"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Other_3rdGen_cephalosporin_AST_MIC</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45E1A7CE"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Numeric value (SN data type)</w:t>
            </w:r>
          </w:p>
        </w:tc>
      </w:tr>
      <w:tr w14:paraId="4724197B"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hideMark/>
          </w:tcPr>
          <w:p w:rsidR="00841252" w:rsidRPr="00192588" w:rsidP="00841252" w14:paraId="06205D6A" w14:textId="7777777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Other_3rdGen_cephalosporin_AST_zone_diameter</w:t>
            </w:r>
          </w:p>
        </w:tc>
        <w:tc>
          <w:tcPr>
            <w:tcW w:w="5085" w:type="dxa"/>
            <w:tcBorders>
              <w:top w:val="nil"/>
              <w:left w:val="nil"/>
              <w:bottom w:val="single" w:sz="4" w:space="0" w:color="auto"/>
              <w:right w:val="single" w:sz="4" w:space="0" w:color="auto"/>
            </w:tcBorders>
            <w:shd w:val="clear" w:color="auto" w:fill="auto"/>
            <w:hideMark/>
          </w:tcPr>
          <w:p w:rsidR="00841252" w:rsidRPr="00192588" w:rsidP="00841252" w14:paraId="22AC4D74" w14:textId="77777777">
            <w:pPr>
              <w:spacing w:after="0" w:line="240" w:lineRule="auto"/>
              <w:rPr>
                <w:rFonts w:ascii="Calibri" w:eastAsia="Times New Roman" w:hAnsi="Calibri" w:cs="Calibri"/>
                <w:color w:val="000000"/>
              </w:rPr>
            </w:pPr>
            <w:r w:rsidRPr="00192588">
              <w:rPr>
                <w:rFonts w:ascii="Calibri" w:eastAsia="Times New Roman" w:hAnsi="Calibri" w:cs="Calibri"/>
                <w:color w:val="000000"/>
              </w:rPr>
              <w:t>Susceptibility result for other 3rd generation cephalosporin.  Method is disk diffusion</w:t>
            </w:r>
          </w:p>
        </w:tc>
      </w:tr>
      <w:tr w14:paraId="43471424"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70CB5C89" w14:textId="44078FE2">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Other_new_drug</w:t>
            </w:r>
          </w:p>
        </w:tc>
        <w:tc>
          <w:tcPr>
            <w:tcW w:w="5085" w:type="dxa"/>
            <w:tcBorders>
              <w:top w:val="nil"/>
              <w:left w:val="nil"/>
              <w:bottom w:val="single" w:sz="4" w:space="0" w:color="auto"/>
              <w:right w:val="single" w:sz="4" w:space="0" w:color="auto"/>
            </w:tcBorders>
            <w:shd w:val="clear" w:color="auto" w:fill="auto"/>
          </w:tcPr>
          <w:p w:rsidR="00841252" w:rsidRPr="00192588" w:rsidP="00841252" w14:paraId="44A9DB18" w14:textId="1A9368B1">
            <w:pPr>
              <w:spacing w:after="0" w:line="240" w:lineRule="auto"/>
              <w:rPr>
                <w:rFonts w:ascii="Calibri" w:eastAsia="Times New Roman" w:hAnsi="Calibri" w:cs="Calibri"/>
                <w:color w:val="000000"/>
              </w:rPr>
            </w:pPr>
            <w:r w:rsidRPr="00192588">
              <w:rPr>
                <w:rFonts w:ascii="Calibri" w:eastAsia="Times New Roman" w:hAnsi="Calibri" w:cs="Calibri"/>
                <w:color w:val="000000"/>
              </w:rPr>
              <w:t>New drug name</w:t>
            </w:r>
          </w:p>
        </w:tc>
      </w:tr>
      <w:tr w14:paraId="4E92ADAE"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18DC7C8D" w14:textId="13CF87B1">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Other_new_drug_result</w:t>
            </w:r>
          </w:p>
        </w:tc>
        <w:tc>
          <w:tcPr>
            <w:tcW w:w="5085" w:type="dxa"/>
            <w:tcBorders>
              <w:top w:val="nil"/>
              <w:left w:val="nil"/>
              <w:bottom w:val="single" w:sz="4" w:space="0" w:color="auto"/>
              <w:right w:val="single" w:sz="4" w:space="0" w:color="auto"/>
            </w:tcBorders>
            <w:shd w:val="clear" w:color="auto" w:fill="auto"/>
          </w:tcPr>
          <w:p w:rsidR="00841252" w:rsidRPr="00192588" w:rsidP="00841252" w14:paraId="5DA2EE09" w14:textId="4BC971F1">
            <w:pPr>
              <w:spacing w:after="0" w:line="240" w:lineRule="auto"/>
              <w:rPr>
                <w:rFonts w:ascii="Calibri" w:eastAsia="Times New Roman" w:hAnsi="Calibri" w:cs="Calibri"/>
                <w:color w:val="000000"/>
              </w:rPr>
            </w:pPr>
            <w:r w:rsidRPr="00192588">
              <w:rPr>
                <w:rFonts w:ascii="Calibri" w:eastAsia="Times New Roman" w:hAnsi="Calibri" w:cs="Calibri"/>
                <w:color w:val="000000"/>
              </w:rPr>
              <w:t>New drug MIC/Zone diameter results</w:t>
            </w:r>
          </w:p>
        </w:tc>
      </w:tr>
      <w:tr w14:paraId="07A8758D"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2DF3B3CF" w14:textId="6E5BADB3">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PCR_method_used</w:t>
            </w:r>
          </w:p>
        </w:tc>
        <w:tc>
          <w:tcPr>
            <w:tcW w:w="5085" w:type="dxa"/>
            <w:tcBorders>
              <w:top w:val="nil"/>
              <w:left w:val="nil"/>
              <w:bottom w:val="single" w:sz="4" w:space="0" w:color="auto"/>
              <w:right w:val="single" w:sz="4" w:space="0" w:color="auto"/>
            </w:tcBorders>
            <w:shd w:val="clear" w:color="auto" w:fill="auto"/>
          </w:tcPr>
          <w:p w:rsidR="00841252" w:rsidRPr="00192588" w:rsidP="006358D9" w14:paraId="7945D926" w14:textId="43D9B964">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Identifies which PCR test </w:t>
            </w:r>
            <w:r w:rsidR="006358D9">
              <w:rPr>
                <w:rFonts w:ascii="Calibri" w:eastAsia="Times New Roman" w:hAnsi="Calibri" w:cs="Calibri"/>
                <w:color w:val="000000"/>
              </w:rPr>
              <w:t>method</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was used; e.g. Cepheid Xpert Carba-R assay, CDC assay, Other assay.</w:t>
            </w:r>
          </w:p>
        </w:tc>
      </w:tr>
      <w:tr w14:paraId="60AF432D"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64B267AE" w14:textId="3D1B7DF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IMP_gene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2B4066AA" w14:textId="62BC528E">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IMP carbapenemase gene</w:t>
            </w:r>
          </w:p>
        </w:tc>
      </w:tr>
      <w:tr w14:paraId="1FED7944" w14:textId="77777777" w:rsidTr="1FBAE45B">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EB0F0C3" w14:textId="6DB80C04">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KPC_gene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25113365" w14:textId="48B1EE03">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KPC carbapenemase gene</w:t>
            </w:r>
          </w:p>
        </w:tc>
      </w:tr>
      <w:tr w14:paraId="09D4217B"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7451FBCB" w14:textId="6D04CCF8">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w:t>
            </w:r>
            <w:r>
              <w:rPr>
                <w:rFonts w:ascii="Calibri" w:eastAsia="Times New Roman" w:hAnsi="Calibri" w:cs="Calibri"/>
                <w:color w:val="0070C0"/>
                <w:sz w:val="20"/>
                <w:szCs w:val="20"/>
              </w:rPr>
              <w:t>1_</w:t>
            </w:r>
            <w:r w:rsidRPr="00192588">
              <w:rPr>
                <w:rFonts w:ascii="Calibri" w:eastAsia="Times New Roman" w:hAnsi="Calibri" w:cs="Calibri"/>
                <w:color w:val="0070C0"/>
                <w:sz w:val="20"/>
                <w:szCs w:val="20"/>
              </w:rPr>
              <w:t>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08358FA3" w14:textId="3488A6A5">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mcr</w:t>
            </w:r>
            <w:r>
              <w:rPr>
                <w:rFonts w:ascii="Calibri" w:eastAsia="Times New Roman" w:hAnsi="Calibri" w:cs="Calibri"/>
                <w:color w:val="000000"/>
              </w:rPr>
              <w:t>-1</w:t>
            </w:r>
            <w:r w:rsidRPr="00192588">
              <w:rPr>
                <w:rFonts w:ascii="Calibri" w:eastAsia="Times New Roman" w:hAnsi="Calibri" w:cs="Calibri"/>
                <w:color w:val="000000"/>
              </w:rPr>
              <w:t xml:space="preserve">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 gene</w:t>
            </w:r>
          </w:p>
        </w:tc>
      </w:tr>
      <w:tr w14:paraId="1C708B5E"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2A15272E" w14:textId="40E8BD17">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mcr_2_gene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088CCBBB" w14:textId="3CA5985C">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mcr-2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w:t>
            </w:r>
            <w:r>
              <w:rPr>
                <w:rFonts w:ascii="Calibri" w:eastAsia="Times New Roman" w:hAnsi="Calibri" w:cs="Calibri"/>
                <w:color w:val="000000"/>
              </w:rPr>
              <w:t xml:space="preserve"> gene</w:t>
            </w:r>
          </w:p>
        </w:tc>
      </w:tr>
      <w:tr w14:paraId="2F67E0F4"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249F6519" w14:textId="2898D052">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mcr_3_gene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11F642A8" w14:textId="50A3370B">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mcr-3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w:t>
            </w:r>
            <w:r>
              <w:rPr>
                <w:rFonts w:ascii="Calibri" w:eastAsia="Times New Roman" w:hAnsi="Calibri" w:cs="Calibri"/>
                <w:color w:val="000000"/>
              </w:rPr>
              <w:t xml:space="preserve"> gene</w:t>
            </w:r>
          </w:p>
        </w:tc>
      </w:tr>
      <w:tr w14:paraId="32B30194"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F2DB3C7" w14:textId="0D7A5664">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mcr_4_gene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5756A98A" w14:textId="628ECB7F">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Result of PCR for mcr-4 </w:t>
            </w:r>
            <w:r>
              <w:rPr>
                <w:rFonts w:ascii="Calibri" w:eastAsia="Times New Roman" w:hAnsi="Calibri" w:cs="Calibri"/>
                <w:color w:val="000000"/>
              </w:rPr>
              <w:t xml:space="preserve">mobile </w:t>
            </w:r>
            <w:r w:rsidRPr="00192588">
              <w:rPr>
                <w:rFonts w:ascii="Calibri" w:eastAsia="Times New Roman" w:hAnsi="Calibri" w:cs="Calibri"/>
                <w:color w:val="000000"/>
              </w:rPr>
              <w:t>colistin resistance</w:t>
            </w:r>
            <w:r>
              <w:rPr>
                <w:rFonts w:ascii="Calibri" w:eastAsia="Times New Roman" w:hAnsi="Calibri" w:cs="Calibri"/>
                <w:color w:val="000000"/>
              </w:rPr>
              <w:t xml:space="preserve"> gene</w:t>
            </w:r>
          </w:p>
        </w:tc>
      </w:tr>
      <w:tr w14:paraId="25038C3A"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18505A91" w14:textId="7398F07A">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NDM_gene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5DAF314F" w14:textId="4D4E7872">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NDM carbapenemase gene</w:t>
            </w:r>
          </w:p>
        </w:tc>
      </w:tr>
      <w:tr w14:paraId="407DE70A" w14:textId="77777777" w:rsidTr="1FBAE45B">
        <w:tblPrEx>
          <w:tblW w:w="10165" w:type="dxa"/>
          <w:tblLook w:val="04A0"/>
        </w:tblPrEx>
        <w:trPr>
          <w:trHeight w:val="332"/>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14274F76" w14:textId="3D3D41B1">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OXA_48_like_gene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432012CC" w14:textId="720DF50B">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OXA-48</w:t>
            </w:r>
            <w:r>
              <w:rPr>
                <w:rFonts w:ascii="Calibri" w:eastAsia="Times New Roman" w:hAnsi="Calibri" w:cs="Calibri"/>
                <w:color w:val="000000"/>
              </w:rPr>
              <w:t>-like</w:t>
            </w:r>
            <w:r w:rsidRPr="00192588">
              <w:rPr>
                <w:rFonts w:ascii="Calibri" w:eastAsia="Times New Roman" w:hAnsi="Calibri" w:cs="Calibri"/>
                <w:color w:val="000000"/>
              </w:rPr>
              <w:t xml:space="preserve"> carbapenemase gene</w:t>
            </w:r>
          </w:p>
        </w:tc>
      </w:tr>
      <w:tr w14:paraId="0BBF8900"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91536B0" w14:textId="614F7D04">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OXA_24_40_gene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7DDFBF6C" w14:textId="417BDEC4">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OXA-24/40</w:t>
            </w:r>
            <w:r>
              <w:rPr>
                <w:rFonts w:ascii="Calibri" w:eastAsia="Times New Roman" w:hAnsi="Calibri" w:cs="Calibri"/>
                <w:color w:val="000000"/>
              </w:rPr>
              <w:t>-</w:t>
            </w:r>
            <w:r w:rsidRPr="00192588">
              <w:rPr>
                <w:rFonts w:ascii="Calibri" w:eastAsia="Times New Roman" w:hAnsi="Calibri" w:cs="Calibri"/>
                <w:color w:val="000000"/>
              </w:rPr>
              <w:t>like carbapenemase gene</w:t>
            </w:r>
          </w:p>
        </w:tc>
      </w:tr>
      <w:tr w14:paraId="7C598820" w14:textId="77777777" w:rsidTr="1FBAE45B">
        <w:tblPrEx>
          <w:tblW w:w="10165" w:type="dxa"/>
          <w:tblLook w:val="04A0"/>
        </w:tblPrEx>
        <w:trPr>
          <w:trHeight w:val="35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4DF774BB" w14:textId="481DD6A6">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OXA_58_gene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2945F876" w14:textId="3BC08927">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OXA-58</w:t>
            </w:r>
            <w:r>
              <w:rPr>
                <w:rFonts w:ascii="Calibri" w:eastAsia="Times New Roman" w:hAnsi="Calibri" w:cs="Calibri"/>
                <w:color w:val="000000"/>
              </w:rPr>
              <w:t>-like</w:t>
            </w:r>
            <w:r w:rsidRPr="00192588">
              <w:rPr>
                <w:rFonts w:ascii="Calibri" w:eastAsia="Times New Roman" w:hAnsi="Calibri" w:cs="Calibri"/>
                <w:color w:val="000000"/>
              </w:rPr>
              <w:t xml:space="preserve"> carbapenemase gene</w:t>
            </w:r>
          </w:p>
        </w:tc>
      </w:tr>
      <w:tr w14:paraId="00E8C460"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11C83BD9" w14:textId="645A77C1">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OXA_235_gene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49ACB000" w14:textId="7DB1181A">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OXA-235</w:t>
            </w:r>
            <w:r>
              <w:rPr>
                <w:rFonts w:ascii="Calibri" w:eastAsia="Times New Roman" w:hAnsi="Calibri" w:cs="Calibri"/>
                <w:color w:val="000000"/>
              </w:rPr>
              <w:t>-</w:t>
            </w:r>
            <w:r w:rsidRPr="00192588">
              <w:rPr>
                <w:rFonts w:ascii="Calibri" w:eastAsia="Times New Roman" w:hAnsi="Calibri" w:cs="Calibri"/>
                <w:color w:val="000000"/>
              </w:rPr>
              <w:t>like carbapenemase gene</w:t>
            </w:r>
          </w:p>
        </w:tc>
      </w:tr>
      <w:tr w14:paraId="37DB518A" w14:textId="77777777" w:rsidTr="1FBAE45B">
        <w:tblPrEx>
          <w:tblW w:w="10165" w:type="dxa"/>
          <w:tblLook w:val="04A0"/>
        </w:tblPrEx>
        <w:trPr>
          <w:trHeight w:val="6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7CC23837" w14:textId="5A070620">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OXA_23_gene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41F38FAA" w14:textId="3373AB18">
            <w:pPr>
              <w:spacing w:after="0" w:line="240" w:lineRule="auto"/>
              <w:rPr>
                <w:rFonts w:ascii="Calibri" w:eastAsia="Times New Roman" w:hAnsi="Calibri" w:cs="Calibri"/>
                <w:color w:val="000000"/>
              </w:rPr>
            </w:pPr>
            <w:r w:rsidRPr="00192588">
              <w:rPr>
                <w:rFonts w:ascii="Calibri" w:eastAsia="Times New Roman" w:hAnsi="Calibri" w:cs="Calibri"/>
                <w:color w:val="000000"/>
              </w:rPr>
              <w:t>Provisional definition: Result of PCR for OXA-23</w:t>
            </w:r>
            <w:r>
              <w:rPr>
                <w:rFonts w:ascii="Calibri" w:eastAsia="Times New Roman" w:hAnsi="Calibri" w:cs="Calibri"/>
                <w:color w:val="000000"/>
              </w:rPr>
              <w:t>-like</w:t>
            </w:r>
            <w:r w:rsidRPr="00192588">
              <w:rPr>
                <w:rFonts w:ascii="Calibri" w:eastAsia="Times New Roman" w:hAnsi="Calibri" w:cs="Calibri"/>
                <w:color w:val="000000"/>
              </w:rPr>
              <w:t xml:space="preserve"> carbapenemase gene</w:t>
            </w:r>
          </w:p>
        </w:tc>
      </w:tr>
      <w:tr w14:paraId="7A3DE244" w14:textId="77777777" w:rsidTr="1FBAE45B">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73D3DA5F" w14:textId="502F31EC">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VIM_gene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216D540B" w14:textId="3D9B02A0">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VIM carbapenemase gene</w:t>
            </w:r>
          </w:p>
        </w:tc>
      </w:tr>
      <w:tr w14:paraId="183DE3AF" w14:textId="77777777" w:rsidTr="1FBAE45B">
        <w:tblPrEx>
          <w:tblW w:w="10165" w:type="dxa"/>
          <w:tblLook w:val="04A0"/>
        </w:tblPrEx>
        <w:trPr>
          <w:trHeight w:val="503"/>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31E345A" w14:textId="7EC0906F">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Other_gene_name</w:t>
            </w:r>
          </w:p>
        </w:tc>
        <w:tc>
          <w:tcPr>
            <w:tcW w:w="5085" w:type="dxa"/>
            <w:tcBorders>
              <w:top w:val="nil"/>
              <w:left w:val="nil"/>
              <w:bottom w:val="single" w:sz="4" w:space="0" w:color="auto"/>
              <w:right w:val="single" w:sz="4" w:space="0" w:color="auto"/>
            </w:tcBorders>
            <w:shd w:val="clear" w:color="auto" w:fill="auto"/>
          </w:tcPr>
          <w:p w:rsidR="00841252" w:rsidRPr="00192588" w:rsidP="00841252" w14:paraId="28CB3F08" w14:textId="3C71EA23">
            <w:pPr>
              <w:spacing w:after="240" w:line="240" w:lineRule="auto"/>
              <w:rPr>
                <w:rFonts w:ascii="Calibri" w:eastAsia="Times New Roman" w:hAnsi="Calibri" w:cs="Calibri"/>
                <w:color w:val="000000"/>
              </w:rPr>
            </w:pPr>
            <w:r w:rsidRPr="00192588">
              <w:rPr>
                <w:rFonts w:ascii="Calibri" w:eastAsia="Times New Roman" w:hAnsi="Calibri" w:cs="Calibri"/>
                <w:color w:val="000000"/>
              </w:rPr>
              <w:t>Free text entry to name the carbapenemase gene that was tested for, that is not pre-defined.</w:t>
            </w:r>
          </w:p>
        </w:tc>
      </w:tr>
      <w:tr w14:paraId="2E1EB1B0"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195478E2" w14:textId="79300545">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Other_gene_result</w:t>
            </w:r>
          </w:p>
        </w:tc>
        <w:tc>
          <w:tcPr>
            <w:tcW w:w="5085" w:type="dxa"/>
            <w:tcBorders>
              <w:top w:val="nil"/>
              <w:left w:val="nil"/>
              <w:bottom w:val="single" w:sz="4" w:space="0" w:color="auto"/>
              <w:right w:val="single" w:sz="4" w:space="0" w:color="auto"/>
            </w:tcBorders>
            <w:shd w:val="clear" w:color="auto" w:fill="auto"/>
          </w:tcPr>
          <w:p w:rsidR="00841252" w:rsidRPr="00192588" w:rsidP="00841252" w14:paraId="58AE3471" w14:textId="42472FFD">
            <w:pPr>
              <w:spacing w:after="0" w:line="240" w:lineRule="auto"/>
              <w:rPr>
                <w:rFonts w:ascii="Calibri" w:eastAsia="Times New Roman" w:hAnsi="Calibri" w:cs="Calibri"/>
                <w:color w:val="000000"/>
              </w:rPr>
            </w:pPr>
            <w:r w:rsidRPr="00192588">
              <w:rPr>
                <w:rFonts w:ascii="Calibri" w:eastAsia="Times New Roman" w:hAnsi="Calibri" w:cs="Calibri"/>
                <w:color w:val="000000"/>
              </w:rPr>
              <w:t>Result of PCR for other carbapenemase gene</w:t>
            </w:r>
          </w:p>
        </w:tc>
      </w:tr>
      <w:tr w14:paraId="36D8C908"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6A937039" w14:textId="160EEE38">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WGS_SRA</w:t>
            </w:r>
          </w:p>
        </w:tc>
        <w:tc>
          <w:tcPr>
            <w:tcW w:w="5085" w:type="dxa"/>
            <w:tcBorders>
              <w:top w:val="nil"/>
              <w:left w:val="nil"/>
              <w:bottom w:val="single" w:sz="4" w:space="0" w:color="auto"/>
              <w:right w:val="single" w:sz="4" w:space="0" w:color="auto"/>
            </w:tcBorders>
            <w:shd w:val="clear" w:color="auto" w:fill="auto"/>
          </w:tcPr>
          <w:p w:rsidR="00841252" w:rsidRPr="00192588" w:rsidP="006358D9" w14:paraId="354518E5" w14:textId="12AA03D4">
            <w:pPr>
              <w:spacing w:after="0" w:line="240" w:lineRule="auto"/>
              <w:rPr>
                <w:rFonts w:ascii="Calibri" w:eastAsia="Times New Roman" w:hAnsi="Calibri" w:cs="Calibri"/>
                <w:color w:val="000000"/>
              </w:rPr>
            </w:pPr>
            <w:r w:rsidRPr="00192588">
              <w:rPr>
                <w:rFonts w:ascii="Calibri" w:eastAsia="Times New Roman" w:hAnsi="Calibri" w:cs="Calibri"/>
                <w:color w:val="000000"/>
              </w:rPr>
              <w:t xml:space="preserve">NCBI SRA Accession number (SRX#), is one of the IDs generated by NCBI when </w:t>
            </w:r>
            <w:r w:rsidR="006358D9">
              <w:rPr>
                <w:rFonts w:ascii="Calibri" w:eastAsia="Times New Roman" w:hAnsi="Calibri" w:cs="Calibri"/>
                <w:color w:val="000000"/>
              </w:rPr>
              <w:t>public health labs</w:t>
            </w:r>
            <w:r w:rsidRPr="00192588" w:rsidR="006358D9">
              <w:rPr>
                <w:rFonts w:ascii="Calibri" w:eastAsia="Times New Roman" w:hAnsi="Calibri" w:cs="Calibri"/>
                <w:color w:val="000000"/>
              </w:rPr>
              <w:t xml:space="preserve"> </w:t>
            </w:r>
            <w:r w:rsidRPr="00192588">
              <w:rPr>
                <w:rFonts w:ascii="Calibri" w:eastAsia="Times New Roman" w:hAnsi="Calibri" w:cs="Calibri"/>
                <w:color w:val="000000"/>
              </w:rPr>
              <w:t xml:space="preserve">upload whole genome sequence data to NCBI. This provides access to both the sequence data and metadata connected with the isolate and serves as the link between sequencing data and phenotypic data generated for each isolate. </w:t>
            </w:r>
          </w:p>
        </w:tc>
      </w:tr>
      <w:tr w14:paraId="60EF3465" w14:textId="77777777" w:rsidTr="1FBAE45B">
        <w:tblPrEx>
          <w:tblW w:w="10165" w:type="dxa"/>
          <w:tblLook w:val="04A0"/>
        </w:tblPrEx>
        <w:trPr>
          <w:trHeight w:val="30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35A50875" w14:textId="1751DEE0">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WGS_MetaData</w:t>
            </w:r>
          </w:p>
        </w:tc>
        <w:tc>
          <w:tcPr>
            <w:tcW w:w="5085" w:type="dxa"/>
            <w:tcBorders>
              <w:top w:val="nil"/>
              <w:left w:val="nil"/>
              <w:bottom w:val="single" w:sz="4" w:space="0" w:color="auto"/>
              <w:right w:val="single" w:sz="4" w:space="0" w:color="auto"/>
            </w:tcBorders>
            <w:shd w:val="clear" w:color="auto" w:fill="auto"/>
          </w:tcPr>
          <w:p w:rsidR="00841252" w:rsidRPr="00192588" w:rsidP="00841252" w14:paraId="17422E19" w14:textId="3ADFE78E">
            <w:pPr>
              <w:spacing w:after="0" w:line="240" w:lineRule="auto"/>
              <w:rPr>
                <w:rFonts w:ascii="Calibri" w:eastAsia="Times New Roman" w:hAnsi="Calibri" w:cs="Calibri"/>
                <w:color w:val="000000"/>
              </w:rPr>
            </w:pPr>
            <w:r w:rsidRPr="00192588">
              <w:rPr>
                <w:rFonts w:ascii="Calibri" w:eastAsia="Times New Roman" w:hAnsi="Calibri" w:cs="Calibri"/>
                <w:color w:val="000000"/>
              </w:rPr>
              <w:t>any data associated with the WGS isolates</w:t>
            </w:r>
          </w:p>
        </w:tc>
      </w:tr>
      <w:tr w14:paraId="3D7F3E6E" w14:textId="77777777" w:rsidTr="1FBAE45B">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53B9F330" w14:textId="531758F9">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Outbreak_ID</w:t>
            </w:r>
          </w:p>
        </w:tc>
        <w:tc>
          <w:tcPr>
            <w:tcW w:w="5085" w:type="dxa"/>
            <w:tcBorders>
              <w:top w:val="nil"/>
              <w:left w:val="nil"/>
              <w:bottom w:val="single" w:sz="4" w:space="0" w:color="auto"/>
              <w:right w:val="single" w:sz="4" w:space="0" w:color="auto"/>
            </w:tcBorders>
            <w:shd w:val="clear" w:color="auto" w:fill="auto"/>
          </w:tcPr>
          <w:p w:rsidR="00841252" w:rsidRPr="00192588" w:rsidP="00841252" w14:paraId="1FB352E1" w14:textId="41BD2BAA">
            <w:pPr>
              <w:spacing w:after="0" w:line="240" w:lineRule="auto"/>
              <w:rPr>
                <w:rFonts w:ascii="Calibri" w:eastAsia="Times New Roman" w:hAnsi="Calibri" w:cs="Calibri"/>
                <w:color w:val="000000"/>
              </w:rPr>
            </w:pPr>
            <w:r w:rsidRPr="00192588">
              <w:rPr>
                <w:rFonts w:ascii="Calibri" w:eastAsia="Times New Roman" w:hAnsi="Calibri" w:cs="Calibri"/>
                <w:color w:val="000000"/>
              </w:rPr>
              <w:t>ID assigned to isolates for outbreak purposes</w:t>
            </w:r>
          </w:p>
        </w:tc>
      </w:tr>
      <w:tr w14:paraId="713BC69D" w14:textId="77777777" w:rsidTr="1FBAE45B">
        <w:tblPrEx>
          <w:tblW w:w="10165" w:type="dxa"/>
          <w:tblLook w:val="04A0"/>
        </w:tblPrEx>
        <w:trPr>
          <w:trHeight w:val="260"/>
        </w:trPr>
        <w:tc>
          <w:tcPr>
            <w:tcW w:w="5080" w:type="dxa"/>
            <w:tcBorders>
              <w:top w:val="nil"/>
              <w:left w:val="single" w:sz="4" w:space="0" w:color="auto"/>
              <w:bottom w:val="single" w:sz="4" w:space="0" w:color="auto"/>
              <w:right w:val="single" w:sz="4" w:space="0" w:color="auto"/>
            </w:tcBorders>
            <w:shd w:val="clear" w:color="auto" w:fill="auto"/>
          </w:tcPr>
          <w:p w:rsidR="00841252" w:rsidRPr="00192588" w:rsidP="00841252" w14:paraId="558AE0BF" w14:textId="2DECE285">
            <w:pPr>
              <w:spacing w:after="0" w:line="240" w:lineRule="auto"/>
              <w:rPr>
                <w:rFonts w:ascii="Calibri" w:eastAsia="Times New Roman" w:hAnsi="Calibri" w:cs="Calibri"/>
                <w:color w:val="0070C0"/>
                <w:sz w:val="20"/>
                <w:szCs w:val="20"/>
              </w:rPr>
            </w:pPr>
            <w:r w:rsidRPr="00192588">
              <w:rPr>
                <w:rFonts w:ascii="Calibri" w:eastAsia="Times New Roman" w:hAnsi="Calibri" w:cs="Calibri"/>
                <w:color w:val="0070C0"/>
                <w:sz w:val="20"/>
                <w:szCs w:val="20"/>
              </w:rPr>
              <w:t>RegLab_comment</w:t>
            </w:r>
          </w:p>
        </w:tc>
        <w:tc>
          <w:tcPr>
            <w:tcW w:w="5085" w:type="dxa"/>
            <w:tcBorders>
              <w:top w:val="nil"/>
              <w:left w:val="nil"/>
              <w:bottom w:val="single" w:sz="4" w:space="0" w:color="auto"/>
              <w:right w:val="single" w:sz="4" w:space="0" w:color="auto"/>
            </w:tcBorders>
            <w:shd w:val="clear" w:color="auto" w:fill="auto"/>
          </w:tcPr>
          <w:p w:rsidR="00841252" w:rsidRPr="00192588" w:rsidP="00841252" w14:paraId="4BDCD09C" w14:textId="73BAC17C">
            <w:pPr>
              <w:spacing w:after="0" w:line="240" w:lineRule="auto"/>
              <w:rPr>
                <w:rFonts w:ascii="Calibri" w:eastAsia="Times New Roman" w:hAnsi="Calibri" w:cs="Calibri"/>
                <w:color w:val="000000"/>
              </w:rPr>
            </w:pPr>
            <w:r w:rsidRPr="00192588">
              <w:rPr>
                <w:rFonts w:ascii="Calibri" w:eastAsia="Times New Roman" w:hAnsi="Calibri" w:cs="Calibri"/>
                <w:color w:val="000000"/>
              </w:rPr>
              <w:t>Any comment from the ARLN Regional Lab</w:t>
            </w:r>
          </w:p>
        </w:tc>
      </w:tr>
      <w:tr w14:paraId="7658A069"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006C6B9F" w:rsidRPr="00192588" w:rsidP="00841252" w14:paraId="5682958B" w14:textId="4AB4C4D7">
            <w:pPr>
              <w:spacing w:after="0" w:line="240" w:lineRule="auto"/>
              <w:rPr>
                <w:rFonts w:ascii="Calibri" w:eastAsia="Times New Roman" w:hAnsi="Calibri" w:cs="Calibri"/>
                <w:color w:val="0070C0"/>
                <w:sz w:val="20"/>
                <w:szCs w:val="20"/>
              </w:rPr>
            </w:pPr>
            <w:r>
              <w:rPr>
                <w:rFonts w:ascii="Calibri" w:eastAsia="Times New Roman" w:hAnsi="Calibri" w:cs="Calibri"/>
                <w:color w:val="0070C0"/>
                <w:sz w:val="20"/>
                <w:szCs w:val="20"/>
              </w:rPr>
              <w:t>Index_case_information</w:t>
            </w:r>
          </w:p>
        </w:tc>
        <w:tc>
          <w:tcPr>
            <w:tcW w:w="5085" w:type="dxa"/>
            <w:tcBorders>
              <w:top w:val="single" w:sz="4" w:space="0" w:color="auto"/>
              <w:left w:val="nil"/>
              <w:bottom w:val="single" w:sz="4" w:space="0" w:color="auto"/>
              <w:right w:val="single" w:sz="4" w:space="0" w:color="auto"/>
            </w:tcBorders>
            <w:shd w:val="clear" w:color="auto" w:fill="auto"/>
          </w:tcPr>
          <w:p w:rsidR="006C6B9F" w:rsidRPr="00192588" w:rsidP="00621252" w14:paraId="6AAFD3AE" w14:textId="022821C6">
            <w:pPr>
              <w:spacing w:after="0" w:line="240" w:lineRule="auto"/>
              <w:rPr>
                <w:rFonts w:ascii="Calibri" w:eastAsia="Times New Roman" w:hAnsi="Calibri" w:cs="Calibri"/>
                <w:color w:val="000000"/>
              </w:rPr>
            </w:pPr>
            <w:r w:rsidRPr="471311E2">
              <w:rPr>
                <w:rFonts w:ascii="Calibri" w:eastAsia="Times New Roman" w:hAnsi="Calibri" w:cs="Calibri"/>
                <w:color w:val="000000" w:themeColor="text1"/>
              </w:rPr>
              <w:t>Elements associated with index case that initiates screening in a facility</w:t>
            </w:r>
            <w:r w:rsidRPr="471311E2" w:rsidR="08EF633A">
              <w:rPr>
                <w:rFonts w:ascii="Calibri" w:eastAsia="Times New Roman" w:hAnsi="Calibri" w:cs="Calibri"/>
                <w:color w:val="000000" w:themeColor="text1"/>
              </w:rPr>
              <w:t xml:space="preserve"> (may include</w:t>
            </w:r>
            <w:r w:rsidRPr="471311E2">
              <w:rPr>
                <w:rFonts w:ascii="Calibri" w:eastAsia="Times New Roman" w:hAnsi="Calibri" w:cs="Calibri"/>
                <w:color w:val="000000" w:themeColor="text1"/>
              </w:rPr>
              <w:t xml:space="preserve"> organism, resistance mechanism</w:t>
            </w:r>
            <w:r w:rsidRPr="471311E2" w:rsidR="08EF633A">
              <w:rPr>
                <w:rFonts w:ascii="Calibri" w:eastAsia="Times New Roman" w:hAnsi="Calibri" w:cs="Calibri"/>
                <w:color w:val="000000" w:themeColor="text1"/>
              </w:rPr>
              <w:t xml:space="preserve">s, </w:t>
            </w:r>
            <w:r w:rsidRPr="471311E2">
              <w:rPr>
                <w:rFonts w:ascii="Calibri" w:eastAsia="Times New Roman" w:hAnsi="Calibri" w:cs="Calibri"/>
                <w:color w:val="000000" w:themeColor="text1"/>
              </w:rPr>
              <w:t>public health ID</w:t>
            </w:r>
            <w:r w:rsidRPr="471311E2" w:rsidR="08EF633A">
              <w:rPr>
                <w:rFonts w:ascii="Calibri" w:eastAsia="Times New Roman" w:hAnsi="Calibri" w:cs="Calibri"/>
                <w:color w:val="000000" w:themeColor="text1"/>
              </w:rPr>
              <w:t>,</w:t>
            </w:r>
            <w:r w:rsidRPr="471311E2">
              <w:rPr>
                <w:rFonts w:ascii="Calibri" w:eastAsia="Times New Roman" w:hAnsi="Calibri" w:cs="Calibri"/>
                <w:color w:val="000000" w:themeColor="text1"/>
              </w:rPr>
              <w:t xml:space="preserve"> or </w:t>
            </w:r>
            <w:r w:rsidRPr="471311E2" w:rsidR="08EF633A">
              <w:rPr>
                <w:rFonts w:ascii="Calibri" w:eastAsia="Times New Roman" w:hAnsi="Calibri" w:cs="Calibri"/>
                <w:color w:val="000000" w:themeColor="text1"/>
              </w:rPr>
              <w:t>facility</w:t>
            </w:r>
            <w:r w:rsidRPr="471311E2">
              <w:rPr>
                <w:rFonts w:ascii="Calibri" w:eastAsia="Times New Roman" w:hAnsi="Calibri" w:cs="Calibri"/>
                <w:color w:val="000000" w:themeColor="text1"/>
              </w:rPr>
              <w:t xml:space="preserve"> ID</w:t>
            </w:r>
            <w:r w:rsidRPr="471311E2" w:rsidR="777521C9">
              <w:rPr>
                <w:rFonts w:ascii="Calibri" w:eastAsia="Times New Roman" w:hAnsi="Calibri" w:cs="Calibri"/>
                <w:color w:val="000000" w:themeColor="text1"/>
              </w:rPr>
              <w:t>)</w:t>
            </w:r>
            <w:r w:rsidRPr="471311E2">
              <w:rPr>
                <w:rFonts w:ascii="Calibri" w:eastAsia="Times New Roman" w:hAnsi="Calibri" w:cs="Calibri"/>
                <w:color w:val="000000" w:themeColor="text1"/>
              </w:rPr>
              <w:t>.</w:t>
            </w:r>
          </w:p>
        </w:tc>
      </w:tr>
      <w:tr w14:paraId="5B3ABF4F"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3074AAF1" w14:textId="7FB38D90">
            <w:pPr>
              <w:spacing w:after="0"/>
              <w:rPr>
                <w:rFonts w:ascii="Calibri" w:eastAsia="Calibri" w:hAnsi="Calibri" w:cs="Calibri"/>
                <w:color w:val="000000" w:themeColor="text1"/>
              </w:rPr>
            </w:pPr>
            <w:r w:rsidRPr="1FBAE45B">
              <w:rPr>
                <w:rFonts w:ascii="Calibri" w:eastAsia="Calibri" w:hAnsi="Calibri" w:cs="Calibri"/>
                <w:color w:val="000000" w:themeColor="text1"/>
              </w:rPr>
              <w:t>phenotypic_test_result</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23C8D06E" w14:textId="28DFFA56">
            <w:pPr>
              <w:spacing w:after="0"/>
              <w:rPr>
                <w:rFonts w:ascii="Calibri" w:eastAsia="Calibri" w:hAnsi="Calibri" w:cs="Calibri"/>
              </w:rPr>
            </w:pPr>
            <w:r w:rsidRPr="1FBAE45B">
              <w:rPr>
                <w:rFonts w:ascii="Calibri" w:eastAsia="Calibri" w:hAnsi="Calibri" w:cs="Calibri"/>
              </w:rPr>
              <w:t>Result of the mCIM or Carba NP carbapenemase test.</w:t>
            </w:r>
          </w:p>
        </w:tc>
      </w:tr>
      <w:tr w14:paraId="26606B17"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40DAC5BD" w14:textId="51290D5D">
            <w:pPr>
              <w:spacing w:after="0"/>
              <w:rPr>
                <w:rFonts w:ascii="Calibri" w:eastAsia="Calibri" w:hAnsi="Calibri" w:cs="Calibri"/>
                <w:color w:val="000000" w:themeColor="text1"/>
              </w:rPr>
            </w:pPr>
            <w:r w:rsidRPr="1FBAE45B">
              <w:rPr>
                <w:rFonts w:ascii="Calibri" w:eastAsia="Calibri" w:hAnsi="Calibri" w:cs="Calibri"/>
                <w:color w:val="000000" w:themeColor="text1"/>
              </w:rPr>
              <w:t>Plazomicin_MIC</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2DF7DB0A" w14:textId="5BA50E26">
            <w:pPr>
              <w:spacing w:after="0"/>
              <w:rPr>
                <w:rFonts w:ascii="Calibri" w:eastAsia="Calibri" w:hAnsi="Calibri" w:cs="Calibri"/>
              </w:rPr>
            </w:pPr>
            <w:r w:rsidRPr="1FBAE45B">
              <w:rPr>
                <w:rFonts w:ascii="Calibri" w:eastAsia="Calibri" w:hAnsi="Calibri" w:cs="Calibri"/>
              </w:rPr>
              <w:t>Plazomicin [Susceptibility] by Minimum inhibitory concentration (MIC)</w:t>
            </w:r>
          </w:p>
        </w:tc>
      </w:tr>
      <w:tr w14:paraId="426C0BE4"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69C4A4EC" w14:textId="0994F0E6">
            <w:pPr>
              <w:spacing w:after="0"/>
              <w:rPr>
                <w:rFonts w:ascii="Calibri" w:eastAsia="Calibri" w:hAnsi="Calibri" w:cs="Calibri"/>
                <w:color w:val="000000" w:themeColor="text1"/>
              </w:rPr>
            </w:pPr>
            <w:r w:rsidRPr="1FBAE45B">
              <w:rPr>
                <w:rFonts w:ascii="Calibri" w:eastAsia="Calibri" w:hAnsi="Calibri" w:cs="Calibri"/>
                <w:color w:val="000000" w:themeColor="text1"/>
              </w:rPr>
              <w:t>Plazomicin_zd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342CC706" w14:textId="27749248">
            <w:pPr>
              <w:spacing w:after="0"/>
              <w:rPr>
                <w:rFonts w:ascii="Calibri" w:eastAsia="Calibri" w:hAnsi="Calibri" w:cs="Calibri"/>
              </w:rPr>
            </w:pPr>
            <w:r w:rsidRPr="1FBAE45B">
              <w:rPr>
                <w:rFonts w:ascii="Calibri" w:eastAsia="Calibri" w:hAnsi="Calibri" w:cs="Calibri"/>
              </w:rPr>
              <w:t>Plazomicin [Susceptibility] by Disk Diffusion (KB)</w:t>
            </w:r>
          </w:p>
        </w:tc>
      </w:tr>
      <w:tr w14:paraId="6F4A86BD"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055B9699" w14:textId="4FB9B58B">
            <w:pPr>
              <w:spacing w:after="0"/>
              <w:rPr>
                <w:rFonts w:ascii="Calibri" w:eastAsia="Calibri" w:hAnsi="Calibri" w:cs="Calibri"/>
                <w:color w:val="000000" w:themeColor="text1"/>
              </w:rPr>
            </w:pPr>
            <w:r w:rsidRPr="1FBAE45B">
              <w:rPr>
                <w:rFonts w:ascii="Calibri" w:eastAsia="Calibri" w:hAnsi="Calibri" w:cs="Calibri"/>
                <w:color w:val="000000" w:themeColor="text1"/>
              </w:rPr>
              <w:t>Polymixin_B_MIC</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5DBD65EA" w14:textId="49904013">
            <w:pPr>
              <w:spacing w:after="0"/>
              <w:rPr>
                <w:rFonts w:ascii="Calibri" w:eastAsia="Calibri" w:hAnsi="Calibri" w:cs="Calibri"/>
              </w:rPr>
            </w:pPr>
            <w:r w:rsidRPr="1FBAE45B">
              <w:rPr>
                <w:rFonts w:ascii="Calibri" w:eastAsia="Calibri" w:hAnsi="Calibri" w:cs="Calibri"/>
              </w:rPr>
              <w:t>Polymyxin B [Susceptibility] by Minimum inhibitory concentration (MIC)</w:t>
            </w:r>
          </w:p>
        </w:tc>
      </w:tr>
      <w:tr w14:paraId="5CF432CF"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3700FEAC" w14:textId="7232CAE3">
            <w:pPr>
              <w:spacing w:after="0"/>
              <w:rPr>
                <w:rFonts w:ascii="Calibri" w:eastAsia="Calibri" w:hAnsi="Calibri" w:cs="Calibri"/>
                <w:color w:val="000000" w:themeColor="text1"/>
              </w:rPr>
            </w:pPr>
            <w:r w:rsidRPr="1FBAE45B">
              <w:rPr>
                <w:rFonts w:ascii="Calibri" w:eastAsia="Calibri" w:hAnsi="Calibri" w:cs="Calibri"/>
                <w:color w:val="000000" w:themeColor="text1"/>
              </w:rPr>
              <w:t>Polymixin_B_zd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16CA6576" w14:textId="2A7084E9">
            <w:pPr>
              <w:spacing w:after="0"/>
              <w:rPr>
                <w:rFonts w:ascii="Calibri" w:eastAsia="Calibri" w:hAnsi="Calibri" w:cs="Calibri"/>
              </w:rPr>
            </w:pPr>
            <w:r w:rsidRPr="1FBAE45B">
              <w:rPr>
                <w:rFonts w:ascii="Calibri" w:eastAsia="Calibri" w:hAnsi="Calibri" w:cs="Calibri"/>
              </w:rPr>
              <w:t>Polymyxin B [Susceptibility] by Disk diffusion (KB)</w:t>
            </w:r>
          </w:p>
        </w:tc>
      </w:tr>
      <w:tr w14:paraId="6D088C3E"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3AB56730" w14:textId="55A2211D">
            <w:pPr>
              <w:spacing w:after="0"/>
              <w:rPr>
                <w:rFonts w:ascii="Calibri" w:eastAsia="Calibri" w:hAnsi="Calibri" w:cs="Calibri"/>
                <w:color w:val="000000" w:themeColor="text1"/>
              </w:rPr>
            </w:pPr>
            <w:r w:rsidRPr="1FBAE45B">
              <w:rPr>
                <w:rFonts w:ascii="Calibri" w:eastAsia="Calibri" w:hAnsi="Calibri" w:cs="Calibri"/>
                <w:color w:val="000000" w:themeColor="text1"/>
              </w:rPr>
              <w:t>processing_laboratory_id_assigner</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4DF100C2" w14:textId="07EA7E24">
            <w:pPr>
              <w:spacing w:after="0"/>
              <w:rPr>
                <w:rFonts w:ascii="Calibri" w:eastAsia="Calibri" w:hAnsi="Calibri" w:cs="Calibri"/>
              </w:rPr>
            </w:pPr>
            <w:r w:rsidRPr="1FBAE45B">
              <w:rPr>
                <w:rFonts w:ascii="Calibri" w:eastAsia="Calibri" w:hAnsi="Calibri" w:cs="Calibri"/>
              </w:rPr>
              <w:t>The organization or system that assigned the Laboratory Identifier</w:t>
            </w:r>
          </w:p>
        </w:tc>
      </w:tr>
      <w:tr w14:paraId="56A378CC"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6D8AF80A" w14:textId="57EAF4E8">
            <w:pPr>
              <w:spacing w:after="0"/>
              <w:rPr>
                <w:rFonts w:ascii="Calibri" w:eastAsia="Calibri" w:hAnsi="Calibri" w:cs="Calibri"/>
                <w:color w:val="000000" w:themeColor="text1"/>
              </w:rPr>
            </w:pPr>
            <w:r w:rsidRPr="1FBAE45B">
              <w:rPr>
                <w:rFonts w:ascii="Calibri" w:eastAsia="Calibri" w:hAnsi="Calibri" w:cs="Calibri"/>
                <w:color w:val="000000" w:themeColor="text1"/>
              </w:rPr>
              <w:t>protein_test_method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73FF81F4" w14:textId="5EECFD61">
            <w:pPr>
              <w:spacing w:after="0"/>
              <w:rPr>
                <w:rFonts w:ascii="Calibri" w:eastAsia="Calibri" w:hAnsi="Calibri" w:cs="Calibri"/>
              </w:rPr>
            </w:pPr>
            <w:r w:rsidRPr="1FBAE45B">
              <w:rPr>
                <w:rFonts w:ascii="Calibri" w:eastAsia="Calibri" w:hAnsi="Calibri" w:cs="Calibri"/>
              </w:rPr>
              <w:t>Identifies what protein detection method was used - e.g. Carba 5. This element has been replaced by Test_method.</w:t>
            </w:r>
          </w:p>
        </w:tc>
      </w:tr>
      <w:tr w14:paraId="24833699"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5CC0C6E4" w14:textId="50B84047">
            <w:pPr>
              <w:spacing w:after="0"/>
              <w:rPr>
                <w:rFonts w:ascii="Calibri" w:eastAsia="Calibri" w:hAnsi="Calibri" w:cs="Calibri"/>
                <w:color w:val="000000" w:themeColor="text1"/>
              </w:rPr>
            </w:pPr>
            <w:r w:rsidRPr="1FBAE45B">
              <w:rPr>
                <w:rFonts w:ascii="Calibri" w:eastAsia="Calibri" w:hAnsi="Calibri" w:cs="Calibri"/>
                <w:color w:val="000000" w:themeColor="text1"/>
              </w:rPr>
              <w:t>reason_for_study</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7C309324" w14:textId="2105A319">
            <w:pPr>
              <w:spacing w:after="0"/>
              <w:rPr>
                <w:rFonts w:ascii="Calibri" w:eastAsia="Calibri" w:hAnsi="Calibri" w:cs="Calibri"/>
              </w:rPr>
            </w:pPr>
            <w:r w:rsidRPr="1FBAE45B">
              <w:rPr>
                <w:rFonts w:ascii="Calibri" w:eastAsia="Calibri" w:hAnsi="Calibri" w:cs="Calibri"/>
              </w:rPr>
              <w:t>Reason for testing by the AR lab</w:t>
            </w:r>
          </w:p>
        </w:tc>
      </w:tr>
      <w:tr w14:paraId="1424082F"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1578810A" w14:textId="152DF00D">
            <w:pPr>
              <w:spacing w:after="0"/>
              <w:rPr>
                <w:rFonts w:ascii="Calibri" w:eastAsia="Calibri" w:hAnsi="Calibri" w:cs="Calibri"/>
                <w:color w:val="000000" w:themeColor="text1"/>
              </w:rPr>
            </w:pPr>
            <w:r w:rsidRPr="1FBAE45B">
              <w:rPr>
                <w:rFonts w:ascii="Calibri" w:eastAsia="Calibri" w:hAnsi="Calibri" w:cs="Calibri"/>
                <w:color w:val="000000" w:themeColor="text1"/>
              </w:rPr>
              <w:t>reglab_comment_obr</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1D22A6F4" w14:textId="77769379">
            <w:pPr>
              <w:spacing w:after="0"/>
              <w:rPr>
                <w:rFonts w:ascii="Calibri" w:eastAsia="Calibri" w:hAnsi="Calibri" w:cs="Calibri"/>
              </w:rPr>
            </w:pPr>
            <w:r w:rsidRPr="1FBAE45B">
              <w:rPr>
                <w:rFonts w:ascii="Calibri" w:eastAsia="Calibri" w:hAnsi="Calibri" w:cs="Calibri"/>
              </w:rPr>
              <w:t>Any comment from the testing Lab</w:t>
            </w:r>
          </w:p>
        </w:tc>
      </w:tr>
      <w:tr w14:paraId="7CFFF4C2"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0635B847" w14:textId="775DB592">
            <w:pPr>
              <w:spacing w:after="0"/>
              <w:rPr>
                <w:rFonts w:ascii="Calibri" w:eastAsia="Calibri" w:hAnsi="Calibri" w:cs="Calibri"/>
                <w:color w:val="000000" w:themeColor="text1"/>
              </w:rPr>
            </w:pPr>
            <w:r w:rsidRPr="1FBAE45B">
              <w:rPr>
                <w:rFonts w:ascii="Calibri" w:eastAsia="Calibri" w:hAnsi="Calibri" w:cs="Calibri"/>
                <w:color w:val="000000" w:themeColor="text1"/>
              </w:rPr>
              <w:t>reglab_comment_obx</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153FBD48" w14:textId="665A1E2D">
            <w:pPr>
              <w:spacing w:after="0"/>
              <w:rPr>
                <w:rFonts w:ascii="Calibri" w:eastAsia="Calibri" w:hAnsi="Calibri" w:cs="Calibri"/>
              </w:rPr>
            </w:pPr>
            <w:r w:rsidRPr="1FBAE45B">
              <w:rPr>
                <w:rFonts w:ascii="Calibri" w:eastAsia="Calibri" w:hAnsi="Calibri" w:cs="Calibri"/>
              </w:rPr>
              <w:t>Any comment from the testing Lab</w:t>
            </w:r>
          </w:p>
        </w:tc>
      </w:tr>
      <w:tr w14:paraId="7F50A08F"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2C1D018B" w14:textId="6481BA63">
            <w:pPr>
              <w:spacing w:after="0"/>
              <w:rPr>
                <w:rFonts w:ascii="Calibri" w:eastAsia="Calibri" w:hAnsi="Calibri" w:cs="Calibri"/>
                <w:color w:val="000000" w:themeColor="text1"/>
              </w:rPr>
            </w:pPr>
            <w:r w:rsidRPr="1FBAE45B">
              <w:rPr>
                <w:rFonts w:ascii="Calibri" w:eastAsia="Calibri" w:hAnsi="Calibri" w:cs="Calibri"/>
                <w:color w:val="000000" w:themeColor="text1"/>
              </w:rPr>
              <w:t>reglab_comment_pid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2BAD99B2" w14:textId="342D1925">
            <w:pPr>
              <w:spacing w:after="0"/>
              <w:rPr>
                <w:rFonts w:ascii="Calibri" w:eastAsia="Calibri" w:hAnsi="Calibri" w:cs="Calibri"/>
              </w:rPr>
            </w:pPr>
            <w:r w:rsidRPr="1FBAE45B">
              <w:rPr>
                <w:rFonts w:ascii="Calibri" w:eastAsia="Calibri" w:hAnsi="Calibri" w:cs="Calibri"/>
              </w:rPr>
              <w:t>Any comment from the testing Lab</w:t>
            </w:r>
          </w:p>
        </w:tc>
      </w:tr>
      <w:tr w14:paraId="62BFD962"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1EA92EF0" w14:textId="7CD0A954">
            <w:pPr>
              <w:spacing w:after="0"/>
              <w:rPr>
                <w:rFonts w:ascii="Calibri" w:eastAsia="Calibri" w:hAnsi="Calibri" w:cs="Calibri"/>
                <w:color w:val="000000" w:themeColor="text1"/>
              </w:rPr>
            </w:pPr>
            <w:r w:rsidRPr="1FBAE45B">
              <w:rPr>
                <w:rFonts w:ascii="Calibri" w:eastAsia="Calibri" w:hAnsi="Calibri" w:cs="Calibri"/>
                <w:color w:val="000000" w:themeColor="text1"/>
              </w:rPr>
              <w:t>reglab_comment_pid</w:t>
            </w:r>
            <w:r>
              <w:br/>
            </w:r>
            <w:r w:rsidRPr="1FBAE45B">
              <w:rPr>
                <w:rFonts w:ascii="Calibri" w:eastAsia="Calibri" w:hAnsi="Calibri" w:cs="Calibri"/>
                <w:color w:val="000000" w:themeColor="text1"/>
              </w:rPr>
              <w:t xml:space="preserve"> reglab_comment_obr</w:t>
            </w:r>
            <w:r>
              <w:br/>
            </w:r>
            <w:r w:rsidRPr="1FBAE45B">
              <w:rPr>
                <w:rFonts w:ascii="Calibri" w:eastAsia="Calibri" w:hAnsi="Calibri" w:cs="Calibri"/>
                <w:color w:val="000000" w:themeColor="text1"/>
              </w:rPr>
              <w:t xml:space="preserve"> reglab_comment_obx</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7D411642" w14:textId="0F75E4E0">
            <w:pPr>
              <w:spacing w:after="0"/>
              <w:rPr>
                <w:rFonts w:ascii="Calibri" w:eastAsia="Calibri" w:hAnsi="Calibri" w:cs="Calibri"/>
              </w:rPr>
            </w:pPr>
            <w:r w:rsidRPr="1FBAE45B">
              <w:rPr>
                <w:rFonts w:ascii="Calibri" w:eastAsia="Calibri" w:hAnsi="Calibri" w:cs="Calibri"/>
              </w:rPr>
              <w:t>Any comment from the testing Lab</w:t>
            </w:r>
          </w:p>
        </w:tc>
      </w:tr>
      <w:tr w14:paraId="5A110405"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59334542" w14:textId="1012F952">
            <w:pPr>
              <w:spacing w:after="0"/>
              <w:rPr>
                <w:rFonts w:ascii="Calibri" w:eastAsia="Calibri" w:hAnsi="Calibri" w:cs="Calibri"/>
                <w:color w:val="000000" w:themeColor="text1"/>
              </w:rPr>
            </w:pPr>
            <w:r w:rsidRPr="1FBAE45B">
              <w:rPr>
                <w:rFonts w:ascii="Calibri" w:eastAsia="Calibri" w:hAnsi="Calibri" w:cs="Calibri"/>
                <w:color w:val="000000" w:themeColor="text1"/>
              </w:rPr>
              <w:t>sending_facility</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295CC9BF" w14:textId="14573EEA">
            <w:pPr>
              <w:spacing w:after="0"/>
              <w:rPr>
                <w:rFonts w:ascii="Calibri" w:eastAsia="Calibri" w:hAnsi="Calibri" w:cs="Calibri"/>
              </w:rPr>
            </w:pPr>
            <w:r w:rsidRPr="1FBAE45B">
              <w:rPr>
                <w:rFonts w:ascii="Calibri" w:eastAsia="Calibri" w:hAnsi="Calibri" w:cs="Calibri"/>
              </w:rPr>
              <w:t>The coded representation of any state PHL plus PR and some city labs that are performing ARLN testing (includes the ARLN Regional Labs (previously the ARLN_PHL data element))</w:t>
            </w:r>
          </w:p>
        </w:tc>
      </w:tr>
      <w:tr w14:paraId="084383B9"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59B08719" w14:textId="12F7EF60">
            <w:pPr>
              <w:spacing w:after="0"/>
              <w:rPr>
                <w:rFonts w:ascii="Calibri" w:eastAsia="Calibri" w:hAnsi="Calibri" w:cs="Calibri"/>
                <w:color w:val="000000" w:themeColor="text1"/>
              </w:rPr>
            </w:pPr>
            <w:r w:rsidRPr="1FBAE45B">
              <w:rPr>
                <w:rFonts w:ascii="Calibri" w:eastAsia="Calibri" w:hAnsi="Calibri" w:cs="Calibri"/>
                <w:color w:val="000000" w:themeColor="text1"/>
              </w:rPr>
              <w:t>sim_gene</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54764003" w14:textId="699E59A5">
            <w:pPr>
              <w:spacing w:after="0"/>
              <w:rPr>
                <w:rFonts w:ascii="Calibri" w:eastAsia="Calibri" w:hAnsi="Calibri" w:cs="Calibri"/>
              </w:rPr>
            </w:pPr>
            <w:r w:rsidRPr="1FBAE45B">
              <w:rPr>
                <w:rFonts w:ascii="Calibri" w:eastAsia="Calibri" w:hAnsi="Calibri" w:cs="Calibri"/>
              </w:rPr>
              <w:t>Result of PCR for SIM carbapenemase gene</w:t>
            </w:r>
          </w:p>
        </w:tc>
      </w:tr>
      <w:tr w14:paraId="50800C59"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395FFD1E" w14:textId="6D17D701">
            <w:pPr>
              <w:spacing w:after="0"/>
              <w:rPr>
                <w:rFonts w:ascii="Calibri" w:eastAsia="Calibri" w:hAnsi="Calibri" w:cs="Calibri"/>
                <w:color w:val="000000" w:themeColor="text1"/>
              </w:rPr>
            </w:pPr>
            <w:r w:rsidRPr="1FBAE45B">
              <w:rPr>
                <w:rFonts w:ascii="Calibri" w:eastAsia="Calibri" w:hAnsi="Calibri" w:cs="Calibri"/>
                <w:color w:val="000000" w:themeColor="text1"/>
              </w:rPr>
              <w:t>specimen_type_free_text</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7BB7E4B1" w14:textId="5CEDFD16">
            <w:pPr>
              <w:spacing w:after="0"/>
              <w:rPr>
                <w:rFonts w:ascii="Calibri" w:eastAsia="Calibri" w:hAnsi="Calibri" w:cs="Calibri"/>
              </w:rPr>
            </w:pPr>
            <w:r w:rsidRPr="1FBAE45B">
              <w:rPr>
                <w:rFonts w:ascii="Calibri" w:eastAsia="Calibri" w:hAnsi="Calibri" w:cs="Calibri"/>
              </w:rPr>
              <w:t>Specimen type</w:t>
            </w:r>
            <w:r>
              <w:br/>
            </w:r>
            <w:r w:rsidRPr="1FBAE45B">
              <w:rPr>
                <w:rFonts w:ascii="Calibri" w:eastAsia="Calibri" w:hAnsi="Calibri" w:cs="Calibri"/>
              </w:rPr>
              <w:t xml:space="preserve"> </w:t>
            </w:r>
            <w:r>
              <w:br/>
            </w:r>
            <w:r w:rsidRPr="1FBAE45B">
              <w:rPr>
                <w:rFonts w:ascii="Calibri" w:eastAsia="Calibri" w:hAnsi="Calibri" w:cs="Calibri"/>
              </w:rPr>
              <w:t>This is describing the clinical specimen.</w:t>
            </w:r>
          </w:p>
        </w:tc>
      </w:tr>
      <w:tr w14:paraId="04C895AE"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3DBF3048" w14:textId="655285FE">
            <w:pPr>
              <w:spacing w:after="0"/>
              <w:rPr>
                <w:rFonts w:ascii="Calibri" w:eastAsia="Calibri" w:hAnsi="Calibri" w:cs="Calibri"/>
                <w:color w:val="000000" w:themeColor="text1"/>
              </w:rPr>
            </w:pPr>
            <w:r w:rsidRPr="1FBAE45B">
              <w:rPr>
                <w:rFonts w:ascii="Calibri" w:eastAsia="Calibri" w:hAnsi="Calibri" w:cs="Calibri"/>
                <w:color w:val="000000" w:themeColor="text1"/>
              </w:rPr>
              <w:t>spm_gene</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12CA8E8A" w14:textId="1A335B2E">
            <w:pPr>
              <w:spacing w:after="0"/>
              <w:rPr>
                <w:rFonts w:ascii="Calibri" w:eastAsia="Calibri" w:hAnsi="Calibri" w:cs="Calibri"/>
              </w:rPr>
            </w:pPr>
            <w:r w:rsidRPr="1FBAE45B">
              <w:rPr>
                <w:rFonts w:ascii="Calibri" w:eastAsia="Calibri" w:hAnsi="Calibri" w:cs="Calibri"/>
              </w:rPr>
              <w:t>Result of PCR for SPM carbapenemase gene</w:t>
            </w:r>
          </w:p>
        </w:tc>
      </w:tr>
      <w:tr w14:paraId="788F00CC"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339B20FA" w14:textId="6832DEF1">
            <w:pPr>
              <w:spacing w:after="0"/>
              <w:rPr>
                <w:rFonts w:ascii="Calibri" w:eastAsia="Calibri" w:hAnsi="Calibri" w:cs="Calibri"/>
                <w:color w:val="000000" w:themeColor="text1"/>
              </w:rPr>
            </w:pPr>
            <w:r w:rsidRPr="1FBAE45B">
              <w:rPr>
                <w:rFonts w:ascii="Calibri" w:eastAsia="Calibri" w:hAnsi="Calibri" w:cs="Calibri"/>
                <w:color w:val="000000" w:themeColor="text1"/>
              </w:rPr>
              <w:t>srr_number</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483A1D96" w14:textId="58BD7377">
            <w:pPr>
              <w:spacing w:after="0"/>
              <w:rPr>
                <w:rFonts w:ascii="Calibri" w:eastAsia="Calibri" w:hAnsi="Calibri" w:cs="Calibri"/>
              </w:rPr>
            </w:pPr>
            <w:r w:rsidRPr="1FBAE45B">
              <w:rPr>
                <w:rFonts w:ascii="Calibri" w:eastAsia="Calibri" w:hAnsi="Calibri" w:cs="Calibri"/>
              </w:rPr>
              <w:t>Sequence Read Run (SRR) Number uniquely identifies an individual sequence obtained during one rune of the experiment (linked to SRX).</w:t>
            </w:r>
          </w:p>
        </w:tc>
      </w:tr>
      <w:tr w14:paraId="2ACBBB8C"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334C1B3D" w14:textId="78FC8709">
            <w:pPr>
              <w:spacing w:after="0"/>
              <w:rPr>
                <w:rFonts w:ascii="Calibri" w:eastAsia="Calibri" w:hAnsi="Calibri" w:cs="Calibri"/>
                <w:color w:val="000000" w:themeColor="text1"/>
              </w:rPr>
            </w:pPr>
            <w:r w:rsidRPr="1FBAE45B">
              <w:rPr>
                <w:rFonts w:ascii="Calibri" w:eastAsia="Calibri" w:hAnsi="Calibri" w:cs="Calibri"/>
                <w:color w:val="000000" w:themeColor="text1"/>
              </w:rPr>
              <w:t>submitter_facility_name</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345DF3D3" w14:textId="750812B4">
            <w:pPr>
              <w:spacing w:after="0"/>
              <w:rPr>
                <w:rFonts w:ascii="Calibri" w:eastAsia="Calibri" w:hAnsi="Calibri" w:cs="Calibri"/>
              </w:rPr>
            </w:pPr>
            <w:r w:rsidRPr="1FBAE45B">
              <w:rPr>
                <w:rFonts w:ascii="Calibri" w:eastAsia="Calibri" w:hAnsi="Calibri" w:cs="Calibri"/>
              </w:rPr>
              <w:t>For CPO Colonization: The name of the facility that collected and processed the specimen and sent it (and a request for testing) to the ARLN regional lab; e.g. the organization who enters the order into the portal for CPO Colonization. This can be either the Healthcare Facility of origin (ad-289), or the Public Health Department (ad-295)</w:t>
            </w:r>
            <w:r>
              <w:br/>
            </w:r>
            <w:r w:rsidRPr="1FBAE45B">
              <w:rPr>
                <w:rFonts w:ascii="Calibri" w:eastAsia="Calibri" w:hAnsi="Calibri" w:cs="Calibri"/>
              </w:rPr>
              <w:t xml:space="preserve"> For CRE/CRPA/Act2: The name of the clinical laboratory (ad-NEW), defined as a hospital or external reference laboratory that the testing lab is reporting the results back to. </w:t>
            </w:r>
            <w:r>
              <w:br/>
            </w:r>
            <w:r w:rsidRPr="1FBAE45B">
              <w:rPr>
                <w:rFonts w:ascii="Calibri" w:eastAsia="Calibri" w:hAnsi="Calibri" w:cs="Calibri"/>
              </w:rPr>
              <w:t xml:space="preserve">For MDB: The name of the Public Health laboratory (ad-285), that the testing lab is reporting the results back to.  </w:t>
            </w:r>
            <w:r>
              <w:br/>
            </w:r>
            <w:r w:rsidRPr="1FBAE45B">
              <w:rPr>
                <w:rFonts w:ascii="Calibri" w:eastAsia="Calibri" w:hAnsi="Calibri" w:cs="Calibri"/>
              </w:rPr>
              <w:t xml:space="preserve">For GC: The coded representation of the </w:t>
            </w:r>
            <w:r w:rsidRPr="1FBAE45B">
              <w:rPr>
                <w:rFonts w:ascii="Calibri" w:eastAsia="Calibri" w:hAnsi="Calibri" w:cs="Calibri"/>
              </w:rPr>
              <w:t>Jurisdiction_PHL (ad-187) or the GC_facility name (ad-302), that the testing lab is reporting the results back to.</w:t>
            </w:r>
          </w:p>
        </w:tc>
      </w:tr>
      <w:tr w14:paraId="347E968C"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6BF5559F" w14:textId="7DF2881B">
            <w:pPr>
              <w:spacing w:after="0"/>
              <w:rPr>
                <w:rFonts w:ascii="Calibri" w:eastAsia="Calibri" w:hAnsi="Calibri" w:cs="Calibri"/>
                <w:color w:val="000000" w:themeColor="text1"/>
              </w:rPr>
            </w:pPr>
            <w:r w:rsidRPr="1FBAE45B">
              <w:rPr>
                <w:rFonts w:ascii="Calibri" w:eastAsia="Calibri" w:hAnsi="Calibri" w:cs="Calibri"/>
                <w:color w:val="000000" w:themeColor="text1"/>
              </w:rPr>
              <w:t>submitter_specimen_id_assigner1</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15F1B22B" w14:textId="78D6CA0F">
            <w:pPr>
              <w:spacing w:after="0"/>
              <w:rPr>
                <w:rFonts w:ascii="Calibri" w:eastAsia="Calibri" w:hAnsi="Calibri" w:cs="Calibri"/>
              </w:rPr>
            </w:pPr>
            <w:r w:rsidRPr="1FBAE45B">
              <w:rPr>
                <w:rFonts w:ascii="Calibri" w:eastAsia="Calibri" w:hAnsi="Calibri" w:cs="Calibri"/>
              </w:rPr>
              <w:t>The organization or system that assigned the specimen identifier</w:t>
            </w:r>
          </w:p>
        </w:tc>
      </w:tr>
      <w:tr w14:paraId="5B04813D"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710A657E" w14:textId="360F8285">
            <w:pPr>
              <w:spacing w:after="0"/>
              <w:rPr>
                <w:rFonts w:ascii="Calibri" w:eastAsia="Calibri" w:hAnsi="Calibri" w:cs="Calibri"/>
                <w:color w:val="000000" w:themeColor="text1"/>
              </w:rPr>
            </w:pPr>
            <w:r w:rsidRPr="1FBAE45B">
              <w:rPr>
                <w:rFonts w:ascii="Calibri" w:eastAsia="Calibri" w:hAnsi="Calibri" w:cs="Calibri"/>
                <w:color w:val="000000" w:themeColor="text1"/>
              </w:rPr>
              <w:t>submitter_specimen_id_assigner2</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1DEFF9C5" w14:textId="3B9F20CA">
            <w:pPr>
              <w:spacing w:after="0"/>
              <w:rPr>
                <w:rFonts w:ascii="Calibri" w:eastAsia="Calibri" w:hAnsi="Calibri" w:cs="Calibri"/>
              </w:rPr>
            </w:pPr>
            <w:r w:rsidRPr="1FBAE45B">
              <w:rPr>
                <w:rFonts w:ascii="Calibri" w:eastAsia="Calibri" w:hAnsi="Calibri" w:cs="Calibri"/>
              </w:rPr>
              <w:t>The organization or system that assigned the specimen identifier</w:t>
            </w:r>
          </w:p>
        </w:tc>
      </w:tr>
      <w:tr w14:paraId="2978B529"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583C3D33" w14:textId="38573F3A">
            <w:pPr>
              <w:spacing w:after="0"/>
              <w:rPr>
                <w:rFonts w:ascii="Calibri" w:eastAsia="Calibri" w:hAnsi="Calibri" w:cs="Calibri"/>
                <w:color w:val="000000" w:themeColor="text1"/>
              </w:rPr>
            </w:pPr>
            <w:r w:rsidRPr="1FBAE45B">
              <w:rPr>
                <w:rFonts w:ascii="Calibri" w:eastAsia="Calibri" w:hAnsi="Calibri" w:cs="Calibri"/>
                <w:color w:val="000000" w:themeColor="text1"/>
              </w:rPr>
              <w:t>test_method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507F39CD" w14:textId="2ED4FEB7">
            <w:pPr>
              <w:spacing w:after="0"/>
              <w:rPr>
                <w:rFonts w:ascii="Calibri" w:eastAsia="Calibri" w:hAnsi="Calibri" w:cs="Calibri"/>
              </w:rPr>
            </w:pPr>
            <w:r w:rsidRPr="1FBAE45B">
              <w:rPr>
                <w:rFonts w:ascii="Calibri" w:eastAsia="Calibri" w:hAnsi="Calibri" w:cs="Calibri"/>
              </w:rPr>
              <w:t>CPO Col/CRE/CRPA/Act2:</w:t>
            </w:r>
            <w:r>
              <w:br/>
            </w:r>
            <w:r w:rsidRPr="1FBAE45B">
              <w:rPr>
                <w:rFonts w:ascii="Calibri" w:eastAsia="Calibri" w:hAnsi="Calibri" w:cs="Calibri"/>
              </w:rPr>
              <w:t xml:space="preserve"> Identifies which method was used for testing</w:t>
            </w:r>
            <w:r>
              <w:br/>
            </w:r>
            <w:r w:rsidRPr="1FBAE45B">
              <w:rPr>
                <w:rFonts w:ascii="Calibri" w:eastAsia="Calibri" w:hAnsi="Calibri" w:cs="Calibri"/>
              </w:rPr>
              <w:t xml:space="preserve"> For susceptibility testing e.g. Etest, broth micro dilution, disk diffusion, for PCR e.g. Cepheid Xpert Carba-R assay, CDC assay, Other assay or for phenotypic testing e.g. mCIM, CIM or Carba NP</w:t>
            </w:r>
          </w:p>
        </w:tc>
      </w:tr>
      <w:tr w14:paraId="6C146474"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16C30374" w14:textId="6F4A5B56">
            <w:pPr>
              <w:spacing w:after="0"/>
              <w:rPr>
                <w:rFonts w:ascii="Calibri" w:eastAsia="Calibri" w:hAnsi="Calibri" w:cs="Calibri"/>
                <w:color w:val="000000" w:themeColor="text1"/>
              </w:rPr>
            </w:pPr>
            <w:r w:rsidRPr="1FBAE45B">
              <w:rPr>
                <w:rFonts w:ascii="Calibri" w:eastAsia="Calibri" w:hAnsi="Calibri" w:cs="Calibri"/>
                <w:color w:val="000000" w:themeColor="text1"/>
              </w:rPr>
              <w:t>test_performed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1A3EC8FF" w14:textId="11FB99C2">
            <w:pPr>
              <w:spacing w:after="0"/>
              <w:rPr>
                <w:rFonts w:ascii="Calibri" w:eastAsia="Calibri" w:hAnsi="Calibri" w:cs="Calibri"/>
              </w:rPr>
            </w:pPr>
            <w:r w:rsidRPr="1FBAE45B">
              <w:rPr>
                <w:rFonts w:ascii="Calibri" w:eastAsia="Calibri" w:hAnsi="Calibri" w:cs="Calibri"/>
              </w:rPr>
              <w:t>This describes the data element to be collected. It can be used as a generic for NEW tests</w:t>
            </w:r>
          </w:p>
        </w:tc>
      </w:tr>
      <w:tr w14:paraId="512F19B5"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01A59FA8" w14:textId="26ABA8CB">
            <w:pPr>
              <w:spacing w:after="0"/>
              <w:rPr>
                <w:rFonts w:ascii="Calibri" w:eastAsia="Calibri" w:hAnsi="Calibri" w:cs="Calibri"/>
                <w:color w:val="000000" w:themeColor="text1"/>
              </w:rPr>
            </w:pPr>
            <w:r w:rsidRPr="1FBAE45B">
              <w:rPr>
                <w:rFonts w:ascii="Calibri" w:eastAsia="Calibri" w:hAnsi="Calibri" w:cs="Calibri"/>
                <w:color w:val="000000" w:themeColor="text1"/>
              </w:rPr>
              <w:t>Tetracycline_MIC</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01575DC7" w14:textId="5D1E85EE">
            <w:pPr>
              <w:spacing w:after="0"/>
              <w:rPr>
                <w:rFonts w:ascii="Calibri" w:eastAsia="Calibri" w:hAnsi="Calibri" w:cs="Calibri"/>
              </w:rPr>
            </w:pPr>
            <w:r w:rsidRPr="1FBAE45B">
              <w:rPr>
                <w:rFonts w:ascii="Calibri" w:eastAsia="Calibri" w:hAnsi="Calibri" w:cs="Calibri"/>
              </w:rPr>
              <w:t>Tetracycline [Susceptibility] by Minimum inhibitory concentration (MIC)</w:t>
            </w:r>
          </w:p>
        </w:tc>
      </w:tr>
      <w:tr w14:paraId="071BFCE2"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1A0B04C3" w14:textId="4C395CD6">
            <w:pPr>
              <w:spacing w:after="0"/>
              <w:rPr>
                <w:rFonts w:ascii="Calibri" w:eastAsia="Calibri" w:hAnsi="Calibri" w:cs="Calibri"/>
                <w:color w:val="000000" w:themeColor="text1"/>
              </w:rPr>
            </w:pPr>
            <w:r w:rsidRPr="1FBAE45B">
              <w:rPr>
                <w:rFonts w:ascii="Calibri" w:eastAsia="Calibri" w:hAnsi="Calibri" w:cs="Calibri"/>
                <w:color w:val="000000" w:themeColor="text1"/>
              </w:rPr>
              <w:t>Tetracycline_zd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4BF4E2E2" w14:textId="05529168">
            <w:pPr>
              <w:spacing w:after="0"/>
              <w:rPr>
                <w:rFonts w:ascii="Calibri" w:eastAsia="Calibri" w:hAnsi="Calibri" w:cs="Calibri"/>
              </w:rPr>
            </w:pPr>
            <w:r w:rsidRPr="1FBAE45B">
              <w:rPr>
                <w:rFonts w:ascii="Calibri" w:eastAsia="Calibri" w:hAnsi="Calibri" w:cs="Calibri"/>
              </w:rPr>
              <w:t>Tetracycline [Susceptibility] by Disk diffusion (KB)</w:t>
            </w:r>
          </w:p>
        </w:tc>
      </w:tr>
      <w:tr w14:paraId="0C8C21B1"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1B037AEF" w14:textId="47045A79">
            <w:pPr>
              <w:spacing w:after="0"/>
              <w:rPr>
                <w:rFonts w:ascii="Calibri" w:eastAsia="Calibri" w:hAnsi="Calibri" w:cs="Calibri"/>
                <w:color w:val="000000" w:themeColor="text1"/>
              </w:rPr>
            </w:pPr>
            <w:r w:rsidRPr="1FBAE45B">
              <w:rPr>
                <w:rFonts w:ascii="Calibri" w:eastAsia="Calibri" w:hAnsi="Calibri" w:cs="Calibri"/>
                <w:color w:val="000000" w:themeColor="text1"/>
              </w:rPr>
              <w:t>Ticarcillin_Clavulanate_Constant2_MIC</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348FFE37" w14:textId="7B9B711D">
            <w:pPr>
              <w:spacing w:after="0"/>
              <w:rPr>
                <w:rFonts w:ascii="Calibri" w:eastAsia="Calibri" w:hAnsi="Calibri" w:cs="Calibri"/>
              </w:rPr>
            </w:pPr>
            <w:r w:rsidRPr="1FBAE45B">
              <w:rPr>
                <w:rFonts w:ascii="Calibri" w:eastAsia="Calibri" w:hAnsi="Calibri" w:cs="Calibri"/>
              </w:rPr>
              <w:t>Ticarcillin+Clavulanate [Susceptibility] by Minimum inhibitory concentration (MIC)</w:t>
            </w:r>
          </w:p>
        </w:tc>
      </w:tr>
      <w:tr w14:paraId="7B2C383E"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50E31AC2" w14:textId="73BCDE17">
            <w:pPr>
              <w:spacing w:after="0"/>
              <w:rPr>
                <w:rFonts w:ascii="Calibri" w:eastAsia="Calibri" w:hAnsi="Calibri" w:cs="Calibri"/>
                <w:color w:val="000000" w:themeColor="text1"/>
              </w:rPr>
            </w:pPr>
            <w:r w:rsidRPr="1FBAE45B">
              <w:rPr>
                <w:rFonts w:ascii="Calibri" w:eastAsia="Calibri" w:hAnsi="Calibri" w:cs="Calibri"/>
                <w:color w:val="000000" w:themeColor="text1"/>
              </w:rPr>
              <w:t>Ticarcillin_Clavulanate_Constant2_zd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35AC4CF0" w14:textId="4D561D86">
            <w:pPr>
              <w:spacing w:after="0"/>
              <w:rPr>
                <w:rFonts w:ascii="Calibri" w:eastAsia="Calibri" w:hAnsi="Calibri" w:cs="Calibri"/>
              </w:rPr>
            </w:pPr>
            <w:r w:rsidRPr="1FBAE45B">
              <w:rPr>
                <w:rFonts w:ascii="Calibri" w:eastAsia="Calibri" w:hAnsi="Calibri" w:cs="Calibri"/>
              </w:rPr>
              <w:t>Ticarcillin+Clavulanate [Susceptibility] by Disk diffusion (KB)</w:t>
            </w:r>
          </w:p>
        </w:tc>
      </w:tr>
      <w:tr w14:paraId="2FCBD50F"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3538DC7D" w14:textId="283A3B17">
            <w:pPr>
              <w:spacing w:after="0"/>
              <w:rPr>
                <w:rFonts w:ascii="Calibri" w:eastAsia="Calibri" w:hAnsi="Calibri" w:cs="Calibri"/>
                <w:color w:val="000000" w:themeColor="text1"/>
              </w:rPr>
            </w:pPr>
            <w:r w:rsidRPr="1FBAE45B">
              <w:rPr>
                <w:rFonts w:ascii="Calibri" w:eastAsia="Calibri" w:hAnsi="Calibri" w:cs="Calibri"/>
                <w:color w:val="000000" w:themeColor="text1"/>
              </w:rPr>
              <w:t>Tigecycline_MIC</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07C2037F" w14:textId="7AA4A734">
            <w:pPr>
              <w:spacing w:after="0"/>
              <w:rPr>
                <w:rFonts w:ascii="Calibri" w:eastAsia="Calibri" w:hAnsi="Calibri" w:cs="Calibri"/>
              </w:rPr>
            </w:pPr>
            <w:r w:rsidRPr="1FBAE45B">
              <w:rPr>
                <w:rFonts w:ascii="Calibri" w:eastAsia="Calibri" w:hAnsi="Calibri" w:cs="Calibri"/>
              </w:rPr>
              <w:t>Tigecycline [Susceptibility] by Minimum inhibitory concentration (MIC)</w:t>
            </w:r>
          </w:p>
        </w:tc>
      </w:tr>
      <w:tr w14:paraId="44FAD17C"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59D5A540" w14:textId="729C20A4">
            <w:pPr>
              <w:spacing w:after="0"/>
              <w:rPr>
                <w:rFonts w:ascii="Calibri" w:eastAsia="Calibri" w:hAnsi="Calibri" w:cs="Calibri"/>
                <w:color w:val="000000" w:themeColor="text1"/>
              </w:rPr>
            </w:pPr>
            <w:r w:rsidRPr="1FBAE45B">
              <w:rPr>
                <w:rFonts w:ascii="Calibri" w:eastAsia="Calibri" w:hAnsi="Calibri" w:cs="Calibri"/>
                <w:color w:val="000000" w:themeColor="text1"/>
              </w:rPr>
              <w:t>Tigecycline_zd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38F90A28" w14:textId="357EEB75">
            <w:pPr>
              <w:spacing w:after="0"/>
              <w:rPr>
                <w:rFonts w:ascii="Calibri" w:eastAsia="Calibri" w:hAnsi="Calibri" w:cs="Calibri"/>
              </w:rPr>
            </w:pPr>
            <w:r w:rsidRPr="1FBAE45B">
              <w:rPr>
                <w:rFonts w:ascii="Calibri" w:eastAsia="Calibri" w:hAnsi="Calibri" w:cs="Calibri"/>
              </w:rPr>
              <w:t>Tigecycline [Susceptibility] by Disk diffusion (KB)</w:t>
            </w:r>
          </w:p>
        </w:tc>
      </w:tr>
      <w:tr w14:paraId="073E8CB5"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2B62D1CA" w14:textId="603588BC">
            <w:pPr>
              <w:spacing w:after="0"/>
              <w:rPr>
                <w:rFonts w:ascii="Calibri" w:eastAsia="Calibri" w:hAnsi="Calibri" w:cs="Calibri"/>
                <w:color w:val="000000" w:themeColor="text1"/>
              </w:rPr>
            </w:pPr>
            <w:r w:rsidRPr="1FBAE45B">
              <w:rPr>
                <w:rFonts w:ascii="Calibri" w:eastAsia="Calibri" w:hAnsi="Calibri" w:cs="Calibri"/>
                <w:color w:val="000000" w:themeColor="text1"/>
              </w:rPr>
              <w:t>Tobramycin_MIC</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66618F57" w14:textId="67F61FB2">
            <w:pPr>
              <w:spacing w:after="0"/>
              <w:rPr>
                <w:rFonts w:ascii="Calibri" w:eastAsia="Calibri" w:hAnsi="Calibri" w:cs="Calibri"/>
              </w:rPr>
            </w:pPr>
            <w:r w:rsidRPr="1FBAE45B">
              <w:rPr>
                <w:rFonts w:ascii="Calibri" w:eastAsia="Calibri" w:hAnsi="Calibri" w:cs="Calibri"/>
              </w:rPr>
              <w:t>Tobramycin [Susceptibility] by Minimum inhibitory concentration (MIC)</w:t>
            </w:r>
          </w:p>
        </w:tc>
      </w:tr>
      <w:tr w14:paraId="7E0F51FE"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5F1221A1" w14:textId="281615B7">
            <w:pPr>
              <w:spacing w:after="0"/>
              <w:rPr>
                <w:rFonts w:ascii="Calibri" w:eastAsia="Calibri" w:hAnsi="Calibri" w:cs="Calibri"/>
                <w:color w:val="000000" w:themeColor="text1"/>
              </w:rPr>
            </w:pPr>
            <w:r w:rsidRPr="1FBAE45B">
              <w:rPr>
                <w:rFonts w:ascii="Calibri" w:eastAsia="Calibri" w:hAnsi="Calibri" w:cs="Calibri"/>
                <w:color w:val="000000" w:themeColor="text1"/>
              </w:rPr>
              <w:t>Tobramycin_zd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7257C265" w14:textId="0C67F5BA">
            <w:pPr>
              <w:spacing w:after="0"/>
              <w:rPr>
                <w:rFonts w:ascii="Calibri" w:eastAsia="Calibri" w:hAnsi="Calibri" w:cs="Calibri"/>
              </w:rPr>
            </w:pPr>
            <w:r w:rsidRPr="1FBAE45B">
              <w:rPr>
                <w:rFonts w:ascii="Calibri" w:eastAsia="Calibri" w:hAnsi="Calibri" w:cs="Calibri"/>
              </w:rPr>
              <w:t>Tobramycin [Susceptibility] by Disk diffusion (KB)</w:t>
            </w:r>
          </w:p>
        </w:tc>
      </w:tr>
      <w:tr w14:paraId="235DE29E"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65D01D6F" w14:textId="30906F0B">
            <w:pPr>
              <w:spacing w:after="0"/>
              <w:rPr>
                <w:rFonts w:ascii="Calibri" w:eastAsia="Calibri" w:hAnsi="Calibri" w:cs="Calibri"/>
                <w:color w:val="000000" w:themeColor="text1"/>
              </w:rPr>
            </w:pPr>
            <w:r w:rsidRPr="1FBAE45B">
              <w:rPr>
                <w:rFonts w:ascii="Calibri" w:eastAsia="Calibri" w:hAnsi="Calibri" w:cs="Calibri"/>
                <w:color w:val="000000" w:themeColor="text1"/>
              </w:rPr>
              <w:t>Trimethoprim_Sulfamethoxazole_MIC</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7C76156C" w14:textId="539C88EF">
            <w:pPr>
              <w:spacing w:after="0"/>
              <w:rPr>
                <w:rFonts w:ascii="Calibri" w:eastAsia="Calibri" w:hAnsi="Calibri" w:cs="Calibri"/>
              </w:rPr>
            </w:pPr>
            <w:r w:rsidRPr="1FBAE45B">
              <w:rPr>
                <w:rFonts w:ascii="Calibri" w:eastAsia="Calibri" w:hAnsi="Calibri" w:cs="Calibri"/>
              </w:rPr>
              <w:t>Trimethoprim+Sulfamethoxazole [Susceptibility] by Minimum inhibitory concentration (MIC)</w:t>
            </w:r>
          </w:p>
        </w:tc>
      </w:tr>
      <w:tr w14:paraId="2247974B"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71E36288" w14:textId="611F69D4">
            <w:pPr>
              <w:spacing w:after="0"/>
              <w:rPr>
                <w:rFonts w:ascii="Calibri" w:eastAsia="Calibri" w:hAnsi="Calibri" w:cs="Calibri"/>
                <w:color w:val="000000" w:themeColor="text1"/>
              </w:rPr>
            </w:pPr>
            <w:r w:rsidRPr="1FBAE45B">
              <w:rPr>
                <w:rFonts w:ascii="Calibri" w:eastAsia="Calibri" w:hAnsi="Calibri" w:cs="Calibri"/>
                <w:color w:val="000000" w:themeColor="text1"/>
              </w:rPr>
              <w:t>Trimethoprim_Sulfamethoxazole_zd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1C4654FC" w14:textId="527C5D54">
            <w:pPr>
              <w:spacing w:after="0"/>
              <w:rPr>
                <w:rFonts w:ascii="Calibri" w:eastAsia="Calibri" w:hAnsi="Calibri" w:cs="Calibri"/>
              </w:rPr>
            </w:pPr>
            <w:r w:rsidRPr="1FBAE45B">
              <w:rPr>
                <w:rFonts w:ascii="Calibri" w:eastAsia="Calibri" w:hAnsi="Calibri" w:cs="Calibri"/>
              </w:rPr>
              <w:t>Trimethoprim+Sulfamethoxazole [Susceptibility] by Disk diffusion (KB)</w:t>
            </w:r>
          </w:p>
        </w:tc>
      </w:tr>
      <w:tr w14:paraId="4E04A9BA"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60785C8A" w14:textId="41CB6A03">
            <w:pPr>
              <w:spacing w:after="0"/>
              <w:rPr>
                <w:rFonts w:ascii="Calibri" w:eastAsia="Calibri" w:hAnsi="Calibri" w:cs="Calibri"/>
                <w:color w:val="000000" w:themeColor="text1"/>
              </w:rPr>
            </w:pPr>
            <w:r w:rsidRPr="1FBAE45B">
              <w:rPr>
                <w:rFonts w:ascii="Calibri" w:eastAsia="Calibri" w:hAnsi="Calibri" w:cs="Calibri"/>
                <w:color w:val="000000" w:themeColor="text1"/>
              </w:rPr>
              <w:t>vim_protein</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34B6A4BC" w14:textId="572CE294">
            <w:pPr>
              <w:spacing w:after="0"/>
              <w:rPr>
                <w:rFonts w:ascii="Calibri" w:eastAsia="Calibri" w:hAnsi="Calibri" w:cs="Calibri"/>
              </w:rPr>
            </w:pPr>
            <w:r w:rsidRPr="1FBAE45B">
              <w:rPr>
                <w:rFonts w:ascii="Calibri" w:eastAsia="Calibri" w:hAnsi="Calibri" w:cs="Calibri"/>
              </w:rPr>
              <w:t>Result of Rapid Immunoassay for VIM</w:t>
            </w:r>
          </w:p>
        </w:tc>
      </w:tr>
      <w:tr w14:paraId="497B5B8F"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7D467E40" w14:textId="22F0E69C">
            <w:pPr>
              <w:spacing w:after="0"/>
              <w:rPr>
                <w:rFonts w:ascii="Calibri" w:eastAsia="Calibri" w:hAnsi="Calibri" w:cs="Calibri"/>
                <w:color w:val="000000" w:themeColor="text1"/>
              </w:rPr>
            </w:pPr>
            <w:r w:rsidRPr="1FBAE45B">
              <w:rPr>
                <w:rFonts w:ascii="Calibri" w:eastAsia="Calibri" w:hAnsi="Calibri" w:cs="Calibri"/>
                <w:color w:val="000000" w:themeColor="text1"/>
              </w:rPr>
              <w:t>wgs_date_id_created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5CE51B63" w14:textId="1D3E8D89">
            <w:pPr>
              <w:spacing w:after="0"/>
              <w:rPr>
                <w:rFonts w:ascii="Calibri" w:eastAsia="Calibri" w:hAnsi="Calibri" w:cs="Calibri"/>
              </w:rPr>
            </w:pPr>
            <w:r w:rsidRPr="1FBAE45B">
              <w:rPr>
                <w:rFonts w:ascii="Calibri" w:eastAsia="Calibri" w:hAnsi="Calibri" w:cs="Calibri"/>
              </w:rPr>
              <w:t>Date the WGS ID was created</w:t>
            </w:r>
          </w:p>
        </w:tc>
      </w:tr>
      <w:tr w14:paraId="5BA15383"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296819BE" w14:textId="332CF071">
            <w:pPr>
              <w:spacing w:after="0"/>
              <w:rPr>
                <w:rFonts w:ascii="Calibri" w:eastAsia="Calibri" w:hAnsi="Calibri" w:cs="Calibri"/>
                <w:color w:val="000000" w:themeColor="text1"/>
              </w:rPr>
            </w:pPr>
            <w:r w:rsidRPr="1FBAE45B">
              <w:rPr>
                <w:rFonts w:ascii="Calibri" w:eastAsia="Calibri" w:hAnsi="Calibri" w:cs="Calibri"/>
                <w:color w:val="000000" w:themeColor="text1"/>
              </w:rPr>
              <w:t>wgs_date_put_on_sequencer</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6A16E6BB" w14:textId="1C1DFE2D">
            <w:pPr>
              <w:spacing w:after="0"/>
              <w:rPr>
                <w:rFonts w:ascii="Calibri" w:eastAsia="Calibri" w:hAnsi="Calibri" w:cs="Calibri"/>
              </w:rPr>
            </w:pPr>
            <w:r w:rsidRPr="1FBAE45B">
              <w:rPr>
                <w:rFonts w:ascii="Calibri" w:eastAsia="Calibri" w:hAnsi="Calibri" w:cs="Calibri"/>
              </w:rPr>
              <w:t>Date the sample was placed on the sequencing instrument</w:t>
            </w:r>
          </w:p>
        </w:tc>
      </w:tr>
      <w:tr w14:paraId="554D72FB"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52AFD81A" w14:textId="0675B569">
            <w:pPr>
              <w:spacing w:after="0"/>
              <w:rPr>
                <w:rFonts w:ascii="Calibri" w:eastAsia="Calibri" w:hAnsi="Calibri" w:cs="Calibri"/>
                <w:color w:val="000000" w:themeColor="text1"/>
              </w:rPr>
            </w:pPr>
            <w:r w:rsidRPr="1FBAE45B">
              <w:rPr>
                <w:rFonts w:ascii="Calibri" w:eastAsia="Calibri" w:hAnsi="Calibri" w:cs="Calibri"/>
                <w:color w:val="000000" w:themeColor="text1"/>
              </w:rPr>
              <w:t>wgs_date_sent_to_seqfac</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6E0A694E" w14:textId="38CAB13B">
            <w:pPr>
              <w:spacing w:after="0"/>
              <w:rPr>
                <w:rFonts w:ascii="Calibri" w:eastAsia="Calibri" w:hAnsi="Calibri" w:cs="Calibri"/>
              </w:rPr>
            </w:pPr>
            <w:r w:rsidRPr="1FBAE45B">
              <w:rPr>
                <w:rFonts w:ascii="Calibri" w:eastAsia="Calibri" w:hAnsi="Calibri" w:cs="Calibri"/>
              </w:rPr>
              <w:t>Date the sample was sent to the core sequencing facility within the PHL</w:t>
            </w:r>
          </w:p>
        </w:tc>
      </w:tr>
      <w:tr w14:paraId="4F90EE8D" w14:textId="77777777" w:rsidTr="1FBAE45B">
        <w:tblPrEx>
          <w:tblW w:w="10165" w:type="dxa"/>
          <w:tblLook w:val="04A0"/>
        </w:tblPrEx>
        <w:trPr>
          <w:trHeight w:val="260"/>
        </w:trPr>
        <w:tc>
          <w:tcPr>
            <w:tcW w:w="5080" w:type="dxa"/>
            <w:tcBorders>
              <w:top w:val="single" w:sz="4" w:space="0" w:color="auto"/>
              <w:left w:val="single" w:sz="4" w:space="0" w:color="auto"/>
              <w:bottom w:val="single" w:sz="4" w:space="0" w:color="auto"/>
              <w:right w:val="single" w:sz="4" w:space="0" w:color="auto"/>
            </w:tcBorders>
            <w:shd w:val="clear" w:color="auto" w:fill="auto"/>
          </w:tcPr>
          <w:p w:rsidR="471311E2" w:rsidP="1FBAE45B" w14:paraId="28297889" w14:textId="45A68BC1">
            <w:pPr>
              <w:spacing w:after="0"/>
              <w:rPr>
                <w:rFonts w:ascii="Calibri" w:eastAsia="Calibri" w:hAnsi="Calibri" w:cs="Calibri"/>
                <w:color w:val="000000" w:themeColor="text1"/>
              </w:rPr>
            </w:pPr>
            <w:r w:rsidRPr="1FBAE45B">
              <w:rPr>
                <w:rFonts w:ascii="Calibri" w:eastAsia="Calibri" w:hAnsi="Calibri" w:cs="Calibri"/>
                <w:color w:val="000000" w:themeColor="text1"/>
              </w:rPr>
              <w:t>wgs_id</w:t>
            </w:r>
          </w:p>
        </w:tc>
        <w:tc>
          <w:tcPr>
            <w:tcW w:w="5085" w:type="dxa"/>
            <w:tcBorders>
              <w:top w:val="single" w:sz="4" w:space="0" w:color="auto"/>
              <w:left w:val="nil"/>
              <w:bottom w:val="single" w:sz="4" w:space="0" w:color="auto"/>
              <w:right w:val="single" w:sz="4" w:space="0" w:color="auto"/>
            </w:tcBorders>
            <w:shd w:val="clear" w:color="auto" w:fill="auto"/>
          </w:tcPr>
          <w:p w:rsidR="471311E2" w:rsidP="1FBAE45B" w14:paraId="28B8C743" w14:textId="6EB3ADA8">
            <w:pPr>
              <w:spacing w:after="0"/>
              <w:rPr>
                <w:rFonts w:ascii="Calibri" w:eastAsia="Calibri" w:hAnsi="Calibri" w:cs="Calibri"/>
              </w:rPr>
            </w:pPr>
            <w:r w:rsidRPr="1FBAE45B">
              <w:rPr>
                <w:rFonts w:ascii="Calibri" w:eastAsia="Calibri" w:hAnsi="Calibri" w:cs="Calibri"/>
              </w:rPr>
              <w:t xml:space="preserve">Lab assigned Sequence ID: this is the ID used by the lab to upload the sequencing data to the national repositories (e.g., GISAID, NCBI Gene Bank) and will be useful in retrieving more data about the variant from </w:t>
            </w:r>
            <w:r w:rsidRPr="1FBAE45B">
              <w:rPr>
                <w:rFonts w:ascii="Calibri" w:eastAsia="Calibri" w:hAnsi="Calibri" w:cs="Calibri"/>
              </w:rPr>
              <w:t>those repositories as it will be incorporated into the virus name for the sequence.</w:t>
            </w:r>
          </w:p>
        </w:tc>
      </w:tr>
    </w:tbl>
    <w:p w:rsidR="00FC70C6" w14:paraId="0B23240B" w14:textId="77777777"/>
    <w:sectPr w:rsidSect="0019258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3D8A" w14:paraId="29CE9B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13A" w:rsidP="00010676" w14:paraId="34E8B641" w14:textId="70DF1B26">
    <w:r w:rsidRPr="00E37CB3">
      <w:rPr>
        <w:sz w:val="16"/>
      </w:rPr>
      <w:t>Public reporting burden of this collection of information is estimated to average</w:t>
    </w:r>
    <w:r>
      <w:rPr>
        <w:sz w:val="16"/>
      </w:rPr>
      <w:t xml:space="preserve"> </w:t>
    </w:r>
    <w:r w:rsidR="006541AD">
      <w:rPr>
        <w:sz w:val="16"/>
      </w:rPr>
      <w:t>20</w:t>
    </w:r>
    <w:r w:rsidRPr="00E37CB3" w:rsidR="006541AD">
      <w:rPr>
        <w:sz w:val="16"/>
      </w:rPr>
      <w:t xml:space="preserve"> </w:t>
    </w:r>
    <w:r w:rsidRPr="00E37CB3">
      <w:rPr>
        <w:sz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rPr>
      <w:t>1310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RPr="00192588" w:rsidP="00192588" w14:paraId="7DC33FCA" w14:textId="6BD54468">
    <w:pPr>
      <w:ind w:left="720"/>
      <w:rPr>
        <w:sz w:val="16"/>
        <w:szCs w:val="16"/>
      </w:rPr>
    </w:pPr>
    <w:r w:rsidRPr="00192588">
      <w:rPr>
        <w:sz w:val="16"/>
        <w:szCs w:val="16"/>
      </w:rPr>
      <w:t xml:space="preserve">Public reporting burden of this collection of information is estimated to average </w:t>
    </w:r>
    <w:r w:rsidR="006541AD">
      <w:rPr>
        <w:b/>
        <w:bCs/>
        <w:sz w:val="16"/>
        <w:szCs w:val="16"/>
      </w:rPr>
      <w:t>20</w:t>
    </w:r>
    <w:r w:rsidR="006541AD">
      <w:rPr>
        <w:b/>
        <w:bCs/>
        <w:sz w:val="16"/>
        <w:szCs w:val="16"/>
      </w:rPr>
      <w:t xml:space="preserve"> </w:t>
    </w:r>
    <w:r w:rsidRPr="00192588">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DD5BCB">
      <w:rPr>
        <w:sz w:val="16"/>
        <w:szCs w:val="16"/>
      </w:rPr>
      <w:t>H21-8</w:t>
    </w:r>
    <w:r w:rsidRPr="00192588">
      <w:rPr>
        <w:sz w:val="16"/>
        <w:szCs w:val="16"/>
      </w:rPr>
      <w:t>, Atlanta, Georgia 30333; ATTN: PRA 0920-</w:t>
    </w:r>
    <w:r w:rsidR="00F6113A">
      <w:rPr>
        <w:sz w:val="16"/>
        <w:szCs w:val="16"/>
      </w:rPr>
      <w:t>1310</w:t>
    </w:r>
    <w:r w:rsidRPr="00192588">
      <w:rPr>
        <w:sz w:val="16"/>
        <w:szCs w:val="16"/>
      </w:rPr>
      <w:t xml:space="preserve"> </w:t>
    </w:r>
  </w:p>
  <w:p w:rsidR="00192588" w14:paraId="467322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3D8A" w14:paraId="77F71A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14:paraId="0079E5DB" w14:textId="77777777">
    <w:pPr>
      <w:pStyle w:val="Header"/>
    </w:pPr>
  </w:p>
  <w:p w:rsidR="00192588" w14:paraId="5F73A54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00192588" w14:paraId="352D82E6" w14:textId="77777777">
    <w:pPr>
      <w:spacing w:line="240" w:lineRule="auto"/>
      <w:ind w:left="720"/>
      <w:contextualSpacing/>
      <w:jc w:val="right"/>
    </w:pPr>
    <w:r>
      <w:t>Form Approved</w:t>
    </w:r>
  </w:p>
  <w:p w:rsidR="00192588" w:rsidP="00192588" w14:paraId="2E0370B8" w14:textId="4C4A7F7C">
    <w:pPr>
      <w:spacing w:line="240" w:lineRule="auto"/>
      <w:ind w:left="720"/>
      <w:contextualSpacing/>
      <w:jc w:val="right"/>
    </w:pPr>
    <w:r>
      <w:t>OMB Control No.: 0920-</w:t>
    </w:r>
    <w:r w:rsidR="00F6113A">
      <w:t>1310</w:t>
    </w:r>
  </w:p>
  <w:p w:rsidR="00192588" w:rsidP="00192588" w14:paraId="55082167" w14:textId="77777777">
    <w:pPr>
      <w:spacing w:line="240" w:lineRule="auto"/>
      <w:ind w:left="720"/>
      <w:contextualSpacing/>
      <w:jc w:val="right"/>
    </w:pPr>
    <w:r>
      <w:t>Expiration date: XX/XX/XXXX</w:t>
    </w:r>
  </w:p>
  <w:p w:rsidR="00192588" w14:paraId="33F64F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010676"/>
    <w:rsid w:val="000A61B2"/>
    <w:rsid w:val="000F04F6"/>
    <w:rsid w:val="00100362"/>
    <w:rsid w:val="001170B4"/>
    <w:rsid w:val="00147EDA"/>
    <w:rsid w:val="00192588"/>
    <w:rsid w:val="0019DBA5"/>
    <w:rsid w:val="002555A4"/>
    <w:rsid w:val="002E583C"/>
    <w:rsid w:val="003E245C"/>
    <w:rsid w:val="004D6BCF"/>
    <w:rsid w:val="004F744C"/>
    <w:rsid w:val="005260A7"/>
    <w:rsid w:val="00616A2C"/>
    <w:rsid w:val="00621252"/>
    <w:rsid w:val="006358D9"/>
    <w:rsid w:val="006541AD"/>
    <w:rsid w:val="006C6B9F"/>
    <w:rsid w:val="006C7B58"/>
    <w:rsid w:val="007C1C9F"/>
    <w:rsid w:val="007D7741"/>
    <w:rsid w:val="00841252"/>
    <w:rsid w:val="00842DA7"/>
    <w:rsid w:val="00853D8A"/>
    <w:rsid w:val="00913FE0"/>
    <w:rsid w:val="00A55715"/>
    <w:rsid w:val="00A743F3"/>
    <w:rsid w:val="00AC5B23"/>
    <w:rsid w:val="00BB333C"/>
    <w:rsid w:val="00BC6594"/>
    <w:rsid w:val="00D26908"/>
    <w:rsid w:val="00DB4CDB"/>
    <w:rsid w:val="00DD5BCB"/>
    <w:rsid w:val="00DE3B27"/>
    <w:rsid w:val="00E37CB3"/>
    <w:rsid w:val="00E50CBF"/>
    <w:rsid w:val="00F6113A"/>
    <w:rsid w:val="00FC70C6"/>
    <w:rsid w:val="08EF633A"/>
    <w:rsid w:val="146C613B"/>
    <w:rsid w:val="1FB46342"/>
    <w:rsid w:val="1FBAE45B"/>
    <w:rsid w:val="28FF263B"/>
    <w:rsid w:val="34AA581B"/>
    <w:rsid w:val="471311E2"/>
    <w:rsid w:val="63DA4672"/>
    <w:rsid w:val="6406EAF3"/>
    <w:rsid w:val="777521C9"/>
    <w:rsid w:val="7C9F41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3A3ED1"/>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character" w:styleId="CommentReference">
    <w:name w:val="annotation reference"/>
    <w:basedOn w:val="DefaultParagraphFont"/>
    <w:uiPriority w:val="99"/>
    <w:semiHidden/>
    <w:unhideWhenUsed/>
    <w:rsid w:val="00AC5B23"/>
    <w:rPr>
      <w:sz w:val="16"/>
      <w:szCs w:val="16"/>
    </w:rPr>
  </w:style>
  <w:style w:type="paragraph" w:styleId="CommentText">
    <w:name w:val="annotation text"/>
    <w:basedOn w:val="Normal"/>
    <w:link w:val="CommentTextChar"/>
    <w:uiPriority w:val="99"/>
    <w:semiHidden/>
    <w:unhideWhenUsed/>
    <w:rsid w:val="00AC5B23"/>
    <w:pPr>
      <w:spacing w:line="240" w:lineRule="auto"/>
    </w:pPr>
    <w:rPr>
      <w:sz w:val="20"/>
      <w:szCs w:val="20"/>
    </w:rPr>
  </w:style>
  <w:style w:type="character" w:customStyle="1" w:styleId="CommentTextChar">
    <w:name w:val="Comment Text Char"/>
    <w:basedOn w:val="DefaultParagraphFont"/>
    <w:link w:val="CommentText"/>
    <w:uiPriority w:val="99"/>
    <w:semiHidden/>
    <w:rsid w:val="00AC5B23"/>
    <w:rPr>
      <w:sz w:val="20"/>
      <w:szCs w:val="20"/>
    </w:rPr>
  </w:style>
  <w:style w:type="paragraph" w:styleId="CommentSubject">
    <w:name w:val="annotation subject"/>
    <w:basedOn w:val="CommentText"/>
    <w:next w:val="CommentText"/>
    <w:link w:val="CommentSubjectChar"/>
    <w:uiPriority w:val="99"/>
    <w:semiHidden/>
    <w:unhideWhenUsed/>
    <w:rsid w:val="00AC5B23"/>
    <w:rPr>
      <w:b/>
      <w:bCs/>
    </w:rPr>
  </w:style>
  <w:style w:type="character" w:customStyle="1" w:styleId="CommentSubjectChar">
    <w:name w:val="Comment Subject Char"/>
    <w:basedOn w:val="CommentTextChar"/>
    <w:link w:val="CommentSubject"/>
    <w:uiPriority w:val="99"/>
    <w:semiHidden/>
    <w:rsid w:val="00AC5B23"/>
    <w:rPr>
      <w:b/>
      <w:bCs/>
      <w:sz w:val="20"/>
      <w:szCs w:val="20"/>
    </w:rPr>
  </w:style>
  <w:style w:type="paragraph" w:styleId="BalloonText">
    <w:name w:val="Balloon Text"/>
    <w:basedOn w:val="Normal"/>
    <w:link w:val="BalloonTextChar"/>
    <w:uiPriority w:val="99"/>
    <w:semiHidden/>
    <w:unhideWhenUsed/>
    <w:rsid w:val="00AC5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23"/>
    <w:rPr>
      <w:rFonts w:ascii="Segoe UI" w:hAnsi="Segoe UI" w:cs="Segoe UI"/>
      <w:sz w:val="18"/>
      <w:szCs w:val="18"/>
    </w:rPr>
  </w:style>
  <w:style w:type="paragraph" w:styleId="Revision">
    <w:name w:val="Revision"/>
    <w:hidden/>
    <w:uiPriority w:val="99"/>
    <w:semiHidden/>
    <w:rsid w:val="00F61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038F7-6801-4E81-9E01-84C92349C45F}">
  <ds:schemaRefs>
    <ds:schemaRef ds:uri="http://schemas.microsoft.com/sharepoint/v3/contenttype/forms"/>
  </ds:schemaRefs>
</ds:datastoreItem>
</file>

<file path=customXml/itemProps2.xml><?xml version="1.0" encoding="utf-8"?>
<ds:datastoreItem xmlns:ds="http://schemas.openxmlformats.org/officeDocument/2006/customXml" ds:itemID="{1CC73CEF-A9E6-4551-B96A-C59CC95F7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2043A-2D38-4C8B-8B2D-3411D2877E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10319</Characters>
  <Application>Microsoft Office Word</Application>
  <DocSecurity>0</DocSecurity>
  <Lines>85</Lines>
  <Paragraphs>24</Paragraphs>
  <ScaleCrop>false</ScaleCrop>
  <Company>Centers for Disease Control and Prevention</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Sarah (CDC/DDID/NCEZID/DHQP) (CTR)</dc:creator>
  <cp:lastModifiedBy>Vice, Rudith (CDC/NCEZID/OD)</cp:lastModifiedBy>
  <cp:revision>6</cp:revision>
  <dcterms:created xsi:type="dcterms:W3CDTF">2024-06-03T15:33:00Z</dcterms:created>
  <dcterms:modified xsi:type="dcterms:W3CDTF">2024-09-16T20:15:00Z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8faa84b3-2085-463f-9ebc-bbcda7cd8413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2023-01-24T14:25:21Z</vt:lpwstr>
  </property>
  <property fmtid="{D5CDD505-2E9C-101B-9397-08002B2CF9AE}" pid="9" name="MSIP_Label_7b94a7b8-f06c-4dfe-bdcc-9b548fd58c31_SiteId">
    <vt:lpwstr>9ce70869-60db-44fd-abe8-d2767077fc8f</vt:lpwstr>
  </property>
</Properties>
</file>