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31"/>
      </w:tblGrid>
      <w:tr w14:paraId="6217A661" w14:textId="77777777" w:rsidTr="00EB6348">
        <w:tblPrEx>
          <w:tblW w:w="900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14:paraId="0D0C41A8" w14:textId="77777777">
              <w:tblPrEx>
                <w:tblW w:w="9000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69"/>
                  </w:tblGrid>
                  <w:tr w14:paraId="3422DC12" w14:textId="77777777">
                    <w:tblPrEx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pPr w:leftFromText="45" w:rightFromText="45" w:vertAnchor="text"/>
                          <w:tblW w:w="583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35"/>
                        </w:tblGrid>
                        <w:tr w14:paraId="3C4F29D8" w14:textId="77777777">
                          <w:tblPrEx>
                            <w:tblW w:w="5835" w:type="dxa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B6348" w14:paraId="04C95F06" w14:textId="77777777">
                              <w:pPr>
                                <w:spacing w:line="300" w:lineRule="auto"/>
                                <w:rPr>
                                  <w:rFonts w:ascii="Helvetica" w:eastAsia="Times New Roman" w:hAnsi="Helvetica"/>
                                  <w:color w:val="60606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17"/>
                                  <w:szCs w:val="17"/>
                                </w:rPr>
                                <w:t xml:space="preserve">Teens receive $70 for a 30-minute survey and 60-minute webcam group </w:t>
                              </w:r>
                            </w:p>
                          </w:tc>
                        </w:tr>
                      </w:tbl>
                      <w:p w:rsidR="00EB6348" w14:paraId="440513F1" w14:textId="77777777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313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135"/>
                        </w:tblGrid>
                        <w:tr w14:paraId="150B2E92" w14:textId="77777777">
                          <w:tblPrEx>
                            <w:tblW w:w="3135" w:type="dxa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B6348" w14:paraId="11DAE18A" w14:textId="77777777">
                              <w:pPr>
                                <w:spacing w:line="300" w:lineRule="auto"/>
                                <w:rPr>
                                  <w:rFonts w:ascii="Helvetica" w:eastAsia="Times New Roman" w:hAnsi="Helvetica"/>
                                  <w:color w:val="60606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17"/>
                                  <w:szCs w:val="17"/>
                                </w:rPr>
                                <w:t xml:space="preserve">View this email in your browser </w:t>
                              </w:r>
                            </w:p>
                          </w:tc>
                        </w:tr>
                      </w:tbl>
                      <w:p w:rsidR="00EB6348" w14:paraId="69065CCC" w14:textId="7777777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B6348" w14:paraId="38616FD6" w14:textId="777777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6348" w14:paraId="2A3F8680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8C1A634" w14:textId="77777777" w:rsidTr="00EB6348">
        <w:tblPrEx>
          <w:tblW w:w="900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14:paraId="2B39A5D8" w14:textId="77777777">
              <w:tblPrEx>
                <w:tblW w:w="9000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69"/>
                  </w:tblGrid>
                  <w:tr w14:paraId="5A99FB21" w14:textId="77777777">
                    <w:tblPrEx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83"/>
                        </w:tblGrid>
                        <w:tr w14:paraId="5963D778" w14:textId="77777777">
                          <w:tblPrEx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:rsidR="00EB6348" w14:paraId="4056B4D3" w14:textId="77777777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2B579A"/>
                                  <w:sz w:val="20"/>
                                  <w:szCs w:val="20"/>
                                  <w:shd w:val="clear" w:color="auto" w:fill="E6E6E6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4114800" cy="804672"/>
                                    <wp:effectExtent l="0" t="0" r="0" b="0"/>
                                    <wp:wrapSquare wrapText="bothSides"/>
                                    <wp:docPr id="1786306084" name="Picture 4" descr="A logo for a company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86306084" name="Picture 4" descr="A logo for a company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7">
                                              <a:extLs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0" cy="80467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EB6348" w14:paraId="664E081C" w14:textId="7777777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B6348" w14:paraId="6043FC79" w14:textId="777777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6348" w14:paraId="5D9C1AEC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76DCCA25" w14:textId="77777777" w:rsidTr="00EB6348">
        <w:tblPrEx>
          <w:tblW w:w="9000" w:type="dxa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14:paraId="2CEF9A5C" w14:textId="77777777" w:rsidTr="1BB57C7D">
              <w:tblPrEx>
                <w:tblW w:w="9000" w:type="dxa"/>
                <w:jc w:val="center"/>
                <w:shd w:val="clear" w:color="auto" w:fill="FFFFFF"/>
                <w:tblCellMar>
                  <w:left w:w="0" w:type="dxa"/>
                  <w:right w:w="0" w:type="dxa"/>
                </w:tblCellMar>
                <w:tblLook w:val="04A0"/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69"/>
                  </w:tblGrid>
                  <w:tr w14:paraId="4C21032D" w14:textId="77777777">
                    <w:tblPrEx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38"/>
                        </w:tblGrid>
                        <w:tr w14:paraId="222F4A59" w14:textId="77777777">
                          <w:tblPrEx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EB6348" w14:paraId="4811E3E5" w14:textId="2B122743">
                              <w:pPr>
                                <w:spacing w:line="360" w:lineRule="auto"/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Hello *|FNAME|*,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This is [NAME] of Hagen/Sinclair Research Recruiting. We are asking teens for feedback</w:t>
                              </w:r>
                              <w:r w:rsidR="00A5496D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on </w:t>
                              </w:r>
                              <w:r w:rsidR="000463BE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how to talk</w:t>
                              </w: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about health and </w:t>
                              </w:r>
                              <w:r w:rsidRPr="1BB57C7D" w:rsidR="18CC04D4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social experiences, such as interactions with friends, families, and communities</w:t>
                              </w: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. If you are the parent of a teen who enjoys sharing their opinions, please answer our survey questions below.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We invite teens to complete a 30-minute online survey and 60-minute webcam focus group between [</w:t>
                              </w:r>
                              <w:r w:rsidRPr="00EB6348">
                                <w:rPr>
                                  <w:rStyle w:val="Strong"/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DATES]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Teens will first complete an online 30-minute activity asking for feedback about the wording of questions about health, activities, and identities. After this, they will join a 60-minute live</w:t>
                              </w:r>
                              <w:r w:rsidR="00B3292C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, virtual</w:t>
                              </w: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discussion with other teens to further share their views.</w:t>
                              </w:r>
                              <w:r w:rsidR="00E62FE2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Any feedback shared in the</w:t>
                              </w:r>
                              <w:r w:rsidR="006F04FF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online activity or discussion will be private (not connected to </w:t>
                              </w:r>
                              <w:r w:rsidR="00041A79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anyone’s</w:t>
                              </w:r>
                              <w:r w:rsidR="006F04FF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name or anything else that could </w:t>
                              </w:r>
                              <w:r w:rsidR="00EA03C7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identify someone</w:t>
                              </w:r>
                              <w:r w:rsidR="006F04FF"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>).</w:t>
                              </w:r>
                              <w:r>
                                <w:rPr>
                                  <w:rFonts w:ascii="Helvetica" w:eastAsia="Times New Roman" w:hAnsi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EB6348" w14:paraId="71609B36" w14:textId="77777777">
                              <w:pPr>
                                <w:pStyle w:val="NormalWeb"/>
                                <w:spacing w:before="240" w:beforeAutospacing="0" w:after="240" w:afterAutospacing="0" w:line="360" w:lineRule="auto"/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t>Your teen will receive $70 to thank them for participating.</w:t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  <w:t>If your teen would be interested, please click the link below and answer our pre-screening questions. We will call you and your teen (from either 413 or 831 area codes) if you appear to match the research requirements.</w:t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</w:r>
                              <w:hyperlink r:id="rId8" w:tgtFrame="_blank" w:history="1">
                                <w:r w:rsidRPr="00EB6348">
                                  <w:rPr>
                                    <w:rFonts w:ascii="Helvetica" w:hAnsi="Helvetica"/>
                                    <w:color w:val="606060"/>
                                    <w:sz w:val="23"/>
                                    <w:szCs w:val="23"/>
                                  </w:rPr>
                                  <w:t>[Screener</w:t>
                                </w:r>
                              </w:hyperlink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t xml:space="preserve"> link]</w:t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t>Many thanks!</w:t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  <w:t>[</w:t>
                              </w:r>
                              <w:r>
                                <w:rPr>
                                  <w:color w:val="606060"/>
                                  <w:sz w:val="23"/>
                                  <w:szCs w:val="23"/>
                                </w:rPr>
                                <w:t>NAME]</w:t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  <w:t>Research Recruiting Specialist</w:t>
                              </w:r>
                              <w:r>
                                <w:rPr>
                                  <w:rFonts w:ascii="Helvetica" w:hAnsi="Helvetica"/>
                                  <w:color w:val="606060"/>
                                  <w:sz w:val="23"/>
                                  <w:szCs w:val="23"/>
                                </w:rPr>
                                <w:br/>
                                <w:t>Hagen/Sinclair Research Recruiting Inc.</w:t>
                              </w:r>
                            </w:p>
                          </w:tc>
                        </w:tr>
                      </w:tbl>
                      <w:p w:rsidR="00EB6348" w14:paraId="0B44092F" w14:textId="7777777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B6348" w14:paraId="2983AA8B" w14:textId="77777777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69"/>
                  </w:tblGrid>
                  <w:tr w14:paraId="635E7C01" w14:textId="77777777">
                    <w:tblPrEx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c>
                      <w:tcPr>
                        <w:tcW w:w="0" w:type="auto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83"/>
                        </w:tblGrid>
                        <w:tr w14:paraId="1651E458" w14:textId="77777777">
                          <w:tblPrEx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Ex>
                          <w:tc>
                            <w:tcPr>
                              <w:tcW w:w="0" w:type="auto"/>
                              <w:tcBorders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tcBorders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p w:rsidR="00EB6348" w14:paraId="3B325E21" w14:textId="7777777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B6348" w14:paraId="5EB1BAF7" w14:textId="7777777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B6348" w14:paraId="3AC8303E" w14:textId="7777777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B6348" w14:paraId="7F017B1B" w14:textId="777777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D60" w14:paraId="0F43D9B7" w14:textId="77777777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A3D" w14:paraId="2ACA3C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A3D" w14:paraId="66E64DB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A3D" w14:paraId="65DB5B6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A3D" w14:paraId="6BBA477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11" w:rsidRPr="000D042D" w:rsidP="00F32611" w14:paraId="23CC55C2" w14:textId="1859C3C0">
    <w:pPr>
      <w:pStyle w:val="Header"/>
    </w:pPr>
    <w:r>
      <w:t>ABCD Study Audience Feedback Teams</w:t>
    </w:r>
    <w:r w:rsidRPr="000D042D">
      <w:tab/>
    </w:r>
    <w:r w:rsidRPr="000D042D">
      <w:tab/>
      <w:t xml:space="preserve">     </w:t>
    </w:r>
    <w:r w:rsidRPr="00DF444B">
      <w:t>OMB #</w:t>
    </w:r>
    <w:r>
      <w:t>0925</w:t>
    </w:r>
    <w:r w:rsidRPr="00DF444B">
      <w:t>-</w:t>
    </w:r>
    <w:r>
      <w:t>0781</w:t>
    </w:r>
    <w:r w:rsidRPr="00DF444B">
      <w:t xml:space="preserve">| Expiration </w:t>
    </w:r>
    <w:r>
      <w:t>03</w:t>
    </w:r>
    <w:r w:rsidRPr="00DF444B">
      <w:t>/</w:t>
    </w:r>
    <w:r>
      <w:t>31</w:t>
    </w:r>
    <w:r w:rsidR="007E08A2">
      <w:t>/</w:t>
    </w:r>
    <w:r w:rsidRPr="00DF444B">
      <w:t>202</w:t>
    </w:r>
    <w:r>
      <w:t>7</w:t>
    </w:r>
  </w:p>
  <w:p w:rsidR="00F32611" w14:paraId="7102C24C" w14:textId="77777777">
    <w:pPr>
      <w:pStyle w:val="Header"/>
    </w:pPr>
    <w:r>
      <w:t>Sample Recruitment Email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5A3D" w14:paraId="2B8FAB4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48"/>
    <w:rsid w:val="00006D43"/>
    <w:rsid w:val="000374C0"/>
    <w:rsid w:val="00041A79"/>
    <w:rsid w:val="000463BE"/>
    <w:rsid w:val="000A0097"/>
    <w:rsid w:val="000A1D71"/>
    <w:rsid w:val="000D042D"/>
    <w:rsid w:val="00120A56"/>
    <w:rsid w:val="0013672F"/>
    <w:rsid w:val="001415C4"/>
    <w:rsid w:val="001469E8"/>
    <w:rsid w:val="00186F91"/>
    <w:rsid w:val="001C79DF"/>
    <w:rsid w:val="001E235A"/>
    <w:rsid w:val="002C283E"/>
    <w:rsid w:val="002E1A92"/>
    <w:rsid w:val="002F0453"/>
    <w:rsid w:val="002F4727"/>
    <w:rsid w:val="002F61BD"/>
    <w:rsid w:val="0030492D"/>
    <w:rsid w:val="00336879"/>
    <w:rsid w:val="003F1757"/>
    <w:rsid w:val="00441C7B"/>
    <w:rsid w:val="004A5BA7"/>
    <w:rsid w:val="00540D66"/>
    <w:rsid w:val="0054384B"/>
    <w:rsid w:val="00565454"/>
    <w:rsid w:val="00583F8C"/>
    <w:rsid w:val="005C39AA"/>
    <w:rsid w:val="006203E2"/>
    <w:rsid w:val="00657B8A"/>
    <w:rsid w:val="00675D49"/>
    <w:rsid w:val="00682031"/>
    <w:rsid w:val="006C7EDB"/>
    <w:rsid w:val="006E316A"/>
    <w:rsid w:val="006F04FF"/>
    <w:rsid w:val="007354F3"/>
    <w:rsid w:val="00766D04"/>
    <w:rsid w:val="007A27FE"/>
    <w:rsid w:val="007A6706"/>
    <w:rsid w:val="007A7D60"/>
    <w:rsid w:val="007B64AA"/>
    <w:rsid w:val="007E08A2"/>
    <w:rsid w:val="00841E08"/>
    <w:rsid w:val="008F3751"/>
    <w:rsid w:val="00917B22"/>
    <w:rsid w:val="00950EBB"/>
    <w:rsid w:val="00963C2E"/>
    <w:rsid w:val="00995A3D"/>
    <w:rsid w:val="009C2CA4"/>
    <w:rsid w:val="009C5834"/>
    <w:rsid w:val="00A5496D"/>
    <w:rsid w:val="00B20D30"/>
    <w:rsid w:val="00B3292C"/>
    <w:rsid w:val="00B32DE2"/>
    <w:rsid w:val="00B35972"/>
    <w:rsid w:val="00B5019A"/>
    <w:rsid w:val="00B50B4C"/>
    <w:rsid w:val="00B57457"/>
    <w:rsid w:val="00B70B98"/>
    <w:rsid w:val="00C61031"/>
    <w:rsid w:val="00CA4C6F"/>
    <w:rsid w:val="00CE5B77"/>
    <w:rsid w:val="00CF5437"/>
    <w:rsid w:val="00D00DE7"/>
    <w:rsid w:val="00D25D6B"/>
    <w:rsid w:val="00DF444B"/>
    <w:rsid w:val="00E14F85"/>
    <w:rsid w:val="00E36D71"/>
    <w:rsid w:val="00E62FE2"/>
    <w:rsid w:val="00E83643"/>
    <w:rsid w:val="00E9250B"/>
    <w:rsid w:val="00EA03C7"/>
    <w:rsid w:val="00EB6348"/>
    <w:rsid w:val="00F32611"/>
    <w:rsid w:val="00F7348B"/>
    <w:rsid w:val="00F95C8F"/>
    <w:rsid w:val="00FB600B"/>
    <w:rsid w:val="00FE537A"/>
    <w:rsid w:val="00FF4911"/>
    <w:rsid w:val="18CC04D4"/>
    <w:rsid w:val="1BB57C7D"/>
    <w:rsid w:val="494D66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C44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34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3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634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63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2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611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32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611"/>
    <w:rPr>
      <w:rFonts w:ascii="Calibri" w:hAnsi="Calibri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92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50B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50B"/>
    <w:rPr>
      <w:rFonts w:ascii="Calibri" w:hAnsi="Calibri" w:cs="Calibri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B3292C"/>
    <w:pPr>
      <w:spacing w:after="0" w:line="240" w:lineRule="auto"/>
    </w:pPr>
    <w:rPr>
      <w:rFonts w:ascii="Calibri" w:hAnsi="Calibri" w:cs="Calibri"/>
      <w:kern w:val="0"/>
    </w:rPr>
  </w:style>
  <w:style w:type="character" w:styleId="Mention">
    <w:name w:val="Mention"/>
    <w:basedOn w:val="DefaultParagraphFont"/>
    <w:uiPriority w:val="99"/>
    <w:unhideWhenUsed/>
    <w:rsid w:val="00B32DE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www.surveymonkey.com/r/NTLBYB5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620F9AF19F4C808B8978A3287459" ma:contentTypeVersion="18" ma:contentTypeDescription="Create a new document." ma:contentTypeScope="" ma:versionID="14802b9031bfc34538bf77bc75683ad4">
  <xsd:schema xmlns:xsd="http://www.w3.org/2001/XMLSchema" xmlns:xs="http://www.w3.org/2001/XMLSchema" xmlns:p="http://schemas.microsoft.com/office/2006/metadata/properties" xmlns:ns2="5ec8d15a-fa04-4930-a7c4-82e15e21d801" xmlns:ns3="2ea060e3-a067-4fb9-a847-4d66dcae644a" targetNamespace="http://schemas.microsoft.com/office/2006/metadata/properties" ma:root="true" ma:fieldsID="4026a0b2bdeefcab933c2110032fc0c2" ns2:_="" ns3:_="">
    <xsd:import namespace="5ec8d15a-fa04-4930-a7c4-82e15e21d801"/>
    <xsd:import namespace="2ea060e3-a067-4fb9-a847-4d66dcae6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8d15a-fa04-4930-a7c4-82e15e21d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0bb338e-bc66-44a0-9152-20f6f0827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60e3-a067-4fb9-a847-4d66dcae6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39e1a9-87d1-4ade-864a-4e08971b10d4}" ma:internalName="TaxCatchAll" ma:showField="CatchAllData" ma:web="2ea060e3-a067-4fb9-a847-4d66dcae6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ec8d15a-fa04-4930-a7c4-82e15e21d801" xsi:nil="true"/>
    <TaxCatchAll xmlns="2ea060e3-a067-4fb9-a847-4d66dcae644a" xsi:nil="true"/>
    <lcf76f155ced4ddcb4097134ff3c332f xmlns="5ec8d15a-fa04-4930-a7c4-82e15e21d8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BA6BD-AF17-47DB-A263-62ED22D17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8d15a-fa04-4930-a7c4-82e15e21d801"/>
    <ds:schemaRef ds:uri="2ea060e3-a067-4fb9-a847-4d66dcae6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30AFD-8FB7-4230-A584-737ED71FD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4E681-E886-4DCF-A77C-46620D21C72E}">
  <ds:schemaRefs>
    <ds:schemaRef ds:uri="http://purl.org/dc/elements/1.1/"/>
    <ds:schemaRef ds:uri="2ea060e3-a067-4fb9-a847-4d66dcae644a"/>
    <ds:schemaRef ds:uri="5ec8d15a-fa04-4930-a7c4-82e15e21d801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2024-02-29T16:38:00Z</dcterms:created>
  <dcterms:modified xsi:type="dcterms:W3CDTF">2024-09-27T15:52:00Z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0x010100DECF620F9AF19F4C808B8978A3287459</vt:lpwstr>
  </property>
  <property fmtid="{D5CDD505-2E9C-101B-9397-08002B2CF9AE}" pid="3" name="MediaServiceImageTags">
    <vt:lpwstr/>
  </property>
</Properties>
</file>