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B0A" w:rsidP="006B2609" w14:paraId="4810D4D2" w14:textId="77777777">
      <w:pPr>
        <w:spacing w:after="0"/>
        <w:jc w:val="center"/>
        <w:rPr>
          <w:rFonts w:ascii="Times New Roman" w:hAnsi="Times New Roman" w:cs="Times New Roman"/>
          <w:b/>
          <w:sz w:val="24"/>
          <w:szCs w:val="24"/>
        </w:rPr>
      </w:pPr>
      <w:r w:rsidRPr="007D4B0A">
        <w:rPr>
          <w:rFonts w:ascii="Times New Roman" w:hAnsi="Times New Roman" w:cs="Times New Roman"/>
          <w:b/>
          <w:sz w:val="24"/>
          <w:szCs w:val="24"/>
        </w:rPr>
        <w:t xml:space="preserve">CMS-372 (OMB 0938-0272) Annual Report </w:t>
      </w:r>
      <w:r w:rsidRPr="007D4B0A" w:rsidR="008D2DDA">
        <w:rPr>
          <w:rFonts w:ascii="Times New Roman" w:hAnsi="Times New Roman" w:cs="Times New Roman"/>
          <w:b/>
          <w:sz w:val="24"/>
          <w:szCs w:val="24"/>
        </w:rPr>
        <w:t>for 1915(c)</w:t>
      </w:r>
      <w:r w:rsidRPr="007D4B0A">
        <w:rPr>
          <w:rFonts w:ascii="Times New Roman" w:hAnsi="Times New Roman" w:cs="Times New Roman"/>
          <w:b/>
          <w:sz w:val="24"/>
          <w:szCs w:val="24"/>
        </w:rPr>
        <w:t xml:space="preserve"> Waivers </w:t>
      </w:r>
    </w:p>
    <w:p w:rsidR="00203366" w:rsidRPr="007D4B0A" w:rsidP="006B2609" w14:paraId="102D353A" w14:textId="4C432C8C">
      <w:pPr>
        <w:spacing w:after="0"/>
        <w:jc w:val="center"/>
        <w:rPr>
          <w:rFonts w:ascii="Times New Roman" w:hAnsi="Times New Roman" w:cs="Times New Roman"/>
          <w:b/>
          <w:sz w:val="24"/>
          <w:szCs w:val="24"/>
        </w:rPr>
      </w:pPr>
      <w:r w:rsidRPr="007D4B0A">
        <w:rPr>
          <w:rFonts w:ascii="Times New Roman" w:hAnsi="Times New Roman" w:cs="Times New Roman"/>
          <w:b/>
          <w:sz w:val="24"/>
          <w:szCs w:val="24"/>
        </w:rPr>
        <w:t>Paper Reduction Act (PRA)</w:t>
      </w:r>
    </w:p>
    <w:p w:rsidR="006B2609" w:rsidRPr="007D4B0A" w:rsidP="006B2609" w14:paraId="315F9F67" w14:textId="77777777">
      <w:pPr>
        <w:spacing w:after="0"/>
        <w:jc w:val="center"/>
        <w:rPr>
          <w:rFonts w:ascii="Times New Roman" w:hAnsi="Times New Roman" w:cs="Times New Roman"/>
          <w:b/>
          <w:sz w:val="24"/>
          <w:szCs w:val="24"/>
        </w:rPr>
      </w:pPr>
      <w:r w:rsidRPr="007D4B0A">
        <w:rPr>
          <w:rFonts w:ascii="Times New Roman" w:hAnsi="Times New Roman" w:cs="Times New Roman"/>
          <w:b/>
          <w:sz w:val="24"/>
          <w:szCs w:val="24"/>
        </w:rPr>
        <w:t>Response to Public Comments</w:t>
      </w:r>
    </w:p>
    <w:p w:rsidR="007C1EB1" w:rsidRPr="007D4B0A" w:rsidP="006B2609" w14:paraId="3C730823" w14:textId="77777777">
      <w:pPr>
        <w:spacing w:after="0"/>
        <w:jc w:val="center"/>
        <w:rPr>
          <w:rFonts w:ascii="Times New Roman" w:hAnsi="Times New Roman" w:cs="Times New Roman"/>
          <w:b/>
          <w:sz w:val="24"/>
          <w:szCs w:val="24"/>
        </w:rPr>
      </w:pPr>
    </w:p>
    <w:p w:rsidR="008A2029" w:rsidRPr="007D4B0A" w:rsidP="008D2DDA" w14:paraId="240BF8C3" w14:textId="77777777">
      <w:pPr>
        <w:rPr>
          <w:rFonts w:ascii="Times New Roman" w:hAnsi="Times New Roman" w:cs="Times New Roman"/>
          <w:b/>
          <w:sz w:val="24"/>
          <w:szCs w:val="24"/>
        </w:rPr>
      </w:pPr>
      <w:r w:rsidRPr="007D4B0A">
        <w:rPr>
          <w:rFonts w:ascii="Times New Roman" w:hAnsi="Times New Roman" w:cs="Times New Roman"/>
          <w:b/>
          <w:sz w:val="24"/>
          <w:szCs w:val="24"/>
        </w:rPr>
        <w:t>Executive Summary</w:t>
      </w:r>
    </w:p>
    <w:p w:rsidR="00AD7FD0" w:rsidRPr="007D4B0A" w:rsidP="00AD7FD0" w14:paraId="00003DAF" w14:textId="67687239">
      <w:pPr>
        <w:rPr>
          <w:rFonts w:ascii="Times New Roman" w:hAnsi="Times New Roman" w:cs="Times New Roman"/>
          <w:sz w:val="24"/>
          <w:szCs w:val="24"/>
        </w:rPr>
      </w:pPr>
      <w:r w:rsidRPr="007D4B0A">
        <w:rPr>
          <w:rFonts w:ascii="Times New Roman" w:hAnsi="Times New Roman" w:cs="Times New Roman"/>
          <w:sz w:val="24"/>
          <w:szCs w:val="24"/>
        </w:rPr>
        <w:t xml:space="preserve">The Centers for Medicare and Medicaid Services (CMS) </w:t>
      </w:r>
      <w:r w:rsidRPr="007D4B0A" w:rsidR="00E60FE2">
        <w:rPr>
          <w:rFonts w:ascii="Times New Roman" w:hAnsi="Times New Roman" w:cs="Times New Roman"/>
          <w:sz w:val="24"/>
          <w:szCs w:val="24"/>
        </w:rPr>
        <w:t>has considered public comments received for the CMS</w:t>
      </w:r>
      <w:r w:rsidRPr="007D4B0A" w:rsidR="00FC1268">
        <w:rPr>
          <w:rFonts w:ascii="Times New Roman" w:hAnsi="Times New Roman" w:cs="Times New Roman"/>
          <w:sz w:val="24"/>
          <w:szCs w:val="24"/>
        </w:rPr>
        <w:t>-</w:t>
      </w:r>
      <w:r w:rsidRPr="007D4B0A" w:rsidR="00E60FE2">
        <w:rPr>
          <w:rFonts w:ascii="Times New Roman" w:hAnsi="Times New Roman" w:cs="Times New Roman"/>
          <w:sz w:val="24"/>
          <w:szCs w:val="24"/>
        </w:rPr>
        <w:t>372 Annual Report</w:t>
      </w:r>
      <w:r w:rsidRPr="007D4B0A" w:rsidR="00FC1268">
        <w:rPr>
          <w:rFonts w:ascii="Times New Roman" w:hAnsi="Times New Roman" w:cs="Times New Roman"/>
          <w:sz w:val="24"/>
          <w:szCs w:val="24"/>
        </w:rPr>
        <w:t xml:space="preserve"> (372 report)</w:t>
      </w:r>
      <w:r w:rsidRPr="007D4B0A" w:rsidR="005365A0">
        <w:rPr>
          <w:rFonts w:ascii="Times New Roman" w:hAnsi="Times New Roman" w:cs="Times New Roman"/>
          <w:sz w:val="24"/>
          <w:szCs w:val="24"/>
        </w:rPr>
        <w:t>.  Based on those comments, CMS has</w:t>
      </w:r>
      <w:r w:rsidRPr="007D4B0A" w:rsidR="00E60FE2">
        <w:rPr>
          <w:rFonts w:ascii="Times New Roman" w:hAnsi="Times New Roman" w:cs="Times New Roman"/>
          <w:sz w:val="24"/>
          <w:szCs w:val="24"/>
        </w:rPr>
        <w:t xml:space="preserve"> decided </w:t>
      </w:r>
      <w:r w:rsidRPr="007D4B0A" w:rsidR="005365A0">
        <w:rPr>
          <w:rFonts w:ascii="Times New Roman" w:hAnsi="Times New Roman" w:cs="Times New Roman"/>
          <w:sz w:val="24"/>
          <w:szCs w:val="24"/>
        </w:rPr>
        <w:t>to</w:t>
      </w:r>
      <w:r w:rsidRPr="007D4B0A" w:rsidR="00E60FE2">
        <w:rPr>
          <w:rFonts w:ascii="Times New Roman" w:hAnsi="Times New Roman" w:cs="Times New Roman"/>
          <w:sz w:val="24"/>
          <w:szCs w:val="24"/>
        </w:rPr>
        <w:t xml:space="preserve"> </w:t>
      </w:r>
      <w:r w:rsidRPr="007D4B0A" w:rsidR="005365A0">
        <w:rPr>
          <w:rFonts w:ascii="Times New Roman" w:hAnsi="Times New Roman" w:cs="Times New Roman"/>
          <w:sz w:val="24"/>
          <w:szCs w:val="24"/>
        </w:rPr>
        <w:t xml:space="preserve">implement the automated updates to the 372 report in WMS, but only require states to provide information on their deficient performance measures (currently less than 86%) until June 30, 2026. States will have the option to report on all performance measures. If states </w:t>
      </w:r>
      <w:r w:rsidRPr="007D4B0A" w:rsidR="003B1A4B">
        <w:rPr>
          <w:rFonts w:ascii="Times New Roman" w:hAnsi="Times New Roman" w:cs="Times New Roman"/>
          <w:sz w:val="24"/>
          <w:szCs w:val="24"/>
        </w:rPr>
        <w:t>just</w:t>
      </w:r>
      <w:r w:rsidRPr="007D4B0A" w:rsidR="005365A0">
        <w:rPr>
          <w:rFonts w:ascii="Times New Roman" w:hAnsi="Times New Roman" w:cs="Times New Roman"/>
          <w:sz w:val="24"/>
          <w:szCs w:val="24"/>
        </w:rPr>
        <w:t xml:space="preserve"> report on deficient performance measures in the 372 report, they will continue to be required to provide data for all performance measures during the once-per-waiver cycle quality review at which time three years’ worth of data </w:t>
      </w:r>
      <w:r w:rsidR="007D4B0A">
        <w:rPr>
          <w:rFonts w:ascii="Times New Roman" w:hAnsi="Times New Roman" w:cs="Times New Roman"/>
          <w:sz w:val="24"/>
          <w:szCs w:val="24"/>
        </w:rPr>
        <w:t xml:space="preserve">are </w:t>
      </w:r>
      <w:r w:rsidRPr="007D4B0A" w:rsidR="007D4B0A">
        <w:rPr>
          <w:rFonts w:ascii="Times New Roman" w:hAnsi="Times New Roman" w:cs="Times New Roman"/>
          <w:sz w:val="24"/>
          <w:szCs w:val="24"/>
        </w:rPr>
        <w:t>needed</w:t>
      </w:r>
      <w:r w:rsidRPr="007D4B0A" w:rsidR="005365A0">
        <w:rPr>
          <w:rFonts w:ascii="Times New Roman" w:hAnsi="Times New Roman" w:cs="Times New Roman"/>
          <w:sz w:val="24"/>
          <w:szCs w:val="24"/>
        </w:rPr>
        <w:t xml:space="preserve">.  Beginning July 1, 2026, states will be required to report on all </w:t>
      </w:r>
      <w:r w:rsidRPr="007D4B0A" w:rsidR="003B1A4B">
        <w:rPr>
          <w:rFonts w:ascii="Times New Roman" w:hAnsi="Times New Roman" w:cs="Times New Roman"/>
          <w:sz w:val="24"/>
          <w:szCs w:val="24"/>
        </w:rPr>
        <w:t xml:space="preserve">applicable </w:t>
      </w:r>
      <w:r w:rsidRPr="007D4B0A" w:rsidR="005365A0">
        <w:rPr>
          <w:rFonts w:ascii="Times New Roman" w:hAnsi="Times New Roman" w:cs="Times New Roman"/>
          <w:sz w:val="24"/>
          <w:szCs w:val="24"/>
        </w:rPr>
        <w:t>performance measures in the 372 report.</w:t>
      </w:r>
      <w:bookmarkStart w:id="0" w:name="_Hlk82676376"/>
      <w:r w:rsidRPr="007D4B0A">
        <w:rPr>
          <w:rFonts w:ascii="Times New Roman" w:hAnsi="Times New Roman" w:cs="Times New Roman"/>
          <w:sz w:val="24"/>
          <w:szCs w:val="24"/>
        </w:rPr>
        <w:t xml:space="preserve"> </w:t>
      </w:r>
    </w:p>
    <w:p w:rsidR="00AD7FD0" w:rsidRPr="007D4B0A" w:rsidP="00AD7FD0" w14:paraId="32B64E3E" w14:textId="3AA9C7CF">
      <w:pPr>
        <w:spacing w:line="240" w:lineRule="auto"/>
        <w:rPr>
          <w:rFonts w:ascii="Times New Roman" w:hAnsi="Times New Roman" w:cs="Times New Roman"/>
          <w:sz w:val="24"/>
          <w:szCs w:val="24"/>
        </w:rPr>
      </w:pPr>
      <w:r w:rsidRPr="007D4B0A">
        <w:rPr>
          <w:rFonts w:ascii="Times New Roman" w:hAnsi="Times New Roman" w:cs="Times New Roman"/>
          <w:sz w:val="24"/>
          <w:szCs w:val="24"/>
        </w:rPr>
        <w:t xml:space="preserve">One comment was received in the form of a joint letter from </w:t>
      </w:r>
      <w:r w:rsidR="00AB505A">
        <w:rPr>
          <w:rFonts w:ascii="Times New Roman" w:hAnsi="Times New Roman" w:cs="Times New Roman"/>
          <w:sz w:val="24"/>
          <w:szCs w:val="24"/>
        </w:rPr>
        <w:t>the National Association of State Directors of Developmental Disabilities Services (</w:t>
      </w:r>
      <w:r w:rsidRPr="007D4B0A">
        <w:rPr>
          <w:rFonts w:ascii="Times New Roman" w:hAnsi="Times New Roman" w:cs="Times New Roman"/>
          <w:sz w:val="24"/>
          <w:szCs w:val="24"/>
        </w:rPr>
        <w:t>NASDDDS</w:t>
      </w:r>
      <w:r w:rsidR="00AB505A">
        <w:rPr>
          <w:rFonts w:ascii="Times New Roman" w:hAnsi="Times New Roman" w:cs="Times New Roman"/>
          <w:sz w:val="24"/>
          <w:szCs w:val="24"/>
        </w:rPr>
        <w:t>)</w:t>
      </w:r>
      <w:r w:rsidRPr="007D4B0A">
        <w:rPr>
          <w:rFonts w:ascii="Times New Roman" w:hAnsi="Times New Roman" w:cs="Times New Roman"/>
          <w:sz w:val="24"/>
          <w:szCs w:val="24"/>
        </w:rPr>
        <w:t xml:space="preserve"> and </w:t>
      </w:r>
      <w:r w:rsidRPr="007D4B0A">
        <w:rPr>
          <w:rFonts w:ascii="Times New Roman" w:hAnsi="Times New Roman" w:cs="Times New Roman"/>
          <w:sz w:val="24"/>
          <w:szCs w:val="24"/>
        </w:rPr>
        <w:t>ADvancing</w:t>
      </w:r>
      <w:r w:rsidRPr="007D4B0A">
        <w:rPr>
          <w:rFonts w:ascii="Times New Roman" w:hAnsi="Times New Roman" w:cs="Times New Roman"/>
          <w:sz w:val="24"/>
          <w:szCs w:val="24"/>
        </w:rPr>
        <w:t xml:space="preserve"> States.  The associations </w:t>
      </w:r>
      <w:r w:rsidR="00AB505A">
        <w:rPr>
          <w:rFonts w:ascii="Times New Roman" w:hAnsi="Times New Roman" w:cs="Times New Roman"/>
          <w:sz w:val="24"/>
          <w:szCs w:val="24"/>
        </w:rPr>
        <w:t xml:space="preserve">support the revisions to the quality section of the online 372 report form and </w:t>
      </w:r>
      <w:r w:rsidRPr="007D4B0A">
        <w:rPr>
          <w:rFonts w:ascii="Times New Roman" w:hAnsi="Times New Roman" w:cs="Times New Roman"/>
          <w:sz w:val="24"/>
          <w:szCs w:val="24"/>
        </w:rPr>
        <w:t xml:space="preserve">indicated a belief that these changes will result in more efficient reporting processes </w:t>
      </w:r>
      <w:r w:rsidR="00AB505A">
        <w:rPr>
          <w:rFonts w:ascii="Times New Roman" w:hAnsi="Times New Roman" w:cs="Times New Roman"/>
          <w:sz w:val="24"/>
          <w:szCs w:val="24"/>
        </w:rPr>
        <w:t>and</w:t>
      </w:r>
      <w:r w:rsidRPr="007D4B0A">
        <w:rPr>
          <w:rFonts w:ascii="Times New Roman" w:hAnsi="Times New Roman" w:cs="Times New Roman"/>
          <w:sz w:val="24"/>
          <w:szCs w:val="24"/>
        </w:rPr>
        <w:t xml:space="preserve"> earlier detection of deficiencies so timely action can be taken. However, they emphasize that implementation of the proposed reporting requirements and processes will require process and procedure changes for many states. The associations request CMS allow states sufficient time to begin implementation of the new reporting requirements and recommend CMS provide training to states regarding these changes, as well as technical assistance where needed.</w:t>
      </w:r>
    </w:p>
    <w:bookmarkEnd w:id="0"/>
    <w:p w:rsidR="008A2029" w:rsidRPr="007D4B0A" w:rsidP="006B2B66" w14:paraId="30E1995D" w14:textId="77777777">
      <w:pPr>
        <w:rPr>
          <w:rFonts w:ascii="Times New Roman" w:hAnsi="Times New Roman" w:cs="Times New Roman"/>
          <w:b/>
          <w:sz w:val="24"/>
          <w:szCs w:val="24"/>
        </w:rPr>
      </w:pPr>
      <w:r w:rsidRPr="007D4B0A">
        <w:rPr>
          <w:rFonts w:ascii="Times New Roman" w:hAnsi="Times New Roman" w:cs="Times New Roman"/>
          <w:b/>
          <w:sz w:val="24"/>
          <w:szCs w:val="24"/>
        </w:rPr>
        <w:t>Public Notice Comments and CMS Responses</w:t>
      </w:r>
    </w:p>
    <w:p w:rsidR="00CF55ED" w:rsidRPr="007D4B0A" w:rsidP="006B2B66" w14:paraId="59C5461F" w14:textId="15BFAC4C">
      <w:pPr>
        <w:rPr>
          <w:rFonts w:ascii="Times New Roman" w:hAnsi="Times New Roman" w:cs="Times New Roman"/>
          <w:sz w:val="24"/>
          <w:szCs w:val="24"/>
        </w:rPr>
      </w:pPr>
      <w:r w:rsidRPr="007D4B0A">
        <w:rPr>
          <w:rFonts w:ascii="Times New Roman" w:hAnsi="Times New Roman" w:cs="Times New Roman"/>
          <w:sz w:val="24"/>
          <w:szCs w:val="24"/>
        </w:rPr>
        <w:t xml:space="preserve">The following is a more detailed summary </w:t>
      </w:r>
      <w:r w:rsidRPr="007D4B0A" w:rsidR="00AD7FD0">
        <w:rPr>
          <w:rFonts w:ascii="Times New Roman" w:hAnsi="Times New Roman" w:cs="Times New Roman"/>
          <w:sz w:val="24"/>
          <w:szCs w:val="24"/>
        </w:rPr>
        <w:t xml:space="preserve">of the </w:t>
      </w:r>
      <w:r w:rsidR="007D4B0A">
        <w:rPr>
          <w:rFonts w:ascii="Times New Roman" w:hAnsi="Times New Roman" w:cs="Times New Roman"/>
          <w:sz w:val="24"/>
          <w:szCs w:val="24"/>
        </w:rPr>
        <w:t xml:space="preserve">public </w:t>
      </w:r>
      <w:r w:rsidRPr="007D4B0A">
        <w:rPr>
          <w:rFonts w:ascii="Times New Roman" w:hAnsi="Times New Roman" w:cs="Times New Roman"/>
          <w:sz w:val="24"/>
          <w:szCs w:val="24"/>
        </w:rPr>
        <w:t xml:space="preserve">comment </w:t>
      </w:r>
      <w:r w:rsidR="007D4B0A">
        <w:rPr>
          <w:rFonts w:ascii="Times New Roman" w:hAnsi="Times New Roman" w:cs="Times New Roman"/>
          <w:sz w:val="24"/>
          <w:szCs w:val="24"/>
        </w:rPr>
        <w:t>and CMS’s response</w:t>
      </w:r>
      <w:r w:rsidRPr="007D4B0A">
        <w:rPr>
          <w:rFonts w:ascii="Times New Roman" w:hAnsi="Times New Roman" w:cs="Times New Roman"/>
          <w:sz w:val="24"/>
          <w:szCs w:val="24"/>
        </w:rPr>
        <w:t>.</w:t>
      </w:r>
    </w:p>
    <w:p w:rsidR="003B1A4B" w:rsidRPr="007D4B0A" w:rsidP="007D4B0A" w14:paraId="64C1C93B" w14:textId="47680052">
      <w:pPr>
        <w:rPr>
          <w:rFonts w:ascii="Times New Roman" w:hAnsi="Times New Roman" w:cs="Times New Roman"/>
          <w:sz w:val="24"/>
          <w:szCs w:val="24"/>
        </w:rPr>
      </w:pPr>
      <w:bookmarkStart w:id="1" w:name="_Hlk78806500"/>
      <w:r w:rsidRPr="007D4B0A">
        <w:rPr>
          <w:rFonts w:ascii="Times New Roman" w:hAnsi="Times New Roman" w:cs="Times New Roman"/>
          <w:b/>
          <w:sz w:val="24"/>
          <w:szCs w:val="24"/>
        </w:rPr>
        <w:t>Comment:</w:t>
      </w:r>
      <w:r w:rsidRPr="007D4B0A">
        <w:rPr>
          <w:rFonts w:ascii="Times New Roman" w:hAnsi="Times New Roman" w:cs="Times New Roman"/>
          <w:sz w:val="24"/>
          <w:szCs w:val="24"/>
        </w:rPr>
        <w:t xml:space="preserve"> </w:t>
      </w:r>
      <w:r w:rsidRPr="007D4B0A" w:rsidR="00955D15">
        <w:rPr>
          <w:rFonts w:ascii="Times New Roman" w:hAnsi="Times New Roman" w:cs="Times New Roman"/>
          <w:sz w:val="24"/>
          <w:szCs w:val="24"/>
        </w:rPr>
        <w:t xml:space="preserve">NASDDDS and </w:t>
      </w:r>
      <w:r w:rsidRPr="007D4B0A" w:rsidR="00955D15">
        <w:rPr>
          <w:rFonts w:ascii="Times New Roman" w:hAnsi="Times New Roman" w:cs="Times New Roman"/>
          <w:sz w:val="24"/>
          <w:szCs w:val="24"/>
        </w:rPr>
        <w:t>ADvancing</w:t>
      </w:r>
      <w:r w:rsidRPr="007D4B0A" w:rsidR="00955D15">
        <w:rPr>
          <w:rFonts w:ascii="Times New Roman" w:hAnsi="Times New Roman" w:cs="Times New Roman"/>
          <w:sz w:val="24"/>
          <w:szCs w:val="24"/>
        </w:rPr>
        <w:t xml:space="preserve"> States believe the</w:t>
      </w:r>
      <w:r w:rsidRPr="007D4B0A" w:rsidR="001A1B7B">
        <w:rPr>
          <w:rFonts w:ascii="Times New Roman" w:hAnsi="Times New Roman" w:cs="Times New Roman"/>
          <w:sz w:val="24"/>
          <w:szCs w:val="24"/>
        </w:rPr>
        <w:t xml:space="preserve"> </w:t>
      </w:r>
      <w:r w:rsidRPr="007D4B0A">
        <w:rPr>
          <w:rFonts w:ascii="Times New Roman" w:hAnsi="Times New Roman" w:cs="Times New Roman"/>
          <w:sz w:val="24"/>
          <w:szCs w:val="24"/>
        </w:rPr>
        <w:t xml:space="preserve">annual </w:t>
      </w:r>
      <w:r w:rsidRPr="007D4B0A" w:rsidR="00955D15">
        <w:rPr>
          <w:rFonts w:ascii="Times New Roman" w:hAnsi="Times New Roman" w:cs="Times New Roman"/>
          <w:sz w:val="24"/>
          <w:szCs w:val="24"/>
        </w:rPr>
        <w:t xml:space="preserve">372 report changes </w:t>
      </w:r>
      <w:r w:rsidR="00AB505A">
        <w:rPr>
          <w:rFonts w:ascii="Times New Roman" w:hAnsi="Times New Roman" w:cs="Times New Roman"/>
          <w:sz w:val="24"/>
          <w:szCs w:val="24"/>
        </w:rPr>
        <w:t xml:space="preserve">listed below </w:t>
      </w:r>
      <w:r w:rsidRPr="007D4B0A" w:rsidR="001A1B7B">
        <w:rPr>
          <w:rFonts w:ascii="Times New Roman" w:hAnsi="Times New Roman" w:cs="Times New Roman"/>
          <w:sz w:val="24"/>
          <w:szCs w:val="24"/>
        </w:rPr>
        <w:t>will</w:t>
      </w:r>
      <w:r w:rsidRPr="007D4B0A" w:rsidR="001A1B7B">
        <w:rPr>
          <w:rFonts w:ascii="Times New Roman" w:hAnsi="Times New Roman" w:cs="Times New Roman"/>
          <w:sz w:val="24"/>
          <w:szCs w:val="24"/>
        </w:rPr>
        <w:t xml:space="preserve"> result in more efficient reporting processes and will allow earlier detection of deficiencies so timely action can be taken. </w:t>
      </w:r>
      <w:r w:rsidR="00AB505A">
        <w:rPr>
          <w:rFonts w:ascii="Times New Roman" w:hAnsi="Times New Roman" w:cs="Times New Roman"/>
          <w:sz w:val="24"/>
          <w:szCs w:val="24"/>
        </w:rPr>
        <w:t>The updated online 372 report will:</w:t>
      </w:r>
    </w:p>
    <w:p w:rsidR="003B1A4B" w:rsidRPr="007D4B0A" w:rsidP="001A1B7B" w14:paraId="09DA7956" w14:textId="64FC1E33">
      <w:pPr>
        <w:pStyle w:val="ListParagraph"/>
        <w:numPr>
          <w:ilvl w:val="0"/>
          <w:numId w:val="4"/>
        </w:numPr>
        <w:rPr>
          <w:rFonts w:ascii="Times New Roman" w:hAnsi="Times New Roman" w:cs="Times New Roman"/>
          <w:sz w:val="24"/>
          <w:szCs w:val="24"/>
        </w:rPr>
      </w:pPr>
      <w:r w:rsidRPr="007D4B0A">
        <w:rPr>
          <w:rFonts w:ascii="Times New Roman" w:hAnsi="Times New Roman" w:cs="Times New Roman"/>
          <w:sz w:val="24"/>
          <w:szCs w:val="24"/>
        </w:rPr>
        <w:t>Requir</w:t>
      </w:r>
      <w:r w:rsidR="00AB505A">
        <w:rPr>
          <w:rFonts w:ascii="Times New Roman" w:hAnsi="Times New Roman" w:cs="Times New Roman"/>
          <w:sz w:val="24"/>
          <w:szCs w:val="24"/>
        </w:rPr>
        <w:t>e</w:t>
      </w:r>
      <w:r w:rsidRPr="007D4B0A">
        <w:rPr>
          <w:rFonts w:ascii="Times New Roman" w:hAnsi="Times New Roman" w:cs="Times New Roman"/>
          <w:sz w:val="24"/>
          <w:szCs w:val="24"/>
        </w:rPr>
        <w:t xml:space="preserve"> states to provide data for each </w:t>
      </w:r>
      <w:r w:rsidR="00AB505A">
        <w:rPr>
          <w:rFonts w:ascii="Times New Roman" w:hAnsi="Times New Roman" w:cs="Times New Roman"/>
          <w:sz w:val="24"/>
          <w:szCs w:val="24"/>
        </w:rPr>
        <w:t xml:space="preserve">performance </w:t>
      </w:r>
      <w:r w:rsidRPr="007D4B0A">
        <w:rPr>
          <w:rFonts w:ascii="Times New Roman" w:hAnsi="Times New Roman" w:cs="Times New Roman"/>
          <w:sz w:val="24"/>
          <w:szCs w:val="24"/>
        </w:rPr>
        <w:t>measure on an annual basis</w:t>
      </w:r>
    </w:p>
    <w:p w:rsidR="001A1B7B" w:rsidRPr="007D4B0A" w:rsidP="001A1B7B" w14:paraId="181B2E5A" w14:textId="68E425E2">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w:t>
      </w:r>
      <w:r w:rsidRPr="007D4B0A" w:rsidR="003B1A4B">
        <w:rPr>
          <w:rFonts w:ascii="Times New Roman" w:hAnsi="Times New Roman" w:cs="Times New Roman"/>
          <w:sz w:val="24"/>
          <w:szCs w:val="24"/>
        </w:rPr>
        <w:t>llow states to report on separate waiver years for the financial</w:t>
      </w:r>
      <w:r w:rsidRPr="007D4B0A">
        <w:rPr>
          <w:rFonts w:ascii="Times New Roman" w:hAnsi="Times New Roman" w:cs="Times New Roman"/>
          <w:sz w:val="24"/>
          <w:szCs w:val="24"/>
        </w:rPr>
        <w:t xml:space="preserve"> </w:t>
      </w:r>
      <w:r w:rsidRPr="007D4B0A" w:rsidR="003B1A4B">
        <w:rPr>
          <w:rFonts w:ascii="Times New Roman" w:hAnsi="Times New Roman" w:cs="Times New Roman"/>
          <w:sz w:val="24"/>
          <w:szCs w:val="24"/>
        </w:rPr>
        <w:t>data versus quality information</w:t>
      </w:r>
    </w:p>
    <w:p w:rsidR="00AB505A" w:rsidP="00EC1984" w14:paraId="6AAE9555" w14:textId="77777777">
      <w:pPr>
        <w:pStyle w:val="ListParagraph"/>
        <w:numPr>
          <w:ilvl w:val="0"/>
          <w:numId w:val="4"/>
        </w:numPr>
        <w:rPr>
          <w:rFonts w:ascii="Times New Roman" w:hAnsi="Times New Roman" w:cs="Times New Roman"/>
          <w:sz w:val="24"/>
          <w:szCs w:val="24"/>
        </w:rPr>
      </w:pPr>
      <w:r w:rsidRPr="00AB505A">
        <w:rPr>
          <w:rFonts w:ascii="Times New Roman" w:hAnsi="Times New Roman" w:cs="Times New Roman"/>
          <w:sz w:val="24"/>
          <w:szCs w:val="24"/>
        </w:rPr>
        <w:t>Prepopulate</w:t>
      </w:r>
      <w:r w:rsidRPr="00AB505A" w:rsidR="003B1A4B">
        <w:rPr>
          <w:rFonts w:ascii="Times New Roman" w:hAnsi="Times New Roman" w:cs="Times New Roman"/>
          <w:sz w:val="24"/>
          <w:szCs w:val="24"/>
        </w:rPr>
        <w:t xml:space="preserve"> the </w:t>
      </w:r>
      <w:r w:rsidRPr="00AB505A">
        <w:rPr>
          <w:rFonts w:ascii="Times New Roman" w:hAnsi="Times New Roman" w:cs="Times New Roman"/>
          <w:sz w:val="24"/>
          <w:szCs w:val="24"/>
        </w:rPr>
        <w:t xml:space="preserve">372 report’s </w:t>
      </w:r>
      <w:r w:rsidRPr="00AB505A" w:rsidR="003B1A4B">
        <w:rPr>
          <w:rFonts w:ascii="Times New Roman" w:hAnsi="Times New Roman" w:cs="Times New Roman"/>
          <w:sz w:val="24"/>
          <w:szCs w:val="24"/>
        </w:rPr>
        <w:t xml:space="preserve">quality section </w:t>
      </w:r>
      <w:r w:rsidRPr="00AB505A">
        <w:rPr>
          <w:rFonts w:ascii="Times New Roman" w:hAnsi="Times New Roman" w:cs="Times New Roman"/>
          <w:sz w:val="24"/>
          <w:szCs w:val="24"/>
        </w:rPr>
        <w:t>in</w:t>
      </w:r>
      <w:r w:rsidRPr="00AB505A" w:rsidR="003B1A4B">
        <w:rPr>
          <w:rFonts w:ascii="Times New Roman" w:hAnsi="Times New Roman" w:cs="Times New Roman"/>
          <w:sz w:val="24"/>
          <w:szCs w:val="24"/>
        </w:rPr>
        <w:t xml:space="preserve"> WMS with information from the applicable section of</w:t>
      </w:r>
      <w:r w:rsidRPr="00AB505A" w:rsidR="001A1B7B">
        <w:rPr>
          <w:rFonts w:ascii="Times New Roman" w:hAnsi="Times New Roman" w:cs="Times New Roman"/>
          <w:sz w:val="24"/>
          <w:szCs w:val="24"/>
        </w:rPr>
        <w:t xml:space="preserve"> </w:t>
      </w:r>
      <w:r w:rsidRPr="00AB505A" w:rsidR="003B1A4B">
        <w:rPr>
          <w:rFonts w:ascii="Times New Roman" w:hAnsi="Times New Roman" w:cs="Times New Roman"/>
          <w:sz w:val="24"/>
          <w:szCs w:val="24"/>
        </w:rPr>
        <w:t>the approved 1915(c) waiver, to include specific performance measures, frequency of data</w:t>
      </w:r>
      <w:r w:rsidRPr="00AB505A" w:rsidR="001A1B7B">
        <w:rPr>
          <w:rFonts w:ascii="Times New Roman" w:hAnsi="Times New Roman" w:cs="Times New Roman"/>
          <w:sz w:val="24"/>
          <w:szCs w:val="24"/>
        </w:rPr>
        <w:t xml:space="preserve"> </w:t>
      </w:r>
      <w:r w:rsidRPr="00AB505A" w:rsidR="003B1A4B">
        <w:rPr>
          <w:rFonts w:ascii="Times New Roman" w:hAnsi="Times New Roman" w:cs="Times New Roman"/>
          <w:sz w:val="24"/>
          <w:szCs w:val="24"/>
        </w:rPr>
        <w:t>collection, aggregation and analysis, and the specified sampling approach</w:t>
      </w:r>
      <w:r w:rsidRPr="00AB505A" w:rsidR="001A1B7B">
        <w:rPr>
          <w:rFonts w:ascii="Times New Roman" w:hAnsi="Times New Roman" w:cs="Times New Roman"/>
          <w:sz w:val="24"/>
          <w:szCs w:val="24"/>
        </w:rPr>
        <w:t xml:space="preserve"> </w:t>
      </w:r>
    </w:p>
    <w:p w:rsidR="007D4B0A" w:rsidRPr="00AB505A" w:rsidP="00AB505A" w14:paraId="03EC1862" w14:textId="42C71648">
      <w:pPr>
        <w:rPr>
          <w:rFonts w:ascii="Times New Roman" w:hAnsi="Times New Roman" w:cs="Times New Roman"/>
          <w:sz w:val="24"/>
          <w:szCs w:val="24"/>
        </w:rPr>
      </w:pPr>
      <w:r w:rsidRPr="00AB505A">
        <w:rPr>
          <w:rFonts w:ascii="Times New Roman" w:hAnsi="Times New Roman" w:cs="Times New Roman"/>
          <w:sz w:val="24"/>
          <w:szCs w:val="24"/>
        </w:rPr>
        <w:t>However,</w:t>
      </w:r>
      <w:r w:rsidRPr="00AB505A">
        <w:rPr>
          <w:rFonts w:ascii="Times New Roman" w:hAnsi="Times New Roman" w:cs="Times New Roman"/>
          <w:sz w:val="24"/>
          <w:szCs w:val="24"/>
        </w:rPr>
        <w:t xml:space="preserve"> the associations</w:t>
      </w:r>
      <w:r w:rsidRPr="00AB505A">
        <w:rPr>
          <w:rFonts w:ascii="Times New Roman" w:hAnsi="Times New Roman" w:cs="Times New Roman"/>
          <w:sz w:val="24"/>
          <w:szCs w:val="24"/>
        </w:rPr>
        <w:t xml:space="preserve"> emphasize that implementation of the proposed reporting requirements and processes will require process and procedure changes for many states. The associations request that CMS allow states sufficient time to begin implementation of the new reporting requirements. They also recommend CMS provide training to states regarding these changes as well as technical assistance where needed.</w:t>
      </w:r>
    </w:p>
    <w:p w:rsidR="008E174C" w:rsidP="00CF02A6" w14:paraId="51CDDD60" w14:textId="20E127A8">
      <w:pPr>
        <w:rPr>
          <w:rFonts w:ascii="Times New Roman" w:hAnsi="Times New Roman" w:cs="Times New Roman"/>
          <w:sz w:val="24"/>
          <w:szCs w:val="24"/>
        </w:rPr>
      </w:pPr>
      <w:r w:rsidRPr="007D4B0A">
        <w:rPr>
          <w:rFonts w:ascii="Times New Roman" w:hAnsi="Times New Roman" w:cs="Times New Roman"/>
          <w:b/>
          <w:sz w:val="24"/>
          <w:szCs w:val="24"/>
        </w:rPr>
        <w:t>CMS Response:</w:t>
      </w:r>
      <w:r w:rsidRPr="007D4B0A" w:rsidR="00FC1268">
        <w:rPr>
          <w:rFonts w:ascii="Times New Roman" w:hAnsi="Times New Roman" w:cs="Times New Roman"/>
          <w:sz w:val="24"/>
          <w:szCs w:val="24"/>
        </w:rPr>
        <w:t xml:space="preserve">  </w:t>
      </w:r>
      <w:r>
        <w:rPr>
          <w:rFonts w:ascii="Times New Roman" w:hAnsi="Times New Roman" w:cs="Times New Roman"/>
          <w:sz w:val="24"/>
          <w:szCs w:val="24"/>
        </w:rPr>
        <w:t xml:space="preserve">Presently states are required to report all deficient performance measures in the quality section of the online 372 report </w:t>
      </w:r>
      <w:r w:rsidRPr="007D4B0A">
        <w:rPr>
          <w:rFonts w:ascii="Times New Roman" w:hAnsi="Times New Roman" w:cs="Times New Roman"/>
          <w:sz w:val="24"/>
          <w:szCs w:val="24"/>
        </w:rPr>
        <w:t>in the Waiver Management System (WMS)</w:t>
      </w:r>
      <w:r>
        <w:rPr>
          <w:rFonts w:ascii="Times New Roman" w:hAnsi="Times New Roman" w:cs="Times New Roman"/>
          <w:sz w:val="24"/>
          <w:szCs w:val="24"/>
        </w:rPr>
        <w:t>. A</w:t>
      </w:r>
      <w:r w:rsidRPr="007D4B0A" w:rsidR="00FC1268">
        <w:rPr>
          <w:rFonts w:ascii="Times New Roman" w:hAnsi="Times New Roman" w:cs="Times New Roman"/>
          <w:sz w:val="24"/>
          <w:szCs w:val="24"/>
        </w:rPr>
        <w:t xml:space="preserve">utomated updates to the quality section </w:t>
      </w:r>
      <w:r w:rsidRPr="007D4B0A" w:rsidR="00955D15">
        <w:rPr>
          <w:rFonts w:ascii="Times New Roman" w:hAnsi="Times New Roman" w:cs="Times New Roman"/>
          <w:sz w:val="24"/>
          <w:szCs w:val="24"/>
        </w:rPr>
        <w:t xml:space="preserve">are anticipated to be released in early 2025.  </w:t>
      </w:r>
      <w:r>
        <w:rPr>
          <w:rFonts w:ascii="Times New Roman" w:hAnsi="Times New Roman" w:cs="Times New Roman"/>
          <w:sz w:val="24"/>
          <w:szCs w:val="24"/>
        </w:rPr>
        <w:t xml:space="preserve">With this release, states will have an efficient way to report on all performance measures even if they aren’t deficient.  </w:t>
      </w:r>
    </w:p>
    <w:p w:rsidR="007D4B0A" w:rsidRPr="007D4B0A" w:rsidP="00CF02A6" w14:paraId="5F6C1C8D" w14:textId="21F61166">
      <w:pPr>
        <w:rPr>
          <w:rFonts w:ascii="Times New Roman" w:hAnsi="Times New Roman" w:cs="Times New Roman"/>
          <w:sz w:val="24"/>
          <w:szCs w:val="24"/>
        </w:rPr>
      </w:pPr>
      <w:r w:rsidRPr="007D4B0A">
        <w:rPr>
          <w:rFonts w:ascii="Times New Roman" w:hAnsi="Times New Roman" w:cs="Times New Roman"/>
          <w:sz w:val="24"/>
          <w:szCs w:val="24"/>
        </w:rPr>
        <w:t xml:space="preserve">Prior to the release, </w:t>
      </w:r>
      <w:r w:rsidRPr="007D4B0A" w:rsidR="001A1B7B">
        <w:rPr>
          <w:rFonts w:ascii="Times New Roman" w:hAnsi="Times New Roman" w:cs="Times New Roman"/>
          <w:sz w:val="24"/>
          <w:szCs w:val="24"/>
        </w:rPr>
        <w:t xml:space="preserve">CMS </w:t>
      </w:r>
      <w:r w:rsidRPr="007D4B0A">
        <w:rPr>
          <w:rFonts w:ascii="Times New Roman" w:hAnsi="Times New Roman" w:cs="Times New Roman"/>
          <w:sz w:val="24"/>
          <w:szCs w:val="24"/>
        </w:rPr>
        <w:t>plans to provide training to states during an all-state call and</w:t>
      </w:r>
      <w:r w:rsidR="008E174C">
        <w:rPr>
          <w:rFonts w:ascii="Times New Roman" w:hAnsi="Times New Roman" w:cs="Times New Roman"/>
          <w:sz w:val="24"/>
          <w:szCs w:val="24"/>
        </w:rPr>
        <w:t xml:space="preserve"> to</w:t>
      </w:r>
      <w:r w:rsidRPr="007D4B0A">
        <w:rPr>
          <w:rFonts w:ascii="Times New Roman" w:hAnsi="Times New Roman" w:cs="Times New Roman"/>
          <w:sz w:val="24"/>
          <w:szCs w:val="24"/>
        </w:rPr>
        <w:t xml:space="preserve"> post video instruction</w:t>
      </w:r>
      <w:r w:rsidR="008E174C">
        <w:rPr>
          <w:rFonts w:ascii="Times New Roman" w:hAnsi="Times New Roman" w:cs="Times New Roman"/>
          <w:sz w:val="24"/>
          <w:szCs w:val="24"/>
        </w:rPr>
        <w:t>s</w:t>
      </w:r>
      <w:r w:rsidRPr="007D4B0A">
        <w:rPr>
          <w:rFonts w:ascii="Times New Roman" w:hAnsi="Times New Roman" w:cs="Times New Roman"/>
          <w:sz w:val="24"/>
          <w:szCs w:val="24"/>
        </w:rPr>
        <w:t xml:space="preserve"> on the WMS home page.  Additionally, CMS will be available to provide technical assistance to states as needed. </w:t>
      </w:r>
      <w:r w:rsidRPr="007D4B0A">
        <w:rPr>
          <w:rFonts w:ascii="Times New Roman" w:hAnsi="Times New Roman" w:cs="Times New Roman"/>
          <w:sz w:val="24"/>
          <w:szCs w:val="24"/>
        </w:rPr>
        <w:t xml:space="preserve">CMS agrees </w:t>
      </w:r>
      <w:r w:rsidR="008E174C">
        <w:rPr>
          <w:rFonts w:ascii="Times New Roman" w:hAnsi="Times New Roman" w:cs="Times New Roman"/>
          <w:sz w:val="24"/>
          <w:szCs w:val="24"/>
        </w:rPr>
        <w:t xml:space="preserve">with the associations </w:t>
      </w:r>
      <w:r w:rsidRPr="007D4B0A">
        <w:rPr>
          <w:rFonts w:ascii="Times New Roman" w:hAnsi="Times New Roman" w:cs="Times New Roman"/>
          <w:sz w:val="24"/>
          <w:szCs w:val="24"/>
        </w:rPr>
        <w:t>that some states may need additional time to update their policies and procedures for completing the 372 report.</w:t>
      </w:r>
    </w:p>
    <w:p w:rsidR="00B95FEA" w:rsidRPr="007D4B0A" w:rsidP="005C3A13" w14:paraId="105AA26D" w14:textId="18EB1D82">
      <w:pPr>
        <w:rPr>
          <w:rFonts w:ascii="Times New Roman" w:eastAsia="Times New Roman" w:hAnsi="Times New Roman" w:cs="Times New Roman"/>
          <w:color w:val="000000"/>
          <w:sz w:val="24"/>
          <w:szCs w:val="24"/>
        </w:rPr>
      </w:pPr>
      <w:r w:rsidRPr="007D4B0A">
        <w:rPr>
          <w:rFonts w:ascii="Times New Roman" w:hAnsi="Times New Roman" w:cs="Times New Roman"/>
          <w:b/>
          <w:sz w:val="24"/>
          <w:szCs w:val="24"/>
        </w:rPr>
        <w:t>Actions Taken:</w:t>
      </w:r>
      <w:r w:rsidRPr="007D4B0A">
        <w:rPr>
          <w:rFonts w:ascii="Times New Roman" w:hAnsi="Times New Roman" w:cs="Times New Roman"/>
          <w:sz w:val="24"/>
          <w:szCs w:val="24"/>
        </w:rPr>
        <w:t xml:space="preserve"> </w:t>
      </w:r>
      <w:bookmarkEnd w:id="1"/>
      <w:r w:rsidR="00A17781">
        <w:rPr>
          <w:rFonts w:ascii="Times New Roman" w:hAnsi="Times New Roman" w:cs="Times New Roman"/>
          <w:sz w:val="24"/>
          <w:szCs w:val="24"/>
        </w:rPr>
        <w:t xml:space="preserve">No changes have been made to the required documents for this release.  </w:t>
      </w:r>
      <w:r w:rsidRPr="007D4B0A" w:rsidR="00FC1268">
        <w:rPr>
          <w:rFonts w:ascii="Times New Roman" w:hAnsi="Times New Roman" w:cs="Times New Roman"/>
          <w:sz w:val="24"/>
          <w:szCs w:val="24"/>
        </w:rPr>
        <w:t>CMS will implement the automated updates to the 372 report in WMS</w:t>
      </w:r>
      <w:r w:rsidR="00A17781">
        <w:rPr>
          <w:rFonts w:ascii="Times New Roman" w:hAnsi="Times New Roman" w:cs="Times New Roman"/>
          <w:sz w:val="24"/>
          <w:szCs w:val="24"/>
        </w:rPr>
        <w:t xml:space="preserve"> as indicated.  However</w:t>
      </w:r>
      <w:r w:rsidRPr="007D4B0A" w:rsidR="00FC1268">
        <w:rPr>
          <w:rFonts w:ascii="Times New Roman" w:hAnsi="Times New Roman" w:cs="Times New Roman"/>
          <w:sz w:val="24"/>
          <w:szCs w:val="24"/>
        </w:rPr>
        <w:t xml:space="preserve">, </w:t>
      </w:r>
      <w:r w:rsidR="00A17781">
        <w:rPr>
          <w:rFonts w:ascii="Times New Roman" w:hAnsi="Times New Roman" w:cs="Times New Roman"/>
          <w:sz w:val="24"/>
          <w:szCs w:val="24"/>
        </w:rPr>
        <w:t>CMS will not require states to report on all quality performance measures until June 30, 2026.  Until then, states must continue to report the deficient measures</w:t>
      </w:r>
      <w:r w:rsidR="002A562F">
        <w:rPr>
          <w:rFonts w:ascii="Times New Roman" w:hAnsi="Times New Roman" w:cs="Times New Roman"/>
          <w:sz w:val="24"/>
          <w:szCs w:val="24"/>
        </w:rPr>
        <w:t xml:space="preserve"> but </w:t>
      </w:r>
      <w:r w:rsidRPr="007D4B0A" w:rsidR="00FC1268">
        <w:rPr>
          <w:rFonts w:ascii="Times New Roman" w:hAnsi="Times New Roman" w:cs="Times New Roman"/>
          <w:sz w:val="24"/>
          <w:szCs w:val="24"/>
        </w:rPr>
        <w:t>will have the option to report on all performance measures</w:t>
      </w:r>
      <w:r w:rsidRPr="007D4B0A" w:rsidR="007D4B0A">
        <w:rPr>
          <w:rFonts w:ascii="Times New Roman" w:hAnsi="Times New Roman" w:cs="Times New Roman"/>
          <w:sz w:val="24"/>
          <w:szCs w:val="24"/>
        </w:rPr>
        <w:t xml:space="preserve"> in the </w:t>
      </w:r>
      <w:r w:rsidR="002A562F">
        <w:rPr>
          <w:rFonts w:ascii="Times New Roman" w:hAnsi="Times New Roman" w:cs="Times New Roman"/>
          <w:sz w:val="24"/>
          <w:szCs w:val="24"/>
        </w:rPr>
        <w:t xml:space="preserve">372 </w:t>
      </w:r>
      <w:r w:rsidRPr="007D4B0A" w:rsidR="007D4B0A">
        <w:rPr>
          <w:rFonts w:ascii="Times New Roman" w:hAnsi="Times New Roman" w:cs="Times New Roman"/>
          <w:sz w:val="24"/>
          <w:szCs w:val="24"/>
        </w:rPr>
        <w:t>report</w:t>
      </w:r>
      <w:r w:rsidRPr="007D4B0A" w:rsidR="00FC1268">
        <w:rPr>
          <w:rFonts w:ascii="Times New Roman" w:hAnsi="Times New Roman" w:cs="Times New Roman"/>
          <w:sz w:val="24"/>
          <w:szCs w:val="24"/>
        </w:rPr>
        <w:t>.  If states only report on deficient performance measures, they will continue to be required to provide data for all performance measures during the once-per-waiver cycle quality review at which time three years’ worth of data is required</w:t>
      </w:r>
      <w:r w:rsidR="0037770A">
        <w:rPr>
          <w:rFonts w:ascii="Times New Roman" w:hAnsi="Times New Roman" w:cs="Times New Roman"/>
          <w:sz w:val="24"/>
          <w:szCs w:val="24"/>
        </w:rPr>
        <w:t xml:space="preserve">.  </w:t>
      </w:r>
      <w:r w:rsidRPr="007D4B0A" w:rsidR="0037770A">
        <w:rPr>
          <w:rFonts w:ascii="Times New Roman" w:hAnsi="Times New Roman" w:cs="Times New Roman"/>
          <w:sz w:val="24"/>
          <w:szCs w:val="24"/>
        </w:rPr>
        <w:t>Beginning July 1, 2026, states will be required to report on all performance measures in the 372 report.</w:t>
      </w: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2656210"/>
      <w:docPartObj>
        <w:docPartGallery w:val="Page Numbers (Bottom of Page)"/>
        <w:docPartUnique/>
      </w:docPartObj>
    </w:sdtPr>
    <w:sdtEndPr>
      <w:rPr>
        <w:noProof/>
      </w:rPr>
    </w:sdtEndPr>
    <w:sdtContent>
      <w:p w:rsidR="00405242" w14:paraId="3F75E56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05242" w14:paraId="28EF988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3641A"/>
    <w:multiLevelType w:val="hybridMultilevel"/>
    <w:tmpl w:val="0456CD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B826D2"/>
    <w:multiLevelType w:val="hybridMultilevel"/>
    <w:tmpl w:val="F63E55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62E134F"/>
    <w:multiLevelType w:val="hybridMultilevel"/>
    <w:tmpl w:val="9B4C26AE"/>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hAnsi="Times New Roman" w:eastAsiaTheme="minorHAnsi"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B7B6B06"/>
    <w:multiLevelType w:val="hybridMultilevel"/>
    <w:tmpl w:val="08CA6E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5859446">
    <w:abstractNumId w:val="0"/>
  </w:num>
  <w:num w:numId="2" w16cid:durableId="1704476068">
    <w:abstractNumId w:val="3"/>
  </w:num>
  <w:num w:numId="3" w16cid:durableId="1364288253">
    <w:abstractNumId w:val="2"/>
  </w:num>
  <w:num w:numId="4" w16cid:durableId="999119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111"/>
    <w:rsid w:val="00000645"/>
    <w:rsid w:val="00005DA9"/>
    <w:rsid w:val="00015FC5"/>
    <w:rsid w:val="000168FA"/>
    <w:rsid w:val="00035EB1"/>
    <w:rsid w:val="0004204A"/>
    <w:rsid w:val="00062111"/>
    <w:rsid w:val="000A1A3D"/>
    <w:rsid w:val="000A6481"/>
    <w:rsid w:val="000B0543"/>
    <w:rsid w:val="000E13FF"/>
    <w:rsid w:val="00101A89"/>
    <w:rsid w:val="00102302"/>
    <w:rsid w:val="001322C5"/>
    <w:rsid w:val="00142BD1"/>
    <w:rsid w:val="00146D0A"/>
    <w:rsid w:val="001968C9"/>
    <w:rsid w:val="001A1B7B"/>
    <w:rsid w:val="001A6E54"/>
    <w:rsid w:val="001E0DBA"/>
    <w:rsid w:val="00203366"/>
    <w:rsid w:val="00250926"/>
    <w:rsid w:val="002A562F"/>
    <w:rsid w:val="002D02A6"/>
    <w:rsid w:val="0030042D"/>
    <w:rsid w:val="0032146C"/>
    <w:rsid w:val="00355489"/>
    <w:rsid w:val="0037770A"/>
    <w:rsid w:val="003B1A4B"/>
    <w:rsid w:val="003C15A2"/>
    <w:rsid w:val="003C38BD"/>
    <w:rsid w:val="003F02F6"/>
    <w:rsid w:val="003F1B03"/>
    <w:rsid w:val="003F2812"/>
    <w:rsid w:val="004038DD"/>
    <w:rsid w:val="00405242"/>
    <w:rsid w:val="004639FF"/>
    <w:rsid w:val="004B4B89"/>
    <w:rsid w:val="004C00BE"/>
    <w:rsid w:val="004C1911"/>
    <w:rsid w:val="004F4AB9"/>
    <w:rsid w:val="0051654C"/>
    <w:rsid w:val="005365A0"/>
    <w:rsid w:val="00560408"/>
    <w:rsid w:val="005669FD"/>
    <w:rsid w:val="00577026"/>
    <w:rsid w:val="005A675A"/>
    <w:rsid w:val="005C3A13"/>
    <w:rsid w:val="005F11E0"/>
    <w:rsid w:val="00616AF1"/>
    <w:rsid w:val="0068375C"/>
    <w:rsid w:val="006B2609"/>
    <w:rsid w:val="006B2B66"/>
    <w:rsid w:val="006D3DED"/>
    <w:rsid w:val="0074098F"/>
    <w:rsid w:val="00744D89"/>
    <w:rsid w:val="0076640F"/>
    <w:rsid w:val="007B6EE6"/>
    <w:rsid w:val="007C1EB1"/>
    <w:rsid w:val="007D4B0A"/>
    <w:rsid w:val="00836AD9"/>
    <w:rsid w:val="00873D6C"/>
    <w:rsid w:val="008820BE"/>
    <w:rsid w:val="008A2029"/>
    <w:rsid w:val="008C074A"/>
    <w:rsid w:val="008D1C1A"/>
    <w:rsid w:val="008D2DDA"/>
    <w:rsid w:val="008E174C"/>
    <w:rsid w:val="00910F63"/>
    <w:rsid w:val="00955D15"/>
    <w:rsid w:val="009A5244"/>
    <w:rsid w:val="009F53A3"/>
    <w:rsid w:val="00A17781"/>
    <w:rsid w:val="00A443F7"/>
    <w:rsid w:val="00A747FB"/>
    <w:rsid w:val="00AB505A"/>
    <w:rsid w:val="00AD67FF"/>
    <w:rsid w:val="00AD7FD0"/>
    <w:rsid w:val="00B12BD7"/>
    <w:rsid w:val="00B436E4"/>
    <w:rsid w:val="00B63A5B"/>
    <w:rsid w:val="00B778CC"/>
    <w:rsid w:val="00B95FEA"/>
    <w:rsid w:val="00BB02B1"/>
    <w:rsid w:val="00BF1897"/>
    <w:rsid w:val="00C20CC9"/>
    <w:rsid w:val="00C630E7"/>
    <w:rsid w:val="00C74081"/>
    <w:rsid w:val="00C863D9"/>
    <w:rsid w:val="00CF02A6"/>
    <w:rsid w:val="00CF55ED"/>
    <w:rsid w:val="00CF6037"/>
    <w:rsid w:val="00D132DA"/>
    <w:rsid w:val="00D80F82"/>
    <w:rsid w:val="00D81367"/>
    <w:rsid w:val="00D974D9"/>
    <w:rsid w:val="00D97F99"/>
    <w:rsid w:val="00DB3079"/>
    <w:rsid w:val="00E33700"/>
    <w:rsid w:val="00E371ED"/>
    <w:rsid w:val="00E60FE2"/>
    <w:rsid w:val="00E90EC4"/>
    <w:rsid w:val="00EB3679"/>
    <w:rsid w:val="00EC1984"/>
    <w:rsid w:val="00ED6DFD"/>
    <w:rsid w:val="00F83E99"/>
    <w:rsid w:val="00FB0048"/>
    <w:rsid w:val="00FC12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AEF5B4"/>
  <w15:chartTrackingRefBased/>
  <w15:docId w15:val="{CBE1B302-BDAB-46AF-AB33-490995257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911"/>
    <w:pPr>
      <w:ind w:left="720"/>
      <w:contextualSpacing/>
    </w:pPr>
  </w:style>
  <w:style w:type="paragraph" w:styleId="Header">
    <w:name w:val="header"/>
    <w:basedOn w:val="Normal"/>
    <w:link w:val="HeaderChar"/>
    <w:uiPriority w:val="99"/>
    <w:unhideWhenUsed/>
    <w:rsid w:val="00405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242"/>
  </w:style>
  <w:style w:type="paragraph" w:styleId="Footer">
    <w:name w:val="footer"/>
    <w:basedOn w:val="Normal"/>
    <w:link w:val="FooterChar"/>
    <w:uiPriority w:val="99"/>
    <w:unhideWhenUsed/>
    <w:rsid w:val="00405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242"/>
  </w:style>
  <w:style w:type="paragraph" w:styleId="BalloonText">
    <w:name w:val="Balloon Text"/>
    <w:basedOn w:val="Normal"/>
    <w:link w:val="BalloonTextChar"/>
    <w:uiPriority w:val="99"/>
    <w:semiHidden/>
    <w:unhideWhenUsed/>
    <w:rsid w:val="00BB0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2B1"/>
    <w:rPr>
      <w:rFonts w:ascii="Segoe UI" w:hAnsi="Segoe UI" w:cs="Segoe UI"/>
      <w:sz w:val="18"/>
      <w:szCs w:val="18"/>
    </w:rPr>
  </w:style>
  <w:style w:type="character" w:styleId="CommentReference">
    <w:name w:val="annotation reference"/>
    <w:basedOn w:val="DefaultParagraphFont"/>
    <w:uiPriority w:val="99"/>
    <w:semiHidden/>
    <w:unhideWhenUsed/>
    <w:rsid w:val="0068375C"/>
    <w:rPr>
      <w:sz w:val="16"/>
      <w:szCs w:val="16"/>
    </w:rPr>
  </w:style>
  <w:style w:type="paragraph" w:styleId="CommentText">
    <w:name w:val="annotation text"/>
    <w:basedOn w:val="Normal"/>
    <w:link w:val="CommentTextChar"/>
    <w:uiPriority w:val="99"/>
    <w:semiHidden/>
    <w:unhideWhenUsed/>
    <w:rsid w:val="0068375C"/>
    <w:pPr>
      <w:spacing w:line="240" w:lineRule="auto"/>
    </w:pPr>
    <w:rPr>
      <w:sz w:val="20"/>
      <w:szCs w:val="20"/>
    </w:rPr>
  </w:style>
  <w:style w:type="character" w:customStyle="1" w:styleId="CommentTextChar">
    <w:name w:val="Comment Text Char"/>
    <w:basedOn w:val="DefaultParagraphFont"/>
    <w:link w:val="CommentText"/>
    <w:uiPriority w:val="99"/>
    <w:semiHidden/>
    <w:rsid w:val="0068375C"/>
    <w:rPr>
      <w:sz w:val="20"/>
      <w:szCs w:val="20"/>
    </w:rPr>
  </w:style>
  <w:style w:type="paragraph" w:styleId="CommentSubject">
    <w:name w:val="annotation subject"/>
    <w:basedOn w:val="CommentText"/>
    <w:next w:val="CommentText"/>
    <w:link w:val="CommentSubjectChar"/>
    <w:uiPriority w:val="99"/>
    <w:semiHidden/>
    <w:unhideWhenUsed/>
    <w:rsid w:val="0068375C"/>
    <w:rPr>
      <w:b/>
      <w:bCs/>
    </w:rPr>
  </w:style>
  <w:style w:type="character" w:customStyle="1" w:styleId="CommentSubjectChar">
    <w:name w:val="Comment Subject Char"/>
    <w:basedOn w:val="CommentTextChar"/>
    <w:link w:val="CommentSubject"/>
    <w:uiPriority w:val="99"/>
    <w:semiHidden/>
    <w:rsid w:val="006837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4615D15F2A445479C75F73551F94C1C" ma:contentTypeVersion="22" ma:contentTypeDescription="Create a new document." ma:contentTypeScope="" ma:versionID="b0744e0393fe9d1e3f3eed924d3f1d03">
  <xsd:schema xmlns:xsd="http://www.w3.org/2001/XMLSchema" xmlns:xs="http://www.w3.org/2001/XMLSchema" xmlns:p="http://schemas.microsoft.com/office/2006/metadata/properties" xmlns:ns2="144ea41b-304c-4c03-99c4-debb02094f92" targetNamespace="http://schemas.microsoft.com/office/2006/metadata/properties" ma:root="true" ma:fieldsID="f93520a98d91a9ff445de3fb55959f52" ns2:_="">
    <xsd:import namespace="144ea41b-304c-4c03-99c4-debb02094f92"/>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144ea41b-304c-4c03-99c4-debb02094f92">CMCS-731400835-8297</_dlc_DocId>
    <_dlc_DocIdUrl xmlns="144ea41b-304c-4c03-99c4-debb02094f92">
      <Url>https://share.cms.gov/center/CMCS/Collaborations/_layouts/15/DocIdRedir.aspx?ID=CMCS-731400835-8297</Url>
      <Description>CMCS-731400835-8297</Description>
    </_dlc_DocIdUrl>
    <SharedWithUsers xmlns="144ea41b-304c-4c03-99c4-debb02094f92">
      <UserInfo>
        <DisplayName>Susan Cummins</DisplayName>
        <AccountId>380</AccountId>
        <AccountType/>
      </UserInfo>
    </SharedWithUsers>
  </documentManagement>
</p:properties>
</file>

<file path=customXml/itemProps1.xml><?xml version="1.0" encoding="utf-8"?>
<ds:datastoreItem xmlns:ds="http://schemas.openxmlformats.org/officeDocument/2006/customXml" ds:itemID="{F69290CA-DC5F-4545-AEE5-38AF0EF73D35}">
  <ds:schemaRefs>
    <ds:schemaRef ds:uri="http://schemas.microsoft.com/sharepoint/v3/contenttype/forms"/>
  </ds:schemaRefs>
</ds:datastoreItem>
</file>

<file path=customXml/itemProps2.xml><?xml version="1.0" encoding="utf-8"?>
<ds:datastoreItem xmlns:ds="http://schemas.openxmlformats.org/officeDocument/2006/customXml" ds:itemID="{FC339F6D-D4E7-4771-9690-27F2F33A05EF}">
  <ds:schemaRefs>
    <ds:schemaRef ds:uri="http://schemas.microsoft.com/sharepoint/events"/>
  </ds:schemaRefs>
</ds:datastoreItem>
</file>

<file path=customXml/itemProps3.xml><?xml version="1.0" encoding="utf-8"?>
<ds:datastoreItem xmlns:ds="http://schemas.openxmlformats.org/officeDocument/2006/customXml" ds:itemID="{E37837BF-6301-4949-ACCB-1512C1D48B7F}">
  <ds:schemaRefs>
    <ds:schemaRef ds:uri="Microsoft.SharePoint.Taxonomy.ContentTypeSync"/>
  </ds:schemaRefs>
</ds:datastoreItem>
</file>

<file path=customXml/itemProps4.xml><?xml version="1.0" encoding="utf-8"?>
<ds:datastoreItem xmlns:ds="http://schemas.openxmlformats.org/officeDocument/2006/customXml" ds:itemID="{C37E23D8-67BB-4736-B0B5-7756D5609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56B199-1556-4E07-A3D9-5F795BEB2967}">
  <ds:schemaRefs>
    <ds:schemaRef ds:uri="http://schemas.microsoft.com/office/2006/metadata/properties"/>
    <ds:schemaRef ds:uri="http://schemas.microsoft.com/office/infopath/2007/PartnerControls"/>
    <ds:schemaRef ds:uri="144ea41b-304c-4c03-99c4-debb02094f92"/>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Cummins</dc:creator>
  <cp:lastModifiedBy>Cummins, Susie (CMS/CMCS)</cp:lastModifiedBy>
  <cp:revision>5</cp:revision>
  <dcterms:created xsi:type="dcterms:W3CDTF">2024-09-10T21:49:00Z</dcterms:created>
  <dcterms:modified xsi:type="dcterms:W3CDTF">2024-09-11T18:39:00Z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0x01010034615D15F2A445479C75F73551F94C1C</vt:lpwstr>
  </property>
  <property fmtid="{D5CDD505-2E9C-101B-9397-08002B2CF9AE}" pid="3" name="_dlc_DocIdItemGuid">
    <vt:lpwstr>8da18cde-0f89-4be6-8678-aae8d2d4dd0d</vt:lpwstr>
  </property>
</Properties>
</file>