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7CC7" w:rsidRPr="00231D72" w:rsidP="003A7299" w14:paraId="6D6C089D" w14:textId="09A2F1F9">
      <w:pPr>
        <w:spacing w:after="0" w:line="240" w:lineRule="auto"/>
        <w:jc w:val="center"/>
        <w:rPr>
          <w:bCs/>
          <w:szCs w:val="24"/>
        </w:rPr>
      </w:pPr>
      <w:r w:rsidRPr="00231D72">
        <w:rPr>
          <w:bCs/>
          <w:szCs w:val="24"/>
        </w:rPr>
        <w:t>Generic Supporting Statement</w:t>
      </w:r>
    </w:p>
    <w:p w:rsidR="009A7CC7" w:rsidRPr="003611A2" w:rsidP="003611A2" w14:paraId="05BAD8F2" w14:textId="0B3029F6">
      <w:pPr>
        <w:spacing w:after="0" w:line="240" w:lineRule="auto"/>
        <w:jc w:val="center"/>
        <w:rPr>
          <w:bCs/>
          <w:szCs w:val="24"/>
        </w:rPr>
      </w:pPr>
      <w:r w:rsidRPr="003611A2">
        <w:rPr>
          <w:bCs/>
          <w:szCs w:val="24"/>
        </w:rPr>
        <w:t>Eligibility</w:t>
      </w:r>
      <w:r w:rsidR="00193271">
        <w:rPr>
          <w:bCs/>
          <w:szCs w:val="24"/>
        </w:rPr>
        <w:t xml:space="preserve"> </w:t>
      </w:r>
      <w:r w:rsidRPr="003611A2">
        <w:rPr>
          <w:bCs/>
          <w:szCs w:val="24"/>
        </w:rPr>
        <w:t>Processing Data Report</w:t>
      </w:r>
      <w:r w:rsidRPr="003611A2" w:rsidR="003611A2">
        <w:rPr>
          <w:bCs/>
          <w:szCs w:val="24"/>
        </w:rPr>
        <w:t xml:space="preserve"> and </w:t>
      </w:r>
      <w:r w:rsidRPr="003611A2" w:rsidR="00872CAF">
        <w:rPr>
          <w:bCs/>
          <w:szCs w:val="24"/>
        </w:rPr>
        <w:t>Renewal Compliance Template</w:t>
      </w:r>
    </w:p>
    <w:p w:rsidR="009A7CC7" w:rsidRPr="008111D2" w:rsidP="003A7299" w14:paraId="19F7A906" w14:textId="2EE7B8D7">
      <w:pPr>
        <w:spacing w:after="0" w:line="240" w:lineRule="auto"/>
        <w:jc w:val="center"/>
        <w:rPr>
          <w:rFonts w:cs="Times New Roman"/>
          <w:szCs w:val="24"/>
        </w:rPr>
      </w:pPr>
      <w:r w:rsidRPr="00364E8C">
        <w:rPr>
          <w:rFonts w:cs="Times New Roman"/>
          <w:szCs w:val="24"/>
        </w:rPr>
        <w:t>(CMS-10</w:t>
      </w:r>
      <w:r w:rsidR="00FA7AAF">
        <w:rPr>
          <w:rFonts w:cs="Times New Roman"/>
          <w:szCs w:val="24"/>
        </w:rPr>
        <w:t>434</w:t>
      </w:r>
      <w:r>
        <w:rPr>
          <w:rFonts w:cs="Times New Roman"/>
          <w:szCs w:val="24"/>
        </w:rPr>
        <w:t xml:space="preserve"> #66</w:t>
      </w:r>
      <w:r w:rsidR="00870135">
        <w:rPr>
          <w:rFonts w:cs="Times New Roman"/>
          <w:szCs w:val="24"/>
        </w:rPr>
        <w:t xml:space="preserve"> and </w:t>
      </w:r>
      <w:r w:rsidRPr="00364E8C">
        <w:rPr>
          <w:rFonts w:cs="Times New Roman"/>
          <w:szCs w:val="24"/>
        </w:rPr>
        <w:t>OMB 0938-11</w:t>
      </w:r>
      <w:r w:rsidR="00FA7AAF">
        <w:rPr>
          <w:rFonts w:cs="Times New Roman"/>
          <w:szCs w:val="24"/>
        </w:rPr>
        <w:t>8</w:t>
      </w:r>
      <w:r w:rsidRPr="00364E8C">
        <w:rPr>
          <w:rFonts w:cs="Times New Roman"/>
          <w:szCs w:val="24"/>
        </w:rPr>
        <w:t>8</w:t>
      </w:r>
      <w:r w:rsidR="00870135">
        <w:rPr>
          <w:rFonts w:cs="Times New Roman"/>
          <w:szCs w:val="24"/>
        </w:rPr>
        <w:t>, tentative</w:t>
      </w:r>
      <w:r w:rsidRPr="00364E8C">
        <w:rPr>
          <w:rFonts w:cs="Times New Roman"/>
          <w:szCs w:val="24"/>
        </w:rPr>
        <w:t>)</w:t>
      </w:r>
    </w:p>
    <w:p w:rsidR="009A7CC7" w:rsidRPr="00231D72" w:rsidP="003A7299" w14:paraId="6739A731" w14:textId="77777777">
      <w:pPr>
        <w:pStyle w:val="Heading1"/>
        <w:rPr>
          <w:b w:val="0"/>
          <w:bCs w:val="0"/>
        </w:rPr>
      </w:pPr>
    </w:p>
    <w:p w:rsidR="009A7CC7" w:rsidP="003A7299" w14:paraId="0406C620" w14:textId="22741F7D">
      <w:pPr>
        <w:pStyle w:val="Heading1"/>
        <w:rPr>
          <w:b w:val="0"/>
          <w:bCs w:val="0"/>
        </w:rPr>
      </w:pPr>
      <w:r w:rsidRPr="003611A2">
        <w:rPr>
          <w:b w:val="0"/>
          <w:bCs w:val="0"/>
        </w:rPr>
        <w:t xml:space="preserve">This </w:t>
      </w:r>
      <w:r w:rsidRPr="003611A2" w:rsidR="002E7451">
        <w:rPr>
          <w:b w:val="0"/>
          <w:bCs w:val="0"/>
        </w:rPr>
        <w:t>August</w:t>
      </w:r>
      <w:r w:rsidRPr="003611A2">
        <w:rPr>
          <w:b w:val="0"/>
          <w:bCs w:val="0"/>
        </w:rPr>
        <w:t xml:space="preserve"> </w:t>
      </w:r>
      <w:r w:rsidR="001D2F13">
        <w:rPr>
          <w:b w:val="0"/>
          <w:bCs w:val="0"/>
        </w:rPr>
        <w:t xml:space="preserve">8, </w:t>
      </w:r>
      <w:r w:rsidRPr="003611A2">
        <w:rPr>
          <w:b w:val="0"/>
          <w:bCs w:val="0"/>
        </w:rPr>
        <w:t>2024</w:t>
      </w:r>
      <w:r w:rsidR="001D2F13">
        <w:rPr>
          <w:b w:val="0"/>
          <w:bCs w:val="0"/>
        </w:rPr>
        <w:t>,</w:t>
      </w:r>
      <w:r w:rsidRPr="003611A2">
        <w:rPr>
          <w:b w:val="0"/>
          <w:bCs w:val="0"/>
        </w:rPr>
        <w:t xml:space="preserve"> iteration is a revision of an active collection of information request.</w:t>
      </w:r>
    </w:p>
    <w:p w:rsidR="000043F7" w:rsidP="003A7299" w14:paraId="4F1F23B1" w14:textId="77777777">
      <w:pPr>
        <w:spacing w:after="0" w:line="240" w:lineRule="auto"/>
      </w:pPr>
    </w:p>
    <w:p w:rsidR="00F20C08" w:rsidP="003A7299" w14:paraId="5572114E" w14:textId="07C1E040">
      <w:pPr>
        <w:spacing w:after="0" w:line="240" w:lineRule="auto"/>
      </w:pPr>
      <w:r w:rsidRPr="00EE2996">
        <w:t>The title of the active collection is “</w:t>
      </w:r>
      <w:r w:rsidRPr="008B23F7" w:rsidR="00DA0323">
        <w:t>Medicaid and Children's Health Insurance Program Eligibility Processing Data Report</w:t>
      </w:r>
      <w:r w:rsidRPr="00EE2996">
        <w:t xml:space="preserve">.” </w:t>
      </w:r>
      <w:r w:rsidRPr="00EE2996" w:rsidR="00DA0323">
        <w:t xml:space="preserve">With the addition of the new </w:t>
      </w:r>
      <w:r w:rsidRPr="008B23F7" w:rsidR="00DA0323">
        <w:t xml:space="preserve">Compliance Assessment and Plan for Federal Medicaid and CHIP Renewal Requirements Template, </w:t>
      </w:r>
      <w:r w:rsidRPr="00EE2996" w:rsidR="00DA0323">
        <w:t>w</w:t>
      </w:r>
      <w:r w:rsidRPr="00EE2996">
        <w:t>e are revising the title as indicated above.</w:t>
      </w:r>
    </w:p>
    <w:p w:rsidR="00F20C08" w:rsidP="003A7299" w14:paraId="39CAD81B" w14:textId="77777777">
      <w:pPr>
        <w:spacing w:after="0" w:line="240" w:lineRule="auto"/>
      </w:pPr>
    </w:p>
    <w:p w:rsidR="00FA7AAF" w:rsidP="003A7299" w14:paraId="0A370EE7" w14:textId="0D5D0384">
      <w:pPr>
        <w:spacing w:after="0" w:line="240" w:lineRule="auto"/>
      </w:pPr>
      <w:r>
        <w:t xml:space="preserve">Note: </w:t>
      </w:r>
      <w:r w:rsidRPr="00FA7AAF">
        <w:t>Because of system limitations, we are submitting this generic collection of information request on an interim basis under CMS-10434 (OMB 0938-1188). At the appropriate time we will move this request under its proper place (CMS-10398, OMB 0938-1148) and subsequently remove it from CMS-10434 to prevent duplication. The public can monitor the status of such activities at reginfo.gov.</w:t>
      </w:r>
    </w:p>
    <w:p w:rsidR="00FA7AAF" w:rsidRPr="000043F7" w:rsidP="003A7299" w14:paraId="1C3BD260" w14:textId="77777777">
      <w:pPr>
        <w:spacing w:after="0" w:line="240" w:lineRule="auto"/>
      </w:pPr>
    </w:p>
    <w:p w:rsidR="007D6E75" w:rsidRPr="00F54374" w:rsidP="003A7299" w14:paraId="6C2CBE38" w14:textId="2BCD74CE">
      <w:pPr>
        <w:pStyle w:val="Heading1"/>
      </w:pPr>
      <w:r w:rsidRPr="00F54374">
        <w:t>A. Background</w:t>
      </w:r>
    </w:p>
    <w:p w:rsidR="00FE6027" w:rsidP="003A7299" w14:paraId="0B8A5A4A" w14:textId="77777777">
      <w:pPr>
        <w:spacing w:after="0" w:line="240" w:lineRule="auto"/>
        <w:rPr>
          <w:szCs w:val="24"/>
        </w:rPr>
      </w:pPr>
    </w:p>
    <w:p w:rsidR="00271FF4" w:rsidP="003A7299" w14:paraId="64029AD3"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2C2DEF" w:rsidP="003A7299" w14:paraId="1E66783D" w14:textId="77777777">
      <w:pPr>
        <w:spacing w:after="0" w:line="240" w:lineRule="auto"/>
        <w:rPr>
          <w:szCs w:val="24"/>
        </w:rPr>
      </w:pPr>
    </w:p>
    <w:p w:rsidR="007D6E75" w:rsidP="003A7299" w14:paraId="255F881E" w14:textId="4E4CB6AD">
      <w:pPr>
        <w:pStyle w:val="Heading1"/>
      </w:pPr>
      <w:r w:rsidRPr="008111D2">
        <w:t>B. Description of Information Collection</w:t>
      </w:r>
    </w:p>
    <w:p w:rsidR="00D679E8" w:rsidP="003A7299" w14:paraId="057AD5B6" w14:textId="77777777">
      <w:pPr>
        <w:spacing w:after="0" w:line="240" w:lineRule="auto"/>
      </w:pPr>
    </w:p>
    <w:p w:rsidR="001F1471" w:rsidRPr="001F1471" w:rsidP="003A7299" w14:paraId="2D7F59DA" w14:textId="1930E95B">
      <w:pPr>
        <w:spacing w:after="0" w:line="240" w:lineRule="auto"/>
        <w:rPr>
          <w:i/>
          <w:iCs/>
        </w:rPr>
      </w:pPr>
      <w:r w:rsidRPr="001F1471">
        <w:rPr>
          <w:i/>
          <w:iCs/>
        </w:rPr>
        <w:t>Eligibility Processing Data Report (formerly, Unwinding Data Report)</w:t>
      </w:r>
    </w:p>
    <w:p w:rsidR="001F1471" w:rsidP="003A7299" w14:paraId="5EDF75C5" w14:textId="77777777">
      <w:pPr>
        <w:spacing w:after="0" w:line="240" w:lineRule="auto"/>
      </w:pPr>
    </w:p>
    <w:p w:rsidR="006330E7" w:rsidP="003A7299" w14:paraId="0AD3E8F1" w14:textId="64D4B831">
      <w:pPr>
        <w:spacing w:after="0" w:line="240" w:lineRule="auto"/>
        <w:rPr>
          <w:color w:val="000000"/>
        </w:rPr>
      </w:pPr>
      <w:r w:rsidRPr="00812CD7">
        <w:t xml:space="preserve">The COVID-19 outbreak and implementation of federal policies to address the public health emergency (PHE) disrupted routine Medicaid, Children's Health Insurance Program (CHIP), and Basic Health Program (BHP) eligibility and enrollment operations.  Medicaid and CHIP enrollment </w:t>
      </w:r>
      <w:r w:rsidR="005F725E">
        <w:t>grew</w:t>
      </w:r>
      <w:r w:rsidRPr="00812CD7">
        <w:t xml:space="preserve"> to historic levels due in large part to the </w:t>
      </w:r>
      <w:r w:rsidR="00D041A6">
        <w:t xml:space="preserve">Medicaid </w:t>
      </w:r>
      <w:r w:rsidRPr="00812CD7">
        <w:rPr>
          <w:color w:val="000000"/>
        </w:rPr>
        <w:t xml:space="preserve">continuous enrollment </w:t>
      </w:r>
      <w:r w:rsidR="00D041A6">
        <w:rPr>
          <w:color w:val="000000"/>
        </w:rPr>
        <w:t>condition</w:t>
      </w:r>
      <w:r w:rsidRPr="00812CD7" w:rsidR="00D041A6">
        <w:rPr>
          <w:color w:val="000000"/>
        </w:rPr>
        <w:t xml:space="preserve"> </w:t>
      </w:r>
      <w:r w:rsidRPr="00812CD7">
        <w:rPr>
          <w:color w:val="000000"/>
        </w:rPr>
        <w:t xml:space="preserve">that states implemented as a condition of receiving a temporary federal medical assistance percentage </w:t>
      </w:r>
      <w:r w:rsidR="003D3419">
        <w:rPr>
          <w:color w:val="000000"/>
        </w:rPr>
        <w:t xml:space="preserve">(FMAP) </w:t>
      </w:r>
      <w:r w:rsidRPr="00812CD7">
        <w:rPr>
          <w:color w:val="000000"/>
        </w:rPr>
        <w:t>increase under section 6008 of the Families First Coronavirus Response Act (P.L. 116-127)</w:t>
      </w:r>
      <w:r>
        <w:rPr>
          <w:color w:val="000000"/>
        </w:rPr>
        <w:t xml:space="preserve">. </w:t>
      </w:r>
      <w:r w:rsidR="00D041A6">
        <w:t xml:space="preserve">In March 2022, </w:t>
      </w:r>
      <w:r w:rsidR="00D44E6D">
        <w:t xml:space="preserve">CMS announced that states were required to submit </w:t>
      </w:r>
      <w:r w:rsidR="00FB5C9C">
        <w:t xml:space="preserve">a </w:t>
      </w:r>
      <w:r w:rsidR="00B46EA3">
        <w:t xml:space="preserve">one-time baseline report and an ongoing </w:t>
      </w:r>
      <w:r w:rsidR="00062BEC">
        <w:t xml:space="preserve">monthly </w:t>
      </w:r>
      <w:r w:rsidR="00D44E6D">
        <w:t xml:space="preserve">report on </w:t>
      </w:r>
      <w:r w:rsidR="003E2559">
        <w:t xml:space="preserve">renewal </w:t>
      </w:r>
      <w:r w:rsidR="00D44E6D">
        <w:t>activities for their total caseload of Medicaid and CHIP enrollees prior to unwinding, including the dispositions of renewals</w:t>
      </w:r>
      <w:r w:rsidR="00B26954">
        <w:t>,</w:t>
      </w:r>
      <w:r w:rsidR="00D44E6D">
        <w:t xml:space="preserve"> </w:t>
      </w:r>
      <w:r w:rsidR="00D041A6">
        <w:t xml:space="preserve">for a minimum of 14 months </w:t>
      </w:r>
      <w:r w:rsidR="00D44E6D">
        <w:t>through the submission of the “</w:t>
      </w:r>
      <w:bookmarkStart w:id="0" w:name="_Hlk172889275"/>
      <w:r w:rsidR="00D44E6D">
        <w:t>Unwinding Data Report</w:t>
      </w:r>
      <w:bookmarkEnd w:id="0"/>
      <w:r w:rsidR="00D44E6D">
        <w:t xml:space="preserve">”, hereinafter referred to as the </w:t>
      </w:r>
      <w:r w:rsidR="00F43287">
        <w:t>“</w:t>
      </w:r>
      <w:r w:rsidR="00D44E6D">
        <w:t>Eligibility Processing Data Report.</w:t>
      </w:r>
      <w:r w:rsidR="00F43287">
        <w:t>”</w:t>
      </w:r>
      <w:r w:rsidR="00D44E6D">
        <w:t xml:space="preserve"> </w:t>
      </w:r>
    </w:p>
    <w:p w:rsidR="006330E7" w:rsidP="003A7299" w14:paraId="18CDD728" w14:textId="77777777">
      <w:pPr>
        <w:spacing w:after="0" w:line="240" w:lineRule="auto"/>
        <w:rPr>
          <w:color w:val="000000"/>
        </w:rPr>
      </w:pPr>
    </w:p>
    <w:p w:rsidR="003D3419" w:rsidP="003A7299" w14:paraId="4FAB1BFF" w14:textId="77777777">
      <w:pPr>
        <w:spacing w:after="0" w:line="240" w:lineRule="auto"/>
      </w:pPr>
      <w:r>
        <w:t xml:space="preserve">The Consolidated Appropriations Act of 2023 </w:t>
      </w:r>
      <w:r w:rsidR="003E2559">
        <w:t xml:space="preserve">(P.L. 117-238) </w:t>
      </w:r>
      <w:r>
        <w:t xml:space="preserve">(CAA, 2023) ended the continuous enrollment condition </w:t>
      </w:r>
      <w:r w:rsidR="003E2559">
        <w:t>on</w:t>
      </w:r>
      <w:r>
        <w:t xml:space="preserve"> March 31, </w:t>
      </w:r>
      <w:r w:rsidR="00A801D4">
        <w:t>2023,</w:t>
      </w:r>
      <w:r>
        <w:t xml:space="preserve"> and required states to meet additional conditions, including conducting renewals consistent with federal requirements or CMS approved</w:t>
      </w:r>
      <w:r w:rsidR="00694BB9">
        <w:t xml:space="preserve"> </w:t>
      </w:r>
      <w:r w:rsidR="007C31E8">
        <w:t>strategies</w:t>
      </w:r>
      <w:r>
        <w:t>, as a condition of receiving increased FMAP through December 2023</w:t>
      </w:r>
      <w:r w:rsidR="003E2559">
        <w:t xml:space="preserve">. The CAA, 2023 also </w:t>
      </w:r>
      <w:r>
        <w:t xml:space="preserve">required states to submit and CMS to publicly report data related to redeterminations conducted </w:t>
      </w:r>
      <w:r w:rsidR="003E2559">
        <w:t>between April 2023</w:t>
      </w:r>
      <w:r>
        <w:t xml:space="preserve"> through June 202</w:t>
      </w:r>
      <w:r w:rsidR="003E2559">
        <w:t>4</w:t>
      </w:r>
      <w:r>
        <w:t xml:space="preserve">. </w:t>
      </w:r>
      <w:r w:rsidR="003E2559">
        <w:t xml:space="preserve">Some of the data outlined in the CAA, 2023 are collected through </w:t>
      </w:r>
      <w:r>
        <w:t xml:space="preserve">the </w:t>
      </w:r>
      <w:r w:rsidR="00B016C2">
        <w:t>Eligibility Processing Data Report</w:t>
      </w:r>
      <w:r>
        <w:t xml:space="preserve">. </w:t>
      </w:r>
      <w:r>
        <w:t xml:space="preserve"> </w:t>
      </w:r>
    </w:p>
    <w:p w:rsidR="003D3419" w:rsidP="003A7299" w14:paraId="725DEA90" w14:textId="77777777">
      <w:pPr>
        <w:spacing w:after="0" w:line="240" w:lineRule="auto"/>
      </w:pPr>
    </w:p>
    <w:p w:rsidR="008E7760" w:rsidP="003A7299" w14:paraId="17FC89DB" w14:textId="77777777">
      <w:pPr>
        <w:spacing w:after="0" w:line="240" w:lineRule="auto"/>
      </w:pPr>
      <w:r>
        <w:t>States have faced challenges completing the volume of work during unwinding and restoring routine operations</w:t>
      </w:r>
      <w:r w:rsidR="00F43287">
        <w:t>, and many states continue to process unwinding related renewals</w:t>
      </w:r>
      <w:r w:rsidR="00E51181">
        <w:t xml:space="preserve">. </w:t>
      </w:r>
      <w:r w:rsidRPr="00860734" w:rsidR="00860734">
        <w:t xml:space="preserve">This </w:t>
      </w:r>
      <w:r w:rsidR="00860734">
        <w:t>package describes</w:t>
      </w:r>
      <w:r w:rsidR="00D44E6D">
        <w:t xml:space="preserve"> </w:t>
      </w:r>
      <w:r w:rsidR="00F43287">
        <w:t xml:space="preserve">the </w:t>
      </w:r>
      <w:r w:rsidR="0078530F">
        <w:t xml:space="preserve">Eligibility Processing Data Report </w:t>
      </w:r>
      <w:r w:rsidR="00D44E6D">
        <w:t xml:space="preserve">that states will </w:t>
      </w:r>
      <w:r w:rsidR="00B26954">
        <w:t xml:space="preserve">continue to </w:t>
      </w:r>
      <w:r w:rsidR="00EB4022">
        <w:t xml:space="preserve">submit </w:t>
      </w:r>
      <w:r w:rsidR="00D44E6D">
        <w:t xml:space="preserve">to </w:t>
      </w:r>
      <w:r w:rsidR="00EB4022">
        <w:t>CMS on an ongoing basis to support monitoring and oversight efforts</w:t>
      </w:r>
      <w:r w:rsidR="00D44E6D">
        <w:t xml:space="preserve"> for the remainder of states’ unwinding periods and to ensure on-going compliance with federal eligibility renewal requirements</w:t>
      </w:r>
      <w:r w:rsidR="00F43287">
        <w:t xml:space="preserve"> beyond unwinding</w:t>
      </w:r>
      <w:r w:rsidR="00D44E6D">
        <w:t>.</w:t>
      </w:r>
      <w:r w:rsidR="00EB4022">
        <w:t xml:space="preserve">  </w:t>
      </w:r>
    </w:p>
    <w:p w:rsidR="00E76A29" w:rsidP="003A7299" w14:paraId="4E414DA1" w14:textId="77777777">
      <w:pPr>
        <w:spacing w:after="0" w:line="240" w:lineRule="auto"/>
      </w:pPr>
    </w:p>
    <w:p w:rsidR="00F40E5C" w:rsidP="003A7299" w14:paraId="3A4C06BC" w14:textId="77777777">
      <w:pPr>
        <w:spacing w:after="0" w:line="240" w:lineRule="auto"/>
        <w:rPr>
          <w:szCs w:val="24"/>
        </w:rPr>
      </w:pPr>
      <w:bookmarkStart w:id="1" w:name="_Hlk162440523"/>
      <w:r w:rsidRPr="00DE7306">
        <w:t xml:space="preserve">CMS is requiring mandatory </w:t>
      </w:r>
      <w:r w:rsidR="00C042D4">
        <w:t xml:space="preserve">state </w:t>
      </w:r>
      <w:r w:rsidRPr="00DE7306">
        <w:t>reporting</w:t>
      </w:r>
      <w:r w:rsidR="00EB5409">
        <w:t xml:space="preserve"> of their efforts to restore </w:t>
      </w:r>
      <w:r w:rsidR="00E51181">
        <w:t xml:space="preserve">and maintain </w:t>
      </w:r>
      <w:r w:rsidR="003E2559">
        <w:t xml:space="preserve">eligibility and enrollment </w:t>
      </w:r>
      <w:r w:rsidR="00EB5409">
        <w:t>operations</w:t>
      </w:r>
      <w:r w:rsidR="00BF0C65">
        <w:t xml:space="preserve"> </w:t>
      </w:r>
      <w:r w:rsidR="00E51181">
        <w:t xml:space="preserve">and understand coverage retention </w:t>
      </w:r>
      <w:r w:rsidRPr="00DE7306" w:rsidR="00D679E8">
        <w:rPr>
          <w:szCs w:val="24"/>
        </w:rPr>
        <w:t xml:space="preserve">under the authority in sections 1902(a)(4)(A), 1902(a)(6) and 1902(a)(75) of the </w:t>
      </w:r>
      <w:r w:rsidR="0045537E">
        <w:rPr>
          <w:szCs w:val="24"/>
        </w:rPr>
        <w:t xml:space="preserve">Social Security </w:t>
      </w:r>
      <w:r w:rsidRPr="00DE7306" w:rsidR="00D679E8">
        <w:rPr>
          <w:szCs w:val="24"/>
        </w:rPr>
        <w:t>Act</w:t>
      </w:r>
      <w:r w:rsidR="0045537E">
        <w:rPr>
          <w:szCs w:val="24"/>
        </w:rPr>
        <w:t xml:space="preserve"> (the Act)</w:t>
      </w:r>
      <w:r w:rsidR="005C79B2">
        <w:rPr>
          <w:szCs w:val="24"/>
        </w:rPr>
        <w:t>,</w:t>
      </w:r>
      <w:r w:rsidRPr="00DE7306" w:rsidR="00D679E8">
        <w:rPr>
          <w:szCs w:val="24"/>
        </w:rPr>
        <w:t xml:space="preserve">  42 CFR 431.16 to ensure proper and efficient administration of the Medicaid program</w:t>
      </w:r>
      <w:r w:rsidR="005C79B2">
        <w:rPr>
          <w:szCs w:val="24"/>
        </w:rPr>
        <w:t>,</w:t>
      </w:r>
      <w:r w:rsidRPr="00DE7306" w:rsidR="00D679E8">
        <w:rPr>
          <w:szCs w:val="24"/>
        </w:rPr>
        <w:t xml:space="preserve"> and section 2101(a) of the Act to promote the administration of the Children’s Health Insurance Program (CHIP) in an effective and efficient manner.  </w:t>
      </w:r>
      <w:bookmarkEnd w:id="1"/>
      <w:r w:rsidR="00E76C85">
        <w:rPr>
          <w:szCs w:val="24"/>
        </w:rPr>
        <w:t xml:space="preserve">CMS announced </w:t>
      </w:r>
      <w:r w:rsidR="008763F5">
        <w:rPr>
          <w:szCs w:val="24"/>
        </w:rPr>
        <w:t>that th</w:t>
      </w:r>
      <w:r w:rsidR="001A0316">
        <w:rPr>
          <w:szCs w:val="24"/>
        </w:rPr>
        <w:t>e Eligibility Process</w:t>
      </w:r>
      <w:r w:rsidR="00E47502">
        <w:rPr>
          <w:szCs w:val="24"/>
        </w:rPr>
        <w:t>ing</w:t>
      </w:r>
      <w:r w:rsidR="001A0316">
        <w:rPr>
          <w:szCs w:val="24"/>
        </w:rPr>
        <w:t xml:space="preserve"> Data Report</w:t>
      </w:r>
      <w:r w:rsidR="008763F5">
        <w:rPr>
          <w:szCs w:val="24"/>
        </w:rPr>
        <w:t xml:space="preserve"> collection will continue </w:t>
      </w:r>
      <w:r w:rsidR="001A0316">
        <w:rPr>
          <w:szCs w:val="24"/>
        </w:rPr>
        <w:t xml:space="preserve">beyond unwinding </w:t>
      </w:r>
      <w:r w:rsidR="008763F5">
        <w:rPr>
          <w:szCs w:val="24"/>
        </w:rPr>
        <w:t xml:space="preserve">in </w:t>
      </w:r>
      <w:r>
        <w:rPr>
          <w:szCs w:val="24"/>
        </w:rPr>
        <w:t>SHO</w:t>
      </w:r>
      <w:r w:rsidR="008763F5">
        <w:rPr>
          <w:szCs w:val="24"/>
        </w:rPr>
        <w:t xml:space="preserve"> Letter #24-002</w:t>
      </w:r>
      <w:r w:rsidR="00E47502">
        <w:rPr>
          <w:szCs w:val="24"/>
        </w:rPr>
        <w:t>.</w:t>
      </w:r>
    </w:p>
    <w:p w:rsidR="00E47502" w:rsidP="003A7299" w14:paraId="11AB2DB2" w14:textId="77777777">
      <w:pPr>
        <w:spacing w:after="0" w:line="240" w:lineRule="auto"/>
        <w:rPr>
          <w:szCs w:val="24"/>
        </w:rPr>
      </w:pPr>
    </w:p>
    <w:p w:rsidR="00F40E5C" w:rsidP="003A7299" w14:paraId="6F04BF82" w14:textId="062D4257">
      <w:pPr>
        <w:spacing w:after="0" w:line="240" w:lineRule="auto"/>
        <w:rPr>
          <w:szCs w:val="24"/>
        </w:rPr>
      </w:pPr>
      <w:r w:rsidRPr="00DE7306">
        <w:rPr>
          <w:szCs w:val="24"/>
        </w:rPr>
        <w:t xml:space="preserve">The </w:t>
      </w:r>
      <w:r w:rsidR="00EB4022">
        <w:rPr>
          <w:szCs w:val="24"/>
        </w:rPr>
        <w:t>Eligibility Process</w:t>
      </w:r>
      <w:r w:rsidR="00E47502">
        <w:rPr>
          <w:szCs w:val="24"/>
        </w:rPr>
        <w:t>ing</w:t>
      </w:r>
      <w:r w:rsidR="00EB4022">
        <w:rPr>
          <w:szCs w:val="24"/>
        </w:rPr>
        <w:t xml:space="preserve"> Data Report</w:t>
      </w:r>
      <w:r w:rsidRPr="00DE7306">
        <w:rPr>
          <w:szCs w:val="24"/>
        </w:rPr>
        <w:t xml:space="preserve"> </w:t>
      </w:r>
      <w:r w:rsidR="00B26954">
        <w:rPr>
          <w:szCs w:val="24"/>
        </w:rPr>
        <w:t>is</w:t>
      </w:r>
      <w:r w:rsidRPr="00DE7306">
        <w:rPr>
          <w:szCs w:val="24"/>
        </w:rPr>
        <w:t xml:space="preserve"> </w:t>
      </w:r>
      <w:r w:rsidR="00345905">
        <w:rPr>
          <w:szCs w:val="24"/>
        </w:rPr>
        <w:t xml:space="preserve">a </w:t>
      </w:r>
      <w:r w:rsidRPr="00DE7306">
        <w:rPr>
          <w:szCs w:val="24"/>
        </w:rPr>
        <w:t xml:space="preserve">monthly </w:t>
      </w:r>
      <w:r w:rsidR="00EB4022">
        <w:rPr>
          <w:szCs w:val="24"/>
        </w:rPr>
        <w:t>report</w:t>
      </w:r>
      <w:r w:rsidRPr="00DE7306" w:rsidR="00EB4022">
        <w:rPr>
          <w:szCs w:val="24"/>
        </w:rPr>
        <w:t xml:space="preserve"> </w:t>
      </w:r>
      <w:r w:rsidR="00B26954">
        <w:rPr>
          <w:szCs w:val="24"/>
        </w:rPr>
        <w:t>containing metrics on</w:t>
      </w:r>
      <w:r w:rsidRPr="00DE7306">
        <w:rPr>
          <w:szCs w:val="24"/>
        </w:rPr>
        <w:t xml:space="preserve"> application</w:t>
      </w:r>
      <w:r w:rsidR="00692B11">
        <w:rPr>
          <w:szCs w:val="24"/>
        </w:rPr>
        <w:t xml:space="preserve"> </w:t>
      </w:r>
      <w:r w:rsidRPr="00DE7306">
        <w:rPr>
          <w:szCs w:val="24"/>
        </w:rPr>
        <w:t>processing</w:t>
      </w:r>
      <w:r w:rsidR="00B26954">
        <w:rPr>
          <w:szCs w:val="24"/>
        </w:rPr>
        <w:t>, renewals initiated and the dispositions of those renewals and fair hearings</w:t>
      </w:r>
      <w:r w:rsidRPr="00DE7306">
        <w:rPr>
          <w:szCs w:val="24"/>
        </w:rPr>
        <w:t xml:space="preserve"> </w:t>
      </w:r>
      <w:r w:rsidR="00A914A4">
        <w:rPr>
          <w:szCs w:val="24"/>
        </w:rPr>
        <w:t xml:space="preserve">that states submit </w:t>
      </w:r>
      <w:r w:rsidR="00B26954">
        <w:rPr>
          <w:szCs w:val="24"/>
        </w:rPr>
        <w:t>using the</w:t>
      </w:r>
      <w:r w:rsidR="00575132">
        <w:rPr>
          <w:szCs w:val="24"/>
        </w:rPr>
        <w:t xml:space="preserve"> existing Performance Indicators portal for submission</w:t>
      </w:r>
      <w:r w:rsidRPr="00DE7306">
        <w:rPr>
          <w:szCs w:val="24"/>
        </w:rPr>
        <w:t xml:space="preserve">. </w:t>
      </w:r>
      <w:r w:rsidR="0076617F">
        <w:rPr>
          <w:szCs w:val="24"/>
        </w:rPr>
        <w:t xml:space="preserve">States </w:t>
      </w:r>
      <w:r w:rsidR="00E47502">
        <w:rPr>
          <w:szCs w:val="24"/>
        </w:rPr>
        <w:t>can</w:t>
      </w:r>
      <w:r w:rsidR="0076617F">
        <w:rPr>
          <w:szCs w:val="24"/>
        </w:rPr>
        <w:t xml:space="preserve"> correct their data as needed. </w:t>
      </w:r>
      <w:r w:rsidR="005A5337">
        <w:rPr>
          <w:szCs w:val="24"/>
        </w:rPr>
        <w:t xml:space="preserve">Given </w:t>
      </w:r>
      <w:r w:rsidR="00F43287">
        <w:rPr>
          <w:szCs w:val="24"/>
        </w:rPr>
        <w:t xml:space="preserve">that </w:t>
      </w:r>
      <w:r w:rsidR="00692B11">
        <w:rPr>
          <w:szCs w:val="24"/>
        </w:rPr>
        <w:t>some</w:t>
      </w:r>
      <w:r w:rsidR="005A5337">
        <w:rPr>
          <w:szCs w:val="24"/>
        </w:rPr>
        <w:t xml:space="preserve"> renewals remain pending at the end of a reporting month, s</w:t>
      </w:r>
      <w:r w:rsidR="00EB4022">
        <w:rPr>
          <w:szCs w:val="24"/>
        </w:rPr>
        <w:t xml:space="preserve">tates also submit </w:t>
      </w:r>
      <w:r w:rsidR="00F43287">
        <w:rPr>
          <w:szCs w:val="24"/>
        </w:rPr>
        <w:t>an update to each monthly</w:t>
      </w:r>
      <w:r w:rsidR="00EB4022">
        <w:rPr>
          <w:szCs w:val="24"/>
        </w:rPr>
        <w:t xml:space="preserve"> report to CMS in the fourth month after the report is first due</w:t>
      </w:r>
      <w:r w:rsidR="005A5337">
        <w:rPr>
          <w:szCs w:val="24"/>
        </w:rPr>
        <w:t xml:space="preserve"> to provide more complete </w:t>
      </w:r>
      <w:r w:rsidR="0076617F">
        <w:rPr>
          <w:szCs w:val="24"/>
        </w:rPr>
        <w:t xml:space="preserve">renewal </w:t>
      </w:r>
      <w:r w:rsidR="0032733E">
        <w:rPr>
          <w:szCs w:val="24"/>
        </w:rPr>
        <w:t xml:space="preserve">outcome </w:t>
      </w:r>
      <w:r w:rsidR="005A5337">
        <w:rPr>
          <w:szCs w:val="24"/>
        </w:rPr>
        <w:t>data for the renewal cohort</w:t>
      </w:r>
      <w:r w:rsidR="0076617F">
        <w:rPr>
          <w:szCs w:val="24"/>
        </w:rPr>
        <w:t xml:space="preserve"> reflected in the</w:t>
      </w:r>
      <w:r w:rsidR="005A5337">
        <w:rPr>
          <w:szCs w:val="24"/>
        </w:rPr>
        <w:t xml:space="preserve"> initial report month</w:t>
      </w:r>
      <w:r w:rsidR="00EB4022">
        <w:rPr>
          <w:szCs w:val="24"/>
        </w:rPr>
        <w:t>.</w:t>
      </w:r>
      <w:r w:rsidRPr="00DE7306">
        <w:rPr>
          <w:szCs w:val="24"/>
        </w:rPr>
        <w:t xml:space="preserve"> </w:t>
      </w:r>
      <w:r w:rsidR="00E47502">
        <w:rPr>
          <w:szCs w:val="24"/>
        </w:rPr>
        <w:t xml:space="preserve">States started </w:t>
      </w:r>
      <w:r w:rsidR="006103F8">
        <w:rPr>
          <w:szCs w:val="24"/>
        </w:rPr>
        <w:t xml:space="preserve">to </w:t>
      </w:r>
      <w:r w:rsidR="00E47502">
        <w:rPr>
          <w:szCs w:val="24"/>
        </w:rPr>
        <w:t>submit the</w:t>
      </w:r>
      <w:r w:rsidR="006103F8">
        <w:rPr>
          <w:szCs w:val="24"/>
        </w:rPr>
        <w:t>ir</w:t>
      </w:r>
      <w:r w:rsidR="00E47502">
        <w:rPr>
          <w:szCs w:val="24"/>
        </w:rPr>
        <w:t xml:space="preserve"> monthly Eligibility Processing Data Report to CMS in 2023 when they began their unwinding periods.</w:t>
      </w:r>
    </w:p>
    <w:p w:rsidR="00F40E5C" w:rsidP="003A7299" w14:paraId="2433C0C2" w14:textId="77777777">
      <w:pPr>
        <w:spacing w:after="0" w:line="240" w:lineRule="auto"/>
        <w:rPr>
          <w:szCs w:val="24"/>
        </w:rPr>
      </w:pPr>
    </w:p>
    <w:p w:rsidR="008D7990" w:rsidP="003A7299" w14:paraId="7076A6EB" w14:textId="29BEEAAA">
      <w:pPr>
        <w:pStyle w:val="paragraph"/>
        <w:spacing w:before="0" w:beforeAutospacing="0" w:after="0" w:afterAutospacing="0"/>
        <w:textAlignment w:val="baseline"/>
      </w:pPr>
      <w:r w:rsidRPr="00DD11AB">
        <w:t xml:space="preserve">States will continue to submit a monthly </w:t>
      </w:r>
      <w:r w:rsidRPr="00DD11AB" w:rsidR="005F3DA5">
        <w:t xml:space="preserve">report in the </w:t>
      </w:r>
      <w:r w:rsidRPr="00DD11AB">
        <w:t xml:space="preserve">Eligibility Processing Data Report </w:t>
      </w:r>
      <w:r w:rsidRPr="00DD11AB" w:rsidR="005F3DA5">
        <w:t xml:space="preserve">in the </w:t>
      </w:r>
      <w:r w:rsidRPr="00DD11AB" w:rsidR="00531011">
        <w:t>submission</w:t>
      </w:r>
      <w:r w:rsidRPr="00DD11AB" w:rsidR="005F3DA5">
        <w:t xml:space="preserve"> portal</w:t>
      </w:r>
      <w:r w:rsidR="00B021D6">
        <w:t xml:space="preserve"> </w:t>
      </w:r>
      <w:r w:rsidRPr="00DD11AB" w:rsidR="00B021D6">
        <w:t>for the remainder of unwinding as well as beyond unwinding.</w:t>
      </w:r>
      <w:r w:rsidRPr="00DD11AB">
        <w:t xml:space="preserve"> States will also continue to provide a one-time update to </w:t>
      </w:r>
      <w:r w:rsidRPr="00DD11AB" w:rsidR="005F3DA5">
        <w:t xml:space="preserve">the </w:t>
      </w:r>
      <w:r w:rsidRPr="00DD11AB">
        <w:t xml:space="preserve">data </w:t>
      </w:r>
      <w:r w:rsidRPr="00DD11AB" w:rsidR="003703BA">
        <w:t xml:space="preserve">captured </w:t>
      </w:r>
      <w:r w:rsidRPr="00DD11AB" w:rsidR="005F3DA5">
        <w:t>in the monthly</w:t>
      </w:r>
      <w:r w:rsidRPr="00DD11AB" w:rsidR="003703BA">
        <w:t xml:space="preserve"> report concerning renewal outcomes (metric</w:t>
      </w:r>
      <w:r w:rsidRPr="00DD11AB" w:rsidR="00DD7E60">
        <w:t>s 5a, 5a(1), 5a(2), 5b,</w:t>
      </w:r>
      <w:r w:rsidR="00DD7E60">
        <w:t xml:space="preserve"> 5c, 5d</w:t>
      </w:r>
      <w:r w:rsidR="005F3DA5">
        <w:t>)</w:t>
      </w:r>
      <w:r w:rsidR="00531011">
        <w:t xml:space="preserve"> in the submission portal.</w:t>
      </w:r>
      <w:r w:rsidR="003703BA">
        <w:t xml:space="preserve"> </w:t>
      </w:r>
      <w:r>
        <w:t>To provide the updated report, s</w:t>
      </w:r>
      <w:r w:rsidR="00D87056">
        <w:t>tates</w:t>
      </w:r>
      <w:r>
        <w:t xml:space="preserve"> </w:t>
      </w:r>
      <w:r w:rsidR="00D87056">
        <w:t xml:space="preserve">replace renewal outcome data </w:t>
      </w:r>
      <w:r>
        <w:t xml:space="preserve">in </w:t>
      </w:r>
      <w:r w:rsidR="005F3DA5">
        <w:t xml:space="preserve">the initial monthly report in the portal </w:t>
      </w:r>
      <w:r>
        <w:t xml:space="preserve">and overwrite their </w:t>
      </w:r>
      <w:r w:rsidR="00531011">
        <w:t xml:space="preserve">previously submitted </w:t>
      </w:r>
      <w:r>
        <w:t xml:space="preserve">data. </w:t>
      </w:r>
    </w:p>
    <w:p w:rsidR="008D7990" w:rsidP="003A7299" w14:paraId="12EE7A6A" w14:textId="77777777">
      <w:pPr>
        <w:pStyle w:val="paragraph"/>
        <w:spacing w:before="0" w:beforeAutospacing="0" w:after="0" w:afterAutospacing="0"/>
        <w:textAlignment w:val="baseline"/>
      </w:pPr>
    </w:p>
    <w:p w:rsidR="008D7990" w:rsidP="003A7299" w14:paraId="61DADD7E" w14:textId="0E06A655">
      <w:pPr>
        <w:pStyle w:val="paragraph"/>
        <w:spacing w:before="0" w:beforeAutospacing="0" w:after="0" w:afterAutospacing="0"/>
        <w:textAlignment w:val="baseline"/>
      </w:pPr>
      <w:r>
        <w:t>In</w:t>
      </w:r>
      <w:r w:rsidR="00E743A6">
        <w:t xml:space="preserve"> late summer/early fall 2024</w:t>
      </w:r>
      <w:r w:rsidR="00F40E5C">
        <w:t xml:space="preserve"> </w:t>
      </w:r>
      <w:r w:rsidR="005E133F">
        <w:t xml:space="preserve">each monthly report </w:t>
      </w:r>
      <w:r w:rsidR="007D6DAE">
        <w:t xml:space="preserve">in the portal </w:t>
      </w:r>
      <w:r w:rsidR="005F3DA5">
        <w:t xml:space="preserve">will include duplicate renewal outcome fields </w:t>
      </w:r>
      <w:r w:rsidR="00A81607">
        <w:t>for states to</w:t>
      </w:r>
      <w:r w:rsidR="005E133F">
        <w:t xml:space="preserve"> provide the update</w:t>
      </w:r>
      <w:r w:rsidR="00A81607">
        <w:t>s to their renewal outcome data</w:t>
      </w:r>
      <w:r w:rsidR="00C10F53">
        <w:t xml:space="preserve"> </w:t>
      </w:r>
      <w:r w:rsidR="005E133F">
        <w:t xml:space="preserve">without needing to </w:t>
      </w:r>
      <w:r w:rsidR="00A81607">
        <w:t>r</w:t>
      </w:r>
      <w:r w:rsidR="00BF1C75">
        <w:t>eplace the numbers in the</w:t>
      </w:r>
      <w:r w:rsidR="00183F5D">
        <w:t>ir</w:t>
      </w:r>
      <w:r w:rsidR="00BF1C75">
        <w:t xml:space="preserve"> original data submission</w:t>
      </w:r>
      <w:r w:rsidR="00C10F53">
        <w:t>.</w:t>
      </w:r>
      <w:r w:rsidR="003703BA">
        <w:t xml:space="preserve"> </w:t>
      </w:r>
      <w:r w:rsidR="00194413">
        <w:t>This effort is included in this package as states would need to erase previously submitted data and enter in update</w:t>
      </w:r>
      <w:r w:rsidR="003F2A10">
        <w:t>d</w:t>
      </w:r>
      <w:r w:rsidR="00194413">
        <w:t xml:space="preserve"> numbers </w:t>
      </w:r>
      <w:r w:rsidR="003F2A10">
        <w:t xml:space="preserve">in the same </w:t>
      </w:r>
      <w:r w:rsidR="003F2A10">
        <w:t xml:space="preserve">space of the data collection tool </w:t>
      </w:r>
      <w:r w:rsidR="00194413">
        <w:t>When this functionality goes live</w:t>
      </w:r>
      <w:r w:rsidR="003F2A10">
        <w:t>, there will be a new space for states to enter the updated data reflected in this data collection effort that will remove the need for states to manually delete</w:t>
      </w:r>
      <w:r w:rsidR="00194413">
        <w:t xml:space="preserve"> previously submitted data</w:t>
      </w:r>
      <w:r w:rsidR="003F2A10">
        <w:t xml:space="preserve">. </w:t>
      </w:r>
      <w:r w:rsidR="00194413">
        <w:t xml:space="preserve">No additional steps will be required of states to </w:t>
      </w:r>
      <w:r w:rsidR="003F2A10">
        <w:t>access or use the</w:t>
      </w:r>
      <w:r w:rsidR="00194413">
        <w:t xml:space="preserve"> duplicated fields when they are available. </w:t>
      </w:r>
    </w:p>
    <w:p w:rsidR="008D7990" w:rsidP="003A7299" w14:paraId="24701254" w14:textId="77777777">
      <w:pPr>
        <w:pStyle w:val="paragraph"/>
        <w:spacing w:before="0" w:beforeAutospacing="0" w:after="0" w:afterAutospacing="0"/>
        <w:textAlignment w:val="baseline"/>
      </w:pPr>
    </w:p>
    <w:p w:rsidR="00B75F3C" w:rsidRPr="000A4711" w:rsidP="003A7299" w14:paraId="7A7BD50A" w14:textId="29ADB54E">
      <w:pPr>
        <w:pStyle w:val="paragraph"/>
        <w:spacing w:before="0" w:beforeAutospacing="0" w:after="0" w:afterAutospacing="0"/>
        <w:textAlignment w:val="baseline"/>
      </w:pPr>
      <w:r w:rsidRPr="000A4711">
        <w:t xml:space="preserve">The </w:t>
      </w:r>
      <w:r w:rsidRPr="000A4711" w:rsidR="00D87056">
        <w:t xml:space="preserve">Eligibility Processing Data Report </w:t>
      </w:r>
      <w:r w:rsidRPr="000A4711">
        <w:t xml:space="preserve">is </w:t>
      </w:r>
      <w:r w:rsidRPr="000A4711" w:rsidR="00074877">
        <w:t xml:space="preserve">accompanied by an </w:t>
      </w:r>
      <w:r w:rsidRPr="000A4711" w:rsidR="006F19E3">
        <w:rPr>
          <w:u w:val="single"/>
        </w:rPr>
        <w:t>E</w:t>
      </w:r>
      <w:r w:rsidRPr="000A4711" w:rsidR="00074877">
        <w:rPr>
          <w:u w:val="single"/>
        </w:rPr>
        <w:t xml:space="preserve">xcel </w:t>
      </w:r>
      <w:r w:rsidRPr="000A4711" w:rsidR="006F19E3">
        <w:rPr>
          <w:u w:val="single"/>
        </w:rPr>
        <w:t>W</w:t>
      </w:r>
      <w:r w:rsidRPr="000A4711" w:rsidR="00074877">
        <w:rPr>
          <w:u w:val="single"/>
        </w:rPr>
        <w:t>orkbook</w:t>
      </w:r>
      <w:r w:rsidRPr="000A4711" w:rsidR="00074877">
        <w:t xml:space="preserve"> that states may use for planning purposes and </w:t>
      </w:r>
      <w:r w:rsidRPr="000A4711">
        <w:t>a separate instruction documen</w:t>
      </w:r>
      <w:r w:rsidRPr="000A4711" w:rsidR="00EB5409">
        <w:t>t</w:t>
      </w:r>
      <w:r w:rsidRPr="000A4711" w:rsidR="00F43287">
        <w:t xml:space="preserve"> </w:t>
      </w:r>
      <w:r w:rsidRPr="000A4711" w:rsidR="00E76C85">
        <w:t>(</w:t>
      </w:r>
      <w:r w:rsidRPr="000A4711" w:rsidR="00723F31">
        <w:rPr>
          <w:u w:val="single"/>
        </w:rPr>
        <w:t>Data Specifications Document</w:t>
      </w:r>
      <w:r w:rsidRPr="000A4711" w:rsidR="00E76C85">
        <w:t>)</w:t>
      </w:r>
      <w:r w:rsidRPr="000A4711">
        <w:t>.</w:t>
      </w:r>
      <w:r w:rsidRPr="000A4711" w:rsidR="00326EBD">
        <w:t xml:space="preserve"> The workbook is a planning tool </w:t>
      </w:r>
      <w:r w:rsidRPr="000A4711" w:rsidR="00B46EA3">
        <w:t>that was provided to states in 2022 so they could see all metrics in the report before they had access to the Eligibility Processing Data Report forms in the</w:t>
      </w:r>
      <w:r w:rsidRPr="000A4711" w:rsidR="00DB2024">
        <w:t xml:space="preserve"> </w:t>
      </w:r>
      <w:r w:rsidRPr="000A4711" w:rsidR="00B46EA3">
        <w:t>submission portal.  Th</w:t>
      </w:r>
      <w:r w:rsidRPr="000A4711" w:rsidR="006F19E3">
        <w:t>e</w:t>
      </w:r>
      <w:r w:rsidRPr="000A4711" w:rsidR="00B46EA3">
        <w:t xml:space="preserve"> workbook </w:t>
      </w:r>
      <w:r w:rsidRPr="000A4711" w:rsidR="00326EBD">
        <w:t>is not submitted to CMS, nor are states required to use it.</w:t>
      </w:r>
      <w:r w:rsidRPr="000A4711" w:rsidR="00F40E5C">
        <w:t xml:space="preserve"> </w:t>
      </w:r>
      <w:r w:rsidRPr="000A4711" w:rsidR="00B46EA3">
        <w:t>While this workbook is still available on www.Medicaid.gov for states, i</w:t>
      </w:r>
      <w:r w:rsidRPr="000A4711" w:rsidR="00F40E5C">
        <w:t xml:space="preserve">t </w:t>
      </w:r>
      <w:r w:rsidRPr="000A4711" w:rsidR="005F3DA5">
        <w:t>is not updated for this 2024 iteration</w:t>
      </w:r>
      <w:r w:rsidRPr="000A4711" w:rsidR="00B46EA3">
        <w:t xml:space="preserve"> as states have access to the metrics in the submission portal.</w:t>
      </w:r>
    </w:p>
    <w:p w:rsidR="0066426D" w:rsidRPr="000A4711" w:rsidP="003A7299" w14:paraId="7BA8C722" w14:textId="77777777">
      <w:pPr>
        <w:pStyle w:val="paragraph"/>
        <w:spacing w:before="0" w:beforeAutospacing="0" w:after="0" w:afterAutospacing="0"/>
        <w:textAlignment w:val="baseline"/>
      </w:pPr>
    </w:p>
    <w:p w:rsidR="0032733E" w:rsidRPr="00BE02F7" w:rsidP="003A7299" w14:paraId="14EC4FC7" w14:textId="281347D1">
      <w:pPr>
        <w:pStyle w:val="paragraph"/>
        <w:spacing w:before="0" w:beforeAutospacing="0" w:after="0" w:afterAutospacing="0"/>
        <w:textAlignment w:val="baseline"/>
      </w:pPr>
      <w:r w:rsidRPr="000A4711">
        <w:t>States submit the application processing data in the E</w:t>
      </w:r>
      <w:r w:rsidRPr="000A4711" w:rsidR="00F40E5C">
        <w:t>ligibility</w:t>
      </w:r>
      <w:r w:rsidRPr="000A4711">
        <w:t xml:space="preserve"> Processing Data Report until states complete working on pending applications received before unwinding began and report to CMS that zero applications remain pending. </w:t>
      </w:r>
    </w:p>
    <w:p w:rsidR="00A30F05" w:rsidP="003A7299" w14:paraId="48BD3279" w14:textId="77777777">
      <w:pPr>
        <w:pStyle w:val="paragraph"/>
        <w:spacing w:before="0" w:beforeAutospacing="0" w:after="0" w:afterAutospacing="0"/>
        <w:textAlignment w:val="baseline"/>
      </w:pPr>
    </w:p>
    <w:p w:rsidR="001F1471" w:rsidRPr="001F1471" w:rsidP="003A7299" w14:paraId="772C8B21" w14:textId="08356C33">
      <w:pPr>
        <w:pStyle w:val="BodyText"/>
        <w:rPr>
          <w:i/>
          <w:iCs/>
          <w:color w:val="1B1B1B"/>
        </w:rPr>
      </w:pPr>
      <w:r w:rsidRPr="001F1471">
        <w:rPr>
          <w:i/>
          <w:iCs/>
          <w:color w:val="1B1B1B"/>
        </w:rPr>
        <w:t>Renewal Compliance Template (New)</w:t>
      </w:r>
    </w:p>
    <w:p w:rsidR="001F1471" w:rsidP="003A7299" w14:paraId="42CFC58D" w14:textId="77777777">
      <w:pPr>
        <w:pStyle w:val="BodyText"/>
        <w:rPr>
          <w:color w:val="1B1B1B"/>
        </w:rPr>
      </w:pPr>
    </w:p>
    <w:p w:rsidR="006330E7" w:rsidP="003A7299" w14:paraId="44B373BF" w14:textId="0963D195">
      <w:pPr>
        <w:pStyle w:val="BodyText"/>
        <w:rPr>
          <w:color w:val="1B1B1B"/>
        </w:rPr>
      </w:pPr>
      <w:r>
        <w:rPr>
          <w:color w:val="1B1B1B"/>
        </w:rPr>
        <w:t xml:space="preserve">States have an obligation to conduct redeterminations of eligibility for all individuals enrolled in Medicaid and CHIP in compliance with all existing federal requirements at 42 CFR 435.916 and 457.343. </w:t>
      </w:r>
      <w:r w:rsidRPr="00154917">
        <w:rPr>
          <w:color w:val="1B1B1B"/>
        </w:rPr>
        <w:t>In March 2023, CMS identified that 35 states were non-compliant with at least one Medicaid/CHIP renewal requirement. To be eligible for temporary increased funding under the CAA</w:t>
      </w:r>
      <w:r w:rsidR="00B5331E">
        <w:rPr>
          <w:color w:val="1B1B1B"/>
        </w:rPr>
        <w:t xml:space="preserve"> (</w:t>
      </w:r>
      <w:r w:rsidRPr="00154917">
        <w:rPr>
          <w:color w:val="1B1B1B"/>
        </w:rPr>
        <w:t>2023) these states were required to implement mitigation strategies or take other steps before they were able to begin unwinding</w:t>
      </w:r>
      <w:r>
        <w:rPr>
          <w:color w:val="1B1B1B"/>
        </w:rPr>
        <w:t>.</w:t>
      </w:r>
      <w:r w:rsidRPr="00154917">
        <w:rPr>
          <w:color w:val="1B1B1B"/>
        </w:rPr>
        <w:t xml:space="preserve"> During unwinding, several states were also required to adopt mitigations when CMS identified other issues (e.g., 29 states with the household auto-renewal issue). As of June 2024, most states have at least one outstanding area of non-compliance with federal renewal requirements. </w:t>
      </w:r>
      <w:r>
        <w:rPr>
          <w:color w:val="1B1B1B"/>
        </w:rPr>
        <w:t xml:space="preserve"> </w:t>
      </w:r>
    </w:p>
    <w:p w:rsidR="005C07B9" w:rsidP="003A7299" w14:paraId="125EB8C1" w14:textId="77777777">
      <w:pPr>
        <w:pStyle w:val="BodyText"/>
        <w:rPr>
          <w:color w:val="1B1B1B"/>
        </w:rPr>
      </w:pPr>
    </w:p>
    <w:p w:rsidR="00E47502" w:rsidRPr="0071641F" w:rsidP="003A7299" w14:paraId="40DBA234" w14:textId="78910C69">
      <w:pPr>
        <w:pStyle w:val="BodyText"/>
        <w:rPr>
          <w:color w:val="1B1B1B"/>
        </w:rPr>
      </w:pPr>
      <w:r>
        <w:rPr>
          <w:color w:val="1B1B1B"/>
        </w:rPr>
        <w:t>It</w:t>
      </w:r>
      <w:r w:rsidRPr="0064604D">
        <w:rPr>
          <w:color w:val="1B1B1B"/>
        </w:rPr>
        <w:t xml:space="preserve"> </w:t>
      </w:r>
      <w:r>
        <w:rPr>
          <w:color w:val="1B1B1B"/>
        </w:rPr>
        <w:t>is</w:t>
      </w:r>
      <w:r w:rsidRPr="0064604D">
        <w:rPr>
          <w:color w:val="1B1B1B"/>
        </w:rPr>
        <w:t xml:space="preserve"> </w:t>
      </w:r>
      <w:r>
        <w:rPr>
          <w:color w:val="1B1B1B"/>
        </w:rPr>
        <w:t>critical</w:t>
      </w:r>
      <w:r w:rsidRPr="0064604D">
        <w:rPr>
          <w:color w:val="1B1B1B"/>
        </w:rPr>
        <w:t xml:space="preserve"> </w:t>
      </w:r>
      <w:r>
        <w:rPr>
          <w:color w:val="1B1B1B"/>
        </w:rPr>
        <w:t>that</w:t>
      </w:r>
      <w:r w:rsidRPr="0064604D">
        <w:rPr>
          <w:color w:val="1B1B1B"/>
        </w:rPr>
        <w:t xml:space="preserve"> </w:t>
      </w:r>
      <w:r>
        <w:rPr>
          <w:color w:val="1B1B1B"/>
        </w:rPr>
        <w:t>states</w:t>
      </w:r>
      <w:r w:rsidRPr="0064604D">
        <w:rPr>
          <w:color w:val="1B1B1B"/>
        </w:rPr>
        <w:t xml:space="preserve"> </w:t>
      </w:r>
      <w:r>
        <w:rPr>
          <w:color w:val="1B1B1B"/>
        </w:rPr>
        <w:t>ensure</w:t>
      </w:r>
      <w:r w:rsidRPr="0064604D">
        <w:rPr>
          <w:color w:val="1B1B1B"/>
        </w:rPr>
        <w:t xml:space="preserve"> </w:t>
      </w:r>
      <w:r>
        <w:rPr>
          <w:color w:val="1B1B1B"/>
        </w:rPr>
        <w:t>their</w:t>
      </w:r>
      <w:r w:rsidRPr="0064604D">
        <w:rPr>
          <w:color w:val="1B1B1B"/>
        </w:rPr>
        <w:t xml:space="preserve"> </w:t>
      </w:r>
      <w:r>
        <w:rPr>
          <w:color w:val="1B1B1B"/>
        </w:rPr>
        <w:t>compliance</w:t>
      </w:r>
      <w:r w:rsidRPr="0064604D">
        <w:rPr>
          <w:color w:val="1B1B1B"/>
        </w:rPr>
        <w:t xml:space="preserve"> </w:t>
      </w:r>
      <w:r>
        <w:rPr>
          <w:color w:val="1B1B1B"/>
        </w:rPr>
        <w:t>with</w:t>
      </w:r>
      <w:r w:rsidRPr="0064604D">
        <w:rPr>
          <w:color w:val="1B1B1B"/>
        </w:rPr>
        <w:t xml:space="preserve"> all </w:t>
      </w:r>
      <w:r>
        <w:rPr>
          <w:color w:val="1B1B1B"/>
        </w:rPr>
        <w:t>federal</w:t>
      </w:r>
      <w:r w:rsidRPr="0064604D">
        <w:rPr>
          <w:color w:val="1B1B1B"/>
        </w:rPr>
        <w:t xml:space="preserve"> </w:t>
      </w:r>
      <w:r>
        <w:rPr>
          <w:color w:val="1B1B1B"/>
        </w:rPr>
        <w:t>renewal requirements</w:t>
      </w:r>
      <w:r w:rsidRPr="0064604D">
        <w:rPr>
          <w:color w:val="1B1B1B"/>
        </w:rPr>
        <w:t xml:space="preserve"> </w:t>
      </w:r>
      <w:r>
        <w:rPr>
          <w:color w:val="1B1B1B"/>
        </w:rPr>
        <w:t>to help</w:t>
      </w:r>
      <w:r w:rsidRPr="0064604D">
        <w:rPr>
          <w:color w:val="1B1B1B"/>
        </w:rPr>
        <w:t xml:space="preserve"> </w:t>
      </w:r>
      <w:r>
        <w:rPr>
          <w:color w:val="1B1B1B"/>
        </w:rPr>
        <w:t>individuals</w:t>
      </w:r>
      <w:r w:rsidRPr="0064604D">
        <w:rPr>
          <w:color w:val="1B1B1B"/>
        </w:rPr>
        <w:t xml:space="preserve"> </w:t>
      </w:r>
      <w:r>
        <w:rPr>
          <w:color w:val="1B1B1B"/>
        </w:rPr>
        <w:t>eligible</w:t>
      </w:r>
      <w:r w:rsidRPr="0064604D">
        <w:rPr>
          <w:color w:val="1B1B1B"/>
        </w:rPr>
        <w:t xml:space="preserve"> </w:t>
      </w:r>
      <w:r>
        <w:rPr>
          <w:color w:val="1B1B1B"/>
        </w:rPr>
        <w:t>for</w:t>
      </w:r>
      <w:r w:rsidRPr="0064604D">
        <w:rPr>
          <w:color w:val="1B1B1B"/>
        </w:rPr>
        <w:t xml:space="preserve"> </w:t>
      </w:r>
      <w:r>
        <w:rPr>
          <w:color w:val="1B1B1B"/>
        </w:rPr>
        <w:t>Medicaid</w:t>
      </w:r>
      <w:r w:rsidRPr="0064604D">
        <w:rPr>
          <w:color w:val="1B1B1B"/>
        </w:rPr>
        <w:t xml:space="preserve"> </w:t>
      </w:r>
      <w:r>
        <w:rPr>
          <w:color w:val="1B1B1B"/>
        </w:rPr>
        <w:t>or</w:t>
      </w:r>
      <w:r w:rsidRPr="0064604D">
        <w:rPr>
          <w:color w:val="1B1B1B"/>
        </w:rPr>
        <w:t xml:space="preserve"> </w:t>
      </w:r>
      <w:r>
        <w:rPr>
          <w:color w:val="1B1B1B"/>
        </w:rPr>
        <w:t>CHIP</w:t>
      </w:r>
      <w:r w:rsidRPr="0064604D">
        <w:rPr>
          <w:color w:val="1B1B1B"/>
        </w:rPr>
        <w:t xml:space="preserve"> </w:t>
      </w:r>
      <w:r>
        <w:rPr>
          <w:color w:val="1B1B1B"/>
        </w:rPr>
        <w:t>successfully</w:t>
      </w:r>
      <w:r w:rsidRPr="0064604D">
        <w:rPr>
          <w:color w:val="1B1B1B"/>
        </w:rPr>
        <w:t xml:space="preserve"> </w:t>
      </w:r>
      <w:r>
        <w:rPr>
          <w:color w:val="1B1B1B"/>
        </w:rPr>
        <w:t>renew</w:t>
      </w:r>
      <w:r w:rsidRPr="0064604D">
        <w:rPr>
          <w:color w:val="1B1B1B"/>
        </w:rPr>
        <w:t xml:space="preserve"> </w:t>
      </w:r>
      <w:r>
        <w:rPr>
          <w:color w:val="1B1B1B"/>
        </w:rPr>
        <w:t>their</w:t>
      </w:r>
      <w:r w:rsidRPr="0064604D">
        <w:rPr>
          <w:color w:val="1B1B1B"/>
        </w:rPr>
        <w:t xml:space="preserve"> </w:t>
      </w:r>
      <w:r>
        <w:rPr>
          <w:color w:val="1B1B1B"/>
        </w:rPr>
        <w:t xml:space="preserve">coverage. </w:t>
      </w:r>
      <w:r w:rsidRPr="0064604D">
        <w:rPr>
          <w:color w:val="1B1B1B"/>
        </w:rPr>
        <w:t xml:space="preserve">To confirm compliance with these regulations, CMS is providing a template for states to indicate their current compliance status with renewal regulations, describe policies and processes, and identify planned mitigations for any identified deficiencies. </w:t>
      </w:r>
      <w:r>
        <w:rPr>
          <w:color w:val="1B1B1B"/>
        </w:rPr>
        <w:t xml:space="preserve">This template will be completed once by states, with updates provided as states with compliance deficiencies inform CMS of </w:t>
      </w:r>
      <w:r w:rsidR="005C07B9">
        <w:rPr>
          <w:color w:val="1B1B1B"/>
        </w:rPr>
        <w:t xml:space="preserve">their </w:t>
      </w:r>
      <w:r>
        <w:rPr>
          <w:color w:val="1B1B1B"/>
        </w:rPr>
        <w:t xml:space="preserve">progress and come into compliance with requirements. </w:t>
      </w:r>
    </w:p>
    <w:p w:rsidR="00E9048C" w:rsidP="003A7299" w14:paraId="7D2EEC89" w14:textId="77777777">
      <w:pPr>
        <w:spacing w:after="0" w:line="240" w:lineRule="auto"/>
        <w:rPr>
          <w:bCs/>
          <w:szCs w:val="24"/>
        </w:rPr>
      </w:pPr>
    </w:p>
    <w:p w:rsidR="007D6E75" w:rsidRPr="008111D2" w:rsidP="003A7299" w14:paraId="3DAA61E7" w14:textId="77777777">
      <w:pPr>
        <w:pStyle w:val="Heading1"/>
      </w:pPr>
      <w:r w:rsidRPr="008111D2">
        <w:t>C. Deviations from Generic Request</w:t>
      </w:r>
    </w:p>
    <w:p w:rsidR="00FE6027" w:rsidP="003A7299" w14:paraId="4C7A9D4E" w14:textId="77777777">
      <w:pPr>
        <w:spacing w:after="0" w:line="240" w:lineRule="auto"/>
        <w:rPr>
          <w:szCs w:val="24"/>
        </w:rPr>
      </w:pPr>
    </w:p>
    <w:p w:rsidR="00A7321B" w:rsidP="003A7299" w14:paraId="16F190A1" w14:textId="77777777">
      <w:pPr>
        <w:spacing w:after="0" w:line="240" w:lineRule="auto"/>
        <w:rPr>
          <w:szCs w:val="24"/>
        </w:rPr>
      </w:pPr>
      <w:r w:rsidRPr="008111D2">
        <w:rPr>
          <w:szCs w:val="24"/>
        </w:rPr>
        <w:t>No deviations are requested.</w:t>
      </w:r>
    </w:p>
    <w:p w:rsidR="00A7321B" w:rsidRPr="008111D2" w:rsidP="003A7299" w14:paraId="4C463B6B" w14:textId="77777777">
      <w:pPr>
        <w:spacing w:after="0" w:line="240" w:lineRule="auto"/>
      </w:pPr>
    </w:p>
    <w:p w:rsidR="007D6E75" w:rsidRPr="00A7321B" w:rsidP="003A7299" w14:paraId="3D6243EC" w14:textId="77777777">
      <w:pPr>
        <w:spacing w:after="0" w:line="240" w:lineRule="auto"/>
        <w:rPr>
          <w:b/>
          <w:szCs w:val="24"/>
        </w:rPr>
      </w:pPr>
      <w:r w:rsidRPr="00A7321B">
        <w:rPr>
          <w:b/>
        </w:rPr>
        <w:t>D. Burden Hour Deduction</w:t>
      </w:r>
    </w:p>
    <w:p w:rsidR="009727EA" w:rsidRPr="00FE6027" w:rsidP="003A7299" w14:paraId="02055FFA" w14:textId="77777777">
      <w:pPr>
        <w:spacing w:after="0" w:line="240" w:lineRule="auto"/>
      </w:pPr>
    </w:p>
    <w:p w:rsidR="00CB7E59" w:rsidP="003A7299" w14:paraId="2AA15243" w14:textId="77777777">
      <w:pPr>
        <w:spacing w:after="0" w:line="240" w:lineRule="auto"/>
        <w:rPr>
          <w:i/>
          <w:szCs w:val="24"/>
        </w:rPr>
      </w:pPr>
      <w:r>
        <w:rPr>
          <w:i/>
          <w:szCs w:val="24"/>
        </w:rPr>
        <w:t>Wage Estimates</w:t>
      </w:r>
    </w:p>
    <w:p w:rsidR="00CB7E59" w:rsidP="003A7299" w14:paraId="09DD959B" w14:textId="77777777">
      <w:pPr>
        <w:spacing w:after="0" w:line="240" w:lineRule="auto"/>
        <w:rPr>
          <w:szCs w:val="24"/>
        </w:rPr>
      </w:pPr>
    </w:p>
    <w:p w:rsidR="00CB7E59" w:rsidP="003A7299" w14:paraId="14C116CE" w14:textId="2082EC38">
      <w:pPr>
        <w:spacing w:after="0" w:line="240" w:lineRule="auto"/>
        <w:rPr>
          <w:szCs w:val="24"/>
        </w:rPr>
      </w:pPr>
      <w:r w:rsidRPr="002C64B6">
        <w:rPr>
          <w:szCs w:val="24"/>
        </w:rPr>
        <w:t xml:space="preserve">To derive average costs, we are using data from the U.S. Bureau of Labor Statistics’ </w:t>
      </w:r>
      <w:r w:rsidR="00DA073E">
        <w:rPr>
          <w:szCs w:val="24"/>
        </w:rPr>
        <w:t xml:space="preserve">(BLS’) </w:t>
      </w:r>
      <w:r w:rsidRPr="002C64B6">
        <w:rPr>
          <w:szCs w:val="24"/>
        </w:rPr>
        <w:t xml:space="preserve">May </w:t>
      </w:r>
      <w:r w:rsidR="00821B5C">
        <w:rPr>
          <w:szCs w:val="24"/>
        </w:rPr>
        <w:t>20</w:t>
      </w:r>
      <w:r w:rsidR="00451AA8">
        <w:rPr>
          <w:szCs w:val="24"/>
        </w:rPr>
        <w:t>23</w:t>
      </w:r>
      <w:r w:rsidRPr="002C64B6">
        <w:rPr>
          <w:szCs w:val="24"/>
        </w:rPr>
        <w:t xml:space="preserve"> National Occupational Employment and Wage Estimates for all salary estimates (</w:t>
      </w:r>
      <w:hyperlink r:id="rId11" w:history="1">
        <w:r w:rsidRPr="0097109F" w:rsidR="00451AA8">
          <w:rPr>
            <w:rStyle w:val="Hyperlink"/>
            <w:szCs w:val="24"/>
          </w:rPr>
          <w:t>http://www.bls.gov/oes/2023/may/oes_nat.htm</w:t>
        </w:r>
      </w:hyperlink>
      <w:r w:rsidRPr="002C64B6">
        <w:rPr>
          <w:szCs w:val="24"/>
        </w:rPr>
        <w:t xml:space="preserve">). In this regard, the following table presents </w:t>
      </w:r>
      <w:r w:rsidR="00263C60">
        <w:rPr>
          <w:szCs w:val="24"/>
        </w:rPr>
        <w:t xml:space="preserve">BLS’ </w:t>
      </w:r>
      <w:r w:rsidRPr="002C64B6">
        <w:rPr>
          <w:szCs w:val="24"/>
        </w:rPr>
        <w:t xml:space="preserve">mean hourly wage, </w:t>
      </w:r>
      <w:r w:rsidR="00263C60">
        <w:rPr>
          <w:szCs w:val="24"/>
        </w:rPr>
        <w:t xml:space="preserve">our estimated </w:t>
      </w:r>
      <w:r w:rsidRPr="002C64B6">
        <w:rPr>
          <w:szCs w:val="24"/>
        </w:rPr>
        <w:t xml:space="preserve">cost of fringe benefits </w:t>
      </w:r>
      <w:r w:rsidR="00263C60">
        <w:rPr>
          <w:szCs w:val="24"/>
        </w:rPr>
        <w:t>and o</w:t>
      </w:r>
      <w:r w:rsidR="009D1752">
        <w:rPr>
          <w:szCs w:val="24"/>
        </w:rPr>
        <w:t>ther indirect costs</w:t>
      </w:r>
      <w:r w:rsidR="00263C60">
        <w:rPr>
          <w:szCs w:val="24"/>
        </w:rPr>
        <w:t xml:space="preserve"> </w:t>
      </w:r>
      <w:r w:rsidRPr="002C64B6">
        <w:rPr>
          <w:szCs w:val="24"/>
        </w:rPr>
        <w:t xml:space="preserve">(calculated at 100 percent of salary), and </w:t>
      </w:r>
      <w:r w:rsidR="00263C60">
        <w:rPr>
          <w:szCs w:val="24"/>
        </w:rPr>
        <w:t xml:space="preserve">our </w:t>
      </w:r>
      <w:r w:rsidRPr="002C64B6">
        <w:rPr>
          <w:szCs w:val="24"/>
        </w:rPr>
        <w:t>adjusted hourly wage.</w:t>
      </w:r>
    </w:p>
    <w:p w:rsidR="00451AA8" w:rsidP="003A7299" w14:paraId="4ADE850A" w14:textId="77777777">
      <w:pPr>
        <w:spacing w:after="0" w:line="240" w:lineRule="auto"/>
        <w:rPr>
          <w:szCs w:val="24"/>
        </w:rPr>
      </w:pPr>
    </w:p>
    <w:p w:rsidR="00451AA8" w:rsidRPr="00DA073E" w:rsidP="003A7299" w14:paraId="7B908FFE" w14:textId="0CDE93EE">
      <w:pPr>
        <w:spacing w:after="0" w:line="240" w:lineRule="auto"/>
        <w:rPr>
          <w:szCs w:val="24"/>
        </w:rPr>
      </w:pPr>
      <w:r w:rsidRPr="00C767E6">
        <w:rPr>
          <w:szCs w:val="24"/>
        </w:rPr>
        <w:t xml:space="preserve">BLS’s wage estimates are updated annually. Current wage figures can be found at </w:t>
      </w:r>
      <w:hyperlink r:id="rId12" w:tooltip="http://www.bls.gov/oes/current/oes_nat.htm" w:history="1">
        <w:r w:rsidRPr="007F27D9">
          <w:rPr>
            <w:rStyle w:val="Hyperlink"/>
            <w:color w:val="0000FF"/>
            <w:szCs w:val="24"/>
          </w:rPr>
          <w:t>http://www.bls.gov/oes/current/oes_nat.htm</w:t>
        </w:r>
      </w:hyperlink>
      <w:r w:rsidRPr="00C767E6">
        <w:rPr>
          <w:rStyle w:val="Hyperlink"/>
          <w:color w:val="auto"/>
          <w:szCs w:val="24"/>
          <w:u w:val="none"/>
        </w:rPr>
        <w:t xml:space="preserve"> and can be used to calculate current cost estimates. May 2023 </w:t>
      </w:r>
      <w:r w:rsidRPr="00C767E6" w:rsidR="00636550">
        <w:rPr>
          <w:rStyle w:val="Hyperlink"/>
          <w:color w:val="auto"/>
          <w:szCs w:val="24"/>
          <w:u w:val="none"/>
        </w:rPr>
        <w:t xml:space="preserve">(see above) </w:t>
      </w:r>
      <w:r w:rsidRPr="00C767E6">
        <w:rPr>
          <w:rStyle w:val="Hyperlink"/>
          <w:color w:val="auto"/>
          <w:szCs w:val="24"/>
          <w:u w:val="none"/>
        </w:rPr>
        <w:t>is current as of the date of this collection of information request.</w:t>
      </w:r>
    </w:p>
    <w:p w:rsidR="009B68E5" w:rsidP="003A7299" w14:paraId="7DE315A5" w14:textId="77777777">
      <w:pPr>
        <w:keepNext/>
        <w:spacing w:after="0" w:line="240" w:lineRule="auto"/>
        <w:jc w:val="center"/>
        <w:rPr>
          <w:b/>
          <w:szCs w:val="24"/>
        </w:rPr>
      </w:pPr>
    </w:p>
    <w:p w:rsidR="006330E7" w:rsidRPr="00DA073E" w:rsidP="003A7299" w14:paraId="6A68714C" w14:textId="4E8F2BEA">
      <w:pPr>
        <w:keepNext/>
        <w:spacing w:after="0" w:line="240" w:lineRule="auto"/>
        <w:jc w:val="center"/>
        <w:rPr>
          <w:bCs/>
          <w:szCs w:val="24"/>
        </w:rPr>
      </w:pPr>
      <w:r w:rsidRPr="00DA073E">
        <w:rPr>
          <w:bCs/>
          <w:szCs w:val="24"/>
        </w:rPr>
        <w:t>National Occupational Employment and Wage Estimates</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1530"/>
        <w:gridCol w:w="1800"/>
        <w:gridCol w:w="1260"/>
        <w:gridCol w:w="1710"/>
      </w:tblGrid>
      <w:tr w14:paraId="7B324904" w14:textId="77777777" w:rsidTr="0064604D">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30"/>
          <w:tblHeader/>
        </w:trPr>
        <w:tc>
          <w:tcPr>
            <w:tcW w:w="3600" w:type="dxa"/>
            <w:shd w:val="clear" w:color="auto" w:fill="auto"/>
          </w:tcPr>
          <w:p w:rsidR="006330E7" w:rsidRPr="00DA073E" w:rsidP="003A7299" w14:paraId="43CF5C48" w14:textId="77777777">
            <w:pPr>
              <w:spacing w:after="0" w:line="240" w:lineRule="auto"/>
              <w:rPr>
                <w:bCs/>
                <w:sz w:val="20"/>
                <w:szCs w:val="20"/>
              </w:rPr>
            </w:pPr>
            <w:r w:rsidRPr="00DA073E">
              <w:rPr>
                <w:bCs/>
                <w:sz w:val="20"/>
                <w:szCs w:val="20"/>
              </w:rPr>
              <w:t>Occupation Title</w:t>
            </w:r>
          </w:p>
        </w:tc>
        <w:tc>
          <w:tcPr>
            <w:tcW w:w="1530" w:type="dxa"/>
            <w:shd w:val="clear" w:color="auto" w:fill="auto"/>
          </w:tcPr>
          <w:p w:rsidR="006330E7" w:rsidRPr="00DA073E" w:rsidP="003A7299" w14:paraId="051410AC" w14:textId="77777777">
            <w:pPr>
              <w:spacing w:after="0" w:line="240" w:lineRule="auto"/>
              <w:jc w:val="center"/>
              <w:rPr>
                <w:bCs/>
                <w:sz w:val="20"/>
                <w:szCs w:val="20"/>
              </w:rPr>
            </w:pPr>
            <w:r w:rsidRPr="00DA073E">
              <w:rPr>
                <w:bCs/>
                <w:sz w:val="20"/>
                <w:szCs w:val="20"/>
              </w:rPr>
              <w:t>Occupation Code</w:t>
            </w:r>
          </w:p>
        </w:tc>
        <w:tc>
          <w:tcPr>
            <w:tcW w:w="1800" w:type="dxa"/>
            <w:shd w:val="clear" w:color="auto" w:fill="auto"/>
          </w:tcPr>
          <w:p w:rsidR="006330E7" w:rsidRPr="00DA073E" w:rsidP="003A7299" w14:paraId="6DD05A24" w14:textId="77777777">
            <w:pPr>
              <w:spacing w:after="0" w:line="240" w:lineRule="auto"/>
              <w:jc w:val="center"/>
              <w:rPr>
                <w:bCs/>
                <w:sz w:val="20"/>
                <w:szCs w:val="20"/>
              </w:rPr>
            </w:pPr>
            <w:r w:rsidRPr="00DA073E">
              <w:rPr>
                <w:bCs/>
                <w:sz w:val="20"/>
                <w:szCs w:val="20"/>
              </w:rPr>
              <w:t>Mean Hourly Wage ($/hr)</w:t>
            </w:r>
          </w:p>
        </w:tc>
        <w:tc>
          <w:tcPr>
            <w:tcW w:w="1260" w:type="dxa"/>
            <w:shd w:val="clear" w:color="auto" w:fill="auto"/>
          </w:tcPr>
          <w:p w:rsidR="006330E7" w:rsidRPr="00DA073E" w:rsidP="003A7299" w14:paraId="6D1F181A" w14:textId="77777777">
            <w:pPr>
              <w:spacing w:after="0" w:line="240" w:lineRule="auto"/>
              <w:jc w:val="center"/>
              <w:rPr>
                <w:bCs/>
                <w:sz w:val="20"/>
                <w:szCs w:val="20"/>
              </w:rPr>
            </w:pPr>
            <w:r w:rsidRPr="00DA073E">
              <w:rPr>
                <w:bCs/>
                <w:sz w:val="20"/>
                <w:szCs w:val="20"/>
              </w:rPr>
              <w:t>Fringe Benefits and Other Indirect Costs ($/hr)</w:t>
            </w:r>
          </w:p>
        </w:tc>
        <w:tc>
          <w:tcPr>
            <w:tcW w:w="1710" w:type="dxa"/>
          </w:tcPr>
          <w:p w:rsidR="006330E7" w:rsidRPr="00DA073E" w:rsidP="003A7299" w14:paraId="5CEC958E" w14:textId="263EC985">
            <w:pPr>
              <w:spacing w:after="0" w:line="240" w:lineRule="auto"/>
              <w:jc w:val="center"/>
              <w:rPr>
                <w:bCs/>
                <w:sz w:val="20"/>
                <w:szCs w:val="20"/>
              </w:rPr>
            </w:pPr>
            <w:r w:rsidRPr="00DA073E">
              <w:rPr>
                <w:bCs/>
                <w:sz w:val="20"/>
                <w:szCs w:val="20"/>
              </w:rPr>
              <w:t>Adjusted Hourly Wage ($/hr)</w:t>
            </w:r>
          </w:p>
        </w:tc>
      </w:tr>
      <w:tr w14:paraId="2F21D239" w14:textId="77777777" w:rsidTr="0064604D">
        <w:tblPrEx>
          <w:tblW w:w="9900" w:type="dxa"/>
          <w:tblInd w:w="-5" w:type="dxa"/>
          <w:tblLayout w:type="fixed"/>
          <w:tblLook w:val="04A0"/>
        </w:tblPrEx>
        <w:trPr>
          <w:trHeight w:val="530"/>
          <w:tblHeader/>
        </w:trPr>
        <w:tc>
          <w:tcPr>
            <w:tcW w:w="3600" w:type="dxa"/>
            <w:shd w:val="clear" w:color="auto" w:fill="auto"/>
          </w:tcPr>
          <w:p w:rsidR="009208F5" w:rsidRPr="00DA073E" w:rsidP="003A7299" w14:paraId="07885B20" w14:textId="3CEBDBBF">
            <w:pPr>
              <w:spacing w:after="0" w:line="240" w:lineRule="auto"/>
              <w:rPr>
                <w:bCs/>
                <w:sz w:val="20"/>
                <w:szCs w:val="20"/>
              </w:rPr>
            </w:pPr>
            <w:r w:rsidRPr="006330E7">
              <w:rPr>
                <w:sz w:val="20"/>
                <w:szCs w:val="20"/>
              </w:rPr>
              <w:t>Business Operations Specialists, All Other</w:t>
            </w:r>
          </w:p>
        </w:tc>
        <w:tc>
          <w:tcPr>
            <w:tcW w:w="1530" w:type="dxa"/>
            <w:shd w:val="clear" w:color="auto" w:fill="auto"/>
          </w:tcPr>
          <w:p w:rsidR="009208F5" w:rsidRPr="00DA073E" w:rsidP="003A7299" w14:paraId="151C8437" w14:textId="1641E07F">
            <w:pPr>
              <w:spacing w:after="0" w:line="240" w:lineRule="auto"/>
              <w:jc w:val="center"/>
              <w:rPr>
                <w:bCs/>
                <w:sz w:val="20"/>
                <w:szCs w:val="20"/>
              </w:rPr>
            </w:pPr>
            <w:r w:rsidRPr="006330E7">
              <w:rPr>
                <w:sz w:val="20"/>
                <w:szCs w:val="20"/>
              </w:rPr>
              <w:t>13-1199</w:t>
            </w:r>
          </w:p>
        </w:tc>
        <w:tc>
          <w:tcPr>
            <w:tcW w:w="1800" w:type="dxa"/>
            <w:shd w:val="clear" w:color="auto" w:fill="auto"/>
          </w:tcPr>
          <w:p w:rsidR="009208F5" w:rsidRPr="00DA073E" w:rsidP="003A7299" w14:paraId="0208DE31" w14:textId="1CB4313F">
            <w:pPr>
              <w:spacing w:after="0" w:line="240" w:lineRule="auto"/>
              <w:jc w:val="center"/>
              <w:rPr>
                <w:bCs/>
                <w:sz w:val="20"/>
                <w:szCs w:val="20"/>
              </w:rPr>
            </w:pPr>
            <w:r w:rsidRPr="006330E7">
              <w:rPr>
                <w:sz w:val="20"/>
                <w:szCs w:val="20"/>
              </w:rPr>
              <w:t>42.85</w:t>
            </w:r>
          </w:p>
        </w:tc>
        <w:tc>
          <w:tcPr>
            <w:tcW w:w="1260" w:type="dxa"/>
            <w:shd w:val="clear" w:color="auto" w:fill="auto"/>
          </w:tcPr>
          <w:p w:rsidR="009208F5" w:rsidRPr="00DA073E" w:rsidP="003A7299" w14:paraId="2940B7B9" w14:textId="53616695">
            <w:pPr>
              <w:spacing w:after="0" w:line="240" w:lineRule="auto"/>
              <w:jc w:val="center"/>
              <w:rPr>
                <w:bCs/>
                <w:sz w:val="20"/>
                <w:szCs w:val="20"/>
              </w:rPr>
            </w:pPr>
            <w:r w:rsidRPr="006330E7">
              <w:rPr>
                <w:sz w:val="20"/>
                <w:szCs w:val="20"/>
              </w:rPr>
              <w:t>42.85</w:t>
            </w:r>
          </w:p>
        </w:tc>
        <w:tc>
          <w:tcPr>
            <w:tcW w:w="1710" w:type="dxa"/>
          </w:tcPr>
          <w:p w:rsidR="009208F5" w:rsidRPr="00DA073E" w:rsidP="003A7299" w14:paraId="32D4F759" w14:textId="32D1346C">
            <w:pPr>
              <w:spacing w:after="0" w:line="240" w:lineRule="auto"/>
              <w:jc w:val="center"/>
              <w:rPr>
                <w:bCs/>
                <w:sz w:val="20"/>
                <w:szCs w:val="20"/>
              </w:rPr>
            </w:pPr>
            <w:r w:rsidRPr="006330E7">
              <w:rPr>
                <w:sz w:val="20"/>
                <w:szCs w:val="20"/>
              </w:rPr>
              <w:t>85.70</w:t>
            </w:r>
          </w:p>
        </w:tc>
      </w:tr>
      <w:tr w14:paraId="686EBC93" w14:textId="77777777" w:rsidTr="0064604D">
        <w:tblPrEx>
          <w:tblW w:w="9900" w:type="dxa"/>
          <w:tblInd w:w="-5" w:type="dxa"/>
          <w:tblLayout w:type="fixed"/>
          <w:tblLook w:val="04A0"/>
        </w:tblPrEx>
        <w:tc>
          <w:tcPr>
            <w:tcW w:w="3600" w:type="dxa"/>
            <w:shd w:val="clear" w:color="auto" w:fill="auto"/>
          </w:tcPr>
          <w:p w:rsidR="006330E7" w:rsidRPr="00B21436" w:rsidP="003A7299" w14:paraId="267F6C81" w14:textId="5C90DFF0">
            <w:pPr>
              <w:spacing w:after="0" w:line="240" w:lineRule="auto"/>
              <w:rPr>
                <w:sz w:val="20"/>
                <w:szCs w:val="20"/>
              </w:rPr>
            </w:pPr>
            <w:r w:rsidRPr="00B21436">
              <w:rPr>
                <w:sz w:val="20"/>
                <w:szCs w:val="20"/>
              </w:rPr>
              <w:t>Data Scientists</w:t>
            </w:r>
          </w:p>
        </w:tc>
        <w:tc>
          <w:tcPr>
            <w:tcW w:w="1530" w:type="dxa"/>
            <w:shd w:val="clear" w:color="auto" w:fill="auto"/>
          </w:tcPr>
          <w:p w:rsidR="006330E7" w:rsidRPr="00B21436" w:rsidP="003A7299" w14:paraId="01724684" w14:textId="2DE71CA0">
            <w:pPr>
              <w:spacing w:after="0" w:line="240" w:lineRule="auto"/>
              <w:jc w:val="center"/>
              <w:rPr>
                <w:sz w:val="20"/>
                <w:szCs w:val="20"/>
              </w:rPr>
            </w:pPr>
            <w:r w:rsidRPr="00B21436">
              <w:rPr>
                <w:sz w:val="20"/>
                <w:szCs w:val="20"/>
              </w:rPr>
              <w:t>15-2051</w:t>
            </w:r>
          </w:p>
        </w:tc>
        <w:tc>
          <w:tcPr>
            <w:tcW w:w="1800" w:type="dxa"/>
            <w:shd w:val="clear" w:color="auto" w:fill="auto"/>
          </w:tcPr>
          <w:p w:rsidR="006330E7" w:rsidRPr="00B21436" w:rsidP="003A7299" w14:paraId="1807EB88" w14:textId="78D19E56">
            <w:pPr>
              <w:spacing w:after="0" w:line="240" w:lineRule="auto"/>
              <w:jc w:val="center"/>
              <w:rPr>
                <w:sz w:val="20"/>
                <w:szCs w:val="20"/>
              </w:rPr>
            </w:pPr>
            <w:r w:rsidRPr="00B21436">
              <w:rPr>
                <w:sz w:val="20"/>
                <w:szCs w:val="20"/>
              </w:rPr>
              <w:t>57.23</w:t>
            </w:r>
          </w:p>
        </w:tc>
        <w:tc>
          <w:tcPr>
            <w:tcW w:w="1260" w:type="dxa"/>
            <w:shd w:val="clear" w:color="auto" w:fill="auto"/>
          </w:tcPr>
          <w:p w:rsidR="006330E7" w:rsidRPr="00B21436" w:rsidP="003A7299" w14:paraId="02E36F04" w14:textId="76C08955">
            <w:pPr>
              <w:spacing w:after="0" w:line="240" w:lineRule="auto"/>
              <w:jc w:val="center"/>
              <w:rPr>
                <w:sz w:val="20"/>
                <w:szCs w:val="20"/>
              </w:rPr>
            </w:pPr>
            <w:r w:rsidRPr="00B21436">
              <w:rPr>
                <w:sz w:val="20"/>
                <w:szCs w:val="20"/>
              </w:rPr>
              <w:t>57.23</w:t>
            </w:r>
          </w:p>
        </w:tc>
        <w:tc>
          <w:tcPr>
            <w:tcW w:w="1710" w:type="dxa"/>
          </w:tcPr>
          <w:p w:rsidR="006330E7" w:rsidRPr="00B21436" w:rsidP="003A7299" w14:paraId="6A26AAAE" w14:textId="1D9D3399">
            <w:pPr>
              <w:spacing w:after="0" w:line="240" w:lineRule="auto"/>
              <w:jc w:val="center"/>
              <w:rPr>
                <w:sz w:val="20"/>
                <w:szCs w:val="20"/>
              </w:rPr>
            </w:pPr>
            <w:r w:rsidRPr="00B21436">
              <w:rPr>
                <w:sz w:val="20"/>
                <w:szCs w:val="20"/>
              </w:rPr>
              <w:t>114.46</w:t>
            </w:r>
          </w:p>
        </w:tc>
      </w:tr>
    </w:tbl>
    <w:p w:rsidR="006330E7" w:rsidP="003A7299" w14:paraId="3B1687E7" w14:textId="77777777">
      <w:pPr>
        <w:keepNext/>
        <w:spacing w:after="0" w:line="240" w:lineRule="auto"/>
        <w:rPr>
          <w:bCs/>
          <w:szCs w:val="24"/>
        </w:rPr>
      </w:pPr>
    </w:p>
    <w:p w:rsidR="002B342B" w:rsidP="003A7299" w14:paraId="7D301524" w14:textId="20FFC859">
      <w:pPr>
        <w:spacing w:after="0" w:line="240" w:lineRule="auto"/>
      </w:pPr>
      <w:r w:rsidRPr="007D6208">
        <w:rPr>
          <w:rFonts w:cs="Times New Roman"/>
          <w:szCs w:val="24"/>
        </w:rPr>
        <w:t xml:space="preserve">As indicated, we are adjusting our employee hourly wage estimates by a factor of 100 percent. This is necessarily a rough adjustment, both because fringe benefits and </w:t>
      </w:r>
      <w:r w:rsidR="009D1752">
        <w:rPr>
          <w:rFonts w:cs="Times New Roman"/>
          <w:szCs w:val="24"/>
        </w:rPr>
        <w:t>o</w:t>
      </w:r>
      <w:r w:rsidRPr="009D1752" w:rsidR="009D1752">
        <w:rPr>
          <w:rFonts w:cs="Times New Roman"/>
          <w:szCs w:val="24"/>
        </w:rPr>
        <w:t xml:space="preserve">ther </w:t>
      </w:r>
      <w:r w:rsidR="009D1752">
        <w:rPr>
          <w:rFonts w:cs="Times New Roman"/>
          <w:szCs w:val="24"/>
        </w:rPr>
        <w:t>i</w:t>
      </w:r>
      <w:r w:rsidRPr="009D1752" w:rsidR="009D1752">
        <w:rPr>
          <w:rFonts w:cs="Times New Roman"/>
          <w:szCs w:val="24"/>
        </w:rPr>
        <w:t xml:space="preserve">ndirect </w:t>
      </w:r>
      <w:r w:rsidRPr="007D6208">
        <w:rPr>
          <w:rFonts w:cs="Times New Roman"/>
          <w:szCs w:val="24"/>
        </w:rPr>
        <w:t>costs vary significantly from employer to employer, and because methods of estimating these costs vary widely from study to study. Nonetheless, we believe that doubling the hourly wage to estimate total cost is a reasonably accurate estimation method.</w:t>
      </w:r>
    </w:p>
    <w:p w:rsidR="0071641F" w:rsidP="003A7299" w14:paraId="4964F553" w14:textId="77777777">
      <w:pPr>
        <w:spacing w:after="0" w:line="240" w:lineRule="auto"/>
        <w:rPr>
          <w:i/>
          <w:szCs w:val="24"/>
        </w:rPr>
      </w:pPr>
    </w:p>
    <w:p w:rsidR="00251BCB" w:rsidRPr="00BF2FD0" w:rsidP="003A7299" w14:paraId="6996C2A3" w14:textId="2CA17728">
      <w:pPr>
        <w:spacing w:after="0" w:line="240" w:lineRule="auto"/>
        <w:rPr>
          <w:i/>
          <w:szCs w:val="24"/>
        </w:rPr>
      </w:pPr>
      <w:r w:rsidRPr="00BF2FD0">
        <w:rPr>
          <w:i/>
          <w:szCs w:val="24"/>
        </w:rPr>
        <w:t xml:space="preserve">Collection of Information Requirements and Associated Burden Estimates </w:t>
      </w:r>
    </w:p>
    <w:p w:rsidR="00AB4DAB" w:rsidRPr="00BF2FD0" w:rsidP="00AB4DAB" w14:paraId="45879C9F" w14:textId="77777777">
      <w:pPr>
        <w:spacing w:after="0" w:line="240" w:lineRule="auto"/>
        <w:rPr>
          <w:szCs w:val="24"/>
        </w:rPr>
      </w:pPr>
    </w:p>
    <w:p w:rsidR="00A75873" w:rsidRPr="00BF2FD0" w:rsidP="00AB4DAB" w14:paraId="06C23417" w14:textId="6B4E6FF9">
      <w:pPr>
        <w:spacing w:after="0" w:line="240" w:lineRule="auto"/>
        <w:rPr>
          <w:i/>
          <w:iCs/>
          <w:szCs w:val="24"/>
          <w:u w:val="single"/>
        </w:rPr>
      </w:pPr>
      <w:r w:rsidRPr="00BF2FD0">
        <w:rPr>
          <w:bCs/>
          <w:i/>
          <w:iCs/>
          <w:szCs w:val="24"/>
          <w:u w:val="single"/>
        </w:rPr>
        <w:t>Eligibility Processing Data Report</w:t>
      </w:r>
    </w:p>
    <w:p w:rsidR="00A75873" w:rsidRPr="00BF2FD0" w:rsidP="00AB4DAB" w14:paraId="51A613B2" w14:textId="77777777">
      <w:pPr>
        <w:spacing w:after="0" w:line="240" w:lineRule="auto"/>
        <w:rPr>
          <w:szCs w:val="24"/>
        </w:rPr>
      </w:pPr>
    </w:p>
    <w:p w:rsidR="00AB4DAB" w:rsidRPr="00BF2FD0" w:rsidP="00AB4DAB" w14:paraId="7E9055C7" w14:textId="77777777">
      <w:pPr>
        <w:spacing w:after="0" w:line="240" w:lineRule="auto"/>
        <w:rPr>
          <w:b/>
          <w:szCs w:val="24"/>
        </w:rPr>
      </w:pPr>
      <w:r w:rsidRPr="00BF2FD0">
        <w:t xml:space="preserve">The burden associated with the </w:t>
      </w:r>
      <w:r w:rsidRPr="00BF2FD0">
        <w:rPr>
          <w:bCs/>
          <w:szCs w:val="24"/>
        </w:rPr>
        <w:t>Eligibility Processing Data Report</w:t>
      </w:r>
      <w:r w:rsidRPr="00BF2FD0">
        <w:rPr>
          <w:b/>
          <w:szCs w:val="24"/>
        </w:rPr>
        <w:t xml:space="preserve"> </w:t>
      </w:r>
      <w:r w:rsidRPr="00BF2FD0">
        <w:rPr>
          <w:szCs w:val="24"/>
        </w:rPr>
        <w:t xml:space="preserve">consists of </w:t>
      </w:r>
      <w:r w:rsidRPr="00BF2FD0">
        <w:t>the time and effort for the state to pull and analyze data for accuracy and completeness and to submit the data through the designated reporting mechanism.</w:t>
      </w:r>
    </w:p>
    <w:p w:rsidR="00AB4DAB" w:rsidRPr="00BF2FD0" w:rsidP="00AB4DAB" w14:paraId="0237A138" w14:textId="77777777">
      <w:pPr>
        <w:spacing w:after="0" w:line="240" w:lineRule="auto"/>
      </w:pPr>
    </w:p>
    <w:p w:rsidR="00AB4DAB" w:rsidRPr="00BF2FD0" w:rsidP="00AB4DAB" w14:paraId="2B308071" w14:textId="77777777">
      <w:pPr>
        <w:spacing w:after="0" w:line="240" w:lineRule="auto"/>
        <w:rPr>
          <w:szCs w:val="24"/>
        </w:rPr>
      </w:pPr>
      <w:r w:rsidRPr="00BF2FD0">
        <w:t xml:space="preserve">There are a total of 56 respondent states and territories who will submit the </w:t>
      </w:r>
      <w:r w:rsidRPr="00BF2FD0">
        <w:rPr>
          <w:bCs/>
          <w:szCs w:val="24"/>
        </w:rPr>
        <w:t>Eligibility Processing Data Report.</w:t>
      </w:r>
      <w:r w:rsidRPr="00BF2FD0">
        <w:t xml:space="preserve"> </w:t>
      </w:r>
    </w:p>
    <w:p w:rsidR="00AB4DAB" w:rsidRPr="00BF2FD0" w:rsidP="00AB4DAB" w14:paraId="7EBC3123" w14:textId="77777777">
      <w:pPr>
        <w:spacing w:after="0" w:line="240" w:lineRule="auto"/>
      </w:pPr>
    </w:p>
    <w:p w:rsidR="00AB4DAB" w:rsidRPr="00BF2FD0" w:rsidP="00AB4DAB" w14:paraId="14B60481" w14:textId="77777777">
      <w:pPr>
        <w:spacing w:after="0" w:line="240" w:lineRule="auto"/>
        <w:rPr>
          <w:szCs w:val="24"/>
        </w:rPr>
      </w:pPr>
      <w:r w:rsidRPr="00BF2FD0">
        <w:rPr>
          <w:szCs w:val="24"/>
        </w:rPr>
        <w:t xml:space="preserve">States will submit a monthly Eligibility Processing Data Report and update the renewal outcome data of a previously submitted monthly Eligibility Processing Data Report on an ongoing monthly basis. CMS expects that a Data Scientist would need 14 hours at $114.46/hr to complete and submit the report and an additional 14 hours to update the previously submitted report. CMS estimates an annual burden of 18,816 hours (14 hr/report x 24 submissions/year x 56 respondents) at a cost of $2,153,679 (18,816 hr x $114.46/hr).   </w:t>
      </w:r>
    </w:p>
    <w:p w:rsidR="00AB4DAB" w:rsidRPr="00BF2FD0" w:rsidP="00AB4DAB" w14:paraId="25D774D9" w14:textId="77777777">
      <w:pPr>
        <w:spacing w:after="0" w:line="240" w:lineRule="auto"/>
        <w:rPr>
          <w:szCs w:val="24"/>
        </w:rPr>
      </w:pPr>
    </w:p>
    <w:p w:rsidR="00AB4DAB" w:rsidRPr="00BF2FD0" w:rsidP="003A7299" w14:paraId="4840DD95" w14:textId="6E6E5DAE">
      <w:pPr>
        <w:spacing w:after="0" w:line="240" w:lineRule="auto"/>
        <w:rPr>
          <w:i/>
          <w:iCs/>
          <w:szCs w:val="24"/>
          <w:u w:val="single"/>
        </w:rPr>
      </w:pPr>
      <w:r w:rsidRPr="00BF2FD0">
        <w:rPr>
          <w:bCs/>
          <w:i/>
          <w:iCs/>
          <w:szCs w:val="24"/>
          <w:u w:val="single"/>
        </w:rPr>
        <w:t>Renewal Compliance Template</w:t>
      </w:r>
    </w:p>
    <w:p w:rsidR="00A75873" w:rsidRPr="00BF2FD0" w:rsidP="003A7299" w14:paraId="4B6AD7A9" w14:textId="77777777">
      <w:pPr>
        <w:spacing w:after="0" w:line="240" w:lineRule="auto"/>
        <w:rPr>
          <w:szCs w:val="24"/>
        </w:rPr>
      </w:pPr>
    </w:p>
    <w:p w:rsidR="00A75873" w:rsidRPr="00BF2FD0" w:rsidP="00A75873" w14:paraId="529D4EDA" w14:textId="77777777">
      <w:pPr>
        <w:spacing w:after="0" w:line="240" w:lineRule="auto"/>
      </w:pPr>
      <w:r w:rsidRPr="00BF2FD0">
        <w:t xml:space="preserve">The burden associated with the </w:t>
      </w:r>
      <w:r w:rsidRPr="00BF2FD0">
        <w:rPr>
          <w:bCs/>
          <w:szCs w:val="24"/>
        </w:rPr>
        <w:t>Renewal Compliance Template</w:t>
      </w:r>
      <w:r w:rsidRPr="00BF2FD0">
        <w:rPr>
          <w:b/>
          <w:szCs w:val="24"/>
        </w:rPr>
        <w:t xml:space="preserve"> </w:t>
      </w:r>
      <w:r w:rsidRPr="00BF2FD0">
        <w:rPr>
          <w:szCs w:val="24"/>
        </w:rPr>
        <w:t xml:space="preserve">consists of </w:t>
      </w:r>
      <w:r w:rsidRPr="00BF2FD0">
        <w:t xml:space="preserve">the time and effort for the state to assess renewal policies and operations against provided guidance and submit the completed template with compliance assessment and plan. </w:t>
      </w:r>
    </w:p>
    <w:p w:rsidR="00A75873" w:rsidRPr="00BF2FD0" w:rsidP="00A75873" w14:paraId="77E6E931" w14:textId="77777777">
      <w:pPr>
        <w:spacing w:after="0" w:line="240" w:lineRule="auto"/>
      </w:pPr>
    </w:p>
    <w:p w:rsidR="00A75873" w:rsidRPr="00BF2FD0" w:rsidP="00A75873" w14:paraId="708D017F" w14:textId="77777777">
      <w:pPr>
        <w:spacing w:after="0" w:line="240" w:lineRule="auto"/>
        <w:rPr>
          <w:szCs w:val="24"/>
        </w:rPr>
      </w:pPr>
      <w:r w:rsidRPr="00BF2FD0">
        <w:t xml:space="preserve">There are a total of 56 respondent states and territories who will submit the </w:t>
      </w:r>
      <w:r w:rsidRPr="00BF2FD0">
        <w:rPr>
          <w:bCs/>
          <w:szCs w:val="24"/>
        </w:rPr>
        <w:t>Renewal Compliance Template.</w:t>
      </w:r>
      <w:r w:rsidRPr="00BF2FD0">
        <w:t xml:space="preserve"> </w:t>
      </w:r>
    </w:p>
    <w:p w:rsidR="00A75873" w:rsidRPr="00BF2FD0" w:rsidP="00A75873" w14:paraId="6C7F5959" w14:textId="77777777">
      <w:pPr>
        <w:spacing w:after="0" w:line="240" w:lineRule="auto"/>
      </w:pPr>
    </w:p>
    <w:p w:rsidR="00A75873" w:rsidRPr="00BF2FD0" w:rsidP="00A75873" w14:paraId="6C93A10B" w14:textId="6E754C0F">
      <w:pPr>
        <w:spacing w:after="0" w:line="240" w:lineRule="auto"/>
        <w:rPr>
          <w:szCs w:val="24"/>
        </w:rPr>
      </w:pPr>
      <w:r w:rsidRPr="00BF2FD0">
        <w:rPr>
          <w:szCs w:val="24"/>
        </w:rPr>
        <w:t xml:space="preserve">CMS expects that a Business Operations Specialist would need 40 hours at $85.70/hr to complete and submit the report. CMS estimates an annual burden of 2,240 hours (40 hr/report x 1 submission x 56 respondents) at a cost of $191,968 (2,240 hr x $85.70/hr).   </w:t>
      </w:r>
    </w:p>
    <w:p w:rsidR="00197386" w:rsidRPr="00BF2FD0" w:rsidP="003A7299" w14:paraId="1B59CFB1" w14:textId="77777777">
      <w:pPr>
        <w:spacing w:after="0" w:line="240" w:lineRule="auto"/>
        <w:rPr>
          <w:szCs w:val="24"/>
        </w:rPr>
      </w:pPr>
    </w:p>
    <w:p w:rsidR="00912F0A" w:rsidRPr="00BF2FD0" w:rsidP="003A7299" w14:paraId="5E23EFAA" w14:textId="5AB13411">
      <w:pPr>
        <w:spacing w:after="0" w:line="240" w:lineRule="auto"/>
        <w:rPr>
          <w:i/>
        </w:rPr>
      </w:pPr>
      <w:r w:rsidRPr="00BF2FD0">
        <w:rPr>
          <w:i/>
        </w:rPr>
        <w:t>Burden Summary</w:t>
      </w:r>
    </w:p>
    <w:p w:rsidR="00912F0A" w:rsidRPr="00BF2FD0" w:rsidP="003A7299" w14:paraId="32BCF6DE" w14:textId="77777777">
      <w:pPr>
        <w:spacing w:after="0" w:line="240" w:lineRule="auto"/>
        <w:rPr>
          <w:i/>
          <w:szCs w:val="24"/>
        </w:rPr>
      </w:pPr>
    </w:p>
    <w:tbl>
      <w:tblPr>
        <w:tblStyle w:val="TableGrid"/>
        <w:tblW w:w="9265" w:type="dxa"/>
        <w:tblLayout w:type="fixed"/>
        <w:tblLook w:val="04A0"/>
      </w:tblPr>
      <w:tblGrid>
        <w:gridCol w:w="1374"/>
        <w:gridCol w:w="1478"/>
        <w:gridCol w:w="1389"/>
        <w:gridCol w:w="1309"/>
        <w:gridCol w:w="1389"/>
        <w:gridCol w:w="1068"/>
        <w:gridCol w:w="1258"/>
      </w:tblGrid>
      <w:tr w14:paraId="50324D20" w14:textId="77777777" w:rsidTr="00D46450">
        <w:tblPrEx>
          <w:tblW w:w="9265" w:type="dxa"/>
          <w:tblLayout w:type="fixed"/>
          <w:tblLook w:val="04A0"/>
        </w:tblPrEx>
        <w:tc>
          <w:tcPr>
            <w:tcW w:w="1374" w:type="dxa"/>
          </w:tcPr>
          <w:p w:rsidR="00AB4DAB" w:rsidRPr="00BF2FD0" w:rsidP="00DA541C" w14:paraId="610EF7CC" w14:textId="145F2EB6">
            <w:pPr>
              <w:rPr>
                <w:bCs/>
                <w:sz w:val="22"/>
              </w:rPr>
            </w:pPr>
            <w:r w:rsidRPr="00BF2FD0">
              <w:rPr>
                <w:bCs/>
                <w:sz w:val="22"/>
              </w:rPr>
              <w:t>Requirements</w:t>
            </w:r>
          </w:p>
        </w:tc>
        <w:tc>
          <w:tcPr>
            <w:tcW w:w="1478" w:type="dxa"/>
          </w:tcPr>
          <w:p w:rsidR="00AB4DAB" w:rsidRPr="00BF2FD0" w:rsidP="00D46450" w14:paraId="16454466" w14:textId="77777777">
            <w:pPr>
              <w:jc w:val="center"/>
              <w:rPr>
                <w:bCs/>
                <w:sz w:val="22"/>
              </w:rPr>
            </w:pPr>
            <w:r w:rsidRPr="00BF2FD0">
              <w:rPr>
                <w:bCs/>
                <w:sz w:val="22"/>
              </w:rPr>
              <w:t>Number of Respondents</w:t>
            </w:r>
          </w:p>
        </w:tc>
        <w:tc>
          <w:tcPr>
            <w:tcW w:w="1389" w:type="dxa"/>
          </w:tcPr>
          <w:p w:rsidR="00AB4DAB" w:rsidRPr="00BF2FD0" w:rsidP="00D46450" w14:paraId="7A5DB71F" w14:textId="77777777">
            <w:pPr>
              <w:jc w:val="center"/>
              <w:rPr>
                <w:bCs/>
                <w:sz w:val="22"/>
              </w:rPr>
            </w:pPr>
            <w:r w:rsidRPr="00BF2FD0">
              <w:rPr>
                <w:bCs/>
                <w:sz w:val="22"/>
              </w:rPr>
              <w:t>Total Number of Responses</w:t>
            </w:r>
          </w:p>
        </w:tc>
        <w:tc>
          <w:tcPr>
            <w:tcW w:w="1309" w:type="dxa"/>
          </w:tcPr>
          <w:p w:rsidR="00AB4DAB" w:rsidRPr="00BF2FD0" w:rsidP="00D46450" w14:paraId="784717B2" w14:textId="2B75C0F0">
            <w:pPr>
              <w:jc w:val="center"/>
              <w:rPr>
                <w:bCs/>
                <w:sz w:val="22"/>
              </w:rPr>
            </w:pPr>
            <w:r w:rsidRPr="00BF2FD0">
              <w:rPr>
                <w:bCs/>
                <w:sz w:val="22"/>
              </w:rPr>
              <w:t xml:space="preserve">Time </w:t>
            </w:r>
            <w:r w:rsidRPr="00BF2FD0" w:rsidR="00C47C7E">
              <w:rPr>
                <w:bCs/>
                <w:sz w:val="22"/>
              </w:rPr>
              <w:t>per Response</w:t>
            </w:r>
            <w:r w:rsidRPr="00BF2FD0">
              <w:rPr>
                <w:bCs/>
                <w:sz w:val="22"/>
              </w:rPr>
              <w:t xml:space="preserve"> (hours)</w:t>
            </w:r>
          </w:p>
        </w:tc>
        <w:tc>
          <w:tcPr>
            <w:tcW w:w="1389" w:type="dxa"/>
          </w:tcPr>
          <w:p w:rsidR="00AB4DAB" w:rsidRPr="00BF2FD0" w:rsidP="00D46450" w14:paraId="5A64F62F" w14:textId="77777777">
            <w:pPr>
              <w:jc w:val="center"/>
              <w:rPr>
                <w:bCs/>
                <w:sz w:val="22"/>
              </w:rPr>
            </w:pPr>
            <w:r w:rsidRPr="00BF2FD0">
              <w:rPr>
                <w:bCs/>
                <w:sz w:val="22"/>
              </w:rPr>
              <w:t>Total Time (hours)</w:t>
            </w:r>
          </w:p>
        </w:tc>
        <w:tc>
          <w:tcPr>
            <w:tcW w:w="1068" w:type="dxa"/>
          </w:tcPr>
          <w:p w:rsidR="00AB4DAB" w:rsidRPr="00BF2FD0" w:rsidP="00D46450" w14:paraId="6E453FEA" w14:textId="77777777">
            <w:pPr>
              <w:jc w:val="center"/>
              <w:rPr>
                <w:bCs/>
                <w:sz w:val="22"/>
              </w:rPr>
            </w:pPr>
            <w:r w:rsidRPr="00BF2FD0">
              <w:rPr>
                <w:bCs/>
                <w:sz w:val="22"/>
              </w:rPr>
              <w:t>Labor Rate ($/hr)</w:t>
            </w:r>
          </w:p>
        </w:tc>
        <w:tc>
          <w:tcPr>
            <w:tcW w:w="1258" w:type="dxa"/>
          </w:tcPr>
          <w:p w:rsidR="00AB4DAB" w:rsidRPr="00BF2FD0" w:rsidP="00D46450" w14:paraId="71B1E1DA" w14:textId="77777777">
            <w:pPr>
              <w:jc w:val="center"/>
              <w:rPr>
                <w:bCs/>
                <w:sz w:val="22"/>
              </w:rPr>
            </w:pPr>
            <w:r w:rsidRPr="00BF2FD0">
              <w:rPr>
                <w:bCs/>
                <w:sz w:val="22"/>
              </w:rPr>
              <w:t>Total Cost ($)</w:t>
            </w:r>
          </w:p>
        </w:tc>
      </w:tr>
      <w:tr w14:paraId="67D22CE9" w14:textId="77777777" w:rsidTr="00D46450">
        <w:tblPrEx>
          <w:tblW w:w="9265" w:type="dxa"/>
          <w:tblLayout w:type="fixed"/>
          <w:tblLook w:val="04A0"/>
        </w:tblPrEx>
        <w:tc>
          <w:tcPr>
            <w:tcW w:w="1374" w:type="dxa"/>
            <w:vAlign w:val="bottom"/>
          </w:tcPr>
          <w:p w:rsidR="00AB4DAB" w:rsidRPr="00BF2FD0" w:rsidP="00DA541C" w14:paraId="34C591E1" w14:textId="6FDA60D6">
            <w:pPr>
              <w:rPr>
                <w:sz w:val="22"/>
              </w:rPr>
            </w:pPr>
            <w:r w:rsidRPr="00BF2FD0">
              <w:rPr>
                <w:color w:val="000000"/>
                <w:sz w:val="22"/>
              </w:rPr>
              <w:t>Eligibility Processing Data Report: Complete, Submit the Report and Update the Report</w:t>
            </w:r>
          </w:p>
        </w:tc>
        <w:tc>
          <w:tcPr>
            <w:tcW w:w="1478" w:type="dxa"/>
          </w:tcPr>
          <w:p w:rsidR="00AB4DAB" w:rsidRPr="00BF2FD0" w:rsidP="00D46450" w14:paraId="1A7A22A2" w14:textId="4365FDF5">
            <w:pPr>
              <w:jc w:val="center"/>
              <w:rPr>
                <w:sz w:val="22"/>
              </w:rPr>
            </w:pPr>
            <w:r w:rsidRPr="00BF2FD0">
              <w:rPr>
                <w:color w:val="000000"/>
                <w:sz w:val="22"/>
              </w:rPr>
              <w:t>56</w:t>
            </w:r>
            <w:r w:rsidRPr="00BF2FD0" w:rsidR="00A75873">
              <w:rPr>
                <w:color w:val="000000"/>
                <w:sz w:val="22"/>
              </w:rPr>
              <w:t xml:space="preserve"> States</w:t>
            </w:r>
          </w:p>
        </w:tc>
        <w:tc>
          <w:tcPr>
            <w:tcW w:w="1389" w:type="dxa"/>
          </w:tcPr>
          <w:p w:rsidR="00AB4DAB" w:rsidRPr="00BF2FD0" w:rsidP="00D46450" w14:paraId="5A8F55AD" w14:textId="77777777">
            <w:pPr>
              <w:jc w:val="center"/>
              <w:rPr>
                <w:color w:val="000000"/>
                <w:sz w:val="22"/>
              </w:rPr>
            </w:pPr>
            <w:r w:rsidRPr="00BF2FD0">
              <w:rPr>
                <w:color w:val="000000"/>
                <w:sz w:val="22"/>
              </w:rPr>
              <w:t>1,344</w:t>
            </w:r>
          </w:p>
          <w:p w:rsidR="00AB4DAB" w:rsidRPr="00BF2FD0" w:rsidP="00D46450" w14:paraId="47D6A9DC" w14:textId="77777777">
            <w:pPr>
              <w:jc w:val="center"/>
              <w:rPr>
                <w:color w:val="000000"/>
                <w:sz w:val="22"/>
              </w:rPr>
            </w:pPr>
          </w:p>
          <w:p w:rsidR="00AB4DAB" w:rsidRPr="00BF2FD0" w:rsidP="00D46450" w14:paraId="113F38DD" w14:textId="77777777">
            <w:pPr>
              <w:jc w:val="center"/>
              <w:rPr>
                <w:sz w:val="22"/>
              </w:rPr>
            </w:pPr>
            <w:r w:rsidRPr="00BF2FD0">
              <w:rPr>
                <w:color w:val="000000"/>
                <w:sz w:val="22"/>
              </w:rPr>
              <w:t>(56 x 12 months x 2 times per month)</w:t>
            </w:r>
          </w:p>
        </w:tc>
        <w:tc>
          <w:tcPr>
            <w:tcW w:w="1309" w:type="dxa"/>
          </w:tcPr>
          <w:p w:rsidR="00AB4DAB" w:rsidRPr="00BF2FD0" w:rsidP="00D46450" w14:paraId="417524E4" w14:textId="77777777">
            <w:pPr>
              <w:jc w:val="center"/>
              <w:rPr>
                <w:sz w:val="22"/>
              </w:rPr>
            </w:pPr>
            <w:r w:rsidRPr="00BF2FD0">
              <w:rPr>
                <w:color w:val="000000"/>
                <w:sz w:val="22"/>
              </w:rPr>
              <w:t>14</w:t>
            </w:r>
          </w:p>
        </w:tc>
        <w:tc>
          <w:tcPr>
            <w:tcW w:w="1389" w:type="dxa"/>
          </w:tcPr>
          <w:p w:rsidR="00AB4DAB" w:rsidRPr="00BF2FD0" w:rsidP="00D46450" w14:paraId="461517EB" w14:textId="77777777">
            <w:pPr>
              <w:jc w:val="center"/>
              <w:rPr>
                <w:sz w:val="22"/>
              </w:rPr>
            </w:pPr>
            <w:r w:rsidRPr="00BF2FD0">
              <w:rPr>
                <w:color w:val="000000"/>
                <w:sz w:val="22"/>
              </w:rPr>
              <w:t>18,816</w:t>
            </w:r>
          </w:p>
        </w:tc>
        <w:tc>
          <w:tcPr>
            <w:tcW w:w="1068" w:type="dxa"/>
          </w:tcPr>
          <w:p w:rsidR="00AB4DAB" w:rsidRPr="00BF2FD0" w:rsidP="00D46450" w14:paraId="32436B16" w14:textId="77777777">
            <w:pPr>
              <w:jc w:val="center"/>
              <w:rPr>
                <w:color w:val="000000"/>
                <w:sz w:val="22"/>
              </w:rPr>
            </w:pPr>
            <w:r w:rsidRPr="00BF2FD0">
              <w:rPr>
                <w:sz w:val="22"/>
              </w:rPr>
              <w:t>114.46</w:t>
            </w:r>
          </w:p>
        </w:tc>
        <w:tc>
          <w:tcPr>
            <w:tcW w:w="1258" w:type="dxa"/>
          </w:tcPr>
          <w:p w:rsidR="00AB4DAB" w:rsidRPr="00BF2FD0" w:rsidP="00D46450" w14:paraId="5F70073A" w14:textId="77777777">
            <w:pPr>
              <w:jc w:val="center"/>
              <w:rPr>
                <w:sz w:val="22"/>
              </w:rPr>
            </w:pPr>
            <w:r w:rsidRPr="00BF2FD0">
              <w:rPr>
                <w:color w:val="000000"/>
                <w:sz w:val="22"/>
              </w:rPr>
              <w:t>2,153,679</w:t>
            </w:r>
          </w:p>
        </w:tc>
      </w:tr>
      <w:tr w14:paraId="7FA838B5" w14:textId="77777777" w:rsidTr="00D46450">
        <w:tblPrEx>
          <w:tblW w:w="9265" w:type="dxa"/>
          <w:tblLayout w:type="fixed"/>
          <w:tblLook w:val="04A0"/>
        </w:tblPrEx>
        <w:tc>
          <w:tcPr>
            <w:tcW w:w="1374" w:type="dxa"/>
          </w:tcPr>
          <w:p w:rsidR="00A75873" w:rsidRPr="00BF2FD0" w:rsidP="00A75873" w14:paraId="246DABD0" w14:textId="4561FB6C">
            <w:pPr>
              <w:rPr>
                <w:color w:val="000000"/>
                <w:sz w:val="22"/>
              </w:rPr>
            </w:pPr>
            <w:r w:rsidRPr="00BF2FD0">
              <w:rPr>
                <w:sz w:val="22"/>
              </w:rPr>
              <w:t>Complete and submit the Renewal Compliance Template</w:t>
            </w:r>
          </w:p>
        </w:tc>
        <w:tc>
          <w:tcPr>
            <w:tcW w:w="1478" w:type="dxa"/>
          </w:tcPr>
          <w:p w:rsidR="00A75873" w:rsidRPr="00BF2FD0" w:rsidP="00D46450" w14:paraId="1E651DCF" w14:textId="0446FE19">
            <w:pPr>
              <w:jc w:val="center"/>
              <w:rPr>
                <w:color w:val="000000"/>
                <w:sz w:val="22"/>
              </w:rPr>
            </w:pPr>
            <w:r w:rsidRPr="00BF2FD0">
              <w:rPr>
                <w:sz w:val="22"/>
              </w:rPr>
              <w:t>56 States</w:t>
            </w:r>
          </w:p>
        </w:tc>
        <w:tc>
          <w:tcPr>
            <w:tcW w:w="1389" w:type="dxa"/>
          </w:tcPr>
          <w:p w:rsidR="00A75873" w:rsidRPr="00BF2FD0" w:rsidP="00D46450" w14:paraId="28356079" w14:textId="30BE71F2">
            <w:pPr>
              <w:jc w:val="center"/>
              <w:rPr>
                <w:color w:val="000000"/>
                <w:sz w:val="22"/>
              </w:rPr>
            </w:pPr>
            <w:r w:rsidRPr="00BF2FD0">
              <w:rPr>
                <w:sz w:val="22"/>
              </w:rPr>
              <w:t>56</w:t>
            </w:r>
          </w:p>
        </w:tc>
        <w:tc>
          <w:tcPr>
            <w:tcW w:w="1309" w:type="dxa"/>
          </w:tcPr>
          <w:p w:rsidR="00A75873" w:rsidRPr="00BF2FD0" w:rsidP="00D46450" w14:paraId="22C2C65E" w14:textId="15260D3C">
            <w:pPr>
              <w:jc w:val="center"/>
              <w:rPr>
                <w:color w:val="000000"/>
                <w:sz w:val="22"/>
              </w:rPr>
            </w:pPr>
            <w:r w:rsidRPr="00BF2FD0">
              <w:rPr>
                <w:sz w:val="22"/>
              </w:rPr>
              <w:t>40</w:t>
            </w:r>
          </w:p>
        </w:tc>
        <w:tc>
          <w:tcPr>
            <w:tcW w:w="1389" w:type="dxa"/>
          </w:tcPr>
          <w:p w:rsidR="00A75873" w:rsidRPr="00BF2FD0" w:rsidP="00D46450" w14:paraId="2540D7C5" w14:textId="6FD672BD">
            <w:pPr>
              <w:jc w:val="center"/>
              <w:rPr>
                <w:color w:val="000000"/>
                <w:sz w:val="22"/>
              </w:rPr>
            </w:pPr>
            <w:r w:rsidRPr="00BF2FD0">
              <w:rPr>
                <w:sz w:val="22"/>
              </w:rPr>
              <w:t>2,240</w:t>
            </w:r>
          </w:p>
        </w:tc>
        <w:tc>
          <w:tcPr>
            <w:tcW w:w="1068" w:type="dxa"/>
          </w:tcPr>
          <w:p w:rsidR="00A75873" w:rsidRPr="00BF2FD0" w:rsidP="00D46450" w14:paraId="43A26F51" w14:textId="10FCA27E">
            <w:pPr>
              <w:jc w:val="center"/>
              <w:rPr>
                <w:sz w:val="22"/>
              </w:rPr>
            </w:pPr>
            <w:r w:rsidRPr="00BF2FD0">
              <w:rPr>
                <w:sz w:val="22"/>
              </w:rPr>
              <w:t>85.70</w:t>
            </w:r>
          </w:p>
        </w:tc>
        <w:tc>
          <w:tcPr>
            <w:tcW w:w="1258" w:type="dxa"/>
          </w:tcPr>
          <w:p w:rsidR="00A75873" w:rsidRPr="00BF2FD0" w:rsidP="00D46450" w14:paraId="49954C98" w14:textId="46F2698E">
            <w:pPr>
              <w:jc w:val="center"/>
              <w:rPr>
                <w:color w:val="000000"/>
                <w:sz w:val="22"/>
              </w:rPr>
            </w:pPr>
            <w:r w:rsidRPr="00BF2FD0">
              <w:rPr>
                <w:color w:val="000000"/>
                <w:sz w:val="22"/>
              </w:rPr>
              <w:t>191,968</w:t>
            </w:r>
          </w:p>
        </w:tc>
      </w:tr>
      <w:tr w14:paraId="06E2EF41" w14:textId="77777777" w:rsidTr="00D46450">
        <w:tblPrEx>
          <w:tblW w:w="9265" w:type="dxa"/>
          <w:tblLayout w:type="fixed"/>
          <w:tblLook w:val="04A0"/>
        </w:tblPrEx>
        <w:tc>
          <w:tcPr>
            <w:tcW w:w="1374" w:type="dxa"/>
            <w:shd w:val="clear" w:color="auto" w:fill="D9D9D9" w:themeFill="background1" w:themeFillShade="D9"/>
            <w:vAlign w:val="bottom"/>
          </w:tcPr>
          <w:p w:rsidR="00A75873" w:rsidRPr="00BF2FD0" w:rsidP="00A75873" w14:paraId="78EF057D" w14:textId="338EB54D">
            <w:pPr>
              <w:rPr>
                <w:b/>
                <w:bCs/>
                <w:color w:val="000000"/>
                <w:sz w:val="22"/>
              </w:rPr>
            </w:pPr>
            <w:r w:rsidRPr="00BF2FD0">
              <w:rPr>
                <w:b/>
                <w:bCs/>
                <w:color w:val="000000"/>
                <w:sz w:val="22"/>
              </w:rPr>
              <w:t>TOTAL</w:t>
            </w:r>
          </w:p>
        </w:tc>
        <w:tc>
          <w:tcPr>
            <w:tcW w:w="1478" w:type="dxa"/>
            <w:shd w:val="clear" w:color="auto" w:fill="D9D9D9" w:themeFill="background1" w:themeFillShade="D9"/>
          </w:tcPr>
          <w:p w:rsidR="00A75873" w:rsidRPr="00BF2FD0" w:rsidP="00D46450" w14:paraId="04B27996" w14:textId="2AD3B932">
            <w:pPr>
              <w:jc w:val="center"/>
              <w:rPr>
                <w:b/>
                <w:bCs/>
                <w:color w:val="000000"/>
                <w:sz w:val="22"/>
              </w:rPr>
            </w:pPr>
            <w:r w:rsidRPr="00BF2FD0">
              <w:rPr>
                <w:b/>
                <w:bCs/>
                <w:color w:val="000000"/>
                <w:sz w:val="22"/>
              </w:rPr>
              <w:t>56 States</w:t>
            </w:r>
          </w:p>
        </w:tc>
        <w:tc>
          <w:tcPr>
            <w:tcW w:w="1389" w:type="dxa"/>
            <w:shd w:val="clear" w:color="auto" w:fill="D9D9D9" w:themeFill="background1" w:themeFillShade="D9"/>
          </w:tcPr>
          <w:p w:rsidR="00A75873" w:rsidRPr="00BF2FD0" w:rsidP="00D46450" w14:paraId="4DEF15A1" w14:textId="2C9C1F8E">
            <w:pPr>
              <w:jc w:val="center"/>
              <w:rPr>
                <w:b/>
                <w:bCs/>
                <w:color w:val="000000"/>
                <w:sz w:val="22"/>
              </w:rPr>
            </w:pPr>
            <w:r w:rsidRPr="00BF2FD0">
              <w:rPr>
                <w:b/>
                <w:bCs/>
                <w:color w:val="000000"/>
                <w:sz w:val="22"/>
              </w:rPr>
              <w:t>1,400</w:t>
            </w:r>
          </w:p>
        </w:tc>
        <w:tc>
          <w:tcPr>
            <w:tcW w:w="1309" w:type="dxa"/>
            <w:shd w:val="clear" w:color="auto" w:fill="D9D9D9" w:themeFill="background1" w:themeFillShade="D9"/>
          </w:tcPr>
          <w:p w:rsidR="00A75873" w:rsidRPr="00BF2FD0" w:rsidP="00D46450" w14:paraId="681DACC9" w14:textId="5CAE3182">
            <w:pPr>
              <w:jc w:val="center"/>
              <w:rPr>
                <w:b/>
                <w:bCs/>
                <w:color w:val="000000"/>
                <w:sz w:val="22"/>
              </w:rPr>
            </w:pPr>
            <w:r w:rsidRPr="00BF2FD0">
              <w:rPr>
                <w:b/>
                <w:bCs/>
                <w:color w:val="000000"/>
                <w:sz w:val="22"/>
              </w:rPr>
              <w:t>varies</w:t>
            </w:r>
          </w:p>
        </w:tc>
        <w:tc>
          <w:tcPr>
            <w:tcW w:w="1389" w:type="dxa"/>
            <w:shd w:val="clear" w:color="auto" w:fill="D9D9D9" w:themeFill="background1" w:themeFillShade="D9"/>
          </w:tcPr>
          <w:p w:rsidR="00A75873" w:rsidRPr="00BF2FD0" w:rsidP="00D46450" w14:paraId="557A790E" w14:textId="1A315434">
            <w:pPr>
              <w:jc w:val="center"/>
              <w:rPr>
                <w:b/>
                <w:bCs/>
                <w:color w:val="000000"/>
                <w:sz w:val="22"/>
              </w:rPr>
            </w:pPr>
            <w:r w:rsidRPr="00BF2FD0">
              <w:rPr>
                <w:b/>
                <w:bCs/>
                <w:color w:val="000000"/>
                <w:sz w:val="22"/>
              </w:rPr>
              <w:t>21,056</w:t>
            </w:r>
          </w:p>
        </w:tc>
        <w:tc>
          <w:tcPr>
            <w:tcW w:w="1068" w:type="dxa"/>
            <w:shd w:val="clear" w:color="auto" w:fill="D9D9D9" w:themeFill="background1" w:themeFillShade="D9"/>
          </w:tcPr>
          <w:p w:rsidR="00A75873" w:rsidRPr="00BF2FD0" w:rsidP="00D46450" w14:paraId="5682E65A" w14:textId="69723A9F">
            <w:pPr>
              <w:jc w:val="center"/>
              <w:rPr>
                <w:b/>
                <w:bCs/>
                <w:sz w:val="22"/>
              </w:rPr>
            </w:pPr>
            <w:r w:rsidRPr="00BF2FD0">
              <w:rPr>
                <w:b/>
                <w:bCs/>
                <w:sz w:val="22"/>
              </w:rPr>
              <w:t>varies</w:t>
            </w:r>
          </w:p>
        </w:tc>
        <w:tc>
          <w:tcPr>
            <w:tcW w:w="1258" w:type="dxa"/>
            <w:shd w:val="clear" w:color="auto" w:fill="D9D9D9" w:themeFill="background1" w:themeFillShade="D9"/>
          </w:tcPr>
          <w:p w:rsidR="00A75873" w:rsidRPr="00BF2FD0" w:rsidP="00D46450" w14:paraId="76CBE37B" w14:textId="3DCE2782">
            <w:pPr>
              <w:jc w:val="center"/>
              <w:rPr>
                <w:b/>
                <w:bCs/>
                <w:color w:val="000000"/>
                <w:sz w:val="22"/>
              </w:rPr>
            </w:pPr>
            <w:r w:rsidRPr="00BF2FD0">
              <w:rPr>
                <w:b/>
                <w:bCs/>
                <w:color w:val="000000"/>
                <w:sz w:val="22"/>
              </w:rPr>
              <w:t>2,345,647</w:t>
            </w:r>
          </w:p>
        </w:tc>
      </w:tr>
    </w:tbl>
    <w:p w:rsidR="003D3583" w:rsidRPr="00BF2FD0" w:rsidP="003A7299" w14:paraId="7E13066A" w14:textId="77777777">
      <w:pPr>
        <w:spacing w:after="0" w:line="240" w:lineRule="auto"/>
        <w:rPr>
          <w:i/>
          <w:szCs w:val="24"/>
        </w:rPr>
      </w:pPr>
    </w:p>
    <w:p w:rsidR="009727EA" w:rsidRPr="00A56508" w:rsidP="003A7299" w14:paraId="37B0FBE8" w14:textId="6959D6F9">
      <w:pPr>
        <w:spacing w:after="0" w:line="240" w:lineRule="auto"/>
        <w:rPr>
          <w:rFonts w:cs="Times New Roman"/>
          <w:i/>
          <w:szCs w:val="24"/>
        </w:rPr>
      </w:pPr>
      <w:r w:rsidRPr="00A56508">
        <w:rPr>
          <w:rFonts w:cs="Times New Roman"/>
          <w:i/>
          <w:szCs w:val="24"/>
        </w:rPr>
        <w:t>Information Collection Instruments</w:t>
      </w:r>
      <w:r w:rsidRPr="00A56508" w:rsidR="002616AE">
        <w:rPr>
          <w:rFonts w:cs="Times New Roman"/>
          <w:i/>
          <w:szCs w:val="24"/>
        </w:rPr>
        <w:t xml:space="preserve"> and Instruction/Guidance Documents</w:t>
      </w:r>
    </w:p>
    <w:p w:rsidR="009727EA" w:rsidRPr="00A56508" w:rsidP="003A7299" w14:paraId="34659279" w14:textId="21C23009">
      <w:pPr>
        <w:spacing w:after="0" w:line="240" w:lineRule="auto"/>
        <w:rPr>
          <w:rFonts w:cs="Times New Roman"/>
          <w:i/>
          <w:szCs w:val="24"/>
        </w:rPr>
      </w:pPr>
    </w:p>
    <w:p w:rsidR="00AB4DAB" w:rsidRPr="00A56508" w:rsidP="00AB4DAB" w14:paraId="01C3EDC1" w14:textId="266BB662">
      <w:pPr>
        <w:pStyle w:val="ListParagraph"/>
        <w:numPr>
          <w:ilvl w:val="0"/>
          <w:numId w:val="13"/>
        </w:numPr>
        <w:spacing w:after="0" w:line="240" w:lineRule="auto"/>
        <w:rPr>
          <w:rFonts w:ascii="Times New Roman" w:hAnsi="Times New Roman"/>
          <w:sz w:val="24"/>
          <w:szCs w:val="24"/>
        </w:rPr>
      </w:pPr>
      <w:r w:rsidRPr="00A56508">
        <w:rPr>
          <w:rFonts w:ascii="Times New Roman" w:hAnsi="Times New Roman"/>
          <w:sz w:val="24"/>
          <w:szCs w:val="24"/>
        </w:rPr>
        <w:t>Eligibility Processing Data Report portal screen shots</w:t>
      </w:r>
      <w:r w:rsidRPr="00A56508" w:rsidR="00DE67AA">
        <w:rPr>
          <w:rFonts w:ascii="Times New Roman" w:hAnsi="Times New Roman"/>
          <w:sz w:val="24"/>
          <w:szCs w:val="24"/>
        </w:rPr>
        <w:t xml:space="preserve"> (No change)</w:t>
      </w:r>
    </w:p>
    <w:p w:rsidR="00AB4DAB" w:rsidRPr="00A56508" w:rsidP="00AB4DAB" w14:paraId="5484C613" w14:textId="77777777">
      <w:pPr>
        <w:pStyle w:val="ListParagraph"/>
        <w:spacing w:after="0" w:line="240" w:lineRule="auto"/>
        <w:rPr>
          <w:rFonts w:ascii="Times New Roman" w:hAnsi="Times New Roman"/>
          <w:sz w:val="24"/>
          <w:szCs w:val="24"/>
        </w:rPr>
      </w:pPr>
    </w:p>
    <w:p w:rsidR="00AB4DAB" w:rsidRPr="00A56508" w:rsidP="00AB4DAB" w14:paraId="04AFB341" w14:textId="07BE7D3F">
      <w:pPr>
        <w:pStyle w:val="ListParagraph"/>
        <w:spacing w:after="0" w:line="240" w:lineRule="auto"/>
        <w:rPr>
          <w:rFonts w:ascii="Times New Roman" w:hAnsi="Times New Roman"/>
          <w:sz w:val="24"/>
          <w:szCs w:val="24"/>
        </w:rPr>
      </w:pPr>
      <w:r w:rsidRPr="00A56508">
        <w:rPr>
          <w:rFonts w:ascii="Times New Roman" w:hAnsi="Times New Roman"/>
          <w:sz w:val="24"/>
          <w:szCs w:val="24"/>
        </w:rPr>
        <w:t xml:space="preserve">The screen shots reflect the Eligibility Processing Data Report </w:t>
      </w:r>
      <w:r w:rsidRPr="00A56508" w:rsidR="00294012">
        <w:rPr>
          <w:rFonts w:ascii="Times New Roman" w:hAnsi="Times New Roman"/>
          <w:sz w:val="24"/>
          <w:szCs w:val="24"/>
        </w:rPr>
        <w:t xml:space="preserve">(formerly, the Unwinding Data Report) </w:t>
      </w:r>
      <w:r w:rsidRPr="00A56508">
        <w:rPr>
          <w:rFonts w:ascii="Times New Roman" w:hAnsi="Times New Roman"/>
          <w:sz w:val="24"/>
          <w:szCs w:val="24"/>
        </w:rPr>
        <w:t xml:space="preserve">in the submission portal without change. States no longer complete or submit corrections to the baseline report reflected in the screen shots. </w:t>
      </w:r>
    </w:p>
    <w:p w:rsidR="00AB4DAB" w:rsidRPr="00A56508" w:rsidP="00AB4DAB" w14:paraId="637C81C1" w14:textId="77777777">
      <w:pPr>
        <w:pStyle w:val="ListParagraph"/>
        <w:spacing w:after="0" w:line="240" w:lineRule="auto"/>
        <w:rPr>
          <w:rFonts w:ascii="Times New Roman" w:hAnsi="Times New Roman"/>
          <w:sz w:val="24"/>
          <w:szCs w:val="24"/>
        </w:rPr>
      </w:pPr>
    </w:p>
    <w:p w:rsidR="00AB4DAB" w:rsidRPr="00A56508" w:rsidP="00AB4DAB" w14:paraId="3A8AAB58" w14:textId="77777777">
      <w:pPr>
        <w:pStyle w:val="ListParagraph"/>
        <w:spacing w:after="0" w:line="240" w:lineRule="auto"/>
        <w:rPr>
          <w:rFonts w:ascii="Times New Roman" w:hAnsi="Times New Roman"/>
          <w:sz w:val="24"/>
          <w:szCs w:val="24"/>
        </w:rPr>
      </w:pPr>
      <w:r w:rsidRPr="00A56508">
        <w:rPr>
          <w:rFonts w:ascii="Times New Roman" w:hAnsi="Times New Roman"/>
          <w:sz w:val="24"/>
          <w:szCs w:val="24"/>
        </w:rPr>
        <w:t>An update to the submission forms in the portal is in development and anticipated for release in late summer/early fall. These changes will remove access to the baseline report form from the portal. These changes will also modify the format for how states enter the one-time update in the monthly form by adding a section of each monthly report that duplicates the renewal outcome metric fields (metrics 5a, 5a(1), 5a(2), 5b, 5c, 5d). This reporting format change will allow  states to provide the one-time update to their renewal-outcome data in the monthly form without overwriting data already submitted.</w:t>
      </w:r>
    </w:p>
    <w:p w:rsidR="00AB4DAB" w:rsidRPr="00A56508" w:rsidP="00AB4DAB" w14:paraId="74DC2DD3" w14:textId="77777777">
      <w:pPr>
        <w:pStyle w:val="ListParagraph"/>
        <w:spacing w:after="0" w:line="240" w:lineRule="auto"/>
        <w:rPr>
          <w:rFonts w:ascii="Times New Roman" w:hAnsi="Times New Roman"/>
          <w:sz w:val="24"/>
          <w:szCs w:val="24"/>
        </w:rPr>
      </w:pPr>
    </w:p>
    <w:p w:rsidR="00AB4DAB" w:rsidRPr="00A56508" w:rsidP="00AB4DAB" w14:paraId="3DD6F635" w14:textId="39442771">
      <w:pPr>
        <w:pStyle w:val="ListParagraph"/>
        <w:numPr>
          <w:ilvl w:val="0"/>
          <w:numId w:val="13"/>
        </w:numPr>
        <w:spacing w:after="0" w:line="240" w:lineRule="auto"/>
        <w:rPr>
          <w:rFonts w:ascii="Times New Roman" w:hAnsi="Times New Roman"/>
          <w:sz w:val="24"/>
          <w:szCs w:val="24"/>
        </w:rPr>
      </w:pPr>
      <w:r w:rsidRPr="00A56508">
        <w:rPr>
          <w:rFonts w:ascii="Times New Roman" w:hAnsi="Times New Roman"/>
          <w:sz w:val="24"/>
          <w:szCs w:val="24"/>
        </w:rPr>
        <w:t xml:space="preserve">Eligibility Processing Data Report excel workbook (Named “Unwinding Data Report” online at  </w:t>
      </w:r>
      <w:hyperlink r:id="rId13" w:history="1">
        <w:r w:rsidRPr="00A56508">
          <w:rPr>
            <w:rStyle w:val="Hyperlink"/>
            <w:rFonts w:ascii="Times New Roman" w:hAnsi="Times New Roman"/>
            <w:sz w:val="24"/>
            <w:szCs w:val="24"/>
          </w:rPr>
          <w:t>www.medicaid.gov/resources-for-states/downloads/unwinding-data-rprt.xlsx</w:t>
        </w:r>
      </w:hyperlink>
      <w:r w:rsidRPr="00A56508">
        <w:rPr>
          <w:rFonts w:ascii="Times New Roman" w:hAnsi="Times New Roman"/>
          <w:sz w:val="24"/>
          <w:szCs w:val="24"/>
        </w:rPr>
        <w:t>)</w:t>
      </w:r>
      <w:r w:rsidRPr="00A56508" w:rsidR="00DE67AA">
        <w:rPr>
          <w:rFonts w:ascii="Times New Roman" w:hAnsi="Times New Roman"/>
          <w:sz w:val="24"/>
          <w:szCs w:val="24"/>
        </w:rPr>
        <w:t xml:space="preserve"> (No change)</w:t>
      </w:r>
    </w:p>
    <w:p w:rsidR="00AB4DAB" w:rsidRPr="00A56508" w:rsidP="00AB4DAB" w14:paraId="7AB02126" w14:textId="77777777">
      <w:pPr>
        <w:pStyle w:val="ListParagraph"/>
        <w:spacing w:after="0" w:line="240" w:lineRule="auto"/>
        <w:rPr>
          <w:rFonts w:ascii="Times New Roman" w:hAnsi="Times New Roman"/>
          <w:sz w:val="24"/>
          <w:szCs w:val="24"/>
        </w:rPr>
      </w:pPr>
    </w:p>
    <w:p w:rsidR="00AB4DAB" w:rsidRPr="00A56508" w:rsidP="00AB4DAB" w14:paraId="51F49D19" w14:textId="77777777">
      <w:pPr>
        <w:pStyle w:val="ListParagraph"/>
        <w:spacing w:after="0" w:line="240" w:lineRule="auto"/>
        <w:rPr>
          <w:rFonts w:ascii="Times New Roman" w:hAnsi="Times New Roman"/>
          <w:sz w:val="24"/>
          <w:szCs w:val="24"/>
        </w:rPr>
      </w:pPr>
      <w:r w:rsidRPr="00A56508">
        <w:rPr>
          <w:rFonts w:ascii="Times New Roman" w:hAnsi="Times New Roman"/>
          <w:sz w:val="24"/>
          <w:szCs w:val="24"/>
        </w:rPr>
        <w:t>This workbook was initially provided to states so they could view the metrics they would need to report to CMS before access to the submission portal was available. This workbook lists the metrics states report in the monthly Eligibility Process Data Report in the monthly report tab. The document continues to be publicly available and is without change.</w:t>
      </w:r>
    </w:p>
    <w:p w:rsidR="00AB4DAB" w:rsidRPr="00A56508" w:rsidP="00AB4DAB" w14:paraId="303BB04F" w14:textId="77777777">
      <w:pPr>
        <w:pStyle w:val="ListParagraph"/>
        <w:spacing w:after="0" w:line="240" w:lineRule="auto"/>
        <w:rPr>
          <w:rFonts w:ascii="Times New Roman" w:hAnsi="Times New Roman"/>
          <w:sz w:val="24"/>
          <w:szCs w:val="24"/>
        </w:rPr>
      </w:pPr>
    </w:p>
    <w:p w:rsidR="00AB4DAB" w:rsidRPr="00A56508" w:rsidP="00AB4DAB" w14:paraId="7CE79392" w14:textId="4AB65400">
      <w:pPr>
        <w:pStyle w:val="ListParagraph"/>
        <w:numPr>
          <w:ilvl w:val="0"/>
          <w:numId w:val="13"/>
        </w:numPr>
        <w:spacing w:after="0" w:line="240" w:lineRule="auto"/>
        <w:rPr>
          <w:szCs w:val="24"/>
        </w:rPr>
      </w:pPr>
      <w:r w:rsidRPr="00A56508">
        <w:rPr>
          <w:rFonts w:ascii="Times New Roman" w:hAnsi="Times New Roman"/>
          <w:sz w:val="24"/>
          <w:szCs w:val="24"/>
        </w:rPr>
        <w:t>Eligibility Processing Data Report specifications</w:t>
      </w:r>
      <w:r w:rsidRPr="00A56508" w:rsidR="00DE67AA">
        <w:rPr>
          <w:rFonts w:ascii="Times New Roman" w:hAnsi="Times New Roman"/>
          <w:sz w:val="24"/>
          <w:szCs w:val="24"/>
        </w:rPr>
        <w:t xml:space="preserve"> (</w:t>
      </w:r>
      <w:r w:rsidRPr="00A56508" w:rsidR="00CA6C9B">
        <w:rPr>
          <w:rFonts w:ascii="Times New Roman" w:hAnsi="Times New Roman"/>
          <w:sz w:val="24"/>
          <w:szCs w:val="24"/>
        </w:rPr>
        <w:t>No change</w:t>
      </w:r>
      <w:r w:rsidRPr="00A56508" w:rsidR="00DE67AA">
        <w:rPr>
          <w:rFonts w:ascii="Times New Roman" w:hAnsi="Times New Roman"/>
          <w:sz w:val="24"/>
          <w:szCs w:val="24"/>
        </w:rPr>
        <w:t>)</w:t>
      </w:r>
    </w:p>
    <w:p w:rsidR="003D3583" w:rsidRPr="00A56508" w:rsidP="003A7299" w14:paraId="405F0A23" w14:textId="77777777">
      <w:pPr>
        <w:spacing w:after="0" w:line="240" w:lineRule="auto"/>
        <w:rPr>
          <w:rFonts w:cs="Times New Roman"/>
          <w:i/>
          <w:szCs w:val="24"/>
        </w:rPr>
      </w:pPr>
    </w:p>
    <w:p w:rsidR="0068790B" w:rsidRPr="00A56508" w:rsidP="00BF2FD0" w14:paraId="58A24DDB" w14:textId="4D6B0330">
      <w:pPr>
        <w:pStyle w:val="ListParagraph"/>
        <w:numPr>
          <w:ilvl w:val="0"/>
          <w:numId w:val="15"/>
        </w:numPr>
        <w:spacing w:after="0" w:line="240" w:lineRule="auto"/>
        <w:ind w:left="720"/>
        <w:rPr>
          <w:rFonts w:ascii="Times New Roman" w:hAnsi="Times New Roman"/>
          <w:sz w:val="24"/>
          <w:szCs w:val="24"/>
        </w:rPr>
      </w:pPr>
      <w:r w:rsidRPr="00A56508">
        <w:rPr>
          <w:rFonts w:ascii="Times New Roman" w:hAnsi="Times New Roman"/>
          <w:sz w:val="24"/>
          <w:szCs w:val="24"/>
        </w:rPr>
        <w:t xml:space="preserve">Compliance Assessment </w:t>
      </w:r>
      <w:r w:rsidRPr="00A56508" w:rsidR="001448CA">
        <w:rPr>
          <w:rFonts w:ascii="Times New Roman" w:hAnsi="Times New Roman"/>
          <w:sz w:val="24"/>
          <w:szCs w:val="24"/>
        </w:rPr>
        <w:t>a</w:t>
      </w:r>
      <w:r w:rsidRPr="00A56508">
        <w:rPr>
          <w:rFonts w:ascii="Times New Roman" w:hAnsi="Times New Roman"/>
          <w:sz w:val="24"/>
          <w:szCs w:val="24"/>
        </w:rPr>
        <w:t xml:space="preserve">nd Plan </w:t>
      </w:r>
      <w:r w:rsidRPr="00A56508" w:rsidR="001448CA">
        <w:rPr>
          <w:rFonts w:ascii="Times New Roman" w:hAnsi="Times New Roman"/>
          <w:sz w:val="24"/>
          <w:szCs w:val="24"/>
        </w:rPr>
        <w:t>f</w:t>
      </w:r>
      <w:r w:rsidRPr="00A56508">
        <w:rPr>
          <w:rFonts w:ascii="Times New Roman" w:hAnsi="Times New Roman"/>
          <w:sz w:val="24"/>
          <w:szCs w:val="24"/>
        </w:rPr>
        <w:t xml:space="preserve">or Federal Medicaid </w:t>
      </w:r>
      <w:r w:rsidRPr="00A56508" w:rsidR="001448CA">
        <w:rPr>
          <w:rFonts w:ascii="Times New Roman" w:hAnsi="Times New Roman"/>
          <w:sz w:val="24"/>
          <w:szCs w:val="24"/>
        </w:rPr>
        <w:t>a</w:t>
      </w:r>
      <w:r w:rsidRPr="00A56508">
        <w:rPr>
          <w:rFonts w:ascii="Times New Roman" w:hAnsi="Times New Roman"/>
          <w:sz w:val="24"/>
          <w:szCs w:val="24"/>
        </w:rPr>
        <w:t>nd C</w:t>
      </w:r>
      <w:r w:rsidRPr="00A56508" w:rsidR="001448CA">
        <w:rPr>
          <w:rFonts w:ascii="Times New Roman" w:hAnsi="Times New Roman"/>
          <w:sz w:val="24"/>
          <w:szCs w:val="24"/>
        </w:rPr>
        <w:t>HIP</w:t>
      </w:r>
      <w:r w:rsidRPr="00A56508">
        <w:rPr>
          <w:rFonts w:ascii="Times New Roman" w:hAnsi="Times New Roman"/>
          <w:sz w:val="24"/>
          <w:szCs w:val="24"/>
        </w:rPr>
        <w:t xml:space="preserve"> Renewal Requirements Template (New)</w:t>
      </w:r>
    </w:p>
    <w:p w:rsidR="0068790B" w:rsidRPr="00A56508" w:rsidP="00BF2FD0" w14:paraId="6591BB53" w14:textId="77777777">
      <w:pPr>
        <w:pStyle w:val="ListParagraph"/>
        <w:spacing w:after="0" w:line="240" w:lineRule="auto"/>
        <w:rPr>
          <w:rFonts w:ascii="Times New Roman" w:hAnsi="Times New Roman"/>
          <w:sz w:val="24"/>
          <w:szCs w:val="24"/>
        </w:rPr>
      </w:pPr>
    </w:p>
    <w:p w:rsidR="0068790B" w:rsidRPr="00A56508" w:rsidP="00BF2FD0" w14:paraId="22CC4728" w14:textId="77777777">
      <w:pPr>
        <w:pStyle w:val="ListParagraph"/>
        <w:spacing w:after="0" w:line="240" w:lineRule="auto"/>
        <w:rPr>
          <w:rFonts w:ascii="Times New Roman" w:hAnsi="Times New Roman"/>
          <w:sz w:val="24"/>
          <w:szCs w:val="24"/>
        </w:rPr>
      </w:pPr>
      <w:r w:rsidRPr="00A56508">
        <w:rPr>
          <w:rFonts w:ascii="Times New Roman" w:hAnsi="Times New Roman"/>
          <w:sz w:val="24"/>
          <w:szCs w:val="24"/>
        </w:rPr>
        <w:t xml:space="preserve">This is a new template that outlines the renewal requirements to be evaluated for compliance and provides instructions and space for states to provide information on renewal policies and processes, any compliance deficiencies, and plans for mitigating any deficiencies and coming into compliance. </w:t>
      </w:r>
    </w:p>
    <w:p w:rsidR="00173401" w:rsidRPr="00A56508" w:rsidP="00BF2FD0" w14:paraId="7D794536" w14:textId="77777777">
      <w:pPr>
        <w:pStyle w:val="ListParagraph"/>
        <w:spacing w:after="0" w:line="240" w:lineRule="auto"/>
        <w:rPr>
          <w:rFonts w:ascii="Times New Roman" w:hAnsi="Times New Roman"/>
          <w:sz w:val="24"/>
          <w:szCs w:val="24"/>
        </w:rPr>
      </w:pPr>
    </w:p>
    <w:p w:rsidR="00173401" w:rsidRPr="00A56508" w:rsidP="00173401" w14:paraId="3844605B" w14:textId="77777777">
      <w:pPr>
        <w:pStyle w:val="ListParagraph"/>
        <w:numPr>
          <w:ilvl w:val="0"/>
          <w:numId w:val="13"/>
        </w:numPr>
        <w:spacing w:after="0" w:line="240" w:lineRule="auto"/>
        <w:rPr>
          <w:rFonts w:ascii="Times New Roman" w:hAnsi="Times New Roman"/>
          <w:i/>
          <w:sz w:val="24"/>
          <w:szCs w:val="24"/>
        </w:rPr>
      </w:pPr>
      <w:r w:rsidRPr="00A56508">
        <w:rPr>
          <w:rFonts w:ascii="Times New Roman" w:hAnsi="Times New Roman"/>
          <w:sz w:val="24"/>
          <w:szCs w:val="24"/>
        </w:rPr>
        <w:t>SHO letter 24-002 May 2024 (</w:t>
      </w:r>
      <w:hyperlink r:id="rId14" w:history="1">
        <w:r w:rsidRPr="00A56508">
          <w:rPr>
            <w:rStyle w:val="Hyperlink"/>
            <w:rFonts w:ascii="Times New Roman" w:hAnsi="Times New Roman"/>
            <w:sz w:val="24"/>
            <w:szCs w:val="24"/>
          </w:rPr>
          <w:t>www.medicaid.gov/federal-policy-guidance/downloads/sho24002.pdf</w:t>
        </w:r>
      </w:hyperlink>
      <w:r w:rsidRPr="00A56508">
        <w:rPr>
          <w:rFonts w:ascii="Times New Roman" w:hAnsi="Times New Roman"/>
          <w:sz w:val="24"/>
          <w:szCs w:val="24"/>
        </w:rPr>
        <w:t>)</w:t>
      </w:r>
    </w:p>
    <w:p w:rsidR="00173401" w:rsidRPr="00A56508" w:rsidP="00173401" w14:paraId="32315674" w14:textId="77777777">
      <w:pPr>
        <w:spacing w:after="0" w:line="240" w:lineRule="auto"/>
        <w:rPr>
          <w:i/>
          <w:szCs w:val="24"/>
        </w:rPr>
      </w:pPr>
    </w:p>
    <w:p w:rsidR="00173401" w:rsidRPr="00A56508" w:rsidP="00173401" w14:paraId="29CE805A" w14:textId="77777777">
      <w:pPr>
        <w:pStyle w:val="ListParagraph"/>
        <w:spacing w:after="0" w:line="240" w:lineRule="auto"/>
        <w:rPr>
          <w:rFonts w:ascii="Times New Roman" w:hAnsi="Times New Roman"/>
          <w:sz w:val="24"/>
          <w:szCs w:val="24"/>
        </w:rPr>
      </w:pPr>
      <w:r w:rsidRPr="00A56508">
        <w:rPr>
          <w:rFonts w:ascii="Times New Roman" w:hAnsi="Times New Roman"/>
          <w:sz w:val="24"/>
          <w:szCs w:val="24"/>
        </w:rPr>
        <w:t>This SHO is provided as released in May 2024 without change.</w:t>
      </w:r>
    </w:p>
    <w:p w:rsidR="008D70E4" w:rsidRPr="00A56508" w:rsidP="003A7299" w14:paraId="05E054A0" w14:textId="77777777">
      <w:pPr>
        <w:spacing w:after="0" w:line="240" w:lineRule="auto"/>
        <w:rPr>
          <w:i/>
          <w:szCs w:val="24"/>
        </w:rPr>
      </w:pPr>
    </w:p>
    <w:p w:rsidR="007D6E75" w:rsidRPr="00BA590A" w:rsidP="003A7299" w14:paraId="303D4ECE" w14:textId="361F8390">
      <w:pPr>
        <w:spacing w:after="0" w:line="240" w:lineRule="auto"/>
        <w:rPr>
          <w:b/>
          <w:bCs/>
        </w:rPr>
      </w:pPr>
      <w:r w:rsidRPr="00A56508">
        <w:rPr>
          <w:b/>
          <w:bCs/>
        </w:rPr>
        <w:t>E. Timeline</w:t>
      </w:r>
    </w:p>
    <w:p w:rsidR="0032733E" w:rsidRPr="00BA590A" w:rsidP="003A7299" w14:paraId="29DBF241" w14:textId="77777777">
      <w:pPr>
        <w:spacing w:after="0" w:line="240" w:lineRule="auto"/>
      </w:pPr>
    </w:p>
    <w:p w:rsidR="007C00CF" w:rsidRPr="00BA590A" w:rsidP="00E3737B" w14:paraId="30B9D7C7" w14:textId="6780CF33">
      <w:pPr>
        <w:spacing w:after="0" w:line="240" w:lineRule="auto"/>
      </w:pPr>
      <w:r w:rsidRPr="00EE2996">
        <w:t>Two revised collection of information requests f</w:t>
      </w:r>
      <w:r w:rsidR="009F4B18">
        <w:t>or</w:t>
      </w:r>
      <w:r w:rsidRPr="00EE2996">
        <w:t xml:space="preserve"> this </w:t>
      </w:r>
      <w:r w:rsidRPr="00EE2996">
        <w:t>GenIC</w:t>
      </w:r>
      <w:r w:rsidRPr="00EE2996">
        <w:t xml:space="preserve"> published in the Federal Register in July 2024.</w:t>
      </w:r>
      <w:r w:rsidRPr="00BA590A">
        <w:t xml:space="preserve"> </w:t>
      </w:r>
    </w:p>
    <w:p w:rsidR="007C00CF" w:rsidRPr="00BA590A" w:rsidP="006C714C" w14:paraId="74CFC4E7" w14:textId="77777777">
      <w:pPr>
        <w:spacing w:after="0" w:line="240" w:lineRule="auto"/>
      </w:pPr>
    </w:p>
    <w:p w:rsidR="00FE4BFD" w:rsidRPr="00BA590A" w:rsidP="00A36F56" w14:paraId="67AE24BB" w14:textId="77777777">
      <w:pPr>
        <w:spacing w:after="0" w:line="240" w:lineRule="auto"/>
      </w:pPr>
      <w:r w:rsidRPr="00BA590A">
        <w:t xml:space="preserve">The </w:t>
      </w:r>
      <w:r w:rsidRPr="00BA590A" w:rsidR="00C16292">
        <w:t xml:space="preserve">first </w:t>
      </w:r>
      <w:r w:rsidRPr="00BA590A">
        <w:t xml:space="preserve">14-day notice published in the Federal Register on July 19, 2024 (89 FR 58741). </w:t>
      </w:r>
      <w:bookmarkStart w:id="2" w:name="_Hlk172895584"/>
      <w:r w:rsidRPr="00BA590A" w:rsidR="00D4100A">
        <w:t>The notice and posted materials excluded the Renewal Compliance Template, template requirements and burden.</w:t>
      </w:r>
      <w:bookmarkEnd w:id="2"/>
      <w:r w:rsidRPr="00BA590A" w:rsidR="00D4100A">
        <w:t xml:space="preserve"> </w:t>
      </w:r>
    </w:p>
    <w:p w:rsidR="00FE4BFD" w:rsidRPr="00BA590A" w:rsidP="00A36F56" w14:paraId="337661DD" w14:textId="77777777">
      <w:pPr>
        <w:spacing w:after="0" w:line="240" w:lineRule="auto"/>
      </w:pPr>
    </w:p>
    <w:p w:rsidR="00A36F56" w:rsidRPr="00BA590A" w:rsidP="00A36F56" w14:paraId="348093C4" w14:textId="61EDFE9A">
      <w:pPr>
        <w:spacing w:after="0" w:line="240" w:lineRule="auto"/>
        <w:rPr>
          <w:b/>
          <w:bCs/>
        </w:rPr>
      </w:pPr>
      <w:r w:rsidRPr="00BA590A">
        <w:t xml:space="preserve">Although comments were due </w:t>
      </w:r>
      <w:r w:rsidRPr="00BA590A" w:rsidR="006C714C">
        <w:t>August 2, 2024</w:t>
      </w:r>
      <w:r w:rsidRPr="00BA590A">
        <w:t>, none were received.</w:t>
      </w:r>
      <w:bookmarkStart w:id="3" w:name="_Hlk173223741"/>
      <w:r w:rsidRPr="00BA590A">
        <w:t xml:space="preserve"> This iteration was approved by OMB on August 5, 2024.</w:t>
      </w:r>
    </w:p>
    <w:bookmarkEnd w:id="3"/>
    <w:p w:rsidR="00A36F56" w:rsidRPr="00BA590A" w:rsidP="006C714C" w14:paraId="3300BEAD" w14:textId="77777777">
      <w:pPr>
        <w:spacing w:after="0" w:line="240" w:lineRule="auto"/>
      </w:pPr>
    </w:p>
    <w:p w:rsidR="00FE4BFD" w:rsidP="00D620EF" w14:paraId="1617DFE3" w14:textId="6B4FAE69">
      <w:pPr>
        <w:spacing w:after="0" w:line="240" w:lineRule="auto"/>
      </w:pPr>
      <w:r w:rsidRPr="00EE2996">
        <w:t xml:space="preserve">The second notice </w:t>
      </w:r>
      <w:r w:rsidRPr="00EE2996" w:rsidR="00D620EF">
        <w:t xml:space="preserve">published </w:t>
      </w:r>
      <w:r w:rsidRPr="00BA590A" w:rsidR="000A21D4">
        <w:t xml:space="preserve">in the Federal Register </w:t>
      </w:r>
      <w:r w:rsidRPr="00EE2996" w:rsidR="00D620EF">
        <w:t xml:space="preserve">on July 24, 2024 (89 FR 59917). </w:t>
      </w:r>
      <w:r w:rsidRPr="00EE2996" w:rsidR="00D4100A">
        <w:t>To avoid potential confusion</w:t>
      </w:r>
      <w:r w:rsidRPr="00EE2996" w:rsidR="00E75003">
        <w:t xml:space="preserve"> with</w:t>
      </w:r>
      <w:r w:rsidRPr="00BA590A" w:rsidR="00E75003">
        <w:t xml:space="preserve"> the notice that published on July 19</w:t>
      </w:r>
      <w:r w:rsidRPr="00BA590A" w:rsidR="00D4100A">
        <w:t xml:space="preserve">, the </w:t>
      </w:r>
      <w:r w:rsidRPr="00BA590A" w:rsidR="00E75003">
        <w:t xml:space="preserve">July 24 </w:t>
      </w:r>
      <w:r w:rsidRPr="00BA590A" w:rsidR="00D4100A">
        <w:t>notice and posted materials excluded the Eligibility Processing Data Report as well as the reporting requirements</w:t>
      </w:r>
      <w:r w:rsidRPr="007E22AC" w:rsidR="00D4100A">
        <w:t xml:space="preserve"> and burden. </w:t>
      </w:r>
    </w:p>
    <w:p w:rsidR="00FE4BFD" w:rsidP="00D620EF" w14:paraId="50E81396" w14:textId="77777777">
      <w:pPr>
        <w:spacing w:after="0" w:line="240" w:lineRule="auto"/>
      </w:pPr>
    </w:p>
    <w:p w:rsidR="00D620EF" w:rsidP="00D620EF" w14:paraId="72A35F72" w14:textId="604C7F40">
      <w:pPr>
        <w:spacing w:after="0" w:line="240" w:lineRule="auto"/>
      </w:pPr>
      <w:r>
        <w:t>One comment letter was received and is attached to this collection of information request along with our response to the c</w:t>
      </w:r>
      <w:r w:rsidRPr="007E22AC">
        <w:t>omments</w:t>
      </w:r>
      <w:r>
        <w:t>.</w:t>
      </w:r>
      <w:r w:rsidRPr="007E22AC">
        <w:t xml:space="preserve"> </w:t>
      </w:r>
      <w:r w:rsidR="007E22AC">
        <w:t xml:space="preserve"> </w:t>
      </w:r>
      <w:r w:rsidR="000A21D4">
        <w:t xml:space="preserve">Importantly, </w:t>
      </w:r>
      <w:r w:rsidRPr="007E22AC" w:rsidR="007E22AC">
        <w:t>CMCS requests OMB</w:t>
      </w:r>
      <w:r w:rsidR="000A21D4">
        <w:t>’s</w:t>
      </w:r>
      <w:r w:rsidRPr="007E22AC" w:rsidR="007E22AC">
        <w:t xml:space="preserve"> approval by Aug</w:t>
      </w:r>
      <w:r w:rsidR="000A21D4">
        <w:t>ust</w:t>
      </w:r>
      <w:r w:rsidRPr="007E22AC" w:rsidR="007E22AC">
        <w:t xml:space="preserve"> </w:t>
      </w:r>
      <w:r w:rsidR="007E22AC">
        <w:t>9</w:t>
      </w:r>
      <w:r w:rsidRPr="007E22AC" w:rsidR="007E22AC">
        <w:t>, 2024.</w:t>
      </w:r>
    </w:p>
    <w:p w:rsidR="00FE4BFD" w:rsidP="00D620EF" w14:paraId="328341D9" w14:textId="77777777">
      <w:pPr>
        <w:spacing w:after="0" w:line="240" w:lineRule="auto"/>
      </w:pPr>
    </w:p>
    <w:p w:rsidR="00255AA5" w:rsidP="00D620EF" w14:paraId="581513FF" w14:textId="05B93A16">
      <w:pPr>
        <w:spacing w:after="0" w:line="240" w:lineRule="auto"/>
      </w:pPr>
      <w:r w:rsidRPr="00255AA5">
        <w:t>As states resume normal operations following the end of the Medicaid continuous enrollment condition on March 31, 2023, they have an obligation to conduct redeterminations of eligibility for all individuals enrolled in Medicaid and CHIP in compliance with all existing federal requirements at §§ 435.916 and 457.343. During the unwinding process, CMS worked closely with states on renewal policies and operations, which uncovered areas where renewals were not being processed correctly. It is critical that states ensure their full compliance with federal renewal requirements to help individuals eligible for Medicaid or CHIP successfully renew their coverage.</w:t>
      </w:r>
    </w:p>
    <w:p w:rsidR="00255AA5" w:rsidP="00D620EF" w14:paraId="7CB5A9D0" w14:textId="77777777">
      <w:pPr>
        <w:spacing w:after="0" w:line="240" w:lineRule="auto"/>
      </w:pPr>
    </w:p>
    <w:p w:rsidR="001337F8" w:rsidP="00D620EF" w14:paraId="79661D4C" w14:textId="7A8305A5">
      <w:pPr>
        <w:spacing w:after="0" w:line="240" w:lineRule="auto"/>
      </w:pPr>
      <w:r w:rsidRPr="001337F8">
        <w:t xml:space="preserve">To confirm state compliance with renewal requirements before they are required to be in full compliance by the end of 2026, work with states must start as quickly as possible. CMCS would like to start using it with states </w:t>
      </w:r>
      <w:r>
        <w:t>o</w:t>
      </w:r>
      <w:r w:rsidRPr="001337F8">
        <w:t xml:space="preserve">n August </w:t>
      </w:r>
      <w:r>
        <w:t>9</w:t>
      </w:r>
      <w:r w:rsidRPr="001337F8">
        <w:t xml:space="preserve"> in order to have initial compliance assessments and plans from states by the end of 2024.</w:t>
      </w:r>
    </w:p>
    <w:p w:rsidR="001337F8" w:rsidP="00D620EF" w14:paraId="5E66444E" w14:textId="77777777">
      <w:pPr>
        <w:spacing w:after="0" w:line="240" w:lineRule="auto"/>
      </w:pPr>
    </w:p>
    <w:p w:rsidR="00D620EF" w:rsidRPr="0071641F" w:rsidP="00FE4BFD" w14:paraId="53294E08" w14:textId="77777777">
      <w:pPr>
        <w:spacing w:after="0" w:line="240" w:lineRule="auto"/>
      </w:pPr>
    </w:p>
    <w:sectPr w:rsidSect="003B36EE">
      <w:headerReference w:type="default" r:id="rId15"/>
      <w:footerReference w:type="default" r:id="rId16"/>
      <w:footerReference w:type="first" r:id="rId1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450312"/>
      <w:docPartObj>
        <w:docPartGallery w:val="Page Numbers (Bottom of Page)"/>
        <w:docPartUnique/>
      </w:docPartObj>
    </w:sdtPr>
    <w:sdtEndPr>
      <w:rPr>
        <w:noProof/>
      </w:rPr>
    </w:sdtEndPr>
    <w:sdtContent>
      <w:p w:rsidR="006462C1" w14:paraId="58F5A6D4" w14:textId="744AD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7639070"/>
      <w:docPartObj>
        <w:docPartGallery w:val="Page Numbers (Bottom of Page)"/>
        <w:docPartUnique/>
      </w:docPartObj>
    </w:sdtPr>
    <w:sdtEndPr>
      <w:rPr>
        <w:noProof/>
      </w:rPr>
    </w:sdtEndPr>
    <w:sdtContent>
      <w:p w:rsidR="005B0EC3" w14:paraId="6F6E2A50" w14:textId="3B1108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29" w14:paraId="60208935" w14:textId="77777777">
    <w:pPr>
      <w:pStyle w:val="Header"/>
    </w:pPr>
    <w:r w:rsidRPr="009322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475053"/>
    <w:multiLevelType w:val="hybridMultilevel"/>
    <w:tmpl w:val="1D303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1F41D4"/>
    <w:multiLevelType w:val="hybridMultilevel"/>
    <w:tmpl w:val="4D308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39A1219"/>
    <w:multiLevelType w:val="hybridMultilevel"/>
    <w:tmpl w:val="DB40A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55761C"/>
    <w:multiLevelType w:val="hybridMultilevel"/>
    <w:tmpl w:val="A6241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7911434">
    <w:abstractNumId w:val="12"/>
  </w:num>
  <w:num w:numId="2" w16cid:durableId="1976912013">
    <w:abstractNumId w:val="6"/>
  </w:num>
  <w:num w:numId="3" w16cid:durableId="1332220871">
    <w:abstractNumId w:val="8"/>
  </w:num>
  <w:num w:numId="4" w16cid:durableId="2098819016">
    <w:abstractNumId w:val="13"/>
  </w:num>
  <w:num w:numId="5" w16cid:durableId="289283205">
    <w:abstractNumId w:val="3"/>
  </w:num>
  <w:num w:numId="6" w16cid:durableId="2122408602">
    <w:abstractNumId w:val="4"/>
  </w:num>
  <w:num w:numId="7" w16cid:durableId="329917248">
    <w:abstractNumId w:val="5"/>
  </w:num>
  <w:num w:numId="8" w16cid:durableId="688138832">
    <w:abstractNumId w:val="11"/>
  </w:num>
  <w:num w:numId="9" w16cid:durableId="408384300">
    <w:abstractNumId w:val="0"/>
  </w:num>
  <w:num w:numId="10" w16cid:durableId="1853375867">
    <w:abstractNumId w:val="14"/>
  </w:num>
  <w:num w:numId="11" w16cid:durableId="908149964">
    <w:abstractNumId w:val="2"/>
  </w:num>
  <w:num w:numId="12" w16cid:durableId="254555864">
    <w:abstractNumId w:val="10"/>
  </w:num>
  <w:num w:numId="13" w16cid:durableId="1591694858">
    <w:abstractNumId w:val="1"/>
  </w:num>
  <w:num w:numId="14" w16cid:durableId="426079892">
    <w:abstractNumId w:val="9"/>
  </w:num>
  <w:num w:numId="15" w16cid:durableId="1864783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43F7"/>
    <w:rsid w:val="00005357"/>
    <w:rsid w:val="00007DF7"/>
    <w:rsid w:val="00011FEE"/>
    <w:rsid w:val="000137A5"/>
    <w:rsid w:val="00017ED9"/>
    <w:rsid w:val="00020D6A"/>
    <w:rsid w:val="000212D9"/>
    <w:rsid w:val="000221F4"/>
    <w:rsid w:val="00027AF0"/>
    <w:rsid w:val="000320FC"/>
    <w:rsid w:val="00034B3F"/>
    <w:rsid w:val="000362BD"/>
    <w:rsid w:val="00043D0E"/>
    <w:rsid w:val="00051700"/>
    <w:rsid w:val="000554DB"/>
    <w:rsid w:val="00062BEC"/>
    <w:rsid w:val="00063063"/>
    <w:rsid w:val="000712B4"/>
    <w:rsid w:val="00071485"/>
    <w:rsid w:val="00074877"/>
    <w:rsid w:val="0007730D"/>
    <w:rsid w:val="0007774B"/>
    <w:rsid w:val="00086AE9"/>
    <w:rsid w:val="00087763"/>
    <w:rsid w:val="00087D94"/>
    <w:rsid w:val="00096E50"/>
    <w:rsid w:val="000A21D4"/>
    <w:rsid w:val="000A4711"/>
    <w:rsid w:val="000B063C"/>
    <w:rsid w:val="000B63B4"/>
    <w:rsid w:val="000B7CFE"/>
    <w:rsid w:val="000C12C7"/>
    <w:rsid w:val="000C4C20"/>
    <w:rsid w:val="000D1CFD"/>
    <w:rsid w:val="000D7C29"/>
    <w:rsid w:val="000E55DA"/>
    <w:rsid w:val="000F2F90"/>
    <w:rsid w:val="000F7DB1"/>
    <w:rsid w:val="001050CB"/>
    <w:rsid w:val="00111672"/>
    <w:rsid w:val="00114405"/>
    <w:rsid w:val="00116E72"/>
    <w:rsid w:val="001213D3"/>
    <w:rsid w:val="00122C0E"/>
    <w:rsid w:val="001237AE"/>
    <w:rsid w:val="001253C0"/>
    <w:rsid w:val="00130FA1"/>
    <w:rsid w:val="001337F8"/>
    <w:rsid w:val="00133ED3"/>
    <w:rsid w:val="00134909"/>
    <w:rsid w:val="00134F3B"/>
    <w:rsid w:val="00144552"/>
    <w:rsid w:val="001448CA"/>
    <w:rsid w:val="00146577"/>
    <w:rsid w:val="00151FB0"/>
    <w:rsid w:val="00154917"/>
    <w:rsid w:val="00156114"/>
    <w:rsid w:val="001627F7"/>
    <w:rsid w:val="0016286C"/>
    <w:rsid w:val="0016302E"/>
    <w:rsid w:val="00164929"/>
    <w:rsid w:val="00170B24"/>
    <w:rsid w:val="00173401"/>
    <w:rsid w:val="00174911"/>
    <w:rsid w:val="00174FCF"/>
    <w:rsid w:val="00175A39"/>
    <w:rsid w:val="001760DD"/>
    <w:rsid w:val="00176BFB"/>
    <w:rsid w:val="0017744B"/>
    <w:rsid w:val="00181A03"/>
    <w:rsid w:val="00183F5D"/>
    <w:rsid w:val="00185CB4"/>
    <w:rsid w:val="00186B3E"/>
    <w:rsid w:val="00190091"/>
    <w:rsid w:val="00190893"/>
    <w:rsid w:val="00191A10"/>
    <w:rsid w:val="00193271"/>
    <w:rsid w:val="00194413"/>
    <w:rsid w:val="0019543C"/>
    <w:rsid w:val="0019661C"/>
    <w:rsid w:val="00197386"/>
    <w:rsid w:val="001A0316"/>
    <w:rsid w:val="001A1233"/>
    <w:rsid w:val="001A1FC6"/>
    <w:rsid w:val="001A4058"/>
    <w:rsid w:val="001D197A"/>
    <w:rsid w:val="001D2F13"/>
    <w:rsid w:val="001E1FA0"/>
    <w:rsid w:val="001E66B6"/>
    <w:rsid w:val="001F0B86"/>
    <w:rsid w:val="001F1471"/>
    <w:rsid w:val="001F2628"/>
    <w:rsid w:val="001F4F96"/>
    <w:rsid w:val="0020026D"/>
    <w:rsid w:val="002009B2"/>
    <w:rsid w:val="002061CC"/>
    <w:rsid w:val="002066C8"/>
    <w:rsid w:val="0021431F"/>
    <w:rsid w:val="00222B4F"/>
    <w:rsid w:val="00224FF7"/>
    <w:rsid w:val="00231D72"/>
    <w:rsid w:val="002338F1"/>
    <w:rsid w:val="002361ED"/>
    <w:rsid w:val="00237CAB"/>
    <w:rsid w:val="002404C5"/>
    <w:rsid w:val="00241A87"/>
    <w:rsid w:val="00241B62"/>
    <w:rsid w:val="002421C0"/>
    <w:rsid w:val="00245EC6"/>
    <w:rsid w:val="00251BCB"/>
    <w:rsid w:val="00252D20"/>
    <w:rsid w:val="00255AA5"/>
    <w:rsid w:val="002616AE"/>
    <w:rsid w:val="00262B47"/>
    <w:rsid w:val="00263C60"/>
    <w:rsid w:val="0026531C"/>
    <w:rsid w:val="00270765"/>
    <w:rsid w:val="00270DCC"/>
    <w:rsid w:val="0027114C"/>
    <w:rsid w:val="00271FF4"/>
    <w:rsid w:val="00290746"/>
    <w:rsid w:val="002926E5"/>
    <w:rsid w:val="00292D52"/>
    <w:rsid w:val="00293369"/>
    <w:rsid w:val="0029394C"/>
    <w:rsid w:val="00294012"/>
    <w:rsid w:val="00294159"/>
    <w:rsid w:val="002A2764"/>
    <w:rsid w:val="002B342B"/>
    <w:rsid w:val="002B418D"/>
    <w:rsid w:val="002B439E"/>
    <w:rsid w:val="002B43CA"/>
    <w:rsid w:val="002C12E0"/>
    <w:rsid w:val="002C2DEF"/>
    <w:rsid w:val="002C4D42"/>
    <w:rsid w:val="002C64B6"/>
    <w:rsid w:val="002C676A"/>
    <w:rsid w:val="002C70F9"/>
    <w:rsid w:val="002C78E4"/>
    <w:rsid w:val="002D1B3C"/>
    <w:rsid w:val="002D70AA"/>
    <w:rsid w:val="002E2D23"/>
    <w:rsid w:val="002E5D06"/>
    <w:rsid w:val="002E7451"/>
    <w:rsid w:val="002F544E"/>
    <w:rsid w:val="003059F9"/>
    <w:rsid w:val="00317431"/>
    <w:rsid w:val="003248D0"/>
    <w:rsid w:val="003251AD"/>
    <w:rsid w:val="00325F87"/>
    <w:rsid w:val="00326EBD"/>
    <w:rsid w:val="0032733E"/>
    <w:rsid w:val="00332FC8"/>
    <w:rsid w:val="00335313"/>
    <w:rsid w:val="0033590F"/>
    <w:rsid w:val="00343984"/>
    <w:rsid w:val="00345905"/>
    <w:rsid w:val="00346ACD"/>
    <w:rsid w:val="00347951"/>
    <w:rsid w:val="003516CA"/>
    <w:rsid w:val="00353EF8"/>
    <w:rsid w:val="00354322"/>
    <w:rsid w:val="00357AE7"/>
    <w:rsid w:val="003609B5"/>
    <w:rsid w:val="003611A2"/>
    <w:rsid w:val="00361C18"/>
    <w:rsid w:val="003627C8"/>
    <w:rsid w:val="003627EA"/>
    <w:rsid w:val="00364E8C"/>
    <w:rsid w:val="003703BA"/>
    <w:rsid w:val="00370EB8"/>
    <w:rsid w:val="00376B08"/>
    <w:rsid w:val="003918B4"/>
    <w:rsid w:val="0039192E"/>
    <w:rsid w:val="003933CF"/>
    <w:rsid w:val="003940B4"/>
    <w:rsid w:val="00394BFB"/>
    <w:rsid w:val="00395FDA"/>
    <w:rsid w:val="003A32B2"/>
    <w:rsid w:val="003A4F96"/>
    <w:rsid w:val="003A52D3"/>
    <w:rsid w:val="003A7299"/>
    <w:rsid w:val="003B1B2C"/>
    <w:rsid w:val="003B36EE"/>
    <w:rsid w:val="003B4EB9"/>
    <w:rsid w:val="003B6C35"/>
    <w:rsid w:val="003B704D"/>
    <w:rsid w:val="003B7A90"/>
    <w:rsid w:val="003C43D1"/>
    <w:rsid w:val="003C4F91"/>
    <w:rsid w:val="003C5777"/>
    <w:rsid w:val="003C7FE8"/>
    <w:rsid w:val="003D3419"/>
    <w:rsid w:val="003D3583"/>
    <w:rsid w:val="003D7F33"/>
    <w:rsid w:val="003E2559"/>
    <w:rsid w:val="003E6441"/>
    <w:rsid w:val="003F1643"/>
    <w:rsid w:val="003F2A10"/>
    <w:rsid w:val="003F3E75"/>
    <w:rsid w:val="003F4D04"/>
    <w:rsid w:val="00405CF9"/>
    <w:rsid w:val="004069E1"/>
    <w:rsid w:val="00412BEC"/>
    <w:rsid w:val="00417CAB"/>
    <w:rsid w:val="00421BC1"/>
    <w:rsid w:val="00423113"/>
    <w:rsid w:val="00432C17"/>
    <w:rsid w:val="00442F03"/>
    <w:rsid w:val="004451F4"/>
    <w:rsid w:val="004453ED"/>
    <w:rsid w:val="00446304"/>
    <w:rsid w:val="00451AA8"/>
    <w:rsid w:val="0045369C"/>
    <w:rsid w:val="0045537E"/>
    <w:rsid w:val="00455A76"/>
    <w:rsid w:val="004560C0"/>
    <w:rsid w:val="00465B2D"/>
    <w:rsid w:val="00467BA3"/>
    <w:rsid w:val="00467E98"/>
    <w:rsid w:val="00472FF1"/>
    <w:rsid w:val="00474257"/>
    <w:rsid w:val="00474B92"/>
    <w:rsid w:val="00475EF8"/>
    <w:rsid w:val="00476F13"/>
    <w:rsid w:val="00481E4F"/>
    <w:rsid w:val="00483058"/>
    <w:rsid w:val="00492D39"/>
    <w:rsid w:val="004968BE"/>
    <w:rsid w:val="004A0A30"/>
    <w:rsid w:val="004A0CFA"/>
    <w:rsid w:val="004B13E8"/>
    <w:rsid w:val="004B1789"/>
    <w:rsid w:val="004C2F53"/>
    <w:rsid w:val="004D0807"/>
    <w:rsid w:val="004E57C3"/>
    <w:rsid w:val="004F6F81"/>
    <w:rsid w:val="00521033"/>
    <w:rsid w:val="0052333E"/>
    <w:rsid w:val="00524946"/>
    <w:rsid w:val="00531011"/>
    <w:rsid w:val="00531DFC"/>
    <w:rsid w:val="0054515C"/>
    <w:rsid w:val="005555EC"/>
    <w:rsid w:val="0056064F"/>
    <w:rsid w:val="00562286"/>
    <w:rsid w:val="00567549"/>
    <w:rsid w:val="00570120"/>
    <w:rsid w:val="005706FF"/>
    <w:rsid w:val="00575132"/>
    <w:rsid w:val="005816C4"/>
    <w:rsid w:val="00590B2D"/>
    <w:rsid w:val="0059121C"/>
    <w:rsid w:val="00593787"/>
    <w:rsid w:val="005944F4"/>
    <w:rsid w:val="00595A65"/>
    <w:rsid w:val="00597229"/>
    <w:rsid w:val="005A0993"/>
    <w:rsid w:val="005A5337"/>
    <w:rsid w:val="005A5E62"/>
    <w:rsid w:val="005B0EC3"/>
    <w:rsid w:val="005B1F35"/>
    <w:rsid w:val="005B6A37"/>
    <w:rsid w:val="005C00B3"/>
    <w:rsid w:val="005C06FF"/>
    <w:rsid w:val="005C07B9"/>
    <w:rsid w:val="005C13E2"/>
    <w:rsid w:val="005C4193"/>
    <w:rsid w:val="005C580D"/>
    <w:rsid w:val="005C73AF"/>
    <w:rsid w:val="005C79B2"/>
    <w:rsid w:val="005C7B16"/>
    <w:rsid w:val="005D001F"/>
    <w:rsid w:val="005D09F0"/>
    <w:rsid w:val="005D2E4C"/>
    <w:rsid w:val="005D6D0E"/>
    <w:rsid w:val="005E1053"/>
    <w:rsid w:val="005E133F"/>
    <w:rsid w:val="005E312B"/>
    <w:rsid w:val="005E3B79"/>
    <w:rsid w:val="005E4781"/>
    <w:rsid w:val="005E52BE"/>
    <w:rsid w:val="005E6477"/>
    <w:rsid w:val="005E70B4"/>
    <w:rsid w:val="005F2D57"/>
    <w:rsid w:val="005F350E"/>
    <w:rsid w:val="005F3DA5"/>
    <w:rsid w:val="005F4A75"/>
    <w:rsid w:val="005F725E"/>
    <w:rsid w:val="006026DA"/>
    <w:rsid w:val="0060285C"/>
    <w:rsid w:val="006103F8"/>
    <w:rsid w:val="00611712"/>
    <w:rsid w:val="00613C10"/>
    <w:rsid w:val="00613E26"/>
    <w:rsid w:val="00613F13"/>
    <w:rsid w:val="0061563D"/>
    <w:rsid w:val="00622C32"/>
    <w:rsid w:val="006330E7"/>
    <w:rsid w:val="00635109"/>
    <w:rsid w:val="00636550"/>
    <w:rsid w:val="00636700"/>
    <w:rsid w:val="006408CE"/>
    <w:rsid w:val="0064224A"/>
    <w:rsid w:val="00643FDB"/>
    <w:rsid w:val="00644C32"/>
    <w:rsid w:val="0064604D"/>
    <w:rsid w:val="006462C1"/>
    <w:rsid w:val="00647812"/>
    <w:rsid w:val="0065217F"/>
    <w:rsid w:val="00656C2D"/>
    <w:rsid w:val="0066426D"/>
    <w:rsid w:val="006664B1"/>
    <w:rsid w:val="00667181"/>
    <w:rsid w:val="00667451"/>
    <w:rsid w:val="00671266"/>
    <w:rsid w:val="0067355E"/>
    <w:rsid w:val="00675E41"/>
    <w:rsid w:val="00684A1F"/>
    <w:rsid w:val="00685368"/>
    <w:rsid w:val="006868CC"/>
    <w:rsid w:val="006877F1"/>
    <w:rsid w:val="0068790B"/>
    <w:rsid w:val="00692B11"/>
    <w:rsid w:val="006930B1"/>
    <w:rsid w:val="00694BB9"/>
    <w:rsid w:val="006A369F"/>
    <w:rsid w:val="006A4BAD"/>
    <w:rsid w:val="006A7890"/>
    <w:rsid w:val="006B579D"/>
    <w:rsid w:val="006C0B96"/>
    <w:rsid w:val="006C13C6"/>
    <w:rsid w:val="006C1A7C"/>
    <w:rsid w:val="006C2594"/>
    <w:rsid w:val="006C34C2"/>
    <w:rsid w:val="006C4626"/>
    <w:rsid w:val="006C49CA"/>
    <w:rsid w:val="006C6C40"/>
    <w:rsid w:val="006C714C"/>
    <w:rsid w:val="006C7304"/>
    <w:rsid w:val="006C79CA"/>
    <w:rsid w:val="006D6083"/>
    <w:rsid w:val="006D6A5D"/>
    <w:rsid w:val="006E0B0A"/>
    <w:rsid w:val="006E37F0"/>
    <w:rsid w:val="006E5262"/>
    <w:rsid w:val="006F015D"/>
    <w:rsid w:val="006F0F25"/>
    <w:rsid w:val="006F19E3"/>
    <w:rsid w:val="006F4FF9"/>
    <w:rsid w:val="0070184B"/>
    <w:rsid w:val="00703F26"/>
    <w:rsid w:val="00706A9E"/>
    <w:rsid w:val="00707666"/>
    <w:rsid w:val="0071641F"/>
    <w:rsid w:val="0071650B"/>
    <w:rsid w:val="00716824"/>
    <w:rsid w:val="007219A0"/>
    <w:rsid w:val="00722FC3"/>
    <w:rsid w:val="00723A9E"/>
    <w:rsid w:val="00723F31"/>
    <w:rsid w:val="00726D5B"/>
    <w:rsid w:val="007342E7"/>
    <w:rsid w:val="00736348"/>
    <w:rsid w:val="007445D1"/>
    <w:rsid w:val="00746E3B"/>
    <w:rsid w:val="0075269A"/>
    <w:rsid w:val="0075741C"/>
    <w:rsid w:val="0076055A"/>
    <w:rsid w:val="007611D0"/>
    <w:rsid w:val="00762D92"/>
    <w:rsid w:val="0076617F"/>
    <w:rsid w:val="00766783"/>
    <w:rsid w:val="00770650"/>
    <w:rsid w:val="007740A1"/>
    <w:rsid w:val="00774A19"/>
    <w:rsid w:val="00777665"/>
    <w:rsid w:val="00777B0D"/>
    <w:rsid w:val="00780105"/>
    <w:rsid w:val="00781493"/>
    <w:rsid w:val="0078530F"/>
    <w:rsid w:val="0079140D"/>
    <w:rsid w:val="007A56A5"/>
    <w:rsid w:val="007B34C2"/>
    <w:rsid w:val="007B3936"/>
    <w:rsid w:val="007B399A"/>
    <w:rsid w:val="007C00CF"/>
    <w:rsid w:val="007C11A3"/>
    <w:rsid w:val="007C2FAF"/>
    <w:rsid w:val="007C31E8"/>
    <w:rsid w:val="007C350C"/>
    <w:rsid w:val="007C4034"/>
    <w:rsid w:val="007C62BF"/>
    <w:rsid w:val="007C6AF7"/>
    <w:rsid w:val="007D3157"/>
    <w:rsid w:val="007D6208"/>
    <w:rsid w:val="007D6DAE"/>
    <w:rsid w:val="007D6E75"/>
    <w:rsid w:val="007E22AC"/>
    <w:rsid w:val="007E4D20"/>
    <w:rsid w:val="007E5318"/>
    <w:rsid w:val="007E59AE"/>
    <w:rsid w:val="007F1711"/>
    <w:rsid w:val="007F18CA"/>
    <w:rsid w:val="007F19E8"/>
    <w:rsid w:val="007F27D9"/>
    <w:rsid w:val="007F5507"/>
    <w:rsid w:val="007F59C0"/>
    <w:rsid w:val="007F7E9C"/>
    <w:rsid w:val="00802598"/>
    <w:rsid w:val="00806C00"/>
    <w:rsid w:val="008111D2"/>
    <w:rsid w:val="00812CD7"/>
    <w:rsid w:val="00814C5B"/>
    <w:rsid w:val="008200D1"/>
    <w:rsid w:val="00821B5C"/>
    <w:rsid w:val="00822039"/>
    <w:rsid w:val="00827A97"/>
    <w:rsid w:val="00831EE0"/>
    <w:rsid w:val="00834188"/>
    <w:rsid w:val="00836E8F"/>
    <w:rsid w:val="008401A4"/>
    <w:rsid w:val="00852190"/>
    <w:rsid w:val="00860734"/>
    <w:rsid w:val="008616AF"/>
    <w:rsid w:val="00870135"/>
    <w:rsid w:val="00872CAF"/>
    <w:rsid w:val="00873459"/>
    <w:rsid w:val="008763F5"/>
    <w:rsid w:val="008858CC"/>
    <w:rsid w:val="0088756F"/>
    <w:rsid w:val="008901B0"/>
    <w:rsid w:val="00894B7D"/>
    <w:rsid w:val="008A34DB"/>
    <w:rsid w:val="008B1B90"/>
    <w:rsid w:val="008B23F7"/>
    <w:rsid w:val="008B35D5"/>
    <w:rsid w:val="008C11BC"/>
    <w:rsid w:val="008C149A"/>
    <w:rsid w:val="008C6687"/>
    <w:rsid w:val="008C79BA"/>
    <w:rsid w:val="008D1097"/>
    <w:rsid w:val="008D52D1"/>
    <w:rsid w:val="008D70E4"/>
    <w:rsid w:val="008D7990"/>
    <w:rsid w:val="008E2906"/>
    <w:rsid w:val="008E6143"/>
    <w:rsid w:val="008E7760"/>
    <w:rsid w:val="008F2AED"/>
    <w:rsid w:val="008F385E"/>
    <w:rsid w:val="008F4641"/>
    <w:rsid w:val="009004E1"/>
    <w:rsid w:val="009048A2"/>
    <w:rsid w:val="00912F0A"/>
    <w:rsid w:val="009156A7"/>
    <w:rsid w:val="009208F5"/>
    <w:rsid w:val="0092638D"/>
    <w:rsid w:val="00927DC7"/>
    <w:rsid w:val="00932216"/>
    <w:rsid w:val="009369F3"/>
    <w:rsid w:val="00942470"/>
    <w:rsid w:val="00942CE8"/>
    <w:rsid w:val="00944BE8"/>
    <w:rsid w:val="009516ED"/>
    <w:rsid w:val="0095297C"/>
    <w:rsid w:val="00952D0E"/>
    <w:rsid w:val="00953CCD"/>
    <w:rsid w:val="009549EA"/>
    <w:rsid w:val="0096147D"/>
    <w:rsid w:val="0096267C"/>
    <w:rsid w:val="00963472"/>
    <w:rsid w:val="00963F96"/>
    <w:rsid w:val="0096471B"/>
    <w:rsid w:val="009677D8"/>
    <w:rsid w:val="0097109F"/>
    <w:rsid w:val="009727EA"/>
    <w:rsid w:val="00983021"/>
    <w:rsid w:val="00983938"/>
    <w:rsid w:val="009903AB"/>
    <w:rsid w:val="00991E7C"/>
    <w:rsid w:val="009A1AC2"/>
    <w:rsid w:val="009A7CC7"/>
    <w:rsid w:val="009B12B5"/>
    <w:rsid w:val="009B19E8"/>
    <w:rsid w:val="009B575A"/>
    <w:rsid w:val="009B68E5"/>
    <w:rsid w:val="009B7B06"/>
    <w:rsid w:val="009C2F36"/>
    <w:rsid w:val="009D0DAB"/>
    <w:rsid w:val="009D1752"/>
    <w:rsid w:val="009E30F4"/>
    <w:rsid w:val="009E3FAC"/>
    <w:rsid w:val="009E77CB"/>
    <w:rsid w:val="009E7B5E"/>
    <w:rsid w:val="009F311F"/>
    <w:rsid w:val="009F3E40"/>
    <w:rsid w:val="009F4B18"/>
    <w:rsid w:val="009F6789"/>
    <w:rsid w:val="00A06227"/>
    <w:rsid w:val="00A12A91"/>
    <w:rsid w:val="00A138F7"/>
    <w:rsid w:val="00A171B1"/>
    <w:rsid w:val="00A2240D"/>
    <w:rsid w:val="00A23A86"/>
    <w:rsid w:val="00A262B4"/>
    <w:rsid w:val="00A30F05"/>
    <w:rsid w:val="00A32BEE"/>
    <w:rsid w:val="00A36F56"/>
    <w:rsid w:val="00A37660"/>
    <w:rsid w:val="00A4340D"/>
    <w:rsid w:val="00A444D3"/>
    <w:rsid w:val="00A467D7"/>
    <w:rsid w:val="00A50726"/>
    <w:rsid w:val="00A512D4"/>
    <w:rsid w:val="00A517AA"/>
    <w:rsid w:val="00A56508"/>
    <w:rsid w:val="00A621D6"/>
    <w:rsid w:val="00A718B4"/>
    <w:rsid w:val="00A7321B"/>
    <w:rsid w:val="00A739E5"/>
    <w:rsid w:val="00A75873"/>
    <w:rsid w:val="00A801D4"/>
    <w:rsid w:val="00A81607"/>
    <w:rsid w:val="00A914A4"/>
    <w:rsid w:val="00A96159"/>
    <w:rsid w:val="00A96A52"/>
    <w:rsid w:val="00AA37EC"/>
    <w:rsid w:val="00AA4E4C"/>
    <w:rsid w:val="00AA516C"/>
    <w:rsid w:val="00AA6D13"/>
    <w:rsid w:val="00AA7420"/>
    <w:rsid w:val="00AB01BC"/>
    <w:rsid w:val="00AB2A35"/>
    <w:rsid w:val="00AB3863"/>
    <w:rsid w:val="00AB4DAB"/>
    <w:rsid w:val="00AB65FF"/>
    <w:rsid w:val="00AC0263"/>
    <w:rsid w:val="00AC36BB"/>
    <w:rsid w:val="00AD25EB"/>
    <w:rsid w:val="00AD4ED6"/>
    <w:rsid w:val="00AD5A34"/>
    <w:rsid w:val="00AE1BD8"/>
    <w:rsid w:val="00AF02A5"/>
    <w:rsid w:val="00AF0B1B"/>
    <w:rsid w:val="00AF2C3E"/>
    <w:rsid w:val="00AF3ABB"/>
    <w:rsid w:val="00B016C2"/>
    <w:rsid w:val="00B021D6"/>
    <w:rsid w:val="00B042AD"/>
    <w:rsid w:val="00B079B9"/>
    <w:rsid w:val="00B12A5C"/>
    <w:rsid w:val="00B12D66"/>
    <w:rsid w:val="00B13942"/>
    <w:rsid w:val="00B151B4"/>
    <w:rsid w:val="00B168C4"/>
    <w:rsid w:val="00B16D8B"/>
    <w:rsid w:val="00B21436"/>
    <w:rsid w:val="00B23E0B"/>
    <w:rsid w:val="00B26954"/>
    <w:rsid w:val="00B27231"/>
    <w:rsid w:val="00B333FB"/>
    <w:rsid w:val="00B3686C"/>
    <w:rsid w:val="00B37FCE"/>
    <w:rsid w:val="00B43BBD"/>
    <w:rsid w:val="00B46EA3"/>
    <w:rsid w:val="00B52FA2"/>
    <w:rsid w:val="00B532F3"/>
    <w:rsid w:val="00B5331E"/>
    <w:rsid w:val="00B53D79"/>
    <w:rsid w:val="00B569E1"/>
    <w:rsid w:val="00B577CA"/>
    <w:rsid w:val="00B579F4"/>
    <w:rsid w:val="00B71876"/>
    <w:rsid w:val="00B75F3C"/>
    <w:rsid w:val="00B85236"/>
    <w:rsid w:val="00B87957"/>
    <w:rsid w:val="00BA2F07"/>
    <w:rsid w:val="00BA2FEA"/>
    <w:rsid w:val="00BA5347"/>
    <w:rsid w:val="00BA590A"/>
    <w:rsid w:val="00BB109D"/>
    <w:rsid w:val="00BB5196"/>
    <w:rsid w:val="00BC324A"/>
    <w:rsid w:val="00BC6B68"/>
    <w:rsid w:val="00BD220C"/>
    <w:rsid w:val="00BD32FA"/>
    <w:rsid w:val="00BD7112"/>
    <w:rsid w:val="00BE02F7"/>
    <w:rsid w:val="00BE1F9E"/>
    <w:rsid w:val="00BE3D99"/>
    <w:rsid w:val="00BE6F6D"/>
    <w:rsid w:val="00BF0C65"/>
    <w:rsid w:val="00BF1C75"/>
    <w:rsid w:val="00BF1E50"/>
    <w:rsid w:val="00BF2FD0"/>
    <w:rsid w:val="00C007E8"/>
    <w:rsid w:val="00C01DE8"/>
    <w:rsid w:val="00C0230C"/>
    <w:rsid w:val="00C042D4"/>
    <w:rsid w:val="00C0454D"/>
    <w:rsid w:val="00C064F9"/>
    <w:rsid w:val="00C0709A"/>
    <w:rsid w:val="00C10EFE"/>
    <w:rsid w:val="00C10F53"/>
    <w:rsid w:val="00C14D8F"/>
    <w:rsid w:val="00C16292"/>
    <w:rsid w:val="00C16C72"/>
    <w:rsid w:val="00C209FB"/>
    <w:rsid w:val="00C2142E"/>
    <w:rsid w:val="00C30AA5"/>
    <w:rsid w:val="00C36044"/>
    <w:rsid w:val="00C37D14"/>
    <w:rsid w:val="00C42C57"/>
    <w:rsid w:val="00C42FB3"/>
    <w:rsid w:val="00C47C7E"/>
    <w:rsid w:val="00C538AB"/>
    <w:rsid w:val="00C53AEF"/>
    <w:rsid w:val="00C60554"/>
    <w:rsid w:val="00C60AA3"/>
    <w:rsid w:val="00C70A23"/>
    <w:rsid w:val="00C767E6"/>
    <w:rsid w:val="00C825FA"/>
    <w:rsid w:val="00C94C5E"/>
    <w:rsid w:val="00C95A67"/>
    <w:rsid w:val="00CA1F98"/>
    <w:rsid w:val="00CA28EF"/>
    <w:rsid w:val="00CA3613"/>
    <w:rsid w:val="00CA414B"/>
    <w:rsid w:val="00CA6C9B"/>
    <w:rsid w:val="00CB241F"/>
    <w:rsid w:val="00CB5768"/>
    <w:rsid w:val="00CB646D"/>
    <w:rsid w:val="00CB7E59"/>
    <w:rsid w:val="00CC4836"/>
    <w:rsid w:val="00CC5C58"/>
    <w:rsid w:val="00CD227E"/>
    <w:rsid w:val="00CD5744"/>
    <w:rsid w:val="00CD6498"/>
    <w:rsid w:val="00CE7D74"/>
    <w:rsid w:val="00CF6C1D"/>
    <w:rsid w:val="00D01558"/>
    <w:rsid w:val="00D02E09"/>
    <w:rsid w:val="00D041A6"/>
    <w:rsid w:val="00D07B91"/>
    <w:rsid w:val="00D10753"/>
    <w:rsid w:val="00D12ABB"/>
    <w:rsid w:val="00D138F5"/>
    <w:rsid w:val="00D148C2"/>
    <w:rsid w:val="00D208AC"/>
    <w:rsid w:val="00D21171"/>
    <w:rsid w:val="00D215B4"/>
    <w:rsid w:val="00D21E5D"/>
    <w:rsid w:val="00D27AEA"/>
    <w:rsid w:val="00D32493"/>
    <w:rsid w:val="00D35806"/>
    <w:rsid w:val="00D37F16"/>
    <w:rsid w:val="00D4100A"/>
    <w:rsid w:val="00D42E31"/>
    <w:rsid w:val="00D44E6D"/>
    <w:rsid w:val="00D46450"/>
    <w:rsid w:val="00D46C38"/>
    <w:rsid w:val="00D46CE3"/>
    <w:rsid w:val="00D4736A"/>
    <w:rsid w:val="00D513AC"/>
    <w:rsid w:val="00D532C0"/>
    <w:rsid w:val="00D620EF"/>
    <w:rsid w:val="00D62E12"/>
    <w:rsid w:val="00D65C62"/>
    <w:rsid w:val="00D679E8"/>
    <w:rsid w:val="00D72F46"/>
    <w:rsid w:val="00D819B5"/>
    <w:rsid w:val="00D841AB"/>
    <w:rsid w:val="00D852CB"/>
    <w:rsid w:val="00D87056"/>
    <w:rsid w:val="00D90252"/>
    <w:rsid w:val="00D9089B"/>
    <w:rsid w:val="00D955B5"/>
    <w:rsid w:val="00D95986"/>
    <w:rsid w:val="00D96239"/>
    <w:rsid w:val="00DA0232"/>
    <w:rsid w:val="00DA0323"/>
    <w:rsid w:val="00DA073E"/>
    <w:rsid w:val="00DA4035"/>
    <w:rsid w:val="00DA541C"/>
    <w:rsid w:val="00DA609B"/>
    <w:rsid w:val="00DB2024"/>
    <w:rsid w:val="00DB36A9"/>
    <w:rsid w:val="00DC3519"/>
    <w:rsid w:val="00DD11AB"/>
    <w:rsid w:val="00DD2BC0"/>
    <w:rsid w:val="00DD794C"/>
    <w:rsid w:val="00DD7E60"/>
    <w:rsid w:val="00DE67AA"/>
    <w:rsid w:val="00DE7306"/>
    <w:rsid w:val="00DE7E58"/>
    <w:rsid w:val="00DF098E"/>
    <w:rsid w:val="00DF09F2"/>
    <w:rsid w:val="00DF2A38"/>
    <w:rsid w:val="00E05038"/>
    <w:rsid w:val="00E05D64"/>
    <w:rsid w:val="00E11380"/>
    <w:rsid w:val="00E21E9E"/>
    <w:rsid w:val="00E3737B"/>
    <w:rsid w:val="00E428F6"/>
    <w:rsid w:val="00E47502"/>
    <w:rsid w:val="00E51106"/>
    <w:rsid w:val="00E51181"/>
    <w:rsid w:val="00E55D86"/>
    <w:rsid w:val="00E634AA"/>
    <w:rsid w:val="00E64068"/>
    <w:rsid w:val="00E65236"/>
    <w:rsid w:val="00E67D7B"/>
    <w:rsid w:val="00E67EC9"/>
    <w:rsid w:val="00E743A6"/>
    <w:rsid w:val="00E75003"/>
    <w:rsid w:val="00E7666E"/>
    <w:rsid w:val="00E76A29"/>
    <w:rsid w:val="00E76C85"/>
    <w:rsid w:val="00E83673"/>
    <w:rsid w:val="00E83C3E"/>
    <w:rsid w:val="00E87C70"/>
    <w:rsid w:val="00E9048C"/>
    <w:rsid w:val="00E93F3F"/>
    <w:rsid w:val="00EA4AB1"/>
    <w:rsid w:val="00EB1115"/>
    <w:rsid w:val="00EB4022"/>
    <w:rsid w:val="00EB5409"/>
    <w:rsid w:val="00EC5440"/>
    <w:rsid w:val="00EC7262"/>
    <w:rsid w:val="00EC73C8"/>
    <w:rsid w:val="00ED7138"/>
    <w:rsid w:val="00ED735E"/>
    <w:rsid w:val="00EE1AD1"/>
    <w:rsid w:val="00EE22DB"/>
    <w:rsid w:val="00EE2996"/>
    <w:rsid w:val="00EF2802"/>
    <w:rsid w:val="00EF3A74"/>
    <w:rsid w:val="00EF4FCD"/>
    <w:rsid w:val="00EF72B2"/>
    <w:rsid w:val="00F01D40"/>
    <w:rsid w:val="00F043E4"/>
    <w:rsid w:val="00F04F6D"/>
    <w:rsid w:val="00F054E8"/>
    <w:rsid w:val="00F10AF1"/>
    <w:rsid w:val="00F11399"/>
    <w:rsid w:val="00F14C35"/>
    <w:rsid w:val="00F17F91"/>
    <w:rsid w:val="00F20C08"/>
    <w:rsid w:val="00F2250B"/>
    <w:rsid w:val="00F2592F"/>
    <w:rsid w:val="00F303E4"/>
    <w:rsid w:val="00F34393"/>
    <w:rsid w:val="00F40E5C"/>
    <w:rsid w:val="00F4153A"/>
    <w:rsid w:val="00F4199B"/>
    <w:rsid w:val="00F4311A"/>
    <w:rsid w:val="00F43287"/>
    <w:rsid w:val="00F43C64"/>
    <w:rsid w:val="00F4464D"/>
    <w:rsid w:val="00F5195A"/>
    <w:rsid w:val="00F536F9"/>
    <w:rsid w:val="00F53880"/>
    <w:rsid w:val="00F54374"/>
    <w:rsid w:val="00F5690E"/>
    <w:rsid w:val="00F63280"/>
    <w:rsid w:val="00F724EF"/>
    <w:rsid w:val="00F85DDD"/>
    <w:rsid w:val="00F9096C"/>
    <w:rsid w:val="00F92AE3"/>
    <w:rsid w:val="00F94DED"/>
    <w:rsid w:val="00FA0EFB"/>
    <w:rsid w:val="00FA4C4E"/>
    <w:rsid w:val="00FA7AAF"/>
    <w:rsid w:val="00FB044F"/>
    <w:rsid w:val="00FB240F"/>
    <w:rsid w:val="00FB3D21"/>
    <w:rsid w:val="00FB5C9C"/>
    <w:rsid w:val="00FC15FD"/>
    <w:rsid w:val="00FC34F5"/>
    <w:rsid w:val="00FE2CA1"/>
    <w:rsid w:val="00FE387D"/>
    <w:rsid w:val="00FE4BFD"/>
    <w:rsid w:val="00FE5525"/>
    <w:rsid w:val="00FE6027"/>
    <w:rsid w:val="00FE644A"/>
    <w:rsid w:val="00FE66F4"/>
    <w:rsid w:val="00FF351D"/>
    <w:rsid w:val="00FF7526"/>
    <w:rsid w:val="1F8902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DF274"/>
  <w15:docId w15:val="{A851E6F6-9387-493C-8B06-74A25CDE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017ED9"/>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07DF7"/>
    <w:rPr>
      <w:color w:val="605E5C"/>
      <w:shd w:val="clear" w:color="auto" w:fill="E1DFDD"/>
    </w:rPr>
  </w:style>
  <w:style w:type="paragraph" w:customStyle="1" w:styleId="paragraph">
    <w:name w:val="paragraph"/>
    <w:basedOn w:val="Normal"/>
    <w:rsid w:val="0066426D"/>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66426D"/>
  </w:style>
  <w:style w:type="character" w:customStyle="1" w:styleId="eop">
    <w:name w:val="eop"/>
    <w:basedOn w:val="DefaultParagraphFont"/>
    <w:rsid w:val="0066426D"/>
  </w:style>
  <w:style w:type="character" w:customStyle="1" w:styleId="spellingerror">
    <w:name w:val="spellingerror"/>
    <w:basedOn w:val="DefaultParagraphFont"/>
    <w:rsid w:val="0066426D"/>
  </w:style>
  <w:style w:type="character" w:customStyle="1" w:styleId="superscript">
    <w:name w:val="superscript"/>
    <w:basedOn w:val="DefaultParagraphFont"/>
    <w:rsid w:val="0066426D"/>
  </w:style>
  <w:style w:type="paragraph" w:styleId="BodyText">
    <w:name w:val="Body Text"/>
    <w:basedOn w:val="Normal"/>
    <w:link w:val="BodyTextChar"/>
    <w:uiPriority w:val="1"/>
    <w:unhideWhenUsed/>
    <w:qFormat/>
    <w:rsid w:val="006330E7"/>
    <w:pPr>
      <w:autoSpaceDE w:val="0"/>
      <w:autoSpaceDN w:val="0"/>
      <w:spacing w:after="0" w:line="240" w:lineRule="auto"/>
    </w:pPr>
    <w:rPr>
      <w:rFonts w:cs="Times New Roman"/>
      <w:szCs w:val="24"/>
    </w:rPr>
  </w:style>
  <w:style w:type="character" w:customStyle="1" w:styleId="BodyTextChar">
    <w:name w:val="Body Text Char"/>
    <w:basedOn w:val="DefaultParagraphFont"/>
    <w:link w:val="BodyText"/>
    <w:uiPriority w:val="1"/>
    <w:rsid w:val="006330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www.bls.gov/oes/2023/may/oes_nat.htm" TargetMode="External" /><Relationship Id="rId12" Type="http://schemas.openxmlformats.org/officeDocument/2006/relationships/hyperlink" Target="http://www.bls.gov/oes/current/oes_nat.htm" TargetMode="External" /><Relationship Id="rId13" Type="http://schemas.openxmlformats.org/officeDocument/2006/relationships/hyperlink" Target="http://www.medicaid.gov/resources-for-states/downloads/unwinding-data-rprt.xlsx" TargetMode="External" /><Relationship Id="rId14" Type="http://schemas.openxmlformats.org/officeDocument/2006/relationships/hyperlink" Target="http://www.medicaid.gov/federal-policy-guidance/downloads/sho24002.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E3E9A4D4ECF12D45BA9AF843A51A29D4" ma:contentTypeVersion="21" ma:contentTypeDescription="Create a new document." ma:contentTypeScope="" ma:versionID="6f0e05c8b2c8e1784fbe78105267267c">
  <xsd:schema xmlns:xsd="http://www.w3.org/2001/XMLSchema" xmlns:xs="http://www.w3.org/2001/XMLSchema" xmlns:p="http://schemas.microsoft.com/office/2006/metadata/properties" xmlns:ns1="http://schemas.microsoft.com/sharepoint/v3" xmlns:ns2="144ea41b-304c-4c03-99c4-debb02094f92" targetNamespace="http://schemas.microsoft.com/office/2006/metadata/properties" ma:root="true" ma:fieldsID="7eb59144a9fdbb56483f69b8e1896a5d" ns1:_="" ns2:_="">
    <xsd:import namespace="http://schemas.microsoft.com/sharepoint/v3"/>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463E8-5B9A-4808-B4CD-D69BE3E79AC9}">
  <ds:schemaRefs>
    <ds:schemaRef ds:uri="http://schemas.microsoft.com/sharepoint/v3/contenttype/forms"/>
  </ds:schemaRefs>
</ds:datastoreItem>
</file>

<file path=customXml/itemProps2.xml><?xml version="1.0" encoding="utf-8"?>
<ds:datastoreItem xmlns:ds="http://schemas.openxmlformats.org/officeDocument/2006/customXml" ds:itemID="{9B8B63B7-5EE3-40A6-A63F-6284E1D35EA5}">
  <ds:schemaRefs>
    <ds:schemaRef ds:uri="http://schemas.openxmlformats.org/officeDocument/2006/bibliography"/>
  </ds:schemaRefs>
</ds:datastoreItem>
</file>

<file path=customXml/itemProps3.xml><?xml version="1.0" encoding="utf-8"?>
<ds:datastoreItem xmlns:ds="http://schemas.openxmlformats.org/officeDocument/2006/customXml" ds:itemID="{9F467BA2-C462-47FA-84D3-A2EA76911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BFE8C-B0C1-4040-9135-2F5D47B6E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92A230-6AF9-4ADA-AC76-B2779A6F03ED}">
  <ds:schemaRefs>
    <ds:schemaRef ds:uri="http://schemas.microsoft.com/sharepoint/events"/>
  </ds:schemaRefs>
</ds:datastoreItem>
</file>

<file path=customXml/itemProps6.xml><?xml version="1.0" encoding="utf-8"?>
<ds:datastoreItem xmlns:ds="http://schemas.openxmlformats.org/officeDocument/2006/customXml" ds:itemID="{D443D875-5685-4741-95B3-8325E25672CA}">
  <ds:schemaRefs>
    <ds:schemaRef ds:uri="Microsoft.SharePoint.Taxonomy.ContentTypeSync"/>
  </ds:schemaRefs>
</ds:datastoreItem>
</file>

<file path=customXml/itemProps7.xml><?xml version="1.0" encoding="utf-8"?>
<ds:datastoreItem xmlns:ds="http://schemas.openxmlformats.org/officeDocument/2006/customXml" ds:itemID="{047D0148-B391-4BED-BDE6-AAA3C959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41</cp:revision>
  <cp:lastPrinted>2014-06-27T18:10:00Z</cp:lastPrinted>
  <dcterms:created xsi:type="dcterms:W3CDTF">2024-07-31T18:08:00Z</dcterms:created>
  <dcterms:modified xsi:type="dcterms:W3CDTF">2024-08-08T11:01:00Z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dlc_DocIdItemGuid">
    <vt:lpwstr>fb84ac7b-4e4e-408e-946d-e243f017956c</vt:lpwstr>
  </property>
  <property fmtid="{D5CDD505-2E9C-101B-9397-08002B2CF9AE}" pid="4" name="_NewReviewCycle">
    <vt:lpwstr/>
  </property>
</Properties>
</file>