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362E" w:rsidRPr="00A613AF" w:rsidP="00A613AF" w14:paraId="100C7D23" w14:textId="77777777">
      <w:pPr>
        <w:pStyle w:val="Heading1"/>
        <w:tabs>
          <w:tab w:val="clear" w:pos="45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cs="Times New Roman"/>
        </w:rPr>
        <w:t>S</w:t>
      </w:r>
      <w:r w:rsidRPr="00A613AF" w:rsidR="00F107B7">
        <w:rPr>
          <w:rFonts w:ascii="Times New Roman" w:hAnsi="Times New Roman" w:cs="Times New Roman"/>
        </w:rPr>
        <w:t xml:space="preserve">upporting Statement </w:t>
      </w:r>
      <w:r w:rsidRPr="00A613AF" w:rsidR="00A613AF">
        <w:rPr>
          <w:rFonts w:ascii="Times New Roman" w:hAnsi="Times New Roman" w:cs="Times New Roman"/>
        </w:rPr>
        <w:t xml:space="preserve">for </w:t>
      </w:r>
      <w:r w:rsidRPr="00A613AF">
        <w:rPr>
          <w:rFonts w:ascii="Times New Roman" w:hAnsi="Times New Roman"/>
        </w:rPr>
        <w:t>Form SSA-821-BK</w:t>
      </w:r>
    </w:p>
    <w:p w:rsidR="00A613AF" w:rsidRPr="00A613AF" w:rsidP="00A613AF" w14:paraId="4A29562C" w14:textId="77777777">
      <w:pPr>
        <w:jc w:val="center"/>
        <w:rPr>
          <w:b/>
        </w:rPr>
      </w:pPr>
      <w:r w:rsidRPr="00A613AF">
        <w:rPr>
          <w:rFonts w:ascii="Times New Roman" w:hAnsi="Times New Roman"/>
          <w:b/>
        </w:rPr>
        <w:t>Work Activity Report – Employee</w:t>
      </w:r>
    </w:p>
    <w:p w:rsidR="00E81789" w:rsidP="00A613AF" w14:paraId="2EDBA124" w14:textId="77777777">
      <w:pPr>
        <w:jc w:val="center"/>
        <w:rPr>
          <w:rFonts w:ascii="Times New Roman" w:hAnsi="Times New Roman"/>
          <w:b/>
          <w:bCs/>
        </w:rPr>
      </w:pPr>
      <w:r w:rsidRPr="00A613AF">
        <w:rPr>
          <w:rFonts w:ascii="Times New Roman" w:hAnsi="Times New Roman"/>
          <w:b/>
          <w:bCs/>
        </w:rPr>
        <w:t xml:space="preserve">20 CFR 404.1520(b), </w:t>
      </w:r>
      <w:r w:rsidR="00BF2210">
        <w:rPr>
          <w:rFonts w:ascii="Times New Roman" w:hAnsi="Times New Roman"/>
          <w:b/>
          <w:bCs/>
        </w:rPr>
        <w:t>404.1571-</w:t>
      </w:r>
      <w:r w:rsidRPr="00A613AF">
        <w:rPr>
          <w:rFonts w:ascii="Times New Roman" w:hAnsi="Times New Roman"/>
          <w:b/>
          <w:bCs/>
        </w:rPr>
        <w:t xml:space="preserve">404.1576, </w:t>
      </w:r>
    </w:p>
    <w:p w:rsidR="00063703" w:rsidRPr="00A613AF" w:rsidP="00A613AF" w14:paraId="3AC19CAC" w14:textId="77777777">
      <w:pPr>
        <w:jc w:val="center"/>
        <w:rPr>
          <w:b/>
        </w:rPr>
      </w:pPr>
      <w:r w:rsidRPr="00A613AF">
        <w:rPr>
          <w:rFonts w:ascii="Times New Roman" w:hAnsi="Times New Roman"/>
          <w:b/>
          <w:bCs/>
        </w:rPr>
        <w:t>404.1584-</w:t>
      </w:r>
      <w:r w:rsidR="00A613AF">
        <w:rPr>
          <w:rFonts w:ascii="Times New Roman" w:hAnsi="Times New Roman"/>
          <w:b/>
          <w:bCs/>
        </w:rPr>
        <w:t>404</w:t>
      </w:r>
      <w:r w:rsidRPr="00A613AF">
        <w:rPr>
          <w:rFonts w:ascii="Times New Roman" w:hAnsi="Times New Roman"/>
          <w:b/>
          <w:bCs/>
        </w:rPr>
        <w:t>.1593</w:t>
      </w:r>
      <w:r w:rsidR="00A613AF">
        <w:rPr>
          <w:rFonts w:ascii="Times New Roman" w:hAnsi="Times New Roman"/>
          <w:b/>
          <w:bCs/>
        </w:rPr>
        <w:t>,</w:t>
      </w:r>
      <w:r w:rsidRPr="00A613AF">
        <w:rPr>
          <w:rFonts w:ascii="Times New Roman" w:hAnsi="Times New Roman"/>
          <w:b/>
          <w:bCs/>
        </w:rPr>
        <w:t xml:space="preserve"> and 416.971-</w:t>
      </w:r>
      <w:r w:rsidR="00A613AF">
        <w:rPr>
          <w:rFonts w:ascii="Times New Roman" w:hAnsi="Times New Roman"/>
          <w:b/>
          <w:bCs/>
        </w:rPr>
        <w:t>416</w:t>
      </w:r>
      <w:r w:rsidRPr="00A613AF">
        <w:rPr>
          <w:rFonts w:ascii="Times New Roman" w:hAnsi="Times New Roman"/>
          <w:b/>
          <w:bCs/>
        </w:rPr>
        <w:t>.976</w:t>
      </w:r>
    </w:p>
    <w:p w:rsidR="00A45D82" w:rsidRPr="00A613AF" w:rsidP="00A613AF" w14:paraId="30A44DF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A613AF">
        <w:rPr>
          <w:rFonts w:ascii="Times New Roman" w:hAnsi="Times New Roman" w:cs="Times New Roman"/>
        </w:rPr>
        <w:t xml:space="preserve">OMB </w:t>
      </w:r>
      <w:r w:rsidRPr="00A613AF" w:rsidR="002321B0">
        <w:rPr>
          <w:rFonts w:ascii="Times New Roman" w:hAnsi="Times New Roman" w:cs="Times New Roman"/>
        </w:rPr>
        <w:t>No.</w:t>
      </w:r>
      <w:r w:rsidRPr="00A613AF">
        <w:rPr>
          <w:rFonts w:ascii="Times New Roman" w:hAnsi="Times New Roman" w:cs="Times New Roman"/>
        </w:rPr>
        <w:t xml:space="preserve"> 0960-</w:t>
      </w:r>
      <w:r w:rsidRPr="00A613AF" w:rsidR="00AE6153">
        <w:rPr>
          <w:rFonts w:ascii="Times New Roman" w:hAnsi="Times New Roman" w:cs="Times New Roman"/>
        </w:rPr>
        <w:t>0</w:t>
      </w:r>
      <w:r w:rsidRPr="00A613AF" w:rsidR="001471D0">
        <w:rPr>
          <w:rFonts w:ascii="Times New Roman" w:hAnsi="Times New Roman" w:cs="Times New Roman"/>
        </w:rPr>
        <w:t>059</w:t>
      </w:r>
    </w:p>
    <w:p w:rsidR="006971A9" w:rsidP="00D06F3D" w14:paraId="2A501AFB" w14:textId="77777777">
      <w:pPr>
        <w:ind w:hanging="450"/>
        <w:rPr>
          <w:rFonts w:ascii="Times New Roman" w:hAnsi="Times New Roman"/>
          <w:b/>
        </w:rPr>
      </w:pPr>
    </w:p>
    <w:p w:rsidR="00A45D82" w:rsidP="00A613AF" w14:paraId="5E27DAA3" w14:textId="77777777">
      <w:pPr>
        <w:ind w:left="720" w:hanging="540"/>
        <w:rPr>
          <w:rFonts w:ascii="Times New Roman" w:hAnsi="Times New Roman"/>
          <w:b/>
          <w:u w:val="single"/>
        </w:rPr>
      </w:pPr>
      <w:r w:rsidRPr="002321B0">
        <w:rPr>
          <w:rFonts w:ascii="Times New Roman" w:hAnsi="Times New Roman"/>
          <w:b/>
        </w:rPr>
        <w:t xml:space="preserve">A. </w:t>
      </w:r>
      <w:r w:rsidRPr="002321B0">
        <w:rPr>
          <w:rFonts w:ascii="Times New Roman" w:hAnsi="Times New Roman"/>
          <w:b/>
        </w:rPr>
        <w:tab/>
      </w:r>
      <w:r w:rsidRPr="00A613AF">
        <w:rPr>
          <w:rFonts w:ascii="Times New Roman" w:hAnsi="Times New Roman"/>
          <w:b/>
          <w:u w:val="single"/>
        </w:rPr>
        <w:t>Justification</w:t>
      </w:r>
    </w:p>
    <w:p w:rsidR="00AE6A02" w:rsidRPr="002321B0" w:rsidP="00A45D82" w14:paraId="39FB75AF" w14:textId="77777777">
      <w:pPr>
        <w:rPr>
          <w:rFonts w:ascii="Times New Roman" w:hAnsi="Times New Roman"/>
          <w:b/>
        </w:rPr>
      </w:pPr>
    </w:p>
    <w:p w:rsidR="00B93CDA" w:rsidP="00AE5589" w14:paraId="7EDE8593" w14:textId="77777777">
      <w:pPr>
        <w:numPr>
          <w:ilvl w:val="0"/>
          <w:numId w:val="7"/>
        </w:numPr>
        <w:tabs>
          <w:tab w:val="clear" w:pos="720"/>
          <w:tab w:val="num" w:pos="1440"/>
        </w:tabs>
        <w:ind w:left="144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690720" w:rsidRPr="00A0715E" w:rsidP="00AE5589" w14:paraId="39B751C9" w14:textId="47A5CD45">
      <w:pPr>
        <w:pStyle w:val="ListParagraph"/>
        <w:tabs>
          <w:tab w:val="num" w:pos="1440"/>
        </w:tabs>
        <w:ind w:left="1440"/>
        <w:rPr>
          <w:rFonts w:ascii="Times New Roman" w:hAnsi="Times New Roman"/>
          <w:i/>
        </w:rPr>
      </w:pPr>
      <w:r>
        <w:rPr>
          <w:rFonts w:ascii="Times New Roman" w:hAnsi="Times New Roman"/>
        </w:rPr>
        <w:t xml:space="preserve">Sections </w:t>
      </w:r>
      <w:r w:rsidRPr="00BF2210">
        <w:rPr>
          <w:rFonts w:ascii="Times New Roman" w:hAnsi="Times New Roman"/>
          <w:i/>
        </w:rPr>
        <w:t>223(d)</w:t>
      </w:r>
      <w:r w:rsidRPr="00C317CF">
        <w:rPr>
          <w:rFonts w:ascii="Times New Roman" w:hAnsi="Times New Roman"/>
        </w:rPr>
        <w:t xml:space="preserve"> and </w:t>
      </w:r>
      <w:r w:rsidRPr="00BF2210">
        <w:rPr>
          <w:rFonts w:ascii="Times New Roman" w:hAnsi="Times New Roman"/>
          <w:i/>
        </w:rPr>
        <w:t>1633</w:t>
      </w:r>
      <w:r w:rsidRPr="00C317CF">
        <w:rPr>
          <w:rFonts w:ascii="Times New Roman" w:hAnsi="Times New Roman"/>
        </w:rPr>
        <w:t xml:space="preserve"> of the </w:t>
      </w:r>
      <w:r w:rsidRPr="00BF2210">
        <w:rPr>
          <w:rFonts w:ascii="Times New Roman" w:hAnsi="Times New Roman"/>
          <w:i/>
        </w:rPr>
        <w:t>Social Security Act (Act)</w:t>
      </w:r>
      <w:r>
        <w:rPr>
          <w:rFonts w:ascii="Times New Roman" w:hAnsi="Times New Roman"/>
        </w:rPr>
        <w:t xml:space="preserve"> </w:t>
      </w:r>
      <w:r w:rsidR="00F90AD7">
        <w:rPr>
          <w:rFonts w:ascii="Times New Roman" w:hAnsi="Times New Roman"/>
        </w:rPr>
        <w:t xml:space="preserve">authorizes </w:t>
      </w:r>
      <w:r w:rsidRPr="00690720">
        <w:rPr>
          <w:rFonts w:ascii="Times New Roman" w:hAnsi="Times New Roman"/>
        </w:rPr>
        <w:t>the Social</w:t>
      </w:r>
      <w:r>
        <w:rPr>
          <w:rFonts w:ascii="Times New Roman" w:hAnsi="Times New Roman"/>
        </w:rPr>
        <w:t xml:space="preserve"> Security Administration (SSA) </w:t>
      </w:r>
      <w:r w:rsidRPr="00690720">
        <w:rPr>
          <w:rFonts w:ascii="Times New Roman" w:hAnsi="Times New Roman"/>
        </w:rPr>
        <w:t xml:space="preserve">to provide regulations for administering the disability provisions of the law. </w:t>
      </w:r>
      <w:r w:rsidR="002E270E">
        <w:rPr>
          <w:rFonts w:ascii="Times New Roman" w:hAnsi="Times New Roman"/>
        </w:rPr>
        <w:t xml:space="preserve"> </w:t>
      </w:r>
      <w:r w:rsidRPr="00690720">
        <w:rPr>
          <w:rFonts w:ascii="Times New Roman" w:hAnsi="Times New Roman"/>
        </w:rPr>
        <w:t xml:space="preserve">The appropriate regulations are contained in </w:t>
      </w:r>
      <w:r w:rsidRPr="00F234E6">
        <w:rPr>
          <w:rFonts w:ascii="Times New Roman" w:hAnsi="Times New Roman"/>
        </w:rPr>
        <w:t xml:space="preserve">Sections </w:t>
      </w:r>
      <w:r w:rsidRPr="00BF2210">
        <w:rPr>
          <w:rFonts w:ascii="Times New Roman" w:hAnsi="Times New Roman"/>
          <w:i/>
        </w:rPr>
        <w:t>20 CFR</w:t>
      </w:r>
      <w:r>
        <w:rPr>
          <w:rFonts w:ascii="Times New Roman" w:hAnsi="Times New Roman"/>
          <w:i/>
        </w:rPr>
        <w:t xml:space="preserve"> </w:t>
      </w:r>
      <w:r w:rsidRPr="00690720">
        <w:rPr>
          <w:rFonts w:ascii="Times New Roman" w:hAnsi="Times New Roman"/>
          <w:i/>
        </w:rPr>
        <w:t>404.1520(b),</w:t>
      </w:r>
      <w:r>
        <w:rPr>
          <w:rFonts w:ascii="Times New Roman" w:hAnsi="Times New Roman"/>
          <w:i/>
        </w:rPr>
        <w:t xml:space="preserve"> </w:t>
      </w:r>
      <w:r w:rsidRPr="00A0715E">
        <w:rPr>
          <w:rFonts w:ascii="Times New Roman" w:hAnsi="Times New Roman"/>
          <w:i/>
        </w:rPr>
        <w:t>404.1571-</w:t>
      </w:r>
      <w:r>
        <w:rPr>
          <w:rFonts w:ascii="Times New Roman" w:hAnsi="Times New Roman"/>
          <w:i/>
        </w:rPr>
        <w:t>404</w:t>
      </w:r>
      <w:r w:rsidRPr="00A0715E">
        <w:rPr>
          <w:rFonts w:ascii="Times New Roman" w:hAnsi="Times New Roman"/>
          <w:i/>
        </w:rPr>
        <w:t>.1576,</w:t>
      </w:r>
      <w:r>
        <w:rPr>
          <w:rFonts w:ascii="Times New Roman" w:hAnsi="Times New Roman"/>
          <w:i/>
        </w:rPr>
        <w:t xml:space="preserve"> </w:t>
      </w:r>
      <w:r w:rsidRPr="00A0715E">
        <w:rPr>
          <w:rFonts w:ascii="Times New Roman" w:hAnsi="Times New Roman"/>
          <w:i/>
        </w:rPr>
        <w:t>404.1584</w:t>
      </w:r>
      <w:r w:rsidR="00BF5607">
        <w:rPr>
          <w:rFonts w:ascii="Times New Roman" w:hAnsi="Times New Roman"/>
          <w:i/>
        </w:rPr>
        <w:t>-</w:t>
      </w:r>
      <w:r>
        <w:rPr>
          <w:rFonts w:ascii="Times New Roman" w:hAnsi="Times New Roman"/>
          <w:i/>
        </w:rPr>
        <w:t>404</w:t>
      </w:r>
      <w:r w:rsidRPr="00A0715E">
        <w:rPr>
          <w:rFonts w:ascii="Times New Roman" w:hAnsi="Times New Roman"/>
          <w:i/>
        </w:rPr>
        <w:t>.1593</w:t>
      </w:r>
      <w:r w:rsidRPr="00A0715E">
        <w:rPr>
          <w:rFonts w:ascii="Times New Roman" w:hAnsi="Times New Roman"/>
        </w:rPr>
        <w:t xml:space="preserve">, and </w:t>
      </w:r>
      <w:r w:rsidRPr="00A0715E">
        <w:rPr>
          <w:rFonts w:ascii="Times New Roman" w:hAnsi="Times New Roman"/>
          <w:i/>
        </w:rPr>
        <w:t>416.971-</w:t>
      </w:r>
      <w:r w:rsidR="00BF5607">
        <w:rPr>
          <w:rFonts w:ascii="Times New Roman" w:hAnsi="Times New Roman"/>
          <w:i/>
        </w:rPr>
        <w:t>416</w:t>
      </w:r>
      <w:r w:rsidRPr="00A0715E">
        <w:rPr>
          <w:rFonts w:ascii="Times New Roman" w:hAnsi="Times New Roman"/>
          <w:i/>
        </w:rPr>
        <w:t>.976</w:t>
      </w:r>
      <w:r w:rsidRPr="00A0715E">
        <w:rPr>
          <w:rFonts w:ascii="Times New Roman" w:hAnsi="Times New Roman"/>
        </w:rPr>
        <w:t xml:space="preserve"> of the </w:t>
      </w:r>
      <w:r w:rsidRPr="00A0715E">
        <w:rPr>
          <w:rFonts w:ascii="Times New Roman" w:hAnsi="Times New Roman"/>
          <w:i/>
        </w:rPr>
        <w:t>Code of Federal Regulations.</w:t>
      </w:r>
      <w:r w:rsidR="00177FDF">
        <w:rPr>
          <w:rFonts w:ascii="Times New Roman" w:hAnsi="Times New Roman"/>
          <w:i/>
        </w:rPr>
        <w:t xml:space="preserve"> </w:t>
      </w:r>
      <w:r w:rsidR="002E270E">
        <w:rPr>
          <w:rFonts w:ascii="Times New Roman" w:hAnsi="Times New Roman"/>
          <w:i/>
        </w:rPr>
        <w:t xml:space="preserve"> </w:t>
      </w:r>
      <w:r w:rsidR="00780552">
        <w:rPr>
          <w:rFonts w:ascii="Times New Roman" w:hAnsi="Times New Roman"/>
        </w:rPr>
        <w:t xml:space="preserve">Section </w:t>
      </w:r>
      <w:r w:rsidRPr="00780552" w:rsidR="00A0715E">
        <w:rPr>
          <w:rFonts w:ascii="Times New Roman" w:hAnsi="Times New Roman"/>
          <w:i/>
        </w:rPr>
        <w:t>223(d)</w:t>
      </w:r>
      <w:r w:rsidR="00C317CF">
        <w:rPr>
          <w:rFonts w:ascii="Times New Roman" w:hAnsi="Times New Roman"/>
        </w:rPr>
        <w:t xml:space="preserve"> </w:t>
      </w:r>
      <w:r w:rsidR="00780552">
        <w:rPr>
          <w:rFonts w:ascii="Times New Roman" w:hAnsi="Times New Roman"/>
        </w:rPr>
        <w:t xml:space="preserve">of the </w:t>
      </w:r>
      <w:r w:rsidRPr="003015F1" w:rsidR="003015F1">
        <w:rPr>
          <w:rFonts w:ascii="Times New Roman" w:hAnsi="Times New Roman"/>
          <w:i/>
        </w:rPr>
        <w:t>Act</w:t>
      </w:r>
      <w:r w:rsidR="003015F1">
        <w:rPr>
          <w:rFonts w:ascii="Times New Roman" w:hAnsi="Times New Roman"/>
        </w:rPr>
        <w:t xml:space="preserve"> </w:t>
      </w:r>
      <w:r w:rsidRPr="00780552" w:rsidR="00C317CF">
        <w:rPr>
          <w:rFonts w:ascii="Times New Roman" w:hAnsi="Times New Roman"/>
        </w:rPr>
        <w:t>defin</w:t>
      </w:r>
      <w:r w:rsidRPr="00780552" w:rsidR="00A0715E">
        <w:rPr>
          <w:rFonts w:ascii="Times New Roman" w:hAnsi="Times New Roman"/>
        </w:rPr>
        <w:t>es</w:t>
      </w:r>
      <w:r w:rsidR="00A0715E">
        <w:rPr>
          <w:rFonts w:ascii="Times New Roman" w:hAnsi="Times New Roman"/>
        </w:rPr>
        <w:t xml:space="preserve"> the term “disability” as the</w:t>
      </w:r>
      <w:r w:rsidRPr="00690720" w:rsidR="00C317CF">
        <w:rPr>
          <w:rFonts w:ascii="Times New Roman" w:hAnsi="Times New Roman"/>
        </w:rPr>
        <w:t xml:space="preserve"> </w:t>
      </w:r>
      <w:r w:rsidRPr="00C317CF" w:rsidR="00C317CF">
        <w:rPr>
          <w:rFonts w:ascii="Times New Roman" w:hAnsi="Times New Roman"/>
        </w:rPr>
        <w:t>inability to engage in a</w:t>
      </w:r>
      <w:r w:rsidR="00C317CF">
        <w:rPr>
          <w:rFonts w:ascii="Times New Roman" w:hAnsi="Times New Roman"/>
        </w:rPr>
        <w:t xml:space="preserve">ny </w:t>
      </w:r>
      <w:r w:rsidRPr="003560B0" w:rsidR="00780552">
        <w:rPr>
          <w:rFonts w:ascii="Times New Roman" w:hAnsi="Times New Roman"/>
        </w:rPr>
        <w:t xml:space="preserve">substantial gainful activity </w:t>
      </w:r>
      <w:r w:rsidR="00780552">
        <w:rPr>
          <w:rFonts w:ascii="Times New Roman" w:hAnsi="Times New Roman"/>
        </w:rPr>
        <w:t>(</w:t>
      </w:r>
      <w:r w:rsidR="00C317CF">
        <w:rPr>
          <w:rFonts w:ascii="Times New Roman" w:hAnsi="Times New Roman"/>
        </w:rPr>
        <w:t>SGA</w:t>
      </w:r>
      <w:r w:rsidR="00780552">
        <w:rPr>
          <w:rFonts w:ascii="Times New Roman" w:hAnsi="Times New Roman"/>
        </w:rPr>
        <w:t>)</w:t>
      </w:r>
      <w:r w:rsidR="00C317CF">
        <w:rPr>
          <w:rFonts w:ascii="Times New Roman" w:hAnsi="Times New Roman"/>
        </w:rPr>
        <w:t xml:space="preserve"> </w:t>
      </w:r>
      <w:r w:rsidRPr="00C317CF" w:rsidR="00C317CF">
        <w:rPr>
          <w:rFonts w:ascii="Times New Roman" w:hAnsi="Times New Roman"/>
        </w:rPr>
        <w:t xml:space="preserve">by reason of any medically determinable physical or mental impairment which </w:t>
      </w:r>
      <w:r w:rsidR="00FB1D67">
        <w:rPr>
          <w:rFonts w:ascii="Times New Roman" w:hAnsi="Times New Roman"/>
        </w:rPr>
        <w:t xml:space="preserve">one expects </w:t>
      </w:r>
      <w:r w:rsidRPr="00C317CF" w:rsidR="00C317CF">
        <w:rPr>
          <w:rFonts w:ascii="Times New Roman" w:hAnsi="Times New Roman"/>
        </w:rPr>
        <w:t>to result in death</w:t>
      </w:r>
      <w:r w:rsidR="00780552">
        <w:rPr>
          <w:rFonts w:ascii="Times New Roman" w:hAnsi="Times New Roman"/>
        </w:rPr>
        <w:t>,</w:t>
      </w:r>
      <w:r w:rsidR="00FB1D67">
        <w:rPr>
          <w:rFonts w:ascii="Times New Roman" w:hAnsi="Times New Roman"/>
        </w:rPr>
        <w:t xml:space="preserve"> or which</w:t>
      </w:r>
      <w:r w:rsidRPr="00C317CF" w:rsidR="00C317CF">
        <w:rPr>
          <w:rFonts w:ascii="Times New Roman" w:hAnsi="Times New Roman"/>
        </w:rPr>
        <w:t xml:space="preserve"> lasted</w:t>
      </w:r>
      <w:r w:rsidR="00F90AD7">
        <w:rPr>
          <w:rFonts w:ascii="Times New Roman" w:hAnsi="Times New Roman"/>
        </w:rPr>
        <w:t xml:space="preserve"> </w:t>
      </w:r>
      <w:r w:rsidRPr="00C317CF" w:rsidR="00C317CF">
        <w:rPr>
          <w:rFonts w:ascii="Times New Roman" w:hAnsi="Times New Roman"/>
        </w:rPr>
        <w:t>or</w:t>
      </w:r>
      <w:r w:rsidR="00FB1D67">
        <w:rPr>
          <w:rFonts w:ascii="Times New Roman" w:hAnsi="Times New Roman"/>
        </w:rPr>
        <w:t xml:space="preserve"> </w:t>
      </w:r>
      <w:r w:rsidR="00F90AD7">
        <w:rPr>
          <w:rFonts w:ascii="Times New Roman" w:hAnsi="Times New Roman"/>
        </w:rPr>
        <w:t xml:space="preserve">is </w:t>
      </w:r>
      <w:r w:rsidR="00FB1D67">
        <w:rPr>
          <w:rFonts w:ascii="Times New Roman" w:hAnsi="Times New Roman"/>
        </w:rPr>
        <w:t>expect</w:t>
      </w:r>
      <w:r w:rsidR="00F90AD7">
        <w:rPr>
          <w:rFonts w:ascii="Times New Roman" w:hAnsi="Times New Roman"/>
        </w:rPr>
        <w:t>ed</w:t>
      </w:r>
      <w:r w:rsidRPr="00C317CF" w:rsidR="00C317CF">
        <w:rPr>
          <w:rFonts w:ascii="Times New Roman" w:hAnsi="Times New Roman"/>
        </w:rPr>
        <w:t xml:space="preserve"> to last for a continuous period of not less than 12 months</w:t>
      </w:r>
      <w:r w:rsidR="00C317CF">
        <w:rPr>
          <w:rFonts w:ascii="Times New Roman" w:hAnsi="Times New Roman"/>
        </w:rPr>
        <w:t xml:space="preserve">. </w:t>
      </w:r>
      <w:r w:rsidR="002E270E">
        <w:rPr>
          <w:rFonts w:ascii="Times New Roman" w:hAnsi="Times New Roman"/>
        </w:rPr>
        <w:t xml:space="preserve"> </w:t>
      </w:r>
      <w:r w:rsidRPr="003560B0" w:rsidR="003560B0">
        <w:rPr>
          <w:rFonts w:ascii="Times New Roman" w:hAnsi="Times New Roman"/>
        </w:rPr>
        <w:t>Social Security Disability</w:t>
      </w:r>
      <w:r w:rsidR="001B4B8C">
        <w:rPr>
          <w:rFonts w:ascii="Times New Roman" w:hAnsi="Times New Roman"/>
        </w:rPr>
        <w:t xml:space="preserve"> (SSDI)</w:t>
      </w:r>
      <w:r w:rsidRPr="003560B0" w:rsidR="003560B0">
        <w:rPr>
          <w:rFonts w:ascii="Times New Roman" w:hAnsi="Times New Roman"/>
        </w:rPr>
        <w:t xml:space="preserve"> and Supplemental Security Income (SSI) </w:t>
      </w:r>
      <w:r w:rsidR="0006798A">
        <w:rPr>
          <w:rFonts w:ascii="Times New Roman" w:hAnsi="Times New Roman"/>
        </w:rPr>
        <w:t>applicants</w:t>
      </w:r>
      <w:r w:rsidR="004F01A6">
        <w:rPr>
          <w:rFonts w:ascii="Times New Roman" w:hAnsi="Times New Roman"/>
        </w:rPr>
        <w:t xml:space="preserve"> </w:t>
      </w:r>
      <w:r w:rsidR="00780552">
        <w:rPr>
          <w:rFonts w:ascii="Times New Roman" w:hAnsi="Times New Roman"/>
        </w:rPr>
        <w:t xml:space="preserve">can </w:t>
      </w:r>
      <w:r w:rsidR="004F01A6">
        <w:rPr>
          <w:rFonts w:ascii="Times New Roman" w:hAnsi="Times New Roman"/>
        </w:rPr>
        <w:t xml:space="preserve">become entitled to </w:t>
      </w:r>
      <w:r w:rsidRPr="003560B0" w:rsidR="003560B0">
        <w:rPr>
          <w:rFonts w:ascii="Times New Roman" w:hAnsi="Times New Roman"/>
        </w:rPr>
        <w:t xml:space="preserve">payments based on their inability to engage in SGA because of a physical or mental condition. </w:t>
      </w:r>
      <w:r w:rsidR="002E270E">
        <w:rPr>
          <w:rFonts w:ascii="Times New Roman" w:hAnsi="Times New Roman"/>
        </w:rPr>
        <w:t xml:space="preserve"> </w:t>
      </w:r>
      <w:r w:rsidRPr="003560B0" w:rsidR="003560B0">
        <w:rPr>
          <w:rFonts w:ascii="Times New Roman" w:hAnsi="Times New Roman"/>
        </w:rPr>
        <w:t xml:space="preserve">When </w:t>
      </w:r>
      <w:r w:rsidR="00857997">
        <w:rPr>
          <w:rFonts w:ascii="Times New Roman" w:hAnsi="Times New Roman"/>
        </w:rPr>
        <w:t>disability beneficiaries</w:t>
      </w:r>
      <w:r w:rsidRPr="003560B0" w:rsidR="003560B0">
        <w:rPr>
          <w:rFonts w:ascii="Times New Roman" w:hAnsi="Times New Roman"/>
        </w:rPr>
        <w:t xml:space="preserve"> work, </w:t>
      </w:r>
      <w:r w:rsidR="006F4AA9">
        <w:rPr>
          <w:rFonts w:ascii="Times New Roman" w:hAnsi="Times New Roman"/>
        </w:rPr>
        <w:t xml:space="preserve">they </w:t>
      </w:r>
      <w:r w:rsidRPr="003560B0" w:rsidR="003560B0">
        <w:rPr>
          <w:rFonts w:ascii="Times New Roman" w:hAnsi="Times New Roman"/>
        </w:rPr>
        <w:t xml:space="preserve">must report the work so </w:t>
      </w:r>
      <w:r w:rsidR="006F4AA9">
        <w:rPr>
          <w:rFonts w:ascii="Times New Roman" w:hAnsi="Times New Roman"/>
        </w:rPr>
        <w:t xml:space="preserve">SSA </w:t>
      </w:r>
      <w:r w:rsidRPr="003560B0" w:rsidR="003560B0">
        <w:rPr>
          <w:rFonts w:ascii="Times New Roman" w:hAnsi="Times New Roman"/>
        </w:rPr>
        <w:t xml:space="preserve">can evaluate it to determine if </w:t>
      </w:r>
      <w:r w:rsidR="006F4AA9">
        <w:rPr>
          <w:rFonts w:ascii="Times New Roman" w:hAnsi="Times New Roman"/>
        </w:rPr>
        <w:t xml:space="preserve">they </w:t>
      </w:r>
      <w:r w:rsidRPr="003560B0" w:rsidR="003560B0">
        <w:rPr>
          <w:rFonts w:ascii="Times New Roman" w:hAnsi="Times New Roman"/>
        </w:rPr>
        <w:t>continue to meet the disability requirements of the law</w:t>
      </w:r>
      <w:r w:rsidRPr="003560B0" w:rsidR="006971A9">
        <w:rPr>
          <w:rFonts w:ascii="Times New Roman" w:hAnsi="Times New Roman"/>
        </w:rPr>
        <w:t>.</w:t>
      </w:r>
      <w:r w:rsidR="00C46756">
        <w:rPr>
          <w:rFonts w:ascii="Times New Roman" w:hAnsi="Times New Roman"/>
        </w:rPr>
        <w:t xml:space="preserve"> </w:t>
      </w:r>
      <w:r w:rsidR="00DF5A25">
        <w:rPr>
          <w:rFonts w:ascii="Times New Roman" w:hAnsi="Times New Roman"/>
        </w:rPr>
        <w:t xml:space="preserve"> </w:t>
      </w:r>
      <w:r w:rsidR="00C46756">
        <w:rPr>
          <w:rFonts w:ascii="Times New Roman" w:hAnsi="Times New Roman"/>
        </w:rPr>
        <w:t xml:space="preserve">We use form SSA-821 Work Activity Report </w:t>
      </w:r>
      <w:r w:rsidR="00B66D79">
        <w:rPr>
          <w:rFonts w:ascii="Times New Roman" w:hAnsi="Times New Roman"/>
        </w:rPr>
        <w:softHyphen/>
      </w:r>
      <w:r w:rsidR="00C46756">
        <w:rPr>
          <w:rFonts w:ascii="Times New Roman" w:hAnsi="Times New Roman"/>
        </w:rPr>
        <w:t xml:space="preserve">Employee to collect this information. </w:t>
      </w:r>
      <w:r w:rsidR="00B66D79">
        <w:rPr>
          <w:rFonts w:ascii="Times New Roman" w:hAnsi="Times New Roman"/>
        </w:rPr>
        <w:t xml:space="preserve"> </w:t>
      </w:r>
      <w:r w:rsidR="00C46756">
        <w:rPr>
          <w:rFonts w:ascii="Times New Roman" w:hAnsi="Times New Roman"/>
        </w:rPr>
        <w:t>This is a revision to an existing collection.</w:t>
      </w:r>
    </w:p>
    <w:p w:rsidR="000E7061" w:rsidP="00AE5589" w14:paraId="48C96FC0" w14:textId="77777777">
      <w:pPr>
        <w:tabs>
          <w:tab w:val="num" w:pos="1440"/>
        </w:tabs>
        <w:ind w:left="1440"/>
        <w:rPr>
          <w:rFonts w:ascii="Times New Roman" w:hAnsi="Times New Roman"/>
          <w:b/>
        </w:rPr>
      </w:pPr>
    </w:p>
    <w:p w:rsidR="00F55CC5" w:rsidRPr="00182F66" w:rsidP="00182F66" w14:paraId="17A62C33" w14:textId="096DDD71">
      <w:pPr>
        <w:numPr>
          <w:ilvl w:val="0"/>
          <w:numId w:val="2"/>
        </w:numPr>
        <w:tabs>
          <w:tab w:val="clear" w:pos="720"/>
          <w:tab w:val="num" w:pos="1440"/>
        </w:tabs>
        <w:ind w:left="1440"/>
        <w:rPr>
          <w:rFonts w:ascii="Times New Roman" w:hAnsi="Times New Roman"/>
        </w:rPr>
      </w:pPr>
      <w:r w:rsidRPr="00051DA7">
        <w:rPr>
          <w:rFonts w:ascii="Times New Roman" w:hAnsi="Times New Roman"/>
          <w:b/>
        </w:rPr>
        <w:t>Description of Collection</w:t>
      </w:r>
    </w:p>
    <w:p w:rsidR="00F55CC5" w:rsidRPr="00F55CC5" w:rsidP="00F55CC5" w14:paraId="423F891A" w14:textId="56D4FF9B">
      <w:pPr>
        <w:tabs>
          <w:tab w:val="num" w:pos="1440"/>
        </w:tabs>
        <w:ind w:left="1440"/>
        <w:rPr>
          <w:rFonts w:ascii="Times New Roman" w:hAnsi="Times New Roman"/>
        </w:rPr>
      </w:pPr>
      <w:r w:rsidRPr="00F55CC5">
        <w:rPr>
          <w:rFonts w:ascii="Times New Roman" w:hAnsi="Times New Roman"/>
        </w:rPr>
        <w:t xml:space="preserve">Respondents learn of the possibility for benefits via Agency mailers, multi-media commercials and advertising, SSA’s general website, a link from the </w:t>
      </w:r>
      <w:r w:rsidRPr="004F66BE">
        <w:rPr>
          <w:rFonts w:ascii="Georgia" w:hAnsi="Georgia"/>
          <w:i/>
          <w:iCs/>
          <w:color w:val="FF0000"/>
        </w:rPr>
        <w:t>my</w:t>
      </w:r>
      <w:r>
        <w:rPr>
          <w:rFonts w:ascii="Georgia" w:hAnsi="Georgia"/>
          <w:color w:val="0054A6"/>
        </w:rPr>
        <w:t>Social</w:t>
      </w:r>
      <w:r>
        <w:rPr>
          <w:rFonts w:ascii="Georgia" w:hAnsi="Georgia"/>
          <w:color w:val="0054A6"/>
        </w:rPr>
        <w:t xml:space="preserve"> Security</w:t>
      </w:r>
      <w:r>
        <w:rPr>
          <w:rFonts w:ascii="Times New Roman" w:hAnsi="Times New Roman"/>
        </w:rPr>
        <w:t xml:space="preserve"> </w:t>
      </w:r>
      <w:r w:rsidRPr="00F55CC5">
        <w:rPr>
          <w:rFonts w:ascii="Times New Roman" w:hAnsi="Times New Roman"/>
        </w:rPr>
        <w:t>landing page, as well as from other individuals.  SSA is constantly reviewing our outreach tactics to assure maximum exposure and accessibility to necessary individuals.  Our website and mailers list the information respondents need to apply for this benefit.</w:t>
      </w:r>
    </w:p>
    <w:p w:rsidR="00F55CC5" w:rsidP="006655F7" w14:paraId="0BD9EC01" w14:textId="77777777">
      <w:pPr>
        <w:tabs>
          <w:tab w:val="num" w:pos="1440"/>
        </w:tabs>
        <w:ind w:left="1440"/>
        <w:rPr>
          <w:rFonts w:ascii="Times New Roman" w:hAnsi="Times New Roman"/>
        </w:rPr>
      </w:pPr>
    </w:p>
    <w:p w:rsidR="00F55CC5" w:rsidP="006655F7" w14:paraId="4A88F76B" w14:textId="153D21E6">
      <w:pPr>
        <w:tabs>
          <w:tab w:val="num" w:pos="1440"/>
        </w:tabs>
        <w:ind w:left="1440"/>
        <w:rPr>
          <w:rFonts w:ascii="Times New Roman" w:hAnsi="Times New Roman"/>
        </w:rPr>
      </w:pPr>
      <w:r w:rsidRPr="003C590F">
        <w:rPr>
          <w:rFonts w:ascii="Times New Roman" w:hAnsi="Times New Roman"/>
        </w:rPr>
        <w:t>One of the</w:t>
      </w:r>
      <w:r w:rsidR="00857997">
        <w:rPr>
          <w:rFonts w:ascii="Times New Roman" w:hAnsi="Times New Roman"/>
        </w:rPr>
        <w:t xml:space="preserve"> requirements for </w:t>
      </w:r>
      <w:r w:rsidR="00F15089">
        <w:rPr>
          <w:rFonts w:ascii="Times New Roman" w:hAnsi="Times New Roman"/>
        </w:rPr>
        <w:t>entitlement</w:t>
      </w:r>
      <w:r w:rsidRPr="003C590F">
        <w:rPr>
          <w:rFonts w:ascii="Times New Roman" w:hAnsi="Times New Roman"/>
        </w:rPr>
        <w:t xml:space="preserve"> to receive SSDI or SSI or (in most cases) </w:t>
      </w:r>
      <w:r w:rsidRPr="003C590F" w:rsidR="00281212">
        <w:rPr>
          <w:rFonts w:ascii="Times New Roman" w:hAnsi="Times New Roman"/>
        </w:rPr>
        <w:t>contin</w:t>
      </w:r>
      <w:r w:rsidR="00281212">
        <w:rPr>
          <w:rFonts w:ascii="Times New Roman" w:hAnsi="Times New Roman"/>
        </w:rPr>
        <w:t>u</w:t>
      </w:r>
      <w:r w:rsidR="00F15089">
        <w:rPr>
          <w:rFonts w:ascii="Times New Roman" w:hAnsi="Times New Roman"/>
        </w:rPr>
        <w:t xml:space="preserve">e </w:t>
      </w:r>
      <w:r w:rsidRPr="003C590F">
        <w:rPr>
          <w:rFonts w:ascii="Times New Roman" w:hAnsi="Times New Roman"/>
        </w:rPr>
        <w:t>to receive disability under SSDI is the claimant’s inability to engage in SGA due to a physical or mental condition.</w:t>
      </w:r>
      <w:r w:rsidR="00A44FFB">
        <w:rPr>
          <w:rFonts w:ascii="Times New Roman" w:hAnsi="Times New Roman"/>
        </w:rPr>
        <w:t xml:space="preserve"> </w:t>
      </w:r>
      <w:r w:rsidRPr="003C590F">
        <w:rPr>
          <w:rFonts w:ascii="Times New Roman" w:hAnsi="Times New Roman"/>
        </w:rPr>
        <w:t xml:space="preserve"> In situations where a claimant has repo</w:t>
      </w:r>
      <w:r>
        <w:rPr>
          <w:rFonts w:ascii="Times New Roman" w:hAnsi="Times New Roman"/>
        </w:rPr>
        <w:t>rted work</w:t>
      </w:r>
      <w:r w:rsidRPr="003C590F">
        <w:rPr>
          <w:rFonts w:ascii="Times New Roman" w:hAnsi="Times New Roman"/>
        </w:rPr>
        <w:t xml:space="preserve"> (e.g.</w:t>
      </w:r>
      <w:r w:rsidR="00561C16">
        <w:rPr>
          <w:rFonts w:ascii="Times New Roman" w:hAnsi="Times New Roman"/>
        </w:rPr>
        <w:t>,</w:t>
      </w:r>
      <w:r w:rsidRPr="003C590F">
        <w:rPr>
          <w:rFonts w:ascii="Times New Roman" w:hAnsi="Times New Roman"/>
        </w:rPr>
        <w:t xml:space="preserve"> during an initial claim he or she alleges work after the disability onset date</w:t>
      </w:r>
      <w:r w:rsidR="00176A7C">
        <w:rPr>
          <w:rFonts w:ascii="Times New Roman" w:hAnsi="Times New Roman"/>
        </w:rPr>
        <w:t xml:space="preserve">, or </w:t>
      </w:r>
      <w:r w:rsidRPr="003C590F">
        <w:rPr>
          <w:rFonts w:ascii="Times New Roman" w:hAnsi="Times New Roman"/>
        </w:rPr>
        <w:t xml:space="preserve">he or she </w:t>
      </w:r>
      <w:r w:rsidRPr="003C590F" w:rsidR="00176A7C">
        <w:rPr>
          <w:rFonts w:ascii="Times New Roman" w:hAnsi="Times New Roman"/>
        </w:rPr>
        <w:t xml:space="preserve">reports </w:t>
      </w:r>
      <w:r w:rsidRPr="003C590F">
        <w:rPr>
          <w:rFonts w:ascii="Times New Roman" w:hAnsi="Times New Roman"/>
        </w:rPr>
        <w:t xml:space="preserve">working after becoming entitled to benefits), or in situations where SSA has identified </w:t>
      </w:r>
      <w:r w:rsidRPr="003C590F" w:rsidR="00561C16">
        <w:rPr>
          <w:rFonts w:ascii="Times New Roman" w:hAnsi="Times New Roman"/>
        </w:rPr>
        <w:t>poten</w:t>
      </w:r>
      <w:r w:rsidR="00561C16">
        <w:rPr>
          <w:rFonts w:ascii="Times New Roman" w:hAnsi="Times New Roman"/>
        </w:rPr>
        <w:t>tial income from work</w:t>
      </w:r>
      <w:r w:rsidRPr="003C590F" w:rsidR="00561C16">
        <w:rPr>
          <w:rFonts w:ascii="Times New Roman" w:hAnsi="Times New Roman"/>
        </w:rPr>
        <w:t xml:space="preserve"> </w:t>
      </w:r>
      <w:r w:rsidRPr="003C590F">
        <w:rPr>
          <w:rFonts w:ascii="Times New Roman" w:hAnsi="Times New Roman"/>
        </w:rPr>
        <w:t>via third parties (e.g.</w:t>
      </w:r>
      <w:r w:rsidR="00561C16">
        <w:rPr>
          <w:rFonts w:ascii="Times New Roman" w:hAnsi="Times New Roman"/>
        </w:rPr>
        <w:t>,</w:t>
      </w:r>
      <w:r w:rsidRPr="003C590F">
        <w:rPr>
          <w:rFonts w:ascii="Times New Roman" w:hAnsi="Times New Roman"/>
        </w:rPr>
        <w:t xml:space="preserve"> IRS reporting), SSA (typically the </w:t>
      </w:r>
      <w:r>
        <w:rPr>
          <w:rFonts w:ascii="Times New Roman" w:hAnsi="Times New Roman"/>
        </w:rPr>
        <w:t>field of</w:t>
      </w:r>
      <w:r w:rsidR="00281212">
        <w:rPr>
          <w:rFonts w:ascii="Times New Roman" w:hAnsi="Times New Roman"/>
        </w:rPr>
        <w:t>fice or program service center)</w:t>
      </w:r>
      <w:r>
        <w:rPr>
          <w:rFonts w:ascii="Times New Roman" w:hAnsi="Times New Roman"/>
        </w:rPr>
        <w:t xml:space="preserve"> uses Form SSA</w:t>
      </w:r>
      <w:r>
        <w:rPr>
          <w:rFonts w:ascii="Times New Roman" w:hAnsi="Times New Roman"/>
        </w:rPr>
        <w:noBreakHyphen/>
        <w:t>821</w:t>
      </w:r>
      <w:r>
        <w:rPr>
          <w:rFonts w:ascii="Times New Roman" w:hAnsi="Times New Roman"/>
        </w:rPr>
        <w:noBreakHyphen/>
        <w:t>BK to further evaluate whether the income earned indicates work at an SGA level.</w:t>
      </w:r>
    </w:p>
    <w:p w:rsidR="006655F7" w:rsidP="001B4B8C" w14:paraId="492DE7E3" w14:textId="77777777">
      <w:pPr>
        <w:pStyle w:val="ListParagraph"/>
        <w:tabs>
          <w:tab w:val="num" w:pos="1440"/>
        </w:tabs>
        <w:ind w:left="1440"/>
        <w:rPr>
          <w:rFonts w:ascii="Times New Roman" w:hAnsi="Times New Roman"/>
        </w:rPr>
      </w:pPr>
    </w:p>
    <w:p w:rsidR="006655F7" w:rsidP="006655F7" w14:paraId="0125BB39" w14:textId="1006B346">
      <w:pPr>
        <w:tabs>
          <w:tab w:val="num" w:pos="1440"/>
        </w:tabs>
        <w:ind w:left="1440"/>
        <w:rPr>
          <w:rFonts w:ascii="Times New Roman" w:hAnsi="Times New Roman"/>
        </w:rPr>
      </w:pPr>
      <w:r>
        <w:rPr>
          <w:rFonts w:ascii="Times New Roman" w:hAnsi="Times New Roman"/>
        </w:rPr>
        <w:t xml:space="preserve">To initiate the process, the field office or program service center will complete certain aspects of the form to reflect the income SSA believes the </w:t>
      </w:r>
      <w:r w:rsidR="00857997">
        <w:rPr>
          <w:rFonts w:ascii="Times New Roman" w:hAnsi="Times New Roman"/>
        </w:rPr>
        <w:t>beneficiary</w:t>
      </w:r>
      <w:r>
        <w:rPr>
          <w:rFonts w:ascii="Times New Roman" w:hAnsi="Times New Roman"/>
        </w:rPr>
        <w:t xml:space="preserve"> may have earned</w:t>
      </w:r>
      <w:r w:rsidR="00A44FFB">
        <w:rPr>
          <w:rFonts w:ascii="Times New Roman" w:hAnsi="Times New Roman"/>
        </w:rPr>
        <w:t>,</w:t>
      </w:r>
      <w:r>
        <w:rPr>
          <w:rFonts w:ascii="Times New Roman" w:hAnsi="Times New Roman"/>
        </w:rPr>
        <w:t xml:space="preserve"> and the date range </w:t>
      </w:r>
      <w:r w:rsidR="00176A7C">
        <w:rPr>
          <w:rFonts w:ascii="Times New Roman" w:hAnsi="Times New Roman"/>
        </w:rPr>
        <w:t xml:space="preserve">for which further </w:t>
      </w:r>
      <w:r>
        <w:rPr>
          <w:rFonts w:ascii="Times New Roman" w:hAnsi="Times New Roman"/>
        </w:rPr>
        <w:t xml:space="preserve">information </w:t>
      </w:r>
      <w:r w:rsidR="00176A7C">
        <w:rPr>
          <w:rFonts w:ascii="Times New Roman" w:hAnsi="Times New Roman"/>
        </w:rPr>
        <w:t xml:space="preserve">is required </w:t>
      </w:r>
      <w:r>
        <w:rPr>
          <w:rFonts w:ascii="Times New Roman" w:hAnsi="Times New Roman"/>
        </w:rPr>
        <w:t>(</w:t>
      </w:r>
      <w:r w:rsidR="00176A7C">
        <w:rPr>
          <w:rFonts w:ascii="Times New Roman" w:hAnsi="Times New Roman"/>
        </w:rPr>
        <w:t xml:space="preserve">e.g., </w:t>
      </w:r>
      <w:r>
        <w:rPr>
          <w:rFonts w:ascii="Times New Roman" w:hAnsi="Times New Roman"/>
        </w:rPr>
        <w:t xml:space="preserve">onset date, date of last review, etc.). </w:t>
      </w:r>
      <w:r w:rsidR="00A44FFB">
        <w:rPr>
          <w:rFonts w:ascii="Times New Roman" w:hAnsi="Times New Roman"/>
        </w:rPr>
        <w:t xml:space="preserve"> </w:t>
      </w:r>
      <w:r w:rsidR="00E04611">
        <w:rPr>
          <w:rFonts w:ascii="Times New Roman" w:hAnsi="Times New Roman"/>
        </w:rPr>
        <w:t xml:space="preserve">SSA asks </w:t>
      </w:r>
      <w:r>
        <w:rPr>
          <w:rFonts w:ascii="Times New Roman" w:hAnsi="Times New Roman"/>
        </w:rPr>
        <w:t xml:space="preserve">questions on the SSA-821-BK to learn more about the nature of the income, value of the work, and the time period of the work, to determine if the work constituted SGA. </w:t>
      </w:r>
    </w:p>
    <w:p w:rsidR="00C733AF" w:rsidP="001B4B8C" w14:paraId="1F8C1F53" w14:textId="77777777">
      <w:pPr>
        <w:pStyle w:val="ListParagraph"/>
        <w:tabs>
          <w:tab w:val="num" w:pos="1440"/>
        </w:tabs>
        <w:ind w:left="1440"/>
        <w:rPr>
          <w:rFonts w:ascii="Times New Roman" w:hAnsi="Times New Roman"/>
        </w:rPr>
      </w:pPr>
    </w:p>
    <w:p w:rsidR="00281212" w:rsidP="00281212" w14:paraId="5257D54D" w14:textId="2B788838">
      <w:pPr>
        <w:tabs>
          <w:tab w:val="num" w:pos="1440"/>
        </w:tabs>
        <w:ind w:left="1440"/>
      </w:pPr>
      <w:r w:rsidRPr="00281212">
        <w:rPr>
          <w:rFonts w:ascii="Times New Roman" w:hAnsi="Times New Roman"/>
        </w:rPr>
        <w:t xml:space="preserve">As discussed </w:t>
      </w:r>
      <w:r w:rsidR="00A44FFB">
        <w:rPr>
          <w:rFonts w:ascii="Times New Roman" w:hAnsi="Times New Roman"/>
        </w:rPr>
        <w:t>above</w:t>
      </w:r>
      <w:r w:rsidRPr="00281212">
        <w:rPr>
          <w:rFonts w:ascii="Times New Roman" w:hAnsi="Times New Roman"/>
        </w:rPr>
        <w:t>, we use the data we obtain to evaluate disability claims, and to help us determine if the claimant meets current disability provisions under Titles II and XVI.</w:t>
      </w:r>
      <w:r w:rsidR="0094568E">
        <w:rPr>
          <w:rFonts w:ascii="Times New Roman" w:hAnsi="Times New Roman"/>
        </w:rPr>
        <w:t xml:space="preserve"> </w:t>
      </w:r>
      <w:r>
        <w:rPr>
          <w:rFonts w:ascii="Times New Roman" w:hAnsi="Times New Roman"/>
        </w:rPr>
        <w:t xml:space="preserve"> </w:t>
      </w:r>
      <w:r w:rsidRPr="00281212">
        <w:rPr>
          <w:rFonts w:ascii="Times New Roman" w:hAnsi="Times New Roman"/>
        </w:rPr>
        <w:t>Since applicants for disability or SSI payments must prove an inability to perform any kind of SGA generally available in the national economy for which we expect them to qualify based on age, education, and work exp</w:t>
      </w:r>
      <w:r w:rsidR="0052461B">
        <w:rPr>
          <w:rFonts w:ascii="Times New Roman" w:hAnsi="Times New Roman"/>
        </w:rPr>
        <w:t>erience, any work performed since t</w:t>
      </w:r>
      <w:r w:rsidRPr="00281212">
        <w:rPr>
          <w:rFonts w:ascii="Times New Roman" w:hAnsi="Times New Roman"/>
        </w:rPr>
        <w:t>he date the disability allegedly began, affects</w:t>
      </w:r>
      <w:r>
        <w:rPr>
          <w:rFonts w:ascii="Times New Roman" w:hAnsi="Times New Roman"/>
        </w:rPr>
        <w:t xml:space="preserve"> our disability determination. </w:t>
      </w:r>
      <w:r w:rsidR="00A44FFB">
        <w:rPr>
          <w:rFonts w:ascii="Times New Roman" w:hAnsi="Times New Roman"/>
        </w:rPr>
        <w:t xml:space="preserve"> </w:t>
      </w:r>
      <w:r w:rsidRPr="00281212">
        <w:rPr>
          <w:rFonts w:ascii="Times New Roman" w:hAnsi="Times New Roman"/>
        </w:rPr>
        <w:t xml:space="preserve">SSA may collect the information </w:t>
      </w:r>
      <w:r w:rsidR="0094568E">
        <w:rPr>
          <w:rFonts w:ascii="Times New Roman" w:hAnsi="Times New Roman"/>
        </w:rPr>
        <w:t xml:space="preserve">requested on </w:t>
      </w:r>
      <w:r w:rsidRPr="00281212">
        <w:rPr>
          <w:rFonts w:ascii="Times New Roman" w:hAnsi="Times New Roman"/>
        </w:rPr>
        <w:t>this form in pe</w:t>
      </w:r>
      <w:r w:rsidRPr="00281212" w:rsidR="004C6D9E">
        <w:rPr>
          <w:rFonts w:ascii="Times New Roman" w:hAnsi="Times New Roman"/>
        </w:rPr>
        <w:t xml:space="preserve">rson, via a phone interview, </w:t>
      </w:r>
      <w:r w:rsidRPr="00281212">
        <w:rPr>
          <w:rFonts w:ascii="Times New Roman" w:hAnsi="Times New Roman"/>
        </w:rPr>
        <w:t>by sending the form to the individual to complete</w:t>
      </w:r>
      <w:r w:rsidRPr="00281212" w:rsidR="004C6D9E">
        <w:rPr>
          <w:rFonts w:ascii="Times New Roman" w:hAnsi="Times New Roman"/>
        </w:rPr>
        <w:t>, or through electronic submission</w:t>
      </w:r>
      <w:r w:rsidRPr="00281212">
        <w:rPr>
          <w:rFonts w:ascii="Times New Roman" w:hAnsi="Times New Roman"/>
        </w:rPr>
        <w:t xml:space="preserve">. </w:t>
      </w:r>
      <w:r w:rsidR="00A44FFB">
        <w:rPr>
          <w:rFonts w:ascii="Times New Roman" w:hAnsi="Times New Roman"/>
        </w:rPr>
        <w:t xml:space="preserve"> </w:t>
      </w:r>
      <w:r w:rsidRPr="00281212">
        <w:rPr>
          <w:rFonts w:ascii="Times New Roman" w:hAnsi="Times New Roman"/>
        </w:rPr>
        <w:t>While the means of submission depends on the situation, typically</w:t>
      </w:r>
      <w:r w:rsidR="00A44FFB">
        <w:rPr>
          <w:rFonts w:ascii="Times New Roman" w:hAnsi="Times New Roman"/>
        </w:rPr>
        <w:t>,</w:t>
      </w:r>
      <w:r w:rsidRPr="00281212">
        <w:rPr>
          <w:rFonts w:ascii="Times New Roman" w:hAnsi="Times New Roman"/>
        </w:rPr>
        <w:t xml:space="preserve"> if the initial claim takes place in</w:t>
      </w:r>
      <w:r w:rsidR="00A44FFB">
        <w:rPr>
          <w:rFonts w:ascii="Times New Roman" w:hAnsi="Times New Roman"/>
        </w:rPr>
        <w:noBreakHyphen/>
      </w:r>
      <w:r w:rsidRPr="00281212">
        <w:rPr>
          <w:rFonts w:ascii="Times New Roman" w:hAnsi="Times New Roman"/>
        </w:rPr>
        <w:t xml:space="preserve">office or </w:t>
      </w:r>
      <w:r w:rsidR="0094568E">
        <w:rPr>
          <w:rFonts w:ascii="Times New Roman" w:hAnsi="Times New Roman"/>
        </w:rPr>
        <w:t xml:space="preserve">by </w:t>
      </w:r>
      <w:r w:rsidRPr="00281212">
        <w:rPr>
          <w:rFonts w:ascii="Times New Roman" w:hAnsi="Times New Roman"/>
        </w:rPr>
        <w:t xml:space="preserve">phone, the technician completes the form with the </w:t>
      </w:r>
      <w:r w:rsidR="0094568E">
        <w:rPr>
          <w:rFonts w:ascii="Times New Roman" w:hAnsi="Times New Roman"/>
        </w:rPr>
        <w:t xml:space="preserve">applicant </w:t>
      </w:r>
      <w:r w:rsidRPr="00281212">
        <w:rPr>
          <w:rFonts w:ascii="Times New Roman" w:hAnsi="Times New Roman"/>
        </w:rPr>
        <w:t xml:space="preserve">during that interview if the </w:t>
      </w:r>
      <w:r w:rsidR="00857997">
        <w:rPr>
          <w:rFonts w:ascii="Times New Roman" w:hAnsi="Times New Roman"/>
        </w:rPr>
        <w:t>applicant’s</w:t>
      </w:r>
      <w:r w:rsidRPr="00281212">
        <w:rPr>
          <w:rFonts w:ascii="Times New Roman" w:hAnsi="Times New Roman"/>
        </w:rPr>
        <w:t xml:space="preserve"> prior res</w:t>
      </w:r>
      <w:r w:rsidRPr="00281212" w:rsidR="00CF2290">
        <w:rPr>
          <w:rFonts w:ascii="Times New Roman" w:hAnsi="Times New Roman"/>
        </w:rPr>
        <w:t>ponses regarding work</w:t>
      </w:r>
      <w:r w:rsidRPr="00281212">
        <w:rPr>
          <w:rFonts w:ascii="Times New Roman" w:hAnsi="Times New Roman"/>
        </w:rPr>
        <w:t xml:space="preserve"> indicate the need fo</w:t>
      </w:r>
      <w:r w:rsidRPr="00281212" w:rsidR="002235FC">
        <w:rPr>
          <w:rFonts w:ascii="Times New Roman" w:hAnsi="Times New Roman"/>
        </w:rPr>
        <w:t>r completing the SSA-821</w:t>
      </w:r>
      <w:r w:rsidRPr="00281212">
        <w:rPr>
          <w:rFonts w:ascii="Times New Roman" w:hAnsi="Times New Roman"/>
        </w:rPr>
        <w:t xml:space="preserve">-BK. </w:t>
      </w:r>
      <w:r w:rsidR="00A44FFB">
        <w:rPr>
          <w:rFonts w:ascii="Times New Roman" w:hAnsi="Times New Roman"/>
        </w:rPr>
        <w:t xml:space="preserve"> </w:t>
      </w:r>
      <w:r w:rsidRPr="00281212">
        <w:rPr>
          <w:rFonts w:ascii="Times New Roman" w:hAnsi="Times New Roman"/>
        </w:rPr>
        <w:t xml:space="preserve">If the </w:t>
      </w:r>
      <w:r w:rsidR="00236320">
        <w:rPr>
          <w:rFonts w:ascii="Times New Roman" w:hAnsi="Times New Roman"/>
        </w:rPr>
        <w:t xml:space="preserve">applicant </w:t>
      </w:r>
      <w:r w:rsidRPr="00281212">
        <w:rPr>
          <w:rFonts w:ascii="Times New Roman" w:hAnsi="Times New Roman"/>
        </w:rPr>
        <w:t xml:space="preserve">files online, the technician typically calls to complete the form over the </w:t>
      </w:r>
      <w:r w:rsidRPr="00281212" w:rsidR="00A44FFB">
        <w:rPr>
          <w:rFonts w:ascii="Times New Roman" w:hAnsi="Times New Roman"/>
        </w:rPr>
        <w:t>phone but</w:t>
      </w:r>
      <w:r w:rsidRPr="00281212">
        <w:rPr>
          <w:rFonts w:ascii="Times New Roman" w:hAnsi="Times New Roman"/>
        </w:rPr>
        <w:t xml:space="preserve"> will mail it if the phone call is unsuccessful. </w:t>
      </w:r>
      <w:r w:rsidR="00A44FFB">
        <w:rPr>
          <w:rFonts w:ascii="Times New Roman" w:hAnsi="Times New Roman"/>
        </w:rPr>
        <w:t xml:space="preserve"> </w:t>
      </w:r>
      <w:r w:rsidRPr="00281212">
        <w:rPr>
          <w:rFonts w:ascii="Times New Roman" w:hAnsi="Times New Roman"/>
        </w:rPr>
        <w:t xml:space="preserve">For post entitlement situations, technicians are required to call the </w:t>
      </w:r>
      <w:r w:rsidR="00857997">
        <w:rPr>
          <w:rFonts w:ascii="Times New Roman" w:hAnsi="Times New Roman"/>
        </w:rPr>
        <w:t>beneficiary</w:t>
      </w:r>
      <w:r w:rsidRPr="00281212" w:rsidR="00236320">
        <w:rPr>
          <w:rFonts w:ascii="Times New Roman" w:hAnsi="Times New Roman"/>
        </w:rPr>
        <w:t xml:space="preserve"> </w:t>
      </w:r>
      <w:r w:rsidRPr="00281212">
        <w:rPr>
          <w:rFonts w:ascii="Times New Roman" w:hAnsi="Times New Roman"/>
        </w:rPr>
        <w:t>over the phone and complete</w:t>
      </w:r>
      <w:r w:rsidR="00A44FFB">
        <w:rPr>
          <w:rFonts w:ascii="Times New Roman" w:hAnsi="Times New Roman"/>
        </w:rPr>
        <w:t xml:space="preserve"> and </w:t>
      </w:r>
      <w:r w:rsidRPr="00281212">
        <w:rPr>
          <w:rFonts w:ascii="Times New Roman" w:hAnsi="Times New Roman"/>
        </w:rPr>
        <w:t xml:space="preserve">attest the form. </w:t>
      </w:r>
      <w:r w:rsidR="00A44FFB">
        <w:rPr>
          <w:rFonts w:ascii="Times New Roman" w:hAnsi="Times New Roman"/>
        </w:rPr>
        <w:t xml:space="preserve"> </w:t>
      </w:r>
      <w:r w:rsidRPr="00281212">
        <w:rPr>
          <w:rFonts w:ascii="Times New Roman" w:hAnsi="Times New Roman"/>
        </w:rPr>
        <w:t xml:space="preserve">If unsuccessful, the technician mails the form. </w:t>
      </w:r>
      <w:r w:rsidR="00A44FFB">
        <w:rPr>
          <w:rFonts w:ascii="Times New Roman" w:hAnsi="Times New Roman"/>
        </w:rPr>
        <w:t xml:space="preserve"> </w:t>
      </w:r>
      <w:r w:rsidRPr="00281212">
        <w:rPr>
          <w:rFonts w:ascii="Times New Roman" w:hAnsi="Times New Roman"/>
        </w:rPr>
        <w:t xml:space="preserve">There are some </w:t>
      </w:r>
      <w:r w:rsidRPr="00281212" w:rsidR="00236320">
        <w:rPr>
          <w:rFonts w:ascii="Times New Roman" w:hAnsi="Times New Roman"/>
        </w:rPr>
        <w:t xml:space="preserve">post-entitlement </w:t>
      </w:r>
      <w:r w:rsidRPr="00281212">
        <w:rPr>
          <w:rFonts w:ascii="Times New Roman" w:hAnsi="Times New Roman"/>
        </w:rPr>
        <w:t xml:space="preserve">instances </w:t>
      </w:r>
      <w:r w:rsidR="00236320">
        <w:rPr>
          <w:rFonts w:ascii="Times New Roman" w:hAnsi="Times New Roman"/>
        </w:rPr>
        <w:t xml:space="preserve">when the form </w:t>
      </w:r>
      <w:r w:rsidRPr="00281212">
        <w:rPr>
          <w:rFonts w:ascii="Times New Roman" w:hAnsi="Times New Roman"/>
        </w:rPr>
        <w:t>may be completed in-office</w:t>
      </w:r>
      <w:r w:rsidRPr="006655F7" w:rsidR="00C46756">
        <w:rPr>
          <w:rFonts w:ascii="Times New Roman" w:hAnsi="Times New Roman"/>
        </w:rPr>
        <w:t>.</w:t>
      </w:r>
    </w:p>
    <w:p w:rsidR="00281212" w:rsidP="00281212" w14:paraId="7D13842B" w14:textId="77777777">
      <w:pPr>
        <w:tabs>
          <w:tab w:val="num" w:pos="1440"/>
        </w:tabs>
        <w:ind w:left="1440"/>
      </w:pPr>
    </w:p>
    <w:p w:rsidR="00974F2A" w:rsidRPr="003302AC" w:rsidP="00974F2A" w14:paraId="0AF4619D" w14:textId="25B670E3">
      <w:pPr>
        <w:tabs>
          <w:tab w:val="num" w:pos="1440"/>
        </w:tabs>
        <w:ind w:left="1440"/>
        <w:rPr>
          <w:rFonts w:ascii="Times New Roman" w:hAnsi="Times New Roman"/>
        </w:rPr>
      </w:pPr>
      <w:r w:rsidRPr="003302AC">
        <w:rPr>
          <w:rFonts w:ascii="Times New Roman" w:hAnsi="Times New Roman"/>
        </w:rPr>
        <w:t xml:space="preserve">SSA developed a mobile-accessible, online process so that any individual applying for or receiving services from SSA can upload forms, documentation, evidence, or correspondence associated with their transaction without the need to visit or mail information to a local office. </w:t>
      </w:r>
      <w:r w:rsidR="000526C7">
        <w:rPr>
          <w:rFonts w:ascii="Times New Roman" w:hAnsi="Times New Roman"/>
        </w:rPr>
        <w:t xml:space="preserve"> </w:t>
      </w:r>
      <w:r w:rsidRPr="003302AC">
        <w:rPr>
          <w:rFonts w:ascii="Times New Roman" w:hAnsi="Times New Roman"/>
        </w:rPr>
        <w:t>We are replacing the online fillable and submittable version Form SSA-821-</w:t>
      </w:r>
      <w:r w:rsidRPr="003302AC" w:rsidR="00D006E6">
        <w:rPr>
          <w:rFonts w:ascii="Times New Roman" w:hAnsi="Times New Roman"/>
        </w:rPr>
        <w:t>APP</w:t>
      </w:r>
      <w:r w:rsidRPr="003302AC" w:rsidR="00C86A78">
        <w:rPr>
          <w:rFonts w:ascii="Times New Roman" w:hAnsi="Times New Roman"/>
        </w:rPr>
        <w:t>,</w:t>
      </w:r>
      <w:r w:rsidRPr="003302AC">
        <w:rPr>
          <w:rFonts w:ascii="Times New Roman" w:hAnsi="Times New Roman"/>
        </w:rPr>
        <w:t xml:space="preserve"> which used the Adobe Sign technology </w:t>
      </w:r>
      <w:r w:rsidRPr="003302AC" w:rsidR="00132491">
        <w:rPr>
          <w:rFonts w:ascii="Times New Roman" w:hAnsi="Times New Roman"/>
        </w:rPr>
        <w:t xml:space="preserve">with the Upload Documents tool. </w:t>
      </w:r>
      <w:r w:rsidR="00C54707">
        <w:rPr>
          <w:rFonts w:ascii="Times New Roman" w:hAnsi="Times New Roman"/>
        </w:rPr>
        <w:t xml:space="preserve"> </w:t>
      </w:r>
      <w:r w:rsidRPr="003302AC">
        <w:rPr>
          <w:rFonts w:ascii="Times New Roman" w:hAnsi="Times New Roman"/>
        </w:rPr>
        <w:t xml:space="preserve">SSA created the Upload Documents tool which allows first party customers to electronically sign (when a signature is required), upload, and submit certain forms and evidence to SSA from their personal desktop and mobile devices, including the SSA-821-BK (effective 03/30/2024). Upload Documents gives the agency an opportunity to modernize our interactions with customers, offer a more robust, secure electronic service delivery channel, and automate some manual paper processes, reducing the need for customer visits and calls to our offices. </w:t>
      </w:r>
    </w:p>
    <w:p w:rsidR="00C46756" w:rsidP="00A44FFB" w14:paraId="4FAC7569" w14:textId="77777777">
      <w:pPr>
        <w:tabs>
          <w:tab w:val="num" w:pos="1440"/>
        </w:tabs>
        <w:ind w:left="1440"/>
        <w:rPr>
          <w:rFonts w:ascii="Times New Roman" w:hAnsi="Times New Roman"/>
        </w:rPr>
      </w:pPr>
    </w:p>
    <w:p w:rsidR="00C46756" w:rsidRPr="00F55CC5" w:rsidP="00C46756" w14:paraId="10BDFF84" w14:textId="77777777">
      <w:pPr>
        <w:ind w:left="1440"/>
        <w:rPr>
          <w:rFonts w:ascii="Times New Roman" w:hAnsi="Times New Roman"/>
        </w:rPr>
      </w:pPr>
      <w:r w:rsidRPr="00F55CC5">
        <w:rPr>
          <w:rFonts w:ascii="Times New Roman" w:hAnsi="Times New Roman"/>
        </w:rPr>
        <w:t>We identified the following psychological costs based on the requirements for this information collection:</w:t>
      </w:r>
    </w:p>
    <w:p w:rsidR="00C46756" w:rsidRPr="008D5701" w:rsidP="00C46756" w14:paraId="640021F3" w14:textId="77777777">
      <w:pPr>
        <w:ind w:left="1440"/>
        <w:rPr>
          <w:rFonts w:ascii="Times New Roman" w:hAnsi="Times New Roman"/>
        </w:rPr>
      </w:pPr>
    </w:p>
    <w:p w:rsidR="00C46756" w:rsidRPr="00F55CC5" w:rsidP="00C46756" w14:paraId="74234D8D" w14:textId="77777777">
      <w:pPr>
        <w:widowControl/>
        <w:numPr>
          <w:ilvl w:val="0"/>
          <w:numId w:val="11"/>
        </w:numPr>
        <w:ind w:left="1980" w:hanging="270"/>
        <w:rPr>
          <w:rFonts w:ascii="Times New Roman" w:hAnsi="Times New Roman"/>
        </w:rPr>
      </w:pPr>
      <w:r w:rsidRPr="00F55CC5">
        <w:rPr>
          <w:rFonts w:ascii="Times New Roman" w:hAnsi="Times New Roman"/>
          <w:b/>
          <w:bCs/>
          <w:u w:val="single"/>
        </w:rPr>
        <w:t>Psychological Cost #1</w:t>
      </w:r>
      <w:r w:rsidRPr="00F55CC5">
        <w:rPr>
          <w:rFonts w:ascii="Times New Roman" w:hAnsi="Times New Roman"/>
        </w:rPr>
        <w:t xml:space="preserve">:  </w:t>
      </w:r>
    </w:p>
    <w:p w:rsidR="00C46756" w:rsidRPr="00F55CC5" w:rsidP="00645A87" w14:paraId="39A07D48" w14:textId="5EDD8894">
      <w:pPr>
        <w:widowControl/>
        <w:numPr>
          <w:ilvl w:val="1"/>
          <w:numId w:val="11"/>
        </w:numPr>
        <w:ind w:left="2430" w:hanging="270"/>
        <w:rPr>
          <w:rFonts w:ascii="Times New Roman" w:hAnsi="Times New Roman"/>
        </w:rPr>
      </w:pPr>
      <w:r w:rsidRPr="00F55CC5">
        <w:rPr>
          <w:rFonts w:ascii="Times New Roman" w:hAnsi="Times New Roman"/>
          <w:b/>
          <w:bCs/>
        </w:rPr>
        <w:t>Requirement for the Program:</w:t>
      </w:r>
      <w:r w:rsidRPr="00F55CC5">
        <w:rPr>
          <w:rFonts w:ascii="Times New Roman" w:hAnsi="Times New Roman"/>
        </w:rPr>
        <w:t xml:space="preserve">  The SSA-</w:t>
      </w:r>
      <w:r w:rsidRPr="00F55CC5" w:rsidR="000F779E">
        <w:rPr>
          <w:rFonts w:ascii="Times New Roman" w:hAnsi="Times New Roman"/>
        </w:rPr>
        <w:t>821</w:t>
      </w:r>
      <w:r w:rsidRPr="00F55CC5">
        <w:rPr>
          <w:rFonts w:ascii="Times New Roman" w:hAnsi="Times New Roman"/>
        </w:rPr>
        <w:t xml:space="preserve"> </w:t>
      </w:r>
      <w:r w:rsidRPr="00F55CC5" w:rsidR="000F779E">
        <w:rPr>
          <w:rFonts w:ascii="Times New Roman" w:hAnsi="Times New Roman"/>
        </w:rPr>
        <w:t xml:space="preserve">requests detailed information about an </w:t>
      </w:r>
      <w:r w:rsidRPr="00F55CC5">
        <w:rPr>
          <w:rFonts w:ascii="Times New Roman" w:hAnsi="Times New Roman"/>
        </w:rPr>
        <w:t>individual</w:t>
      </w:r>
      <w:r w:rsidRPr="00F55CC5" w:rsidR="000F779E">
        <w:rPr>
          <w:rFonts w:ascii="Times New Roman" w:hAnsi="Times New Roman"/>
        </w:rPr>
        <w:t>’</w:t>
      </w:r>
      <w:r w:rsidRPr="00F55CC5">
        <w:rPr>
          <w:rFonts w:ascii="Times New Roman" w:hAnsi="Times New Roman"/>
        </w:rPr>
        <w:t xml:space="preserve">s </w:t>
      </w:r>
      <w:r w:rsidRPr="00F55CC5" w:rsidR="000F779E">
        <w:rPr>
          <w:rFonts w:ascii="Times New Roman" w:hAnsi="Times New Roman"/>
        </w:rPr>
        <w:t>work activity, any applicable work incentives, and earnings.</w:t>
      </w:r>
    </w:p>
    <w:p w:rsidR="000F779E" w:rsidRPr="00F55CC5" w:rsidP="000F779E" w14:paraId="2EC30D63" w14:textId="77777777">
      <w:pPr>
        <w:widowControl/>
        <w:ind w:left="2430"/>
        <w:rPr>
          <w:rFonts w:ascii="Times New Roman" w:hAnsi="Times New Roman"/>
        </w:rPr>
      </w:pPr>
    </w:p>
    <w:p w:rsidR="000F779E" w:rsidRPr="00482924" w:rsidP="000F779E" w14:paraId="1047759A" w14:textId="7AEC901D">
      <w:pPr>
        <w:pStyle w:val="ListParagraph"/>
        <w:widowControl/>
        <w:numPr>
          <w:ilvl w:val="1"/>
          <w:numId w:val="12"/>
        </w:numPr>
        <w:tabs>
          <w:tab w:val="num" w:pos="1440"/>
        </w:tabs>
        <w:contextualSpacing w:val="0"/>
        <w:rPr>
          <w:rFonts w:ascii="Times New Roman" w:hAnsi="Times New Roman"/>
        </w:rPr>
      </w:pPr>
      <w:r w:rsidRPr="00F55CC5">
        <w:rPr>
          <w:rFonts w:ascii="Times New Roman" w:hAnsi="Times New Roman"/>
          <w:b/>
          <w:bCs/>
        </w:rPr>
        <w:t xml:space="preserve">Psychological Cost:  </w:t>
      </w:r>
      <w:r w:rsidRPr="00F55CC5">
        <w:rPr>
          <w:rFonts w:ascii="Times New Roman" w:hAnsi="Times New Roman"/>
        </w:rPr>
        <w:t xml:space="preserve">The respondents might perceive that the questions could negatively impact their entitlement. </w:t>
      </w:r>
      <w:r w:rsidR="000417DF">
        <w:rPr>
          <w:rFonts w:ascii="Times New Roman" w:hAnsi="Times New Roman"/>
        </w:rPr>
        <w:t xml:space="preserve"> </w:t>
      </w:r>
      <w:r w:rsidRPr="00F55CC5">
        <w:rPr>
          <w:rFonts w:ascii="Times New Roman" w:hAnsi="Times New Roman"/>
        </w:rPr>
        <w:t xml:space="preserve">Because of this, some may find the process stressful or stop answering the questions </w:t>
      </w:r>
      <w:r w:rsidRPr="00482924">
        <w:rPr>
          <w:rFonts w:ascii="Times New Roman" w:hAnsi="Times New Roman"/>
        </w:rPr>
        <w:t xml:space="preserve">entirely.  The respondents may find the questions on the form unduly invasive and choose not to answer. </w:t>
      </w:r>
    </w:p>
    <w:p w:rsidR="00C46756" w:rsidP="000F779E" w14:paraId="5CF2F2D8" w14:textId="20AF2622">
      <w:pPr>
        <w:widowControl/>
        <w:rPr>
          <w:rFonts w:ascii="Times New Roman" w:hAnsi="Times New Roman"/>
          <w:b/>
          <w:bCs/>
          <w:color w:val="FF0000"/>
        </w:rPr>
      </w:pPr>
      <w:r>
        <w:rPr>
          <w:rFonts w:ascii="Times New Roman" w:hAnsi="Times New Roman"/>
          <w:b/>
          <w:bCs/>
          <w:color w:val="FF0000"/>
        </w:rPr>
        <w:t xml:space="preserve"> </w:t>
      </w:r>
    </w:p>
    <w:p w:rsidR="000F779E" w:rsidRPr="00C46756" w:rsidP="000F779E" w14:paraId="6B885B72" w14:textId="4C13DF2F">
      <w:pPr>
        <w:widowControl/>
        <w:tabs>
          <w:tab w:val="num" w:pos="1440"/>
        </w:tabs>
        <w:ind w:left="1440"/>
        <w:rPr>
          <w:rFonts w:ascii="Times New Roman" w:hAnsi="Times New Roman"/>
          <w:b/>
          <w:bCs/>
          <w:color w:val="FF0000"/>
        </w:rPr>
      </w:pPr>
      <w:r w:rsidRPr="00482924">
        <w:rPr>
          <w:rStyle w:val="ui-provider"/>
          <w:rFonts w:ascii="Times New Roman" w:hAnsi="Times New Roman"/>
        </w:rPr>
        <w:t>We understand these psychological costs may cause respondents to delay their completion of the information collection or cause them to abandon the information collection entirely.  However, we need additional information</w:t>
      </w:r>
      <w:r>
        <w:rPr>
          <w:rStyle w:val="ui-provider"/>
          <w:rFonts w:ascii="Times New Roman" w:hAnsi="Times New Roman"/>
        </w:rPr>
        <w:t xml:space="preserve"> </w:t>
      </w:r>
      <w:r w:rsidRPr="00482924">
        <w:rPr>
          <w:rStyle w:val="ui-provider"/>
          <w:rFonts w:ascii="Times New Roman" w:hAnsi="Times New Roman"/>
        </w:rPr>
        <w:t>to accurately determine SGA level work</w:t>
      </w:r>
      <w:r>
        <w:rPr>
          <w:rStyle w:val="ui-provider"/>
          <w:rFonts w:ascii="Times New Roman" w:hAnsi="Times New Roman"/>
        </w:rPr>
        <w:t xml:space="preserve">. </w:t>
      </w:r>
      <w:r w:rsidR="00282E71">
        <w:rPr>
          <w:rStyle w:val="ui-provider"/>
          <w:rFonts w:ascii="Times New Roman" w:hAnsi="Times New Roman"/>
        </w:rPr>
        <w:t xml:space="preserve"> </w:t>
      </w:r>
      <w:r>
        <w:rPr>
          <w:rStyle w:val="ui-provider"/>
          <w:rFonts w:ascii="Times New Roman" w:hAnsi="Times New Roman"/>
        </w:rPr>
        <w:t>W</w:t>
      </w:r>
      <w:r w:rsidRPr="00482924">
        <w:rPr>
          <w:rStyle w:val="ui-provider"/>
          <w:rFonts w:ascii="Times New Roman" w:hAnsi="Times New Roman"/>
        </w:rPr>
        <w:t xml:space="preserve">e require full completion of this collection to </w:t>
      </w:r>
      <w:r>
        <w:rPr>
          <w:rStyle w:val="ui-provider"/>
          <w:rFonts w:ascii="Times New Roman" w:hAnsi="Times New Roman"/>
        </w:rPr>
        <w:t xml:space="preserve">receive or </w:t>
      </w:r>
      <w:r w:rsidRPr="00482924">
        <w:rPr>
          <w:rStyle w:val="ui-provider"/>
          <w:rFonts w:ascii="Times New Roman" w:hAnsi="Times New Roman"/>
        </w:rPr>
        <w:t>continue to</w:t>
      </w:r>
      <w:r>
        <w:rPr>
          <w:rStyle w:val="ui-provider"/>
          <w:rFonts w:ascii="Times New Roman" w:hAnsi="Times New Roman"/>
        </w:rPr>
        <w:t xml:space="preserve"> </w:t>
      </w:r>
      <w:r w:rsidRPr="00482924">
        <w:rPr>
          <w:rStyle w:val="ui-provider"/>
          <w:rFonts w:ascii="Times New Roman" w:hAnsi="Times New Roman"/>
        </w:rPr>
        <w:t>receive benefits. </w:t>
      </w:r>
      <w:r w:rsidR="00282E71">
        <w:rPr>
          <w:rStyle w:val="ui-provider"/>
          <w:rFonts w:ascii="Times New Roman" w:hAnsi="Times New Roman"/>
        </w:rPr>
        <w:t xml:space="preserve"> </w:t>
      </w:r>
      <w:r w:rsidRPr="00482924">
        <w:rPr>
          <w:rStyle w:val="ui-provider"/>
          <w:rFonts w:ascii="Times New Roman" w:hAnsi="Times New Roman"/>
        </w:rPr>
        <w:t>Therefore, we have taken this potential psychological cost into account when calculating our burden in #12 below.</w:t>
      </w:r>
    </w:p>
    <w:p w:rsidR="00C46756" w:rsidRPr="00C46756" w:rsidP="00C46756" w14:paraId="6F5B3171" w14:textId="77777777">
      <w:pPr>
        <w:ind w:left="1440"/>
        <w:rPr>
          <w:rFonts w:ascii="Times New Roman" w:hAnsi="Times New Roman"/>
          <w:color w:val="FF0000"/>
        </w:rPr>
      </w:pPr>
    </w:p>
    <w:p w:rsidR="00C46756" w:rsidRPr="000F779E" w:rsidP="00C46756" w14:paraId="24DED15B" w14:textId="2CBCE542">
      <w:pPr>
        <w:ind w:left="1440"/>
        <w:rPr>
          <w:rFonts w:ascii="Times New Roman" w:hAnsi="Times New Roman"/>
        </w:rPr>
      </w:pPr>
      <w:r w:rsidRPr="006655F7">
        <w:rPr>
          <w:rFonts w:ascii="Times New Roman" w:hAnsi="Times New Roman"/>
        </w:rPr>
        <w:t>The respondents a</w:t>
      </w:r>
      <w:r>
        <w:rPr>
          <w:rFonts w:ascii="Times New Roman" w:hAnsi="Times New Roman"/>
        </w:rPr>
        <w:t>re SSDI applicants or beneficiaries</w:t>
      </w:r>
      <w:r w:rsidRPr="006655F7">
        <w:rPr>
          <w:rFonts w:ascii="Times New Roman" w:hAnsi="Times New Roman"/>
        </w:rPr>
        <w:t>, and SSI applicants</w:t>
      </w:r>
      <w:r w:rsidRPr="000F779E">
        <w:rPr>
          <w:rFonts w:ascii="Times New Roman" w:hAnsi="Times New Roman"/>
        </w:rPr>
        <w:t>, or their representative payees.</w:t>
      </w:r>
      <w:r w:rsidR="007B6BE7">
        <w:rPr>
          <w:rFonts w:ascii="Times New Roman" w:hAnsi="Times New Roman"/>
        </w:rPr>
        <w:t xml:space="preserve"> </w:t>
      </w:r>
    </w:p>
    <w:p w:rsidR="00874170" w:rsidRPr="00182F66" w:rsidP="00182F66" w14:paraId="597AD601" w14:textId="77777777">
      <w:pPr>
        <w:tabs>
          <w:tab w:val="num" w:pos="1440"/>
        </w:tabs>
        <w:rPr>
          <w:rFonts w:ascii="Times New Roman" w:hAnsi="Times New Roman"/>
          <w:bCs/>
        </w:rPr>
      </w:pPr>
    </w:p>
    <w:p w:rsidR="00B70CA0" w:rsidRPr="00182F66" w:rsidP="00182F66" w14:paraId="56A68F5C" w14:textId="3B23013A">
      <w:pPr>
        <w:numPr>
          <w:ilvl w:val="0"/>
          <w:numId w:val="2"/>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051AA6" w:rsidP="00182F66" w14:paraId="5A5A172B" w14:textId="48F2F1BA">
      <w:pPr>
        <w:ind w:left="1440"/>
        <w:rPr>
          <w:rFonts w:ascii="Times New Roman" w:hAnsi="Times New Roman"/>
          <w:color w:val="000000"/>
        </w:rPr>
      </w:pPr>
      <w:r w:rsidRPr="007C36BA">
        <w:rPr>
          <w:rFonts w:ascii="Times New Roman" w:hAnsi="Times New Roman"/>
          <w:iCs/>
        </w:rPr>
        <w:t xml:space="preserve">This collection has a submittable PDF version which </w:t>
      </w:r>
      <w:r w:rsidRPr="007C36BA">
        <w:rPr>
          <w:rFonts w:ascii="Times New Roman" w:hAnsi="Times New Roman"/>
        </w:rPr>
        <w:t xml:space="preserve">utilizes </w:t>
      </w:r>
      <w:r w:rsidRPr="001834DB">
        <w:rPr>
          <w:rFonts w:ascii="Times New Roman" w:hAnsi="Times New Roman"/>
          <w:iCs/>
          <w:color w:val="000000"/>
        </w:rPr>
        <w:t>an electronic signature</w:t>
      </w:r>
      <w:r w:rsidR="00442142">
        <w:rPr>
          <w:rFonts w:ascii="Times New Roman" w:hAnsi="Times New Roman"/>
          <w:color w:val="000000"/>
        </w:rPr>
        <w:t xml:space="preserve"> </w:t>
      </w:r>
      <w:r w:rsidRPr="007C36BA">
        <w:rPr>
          <w:rFonts w:ascii="Times New Roman" w:hAnsi="Times New Roman"/>
          <w:color w:val="000000"/>
        </w:rPr>
        <w:t xml:space="preserve">(eSignature).  The </w:t>
      </w:r>
      <w:r>
        <w:rPr>
          <w:rFonts w:ascii="Times New Roman" w:hAnsi="Times New Roman"/>
          <w:color w:val="000000"/>
        </w:rPr>
        <w:t>submittable version</w:t>
      </w:r>
      <w:r w:rsidRPr="007C36BA">
        <w:rPr>
          <w:rFonts w:ascii="Times New Roman" w:hAnsi="Times New Roman"/>
          <w:color w:val="000000"/>
        </w:rPr>
        <w:t xml:space="preserve"> mirrors the paper version and provides respondents </w:t>
      </w:r>
      <w:r w:rsidR="008727BF">
        <w:rPr>
          <w:rFonts w:ascii="Times New Roman" w:hAnsi="Times New Roman"/>
          <w:color w:val="000000"/>
        </w:rPr>
        <w:t>to use</w:t>
      </w:r>
      <w:r w:rsidR="000E3F1E">
        <w:rPr>
          <w:rFonts w:ascii="Times New Roman" w:hAnsi="Times New Roman"/>
          <w:color w:val="000000"/>
        </w:rPr>
        <w:t xml:space="preserve"> this</w:t>
      </w:r>
      <w:r w:rsidRPr="007C36BA">
        <w:rPr>
          <w:rFonts w:ascii="Times New Roman" w:hAnsi="Times New Roman"/>
          <w:color w:val="000000"/>
        </w:rPr>
        <w:t xml:space="preserve"> option as an alternative to mailing</w:t>
      </w:r>
      <w:r>
        <w:rPr>
          <w:rFonts w:ascii="Times New Roman" w:hAnsi="Times New Roman"/>
          <w:color w:val="000000"/>
        </w:rPr>
        <w:t>,</w:t>
      </w:r>
      <w:r w:rsidRPr="007C36BA">
        <w:rPr>
          <w:rFonts w:ascii="Times New Roman" w:hAnsi="Times New Roman"/>
          <w:color w:val="000000"/>
        </w:rPr>
        <w:t xml:space="preserve"> faxing</w:t>
      </w:r>
      <w:r>
        <w:rPr>
          <w:rFonts w:ascii="Times New Roman" w:hAnsi="Times New Roman"/>
          <w:color w:val="000000"/>
        </w:rPr>
        <w:t>, or bringing</w:t>
      </w:r>
      <w:r w:rsidRPr="007C36BA">
        <w:rPr>
          <w:rFonts w:ascii="Times New Roman" w:hAnsi="Times New Roman"/>
          <w:color w:val="000000"/>
        </w:rPr>
        <w:t xml:space="preserve"> the form </w:t>
      </w:r>
      <w:r>
        <w:rPr>
          <w:rFonts w:ascii="Times New Roman" w:hAnsi="Times New Roman"/>
          <w:color w:val="000000"/>
        </w:rPr>
        <w:t>to an SSA field office</w:t>
      </w:r>
      <w:r w:rsidRPr="007C36BA">
        <w:rPr>
          <w:rFonts w:ascii="Times New Roman" w:hAnsi="Times New Roman"/>
          <w:color w:val="000000"/>
        </w:rPr>
        <w:t xml:space="preserve">. </w:t>
      </w:r>
      <w:r>
        <w:rPr>
          <w:rFonts w:ascii="Times New Roman" w:hAnsi="Times New Roman"/>
          <w:color w:val="000000"/>
        </w:rPr>
        <w:t xml:space="preserve"> The respondents</w:t>
      </w:r>
      <w:r w:rsidRPr="007C36BA">
        <w:rPr>
          <w:rFonts w:ascii="Times New Roman" w:hAnsi="Times New Roman"/>
          <w:color w:val="000000"/>
        </w:rPr>
        <w:t xml:space="preserve"> </w:t>
      </w:r>
      <w:r w:rsidR="009F7403">
        <w:rPr>
          <w:rFonts w:ascii="Times New Roman" w:hAnsi="Times New Roman"/>
          <w:color w:val="000000"/>
        </w:rPr>
        <w:t xml:space="preserve">receive a link to </w:t>
      </w:r>
      <w:r w:rsidR="000E5A8A">
        <w:rPr>
          <w:rFonts w:ascii="Times New Roman" w:hAnsi="Times New Roman"/>
          <w:color w:val="000000"/>
        </w:rPr>
        <w:t>the form to</w:t>
      </w:r>
      <w:r w:rsidRPr="007C36BA">
        <w:rPr>
          <w:rFonts w:ascii="Times New Roman" w:hAnsi="Times New Roman"/>
          <w:color w:val="000000"/>
        </w:rPr>
        <w:t xml:space="preserve"> complete, electronically sign, and submit </w:t>
      </w:r>
      <w:r w:rsidR="005A4243">
        <w:rPr>
          <w:rFonts w:ascii="Times New Roman" w:hAnsi="Times New Roman"/>
          <w:color w:val="000000"/>
        </w:rPr>
        <w:t>via an electronic portal</w:t>
      </w:r>
      <w:r w:rsidR="000E5A8A">
        <w:rPr>
          <w:rFonts w:ascii="Times New Roman" w:hAnsi="Times New Roman"/>
          <w:color w:val="000000"/>
        </w:rPr>
        <w:t>.</w:t>
      </w:r>
      <w:r w:rsidR="00FC0F73">
        <w:rPr>
          <w:rFonts w:ascii="Times New Roman" w:hAnsi="Times New Roman"/>
          <w:color w:val="000000"/>
        </w:rPr>
        <w:t xml:space="preserve"> </w:t>
      </w:r>
      <w:r w:rsidR="00282E71">
        <w:rPr>
          <w:rFonts w:ascii="Times New Roman" w:hAnsi="Times New Roman"/>
          <w:color w:val="000000"/>
        </w:rPr>
        <w:t xml:space="preserve"> </w:t>
      </w:r>
      <w:r w:rsidR="00FC0F73">
        <w:rPr>
          <w:rFonts w:ascii="Times New Roman" w:hAnsi="Times New Roman"/>
          <w:color w:val="000000"/>
        </w:rPr>
        <w:t>Use of</w:t>
      </w:r>
      <w:r w:rsidR="00750573">
        <w:rPr>
          <w:rFonts w:ascii="Times New Roman" w:hAnsi="Times New Roman"/>
          <w:color w:val="000000"/>
        </w:rPr>
        <w:t xml:space="preserve"> the</w:t>
      </w:r>
      <w:r w:rsidR="00FC0F73">
        <w:rPr>
          <w:rFonts w:ascii="Times New Roman" w:hAnsi="Times New Roman"/>
          <w:color w:val="000000"/>
        </w:rPr>
        <w:t xml:space="preserve"> Upload Docs application does not present</w:t>
      </w:r>
      <w:r w:rsidR="00334C78">
        <w:rPr>
          <w:rFonts w:ascii="Times New Roman" w:hAnsi="Times New Roman"/>
          <w:color w:val="000000"/>
        </w:rPr>
        <w:t xml:space="preserve"> any added burden on </w:t>
      </w:r>
      <w:r w:rsidR="00CA4E98">
        <w:rPr>
          <w:rFonts w:ascii="Times New Roman" w:hAnsi="Times New Roman"/>
          <w:color w:val="000000"/>
        </w:rPr>
        <w:t>respondents,</w:t>
      </w:r>
      <w:r w:rsidR="00334C78">
        <w:rPr>
          <w:rFonts w:ascii="Times New Roman" w:hAnsi="Times New Roman"/>
          <w:color w:val="000000"/>
        </w:rPr>
        <w:t xml:space="preserve"> nor does it require respondents to download or install an application</w:t>
      </w:r>
      <w:r w:rsidR="00750573">
        <w:rPr>
          <w:rFonts w:ascii="Times New Roman" w:hAnsi="Times New Roman"/>
          <w:color w:val="000000"/>
        </w:rPr>
        <w:t xml:space="preserve"> locally on their device or pay any subscription or licensing fees. </w:t>
      </w:r>
      <w:r w:rsidR="00282E71">
        <w:rPr>
          <w:rFonts w:ascii="Times New Roman" w:hAnsi="Times New Roman"/>
          <w:color w:val="000000"/>
        </w:rPr>
        <w:t xml:space="preserve"> </w:t>
      </w:r>
      <w:r w:rsidR="00750573">
        <w:rPr>
          <w:rFonts w:ascii="Times New Roman" w:hAnsi="Times New Roman"/>
          <w:color w:val="000000"/>
        </w:rPr>
        <w:t>Upon submission</w:t>
      </w:r>
      <w:r w:rsidR="00CA4E98">
        <w:rPr>
          <w:rFonts w:ascii="Times New Roman" w:hAnsi="Times New Roman"/>
          <w:color w:val="000000"/>
        </w:rPr>
        <w:t xml:space="preserve">, </w:t>
      </w:r>
      <w:r w:rsidR="00E04611">
        <w:rPr>
          <w:rFonts w:ascii="Times New Roman" w:hAnsi="Times New Roman"/>
          <w:color w:val="000000"/>
        </w:rPr>
        <w:t xml:space="preserve">SSA transmits </w:t>
      </w:r>
      <w:r w:rsidR="00CA4E98">
        <w:rPr>
          <w:rFonts w:ascii="Times New Roman" w:hAnsi="Times New Roman"/>
          <w:color w:val="000000"/>
        </w:rPr>
        <w:t xml:space="preserve">this version of the form to </w:t>
      </w:r>
      <w:r w:rsidR="001D0215">
        <w:rPr>
          <w:rFonts w:ascii="Times New Roman" w:hAnsi="Times New Roman"/>
          <w:color w:val="000000"/>
        </w:rPr>
        <w:t>the field office via the Upload Documents portal.</w:t>
      </w:r>
      <w:r w:rsidR="008A029F">
        <w:rPr>
          <w:rFonts w:ascii="Times New Roman" w:hAnsi="Times New Roman"/>
          <w:color w:val="000000"/>
        </w:rPr>
        <w:t xml:space="preserve"> </w:t>
      </w:r>
      <w:r w:rsidR="00282E71">
        <w:rPr>
          <w:rFonts w:ascii="Times New Roman" w:hAnsi="Times New Roman"/>
          <w:color w:val="000000"/>
        </w:rPr>
        <w:t xml:space="preserve"> </w:t>
      </w:r>
      <w:r w:rsidR="008A029F">
        <w:rPr>
          <w:rFonts w:ascii="Times New Roman" w:hAnsi="Times New Roman"/>
          <w:color w:val="000000"/>
        </w:rPr>
        <w:t>In Fiscal Year 2023, SSA received roughly</w:t>
      </w:r>
      <w:r w:rsidR="00101072">
        <w:rPr>
          <w:rFonts w:ascii="Times New Roman" w:hAnsi="Times New Roman"/>
          <w:color w:val="000000"/>
        </w:rPr>
        <w:t xml:space="preserve"> 25,000 or</w:t>
      </w:r>
      <w:r w:rsidR="00A60443">
        <w:rPr>
          <w:rFonts w:ascii="Times New Roman" w:hAnsi="Times New Roman"/>
          <w:color w:val="000000"/>
        </w:rPr>
        <w:t xml:space="preserve"> about</w:t>
      </w:r>
      <w:r w:rsidR="00A7108C">
        <w:rPr>
          <w:rFonts w:ascii="Times New Roman" w:hAnsi="Times New Roman"/>
          <w:color w:val="000000"/>
        </w:rPr>
        <w:t xml:space="preserve"> 6 percent electronically submitted SSA-821-BK forms.</w:t>
      </w:r>
      <w:r w:rsidR="004B71D8">
        <w:rPr>
          <w:rFonts w:ascii="Times New Roman" w:hAnsi="Times New Roman"/>
          <w:color w:val="000000"/>
        </w:rPr>
        <w:t xml:space="preserve"> </w:t>
      </w:r>
      <w:r w:rsidR="00282E71">
        <w:rPr>
          <w:rFonts w:ascii="Times New Roman" w:hAnsi="Times New Roman"/>
          <w:color w:val="000000"/>
        </w:rPr>
        <w:t xml:space="preserve"> </w:t>
      </w:r>
      <w:r w:rsidR="004B71D8">
        <w:rPr>
          <w:rFonts w:ascii="Times New Roman" w:hAnsi="Times New Roman"/>
          <w:color w:val="000000"/>
        </w:rPr>
        <w:t>Respondents can also complete the form via an in office or phone interview, as SSA field office employees transcribe the information onto the form directly.</w:t>
      </w:r>
      <w:r w:rsidR="00A60443">
        <w:rPr>
          <w:rFonts w:ascii="Times New Roman" w:hAnsi="Times New Roman"/>
          <w:color w:val="000000"/>
        </w:rPr>
        <w:t xml:space="preserve"> </w:t>
      </w:r>
      <w:r w:rsidR="008A029F">
        <w:rPr>
          <w:rFonts w:ascii="Times New Roman" w:hAnsi="Times New Roman"/>
          <w:color w:val="000000"/>
        </w:rPr>
        <w:t xml:space="preserve"> </w:t>
      </w:r>
    </w:p>
    <w:p w:rsidR="00D50D5C" w:rsidP="006C7768" w14:paraId="549747FC" w14:textId="0888C83B">
      <w:pPr>
        <w:ind w:left="1440"/>
        <w:rPr>
          <w:rFonts w:ascii="Times New Roman" w:hAnsi="Times New Roman"/>
        </w:rPr>
      </w:pPr>
      <w:r w:rsidRPr="007C36BA">
        <w:rPr>
          <w:rFonts w:ascii="Times New Roman" w:hAnsi="Times New Roman"/>
          <w:color w:val="000000"/>
        </w:rPr>
        <w:t xml:space="preserve"> </w:t>
      </w:r>
    </w:p>
    <w:p w:rsidR="00DE4725" w:rsidP="00AE5589" w14:paraId="2B00F16E"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2E2F03" w:rsidP="00AE5589" w14:paraId="5E3AD649" w14:textId="6787D4B4">
      <w:pPr>
        <w:tabs>
          <w:tab w:val="num" w:pos="1440"/>
        </w:tabs>
        <w:ind w:left="1440"/>
        <w:rPr>
          <w:rFonts w:ascii="Times New Roman" w:hAnsi="Times New Roman"/>
        </w:rPr>
      </w:pPr>
      <w:r w:rsidRPr="00AD297F">
        <w:rPr>
          <w:rFonts w:ascii="Times New Roman" w:hAnsi="Times New Roman"/>
        </w:rPr>
        <w:t xml:space="preserve">The nature of the information we collect and the </w:t>
      </w:r>
      <w:r w:rsidRPr="00AD297F" w:rsidR="00A60443">
        <w:rPr>
          <w:rFonts w:ascii="Times New Roman" w:hAnsi="Times New Roman"/>
        </w:rPr>
        <w:t>way</w:t>
      </w:r>
      <w:r w:rsidRPr="00AD297F">
        <w:rPr>
          <w:rFonts w:ascii="Times New Roman" w:hAnsi="Times New Roman"/>
        </w:rPr>
        <w:t xml:space="preserve"> we collect it precludes</w:t>
      </w:r>
      <w:r w:rsidR="00F2544B">
        <w:rPr>
          <w:rFonts w:ascii="Times New Roman" w:hAnsi="Times New Roman"/>
        </w:rPr>
        <w:t xml:space="preserve"> duplication. </w:t>
      </w:r>
      <w:r w:rsidR="00A44FFB">
        <w:rPr>
          <w:rFonts w:ascii="Times New Roman" w:hAnsi="Times New Roman"/>
        </w:rPr>
        <w:t xml:space="preserve"> </w:t>
      </w:r>
      <w:r w:rsidRPr="00AD297F">
        <w:rPr>
          <w:rFonts w:ascii="Times New Roman" w:hAnsi="Times New Roman"/>
        </w:rPr>
        <w:t>SSA does not use another collection instrument to obtain similar data.</w:t>
      </w:r>
      <w:r w:rsidRPr="002E2F03">
        <w:rPr>
          <w:rFonts w:ascii="Times New Roman" w:hAnsi="Times New Roman"/>
        </w:rPr>
        <w:t xml:space="preserve"> </w:t>
      </w:r>
    </w:p>
    <w:p w:rsidR="002E2F03" w:rsidP="00AE5589" w14:paraId="123B99BF" w14:textId="77777777">
      <w:pPr>
        <w:tabs>
          <w:tab w:val="num" w:pos="1440"/>
        </w:tabs>
        <w:ind w:left="1440"/>
        <w:rPr>
          <w:rFonts w:ascii="Times New Roman" w:hAnsi="Times New Roman"/>
          <w:b/>
        </w:rPr>
      </w:pPr>
    </w:p>
    <w:p w:rsidR="00B93CDA" w:rsidRPr="002E2F03" w:rsidP="00AE5589" w14:paraId="1385E518" w14:textId="77777777">
      <w:pPr>
        <w:pStyle w:val="ListParagraph"/>
        <w:numPr>
          <w:ilvl w:val="0"/>
          <w:numId w:val="2"/>
        </w:numPr>
        <w:tabs>
          <w:tab w:val="clear" w:pos="720"/>
          <w:tab w:val="num" w:pos="1440"/>
        </w:tabs>
        <w:ind w:left="1440"/>
        <w:rPr>
          <w:rFonts w:ascii="Times New Roman" w:hAnsi="Times New Roman"/>
          <w:b/>
        </w:rPr>
      </w:pPr>
      <w:r w:rsidRPr="002E2F03">
        <w:rPr>
          <w:rFonts w:ascii="Times New Roman" w:hAnsi="Times New Roman"/>
          <w:b/>
        </w:rPr>
        <w:t>Minimizing Burden on Small Respondents</w:t>
      </w:r>
    </w:p>
    <w:p w:rsidR="00401644" w:rsidRPr="00401644" w:rsidP="00AE5589" w14:paraId="12B27FBF" w14:textId="77777777">
      <w:pPr>
        <w:pStyle w:val="ListParagraph"/>
        <w:tabs>
          <w:tab w:val="num" w:pos="1440"/>
        </w:tabs>
        <w:ind w:left="1440"/>
        <w:rPr>
          <w:rFonts w:ascii="Times New Roman" w:hAnsi="Times New Roman"/>
        </w:rPr>
      </w:pPr>
      <w:r w:rsidRPr="00401644">
        <w:rPr>
          <w:rFonts w:ascii="Times New Roman" w:hAnsi="Times New Roman"/>
        </w:rPr>
        <w:t xml:space="preserve">This collection does not significantly affect small businesses or other small entities. </w:t>
      </w:r>
    </w:p>
    <w:p w:rsidR="005E156F" w:rsidP="00AE5589" w14:paraId="64DB7470" w14:textId="77777777">
      <w:pPr>
        <w:pStyle w:val="ListParagraph"/>
        <w:tabs>
          <w:tab w:val="num" w:pos="1440"/>
        </w:tabs>
        <w:ind w:left="1440"/>
        <w:rPr>
          <w:rFonts w:ascii="Times New Roman" w:hAnsi="Times New Roman"/>
        </w:rPr>
      </w:pPr>
    </w:p>
    <w:p w:rsidR="00D06F3D" w:rsidRPr="00592DC4" w:rsidP="00AD0854" w14:paraId="520ED36A" w14:textId="5C28FC18">
      <w:pPr>
        <w:numPr>
          <w:ilvl w:val="0"/>
          <w:numId w:val="2"/>
        </w:numPr>
        <w:tabs>
          <w:tab w:val="clear" w:pos="720"/>
          <w:tab w:val="num" w:pos="1440"/>
        </w:tabs>
        <w:ind w:left="1440"/>
        <w:rPr>
          <w:rFonts w:ascii="Times New Roman" w:hAnsi="Times New Roman"/>
        </w:rPr>
      </w:pPr>
      <w:r w:rsidRPr="00592DC4">
        <w:rPr>
          <w:rFonts w:ascii="Times New Roman" w:hAnsi="Times New Roman"/>
          <w:b/>
        </w:rPr>
        <w:t xml:space="preserve">Consequence of Not Collecting Information or Collecting it Less Frequently </w:t>
      </w:r>
      <w:r w:rsidRPr="00592DC4" w:rsidR="00C14DB6">
        <w:rPr>
          <w:rFonts w:ascii="Times New Roman" w:hAnsi="Times New Roman"/>
        </w:rPr>
        <w:t>If we did not use Form SSA-821-BK, we would hav</w:t>
      </w:r>
      <w:r w:rsidRPr="00592DC4" w:rsidR="00E20F52">
        <w:rPr>
          <w:rFonts w:ascii="Times New Roman" w:hAnsi="Times New Roman"/>
        </w:rPr>
        <w:t>e no way to determine whether an applicant</w:t>
      </w:r>
      <w:r w:rsidR="004864FA">
        <w:rPr>
          <w:rFonts w:ascii="Times New Roman" w:hAnsi="Times New Roman"/>
        </w:rPr>
        <w:t>’s</w:t>
      </w:r>
      <w:r w:rsidRPr="00592DC4" w:rsidR="00E20F52">
        <w:rPr>
          <w:rFonts w:ascii="Times New Roman" w:hAnsi="Times New Roman"/>
        </w:rPr>
        <w:t xml:space="preserve"> or </w:t>
      </w:r>
      <w:r w:rsidR="00857997">
        <w:rPr>
          <w:rFonts w:ascii="Times New Roman" w:hAnsi="Times New Roman"/>
        </w:rPr>
        <w:t>beneficiary’s w</w:t>
      </w:r>
      <w:r w:rsidRPr="00592DC4" w:rsidR="00C14DB6">
        <w:rPr>
          <w:rFonts w:ascii="Times New Roman" w:hAnsi="Times New Roman"/>
        </w:rPr>
        <w:t>ork is SGA, which could cause an incorrect initial disability decision</w:t>
      </w:r>
      <w:r w:rsidRPr="00592DC4" w:rsidR="00F727C1">
        <w:rPr>
          <w:rFonts w:ascii="Times New Roman" w:hAnsi="Times New Roman"/>
        </w:rPr>
        <w:t xml:space="preserve">, or result in </w:t>
      </w:r>
      <w:r w:rsidR="001C394D">
        <w:rPr>
          <w:rFonts w:ascii="Times New Roman" w:hAnsi="Times New Roman"/>
        </w:rPr>
        <w:t>improper payments</w:t>
      </w:r>
      <w:r w:rsidRPr="00592DC4" w:rsidR="00F727C1">
        <w:rPr>
          <w:rFonts w:ascii="Times New Roman" w:hAnsi="Times New Roman"/>
        </w:rPr>
        <w:t xml:space="preserve"> to</w:t>
      </w:r>
      <w:r w:rsidRPr="00592DC4" w:rsidR="00C14DB6">
        <w:rPr>
          <w:rFonts w:ascii="Times New Roman" w:hAnsi="Times New Roman"/>
        </w:rPr>
        <w:t xml:space="preserve"> </w:t>
      </w:r>
      <w:r w:rsidR="008515B5">
        <w:rPr>
          <w:rFonts w:ascii="Times New Roman" w:hAnsi="Times New Roman"/>
        </w:rPr>
        <w:t>recipients</w:t>
      </w:r>
      <w:r w:rsidRPr="00592DC4" w:rsidR="00C14DB6">
        <w:rPr>
          <w:rFonts w:ascii="Times New Roman" w:hAnsi="Times New Roman"/>
        </w:rPr>
        <w:t xml:space="preserve"> who were receiving payments.</w:t>
      </w:r>
      <w:r w:rsidRPr="00592DC4" w:rsidR="00126A7B">
        <w:rPr>
          <w:rFonts w:ascii="Times New Roman" w:hAnsi="Times New Roman"/>
        </w:rPr>
        <w:t xml:space="preserve"> </w:t>
      </w:r>
      <w:r w:rsidR="000E388D">
        <w:rPr>
          <w:rFonts w:ascii="Times New Roman" w:hAnsi="Times New Roman"/>
        </w:rPr>
        <w:t xml:space="preserve"> </w:t>
      </w:r>
      <w:r w:rsidRPr="00592DC4" w:rsidR="00126A7B">
        <w:rPr>
          <w:rFonts w:ascii="Times New Roman" w:hAnsi="Times New Roman"/>
        </w:rPr>
        <w:t xml:space="preserve">Failing to provide all or part of the information </w:t>
      </w:r>
      <w:r w:rsidRPr="00592DC4" w:rsidR="00126A7B">
        <w:rPr>
          <w:rFonts w:ascii="Times New Roman" w:hAnsi="Times New Roman"/>
        </w:rPr>
        <w:t>may prevent an accurate and timely decision on any claim filed.</w:t>
      </w:r>
      <w:r w:rsidR="0052461B">
        <w:rPr>
          <w:rFonts w:ascii="Times New Roman" w:hAnsi="Times New Roman"/>
        </w:rPr>
        <w:t xml:space="preserve"> </w:t>
      </w:r>
      <w:r w:rsidR="00A44FFB">
        <w:rPr>
          <w:rFonts w:ascii="Times New Roman" w:hAnsi="Times New Roman"/>
        </w:rPr>
        <w:t xml:space="preserve"> </w:t>
      </w:r>
      <w:r w:rsidRPr="000E388D" w:rsidR="000E388D">
        <w:rPr>
          <w:rFonts w:ascii="Times New Roman" w:hAnsi="Times New Roman"/>
          <w:snapToGrid/>
          <w:lang w:eastAsia="zh-CN"/>
        </w:rPr>
        <w:t>Because we collect this information on an as</w:t>
      </w:r>
      <w:r w:rsidR="006D7C5B">
        <w:rPr>
          <w:rFonts w:ascii="Times New Roman" w:hAnsi="Times New Roman"/>
          <w:snapToGrid/>
          <w:lang w:eastAsia="zh-CN"/>
        </w:rPr>
        <w:t>-</w:t>
      </w:r>
      <w:r w:rsidRPr="000E388D" w:rsidR="000E388D">
        <w:rPr>
          <w:rFonts w:ascii="Times New Roman" w:hAnsi="Times New Roman"/>
          <w:snapToGrid/>
          <w:lang w:eastAsia="zh-CN"/>
        </w:rPr>
        <w:t>needed basis, we cannot collect it less frequently</w:t>
      </w:r>
      <w:r w:rsidR="000E388D">
        <w:rPr>
          <w:rFonts w:ascii="Times New Roman" w:hAnsi="Times New Roman"/>
        </w:rPr>
        <w:t xml:space="preserve">. </w:t>
      </w:r>
      <w:r w:rsidR="00A44FFB">
        <w:rPr>
          <w:rFonts w:ascii="Times New Roman" w:hAnsi="Times New Roman"/>
        </w:rPr>
        <w:t xml:space="preserve"> </w:t>
      </w:r>
      <w:r w:rsidRPr="00592DC4">
        <w:rPr>
          <w:rFonts w:ascii="Times New Roman" w:hAnsi="Times New Roman"/>
        </w:rPr>
        <w:t>There are no technical or legal obstacles to burden reduction.</w:t>
      </w:r>
    </w:p>
    <w:p w:rsidR="00D06F3D" w:rsidP="00AE5589" w14:paraId="1DD16479" w14:textId="77777777">
      <w:pPr>
        <w:pStyle w:val="ListParagraph"/>
        <w:tabs>
          <w:tab w:val="num" w:pos="1440"/>
        </w:tabs>
        <w:ind w:left="1440"/>
        <w:rPr>
          <w:rFonts w:ascii="Times New Roman" w:hAnsi="Times New Roman"/>
        </w:rPr>
      </w:pPr>
    </w:p>
    <w:p w:rsidR="00B93CDA" w:rsidRPr="00B93CDA" w:rsidP="00AE5589" w14:paraId="05083D11" w14:textId="77777777">
      <w:pPr>
        <w:pStyle w:val="ListParagraph"/>
        <w:numPr>
          <w:ilvl w:val="0"/>
          <w:numId w:val="2"/>
        </w:numPr>
        <w:tabs>
          <w:tab w:val="clear" w:pos="720"/>
          <w:tab w:val="num" w:pos="1440"/>
        </w:tabs>
        <w:ind w:left="1440"/>
        <w:rPr>
          <w:rFonts w:ascii="Times New Roman" w:hAnsi="Times New Roman"/>
          <w:b/>
        </w:rPr>
      </w:pPr>
      <w:r w:rsidRPr="00B93CDA">
        <w:rPr>
          <w:rFonts w:ascii="Times New Roman" w:hAnsi="Times New Roman"/>
          <w:b/>
        </w:rPr>
        <w:t xml:space="preserve">Special Circumstances </w:t>
      </w:r>
    </w:p>
    <w:p w:rsidR="00F727C1" w:rsidRPr="00F727C1" w:rsidP="00AE5589" w14:paraId="281B771D"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E388D">
        <w:rPr>
          <w:rFonts w:ascii="Times New Roman" w:hAnsi="Times New Roman"/>
          <w:b w:val="0"/>
          <w:bCs w:val="0"/>
          <w:i w:val="0"/>
          <w:iCs w:val="0"/>
          <w:snapToGrid/>
          <w:lang w:eastAsia="zh-CN"/>
        </w:rPr>
        <w:t xml:space="preserve">There are no special circumstances that would cause SSA to conduct this information collection in a manner inconsistent with </w:t>
      </w:r>
      <w:r w:rsidRPr="000E388D">
        <w:rPr>
          <w:rFonts w:ascii="Times New Roman" w:hAnsi="Times New Roman"/>
          <w:b w:val="0"/>
          <w:bCs w:val="0"/>
          <w:iCs w:val="0"/>
          <w:snapToGrid/>
          <w:lang w:eastAsia="zh-CN"/>
        </w:rPr>
        <w:t>5 CFR 1320.5</w:t>
      </w:r>
      <w:r w:rsidRPr="00F727C1">
        <w:rPr>
          <w:rFonts w:ascii="Times New Roman" w:hAnsi="Times New Roman"/>
          <w:b w:val="0"/>
          <w:i w:val="0"/>
        </w:rPr>
        <w:t>.</w:t>
      </w:r>
    </w:p>
    <w:p w:rsidR="005E156F" w:rsidP="00AE5589" w14:paraId="40B56761" w14:textId="77777777">
      <w:pPr>
        <w:pStyle w:val="ListParagraph"/>
        <w:tabs>
          <w:tab w:val="num" w:pos="1440"/>
        </w:tabs>
        <w:ind w:left="1440"/>
        <w:rPr>
          <w:rFonts w:ascii="Times New Roman" w:hAnsi="Times New Roman"/>
          <w:b/>
        </w:rPr>
      </w:pPr>
    </w:p>
    <w:p w:rsidR="00B93CDA" w:rsidP="00AE5589" w14:paraId="0A4BD7E6"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Solicitation of Public Comment and Other Consultations with the Public </w:t>
      </w:r>
    </w:p>
    <w:p w:rsidR="00FA673B" w:rsidP="00182F66" w14:paraId="1BC3BEF8" w14:textId="4931D5B7">
      <w:pPr>
        <w:pStyle w:val="ListParagraph"/>
        <w:tabs>
          <w:tab w:val="num" w:pos="1440"/>
        </w:tabs>
        <w:ind w:left="1440"/>
        <w:rPr>
          <w:rFonts w:ascii="Times New Roman" w:hAnsi="Times New Roman"/>
        </w:rPr>
      </w:pPr>
      <w:r w:rsidRPr="00735EF6">
        <w:rPr>
          <w:rFonts w:ascii="Times New Roman" w:hAnsi="Times New Roman"/>
          <w:noProof/>
          <w:lang w:eastAsia="zh-CN" w:bidi="en-US"/>
        </w:rPr>
        <w:t xml:space="preserve">The 60-day advance Federal Register Notice published on </w:t>
      </w:r>
      <w:r w:rsidR="003B3474">
        <w:rPr>
          <w:rFonts w:ascii="Times New Roman" w:hAnsi="Times New Roman"/>
          <w:noProof/>
          <w:lang w:eastAsia="zh-CN" w:bidi="en-US"/>
        </w:rPr>
        <w:t>September 12</w:t>
      </w:r>
      <w:r w:rsidR="001C394D">
        <w:rPr>
          <w:rFonts w:ascii="Times New Roman" w:hAnsi="Times New Roman"/>
          <w:noProof/>
          <w:lang w:eastAsia="zh-CN" w:bidi="en-US"/>
        </w:rPr>
        <w:t>, 2024</w:t>
      </w:r>
      <w:r w:rsidRPr="00735EF6">
        <w:rPr>
          <w:rFonts w:ascii="Times New Roman" w:hAnsi="Times New Roman"/>
          <w:noProof/>
          <w:lang w:eastAsia="zh-CN" w:bidi="en-US"/>
        </w:rPr>
        <w:t xml:space="preserve"> at </w:t>
      </w:r>
      <w:r w:rsidR="003B3474">
        <w:rPr>
          <w:rFonts w:ascii="Times New Roman" w:hAnsi="Times New Roman"/>
          <w:noProof/>
          <w:lang w:eastAsia="zh-CN" w:bidi="en-US"/>
        </w:rPr>
        <w:t>89</w:t>
      </w:r>
      <w:r w:rsidRPr="00735EF6">
        <w:rPr>
          <w:rFonts w:ascii="Times New Roman" w:hAnsi="Times New Roman"/>
          <w:noProof/>
          <w:lang w:eastAsia="zh-CN" w:bidi="en-US"/>
        </w:rPr>
        <w:t> FR </w:t>
      </w:r>
      <w:r w:rsidRPr="003B3474" w:rsidR="003B3474">
        <w:rPr>
          <w:rFonts w:ascii="Times New Roman" w:hAnsi="Times New Roman"/>
          <w:noProof/>
          <w:lang w:eastAsia="zh-CN" w:bidi="en-US"/>
        </w:rPr>
        <w:t>74351</w:t>
      </w:r>
      <w:r w:rsidRPr="00735EF6">
        <w:rPr>
          <w:rFonts w:ascii="Times New Roman" w:hAnsi="Times New Roman"/>
          <w:noProof/>
          <w:lang w:eastAsia="zh-CN" w:bidi="en-US"/>
        </w:rPr>
        <w:t>, and we received no public comments.  </w:t>
      </w:r>
      <w:r w:rsidRPr="00735EF6">
        <w:rPr>
          <w:rFonts w:ascii="Times New Roman" w:hAnsi="Times New Roman"/>
          <w:noProof/>
          <w:lang w:bidi="en-US"/>
        </w:rPr>
        <w:t xml:space="preserve">The 30-day FRN published on </w:t>
      </w:r>
      <w:r w:rsidR="003B3474">
        <w:rPr>
          <w:rFonts w:ascii="Times New Roman" w:hAnsi="Times New Roman"/>
          <w:noProof/>
          <w:lang w:bidi="en-US"/>
        </w:rPr>
        <w:t>December 6</w:t>
      </w:r>
      <w:r w:rsidR="001C394D">
        <w:rPr>
          <w:rFonts w:ascii="Times New Roman" w:hAnsi="Times New Roman"/>
          <w:noProof/>
          <w:lang w:bidi="en-US"/>
        </w:rPr>
        <w:t xml:space="preserve">, </w:t>
      </w:r>
      <w:r w:rsidRPr="00735EF6">
        <w:rPr>
          <w:rFonts w:ascii="Times New Roman" w:hAnsi="Times New Roman"/>
          <w:noProof/>
          <w:lang w:bidi="en-US"/>
        </w:rPr>
        <w:t>202</w:t>
      </w:r>
      <w:r w:rsidR="001C394D">
        <w:rPr>
          <w:rFonts w:ascii="Times New Roman" w:hAnsi="Times New Roman"/>
          <w:noProof/>
          <w:lang w:bidi="en-US"/>
        </w:rPr>
        <w:t>4</w:t>
      </w:r>
      <w:r w:rsidRPr="00735EF6">
        <w:rPr>
          <w:rFonts w:ascii="Times New Roman" w:hAnsi="Times New Roman"/>
          <w:noProof/>
          <w:lang w:bidi="en-US"/>
        </w:rPr>
        <w:t xml:space="preserve"> at </w:t>
      </w:r>
      <w:r w:rsidR="003B3474">
        <w:rPr>
          <w:rFonts w:ascii="Times New Roman" w:hAnsi="Times New Roman"/>
          <w:noProof/>
          <w:lang w:bidi="en-US"/>
        </w:rPr>
        <w:t>89</w:t>
      </w:r>
      <w:r w:rsidRPr="00735EF6">
        <w:rPr>
          <w:rFonts w:ascii="Times New Roman" w:hAnsi="Times New Roman"/>
          <w:noProof/>
          <w:lang w:bidi="en-US"/>
        </w:rPr>
        <w:t xml:space="preserve"> FR </w:t>
      </w:r>
      <w:r w:rsidR="003B3474">
        <w:rPr>
          <w:rFonts w:ascii="Times New Roman" w:hAnsi="Times New Roman"/>
          <w:noProof/>
          <w:lang w:bidi="en-US"/>
        </w:rPr>
        <w:t>97155</w:t>
      </w:r>
      <w:r w:rsidRPr="00735EF6">
        <w:rPr>
          <w:rFonts w:ascii="Times New Roman" w:hAnsi="Times New Roman"/>
          <w:noProof/>
          <w:lang w:bidi="en-US"/>
        </w:rPr>
        <w:t>.  If we receive any comments in response to this Notice, we will forward them to OMB</w:t>
      </w:r>
      <w:r w:rsidR="002F7C1A">
        <w:rPr>
          <w:rFonts w:ascii="Times New Roman" w:hAnsi="Times New Roman"/>
        </w:rPr>
        <w:t>.</w:t>
      </w:r>
      <w:r w:rsidR="00182F66">
        <w:rPr>
          <w:rFonts w:ascii="Times New Roman" w:hAnsi="Times New Roman"/>
        </w:rPr>
        <w:t xml:space="preserve">  </w:t>
      </w:r>
      <w:r w:rsidRPr="00FA673B">
        <w:rPr>
          <w:rFonts w:ascii="Times New Roman" w:hAnsi="Times New Roman"/>
        </w:rPr>
        <w:t>We did not consult with the public in the development or revision/maintenance of this form.</w:t>
      </w:r>
    </w:p>
    <w:p w:rsidR="00FA673B" w:rsidRPr="00FA673B" w:rsidP="00FA673B" w14:paraId="23958EF3" w14:textId="77777777">
      <w:pPr>
        <w:ind w:left="1440"/>
        <w:rPr>
          <w:rFonts w:ascii="Times New Roman" w:hAnsi="Times New Roman"/>
        </w:rPr>
      </w:pPr>
    </w:p>
    <w:p w:rsidR="00B93CDA" w:rsidP="00AE5589" w14:paraId="18EFCE71"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D06F3D" w:rsidRPr="00D06F3D" w:rsidP="00AE5589" w14:paraId="42CF8A23" w14:textId="77777777">
      <w:pPr>
        <w:pStyle w:val="ListParagraph"/>
        <w:tabs>
          <w:tab w:val="num" w:pos="1440"/>
        </w:tabs>
        <w:ind w:left="1440"/>
        <w:rPr>
          <w:rFonts w:ascii="Times New Roman" w:hAnsi="Times New Roman"/>
        </w:rPr>
      </w:pPr>
      <w:r w:rsidRPr="00D06F3D">
        <w:rPr>
          <w:rFonts w:ascii="Times New Roman" w:hAnsi="Times New Roman"/>
        </w:rPr>
        <w:t xml:space="preserve">SSA does not provide payments or gifts to the respondents. </w:t>
      </w:r>
    </w:p>
    <w:p w:rsidR="005E156F" w:rsidRPr="00D06F3D" w:rsidP="00AE5589" w14:paraId="2EF32653" w14:textId="77777777">
      <w:pPr>
        <w:pStyle w:val="ListParagraph"/>
        <w:tabs>
          <w:tab w:val="num" w:pos="1440"/>
        </w:tabs>
        <w:ind w:left="1440"/>
        <w:rPr>
          <w:rFonts w:ascii="Times New Roman" w:hAnsi="Times New Roman"/>
          <w:b/>
        </w:rPr>
      </w:pPr>
    </w:p>
    <w:p w:rsidR="00B93CDA" w:rsidP="00AE5589" w14:paraId="41120E2D"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D06F3D" w:rsidRPr="00D06F3D" w:rsidP="00AE5589" w14:paraId="6CB6ADE2" w14:textId="77777777">
      <w:pPr>
        <w:pStyle w:val="ListParagraph"/>
        <w:tabs>
          <w:tab w:val="num" w:pos="1440"/>
        </w:tabs>
        <w:ind w:left="1440"/>
        <w:rPr>
          <w:rFonts w:ascii="Times New Roman" w:hAnsi="Times New Roman"/>
        </w:rPr>
      </w:pPr>
      <w:r w:rsidRPr="000E388D">
        <w:rPr>
          <w:rFonts w:ascii="Times New Roman" w:hAnsi="Times New Roman"/>
          <w:snapToGrid/>
          <w:lang w:eastAsia="zh-CN"/>
        </w:rPr>
        <w:t xml:space="preserve">SSA protects and holds confidential the information it collects in accordance with </w:t>
      </w:r>
      <w:r w:rsidRPr="000E388D">
        <w:rPr>
          <w:rFonts w:ascii="Times New Roman" w:hAnsi="Times New Roman"/>
          <w:i/>
          <w:snapToGrid/>
          <w:lang w:eastAsia="zh-CN"/>
        </w:rPr>
        <w:t>42 U.S.C. 1306, 20 CFR 401</w:t>
      </w:r>
      <w:r w:rsidRPr="000E388D">
        <w:rPr>
          <w:rFonts w:ascii="Times New Roman" w:hAnsi="Times New Roman"/>
          <w:snapToGrid/>
          <w:lang w:eastAsia="zh-CN"/>
        </w:rPr>
        <w:t xml:space="preserve"> and </w:t>
      </w:r>
      <w:r w:rsidRPr="000E388D">
        <w:rPr>
          <w:rFonts w:ascii="Times New Roman" w:hAnsi="Times New Roman"/>
          <w:i/>
          <w:snapToGrid/>
          <w:lang w:eastAsia="zh-CN"/>
        </w:rPr>
        <w:t>402, 5 U.S.C. 552</w:t>
      </w:r>
      <w:r w:rsidRPr="000E388D">
        <w:rPr>
          <w:rFonts w:ascii="Times New Roman" w:hAnsi="Times New Roman"/>
          <w:snapToGrid/>
          <w:lang w:eastAsia="zh-CN"/>
        </w:rPr>
        <w:t xml:space="preserve"> (Freedom of Information Act), </w:t>
      </w:r>
      <w:r w:rsidRPr="000E388D">
        <w:rPr>
          <w:rFonts w:ascii="Times New Roman" w:hAnsi="Times New Roman"/>
          <w:i/>
          <w:snapToGrid/>
          <w:lang w:eastAsia="zh-CN"/>
        </w:rPr>
        <w:t>5 U.S.C. 552a</w:t>
      </w:r>
      <w:r w:rsidRPr="000E388D">
        <w:rPr>
          <w:rFonts w:ascii="Times New Roman" w:hAnsi="Times New Roman"/>
          <w:snapToGrid/>
          <w:lang w:eastAsia="zh-CN"/>
        </w:rPr>
        <w:t xml:space="preserve"> (Privacy Act of 1974), and OMB Circular No. A-130</w:t>
      </w:r>
      <w:r w:rsidRPr="00D06F3D">
        <w:rPr>
          <w:rFonts w:ascii="Times New Roman" w:hAnsi="Times New Roman"/>
          <w:color w:val="0000FF"/>
        </w:rPr>
        <w:t>.</w:t>
      </w:r>
    </w:p>
    <w:p w:rsidR="00D06F3D" w:rsidRPr="00D06F3D" w:rsidP="00AE5589" w14:paraId="3739B9A1" w14:textId="77777777">
      <w:pPr>
        <w:pStyle w:val="Header"/>
        <w:tabs>
          <w:tab w:val="num" w:pos="1440"/>
          <w:tab w:val="clear" w:pos="4320"/>
          <w:tab w:val="clear" w:pos="8640"/>
        </w:tabs>
        <w:ind w:left="1440"/>
        <w:rPr>
          <w:rFonts w:ascii="Times New Roman" w:hAnsi="Times New Roman"/>
        </w:rPr>
      </w:pPr>
    </w:p>
    <w:p w:rsidR="00B93CDA" w:rsidP="00AE5589" w14:paraId="3C931926" w14:textId="77777777">
      <w:pPr>
        <w:numPr>
          <w:ilvl w:val="0"/>
          <w:numId w:val="2"/>
        </w:numPr>
        <w:tabs>
          <w:tab w:val="clear" w:pos="720"/>
          <w:tab w:val="num" w:pos="1440"/>
        </w:tabs>
        <w:ind w:left="1440"/>
        <w:rPr>
          <w:rFonts w:ascii="Times New Roman" w:hAnsi="Times New Roman"/>
          <w:b/>
        </w:rPr>
      </w:pPr>
      <w:r>
        <w:rPr>
          <w:rFonts w:ascii="Times New Roman" w:hAnsi="Times New Roman"/>
          <w:b/>
        </w:rPr>
        <w:t>Justif</w:t>
      </w:r>
      <w:r w:rsidR="00673A00">
        <w:rPr>
          <w:rFonts w:ascii="Times New Roman" w:hAnsi="Times New Roman"/>
          <w:b/>
        </w:rPr>
        <w:t>ication for Sensitive Questions</w:t>
      </w:r>
    </w:p>
    <w:p w:rsidR="007F5675" w:rsidP="00182F66" w14:paraId="7A0F1878" w14:textId="7D3FE7A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1C394D">
        <w:rPr>
          <w:rFonts w:ascii="Times New Roman" w:hAnsi="Times New Roman"/>
          <w:b w:val="0"/>
          <w:i w:val="0"/>
        </w:rPr>
        <w:t>As stated in #2 above, we need to ask s</w:t>
      </w:r>
      <w:r>
        <w:rPr>
          <w:rFonts w:ascii="Times New Roman" w:hAnsi="Times New Roman"/>
          <w:b w:val="0"/>
          <w:i w:val="0"/>
        </w:rPr>
        <w:t xml:space="preserve">ome detailed questions about work activity and work history </w:t>
      </w:r>
      <w:r w:rsidRPr="001C394D">
        <w:rPr>
          <w:rFonts w:ascii="Times New Roman" w:hAnsi="Times New Roman"/>
          <w:b w:val="0"/>
          <w:i w:val="0"/>
        </w:rPr>
        <w:t xml:space="preserve">which some respondents may perceive as </w:t>
      </w:r>
      <w:r>
        <w:rPr>
          <w:rFonts w:ascii="Times New Roman" w:hAnsi="Times New Roman"/>
          <w:b w:val="0"/>
          <w:i w:val="0"/>
        </w:rPr>
        <w:t>invasive</w:t>
      </w:r>
      <w:r w:rsidRPr="001C394D">
        <w:rPr>
          <w:rFonts w:ascii="Times New Roman" w:hAnsi="Times New Roman"/>
          <w:b w:val="0"/>
          <w:i w:val="0"/>
        </w:rPr>
        <w:t xml:space="preserve"> in nature to assess their eligibility for benefits </w:t>
      </w:r>
      <w:r>
        <w:rPr>
          <w:rFonts w:ascii="Times New Roman" w:hAnsi="Times New Roman"/>
          <w:b w:val="0"/>
          <w:i w:val="0"/>
        </w:rPr>
        <w:t xml:space="preserve">or continued benefits </w:t>
      </w:r>
      <w:r w:rsidRPr="001C394D">
        <w:rPr>
          <w:rFonts w:ascii="Times New Roman" w:hAnsi="Times New Roman"/>
          <w:b w:val="0"/>
          <w:i w:val="0"/>
        </w:rPr>
        <w:t xml:space="preserve">under this program.  These include questions regarding their </w:t>
      </w:r>
      <w:r>
        <w:rPr>
          <w:rFonts w:ascii="Times New Roman" w:hAnsi="Times New Roman"/>
          <w:b w:val="0"/>
          <w:i w:val="0"/>
        </w:rPr>
        <w:t>work activity and employment supports.</w:t>
      </w:r>
      <w:r w:rsidRPr="001C394D">
        <w:rPr>
          <w:rFonts w:ascii="Times New Roman" w:hAnsi="Times New Roman"/>
          <w:b w:val="0"/>
          <w:i w:val="0"/>
        </w:rPr>
        <w:t xml:space="preserve"> As such, this information collection may have psychological costs pertaining to collection of personal questions (which we also discussed in #2 above).  However, we must ask these questions to evaluate </w:t>
      </w:r>
      <w:r w:rsidR="00722938">
        <w:rPr>
          <w:rFonts w:ascii="Times New Roman" w:hAnsi="Times New Roman"/>
          <w:b w:val="0"/>
          <w:i w:val="0"/>
        </w:rPr>
        <w:t>work activity and how it affects their eligibility for benefits</w:t>
      </w:r>
      <w:r w:rsidR="00182F66">
        <w:rPr>
          <w:rFonts w:ascii="Times New Roman" w:hAnsi="Times New Roman"/>
          <w:b w:val="0"/>
          <w:i w:val="0"/>
        </w:rPr>
        <w:t>.</w:t>
      </w:r>
    </w:p>
    <w:p w:rsidR="001C394D" w:rsidP="001C394D" w14:paraId="341866A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B93CDA" w:rsidRPr="00464F55" w:rsidP="00AE5589" w14:paraId="24060C4D" w14:textId="77777777">
      <w:pPr>
        <w:numPr>
          <w:ilvl w:val="0"/>
          <w:numId w:val="2"/>
        </w:numPr>
        <w:ind w:firstLine="0"/>
        <w:rPr>
          <w:rFonts w:ascii="Times New Roman" w:hAnsi="Times New Roman"/>
          <w:b/>
          <w:i/>
        </w:rPr>
      </w:pPr>
      <w:r w:rsidRPr="00464F55">
        <w:rPr>
          <w:rFonts w:ascii="Times New Roman" w:hAnsi="Times New Roman"/>
          <w:b/>
        </w:rPr>
        <w:t>Estimates of Public Reporting Burden</w:t>
      </w:r>
    </w:p>
    <w:p w:rsidR="00CE13DB" w:rsidRPr="00464F55" w:rsidP="00CE13DB" w14:paraId="0B754F63" w14:textId="208D940D">
      <w:pPr>
        <w:tabs>
          <w:tab w:val="num" w:pos="1440"/>
        </w:tabs>
        <w:ind w:left="1440"/>
        <w:rPr>
          <w:rFonts w:ascii="Times New Roman" w:hAnsi="Times New Roman"/>
          <w:i/>
        </w:rPr>
      </w:pPr>
      <w:r w:rsidRPr="00464F55">
        <w:rPr>
          <w:rFonts w:ascii="Times New Roman" w:hAnsi="Times New Roman"/>
        </w:rPr>
        <w:t>Please see the burden chart below:</w:t>
      </w:r>
    </w:p>
    <w:p w:rsidR="00ED7F68" w:rsidRPr="00722938" w:rsidP="00ED7F68" w14:paraId="3F818EDB" w14:textId="77777777">
      <w:pPr>
        <w:tabs>
          <w:tab w:val="num" w:pos="1440"/>
        </w:tabs>
        <w:ind w:left="1440"/>
        <w:rPr>
          <w:rFonts w:ascii="Times New Roman" w:hAnsi="Times New Roman"/>
          <w:i/>
          <w:color w:val="FF0000"/>
        </w:rPr>
      </w:pPr>
    </w:p>
    <w:tbl>
      <w:tblPr>
        <w:tblW w:w="11492"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6"/>
        <w:gridCol w:w="1523"/>
        <w:gridCol w:w="1310"/>
        <w:gridCol w:w="1190"/>
        <w:gridCol w:w="1256"/>
        <w:gridCol w:w="1389"/>
        <w:gridCol w:w="1362"/>
        <w:gridCol w:w="1776"/>
      </w:tblGrid>
      <w:tr w14:paraId="2F2880BD" w14:textId="77777777" w:rsidTr="000E7600">
        <w:tblPrEx>
          <w:tblW w:w="11492"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86"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575DDF63" w14:textId="77777777">
            <w:pPr>
              <w:widowControl/>
              <w:suppressAutoHyphens/>
              <w:rPr>
                <w:rFonts w:ascii="Times New Roman" w:eastAsia="Calibri" w:hAnsi="Times New Roman"/>
                <w:snapToGrid/>
                <w:lang w:val="x-none" w:eastAsia="ar-SA"/>
              </w:rPr>
            </w:pPr>
            <w:r w:rsidRPr="00464F55">
              <w:rPr>
                <w:rFonts w:ascii="Times New Roman" w:eastAsia="Calibri" w:hAnsi="Times New Roman"/>
                <w:b/>
                <w:snapToGrid/>
                <w:lang w:val="x-none" w:eastAsia="ar-SA"/>
              </w:rPr>
              <w:t>Modality of Completion</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474FAD55" w14:textId="77777777">
            <w:pPr>
              <w:widowControl/>
              <w:suppressAutoHyphens/>
              <w:rPr>
                <w:rFonts w:ascii="Times New Roman" w:eastAsia="Calibri" w:hAnsi="Times New Roman"/>
                <w:snapToGrid/>
                <w:lang w:val="x-none" w:eastAsia="ar-SA"/>
              </w:rPr>
            </w:pPr>
            <w:r w:rsidRPr="00464F55">
              <w:rPr>
                <w:rFonts w:ascii="Times New Roman" w:eastAsia="Calibri" w:hAnsi="Times New Roman"/>
                <w:b/>
                <w:snapToGrid/>
                <w:lang w:val="x-none" w:eastAsia="ar-SA"/>
              </w:rPr>
              <w:t>Number of Respondents</w:t>
            </w:r>
          </w:p>
        </w:tc>
        <w:tc>
          <w:tcPr>
            <w:tcW w:w="1310"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56B983F3" w14:textId="77777777">
            <w:pPr>
              <w:widowControl/>
              <w:suppressAutoHyphens/>
              <w:rPr>
                <w:rFonts w:ascii="Times New Roman" w:eastAsia="Calibri" w:hAnsi="Times New Roman"/>
                <w:snapToGrid/>
                <w:lang w:val="x-none" w:eastAsia="ar-SA"/>
              </w:rPr>
            </w:pPr>
            <w:r w:rsidRPr="00464F55">
              <w:rPr>
                <w:rFonts w:ascii="Times New Roman" w:eastAsia="Calibri" w:hAnsi="Times New Roman"/>
                <w:b/>
                <w:snapToGrid/>
                <w:lang w:val="x-none" w:eastAsia="ar-SA"/>
              </w:rPr>
              <w:t>Frequency of Response</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2607D499" w14:textId="77777777">
            <w:pPr>
              <w:widowControl/>
              <w:suppressAutoHyphens/>
              <w:rPr>
                <w:rFonts w:ascii="Times New Roman" w:eastAsia="Calibri" w:hAnsi="Times New Roman"/>
                <w:snapToGrid/>
                <w:lang w:val="x-none" w:eastAsia="ar-SA"/>
              </w:rPr>
            </w:pPr>
            <w:r w:rsidRPr="00464F55">
              <w:rPr>
                <w:rFonts w:ascii="Times New Roman" w:eastAsia="Calibri" w:hAnsi="Times New Roman"/>
                <w:b/>
                <w:snapToGrid/>
                <w:lang w:val="x-none" w:eastAsia="ar-SA"/>
              </w:rPr>
              <w:t>Average Burden Per Response (minutes)</w:t>
            </w: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1573CAD3" w14:textId="77777777">
            <w:pPr>
              <w:widowControl/>
              <w:suppressAutoHyphens/>
              <w:rPr>
                <w:rFonts w:ascii="Times New Roman" w:eastAsia="Calibri" w:hAnsi="Times New Roman"/>
                <w:snapToGrid/>
                <w:lang w:val="x-none" w:eastAsia="ar-SA"/>
              </w:rPr>
            </w:pPr>
            <w:r w:rsidRPr="00464F55">
              <w:rPr>
                <w:rFonts w:ascii="Times New Roman" w:eastAsia="Calibri" w:hAnsi="Times New Roman"/>
                <w:b/>
                <w:snapToGrid/>
                <w:lang w:val="x-none" w:eastAsia="ar-SA"/>
              </w:rPr>
              <w:t>Estimated Total Annual Burden (hours)</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1638C0F2" w14:textId="77777777">
            <w:pPr>
              <w:widowControl/>
              <w:suppressAutoHyphens/>
              <w:rPr>
                <w:rFonts w:ascii="Times New Roman" w:eastAsia="Calibri" w:hAnsi="Times New Roman"/>
                <w:snapToGrid/>
                <w:lang w:val="x-none" w:eastAsia="ar-SA"/>
              </w:rPr>
            </w:pPr>
            <w:r w:rsidRPr="00464F55">
              <w:rPr>
                <w:rFonts w:ascii="Times New Roman" w:eastAsia="Calibri" w:hAnsi="Times New Roman"/>
                <w:b/>
                <w:snapToGrid/>
                <w:lang w:val="x-none" w:eastAsia="ar-SA"/>
              </w:rPr>
              <w:t>Average Theoretical Hourly Cost Amount (dollars)*</w:t>
            </w:r>
          </w:p>
        </w:tc>
        <w:tc>
          <w:tcPr>
            <w:tcW w:w="1362"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1A4EB18C" w14:textId="77777777">
            <w:pPr>
              <w:widowControl/>
              <w:suppressAutoHyphens/>
              <w:autoSpaceDE w:val="0"/>
              <w:autoSpaceDN w:val="0"/>
              <w:adjustRightInd w:val="0"/>
              <w:rPr>
                <w:rFonts w:ascii="Times New Roman" w:eastAsia="Calibri" w:hAnsi="Times New Roman"/>
                <w:b/>
                <w:snapToGrid/>
                <w:lang w:eastAsia="ar-SA"/>
              </w:rPr>
            </w:pPr>
            <w:r w:rsidRPr="00464F55">
              <w:rPr>
                <w:rFonts w:ascii="Times New Roman" w:eastAsia="Calibri" w:hAnsi="Times New Roman"/>
                <w:b/>
                <w:snapToGrid/>
                <w:lang w:eastAsia="ar-SA"/>
              </w:rPr>
              <w:t xml:space="preserve">Average Wait Time in Field Office or for Teleservice Centers </w:t>
            </w:r>
          </w:p>
          <w:p w:rsidR="000E7600" w:rsidRPr="00464F55" w:rsidP="000E7600" w14:paraId="57FE1316" w14:textId="77777777">
            <w:pPr>
              <w:widowControl/>
              <w:suppressAutoHyphens/>
              <w:rPr>
                <w:rFonts w:ascii="Times New Roman" w:eastAsia="Calibri" w:hAnsi="Times New Roman"/>
                <w:snapToGrid/>
                <w:lang w:val="x-none" w:eastAsia="ar-SA"/>
              </w:rPr>
            </w:pPr>
            <w:r w:rsidRPr="00464F55">
              <w:rPr>
                <w:rFonts w:ascii="Times New Roman" w:eastAsia="Calibri" w:hAnsi="Times New Roman"/>
                <w:b/>
                <w:snapToGrid/>
                <w:lang w:val="x-none" w:eastAsia="ar-SA"/>
              </w:rPr>
              <w:t>(minutes)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492F1AEB" w14:textId="77777777">
            <w:pPr>
              <w:widowControl/>
              <w:suppressAutoHyphens/>
              <w:rPr>
                <w:rFonts w:ascii="Times New Roman" w:eastAsia="Calibri" w:hAnsi="Times New Roman"/>
                <w:snapToGrid/>
                <w:lang w:val="x-none" w:eastAsia="ar-SA"/>
              </w:rPr>
            </w:pPr>
            <w:r w:rsidRPr="00464F55">
              <w:rPr>
                <w:rFonts w:ascii="Times New Roman" w:hAnsi="Times New Roman"/>
                <w:b/>
                <w:lang w:val="x-none" w:eastAsia="ar-SA"/>
              </w:rPr>
              <w:t>Total Annual Opportunity Cost (dollars)***</w:t>
            </w:r>
          </w:p>
        </w:tc>
      </w:tr>
      <w:tr w14:paraId="6FE1210F" w14:textId="77777777" w:rsidTr="00221A78">
        <w:tblPrEx>
          <w:tblW w:w="11492" w:type="dxa"/>
          <w:tblInd w:w="-1085" w:type="dxa"/>
          <w:tblLook w:val="04A0"/>
        </w:tblPrEx>
        <w:tc>
          <w:tcPr>
            <w:tcW w:w="1686"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3FDFA48F" w14:textId="77777777">
            <w:pPr>
              <w:widowControl/>
              <w:autoSpaceDE w:val="0"/>
              <w:autoSpaceDN w:val="0"/>
              <w:adjustRightInd w:val="0"/>
              <w:rPr>
                <w:rFonts w:ascii="Times New Roman" w:eastAsia="Calibri" w:hAnsi="Times New Roman"/>
                <w:snapToGrid/>
                <w:lang w:eastAsia="zh-CN"/>
              </w:rPr>
            </w:pPr>
            <w:r w:rsidRPr="00464F55">
              <w:rPr>
                <w:rFonts w:ascii="Times New Roman" w:eastAsia="Calibri" w:hAnsi="Times New Roman"/>
                <w:bCs/>
                <w:snapToGrid/>
                <w:lang w:eastAsia="zh-CN"/>
              </w:rPr>
              <w:t>SSA</w:t>
            </w:r>
            <w:r w:rsidRPr="00464F55">
              <w:rPr>
                <w:rFonts w:ascii="Times New Roman" w:eastAsia="Calibri" w:hAnsi="Times New Roman"/>
                <w:bCs/>
                <w:snapToGrid/>
                <w:lang w:eastAsia="zh-CN"/>
              </w:rPr>
              <w:noBreakHyphen/>
              <w:t>821</w:t>
            </w:r>
            <w:r w:rsidRPr="00464F55">
              <w:rPr>
                <w:rFonts w:ascii="Times New Roman" w:eastAsia="Calibri" w:hAnsi="Times New Roman"/>
                <w:bCs/>
                <w:snapToGrid/>
                <w:lang w:eastAsia="zh-CN"/>
              </w:rPr>
              <w:noBreakHyphen/>
              <w:t>BK</w:t>
            </w:r>
          </w:p>
          <w:p w:rsidR="000E7600" w:rsidRPr="008A6479" w:rsidP="000E7600" w14:paraId="01B8C9E2" w14:textId="5340A13E">
            <w:pPr>
              <w:widowControl/>
              <w:autoSpaceDE w:val="0"/>
              <w:autoSpaceDN w:val="0"/>
              <w:adjustRightInd w:val="0"/>
              <w:rPr>
                <w:rFonts w:ascii="Times New Roman" w:eastAsia="Calibri" w:hAnsi="Times New Roman"/>
                <w:snapToGrid/>
                <w:lang w:eastAsia="ar-SA"/>
              </w:rPr>
            </w:pPr>
            <w:r>
              <w:rPr>
                <w:rFonts w:ascii="Times New Roman" w:eastAsia="Calibri" w:hAnsi="Times New Roman"/>
                <w:snapToGrid/>
                <w:lang w:eastAsia="ar-SA"/>
              </w:rPr>
              <w:t>In</w:t>
            </w:r>
            <w:r w:rsidR="00D25487">
              <w:rPr>
                <w:rFonts w:ascii="Times New Roman" w:eastAsia="Calibri" w:hAnsi="Times New Roman"/>
                <w:snapToGrid/>
                <w:lang w:eastAsia="ar-SA"/>
              </w:rPr>
              <w:t xml:space="preserve"> Office</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2925A4F7" w14:textId="52A988B5">
            <w:pPr>
              <w:widowControl/>
              <w:suppressAutoHyphens/>
              <w:jc w:val="right"/>
              <w:rPr>
                <w:rFonts w:ascii="Times New Roman" w:eastAsia="Calibri" w:hAnsi="Times New Roman"/>
                <w:snapToGrid/>
                <w:lang w:val="x-none" w:eastAsia="ar-SA"/>
              </w:rPr>
            </w:pPr>
            <w:r>
              <w:rPr>
                <w:rFonts w:ascii="Times New Roman" w:eastAsia="Calibri" w:hAnsi="Times New Roman"/>
                <w:snapToGrid/>
                <w:lang w:eastAsia="zh-CN"/>
              </w:rPr>
              <w:t>64,330</w:t>
            </w:r>
          </w:p>
        </w:tc>
        <w:tc>
          <w:tcPr>
            <w:tcW w:w="1310"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2436649C" w14:textId="77777777">
            <w:pPr>
              <w:widowControl/>
              <w:suppressAutoHyphens/>
              <w:jc w:val="right"/>
              <w:rPr>
                <w:rFonts w:ascii="Times New Roman" w:eastAsia="Calibri" w:hAnsi="Times New Roman"/>
                <w:snapToGrid/>
                <w:lang w:val="x-none" w:eastAsia="ar-SA"/>
              </w:rPr>
            </w:pPr>
            <w:r w:rsidRPr="00464F55">
              <w:rPr>
                <w:rFonts w:ascii="Times New Roman" w:eastAsia="Calibri" w:hAnsi="Times New Roman"/>
                <w:snapToGrid/>
                <w:lang w:eastAsia="zh-CN"/>
              </w:rPr>
              <w:t>1</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55BE8D16" w14:textId="77777777">
            <w:pPr>
              <w:widowControl/>
              <w:suppressAutoHyphens/>
              <w:jc w:val="right"/>
              <w:rPr>
                <w:rFonts w:ascii="Times New Roman" w:eastAsia="Calibri" w:hAnsi="Times New Roman"/>
                <w:snapToGrid/>
                <w:lang w:val="x-none" w:eastAsia="ar-SA"/>
              </w:rPr>
            </w:pPr>
            <w:r w:rsidRPr="00464F55">
              <w:rPr>
                <w:rFonts w:ascii="Times New Roman" w:eastAsia="Calibri" w:hAnsi="Times New Roman"/>
                <w:snapToGrid/>
                <w:lang w:eastAsia="zh-CN"/>
              </w:rPr>
              <w:t>30</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0E7600" w:rsidRPr="00464F55" w:rsidP="000E7600" w14:paraId="0A376BB9" w14:textId="54E81E60">
            <w:pPr>
              <w:widowControl/>
              <w:suppressAutoHyphens/>
              <w:jc w:val="right"/>
              <w:rPr>
                <w:rFonts w:ascii="Times New Roman" w:eastAsia="Calibri" w:hAnsi="Times New Roman"/>
                <w:snapToGrid/>
                <w:lang w:eastAsia="ar-SA"/>
              </w:rPr>
            </w:pPr>
            <w:r>
              <w:rPr>
                <w:rFonts w:ascii="Times New Roman" w:eastAsia="Calibri" w:hAnsi="Times New Roman"/>
                <w:snapToGrid/>
                <w:lang w:eastAsia="ar-SA"/>
              </w:rPr>
              <w:t>32,165</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0B2C4CCF" w14:textId="3839D2F1">
            <w:pPr>
              <w:widowControl/>
              <w:suppressAutoHyphens/>
              <w:jc w:val="right"/>
              <w:rPr>
                <w:rFonts w:ascii="Times New Roman" w:eastAsia="Calibri" w:hAnsi="Times New Roman"/>
                <w:snapToGrid/>
                <w:lang w:val="x-none" w:eastAsia="ar-SA"/>
              </w:rPr>
            </w:pPr>
            <w:r w:rsidRPr="00464F55">
              <w:rPr>
                <w:rFonts w:ascii="Times New Roman" w:hAnsi="Times New Roman"/>
                <w:snapToGrid/>
                <w:lang w:val="x-none" w:eastAsia="ar-SA"/>
              </w:rPr>
              <w:t>$</w:t>
            </w:r>
            <w:r w:rsidRPr="00D11FAF" w:rsidR="00D11FAF">
              <w:rPr>
                <w:rFonts w:ascii="Times New Roman" w:eastAsia="SimSun" w:hAnsi="Times New Roman"/>
                <w:snapToGrid/>
                <w:lang w:eastAsia="ar-SA"/>
              </w:rPr>
              <w:t>13.30</w:t>
            </w:r>
            <w:r w:rsidRPr="00464F55">
              <w:rPr>
                <w:rFonts w:ascii="Times New Roman" w:hAnsi="Times New Roman"/>
                <w:snapToGrid/>
                <w:lang w:val="x-none" w:eastAsia="ar-SA"/>
              </w:rPr>
              <w:t>*</w:t>
            </w:r>
          </w:p>
        </w:tc>
        <w:tc>
          <w:tcPr>
            <w:tcW w:w="1362"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3D8B684F" w14:textId="6ADD10B0">
            <w:pPr>
              <w:widowControl/>
              <w:suppressAutoHyphens/>
              <w:jc w:val="right"/>
              <w:rPr>
                <w:rFonts w:ascii="Times New Roman" w:eastAsia="Calibri" w:hAnsi="Times New Roman"/>
                <w:snapToGrid/>
                <w:lang w:eastAsia="ar-SA"/>
              </w:rPr>
            </w:pPr>
            <w:r w:rsidRPr="00464F55">
              <w:rPr>
                <w:rFonts w:ascii="Times New Roman" w:hAnsi="Times New Roman"/>
                <w:snapToGrid/>
                <w:lang w:eastAsia="ar-SA"/>
              </w:rPr>
              <w:t>2</w:t>
            </w:r>
            <w:r w:rsidRPr="00464F55" w:rsidR="00887628">
              <w:rPr>
                <w:rFonts w:ascii="Times New Roman" w:hAnsi="Times New Roman"/>
                <w:snapToGrid/>
                <w:lang w:eastAsia="ar-SA"/>
              </w:rPr>
              <w:t>4</w:t>
            </w:r>
            <w:r w:rsidRPr="00464F55">
              <w:rPr>
                <w:rFonts w:ascii="Times New Roman" w:hAnsi="Times New Roman"/>
                <w:snapToGrid/>
                <w:lang w:eastAsia="ar-SA"/>
              </w:rPr>
              <w:t>**</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282D60A3" w14:textId="0A30CDD3">
            <w:pPr>
              <w:widowControl/>
              <w:suppressAutoHyphens/>
              <w:jc w:val="right"/>
              <w:rPr>
                <w:rFonts w:ascii="Times New Roman" w:eastAsia="Calibri" w:hAnsi="Times New Roman"/>
                <w:snapToGrid/>
                <w:lang w:val="x-none" w:eastAsia="ar-SA"/>
              </w:rPr>
            </w:pPr>
            <w:r w:rsidRPr="00D11FAF">
              <w:rPr>
                <w:rFonts w:ascii="Times New Roman" w:eastAsia="SimSun" w:hAnsi="Times New Roman"/>
                <w:snapToGrid/>
                <w:lang w:eastAsia="ar-SA"/>
              </w:rPr>
              <w:t>770,030</w:t>
            </w:r>
            <w:r w:rsidRPr="00464F55">
              <w:rPr>
                <w:rFonts w:ascii="Times New Roman" w:hAnsi="Times New Roman"/>
                <w:lang w:val="x-none" w:eastAsia="ar-SA"/>
              </w:rPr>
              <w:t>***</w:t>
            </w:r>
          </w:p>
        </w:tc>
      </w:tr>
      <w:tr w14:paraId="0B10BC0D" w14:textId="77777777" w:rsidTr="000E7600">
        <w:tblPrEx>
          <w:tblW w:w="11492" w:type="dxa"/>
          <w:tblInd w:w="-1085" w:type="dxa"/>
          <w:tblLook w:val="04A0"/>
        </w:tblPrEx>
        <w:tc>
          <w:tcPr>
            <w:tcW w:w="1686" w:type="dxa"/>
            <w:tcBorders>
              <w:top w:val="single" w:sz="4" w:space="0" w:color="auto"/>
              <w:left w:val="single" w:sz="4" w:space="0" w:color="auto"/>
              <w:bottom w:val="single" w:sz="4" w:space="0" w:color="auto"/>
              <w:right w:val="single" w:sz="4" w:space="0" w:color="auto"/>
            </w:tcBorders>
            <w:shd w:val="clear" w:color="auto" w:fill="auto"/>
          </w:tcPr>
          <w:p w:rsidR="00FB4E15" w:rsidRPr="00464F55" w:rsidP="000E7600" w14:paraId="76D11617" w14:textId="77777777">
            <w:pPr>
              <w:widowControl/>
              <w:autoSpaceDE w:val="0"/>
              <w:autoSpaceDN w:val="0"/>
              <w:adjustRightInd w:val="0"/>
              <w:rPr>
                <w:rFonts w:ascii="Times New Roman" w:eastAsia="Calibri" w:hAnsi="Times New Roman"/>
                <w:bCs/>
                <w:snapToGrid/>
                <w:lang w:eastAsia="zh-CN"/>
              </w:rPr>
            </w:pPr>
            <w:r w:rsidRPr="00464F55">
              <w:rPr>
                <w:rFonts w:ascii="Times New Roman" w:eastAsia="Calibri" w:hAnsi="Times New Roman"/>
                <w:bCs/>
                <w:snapToGrid/>
                <w:lang w:eastAsia="zh-CN"/>
              </w:rPr>
              <w:t>SSA</w:t>
            </w:r>
            <w:r w:rsidRPr="00464F55" w:rsidR="00B859CD">
              <w:rPr>
                <w:rFonts w:ascii="Times New Roman" w:eastAsia="Calibri" w:hAnsi="Times New Roman"/>
                <w:bCs/>
                <w:snapToGrid/>
                <w:lang w:eastAsia="zh-CN"/>
              </w:rPr>
              <w:t>-821-BK</w:t>
            </w:r>
          </w:p>
          <w:p w:rsidR="00B859CD" w:rsidRPr="00464F55" w:rsidP="000E7600" w14:paraId="05579D95" w14:textId="1EC70F33">
            <w:pPr>
              <w:widowControl/>
              <w:autoSpaceDE w:val="0"/>
              <w:autoSpaceDN w:val="0"/>
              <w:adjustRightInd w:val="0"/>
              <w:rPr>
                <w:rFonts w:ascii="Times New Roman" w:eastAsia="Calibri" w:hAnsi="Times New Roman"/>
                <w:bCs/>
                <w:snapToGrid/>
                <w:lang w:eastAsia="zh-CN"/>
              </w:rPr>
            </w:pPr>
            <w:r>
              <w:rPr>
                <w:rFonts w:ascii="Times New Roman" w:eastAsia="Calibri" w:hAnsi="Times New Roman"/>
                <w:bCs/>
                <w:snapToGrid/>
                <w:lang w:eastAsia="zh-CN"/>
              </w:rPr>
              <w:t>Phone</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FB4E15" w:rsidRPr="00464F55" w:rsidP="000E7600" w14:paraId="0D451687" w14:textId="1DC6CB1D">
            <w:pPr>
              <w:widowControl/>
              <w:suppressAutoHyphens/>
              <w:jc w:val="right"/>
              <w:rPr>
                <w:rFonts w:ascii="Times New Roman" w:eastAsia="Calibri" w:hAnsi="Times New Roman"/>
                <w:snapToGrid/>
                <w:lang w:eastAsia="zh-CN"/>
              </w:rPr>
            </w:pPr>
            <w:r w:rsidRPr="00464F55">
              <w:rPr>
                <w:rFonts w:ascii="Times New Roman" w:eastAsia="Calibri" w:hAnsi="Times New Roman"/>
                <w:snapToGrid/>
                <w:lang w:eastAsia="zh-CN"/>
              </w:rPr>
              <w:t>128</w:t>
            </w:r>
            <w:r w:rsidRPr="00464F55" w:rsidR="00BA2BC8">
              <w:rPr>
                <w:rFonts w:ascii="Times New Roman" w:eastAsia="Calibri" w:hAnsi="Times New Roman"/>
                <w:snapToGrid/>
                <w:lang w:eastAsia="zh-CN"/>
              </w:rPr>
              <w:t>,660</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FB4E15" w:rsidRPr="00464F55" w:rsidP="000E7600" w14:paraId="2E7DF1C4" w14:textId="190808B6">
            <w:pPr>
              <w:widowControl/>
              <w:suppressAutoHyphens/>
              <w:jc w:val="right"/>
              <w:rPr>
                <w:rFonts w:ascii="Times New Roman" w:eastAsia="Calibri" w:hAnsi="Times New Roman"/>
                <w:snapToGrid/>
                <w:lang w:eastAsia="zh-CN"/>
              </w:rPr>
            </w:pPr>
            <w:r w:rsidRPr="00464F55">
              <w:rPr>
                <w:rFonts w:ascii="Times New Roman" w:eastAsia="Calibri" w:hAnsi="Times New Roman"/>
                <w:snapToGrid/>
                <w:lang w:eastAsia="zh-CN"/>
              </w:rPr>
              <w:t>1</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FB4E15" w:rsidRPr="00464F55" w:rsidP="000E7600" w14:paraId="30B0B2F0" w14:textId="7D5C0546">
            <w:pPr>
              <w:widowControl/>
              <w:suppressAutoHyphens/>
              <w:jc w:val="right"/>
              <w:rPr>
                <w:rFonts w:ascii="Times New Roman" w:eastAsia="Calibri" w:hAnsi="Times New Roman"/>
                <w:snapToGrid/>
                <w:lang w:eastAsia="zh-CN"/>
              </w:rPr>
            </w:pPr>
            <w:r w:rsidRPr="00464F55">
              <w:rPr>
                <w:rFonts w:ascii="Times New Roman" w:eastAsia="Calibri" w:hAnsi="Times New Roman"/>
                <w:snapToGrid/>
                <w:lang w:eastAsia="zh-CN"/>
              </w:rPr>
              <w:t>30</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FB4E15" w:rsidRPr="00464F55" w:rsidP="000E7600" w14:paraId="05CD66A6" w14:textId="37E5B14C">
            <w:pPr>
              <w:widowControl/>
              <w:suppressAutoHyphens/>
              <w:jc w:val="right"/>
              <w:rPr>
                <w:rFonts w:ascii="Times New Roman" w:eastAsia="Calibri" w:hAnsi="Times New Roman"/>
                <w:snapToGrid/>
                <w:lang w:eastAsia="zh-CN"/>
              </w:rPr>
            </w:pPr>
            <w:r>
              <w:rPr>
                <w:rFonts w:ascii="Times New Roman" w:eastAsia="Calibri" w:hAnsi="Times New Roman"/>
                <w:snapToGrid/>
                <w:lang w:eastAsia="zh-CN"/>
              </w:rPr>
              <w:t>64,330</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FB4E15" w:rsidRPr="00464F55" w:rsidP="000E7600" w14:paraId="33E7B064" w14:textId="7659ACF0">
            <w:pPr>
              <w:widowControl/>
              <w:suppressAutoHyphens/>
              <w:jc w:val="right"/>
              <w:rPr>
                <w:rFonts w:ascii="Times New Roman" w:hAnsi="Times New Roman"/>
                <w:snapToGrid/>
                <w:lang w:eastAsia="ar-SA"/>
              </w:rPr>
            </w:pPr>
            <w:r w:rsidRPr="00464F55">
              <w:rPr>
                <w:rFonts w:ascii="Times New Roman" w:hAnsi="Times New Roman"/>
                <w:snapToGrid/>
                <w:lang w:eastAsia="ar-SA"/>
              </w:rPr>
              <w:t>$</w:t>
            </w:r>
            <w:r w:rsidRPr="00D11FAF" w:rsidR="00D11FAF">
              <w:rPr>
                <w:rFonts w:ascii="Times New Roman" w:eastAsia="SimSun" w:hAnsi="Times New Roman"/>
                <w:snapToGrid/>
                <w:lang w:eastAsia="ar-SA"/>
              </w:rPr>
              <w:t>13.30</w:t>
            </w:r>
            <w:r w:rsidRPr="00464F55">
              <w:rPr>
                <w:rFonts w:ascii="Times New Roman" w:hAnsi="Times New Roman"/>
                <w:snapToGrid/>
                <w:lang w:eastAsia="ar-SA"/>
              </w:rPr>
              <w:t>*</w:t>
            </w: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FB4E15" w:rsidRPr="00464F55" w:rsidP="000E7600" w14:paraId="5A66CE1C" w14:textId="7017213E">
            <w:pPr>
              <w:widowControl/>
              <w:suppressAutoHyphens/>
              <w:jc w:val="right"/>
              <w:rPr>
                <w:rFonts w:ascii="Times New Roman" w:hAnsi="Times New Roman"/>
                <w:snapToGrid/>
                <w:lang w:eastAsia="ar-SA"/>
              </w:rPr>
            </w:pPr>
            <w:r>
              <w:rPr>
                <w:rFonts w:ascii="Times New Roman" w:hAnsi="Times New Roman"/>
                <w:snapToGrid/>
                <w:lang w:eastAsia="ar-SA"/>
              </w:rPr>
              <w:t>19**</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FB4E15" w:rsidRPr="00464F55" w:rsidP="000E7600" w14:paraId="34FDE396" w14:textId="48CC9F75">
            <w:pPr>
              <w:widowControl/>
              <w:suppressAutoHyphens/>
              <w:jc w:val="right"/>
              <w:rPr>
                <w:rFonts w:ascii="Times New Roman" w:hAnsi="Times New Roman"/>
                <w:lang w:eastAsia="ar-SA"/>
              </w:rPr>
            </w:pPr>
            <w:r w:rsidRPr="00D11FAF">
              <w:rPr>
                <w:rFonts w:ascii="Times New Roman" w:eastAsia="SimSun" w:hAnsi="Times New Roman"/>
                <w:snapToGrid/>
                <w:lang w:eastAsia="ar-SA"/>
              </w:rPr>
              <w:t>1,397,458</w:t>
            </w:r>
            <w:r w:rsidRPr="00464F55" w:rsidR="000C12EC">
              <w:rPr>
                <w:rFonts w:ascii="Times New Roman" w:hAnsi="Times New Roman"/>
                <w:lang w:eastAsia="ar-SA"/>
              </w:rPr>
              <w:t>***</w:t>
            </w:r>
          </w:p>
        </w:tc>
      </w:tr>
      <w:tr w14:paraId="5887342A" w14:textId="77777777" w:rsidTr="000E7600">
        <w:tblPrEx>
          <w:tblW w:w="11492" w:type="dxa"/>
          <w:tblInd w:w="-1085" w:type="dxa"/>
          <w:tblLook w:val="04A0"/>
        </w:tblPrEx>
        <w:tc>
          <w:tcPr>
            <w:tcW w:w="1686" w:type="dxa"/>
            <w:tcBorders>
              <w:top w:val="single" w:sz="4" w:space="0" w:color="auto"/>
              <w:left w:val="single" w:sz="4" w:space="0" w:color="auto"/>
              <w:bottom w:val="single" w:sz="4" w:space="0" w:color="auto"/>
              <w:right w:val="single" w:sz="4" w:space="0" w:color="auto"/>
            </w:tcBorders>
            <w:shd w:val="clear" w:color="auto" w:fill="auto"/>
          </w:tcPr>
          <w:p w:rsidR="00D25487" w:rsidP="000E7600" w14:paraId="6C4FA0B5" w14:textId="77777777">
            <w:pPr>
              <w:widowControl/>
              <w:suppressAutoHyphens/>
              <w:rPr>
                <w:rFonts w:ascii="Times New Roman" w:eastAsia="Calibri" w:hAnsi="Times New Roman"/>
                <w:lang w:eastAsia="zh-CN"/>
              </w:rPr>
            </w:pPr>
            <w:r>
              <w:rPr>
                <w:rFonts w:ascii="Times New Roman" w:eastAsia="Calibri" w:hAnsi="Times New Roman"/>
                <w:lang w:eastAsia="zh-CN"/>
              </w:rPr>
              <w:t>SSA-821-BK</w:t>
            </w:r>
          </w:p>
          <w:p w:rsidR="00D25487" w:rsidRPr="00464F55" w:rsidP="000E7600" w14:paraId="0C06D95B" w14:textId="6E64B022">
            <w:pPr>
              <w:widowControl/>
              <w:suppressAutoHyphens/>
              <w:rPr>
                <w:rFonts w:ascii="Times New Roman" w:eastAsia="Calibri" w:hAnsi="Times New Roman"/>
                <w:lang w:eastAsia="zh-CN"/>
              </w:rPr>
            </w:pPr>
            <w:r>
              <w:rPr>
                <w:rFonts w:ascii="Times New Roman" w:eastAsia="Calibri" w:hAnsi="Times New Roman"/>
                <w:lang w:eastAsia="zh-CN"/>
              </w:rPr>
              <w:t xml:space="preserve">Returned </w:t>
            </w:r>
            <w:r w:rsidR="001D3C06">
              <w:rPr>
                <w:rFonts w:ascii="Times New Roman" w:eastAsia="Calibri" w:hAnsi="Times New Roman"/>
                <w:lang w:eastAsia="zh-CN"/>
              </w:rPr>
              <w:t>Via Mail</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D25487" w:rsidRPr="00464F55" w:rsidP="000E7600" w14:paraId="7DCD31D3" w14:textId="557F16C6">
            <w:pPr>
              <w:widowControl/>
              <w:suppressAutoHyphens/>
              <w:jc w:val="right"/>
              <w:rPr>
                <w:rFonts w:ascii="Times New Roman" w:eastAsia="Calibri" w:hAnsi="Times New Roman"/>
                <w:snapToGrid/>
                <w:lang w:eastAsia="zh-CN"/>
              </w:rPr>
            </w:pPr>
            <w:r>
              <w:rPr>
                <w:rFonts w:ascii="Times New Roman" w:eastAsia="Calibri" w:hAnsi="Times New Roman"/>
                <w:snapToGrid/>
                <w:lang w:eastAsia="zh-CN"/>
              </w:rPr>
              <w:t>192</w:t>
            </w:r>
            <w:r w:rsidR="00F24F0C">
              <w:rPr>
                <w:rFonts w:ascii="Times New Roman" w:eastAsia="Calibri" w:hAnsi="Times New Roman"/>
                <w:snapToGrid/>
                <w:lang w:eastAsia="zh-CN"/>
              </w:rPr>
              <w:t>,990</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D25487" w:rsidRPr="00464F55" w:rsidP="000E7600" w14:paraId="43FD6D94" w14:textId="42634D59">
            <w:pPr>
              <w:widowControl/>
              <w:suppressAutoHyphens/>
              <w:jc w:val="right"/>
              <w:rPr>
                <w:rFonts w:ascii="Times New Roman" w:eastAsia="Calibri" w:hAnsi="Times New Roman"/>
                <w:snapToGrid/>
                <w:lang w:eastAsia="zh-CN"/>
              </w:rPr>
            </w:pPr>
            <w:r>
              <w:rPr>
                <w:rFonts w:ascii="Times New Roman" w:eastAsia="Calibri" w:hAnsi="Times New Roman"/>
                <w:snapToGrid/>
                <w:lang w:eastAsia="zh-CN"/>
              </w:rPr>
              <w:t>1</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D25487" w:rsidRPr="00464F55" w:rsidP="000E7600" w14:paraId="6C619F67" w14:textId="778384A6">
            <w:pPr>
              <w:widowControl/>
              <w:suppressAutoHyphens/>
              <w:jc w:val="right"/>
              <w:rPr>
                <w:rFonts w:ascii="Times New Roman" w:eastAsia="Calibri" w:hAnsi="Times New Roman"/>
                <w:snapToGrid/>
                <w:lang w:eastAsia="zh-CN"/>
              </w:rPr>
            </w:pPr>
            <w:r>
              <w:rPr>
                <w:rFonts w:ascii="Times New Roman" w:eastAsia="Calibri" w:hAnsi="Times New Roman"/>
                <w:snapToGrid/>
                <w:lang w:eastAsia="zh-CN"/>
              </w:rPr>
              <w:t>40</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D25487" w:rsidRPr="00464F55" w:rsidP="000E7600" w14:paraId="782D2E0C" w14:textId="525838F5">
            <w:pPr>
              <w:widowControl/>
              <w:suppressAutoHyphens/>
              <w:jc w:val="right"/>
              <w:rPr>
                <w:rFonts w:ascii="Times New Roman" w:eastAsia="Calibri" w:hAnsi="Times New Roman"/>
                <w:snapToGrid/>
                <w:lang w:eastAsia="ar-SA"/>
              </w:rPr>
            </w:pPr>
            <w:r>
              <w:rPr>
                <w:rFonts w:ascii="Times New Roman" w:eastAsia="Calibri" w:hAnsi="Times New Roman"/>
                <w:snapToGrid/>
                <w:lang w:eastAsia="ar-SA"/>
              </w:rPr>
              <w:t>128,660</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D25487" w:rsidRPr="00C2079B" w:rsidP="000E7600" w14:paraId="784C7778" w14:textId="000CA49B">
            <w:pPr>
              <w:widowControl/>
              <w:suppressAutoHyphens/>
              <w:jc w:val="right"/>
              <w:rPr>
                <w:rFonts w:ascii="Times New Roman" w:hAnsi="Times New Roman"/>
                <w:snapToGrid/>
                <w:lang w:eastAsia="ar-SA"/>
              </w:rPr>
            </w:pPr>
            <w:r>
              <w:rPr>
                <w:rFonts w:ascii="Times New Roman" w:hAnsi="Times New Roman"/>
                <w:snapToGrid/>
                <w:lang w:eastAsia="ar-SA"/>
              </w:rPr>
              <w:t>$</w:t>
            </w:r>
            <w:r w:rsidRPr="00D11FAF" w:rsidR="00D11FAF">
              <w:rPr>
                <w:rFonts w:ascii="Times New Roman" w:eastAsia="SimSun" w:hAnsi="Times New Roman"/>
                <w:snapToGrid/>
                <w:lang w:eastAsia="ar-SA"/>
              </w:rPr>
              <w:t>13.30</w:t>
            </w:r>
            <w:r>
              <w:rPr>
                <w:rFonts w:ascii="Times New Roman" w:hAnsi="Times New Roman"/>
                <w:snapToGrid/>
                <w:lang w:eastAsia="ar-SA"/>
              </w:rPr>
              <w:t>*</w:t>
            </w: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D25487" w:rsidRPr="00464F55" w:rsidP="000E7600" w14:paraId="28903334" w14:textId="77777777">
            <w:pPr>
              <w:widowControl/>
              <w:suppressAutoHyphens/>
              <w:jc w:val="right"/>
              <w:rPr>
                <w:rFonts w:ascii="Times New Roman" w:eastAsia="Calibri" w:hAnsi="Times New Roman"/>
                <w:snapToGrid/>
                <w:lang w:val="x-none" w:eastAsia="ar-SA"/>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D25487" w:rsidRPr="00464F55" w:rsidP="000E7600" w14:paraId="3F090810" w14:textId="6BD41959">
            <w:pPr>
              <w:widowControl/>
              <w:suppressAutoHyphens/>
              <w:jc w:val="right"/>
              <w:rPr>
                <w:rFonts w:ascii="Times New Roman" w:eastAsia="Calibri" w:hAnsi="Times New Roman"/>
                <w:snapToGrid/>
                <w:lang w:eastAsia="ar-SA"/>
              </w:rPr>
            </w:pPr>
            <w:r w:rsidRPr="00D11FAF">
              <w:rPr>
                <w:rFonts w:ascii="Times New Roman" w:eastAsia="Calibri" w:hAnsi="Times New Roman"/>
                <w:snapToGrid/>
                <w:lang w:eastAsia="ar-SA"/>
              </w:rPr>
              <w:t>1,710,380</w:t>
            </w:r>
            <w:r w:rsidR="00724BF6">
              <w:rPr>
                <w:rFonts w:ascii="Times New Roman" w:eastAsia="Calibri" w:hAnsi="Times New Roman"/>
                <w:snapToGrid/>
                <w:lang w:eastAsia="ar-SA"/>
              </w:rPr>
              <w:t>***</w:t>
            </w:r>
          </w:p>
        </w:tc>
      </w:tr>
      <w:tr w14:paraId="1B0C94B0" w14:textId="77777777" w:rsidTr="000E7600">
        <w:tblPrEx>
          <w:tblW w:w="11492" w:type="dxa"/>
          <w:tblInd w:w="-1085" w:type="dxa"/>
          <w:tblLook w:val="04A0"/>
        </w:tblPrEx>
        <w:tc>
          <w:tcPr>
            <w:tcW w:w="1686"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2ABE201B" w14:textId="6333753E">
            <w:pPr>
              <w:widowControl/>
              <w:suppressAutoHyphens/>
              <w:rPr>
                <w:rFonts w:ascii="Times New Roman" w:eastAsia="Calibri" w:hAnsi="Times New Roman"/>
                <w:snapToGrid/>
                <w:lang w:eastAsia="zh-CN"/>
              </w:rPr>
            </w:pPr>
            <w:r w:rsidRPr="00464F55">
              <w:rPr>
                <w:rFonts w:ascii="Times New Roman" w:eastAsia="Calibri" w:hAnsi="Times New Roman"/>
                <w:lang w:eastAsia="zh-CN"/>
              </w:rPr>
              <w:t>SSA-821</w:t>
            </w:r>
            <w:r w:rsidRPr="00464F55" w:rsidR="00C71006">
              <w:rPr>
                <w:rFonts w:ascii="Times New Roman" w:eastAsia="Calibri" w:hAnsi="Times New Roman"/>
                <w:lang w:eastAsia="zh-CN"/>
              </w:rPr>
              <w:t>-BK</w:t>
            </w:r>
          </w:p>
          <w:p w:rsidR="000E7600" w:rsidRPr="00464F55" w:rsidP="000E7600" w14:paraId="5AE275C3" w14:textId="25978E41">
            <w:pPr>
              <w:widowControl/>
              <w:suppressAutoHyphens/>
              <w:rPr>
                <w:rFonts w:ascii="Times New Roman" w:eastAsia="Calibri" w:hAnsi="Times New Roman"/>
                <w:snapToGrid/>
                <w:lang w:val="x-none" w:eastAsia="ar-SA"/>
              </w:rPr>
            </w:pPr>
            <w:r w:rsidRPr="00464F55">
              <w:rPr>
                <w:rFonts w:ascii="Times New Roman" w:eastAsia="Calibri" w:hAnsi="Times New Roman"/>
                <w:snapToGrid/>
                <w:lang w:eastAsia="zh-CN"/>
              </w:rPr>
              <w:t>Electronic</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3CCC9E65" w14:textId="1E1BE1C6">
            <w:pPr>
              <w:widowControl/>
              <w:suppressAutoHyphens/>
              <w:jc w:val="right"/>
              <w:rPr>
                <w:rFonts w:ascii="Times New Roman" w:eastAsia="Calibri" w:hAnsi="Times New Roman"/>
                <w:snapToGrid/>
                <w:lang w:val="x-none" w:eastAsia="ar-SA"/>
              </w:rPr>
            </w:pPr>
            <w:r w:rsidRPr="00464F55">
              <w:rPr>
                <w:rFonts w:ascii="Times New Roman" w:eastAsia="Calibri" w:hAnsi="Times New Roman"/>
                <w:snapToGrid/>
                <w:lang w:eastAsia="zh-CN"/>
              </w:rPr>
              <w:t>25</w:t>
            </w:r>
            <w:r w:rsidRPr="00464F55" w:rsidR="00AD7022">
              <w:rPr>
                <w:rFonts w:ascii="Times New Roman" w:eastAsia="Calibri" w:hAnsi="Times New Roman"/>
                <w:snapToGrid/>
                <w:lang w:eastAsia="zh-CN"/>
              </w:rPr>
              <w:t>,320</w:t>
            </w:r>
          </w:p>
        </w:tc>
        <w:tc>
          <w:tcPr>
            <w:tcW w:w="1310"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10E55964" w14:textId="77777777">
            <w:pPr>
              <w:widowControl/>
              <w:suppressAutoHyphens/>
              <w:jc w:val="right"/>
              <w:rPr>
                <w:rFonts w:ascii="Times New Roman" w:eastAsia="Calibri" w:hAnsi="Times New Roman"/>
                <w:snapToGrid/>
                <w:lang w:val="x-none" w:eastAsia="ar-SA"/>
              </w:rPr>
            </w:pPr>
            <w:r w:rsidRPr="00464F55">
              <w:rPr>
                <w:rFonts w:ascii="Times New Roman" w:eastAsia="Calibri" w:hAnsi="Times New Roman"/>
                <w:snapToGrid/>
                <w:lang w:eastAsia="zh-CN"/>
              </w:rPr>
              <w:t>1</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49A31CDB" w14:textId="1EAABC29">
            <w:pPr>
              <w:widowControl/>
              <w:suppressAutoHyphens/>
              <w:jc w:val="right"/>
              <w:rPr>
                <w:rFonts w:ascii="Times New Roman" w:eastAsia="Calibri" w:hAnsi="Times New Roman"/>
                <w:snapToGrid/>
                <w:lang w:val="x-none" w:eastAsia="ar-SA"/>
              </w:rPr>
            </w:pPr>
            <w:r>
              <w:rPr>
                <w:rFonts w:ascii="Times New Roman" w:eastAsia="Calibri" w:hAnsi="Times New Roman"/>
                <w:snapToGrid/>
                <w:lang w:eastAsia="zh-CN"/>
              </w:rPr>
              <w:t>45</w:t>
            </w: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1196DAFF" w14:textId="4CB3C102">
            <w:pPr>
              <w:widowControl/>
              <w:suppressAutoHyphens/>
              <w:jc w:val="right"/>
              <w:rPr>
                <w:rFonts w:ascii="Times New Roman" w:eastAsia="Calibri" w:hAnsi="Times New Roman"/>
                <w:snapToGrid/>
                <w:lang w:eastAsia="ar-SA"/>
              </w:rPr>
            </w:pPr>
            <w:r>
              <w:rPr>
                <w:rFonts w:ascii="Times New Roman" w:eastAsia="Calibri" w:hAnsi="Times New Roman"/>
                <w:snapToGrid/>
                <w:lang w:eastAsia="ar-SA"/>
              </w:rPr>
              <w:t>18</w:t>
            </w:r>
            <w:r w:rsidR="00312F74">
              <w:rPr>
                <w:rFonts w:ascii="Times New Roman" w:eastAsia="Calibri" w:hAnsi="Times New Roman"/>
                <w:snapToGrid/>
                <w:lang w:eastAsia="ar-SA"/>
              </w:rPr>
              <w:t>,990</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635C2F84" w14:textId="27FE5841">
            <w:pPr>
              <w:widowControl/>
              <w:suppressAutoHyphens/>
              <w:jc w:val="right"/>
              <w:rPr>
                <w:rFonts w:ascii="Times New Roman" w:eastAsia="Calibri" w:hAnsi="Times New Roman"/>
                <w:snapToGrid/>
                <w:lang w:val="x-none" w:eastAsia="ar-SA"/>
              </w:rPr>
            </w:pPr>
            <w:r w:rsidRPr="00464F55">
              <w:rPr>
                <w:rFonts w:ascii="Times New Roman" w:hAnsi="Times New Roman"/>
                <w:snapToGrid/>
                <w:lang w:val="x-none" w:eastAsia="ar-SA"/>
              </w:rPr>
              <w:t>$</w:t>
            </w:r>
            <w:r w:rsidRPr="00D11FAF" w:rsidR="00D11FAF">
              <w:rPr>
                <w:rFonts w:ascii="Times New Roman" w:eastAsia="SimSun" w:hAnsi="Times New Roman"/>
                <w:snapToGrid/>
                <w:lang w:eastAsia="ar-SA"/>
              </w:rPr>
              <w:t>13.30</w:t>
            </w:r>
            <w:r w:rsidRPr="00464F55">
              <w:rPr>
                <w:rFonts w:ascii="Times New Roman" w:hAnsi="Times New Roman"/>
                <w:snapToGrid/>
                <w:lang w:val="x-none" w:eastAsia="ar-SA"/>
              </w:rPr>
              <w:t>*</w:t>
            </w:r>
          </w:p>
        </w:tc>
        <w:tc>
          <w:tcPr>
            <w:tcW w:w="1362"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6297D4B6" w14:textId="77777777">
            <w:pPr>
              <w:widowControl/>
              <w:suppressAutoHyphens/>
              <w:jc w:val="right"/>
              <w:rPr>
                <w:rFonts w:ascii="Times New Roman" w:eastAsia="Calibri" w:hAnsi="Times New Roman"/>
                <w:snapToGrid/>
                <w:lang w:val="x-none" w:eastAsia="ar-SA"/>
              </w:rPr>
            </w:pP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75C82A52" w14:textId="1A36612D">
            <w:pPr>
              <w:widowControl/>
              <w:suppressAutoHyphens/>
              <w:jc w:val="right"/>
              <w:rPr>
                <w:rFonts w:ascii="Times New Roman" w:eastAsia="Calibri" w:hAnsi="Times New Roman"/>
                <w:snapToGrid/>
                <w:lang w:eastAsia="ar-SA"/>
              </w:rPr>
            </w:pPr>
            <w:r w:rsidRPr="00D11FAF">
              <w:rPr>
                <w:rFonts w:ascii="Times New Roman" w:eastAsia="Calibri" w:hAnsi="Times New Roman"/>
                <w:snapToGrid/>
                <w:lang w:eastAsia="ar-SA"/>
              </w:rPr>
              <w:t>252,567</w:t>
            </w:r>
            <w:r w:rsidRPr="00464F55" w:rsidR="0002772E">
              <w:rPr>
                <w:rFonts w:ascii="Times New Roman" w:eastAsia="Calibri" w:hAnsi="Times New Roman"/>
                <w:snapToGrid/>
                <w:lang w:eastAsia="ar-SA"/>
              </w:rPr>
              <w:t>***</w:t>
            </w:r>
          </w:p>
        </w:tc>
      </w:tr>
      <w:tr w14:paraId="3EBD0CA5" w14:textId="77777777" w:rsidTr="000E7600">
        <w:tblPrEx>
          <w:tblW w:w="11492" w:type="dxa"/>
          <w:tblInd w:w="-1085" w:type="dxa"/>
          <w:tblLook w:val="04A0"/>
        </w:tblPrEx>
        <w:tc>
          <w:tcPr>
            <w:tcW w:w="1686"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4CB0D205" w14:textId="77777777">
            <w:pPr>
              <w:widowControl/>
              <w:suppressAutoHyphens/>
              <w:rPr>
                <w:rFonts w:ascii="Times New Roman" w:eastAsia="Calibri" w:hAnsi="Times New Roman"/>
                <w:b/>
                <w:bCs/>
                <w:snapToGrid/>
                <w:lang w:val="x-none" w:eastAsia="ar-SA"/>
              </w:rPr>
            </w:pPr>
            <w:r w:rsidRPr="00464F55">
              <w:rPr>
                <w:rFonts w:ascii="Times New Roman" w:eastAsia="Calibri" w:hAnsi="Times New Roman"/>
                <w:b/>
                <w:bCs/>
                <w:snapToGrid/>
                <w:lang w:eastAsia="zh-CN"/>
              </w:rPr>
              <w:t>Totals</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3675D87E" w14:textId="77777777">
            <w:pPr>
              <w:widowControl/>
              <w:suppressAutoHyphens/>
              <w:jc w:val="right"/>
              <w:rPr>
                <w:rFonts w:ascii="Times New Roman" w:eastAsia="Calibri" w:hAnsi="Times New Roman"/>
                <w:b/>
                <w:bCs/>
                <w:snapToGrid/>
                <w:lang w:val="x-none" w:eastAsia="ar-SA"/>
              </w:rPr>
            </w:pPr>
            <w:r w:rsidRPr="00464F55">
              <w:rPr>
                <w:rFonts w:ascii="Times New Roman" w:eastAsia="Calibri" w:hAnsi="Times New Roman"/>
                <w:b/>
                <w:bCs/>
                <w:snapToGrid/>
                <w:lang w:eastAsia="zh-CN"/>
              </w:rPr>
              <w:t>411,300</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0E7600" w:rsidRPr="00464F55" w:rsidP="000E7600" w14:paraId="61FF28F9" w14:textId="77777777">
            <w:pPr>
              <w:widowControl/>
              <w:suppressAutoHyphens/>
              <w:jc w:val="right"/>
              <w:rPr>
                <w:rFonts w:ascii="Times New Roman" w:eastAsia="Calibri" w:hAnsi="Times New Roman"/>
                <w:b/>
                <w:bCs/>
                <w:snapToGrid/>
                <w:lang w:val="x-none"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0E7600" w:rsidRPr="00464F55" w:rsidP="000E7600" w14:paraId="14D3B213" w14:textId="77777777">
            <w:pPr>
              <w:widowControl/>
              <w:suppressAutoHyphens/>
              <w:jc w:val="right"/>
              <w:rPr>
                <w:rFonts w:ascii="Times New Roman" w:eastAsia="Calibri" w:hAnsi="Times New Roman"/>
                <w:b/>
                <w:bCs/>
                <w:snapToGrid/>
                <w:lang w:val="x-none" w:eastAsia="ar-SA"/>
              </w:rPr>
            </w:pP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18633FAC" w14:textId="7C683BF4">
            <w:pPr>
              <w:widowControl/>
              <w:suppressAutoHyphens/>
              <w:jc w:val="right"/>
              <w:rPr>
                <w:rFonts w:ascii="Times New Roman" w:eastAsia="Calibri" w:hAnsi="Times New Roman"/>
                <w:b/>
                <w:bCs/>
                <w:snapToGrid/>
                <w:lang w:val="x-none" w:eastAsia="ar-SA"/>
              </w:rPr>
            </w:pPr>
            <w:r>
              <w:rPr>
                <w:rFonts w:ascii="Times New Roman" w:eastAsia="Calibri" w:hAnsi="Times New Roman"/>
                <w:b/>
                <w:bCs/>
                <w:snapToGrid/>
                <w:lang w:eastAsia="zh-CN"/>
              </w:rPr>
              <w:t>244,145</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0E7600" w:rsidRPr="00464F55" w:rsidP="000E7600" w14:paraId="328E68E0" w14:textId="77777777">
            <w:pPr>
              <w:widowControl/>
              <w:suppressAutoHyphens/>
              <w:jc w:val="right"/>
              <w:rPr>
                <w:rFonts w:ascii="Times New Roman" w:eastAsia="Calibri" w:hAnsi="Times New Roman"/>
                <w:b/>
                <w:bCs/>
                <w:snapToGrid/>
                <w:lang w:val="x-none" w:eastAsia="ar-SA"/>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0E7600" w:rsidRPr="00464F55" w:rsidP="000E7600" w14:paraId="1C5A267B" w14:textId="77777777">
            <w:pPr>
              <w:widowControl/>
              <w:suppressAutoHyphens/>
              <w:jc w:val="right"/>
              <w:rPr>
                <w:rFonts w:ascii="Times New Roman" w:eastAsia="Calibri" w:hAnsi="Times New Roman"/>
                <w:b/>
                <w:bCs/>
                <w:snapToGrid/>
                <w:lang w:val="x-none" w:eastAsia="ar-SA"/>
              </w:rPr>
            </w:pP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E7600" w:rsidRPr="00464F55" w:rsidP="000E7600" w14:paraId="4982ECA3" w14:textId="722DB3B2">
            <w:pPr>
              <w:widowControl/>
              <w:suppressAutoHyphens/>
              <w:jc w:val="right"/>
              <w:rPr>
                <w:rFonts w:ascii="Times New Roman" w:eastAsia="Calibri" w:hAnsi="Times New Roman"/>
                <w:b/>
                <w:bCs/>
                <w:snapToGrid/>
                <w:lang w:val="x-none" w:eastAsia="ar-SA"/>
              </w:rPr>
            </w:pPr>
            <w:r w:rsidRPr="00464F55">
              <w:rPr>
                <w:rFonts w:ascii="Times New Roman" w:hAnsi="Times New Roman"/>
                <w:b/>
                <w:bCs/>
                <w:lang w:val="x-none" w:eastAsia="ar-SA"/>
              </w:rPr>
              <w:t>$</w:t>
            </w:r>
            <w:r w:rsidRPr="00D11FAF" w:rsidR="00D11FAF">
              <w:rPr>
                <w:rFonts w:ascii="Times New Roman" w:eastAsia="SimSun" w:hAnsi="Times New Roman"/>
                <w:b/>
                <w:bCs/>
                <w:snapToGrid/>
                <w:lang w:eastAsia="ar-SA"/>
              </w:rPr>
              <w:t>4,130,435</w:t>
            </w:r>
            <w:r w:rsidRPr="00464F55">
              <w:rPr>
                <w:rFonts w:ascii="Times New Roman" w:hAnsi="Times New Roman"/>
                <w:b/>
                <w:bCs/>
                <w:lang w:val="x-none" w:eastAsia="ar-SA"/>
              </w:rPr>
              <w:t>***</w:t>
            </w:r>
          </w:p>
        </w:tc>
      </w:tr>
    </w:tbl>
    <w:p w:rsidR="008F12E9" w:rsidRPr="008F12E9" w:rsidP="008F12E9" w14:paraId="59EFA1A6" w14:textId="77777777">
      <w:pPr>
        <w:widowControl/>
        <w:suppressAutoHyphens/>
        <w:ind w:left="1440"/>
        <w:rPr>
          <w:rFonts w:ascii="Times New Roman" w:eastAsia="Calibri" w:hAnsi="Times New Roman"/>
          <w:snapToGrid/>
          <w:lang w:eastAsia="ar-SA"/>
        </w:rPr>
      </w:pPr>
      <w:r w:rsidRPr="00464F55">
        <w:rPr>
          <w:rFonts w:ascii="Times New Roman" w:eastAsia="Calibri" w:hAnsi="Times New Roman"/>
          <w:snapToGrid/>
          <w:lang w:eastAsia="ar-SA"/>
        </w:rPr>
        <w:t xml:space="preserve">* We based </w:t>
      </w:r>
      <w:r w:rsidRPr="00464F55">
        <w:rPr>
          <w:rFonts w:ascii="Times New Roman" w:eastAsia="SimSun" w:hAnsi="Times New Roman"/>
          <w:snapToGrid/>
          <w:lang w:eastAsia="ar-SA"/>
        </w:rPr>
        <w:t xml:space="preserve">this figure on </w:t>
      </w:r>
      <w:r w:rsidRPr="00464F55">
        <w:rPr>
          <w:rFonts w:ascii="Times New Roman" w:eastAsia="Calibri" w:hAnsi="Times New Roman"/>
          <w:snapToGrid/>
          <w:lang w:eastAsia="ar-SA"/>
        </w:rPr>
        <w:t>the average DI payments based on SSA's current FY 202</w:t>
      </w:r>
      <w:r>
        <w:rPr>
          <w:rFonts w:ascii="Times New Roman" w:eastAsia="Calibri" w:hAnsi="Times New Roman"/>
          <w:snapToGrid/>
          <w:lang w:eastAsia="ar-SA"/>
        </w:rPr>
        <w:t>4</w:t>
      </w:r>
      <w:r w:rsidRPr="00464F55">
        <w:rPr>
          <w:rFonts w:ascii="Times New Roman" w:eastAsia="Calibri" w:hAnsi="Times New Roman"/>
          <w:snapToGrid/>
          <w:lang w:eastAsia="ar-SA"/>
        </w:rPr>
        <w:t xml:space="preserve"> data </w:t>
      </w:r>
      <w:r w:rsidRPr="008F12E9">
        <w:rPr>
          <w:rFonts w:ascii="Times New Roman" w:eastAsia="Calibri" w:hAnsi="Times New Roman"/>
          <w:snapToGrid/>
          <w:lang w:eastAsia="ar-SA"/>
        </w:rPr>
        <w:t>(</w:t>
      </w:r>
      <w:hyperlink r:id="rId5" w:history="1">
        <w:r w:rsidRPr="008F12E9">
          <w:rPr>
            <w:rStyle w:val="Hyperlink"/>
            <w:rFonts w:ascii="Times New Roman" w:eastAsia="Calibri" w:hAnsi="Times New Roman"/>
            <w:snapToGrid/>
            <w:lang w:eastAsia="ar-SA"/>
          </w:rPr>
          <w:t>https://mwww.ba.ssa.gov/legislation/2024FactSheet.pdf</w:t>
        </w:r>
      </w:hyperlink>
      <w:r w:rsidRPr="008F12E9">
        <w:rPr>
          <w:rFonts w:ascii="Times New Roman" w:eastAsia="Calibri" w:hAnsi="Times New Roman"/>
          <w:snapToGrid/>
          <w:u w:val="single"/>
          <w:lang w:eastAsia="ar-SA"/>
        </w:rPr>
        <w:t>)</w:t>
      </w:r>
      <w:r w:rsidRPr="008F12E9">
        <w:rPr>
          <w:rFonts w:ascii="Times New Roman" w:eastAsia="Calibri" w:hAnsi="Times New Roman"/>
          <w:b/>
          <w:snapToGrid/>
          <w:lang w:eastAsia="ar-SA"/>
        </w:rPr>
        <w:t>,</w:t>
      </w:r>
      <w:r w:rsidRPr="008F12E9">
        <w:rPr>
          <w:rFonts w:ascii="Times New Roman" w:eastAsia="Calibri" w:hAnsi="Times New Roman"/>
          <w:bCs/>
          <w:snapToGrid/>
          <w:lang w:eastAsia="ar-SA"/>
        </w:rPr>
        <w:t xml:space="preserve"> and U.S. worker’s hourly wages, as reported by Bureau of Labor Statistics</w:t>
      </w:r>
      <w:r w:rsidRPr="008F12E9">
        <w:rPr>
          <w:rFonts w:ascii="Times New Roman" w:eastAsia="Calibri" w:hAnsi="Times New Roman"/>
          <w:snapToGrid/>
          <w:lang w:eastAsia="ar-SA"/>
        </w:rPr>
        <w:t xml:space="preserve"> data (</w:t>
      </w:r>
      <w:hyperlink r:id="rId6" w:history="1">
        <w:r w:rsidRPr="008F12E9">
          <w:rPr>
            <w:rStyle w:val="Hyperlink"/>
            <w:rFonts w:ascii="Times New Roman" w:eastAsia="Calibri" w:hAnsi="Times New Roman"/>
            <w:snapToGrid/>
            <w:lang w:eastAsia="ar-SA"/>
          </w:rPr>
          <w:t>https://www.bls.gov/oes/current/oes_nat.htm</w:t>
        </w:r>
      </w:hyperlink>
      <w:r w:rsidRPr="008F12E9">
        <w:rPr>
          <w:rFonts w:ascii="Times New Roman" w:eastAsia="Calibri" w:hAnsi="Times New Roman"/>
          <w:snapToGrid/>
          <w:lang w:eastAsia="ar-SA"/>
        </w:rPr>
        <w:t>).</w:t>
      </w:r>
    </w:p>
    <w:p w:rsidR="00265157" w:rsidRPr="00464F55" w:rsidP="000E7600" w14:paraId="10B2B287" w14:textId="77777777">
      <w:pPr>
        <w:widowControl/>
        <w:suppressAutoHyphens/>
        <w:ind w:left="1440"/>
        <w:rPr>
          <w:rFonts w:ascii="Times New Roman" w:eastAsia="SimSun" w:hAnsi="Times New Roman"/>
          <w:snapToGrid/>
          <w:lang w:eastAsia="ar-SA"/>
        </w:rPr>
      </w:pPr>
    </w:p>
    <w:p w:rsidR="000E7600" w:rsidRPr="00464F55" w:rsidP="000E7600" w14:paraId="06F551F8" w14:textId="66E91B7B">
      <w:pPr>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40"/>
        <w:rPr>
          <w:rFonts w:ascii="Times New Roman" w:eastAsia="SimSun" w:hAnsi="Times New Roman"/>
          <w:snapToGrid/>
          <w:lang w:eastAsia="ar-SA"/>
        </w:rPr>
      </w:pPr>
      <w:r w:rsidRPr="00464F55">
        <w:rPr>
          <w:rFonts w:ascii="Times New Roman" w:eastAsia="SimSun" w:hAnsi="Times New Roman"/>
          <w:snapToGrid/>
          <w:lang w:eastAsia="ar-SA"/>
        </w:rPr>
        <w:t>** We based this figure on averaging both the average FY 202</w:t>
      </w:r>
      <w:r w:rsidR="005749EB">
        <w:rPr>
          <w:rFonts w:ascii="Times New Roman" w:eastAsia="SimSun" w:hAnsi="Times New Roman"/>
          <w:snapToGrid/>
          <w:lang w:eastAsia="ar-SA"/>
        </w:rPr>
        <w:t>4</w:t>
      </w:r>
      <w:r w:rsidRPr="00464F55">
        <w:rPr>
          <w:rFonts w:ascii="Times New Roman" w:eastAsia="SimSun" w:hAnsi="Times New Roman"/>
          <w:snapToGrid/>
          <w:lang w:eastAsia="ar-SA"/>
        </w:rPr>
        <w:t xml:space="preserve"> wait times for field offices and teleservice centers, based on SSA’s current management information data.</w:t>
      </w:r>
    </w:p>
    <w:p w:rsidR="000E7600" w:rsidRPr="00464F55" w:rsidP="000E7600" w14:paraId="03F8C552" w14:textId="77777777">
      <w:pPr>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40"/>
        <w:rPr>
          <w:rFonts w:ascii="Times New Roman" w:eastAsia="SimSun" w:hAnsi="Times New Roman"/>
          <w:snapToGrid/>
          <w:lang w:eastAsia="ar-SA"/>
        </w:rPr>
      </w:pPr>
    </w:p>
    <w:p w:rsidR="001F2E08" w:rsidRPr="00464F55" w:rsidP="000E7600" w14:paraId="266D44AE" w14:textId="0C565A75">
      <w:pPr>
        <w:ind w:left="1440"/>
        <w:rPr>
          <w:rFonts w:ascii="Times New Roman" w:hAnsi="Times New Roman"/>
        </w:rPr>
      </w:pPr>
      <w:r w:rsidRPr="00464F55">
        <w:rPr>
          <w:rFonts w:ascii="Times New Roman" w:eastAsia="SimSun" w:hAnsi="Times New Roman"/>
          <w:snapToGrid/>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64F55">
        <w:rPr>
          <w:rFonts w:ascii="Times New Roman" w:eastAsia="SimSun" w:hAnsi="Times New Roman"/>
          <w:b/>
          <w:snapToGrid/>
          <w:u w:val="single"/>
          <w:lang w:eastAsia="ar-SA"/>
        </w:rPr>
        <w:t>There is no actual charge to respondents to complete the application</w:t>
      </w:r>
      <w:r w:rsidRPr="00464F55">
        <w:rPr>
          <w:rFonts w:ascii="Times New Roman" w:hAnsi="Times New Roman"/>
        </w:rPr>
        <w:t>.</w:t>
      </w:r>
    </w:p>
    <w:p w:rsidR="001F2E08" w:rsidRPr="00722938" w:rsidP="001F2E08" w14:paraId="48F097AF" w14:textId="77777777">
      <w:pPr>
        <w:ind w:left="720"/>
        <w:rPr>
          <w:rFonts w:ascii="Times New Roman" w:hAnsi="Times New Roman"/>
          <w:color w:val="FF0000"/>
        </w:rPr>
      </w:pPr>
    </w:p>
    <w:p w:rsidR="003B0018" w:rsidRPr="00FA2C21" w:rsidP="000E7600" w14:paraId="4AAA8C29" w14:textId="6F58D6EF">
      <w:pPr>
        <w:ind w:left="1440"/>
        <w:contextualSpacing/>
        <w:rPr>
          <w:rFonts w:ascii="Times New Roman" w:hAnsi="Times New Roman"/>
        </w:rPr>
      </w:pPr>
      <w:r w:rsidRPr="00FA2C21">
        <w:rPr>
          <w:rFonts w:ascii="Times New Roman" w:hAnsi="Times New Roman"/>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9A5692" w:rsidRPr="00FA2C21" w:rsidP="000E7600" w14:paraId="49D99331" w14:textId="77777777">
      <w:pPr>
        <w:ind w:left="1440"/>
        <w:contextualSpacing/>
        <w:rPr>
          <w:rFonts w:ascii="Times New Roman" w:hAnsi="Times New Roman"/>
        </w:rPr>
      </w:pPr>
    </w:p>
    <w:tbl>
      <w:tblPr>
        <w:tblW w:w="8501"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1522"/>
        <w:gridCol w:w="1714"/>
        <w:gridCol w:w="1729"/>
        <w:gridCol w:w="1800"/>
      </w:tblGrid>
      <w:tr w14:paraId="46D3D8BC" w14:textId="77777777" w:rsidTr="000C30DD">
        <w:tblPrEx>
          <w:tblW w:w="8501"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0"/>
        </w:trPr>
        <w:tc>
          <w:tcPr>
            <w:tcW w:w="1736" w:type="dxa"/>
            <w:shd w:val="clear" w:color="auto" w:fill="auto"/>
          </w:tcPr>
          <w:p w:rsidR="000E7600" w:rsidRPr="000C30DD" w:rsidP="000E7600" w14:paraId="0797C000" w14:textId="77777777">
            <w:pPr>
              <w:rPr>
                <w:rFonts w:ascii="Times New Roman" w:hAnsi="Times New Roman"/>
                <w:b/>
              </w:rPr>
            </w:pPr>
            <w:r w:rsidRPr="000C30DD">
              <w:rPr>
                <w:rFonts w:ascii="Times New Roman" w:hAnsi="Times New Roman"/>
                <w:b/>
              </w:rPr>
              <w:t>Total Number of Respondents Who Visit a Field Office</w:t>
            </w:r>
          </w:p>
        </w:tc>
        <w:tc>
          <w:tcPr>
            <w:tcW w:w="1522" w:type="dxa"/>
            <w:shd w:val="clear" w:color="auto" w:fill="auto"/>
          </w:tcPr>
          <w:p w:rsidR="000E7600" w:rsidRPr="000C30DD" w:rsidP="000E7600" w14:paraId="63AD8023" w14:textId="77777777">
            <w:pPr>
              <w:rPr>
                <w:rFonts w:ascii="Times New Roman" w:hAnsi="Times New Roman"/>
                <w:b/>
              </w:rPr>
            </w:pPr>
            <w:r w:rsidRPr="000C30DD">
              <w:rPr>
                <w:rFonts w:ascii="Times New Roman" w:hAnsi="Times New Roman"/>
                <w:b/>
              </w:rPr>
              <w:t>Frequency of Response</w:t>
            </w:r>
          </w:p>
        </w:tc>
        <w:tc>
          <w:tcPr>
            <w:tcW w:w="1714" w:type="dxa"/>
            <w:shd w:val="clear" w:color="auto" w:fill="auto"/>
          </w:tcPr>
          <w:p w:rsidR="000E7600" w:rsidRPr="000C30DD" w:rsidP="000E7600" w14:paraId="1219AB24" w14:textId="77777777">
            <w:pPr>
              <w:rPr>
                <w:rFonts w:ascii="Times New Roman" w:hAnsi="Times New Roman"/>
                <w:b/>
              </w:rPr>
            </w:pPr>
            <w:r w:rsidRPr="000C30DD">
              <w:rPr>
                <w:rFonts w:ascii="Times New Roman" w:hAnsi="Times New Roman"/>
                <w:b/>
              </w:rPr>
              <w:t>Average One-Way Travel Time to a Field Office (minutes)</w:t>
            </w:r>
          </w:p>
        </w:tc>
        <w:tc>
          <w:tcPr>
            <w:tcW w:w="1729" w:type="dxa"/>
            <w:shd w:val="clear" w:color="auto" w:fill="auto"/>
          </w:tcPr>
          <w:p w:rsidR="000E7600" w:rsidRPr="000C30DD" w:rsidP="000E7600" w14:paraId="7DC7312E" w14:textId="77777777">
            <w:pPr>
              <w:rPr>
                <w:rFonts w:ascii="Times New Roman" w:hAnsi="Times New Roman"/>
                <w:b/>
              </w:rPr>
            </w:pPr>
            <w:r w:rsidRPr="000C30DD">
              <w:rPr>
                <w:rFonts w:ascii="Times New Roman" w:hAnsi="Times New Roman"/>
                <w:b/>
              </w:rPr>
              <w:t>Estimated Total Travel Time to a Field Office (hours)</w:t>
            </w:r>
          </w:p>
        </w:tc>
        <w:tc>
          <w:tcPr>
            <w:tcW w:w="1800" w:type="dxa"/>
            <w:shd w:val="clear" w:color="auto" w:fill="auto"/>
          </w:tcPr>
          <w:p w:rsidR="000E7600" w:rsidRPr="000C30DD" w:rsidP="000E7600" w14:paraId="5DB6BF40" w14:textId="77777777">
            <w:pPr>
              <w:rPr>
                <w:rFonts w:ascii="Times New Roman" w:hAnsi="Times New Roman"/>
                <w:b/>
              </w:rPr>
            </w:pPr>
            <w:r w:rsidRPr="000C30DD">
              <w:rPr>
                <w:rFonts w:ascii="Times New Roman" w:hAnsi="Times New Roman"/>
                <w:b/>
              </w:rPr>
              <w:t>Total Annual Opportunity Cost for Travel Time (dollars)****</w:t>
            </w:r>
          </w:p>
        </w:tc>
      </w:tr>
      <w:tr w14:paraId="05CEF812" w14:textId="77777777" w:rsidTr="005B4D92">
        <w:tblPrEx>
          <w:tblW w:w="8501" w:type="dxa"/>
          <w:tblInd w:w="895" w:type="dxa"/>
          <w:tblLook w:val="04A0"/>
        </w:tblPrEx>
        <w:tc>
          <w:tcPr>
            <w:tcW w:w="1736" w:type="dxa"/>
            <w:shd w:val="clear" w:color="auto" w:fill="auto"/>
          </w:tcPr>
          <w:p w:rsidR="000E7600" w:rsidRPr="000C30DD" w:rsidP="000E7600" w14:paraId="482E8002" w14:textId="7BE9C582">
            <w:pPr>
              <w:jc w:val="right"/>
              <w:rPr>
                <w:rFonts w:ascii="Times New Roman" w:hAnsi="Times New Roman"/>
                <w:bCs/>
              </w:rPr>
            </w:pPr>
            <w:r w:rsidRPr="000C30DD">
              <w:rPr>
                <w:rFonts w:ascii="Times New Roman" w:hAnsi="Times New Roman"/>
                <w:bCs/>
              </w:rPr>
              <w:t>64</w:t>
            </w:r>
            <w:r w:rsidRPr="000C30DD" w:rsidR="000C30DD">
              <w:rPr>
                <w:rFonts w:ascii="Times New Roman" w:hAnsi="Times New Roman"/>
                <w:bCs/>
              </w:rPr>
              <w:t>,330</w:t>
            </w:r>
          </w:p>
        </w:tc>
        <w:tc>
          <w:tcPr>
            <w:tcW w:w="1522" w:type="dxa"/>
            <w:shd w:val="clear" w:color="auto" w:fill="auto"/>
          </w:tcPr>
          <w:p w:rsidR="000E7600" w:rsidRPr="000C30DD" w:rsidP="000E7600" w14:paraId="3AF1B327" w14:textId="77777777">
            <w:pPr>
              <w:jc w:val="right"/>
              <w:rPr>
                <w:rFonts w:ascii="Times New Roman" w:hAnsi="Times New Roman"/>
                <w:bCs/>
              </w:rPr>
            </w:pPr>
            <w:r w:rsidRPr="000C30DD">
              <w:rPr>
                <w:rFonts w:ascii="Times New Roman" w:hAnsi="Times New Roman"/>
                <w:bCs/>
              </w:rPr>
              <w:t>1</w:t>
            </w:r>
          </w:p>
        </w:tc>
        <w:tc>
          <w:tcPr>
            <w:tcW w:w="1714" w:type="dxa"/>
            <w:shd w:val="clear" w:color="auto" w:fill="auto"/>
          </w:tcPr>
          <w:p w:rsidR="000E7600" w:rsidRPr="000C30DD" w:rsidP="000E7600" w14:paraId="6572C49E" w14:textId="77777777">
            <w:pPr>
              <w:jc w:val="right"/>
              <w:rPr>
                <w:rFonts w:ascii="Times New Roman" w:hAnsi="Times New Roman"/>
                <w:bCs/>
              </w:rPr>
            </w:pPr>
            <w:r w:rsidRPr="000C30DD">
              <w:rPr>
                <w:rFonts w:ascii="Times New Roman" w:hAnsi="Times New Roman"/>
                <w:bCs/>
              </w:rPr>
              <w:t>30</w:t>
            </w:r>
          </w:p>
        </w:tc>
        <w:tc>
          <w:tcPr>
            <w:tcW w:w="1729" w:type="dxa"/>
            <w:shd w:val="clear" w:color="auto" w:fill="auto"/>
          </w:tcPr>
          <w:p w:rsidR="000E7600" w:rsidRPr="000C30DD" w:rsidP="000E7600" w14:paraId="7EEDDF59" w14:textId="309B5A25">
            <w:pPr>
              <w:jc w:val="right"/>
              <w:rPr>
                <w:rFonts w:ascii="Times New Roman" w:hAnsi="Times New Roman"/>
                <w:bCs/>
              </w:rPr>
            </w:pPr>
            <w:r w:rsidRPr="000C30DD">
              <w:rPr>
                <w:rFonts w:ascii="Times New Roman" w:hAnsi="Times New Roman"/>
                <w:bCs/>
              </w:rPr>
              <w:t>32,165</w:t>
            </w:r>
          </w:p>
        </w:tc>
        <w:tc>
          <w:tcPr>
            <w:tcW w:w="1800" w:type="dxa"/>
            <w:shd w:val="clear" w:color="auto" w:fill="auto"/>
          </w:tcPr>
          <w:p w:rsidR="000E7600" w:rsidRPr="00B82903" w:rsidP="000E7600" w14:paraId="069E6680" w14:textId="64A37B9B">
            <w:pPr>
              <w:jc w:val="right"/>
              <w:rPr>
                <w:rFonts w:ascii="Times New Roman" w:hAnsi="Times New Roman"/>
                <w:bCs/>
              </w:rPr>
            </w:pPr>
            <w:r w:rsidRPr="00B82903">
              <w:rPr>
                <w:rFonts w:ascii="Times New Roman" w:hAnsi="Times New Roman"/>
                <w:bCs/>
              </w:rPr>
              <w:t>$</w:t>
            </w:r>
            <w:r w:rsidR="00182F66">
              <w:rPr>
                <w:rFonts w:ascii="Times New Roman" w:hAnsi="Times New Roman"/>
                <w:bCs/>
              </w:rPr>
              <w:t>427,795****</w:t>
            </w:r>
          </w:p>
        </w:tc>
      </w:tr>
    </w:tbl>
    <w:p w:rsidR="000E7600" w:rsidRPr="0001436E" w:rsidP="000E7600" w14:paraId="700F8D86" w14:textId="77777777">
      <w:pPr>
        <w:ind w:left="1440"/>
        <w:rPr>
          <w:rFonts w:ascii="Times New Roman" w:hAnsi="Times New Roman"/>
        </w:rPr>
      </w:pPr>
      <w:r w:rsidRPr="0001436E">
        <w:rPr>
          <w:rFonts w:ascii="Times New Roman" w:hAnsi="Times New Roman"/>
        </w:rPr>
        <w:t xml:space="preserve">**** We based this dollar amount on the Average Theoretical Hourly Cost Amount in dollars shown on the burden chart above.  </w:t>
      </w:r>
    </w:p>
    <w:p w:rsidR="000E7600" w:rsidRPr="0001436E" w:rsidP="000E7600" w14:paraId="1FB5365B" w14:textId="77777777">
      <w:pPr>
        <w:ind w:left="1440"/>
        <w:rPr>
          <w:rFonts w:ascii="Times New Roman" w:hAnsi="Times New Roman"/>
        </w:rPr>
      </w:pPr>
    </w:p>
    <w:p w:rsidR="000E7600" w:rsidRPr="0001436E" w:rsidP="000E7600" w14:paraId="05F31176" w14:textId="77777777">
      <w:pPr>
        <w:ind w:left="1440"/>
        <w:rPr>
          <w:rFonts w:ascii="Times New Roman" w:hAnsi="Times New Roman"/>
        </w:rPr>
      </w:pPr>
      <w:r w:rsidRPr="0001436E">
        <w:rPr>
          <w:rFonts w:ascii="Times New Roman" w:hAnsi="Times New Roman"/>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w:t>
      </w:r>
      <w:r w:rsidRPr="0001436E">
        <w:rPr>
          <w:rFonts w:ascii="Times New Roman" w:hAnsi="Times New Roman"/>
        </w:rPr>
        <w:t xml:space="preserve">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000E7600" w:rsidRPr="0001436E" w:rsidP="000E7600" w14:paraId="58F18B85" w14:textId="77777777">
      <w:pPr>
        <w:ind w:left="1440"/>
        <w:contextualSpacing/>
        <w:rPr>
          <w:rFonts w:ascii="Times New Roman" w:hAnsi="Times New Roman"/>
        </w:rPr>
      </w:pPr>
    </w:p>
    <w:p w:rsidR="00B32F34" w:rsidRPr="00B32F34" w:rsidP="009432B0" w14:paraId="68E2BC5E" w14:textId="2CAA9D9D">
      <w:pPr>
        <w:ind w:left="1440"/>
        <w:rPr>
          <w:rFonts w:ascii="Times New Roman" w:hAnsi="Times New Roman"/>
          <w:color w:val="00B0F0"/>
        </w:rPr>
      </w:pPr>
      <w:r w:rsidRPr="0001436E">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1F29D8" w:rsidRPr="001F29D8" w:rsidP="00EF14FA" w14:paraId="3B843420" w14:textId="77777777">
      <w:pPr>
        <w:pStyle w:val="CommentText"/>
        <w:ind w:left="2160"/>
        <w:rPr>
          <w:rFonts w:ascii="Calibri" w:hAnsi="Calibri"/>
          <w:i/>
          <w:iCs/>
          <w:color w:val="00B0F0"/>
        </w:rPr>
      </w:pPr>
    </w:p>
    <w:tbl>
      <w:tblPr>
        <w:tblW w:w="766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342"/>
        <w:gridCol w:w="1405"/>
        <w:gridCol w:w="1478"/>
        <w:gridCol w:w="1896"/>
      </w:tblGrid>
      <w:tr w14:paraId="4475A5F6" w14:textId="77777777" w:rsidTr="00EF14FA">
        <w:tblPrEx>
          <w:tblW w:w="766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42" w:type="dxa"/>
            <w:tcBorders>
              <w:top w:val="single" w:sz="4" w:space="0" w:color="auto"/>
              <w:left w:val="single" w:sz="4" w:space="0" w:color="auto"/>
              <w:bottom w:val="single" w:sz="4" w:space="0" w:color="auto"/>
              <w:right w:val="single" w:sz="4" w:space="0" w:color="auto"/>
            </w:tcBorders>
            <w:hideMark/>
          </w:tcPr>
          <w:p w:rsidR="00EF14FA" w:rsidRPr="009E7BA5" w14:paraId="5B02F725" w14:textId="77777777">
            <w:pPr>
              <w:rPr>
                <w:rFonts w:ascii="Times New Roman" w:hAnsi="Times New Roman"/>
                <w:b/>
              </w:rPr>
            </w:pPr>
            <w:r w:rsidRPr="009E7BA5">
              <w:rPr>
                <w:rFonts w:ascii="Times New Roman" w:hAnsi="Times New Roman"/>
                <w:b/>
              </w:rPr>
              <w:t xml:space="preserve">Total Number of Respondents </w:t>
            </w:r>
          </w:p>
        </w:tc>
        <w:tc>
          <w:tcPr>
            <w:tcW w:w="1342" w:type="dxa"/>
            <w:tcBorders>
              <w:top w:val="single" w:sz="4" w:space="0" w:color="auto"/>
              <w:left w:val="single" w:sz="4" w:space="0" w:color="auto"/>
              <w:bottom w:val="single" w:sz="4" w:space="0" w:color="auto"/>
              <w:right w:val="single" w:sz="4" w:space="0" w:color="auto"/>
            </w:tcBorders>
            <w:hideMark/>
          </w:tcPr>
          <w:p w:rsidR="00EF14FA" w:rsidRPr="009E7BA5" w14:paraId="1BD0284D" w14:textId="77777777">
            <w:pPr>
              <w:rPr>
                <w:rFonts w:ascii="Times New Roman" w:hAnsi="Times New Roman"/>
                <w:b/>
              </w:rPr>
            </w:pPr>
            <w:r w:rsidRPr="009E7BA5">
              <w:rPr>
                <w:rFonts w:ascii="Times New Roman" w:hAnsi="Times New Roman"/>
                <w:b/>
              </w:rPr>
              <w:t>Frequency of Response</w:t>
            </w:r>
          </w:p>
        </w:tc>
        <w:tc>
          <w:tcPr>
            <w:tcW w:w="1405" w:type="dxa"/>
            <w:tcBorders>
              <w:top w:val="single" w:sz="4" w:space="0" w:color="auto"/>
              <w:left w:val="single" w:sz="4" w:space="0" w:color="auto"/>
              <w:bottom w:val="single" w:sz="4" w:space="0" w:color="auto"/>
              <w:right w:val="single" w:sz="4" w:space="0" w:color="auto"/>
            </w:tcBorders>
            <w:hideMark/>
          </w:tcPr>
          <w:p w:rsidR="00EF14FA" w:rsidRPr="009E7BA5" w14:paraId="1BA6CDFE" w14:textId="77777777">
            <w:pPr>
              <w:rPr>
                <w:rFonts w:ascii="Times New Roman" w:hAnsi="Times New Roman"/>
                <w:b/>
              </w:rPr>
            </w:pPr>
            <w:r w:rsidRPr="009E7BA5">
              <w:rPr>
                <w:rFonts w:ascii="Times New Roman" w:hAnsi="Times New Roman"/>
                <w:b/>
              </w:rPr>
              <w:t>Estimate Learning Cost (minutes)</w:t>
            </w:r>
          </w:p>
        </w:tc>
        <w:tc>
          <w:tcPr>
            <w:tcW w:w="1478" w:type="dxa"/>
            <w:tcBorders>
              <w:top w:val="single" w:sz="4" w:space="0" w:color="auto"/>
              <w:left w:val="single" w:sz="4" w:space="0" w:color="auto"/>
              <w:bottom w:val="single" w:sz="4" w:space="0" w:color="auto"/>
              <w:right w:val="single" w:sz="4" w:space="0" w:color="auto"/>
            </w:tcBorders>
            <w:hideMark/>
          </w:tcPr>
          <w:p w:rsidR="00EF14FA" w:rsidRPr="009E7BA5" w14:paraId="69394FB4" w14:textId="77777777">
            <w:pPr>
              <w:rPr>
                <w:rFonts w:ascii="Times New Roman" w:hAnsi="Times New Roman"/>
                <w:b/>
              </w:rPr>
            </w:pPr>
            <w:r w:rsidRPr="009E7BA5">
              <w:rPr>
                <w:rFonts w:ascii="Times New Roman" w:hAnsi="Times New Roman"/>
                <w:b/>
              </w:rPr>
              <w:t>Estimated Total Annual Burden (hours)</w:t>
            </w:r>
          </w:p>
        </w:tc>
        <w:tc>
          <w:tcPr>
            <w:tcW w:w="1896" w:type="dxa"/>
            <w:tcBorders>
              <w:top w:val="single" w:sz="4" w:space="0" w:color="auto"/>
              <w:left w:val="single" w:sz="4" w:space="0" w:color="auto"/>
              <w:bottom w:val="single" w:sz="4" w:space="0" w:color="auto"/>
              <w:right w:val="single" w:sz="4" w:space="0" w:color="auto"/>
            </w:tcBorders>
            <w:hideMark/>
          </w:tcPr>
          <w:p w:rsidR="00EF14FA" w:rsidRPr="009E7BA5" w14:paraId="56B3A2B4" w14:textId="77777777">
            <w:pPr>
              <w:rPr>
                <w:rFonts w:ascii="Times New Roman" w:hAnsi="Times New Roman"/>
                <w:b/>
              </w:rPr>
            </w:pPr>
            <w:r w:rsidRPr="009E7BA5">
              <w:rPr>
                <w:rFonts w:ascii="Times New Roman" w:hAnsi="Times New Roman"/>
                <w:b/>
              </w:rPr>
              <w:t>Total Annual Learning Cost (dollars)****</w:t>
            </w:r>
          </w:p>
        </w:tc>
      </w:tr>
      <w:tr w14:paraId="58DB1406" w14:textId="77777777" w:rsidTr="00EF14FA">
        <w:tblPrEx>
          <w:tblW w:w="7663" w:type="dxa"/>
          <w:tblInd w:w="1345" w:type="dxa"/>
          <w:tblLook w:val="04A0"/>
        </w:tblPrEx>
        <w:trPr>
          <w:trHeight w:val="306"/>
        </w:trPr>
        <w:tc>
          <w:tcPr>
            <w:tcW w:w="1542" w:type="dxa"/>
            <w:tcBorders>
              <w:top w:val="single" w:sz="4" w:space="0" w:color="auto"/>
              <w:left w:val="single" w:sz="4" w:space="0" w:color="auto"/>
              <w:bottom w:val="single" w:sz="4" w:space="0" w:color="auto"/>
              <w:right w:val="single" w:sz="4" w:space="0" w:color="auto"/>
            </w:tcBorders>
            <w:hideMark/>
          </w:tcPr>
          <w:p w:rsidR="00EF14FA" w:rsidRPr="009E7BA5" w14:paraId="706CAEA6" w14:textId="720FE667">
            <w:pPr>
              <w:jc w:val="right"/>
              <w:rPr>
                <w:rFonts w:ascii="Times New Roman" w:hAnsi="Times New Roman"/>
              </w:rPr>
            </w:pPr>
            <w:r w:rsidRPr="009E7BA5">
              <w:rPr>
                <w:rFonts w:ascii="Times New Roman" w:hAnsi="Times New Roman"/>
              </w:rPr>
              <w:t>411,300</w:t>
            </w:r>
          </w:p>
        </w:tc>
        <w:tc>
          <w:tcPr>
            <w:tcW w:w="1342" w:type="dxa"/>
            <w:tcBorders>
              <w:top w:val="single" w:sz="4" w:space="0" w:color="auto"/>
              <w:left w:val="single" w:sz="4" w:space="0" w:color="auto"/>
              <w:bottom w:val="single" w:sz="4" w:space="0" w:color="auto"/>
              <w:right w:val="single" w:sz="4" w:space="0" w:color="auto"/>
            </w:tcBorders>
            <w:hideMark/>
          </w:tcPr>
          <w:p w:rsidR="00EF14FA" w:rsidRPr="009E7BA5" w14:paraId="1474FFCF" w14:textId="77777777">
            <w:pPr>
              <w:jc w:val="right"/>
              <w:rPr>
                <w:rFonts w:ascii="Times New Roman" w:hAnsi="Times New Roman"/>
              </w:rPr>
            </w:pPr>
            <w:r w:rsidRPr="009E7BA5">
              <w:rPr>
                <w:rFonts w:ascii="Times New Roman" w:hAnsi="Times New Roman"/>
              </w:rPr>
              <w:t>1</w:t>
            </w:r>
          </w:p>
        </w:tc>
        <w:tc>
          <w:tcPr>
            <w:tcW w:w="1405" w:type="dxa"/>
            <w:tcBorders>
              <w:top w:val="single" w:sz="4" w:space="0" w:color="auto"/>
              <w:left w:val="single" w:sz="4" w:space="0" w:color="auto"/>
              <w:bottom w:val="single" w:sz="4" w:space="0" w:color="auto"/>
              <w:right w:val="single" w:sz="4" w:space="0" w:color="auto"/>
            </w:tcBorders>
            <w:hideMark/>
          </w:tcPr>
          <w:p w:rsidR="00EF14FA" w:rsidRPr="009E7BA5" w14:paraId="67865215" w14:textId="77777777">
            <w:pPr>
              <w:jc w:val="right"/>
              <w:rPr>
                <w:rFonts w:ascii="Times New Roman" w:hAnsi="Times New Roman"/>
              </w:rPr>
            </w:pPr>
            <w:r w:rsidRPr="009E7BA5">
              <w:rPr>
                <w:rFonts w:ascii="Times New Roman" w:hAnsi="Times New Roman"/>
              </w:rPr>
              <w:t>15</w:t>
            </w:r>
          </w:p>
        </w:tc>
        <w:tc>
          <w:tcPr>
            <w:tcW w:w="1478" w:type="dxa"/>
            <w:tcBorders>
              <w:top w:val="single" w:sz="4" w:space="0" w:color="auto"/>
              <w:left w:val="single" w:sz="4" w:space="0" w:color="auto"/>
              <w:bottom w:val="single" w:sz="4" w:space="0" w:color="auto"/>
              <w:right w:val="single" w:sz="4" w:space="0" w:color="auto"/>
            </w:tcBorders>
            <w:hideMark/>
          </w:tcPr>
          <w:p w:rsidR="00EF14FA" w:rsidRPr="009E7BA5" w14:paraId="2707DE13" w14:textId="0120718A">
            <w:pPr>
              <w:jc w:val="right"/>
              <w:rPr>
                <w:rFonts w:ascii="Times New Roman" w:hAnsi="Times New Roman"/>
              </w:rPr>
            </w:pPr>
            <w:r w:rsidRPr="009E7BA5">
              <w:rPr>
                <w:rFonts w:ascii="Times New Roman" w:hAnsi="Times New Roman"/>
              </w:rPr>
              <w:t>102,825</w:t>
            </w:r>
          </w:p>
        </w:tc>
        <w:tc>
          <w:tcPr>
            <w:tcW w:w="1896" w:type="dxa"/>
            <w:tcBorders>
              <w:top w:val="single" w:sz="4" w:space="0" w:color="auto"/>
              <w:left w:val="single" w:sz="4" w:space="0" w:color="auto"/>
              <w:bottom w:val="single" w:sz="4" w:space="0" w:color="auto"/>
              <w:right w:val="single" w:sz="4" w:space="0" w:color="auto"/>
            </w:tcBorders>
            <w:hideMark/>
          </w:tcPr>
          <w:p w:rsidR="00EF14FA" w:rsidRPr="009E7BA5" w14:paraId="73DF4EB3" w14:textId="62C1E475">
            <w:pPr>
              <w:jc w:val="right"/>
              <w:rPr>
                <w:rFonts w:ascii="Times New Roman" w:hAnsi="Times New Roman"/>
              </w:rPr>
            </w:pPr>
            <w:r w:rsidRPr="009E7BA5">
              <w:rPr>
                <w:rFonts w:ascii="Times New Roman" w:hAnsi="Times New Roman"/>
              </w:rPr>
              <w:t>$</w:t>
            </w:r>
            <w:r w:rsidR="00182F66">
              <w:rPr>
                <w:rFonts w:ascii="Times New Roman" w:hAnsi="Times New Roman"/>
              </w:rPr>
              <w:t>1,367,573</w:t>
            </w:r>
            <w:r w:rsidRPr="009E7BA5">
              <w:rPr>
                <w:rFonts w:ascii="Times New Roman" w:hAnsi="Times New Roman"/>
              </w:rPr>
              <w:t>****</w:t>
            </w:r>
          </w:p>
        </w:tc>
      </w:tr>
    </w:tbl>
    <w:p w:rsidR="00EF14FA" w:rsidRPr="0001436E" w:rsidP="00EF14FA" w14:paraId="679C12B4" w14:textId="77777777">
      <w:pPr>
        <w:ind w:left="1440"/>
        <w:rPr>
          <w:rFonts w:ascii="Times New Roman" w:hAnsi="Times New Roman"/>
        </w:rPr>
      </w:pPr>
      <w:r w:rsidRPr="0001436E">
        <w:rPr>
          <w:rFonts w:ascii="Times New Roman" w:hAnsi="Times New Roman"/>
        </w:rPr>
        <w:t>**** We based this dollar amount on the Average Theoretical Hourly Cost Amount in dollars shown on the burden chart above.</w:t>
      </w:r>
    </w:p>
    <w:p w:rsidR="00EF14FA" w:rsidRPr="0001436E" w:rsidP="00EF14FA" w14:paraId="69866C23" w14:textId="77777777">
      <w:pPr>
        <w:ind w:left="1440"/>
        <w:rPr>
          <w:rFonts w:ascii="Times New Roman" w:hAnsi="Times New Roman"/>
        </w:rPr>
      </w:pPr>
    </w:p>
    <w:p w:rsidR="00EF14FA" w:rsidRPr="0001436E" w:rsidP="00EF14FA" w14:paraId="64EF785E" w14:textId="77777777">
      <w:pPr>
        <w:ind w:left="1440"/>
        <w:rPr>
          <w:rFonts w:ascii="Times New Roman" w:hAnsi="Times New Roman"/>
        </w:rPr>
      </w:pPr>
      <w:r w:rsidRPr="0001436E">
        <w:rPr>
          <w:rFonts w:ascii="Times New Roman" w:hAnsi="Times New Roman"/>
        </w:rPr>
        <w:t>NOTE:  We included the total opportunity cost estimate from this chart in our calculations when showing the total time and opportunity cost estimates in the paragraph below.</w:t>
      </w:r>
    </w:p>
    <w:p w:rsidR="00EF14FA" w:rsidRPr="0001436E" w:rsidP="00EF14FA" w14:paraId="51E99F70" w14:textId="77777777">
      <w:pPr>
        <w:tabs>
          <w:tab w:val="left" w:pos="1440"/>
        </w:tabs>
        <w:ind w:left="1440"/>
        <w:rPr>
          <w:rFonts w:ascii="Times New Roman" w:eastAsia="Calibri" w:hAnsi="Times New Roman"/>
          <w:snapToGrid/>
        </w:rPr>
      </w:pPr>
    </w:p>
    <w:p w:rsidR="00015DAB" w:rsidRPr="00182F66" w:rsidP="00D33FF7" w14:paraId="5A501D5A" w14:textId="7E51FE69">
      <w:pPr>
        <w:pStyle w:val="ListParagraph"/>
        <w:ind w:left="1440"/>
        <w:rPr>
          <w:rFonts w:ascii="Times New Roman" w:eastAsia="Calibri" w:hAnsi="Times New Roman"/>
        </w:rPr>
      </w:pPr>
      <w:r w:rsidRPr="00182F66">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182F66">
        <w:rPr>
          <w:rFonts w:ascii="Times New Roman" w:hAnsi="Times New Roman"/>
          <w:b/>
          <w:bCs/>
          <w:noProof/>
        </w:rPr>
        <w:t>30</w:t>
      </w:r>
      <w:r w:rsidRPr="00182F66">
        <w:rPr>
          <w:rFonts w:ascii="Times New Roman" w:hAnsi="Times New Roman"/>
          <w:noProof/>
        </w:rPr>
        <w:t>,</w:t>
      </w:r>
      <w:r>
        <w:rPr>
          <w:rFonts w:ascii="Times New Roman" w:hAnsi="Times New Roman"/>
          <w:b/>
          <w:bCs/>
          <w:noProof/>
        </w:rPr>
        <w:t xml:space="preserve"> 40 </w:t>
      </w:r>
      <w:r w:rsidRPr="00182F66">
        <w:rPr>
          <w:rFonts w:ascii="Times New Roman" w:hAnsi="Times New Roman"/>
          <w:noProof/>
        </w:rPr>
        <w:t>or</w:t>
      </w:r>
      <w:r>
        <w:rPr>
          <w:rFonts w:ascii="Times New Roman" w:hAnsi="Times New Roman"/>
          <w:b/>
          <w:bCs/>
          <w:noProof/>
        </w:rPr>
        <w:t xml:space="preserve"> 45</w:t>
      </w:r>
      <w:r w:rsidRPr="00182F66">
        <w:rPr>
          <w:rFonts w:ascii="Times New Roman" w:hAnsi="Times New Roman"/>
          <w:noProof/>
        </w:rPr>
        <w:t xml:space="preserve"> minutes accurately shows the average burden per response for </w:t>
      </w:r>
      <w:r w:rsidRPr="00182F66">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182F66">
        <w:rPr>
          <w:rFonts w:ascii="Times New Roman" w:hAnsi="Times New Roman"/>
          <w:noProof/>
        </w:rPr>
        <w:t>.  Based on our current management information data, the current burden information we provided is accurate</w:t>
      </w:r>
      <w:r w:rsidRPr="00182F66">
        <w:rPr>
          <w:rFonts w:ascii="Times New Roman" w:hAnsi="Times New Roman"/>
        </w:rPr>
        <w:t xml:space="preserve">.  The total burden for this ICR is </w:t>
      </w:r>
      <w:r>
        <w:rPr>
          <w:rFonts w:ascii="Times New Roman" w:eastAsia="Calibri" w:hAnsi="Times New Roman"/>
          <w:b/>
          <w:bCs/>
          <w:snapToGrid/>
          <w:lang w:eastAsia="zh-CN"/>
        </w:rPr>
        <w:t>244,145</w:t>
      </w:r>
      <w:r>
        <w:rPr>
          <w:rFonts w:ascii="Times New Roman" w:eastAsia="Calibri" w:hAnsi="Times New Roman"/>
          <w:b/>
          <w:bCs/>
          <w:snapToGrid/>
          <w:lang w:eastAsia="zh-CN"/>
        </w:rPr>
        <w:t xml:space="preserve"> </w:t>
      </w:r>
      <w:r w:rsidRPr="00182F66">
        <w:rPr>
          <w:rFonts w:ascii="Times New Roman" w:hAnsi="Times New Roman"/>
        </w:rPr>
        <w:t xml:space="preserve">burden hours (reflecting SSA management information data), which results in an associated theoretical (not actual) opportunity cost financial burden of </w:t>
      </w:r>
      <w:r w:rsidRPr="00182F66">
        <w:rPr>
          <w:rFonts w:ascii="Times New Roman" w:hAnsi="Times New Roman"/>
          <w:b/>
        </w:rPr>
        <w:t>$</w:t>
      </w:r>
      <w:r>
        <w:rPr>
          <w:rFonts w:ascii="Times New Roman" w:hAnsi="Times New Roman"/>
          <w:b/>
        </w:rPr>
        <w:t>5,925,803</w:t>
      </w:r>
      <w:r w:rsidRPr="00182F66">
        <w:rPr>
          <w:rFonts w:ascii="Times New Roman" w:hAnsi="Times New Roman"/>
        </w:rPr>
        <w:t>.  SSA does not charge respondents to complete our applications</w:t>
      </w:r>
      <w:r w:rsidRPr="00182F66" w:rsidR="00EF14FA">
        <w:rPr>
          <w:rFonts w:ascii="Times New Roman" w:eastAsia="Calibri" w:hAnsi="Times New Roman"/>
        </w:rPr>
        <w:t>.</w:t>
      </w:r>
    </w:p>
    <w:p w:rsidR="000E7600" w:rsidRPr="00722938" w:rsidP="00182F66" w14:paraId="34F2F88B" w14:textId="77777777">
      <w:pPr>
        <w:rPr>
          <w:rFonts w:ascii="Times New Roman" w:hAnsi="Times New Roman"/>
          <w:color w:val="FF0000"/>
        </w:rPr>
      </w:pPr>
    </w:p>
    <w:p w:rsidR="00B93CDA" w:rsidRPr="00B93CDA" w:rsidP="00AE5589" w14:paraId="212ADC30" w14:textId="77777777">
      <w:pPr>
        <w:pStyle w:val="ListParagraph"/>
        <w:numPr>
          <w:ilvl w:val="0"/>
          <w:numId w:val="2"/>
        </w:numPr>
        <w:tabs>
          <w:tab w:val="clear" w:pos="720"/>
          <w:tab w:val="num" w:pos="1440"/>
        </w:tabs>
        <w:ind w:left="1440"/>
        <w:rPr>
          <w:rFonts w:ascii="Times New Roman" w:hAnsi="Times New Roman"/>
        </w:rPr>
      </w:pPr>
      <w:r w:rsidRPr="00B93CDA">
        <w:rPr>
          <w:rFonts w:ascii="Times New Roman" w:hAnsi="Times New Roman"/>
          <w:b/>
        </w:rPr>
        <w:t>Annual</w:t>
      </w:r>
      <w:r w:rsidRPr="00B93CDA">
        <w:rPr>
          <w:rFonts w:ascii="Times New Roman" w:hAnsi="Times New Roman"/>
        </w:rPr>
        <w:t xml:space="preserve"> </w:t>
      </w:r>
      <w:r w:rsidRPr="00B93CDA">
        <w:rPr>
          <w:rFonts w:ascii="Times New Roman" w:hAnsi="Times New Roman"/>
          <w:b/>
        </w:rPr>
        <w:t>Cost to the Respondents (Other)</w:t>
      </w:r>
      <w:r w:rsidRPr="00B93CDA">
        <w:rPr>
          <w:rFonts w:ascii="Times New Roman" w:hAnsi="Times New Roman"/>
        </w:rPr>
        <w:t xml:space="preserve"> </w:t>
      </w:r>
    </w:p>
    <w:p w:rsidR="00D06F3D" w:rsidP="00AE5589" w14:paraId="044DEEE3" w14:textId="77777777">
      <w:pPr>
        <w:pStyle w:val="ListParagraph"/>
        <w:ind w:left="1440"/>
        <w:rPr>
          <w:rFonts w:ascii="Times New Roman" w:hAnsi="Times New Roman"/>
        </w:rPr>
      </w:pPr>
      <w:r w:rsidRPr="00D06F3D">
        <w:rPr>
          <w:rFonts w:ascii="Times New Roman" w:hAnsi="Times New Roman"/>
        </w:rPr>
        <w:t xml:space="preserve">This collection does not impose a known cost burden on the respondents.   </w:t>
      </w:r>
    </w:p>
    <w:p w:rsidR="005E156F" w:rsidRPr="00DE1C4F" w:rsidP="00AE5589" w14:paraId="3CD23EF3" w14:textId="77777777">
      <w:pPr>
        <w:pStyle w:val="ListParagraph"/>
        <w:tabs>
          <w:tab w:val="left" w:pos="2625"/>
        </w:tabs>
        <w:ind w:left="1440"/>
        <w:rPr>
          <w:rFonts w:ascii="Times New Roman" w:hAnsi="Times New Roman"/>
          <w:i/>
        </w:rPr>
      </w:pPr>
      <w:r w:rsidRPr="00DE1C4F">
        <w:rPr>
          <w:rFonts w:ascii="Times New Roman" w:hAnsi="Times New Roman"/>
          <w:i/>
        </w:rPr>
        <w:tab/>
      </w:r>
    </w:p>
    <w:p w:rsidR="00630653" w:rsidRPr="00DE1C4F" w:rsidP="00AE5589" w14:paraId="68C5CADD" w14:textId="77777777">
      <w:pPr>
        <w:numPr>
          <w:ilvl w:val="0"/>
          <w:numId w:val="2"/>
        </w:numPr>
        <w:tabs>
          <w:tab w:val="clear" w:pos="720"/>
          <w:tab w:val="num" w:pos="1440"/>
        </w:tabs>
        <w:ind w:left="1440"/>
        <w:rPr>
          <w:rFonts w:ascii="Times New Roman" w:hAnsi="Times New Roman"/>
        </w:rPr>
      </w:pPr>
      <w:r w:rsidRPr="00DE1C4F">
        <w:rPr>
          <w:rFonts w:ascii="Times New Roman" w:hAnsi="Times New Roman"/>
          <w:b/>
        </w:rPr>
        <w:t xml:space="preserve">Annual Cost </w:t>
      </w:r>
      <w:r w:rsidRPr="00DE1C4F" w:rsidR="00D267EC">
        <w:rPr>
          <w:rFonts w:ascii="Times New Roman" w:hAnsi="Times New Roman"/>
          <w:b/>
        </w:rPr>
        <w:t>to</w:t>
      </w:r>
      <w:r w:rsidRPr="00DE1C4F">
        <w:rPr>
          <w:rFonts w:ascii="Times New Roman" w:hAnsi="Times New Roman"/>
          <w:b/>
        </w:rPr>
        <w:t xml:space="preserve"> Federal Government</w:t>
      </w:r>
    </w:p>
    <w:p w:rsidR="003E33A4" w:rsidRPr="00DE1C4F" w:rsidP="003E33A4" w14:paraId="5BF7BAC4" w14:textId="6087C065">
      <w:pPr>
        <w:ind w:left="1440"/>
        <w:rPr>
          <w:rFonts w:ascii="Times New Roman" w:hAnsi="Times New Roman"/>
        </w:rPr>
      </w:pPr>
      <w:r w:rsidRPr="00DE1C4F">
        <w:rPr>
          <w:rFonts w:ascii="Times New Roman" w:hAnsi="Times New Roman"/>
        </w:rPr>
        <w:t xml:space="preserve">The annual cost to the Federal Government is </w:t>
      </w:r>
      <w:r w:rsidRPr="00DE1C4F" w:rsidR="00C4667C">
        <w:rPr>
          <w:rFonts w:ascii="Times New Roman" w:hAnsi="Times New Roman"/>
        </w:rPr>
        <w:t xml:space="preserve">approximately </w:t>
      </w:r>
      <w:r w:rsidRPr="00DE1C4F" w:rsidR="0098340D">
        <w:rPr>
          <w:rFonts w:ascii="Times New Roman" w:hAnsi="Times New Roman"/>
          <w:b/>
          <w:bCs/>
        </w:rPr>
        <w:t>$4,742,493</w:t>
      </w:r>
      <w:r w:rsidRPr="00DE1C4F">
        <w:rPr>
          <w:rFonts w:ascii="Times New Roman" w:hAnsi="Times New Roman"/>
        </w:rPr>
        <w:t xml:space="preserve">.  This </w:t>
      </w:r>
      <w:r w:rsidRPr="00DE1C4F">
        <w:rPr>
          <w:rFonts w:ascii="Times New Roman" w:hAnsi="Times New Roman"/>
        </w:rPr>
        <w:t>estimate accounts for costs from the following areas:</w:t>
      </w:r>
    </w:p>
    <w:p w:rsidR="00275AA8" w:rsidRPr="00DE1C4F" w:rsidP="003E33A4" w14:paraId="3973F062" w14:textId="77777777">
      <w:pPr>
        <w:ind w:left="1440"/>
        <w:rPr>
          <w:rFonts w:ascii="Times New Roman" w:hAnsi="Times New Roman"/>
        </w:rPr>
      </w:pPr>
    </w:p>
    <w:tbl>
      <w:tblPr>
        <w:tblStyle w:val="TableGrid"/>
        <w:tblW w:w="7830" w:type="dxa"/>
        <w:tblInd w:w="1255" w:type="dxa"/>
        <w:tblLook w:val="04A0"/>
      </w:tblPr>
      <w:tblGrid>
        <w:gridCol w:w="2340"/>
        <w:gridCol w:w="3600"/>
        <w:gridCol w:w="1890"/>
      </w:tblGrid>
      <w:tr w14:paraId="1D7D8D53" w14:textId="77777777" w:rsidTr="00051DA7">
        <w:tblPrEx>
          <w:tblW w:w="7830" w:type="dxa"/>
          <w:tblInd w:w="1255" w:type="dxa"/>
          <w:tblLook w:val="04A0"/>
        </w:tblPrEx>
        <w:trPr>
          <w:trHeight w:val="629"/>
        </w:trPr>
        <w:tc>
          <w:tcPr>
            <w:tcW w:w="2340" w:type="dxa"/>
          </w:tcPr>
          <w:p w:rsidR="003E33A4" w:rsidRPr="00DE1C4F" w:rsidP="008618B5" w14:paraId="49C4E39E" w14:textId="77777777">
            <w:pPr>
              <w:pStyle w:val="ListParagraph"/>
              <w:ind w:left="0"/>
              <w:rPr>
                <w:rFonts w:ascii="Times New Roman" w:hAnsi="Times New Roman"/>
                <w:b/>
                <w:bCs/>
              </w:rPr>
            </w:pPr>
            <w:r w:rsidRPr="00DE1C4F">
              <w:rPr>
                <w:rFonts w:ascii="Times New Roman" w:hAnsi="Times New Roman"/>
                <w:b/>
                <w:bCs/>
              </w:rPr>
              <w:t>Description of Cost Factor</w:t>
            </w:r>
          </w:p>
        </w:tc>
        <w:tc>
          <w:tcPr>
            <w:tcW w:w="3600" w:type="dxa"/>
          </w:tcPr>
          <w:p w:rsidR="003E33A4" w:rsidRPr="00DE1C4F" w:rsidP="008618B5" w14:paraId="215D0C40" w14:textId="77777777">
            <w:pPr>
              <w:pStyle w:val="ListParagraph"/>
              <w:ind w:left="0"/>
              <w:rPr>
                <w:rFonts w:ascii="Times New Roman" w:hAnsi="Times New Roman"/>
                <w:b/>
                <w:bCs/>
              </w:rPr>
            </w:pPr>
            <w:r w:rsidRPr="00DE1C4F">
              <w:rPr>
                <w:rFonts w:ascii="Times New Roman" w:hAnsi="Times New Roman"/>
                <w:b/>
                <w:bCs/>
              </w:rPr>
              <w:t>Methodology for Estimating Cost</w:t>
            </w:r>
          </w:p>
        </w:tc>
        <w:tc>
          <w:tcPr>
            <w:tcW w:w="1890" w:type="dxa"/>
          </w:tcPr>
          <w:p w:rsidR="003E33A4" w:rsidRPr="00DE1C4F" w:rsidP="008618B5" w14:paraId="09ABC3A7" w14:textId="77777777">
            <w:pPr>
              <w:pStyle w:val="ListParagraph"/>
              <w:ind w:left="0"/>
              <w:rPr>
                <w:rFonts w:ascii="Times New Roman" w:hAnsi="Times New Roman"/>
                <w:b/>
                <w:bCs/>
              </w:rPr>
            </w:pPr>
            <w:r w:rsidRPr="00DE1C4F">
              <w:rPr>
                <w:rFonts w:ascii="Times New Roman" w:hAnsi="Times New Roman"/>
                <w:b/>
                <w:bCs/>
              </w:rPr>
              <w:t>Cost in Dollars*</w:t>
            </w:r>
          </w:p>
        </w:tc>
      </w:tr>
      <w:tr w14:paraId="165888D5" w14:textId="77777777" w:rsidTr="00051DA7">
        <w:tblPrEx>
          <w:tblW w:w="7830" w:type="dxa"/>
          <w:tblInd w:w="1255" w:type="dxa"/>
          <w:tblLook w:val="04A0"/>
        </w:tblPrEx>
        <w:tc>
          <w:tcPr>
            <w:tcW w:w="2340" w:type="dxa"/>
          </w:tcPr>
          <w:p w:rsidR="003E33A4" w:rsidRPr="00DE1C4F" w:rsidP="008618B5" w14:paraId="74A370B5" w14:textId="77777777">
            <w:pPr>
              <w:pStyle w:val="ListParagraph"/>
              <w:ind w:left="0"/>
              <w:rPr>
                <w:rFonts w:ascii="Times New Roman" w:hAnsi="Times New Roman"/>
              </w:rPr>
            </w:pPr>
            <w:r w:rsidRPr="00DE1C4F">
              <w:rPr>
                <w:rFonts w:ascii="Times New Roman" w:hAnsi="Times New Roman"/>
              </w:rPr>
              <w:t>Designing and Printing the Form</w:t>
            </w:r>
          </w:p>
        </w:tc>
        <w:tc>
          <w:tcPr>
            <w:tcW w:w="3600" w:type="dxa"/>
          </w:tcPr>
          <w:p w:rsidR="003E33A4" w:rsidRPr="00DE1C4F" w:rsidP="008618B5" w14:paraId="3D27BB80" w14:textId="77777777">
            <w:pPr>
              <w:pStyle w:val="ListParagraph"/>
              <w:ind w:left="0"/>
              <w:rPr>
                <w:rFonts w:ascii="Times New Roman" w:hAnsi="Times New Roman"/>
              </w:rPr>
            </w:pPr>
            <w:r w:rsidRPr="00DE1C4F">
              <w:rPr>
                <w:rFonts w:ascii="Times New Roman" w:hAnsi="Times New Roman"/>
              </w:rPr>
              <w:t>Design Cost + Printing Cost</w:t>
            </w:r>
          </w:p>
        </w:tc>
        <w:tc>
          <w:tcPr>
            <w:tcW w:w="1890" w:type="dxa"/>
          </w:tcPr>
          <w:p w:rsidR="003E33A4" w:rsidRPr="00DE1C4F" w:rsidP="00275AA8" w14:paraId="3850FF22" w14:textId="2F5D15D5">
            <w:pPr>
              <w:pStyle w:val="ListParagraph"/>
              <w:ind w:left="0"/>
              <w:jc w:val="right"/>
              <w:rPr>
                <w:rFonts w:ascii="Times New Roman" w:hAnsi="Times New Roman"/>
              </w:rPr>
            </w:pPr>
            <w:r w:rsidRPr="00DE1C4F">
              <w:rPr>
                <w:rFonts w:ascii="Times New Roman" w:hAnsi="Times New Roman"/>
              </w:rPr>
              <w:t>$2,586</w:t>
            </w:r>
          </w:p>
        </w:tc>
      </w:tr>
      <w:tr w14:paraId="13A202E5" w14:textId="77777777" w:rsidTr="00051DA7">
        <w:tblPrEx>
          <w:tblW w:w="7830" w:type="dxa"/>
          <w:tblInd w:w="1255" w:type="dxa"/>
          <w:tblLook w:val="04A0"/>
        </w:tblPrEx>
        <w:tc>
          <w:tcPr>
            <w:tcW w:w="2340" w:type="dxa"/>
          </w:tcPr>
          <w:p w:rsidR="003E33A4" w:rsidRPr="00DE1C4F" w:rsidP="008618B5" w14:paraId="5D85FFCF" w14:textId="77777777">
            <w:pPr>
              <w:pStyle w:val="ListParagraph"/>
              <w:ind w:left="0"/>
              <w:rPr>
                <w:rFonts w:ascii="Times New Roman" w:hAnsi="Times New Roman"/>
              </w:rPr>
            </w:pPr>
            <w:r w:rsidRPr="00DE1C4F">
              <w:rPr>
                <w:rFonts w:ascii="Times New Roman" w:hAnsi="Times New Roman"/>
              </w:rPr>
              <w:t>Distributing, Shipping, and Material Costs for the Form</w:t>
            </w:r>
          </w:p>
        </w:tc>
        <w:tc>
          <w:tcPr>
            <w:tcW w:w="3600" w:type="dxa"/>
          </w:tcPr>
          <w:p w:rsidR="003E33A4" w:rsidRPr="00DE1C4F" w:rsidP="008618B5" w14:paraId="78B39D62" w14:textId="77777777">
            <w:pPr>
              <w:pStyle w:val="ListParagraph"/>
              <w:ind w:left="0"/>
              <w:rPr>
                <w:rFonts w:ascii="Times New Roman" w:hAnsi="Times New Roman"/>
              </w:rPr>
            </w:pPr>
            <w:r w:rsidRPr="00DE1C4F">
              <w:rPr>
                <w:rFonts w:ascii="Times New Roman" w:hAnsi="Times New Roman"/>
              </w:rPr>
              <w:t>Distribution + Shipping + Material Cost</w:t>
            </w:r>
          </w:p>
        </w:tc>
        <w:tc>
          <w:tcPr>
            <w:tcW w:w="1890" w:type="dxa"/>
          </w:tcPr>
          <w:p w:rsidR="003E33A4" w:rsidRPr="00DE1C4F" w:rsidP="00275AA8" w14:paraId="1DA9BC1A" w14:textId="59D405DA">
            <w:pPr>
              <w:pStyle w:val="ListParagraph"/>
              <w:ind w:left="0"/>
              <w:jc w:val="right"/>
              <w:rPr>
                <w:rFonts w:ascii="Times New Roman" w:hAnsi="Times New Roman"/>
              </w:rPr>
            </w:pPr>
            <w:r w:rsidRPr="00DE1C4F">
              <w:rPr>
                <w:rFonts w:ascii="Times New Roman" w:hAnsi="Times New Roman"/>
              </w:rPr>
              <w:t>$0</w:t>
            </w:r>
          </w:p>
        </w:tc>
      </w:tr>
      <w:tr w14:paraId="596BAAF7" w14:textId="77777777" w:rsidTr="00051DA7">
        <w:tblPrEx>
          <w:tblW w:w="7830" w:type="dxa"/>
          <w:tblInd w:w="1255" w:type="dxa"/>
          <w:tblLook w:val="04A0"/>
        </w:tblPrEx>
        <w:tc>
          <w:tcPr>
            <w:tcW w:w="2340" w:type="dxa"/>
          </w:tcPr>
          <w:p w:rsidR="003E33A4" w:rsidRPr="00DE1C4F" w:rsidP="008618B5" w14:paraId="4955CFAD" w14:textId="77777777">
            <w:pPr>
              <w:pStyle w:val="ListParagraph"/>
              <w:ind w:left="0"/>
              <w:rPr>
                <w:rFonts w:ascii="Times New Roman" w:hAnsi="Times New Roman"/>
              </w:rPr>
            </w:pPr>
            <w:r w:rsidRPr="00DE1C4F">
              <w:rPr>
                <w:rFonts w:ascii="Times New Roman" w:hAnsi="Times New Roman"/>
              </w:rPr>
              <w:t>SSA Employee (e.g., field office, 800 number, DDS staff) Information Collection and Processing Time</w:t>
            </w:r>
          </w:p>
        </w:tc>
        <w:tc>
          <w:tcPr>
            <w:tcW w:w="3600" w:type="dxa"/>
          </w:tcPr>
          <w:p w:rsidR="003E33A4" w:rsidRPr="00DE1C4F" w:rsidP="008618B5" w14:paraId="7C0CFA6F" w14:textId="5C0BC70B">
            <w:pPr>
              <w:pStyle w:val="ListParagraph"/>
              <w:ind w:left="0"/>
              <w:rPr>
                <w:rFonts w:ascii="Times New Roman" w:hAnsi="Times New Roman"/>
              </w:rPr>
            </w:pPr>
            <w:r w:rsidRPr="00DE1C4F">
              <w:rPr>
                <w:rFonts w:ascii="Times New Roman" w:hAnsi="Times New Roman"/>
              </w:rPr>
              <w:t>GS-9</w:t>
            </w:r>
            <w:r w:rsidRPr="00DE1C4F">
              <w:rPr>
                <w:rFonts w:ascii="Times New Roman" w:hAnsi="Times New Roman"/>
              </w:rPr>
              <w:t xml:space="preserve"> employee x # of responses x processing time</w:t>
            </w:r>
            <w:r w:rsidRPr="00DE1C4F" w:rsidR="003B210A">
              <w:rPr>
                <w:rFonts w:ascii="Times New Roman" w:hAnsi="Times New Roman"/>
              </w:rPr>
              <w:t xml:space="preserve"> </w:t>
            </w:r>
          </w:p>
        </w:tc>
        <w:tc>
          <w:tcPr>
            <w:tcW w:w="1890" w:type="dxa"/>
          </w:tcPr>
          <w:p w:rsidR="003E33A4" w:rsidRPr="00DE1C4F" w:rsidP="00275AA8" w14:paraId="18F06552" w14:textId="75C32FC0">
            <w:pPr>
              <w:pStyle w:val="ListParagraph"/>
              <w:ind w:left="0"/>
              <w:jc w:val="right"/>
              <w:rPr>
                <w:rFonts w:ascii="Times New Roman" w:hAnsi="Times New Roman"/>
              </w:rPr>
            </w:pPr>
            <w:r w:rsidRPr="00DE1C4F">
              <w:rPr>
                <w:rFonts w:ascii="Times New Roman" w:hAnsi="Times New Roman"/>
              </w:rPr>
              <w:t>$</w:t>
            </w:r>
            <w:r w:rsidRPr="00DE1C4F" w:rsidR="001B30C0">
              <w:rPr>
                <w:rFonts w:ascii="Times New Roman" w:hAnsi="Times New Roman"/>
              </w:rPr>
              <w:t>4,463,976</w:t>
            </w:r>
          </w:p>
        </w:tc>
      </w:tr>
      <w:tr w14:paraId="1B35EBFB" w14:textId="77777777" w:rsidTr="00051DA7">
        <w:tblPrEx>
          <w:tblW w:w="7830" w:type="dxa"/>
          <w:tblInd w:w="1255" w:type="dxa"/>
          <w:tblLook w:val="04A0"/>
        </w:tblPrEx>
        <w:tc>
          <w:tcPr>
            <w:tcW w:w="2340" w:type="dxa"/>
          </w:tcPr>
          <w:p w:rsidR="003E33A4" w:rsidRPr="00DE1C4F" w:rsidP="008618B5" w14:paraId="128ABE12" w14:textId="77777777">
            <w:pPr>
              <w:pStyle w:val="ListParagraph"/>
              <w:ind w:left="0"/>
              <w:rPr>
                <w:rFonts w:ascii="Times New Roman" w:hAnsi="Times New Roman"/>
              </w:rPr>
            </w:pPr>
            <w:r w:rsidRPr="00DE1C4F">
              <w:rPr>
                <w:rFonts w:ascii="Times New Roman" w:hAnsi="Times New Roman"/>
              </w:rPr>
              <w:t>Full-Time Equivalent Costs</w:t>
            </w:r>
          </w:p>
        </w:tc>
        <w:tc>
          <w:tcPr>
            <w:tcW w:w="3600" w:type="dxa"/>
          </w:tcPr>
          <w:p w:rsidR="003E33A4" w:rsidRPr="00DE1C4F" w:rsidP="008618B5" w14:paraId="6FAA6113" w14:textId="77777777">
            <w:pPr>
              <w:pStyle w:val="ListParagraph"/>
              <w:ind w:left="0"/>
              <w:rPr>
                <w:rFonts w:ascii="Times New Roman" w:hAnsi="Times New Roman"/>
              </w:rPr>
            </w:pPr>
            <w:r w:rsidRPr="00DE1C4F">
              <w:rPr>
                <w:rFonts w:ascii="Times New Roman" w:hAnsi="Times New Roman"/>
              </w:rPr>
              <w:t>Out of pocket costs + Other expenses for providing this service</w:t>
            </w:r>
          </w:p>
        </w:tc>
        <w:tc>
          <w:tcPr>
            <w:tcW w:w="1890" w:type="dxa"/>
          </w:tcPr>
          <w:p w:rsidR="003E33A4" w:rsidRPr="00DE1C4F" w:rsidP="00275AA8" w14:paraId="765AFA01" w14:textId="32FF65A0">
            <w:pPr>
              <w:pStyle w:val="ListParagraph"/>
              <w:ind w:left="0"/>
              <w:jc w:val="right"/>
              <w:rPr>
                <w:rFonts w:ascii="Times New Roman" w:hAnsi="Times New Roman"/>
              </w:rPr>
            </w:pPr>
            <w:r w:rsidRPr="00DE1C4F">
              <w:rPr>
                <w:rFonts w:ascii="Times New Roman" w:hAnsi="Times New Roman"/>
              </w:rPr>
              <w:t>$0</w:t>
            </w:r>
            <w:r w:rsidRPr="00DE1C4F" w:rsidR="00145888">
              <w:rPr>
                <w:rFonts w:ascii="Times New Roman" w:hAnsi="Times New Roman"/>
              </w:rPr>
              <w:t>*</w:t>
            </w:r>
          </w:p>
        </w:tc>
      </w:tr>
      <w:tr w14:paraId="2ACB4E1B" w14:textId="77777777" w:rsidTr="00051DA7">
        <w:tblPrEx>
          <w:tblW w:w="7830" w:type="dxa"/>
          <w:tblInd w:w="1255" w:type="dxa"/>
          <w:tblLook w:val="04A0"/>
        </w:tblPrEx>
        <w:tc>
          <w:tcPr>
            <w:tcW w:w="2340" w:type="dxa"/>
          </w:tcPr>
          <w:p w:rsidR="003E33A4" w:rsidRPr="00DE1C4F" w:rsidP="008618B5" w14:paraId="7EAABA25" w14:textId="77777777">
            <w:pPr>
              <w:pStyle w:val="ListParagraph"/>
              <w:ind w:left="0"/>
              <w:rPr>
                <w:rFonts w:ascii="Times New Roman" w:hAnsi="Times New Roman"/>
              </w:rPr>
            </w:pPr>
            <w:r w:rsidRPr="00DE1C4F">
              <w:rPr>
                <w:rFonts w:ascii="Times New Roman" w:hAnsi="Times New Roman"/>
              </w:rPr>
              <w:t>Systems Development, Updating, and Maintenance</w:t>
            </w:r>
          </w:p>
        </w:tc>
        <w:tc>
          <w:tcPr>
            <w:tcW w:w="3600" w:type="dxa"/>
          </w:tcPr>
          <w:p w:rsidR="003E33A4" w:rsidRPr="00DE1C4F" w:rsidP="008618B5" w14:paraId="76B425F5" w14:textId="4ADFD939">
            <w:pPr>
              <w:pStyle w:val="ListParagraph"/>
              <w:ind w:left="0"/>
              <w:rPr>
                <w:rFonts w:ascii="Times New Roman" w:hAnsi="Times New Roman"/>
              </w:rPr>
            </w:pPr>
            <w:r w:rsidRPr="00DE1C4F">
              <w:rPr>
                <w:rFonts w:ascii="Times New Roman" w:hAnsi="Times New Roman"/>
              </w:rPr>
              <w:t>GS-9</w:t>
            </w:r>
            <w:r w:rsidRPr="00DE1C4F">
              <w:rPr>
                <w:rFonts w:ascii="Times New Roman" w:hAnsi="Times New Roman"/>
              </w:rPr>
              <w:t xml:space="preserve"> employee x man hours for development, updating, maintenance</w:t>
            </w:r>
            <w:r w:rsidRPr="00DE1C4F" w:rsidR="003B210A">
              <w:rPr>
                <w:rFonts w:ascii="Times New Roman" w:hAnsi="Times New Roman"/>
              </w:rPr>
              <w:t xml:space="preserve"> </w:t>
            </w:r>
          </w:p>
        </w:tc>
        <w:tc>
          <w:tcPr>
            <w:tcW w:w="1890" w:type="dxa"/>
          </w:tcPr>
          <w:p w:rsidR="00C4667C" w:rsidRPr="00DE1C4F" w:rsidP="00275AA8" w14:paraId="78212668" w14:textId="16B4AB5D">
            <w:pPr>
              <w:pStyle w:val="ListParagraph"/>
              <w:ind w:left="0"/>
              <w:jc w:val="right"/>
              <w:rPr>
                <w:rFonts w:ascii="Times New Roman" w:hAnsi="Times New Roman"/>
              </w:rPr>
            </w:pPr>
            <w:r w:rsidRPr="00DE1C4F">
              <w:rPr>
                <w:rFonts w:ascii="Times New Roman" w:hAnsi="Times New Roman"/>
              </w:rPr>
              <w:t>$</w:t>
            </w:r>
            <w:r w:rsidRPr="00DE1C4F" w:rsidR="003723D7">
              <w:rPr>
                <w:rFonts w:ascii="Times New Roman" w:hAnsi="Times New Roman"/>
              </w:rPr>
              <w:t>27</w:t>
            </w:r>
            <w:r w:rsidRPr="00DE1C4F" w:rsidR="008F66D6">
              <w:rPr>
                <w:rFonts w:ascii="Times New Roman" w:hAnsi="Times New Roman"/>
              </w:rPr>
              <w:t>5,931</w:t>
            </w:r>
          </w:p>
        </w:tc>
      </w:tr>
      <w:tr w14:paraId="76F1FBE3" w14:textId="77777777" w:rsidTr="00051DA7">
        <w:tblPrEx>
          <w:tblW w:w="7830" w:type="dxa"/>
          <w:tblInd w:w="1255" w:type="dxa"/>
          <w:tblLook w:val="04A0"/>
        </w:tblPrEx>
        <w:tc>
          <w:tcPr>
            <w:tcW w:w="2340" w:type="dxa"/>
          </w:tcPr>
          <w:p w:rsidR="003E33A4" w:rsidRPr="00DE1C4F" w:rsidP="008618B5" w14:paraId="5480320E" w14:textId="77777777">
            <w:pPr>
              <w:pStyle w:val="ListParagraph"/>
              <w:ind w:left="0"/>
              <w:rPr>
                <w:rFonts w:ascii="Times New Roman" w:hAnsi="Times New Roman"/>
              </w:rPr>
            </w:pPr>
            <w:r w:rsidRPr="00DE1C4F">
              <w:rPr>
                <w:rFonts w:ascii="Times New Roman" w:hAnsi="Times New Roman"/>
              </w:rPr>
              <w:t>Quantifiable IT Costs</w:t>
            </w:r>
          </w:p>
        </w:tc>
        <w:tc>
          <w:tcPr>
            <w:tcW w:w="3600" w:type="dxa"/>
          </w:tcPr>
          <w:p w:rsidR="003E33A4" w:rsidRPr="00DE1C4F" w:rsidP="008618B5" w14:paraId="550D3187" w14:textId="77777777">
            <w:pPr>
              <w:pStyle w:val="ListParagraph"/>
              <w:ind w:left="0"/>
              <w:rPr>
                <w:rFonts w:ascii="Times New Roman" w:hAnsi="Times New Roman"/>
              </w:rPr>
            </w:pPr>
            <w:r w:rsidRPr="00DE1C4F">
              <w:rPr>
                <w:rFonts w:ascii="Times New Roman" w:hAnsi="Times New Roman"/>
              </w:rPr>
              <w:t>Any additional IT costs</w:t>
            </w:r>
          </w:p>
        </w:tc>
        <w:tc>
          <w:tcPr>
            <w:tcW w:w="1890" w:type="dxa"/>
          </w:tcPr>
          <w:p w:rsidR="00BA35A2" w:rsidRPr="00DE1C4F" w:rsidP="00275AA8" w14:paraId="7631FE34" w14:textId="0AEA7E4D">
            <w:pPr>
              <w:pStyle w:val="ListParagraph"/>
              <w:ind w:left="0"/>
              <w:jc w:val="right"/>
              <w:rPr>
                <w:rFonts w:ascii="Times New Roman" w:hAnsi="Times New Roman"/>
              </w:rPr>
            </w:pPr>
            <w:r w:rsidRPr="00DE1C4F">
              <w:rPr>
                <w:rFonts w:ascii="Times New Roman" w:hAnsi="Times New Roman"/>
              </w:rPr>
              <w:t>$0</w:t>
            </w:r>
            <w:r w:rsidRPr="00DE1C4F" w:rsidR="00145888">
              <w:rPr>
                <w:rFonts w:ascii="Times New Roman" w:hAnsi="Times New Roman"/>
              </w:rPr>
              <w:t>*</w:t>
            </w:r>
          </w:p>
        </w:tc>
      </w:tr>
      <w:tr w14:paraId="60715BD5" w14:textId="77777777" w:rsidTr="00051DA7">
        <w:tblPrEx>
          <w:tblW w:w="7830" w:type="dxa"/>
          <w:tblInd w:w="1255" w:type="dxa"/>
          <w:tblLook w:val="04A0"/>
        </w:tblPrEx>
        <w:tc>
          <w:tcPr>
            <w:tcW w:w="2340" w:type="dxa"/>
          </w:tcPr>
          <w:p w:rsidR="003E33A4" w:rsidRPr="00DE1C4F" w:rsidP="008618B5" w14:paraId="7093C1E7" w14:textId="77777777">
            <w:pPr>
              <w:pStyle w:val="ListParagraph"/>
              <w:ind w:left="0"/>
              <w:rPr>
                <w:rFonts w:ascii="Times New Roman" w:hAnsi="Times New Roman"/>
                <w:b/>
                <w:bCs/>
              </w:rPr>
            </w:pPr>
            <w:r w:rsidRPr="00DE1C4F">
              <w:rPr>
                <w:rFonts w:ascii="Times New Roman" w:hAnsi="Times New Roman"/>
                <w:b/>
                <w:bCs/>
              </w:rPr>
              <w:t>Total</w:t>
            </w:r>
          </w:p>
        </w:tc>
        <w:tc>
          <w:tcPr>
            <w:tcW w:w="3600" w:type="dxa"/>
          </w:tcPr>
          <w:p w:rsidR="003E33A4" w:rsidRPr="00DE1C4F" w:rsidP="008618B5" w14:paraId="6F829F3F" w14:textId="77777777">
            <w:pPr>
              <w:pStyle w:val="ListParagraph"/>
              <w:ind w:left="0"/>
              <w:rPr>
                <w:rFonts w:ascii="Times New Roman" w:hAnsi="Times New Roman"/>
                <w:b/>
                <w:bCs/>
              </w:rPr>
            </w:pPr>
          </w:p>
        </w:tc>
        <w:tc>
          <w:tcPr>
            <w:tcW w:w="1890" w:type="dxa"/>
          </w:tcPr>
          <w:p w:rsidR="003E33A4" w:rsidRPr="00DE1C4F" w:rsidP="00275AA8" w14:paraId="0124161F" w14:textId="5C3B38BD">
            <w:pPr>
              <w:pStyle w:val="ListParagraph"/>
              <w:ind w:left="0"/>
              <w:jc w:val="right"/>
              <w:rPr>
                <w:rFonts w:ascii="Times New Roman" w:hAnsi="Times New Roman"/>
                <w:b/>
                <w:bCs/>
              </w:rPr>
            </w:pPr>
            <w:bookmarkStart w:id="0" w:name="_Hlk173250957"/>
            <w:r w:rsidRPr="00DE1C4F">
              <w:rPr>
                <w:rFonts w:ascii="Times New Roman" w:hAnsi="Times New Roman"/>
                <w:b/>
                <w:bCs/>
              </w:rPr>
              <w:t>$4,742,493</w:t>
            </w:r>
            <w:bookmarkEnd w:id="0"/>
          </w:p>
        </w:tc>
      </w:tr>
    </w:tbl>
    <w:p w:rsidR="00275AA8" w:rsidRPr="00DE1C4F" w:rsidP="007B0BDE" w14:paraId="41CDCB5E" w14:textId="364B26A7">
      <w:pPr>
        <w:ind w:left="1440"/>
        <w:rPr>
          <w:rFonts w:ascii="Times New Roman" w:hAnsi="Times New Roman"/>
        </w:rPr>
      </w:pPr>
      <w:r w:rsidRPr="00DE1C4F">
        <w:rPr>
          <w:rFonts w:ascii="Times New Roman" w:hAnsi="Times New Roman"/>
        </w:rPr>
        <w:t xml:space="preserve">* </w:t>
      </w:r>
      <w:r w:rsidR="006B3A38">
        <w:rPr>
          <w:rFonts w:ascii="Times New Roman" w:hAnsi="Times New Roman"/>
        </w:rPr>
        <w:t xml:space="preserve"> </w:t>
      </w:r>
      <w:r w:rsidRPr="00DE1C4F">
        <w:rPr>
          <w:rFonts w:ascii="Times New Roman" w:hAnsi="Times New Roman"/>
        </w:rPr>
        <w:t>We have inserted a $0 amount for cost factors that do not apply to this collection.</w:t>
      </w:r>
      <w:r w:rsidRPr="00DE1C4F" w:rsidR="007B0BDE">
        <w:rPr>
          <w:rFonts w:ascii="Times New Roman" w:hAnsi="Times New Roman"/>
        </w:rPr>
        <w:t xml:space="preserve"> </w:t>
      </w:r>
    </w:p>
    <w:p w:rsidR="00030D41" w:rsidRPr="00DE1C4F" w:rsidP="007B0BDE" w14:paraId="53645741" w14:textId="77777777">
      <w:pPr>
        <w:ind w:left="1440"/>
        <w:rPr>
          <w:rFonts w:ascii="Times New Roman" w:hAnsi="Times New Roman"/>
        </w:rPr>
      </w:pPr>
    </w:p>
    <w:p w:rsidR="003E33A4" w:rsidRPr="00DE1C4F" w:rsidP="007B0BDE" w14:paraId="6E925C4C" w14:textId="52ECBE07">
      <w:pPr>
        <w:ind w:left="1440"/>
        <w:rPr>
          <w:rFonts w:ascii="Times New Roman" w:hAnsi="Times New Roman"/>
        </w:rPr>
      </w:pPr>
      <w:r w:rsidRPr="00DE1C4F">
        <w:rPr>
          <w:rFonts w:ascii="Times New Roman" w:hAnsi="Times New Roman"/>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for these calculations.  However, we have calculated these costs as accurately as possible based on the information we collect for creating, updating, and maintaining these information collections</w:t>
      </w:r>
      <w:r w:rsidRPr="00DE1C4F">
        <w:rPr>
          <w:rFonts w:ascii="Times New Roman" w:hAnsi="Times New Roman"/>
        </w:rPr>
        <w:t>.</w:t>
      </w:r>
    </w:p>
    <w:p w:rsidR="00D06F3D" w:rsidRPr="005E156F" w:rsidP="00AE5589" w14:paraId="507A8756" w14:textId="77777777">
      <w:pPr>
        <w:ind w:left="1440"/>
        <w:rPr>
          <w:rFonts w:ascii="Times New Roman" w:hAnsi="Times New Roman"/>
          <w:b/>
        </w:rPr>
      </w:pPr>
    </w:p>
    <w:p w:rsidR="00630653" w:rsidRPr="00B415BA" w:rsidP="00AE5589" w14:paraId="07A6C038" w14:textId="77777777">
      <w:pPr>
        <w:numPr>
          <w:ilvl w:val="0"/>
          <w:numId w:val="2"/>
        </w:numPr>
        <w:tabs>
          <w:tab w:val="clear" w:pos="720"/>
          <w:tab w:val="num" w:pos="1440"/>
        </w:tabs>
        <w:ind w:left="1440"/>
        <w:rPr>
          <w:rFonts w:ascii="Times New Roman" w:hAnsi="Times New Roman"/>
          <w:b/>
        </w:rPr>
      </w:pPr>
      <w:r w:rsidRPr="00B415BA">
        <w:rPr>
          <w:rFonts w:ascii="Times New Roman" w:hAnsi="Times New Roman"/>
          <w:b/>
        </w:rPr>
        <w:t>Program Changes or Adjustments to the Information Collection Request</w:t>
      </w:r>
      <w:r w:rsidRPr="00B415BA">
        <w:rPr>
          <w:rFonts w:ascii="Times New Roman" w:hAnsi="Times New Roman"/>
        </w:rPr>
        <w:t xml:space="preserve"> </w:t>
      </w:r>
    </w:p>
    <w:p w:rsidR="00182F66" w:rsidRPr="00182F66" w:rsidP="00182F66" w14:paraId="7D85578E" w14:textId="77777777">
      <w:pPr>
        <w:ind w:left="1440"/>
        <w:rPr>
          <w:rFonts w:ascii="Times New Roman" w:hAnsi="Times New Roman"/>
          <w:iCs/>
        </w:rPr>
      </w:pPr>
      <w:r w:rsidRPr="00182F66">
        <w:rPr>
          <w:rFonts w:ascii="Times New Roman" w:hAnsi="Times New Roman"/>
          <w:iCs/>
        </w:rPr>
        <w:t>When we last cleared this information request in 2021, the burden was 205,650 hours.  However, we are currently reporting a burden of 244,145 hours.  This change stems from an increase in the average burden per response.  We last reported an average burden of 30 minutes, but now are adding categories of response with burdens of 40 and 45 minutes.  Although the average burden per response changed, SSA did not take any actions to cause this change.  These figures represent current Management Information data.</w:t>
      </w:r>
    </w:p>
    <w:p w:rsidR="00182F66" w:rsidRPr="00182F66" w:rsidP="00182F66" w14:paraId="7F7CD6F2" w14:textId="77777777">
      <w:pPr>
        <w:ind w:left="1440"/>
        <w:rPr>
          <w:rFonts w:ascii="Times New Roman" w:hAnsi="Times New Roman"/>
          <w:iCs/>
        </w:rPr>
      </w:pPr>
    </w:p>
    <w:p w:rsidR="00182F66" w:rsidRPr="00182F66" w:rsidP="00182F66" w14:paraId="30ADFF11" w14:textId="70CBC7BC">
      <w:pPr>
        <w:ind w:left="1440"/>
        <w:rPr>
          <w:rFonts w:ascii="Times New Roman" w:hAnsi="Times New Roman"/>
          <w:color w:val="7030A0"/>
        </w:rPr>
      </w:pPr>
      <w:r w:rsidRPr="00182F66">
        <w:rPr>
          <w:rFonts w:ascii="Times New Roman" w:hAnsi="Times New Roman"/>
          <w:iCs/>
        </w:rPr>
        <w:t xml:space="preserve">* Note: The total burden reflected in ROCIS is </w:t>
      </w:r>
      <w:r w:rsidRPr="00182F66">
        <w:rPr>
          <w:rFonts w:ascii="Times New Roman" w:hAnsi="Times New Roman"/>
          <w:b/>
          <w:bCs/>
          <w:iCs/>
        </w:rPr>
        <w:t>445,610</w:t>
      </w:r>
      <w:r w:rsidRPr="00182F66">
        <w:rPr>
          <w:rFonts w:ascii="Times New Roman" w:hAnsi="Times New Roman"/>
          <w:iCs/>
        </w:rPr>
        <w:t xml:space="preserve">, while the burden cited in #12 of the Supporting Statement is </w:t>
      </w:r>
      <w:r w:rsidRPr="00182F66">
        <w:rPr>
          <w:rFonts w:ascii="Times New Roman" w:hAnsi="Times New Roman"/>
          <w:b/>
          <w:bCs/>
          <w:iCs/>
        </w:rPr>
        <w:t>244,145</w:t>
      </w:r>
      <w:r w:rsidRPr="00182F66">
        <w:rPr>
          <w:rFonts w:ascii="Times New Roman" w:hAnsi="Times New Roman"/>
          <w:iCs/>
        </w:rPr>
        <w:t>.  This discrepancy is because the ROCIS burden reflects the following components:  field office waiting time + a rough estimate of a 30-minute, one-way, drive burden + learning costs.  In contrast, the chart in #12 of the Supporting Statement reflects actual burden</w:t>
      </w:r>
      <w:r w:rsidRPr="00182F66">
        <w:rPr>
          <w:rFonts w:ascii="Times New Roman" w:hAnsi="Times New Roman"/>
          <w:color w:val="000000"/>
        </w:rPr>
        <w:t>.</w:t>
      </w:r>
    </w:p>
    <w:p w:rsidR="002F7C1A" w:rsidRPr="002F7C1A" w:rsidP="00AE5589" w14:paraId="6F48B7D7" w14:textId="77777777">
      <w:pPr>
        <w:ind w:left="1440"/>
        <w:rPr>
          <w:rFonts w:ascii="Times New Roman" w:hAnsi="Times New Roman"/>
          <w:b/>
        </w:rPr>
      </w:pPr>
    </w:p>
    <w:p w:rsidR="00B93CDA" w:rsidRPr="00B93CDA" w:rsidP="00AE5589" w14:paraId="53C1A6B8" w14:textId="77777777">
      <w:pPr>
        <w:pStyle w:val="ListParagraph"/>
        <w:numPr>
          <w:ilvl w:val="0"/>
          <w:numId w:val="2"/>
        </w:numPr>
        <w:tabs>
          <w:tab w:val="clear" w:pos="720"/>
          <w:tab w:val="num" w:pos="1440"/>
        </w:tabs>
        <w:ind w:left="1440"/>
        <w:rPr>
          <w:rFonts w:ascii="Times New Roman" w:hAnsi="Times New Roman"/>
        </w:rPr>
      </w:pPr>
      <w:r w:rsidRPr="00B93CDA">
        <w:rPr>
          <w:rFonts w:ascii="Times New Roman" w:hAnsi="Times New Roman"/>
          <w:b/>
        </w:rPr>
        <w:t>Plans for Publication Information Collection Results</w:t>
      </w:r>
    </w:p>
    <w:p w:rsidR="00D06F3D" w:rsidRPr="00D06F3D" w:rsidP="00AE5589" w14:paraId="4725C52C" w14:textId="77777777">
      <w:pPr>
        <w:pStyle w:val="NoSpacing"/>
        <w:ind w:left="1440"/>
        <w:rPr>
          <w:bCs/>
          <w:iCs/>
        </w:rPr>
      </w:pPr>
      <w:r w:rsidRPr="00D06F3D">
        <w:rPr>
          <w:bCs/>
          <w:iCs/>
        </w:rPr>
        <w:t>SSA will not publish the results of the information collection.</w:t>
      </w:r>
    </w:p>
    <w:p w:rsidR="005E156F" w:rsidRPr="00D06F3D" w:rsidP="00AE5589" w14:paraId="0F0A0B25" w14:textId="77777777">
      <w:pPr>
        <w:pStyle w:val="ListParagraph"/>
        <w:ind w:left="1440"/>
        <w:rPr>
          <w:rFonts w:ascii="Times New Roman" w:hAnsi="Times New Roman"/>
          <w:b/>
        </w:rPr>
      </w:pPr>
    </w:p>
    <w:p w:rsidR="00B93CDA" w:rsidRPr="0083723A" w:rsidP="00AE5589" w14:paraId="0F5A3BF9" w14:textId="77777777">
      <w:pPr>
        <w:pStyle w:val="ListParagraph"/>
        <w:numPr>
          <w:ilvl w:val="0"/>
          <w:numId w:val="2"/>
        </w:numPr>
        <w:tabs>
          <w:tab w:val="clear" w:pos="720"/>
          <w:tab w:val="num" w:pos="1440"/>
        </w:tabs>
        <w:ind w:left="1440"/>
        <w:rPr>
          <w:rFonts w:ascii="Times New Roman" w:hAnsi="Times New Roman"/>
        </w:rPr>
      </w:pPr>
      <w:r w:rsidRPr="0083723A">
        <w:rPr>
          <w:rFonts w:ascii="Times New Roman" w:hAnsi="Times New Roman"/>
          <w:b/>
        </w:rPr>
        <w:t>Displaying the OMB Approval Expiration Date</w:t>
      </w:r>
    </w:p>
    <w:p w:rsidR="00D06F3D" w:rsidRPr="0083723A" w:rsidP="00AE5589" w14:paraId="13BB7569" w14:textId="6D46F74E">
      <w:pPr>
        <w:pStyle w:val="NoSpacing"/>
        <w:ind w:left="1440"/>
        <w:rPr>
          <w:bCs/>
          <w:iCs/>
        </w:rPr>
      </w:pPr>
      <w:r w:rsidRPr="0083723A">
        <w:rPr>
          <w:bCs/>
          <w:iCs/>
        </w:rPr>
        <w:t xml:space="preserve">OMB granted SSA an exemption from the requirement to print the OMB expiration date on its program forms. </w:t>
      </w:r>
      <w:r w:rsidR="006B3A38">
        <w:rPr>
          <w:bCs/>
          <w:iCs/>
        </w:rPr>
        <w:t xml:space="preserve"> </w:t>
      </w:r>
      <w:r w:rsidRPr="0083723A">
        <w:rPr>
          <w:bCs/>
          <w:iCs/>
        </w:rPr>
        <w:t xml:space="preserve">SSA produces millions of public-use forms with life cycles exceeding those of an OMB approval. </w:t>
      </w:r>
      <w:r w:rsidR="006B3A38">
        <w:rPr>
          <w:bCs/>
          <w:iCs/>
        </w:rPr>
        <w:t xml:space="preserve"> </w:t>
      </w:r>
      <w:r w:rsidRPr="0083723A">
        <w:rPr>
          <w:bCs/>
          <w:iCs/>
        </w:rPr>
        <w:t xml:space="preserve">Since SSA does not periodically revise and reprint its public-use forms (e.g., on an annual basis), OMB granted this exemption so SSA would not have to destroy stocks of otherwise useable forms with expired OMB approval dates, avoiding Government waste. </w:t>
      </w:r>
    </w:p>
    <w:p w:rsidR="005E156F" w:rsidRPr="0083723A" w:rsidP="00AE5589" w14:paraId="1993E83B" w14:textId="77777777">
      <w:pPr>
        <w:pStyle w:val="ListParagraph"/>
        <w:ind w:left="1440"/>
        <w:rPr>
          <w:rFonts w:ascii="Times New Roman" w:hAnsi="Times New Roman"/>
          <w:b/>
        </w:rPr>
      </w:pPr>
    </w:p>
    <w:p w:rsidR="00B93CDA" w:rsidP="00AE5589" w14:paraId="5A40E3EB"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D06F3D" w:rsidP="00AE5589" w14:paraId="067488F7" w14:textId="61A5110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B6E21">
        <w:rPr>
          <w:rFonts w:ascii="Times New Roman" w:hAnsi="Times New Roman"/>
          <w:b w:val="0"/>
          <w:bCs w:val="0"/>
          <w:i w:val="0"/>
          <w:iCs w:val="0"/>
          <w:snapToGrid/>
          <w:lang w:eastAsia="zh-CN"/>
        </w:rPr>
        <w:t xml:space="preserve">SSA is not requesting an exception to the certification requirements at </w:t>
      </w:r>
      <w:r w:rsidRPr="005B6E21">
        <w:rPr>
          <w:rFonts w:ascii="Times New Roman" w:hAnsi="Times New Roman"/>
          <w:b w:val="0"/>
          <w:bCs w:val="0"/>
          <w:iCs w:val="0"/>
          <w:snapToGrid/>
          <w:lang w:eastAsia="zh-CN"/>
        </w:rPr>
        <w:t>5 CFR 1320.9</w:t>
      </w:r>
      <w:r w:rsidRPr="005B6E21">
        <w:rPr>
          <w:rFonts w:ascii="Times New Roman" w:hAnsi="Times New Roman"/>
          <w:b w:val="0"/>
          <w:bCs w:val="0"/>
          <w:i w:val="0"/>
          <w:iCs w:val="0"/>
          <w:snapToGrid/>
          <w:lang w:eastAsia="zh-CN"/>
        </w:rPr>
        <w:t xml:space="preserve"> and related provisions at </w:t>
      </w:r>
      <w:r w:rsidRPr="005B6E21">
        <w:rPr>
          <w:rFonts w:ascii="Times New Roman" w:hAnsi="Times New Roman"/>
          <w:b w:val="0"/>
          <w:bCs w:val="0"/>
          <w:iCs w:val="0"/>
          <w:snapToGrid/>
          <w:lang w:eastAsia="zh-CN"/>
        </w:rPr>
        <w:t>5 CFR 1320.8(b)(3)</w:t>
      </w:r>
      <w:r w:rsidRPr="00D06F3D">
        <w:rPr>
          <w:rFonts w:ascii="Times New Roman" w:hAnsi="Times New Roman"/>
          <w:b w:val="0"/>
          <w:i w:val="0"/>
        </w:rPr>
        <w:t xml:space="preserve">. </w:t>
      </w:r>
    </w:p>
    <w:p w:rsidR="00051DA7" w:rsidRPr="00D06F3D" w:rsidP="00AE5589" w14:paraId="148AC99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E436E6" w:rsidRPr="00AE5589" w:rsidP="00AE5589" w14:paraId="6CED802D" w14:textId="77777777">
      <w:pPr>
        <w:ind w:left="720" w:hanging="540"/>
        <w:rPr>
          <w:bCs/>
          <w:iCs/>
        </w:rPr>
      </w:pPr>
      <w:r>
        <w:rPr>
          <w:rFonts w:ascii="Times New Roman" w:hAnsi="Times New Roman"/>
          <w:b/>
        </w:rPr>
        <w:t>B.</w:t>
      </w:r>
      <w:r>
        <w:rPr>
          <w:rFonts w:ascii="Times New Roman" w:hAnsi="Times New Roman"/>
          <w:b/>
        </w:rPr>
        <w:tab/>
      </w:r>
      <w:r w:rsidRPr="00E436E6">
        <w:rPr>
          <w:rFonts w:ascii="Times New Roman" w:hAnsi="Times New Roman"/>
          <w:b/>
          <w:u w:val="single"/>
        </w:rPr>
        <w:t>Collections of Information Employing Statistical Methods</w:t>
      </w:r>
    </w:p>
    <w:p w:rsidR="00AE5589" w:rsidP="00172DAC" w14:paraId="6E5B36A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p>
    <w:p w:rsidR="006C752C" w:rsidRPr="006C752C" w:rsidP="00AE5589" w14:paraId="3C4DA6A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pPr>
      <w:r w:rsidRPr="00D06F3D">
        <w:rPr>
          <w:rFonts w:ascii="Times New Roman" w:hAnsi="Times New Roman"/>
          <w:b w:val="0"/>
          <w:i w:val="0"/>
        </w:rPr>
        <w:t xml:space="preserve">SSA does not use statistical methods for this information collection. </w:t>
      </w:r>
      <w:r w:rsidR="00441FD4">
        <w:rPr>
          <w:rFonts w:ascii="Times New Roman" w:hAnsi="Times New Roman"/>
        </w:rPr>
        <w:t xml:space="preserve">           </w:t>
      </w:r>
    </w:p>
    <w:sectPr w:rsidSect="00A61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20D31E2"/>
    <w:multiLevelType w:val="hybridMultilevel"/>
    <w:tmpl w:val="B164F0A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311A6CF8"/>
    <w:multiLevelType w:val="hybridMultilevel"/>
    <w:tmpl w:val="D2CC6358"/>
    <w:lvl w:ilvl="0">
      <w:start w:val="1"/>
      <w:numFmt w:val="decimal"/>
      <w:lvlText w:val="%1."/>
      <w:lvlJc w:val="left"/>
      <w:pPr>
        <w:ind w:left="1800" w:hanging="360"/>
      </w:pPr>
      <w:rPr>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3DD2643F"/>
    <w:multiLevelType w:val="hybridMultilevel"/>
    <w:tmpl w:val="BD7830E6"/>
    <w:lvl w:ilvl="0">
      <w:start w:val="5"/>
      <w:numFmt w:val="decimal"/>
      <w:lvlText w:val="%1."/>
      <w:lvlJc w:val="left"/>
      <w:pPr>
        <w:tabs>
          <w:tab w:val="num" w:pos="-3240"/>
        </w:tabs>
        <w:ind w:left="-3240" w:hanging="360"/>
      </w:pPr>
      <w:rPr>
        <w:rFonts w:hint="default"/>
        <w:b/>
        <w:bCs/>
        <w:i w:val="0"/>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144669A"/>
    <w:multiLevelType w:val="hybridMultilevel"/>
    <w:tmpl w:val="F3D6E466"/>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7">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74CC03B5"/>
    <w:multiLevelType w:val="singleLevel"/>
    <w:tmpl w:val="E1CA9E92"/>
    <w:lvl w:ilvl="0">
      <w:start w:val="14"/>
      <w:numFmt w:val="decimal"/>
      <w:lvlText w:val="%1."/>
      <w:lvlJc w:val="left"/>
      <w:pPr>
        <w:tabs>
          <w:tab w:val="num" w:pos="360"/>
        </w:tabs>
        <w:ind w:left="360" w:hanging="360"/>
      </w:pPr>
      <w:rPr>
        <w:rFonts w:hint="default"/>
        <w:b/>
        <w:bCs/>
        <w:i w:val="0"/>
      </w:rPr>
    </w:lvl>
  </w:abstractNum>
  <w:abstractNum w:abstractNumId="11">
    <w:nsid w:val="7866410B"/>
    <w:multiLevelType w:val="singleLevel"/>
    <w:tmpl w:val="3B20AD40"/>
    <w:lvl w:ilvl="0">
      <w:start w:val="2"/>
      <w:numFmt w:val="decimal"/>
      <w:lvlText w:val="%1."/>
      <w:lvlJc w:val="left"/>
      <w:pPr>
        <w:tabs>
          <w:tab w:val="num" w:pos="720"/>
        </w:tabs>
        <w:ind w:left="720" w:hanging="720"/>
      </w:pPr>
      <w:rPr>
        <w:rFonts w:hint="default"/>
        <w:b/>
        <w:i w:val="0"/>
      </w:rPr>
    </w:lvl>
  </w:abstractNum>
  <w:abstractNum w:abstractNumId="12">
    <w:nsid w:val="7A9B5E7D"/>
    <w:multiLevelType w:val="singleLevel"/>
    <w:tmpl w:val="C9C2D338"/>
    <w:lvl w:ilvl="0">
      <w:start w:val="8"/>
      <w:numFmt w:val="decimal"/>
      <w:lvlText w:val="%1."/>
      <w:lvlJc w:val="left"/>
      <w:pPr>
        <w:tabs>
          <w:tab w:val="num" w:pos="720"/>
        </w:tabs>
        <w:ind w:left="720" w:hanging="720"/>
      </w:pPr>
      <w:rPr>
        <w:rFonts w:hint="default"/>
        <w:b/>
        <w:i w:val="0"/>
      </w:rPr>
    </w:lvl>
  </w:abstractNum>
  <w:num w:numId="1" w16cid:durableId="1622033895">
    <w:abstractNumId w:val="12"/>
  </w:num>
  <w:num w:numId="2" w16cid:durableId="596985815">
    <w:abstractNumId w:val="11"/>
  </w:num>
  <w:num w:numId="3" w16cid:durableId="790249217">
    <w:abstractNumId w:val="10"/>
  </w:num>
  <w:num w:numId="4" w16cid:durableId="1647391987">
    <w:abstractNumId w:val="0"/>
  </w:num>
  <w:num w:numId="5" w16cid:durableId="1582175258">
    <w:abstractNumId w:val="7"/>
  </w:num>
  <w:num w:numId="6" w16cid:durableId="1005400757">
    <w:abstractNumId w:val="3"/>
  </w:num>
  <w:num w:numId="7" w16cid:durableId="1198661872">
    <w:abstractNumId w:val="5"/>
  </w:num>
  <w:num w:numId="8" w16cid:durableId="1844931480">
    <w:abstractNumId w:val="8"/>
  </w:num>
  <w:num w:numId="9" w16cid:durableId="1656299408">
    <w:abstractNumId w:val="6"/>
  </w:num>
  <w:num w:numId="10" w16cid:durableId="332685781">
    <w:abstractNumId w:val="2"/>
  </w:num>
  <w:num w:numId="11" w16cid:durableId="278417155">
    <w:abstractNumId w:val="4"/>
  </w:num>
  <w:num w:numId="12" w16cid:durableId="1606964739">
    <w:abstractNumId w:val="1"/>
  </w:num>
  <w:num w:numId="13" w16cid:durableId="113062807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4705"/>
    <w:rsid w:val="0001436E"/>
    <w:rsid w:val="00015DAB"/>
    <w:rsid w:val="000222A7"/>
    <w:rsid w:val="00025216"/>
    <w:rsid w:val="0002677F"/>
    <w:rsid w:val="0002772E"/>
    <w:rsid w:val="00030D41"/>
    <w:rsid w:val="0003244D"/>
    <w:rsid w:val="000417DF"/>
    <w:rsid w:val="0005051F"/>
    <w:rsid w:val="00051AA6"/>
    <w:rsid w:val="00051DA7"/>
    <w:rsid w:val="000526C7"/>
    <w:rsid w:val="000569CF"/>
    <w:rsid w:val="00060536"/>
    <w:rsid w:val="00063703"/>
    <w:rsid w:val="00063A05"/>
    <w:rsid w:val="00065A36"/>
    <w:rsid w:val="0006715D"/>
    <w:rsid w:val="0006798A"/>
    <w:rsid w:val="00067DCA"/>
    <w:rsid w:val="0007150D"/>
    <w:rsid w:val="0007189E"/>
    <w:rsid w:val="00077720"/>
    <w:rsid w:val="00077E0E"/>
    <w:rsid w:val="00086E84"/>
    <w:rsid w:val="000945E7"/>
    <w:rsid w:val="000958AA"/>
    <w:rsid w:val="000A2483"/>
    <w:rsid w:val="000A6AE3"/>
    <w:rsid w:val="000A6F88"/>
    <w:rsid w:val="000B2B68"/>
    <w:rsid w:val="000B3B12"/>
    <w:rsid w:val="000B4F2B"/>
    <w:rsid w:val="000B50C0"/>
    <w:rsid w:val="000C12EC"/>
    <w:rsid w:val="000C151C"/>
    <w:rsid w:val="000C1D18"/>
    <w:rsid w:val="000C30DD"/>
    <w:rsid w:val="000C5699"/>
    <w:rsid w:val="000C70BA"/>
    <w:rsid w:val="000D256C"/>
    <w:rsid w:val="000D5F5C"/>
    <w:rsid w:val="000E0CE0"/>
    <w:rsid w:val="000E388D"/>
    <w:rsid w:val="000E3F1E"/>
    <w:rsid w:val="000E5A8A"/>
    <w:rsid w:val="000E7061"/>
    <w:rsid w:val="000E7600"/>
    <w:rsid w:val="000F779E"/>
    <w:rsid w:val="000F7F58"/>
    <w:rsid w:val="00101072"/>
    <w:rsid w:val="0010416F"/>
    <w:rsid w:val="001048CB"/>
    <w:rsid w:val="00116D7E"/>
    <w:rsid w:val="00121032"/>
    <w:rsid w:val="00122EE2"/>
    <w:rsid w:val="00125078"/>
    <w:rsid w:val="00126A7B"/>
    <w:rsid w:val="00127058"/>
    <w:rsid w:val="00127980"/>
    <w:rsid w:val="00127F62"/>
    <w:rsid w:val="00131C9C"/>
    <w:rsid w:val="00132491"/>
    <w:rsid w:val="0013330B"/>
    <w:rsid w:val="00141DE4"/>
    <w:rsid w:val="00144891"/>
    <w:rsid w:val="00145888"/>
    <w:rsid w:val="00146275"/>
    <w:rsid w:val="001466FA"/>
    <w:rsid w:val="001471D0"/>
    <w:rsid w:val="00151BED"/>
    <w:rsid w:val="0015456F"/>
    <w:rsid w:val="0015576E"/>
    <w:rsid w:val="00172DAC"/>
    <w:rsid w:val="001733BF"/>
    <w:rsid w:val="00176A7C"/>
    <w:rsid w:val="00177FDF"/>
    <w:rsid w:val="00182F66"/>
    <w:rsid w:val="001834DB"/>
    <w:rsid w:val="00185FB1"/>
    <w:rsid w:val="00192897"/>
    <w:rsid w:val="00196C2D"/>
    <w:rsid w:val="001A3317"/>
    <w:rsid w:val="001A558B"/>
    <w:rsid w:val="001A6922"/>
    <w:rsid w:val="001B30C0"/>
    <w:rsid w:val="001B463E"/>
    <w:rsid w:val="001B4B8C"/>
    <w:rsid w:val="001B7CF4"/>
    <w:rsid w:val="001C182A"/>
    <w:rsid w:val="001C394D"/>
    <w:rsid w:val="001C49DF"/>
    <w:rsid w:val="001C6D3A"/>
    <w:rsid w:val="001D0215"/>
    <w:rsid w:val="001D1E63"/>
    <w:rsid w:val="001D3C06"/>
    <w:rsid w:val="001E1076"/>
    <w:rsid w:val="001F29D8"/>
    <w:rsid w:val="001F2E08"/>
    <w:rsid w:val="00206ED2"/>
    <w:rsid w:val="002075C3"/>
    <w:rsid w:val="0021242C"/>
    <w:rsid w:val="00217D2D"/>
    <w:rsid w:val="00221A78"/>
    <w:rsid w:val="002235FC"/>
    <w:rsid w:val="00223805"/>
    <w:rsid w:val="00223C86"/>
    <w:rsid w:val="0023144D"/>
    <w:rsid w:val="002320CD"/>
    <w:rsid w:val="0023212F"/>
    <w:rsid w:val="002321B0"/>
    <w:rsid w:val="00235368"/>
    <w:rsid w:val="00235400"/>
    <w:rsid w:val="00236320"/>
    <w:rsid w:val="00243980"/>
    <w:rsid w:val="00243B01"/>
    <w:rsid w:val="00245687"/>
    <w:rsid w:val="00247C71"/>
    <w:rsid w:val="0026052B"/>
    <w:rsid w:val="00265157"/>
    <w:rsid w:val="0027120C"/>
    <w:rsid w:val="00275897"/>
    <w:rsid w:val="00275AA8"/>
    <w:rsid w:val="00276AAF"/>
    <w:rsid w:val="002801F8"/>
    <w:rsid w:val="00281212"/>
    <w:rsid w:val="00282E71"/>
    <w:rsid w:val="00291690"/>
    <w:rsid w:val="002A4C30"/>
    <w:rsid w:val="002B0820"/>
    <w:rsid w:val="002B5578"/>
    <w:rsid w:val="002C4D41"/>
    <w:rsid w:val="002E0628"/>
    <w:rsid w:val="002E0906"/>
    <w:rsid w:val="002E18CF"/>
    <w:rsid w:val="002E270E"/>
    <w:rsid w:val="002E2F03"/>
    <w:rsid w:val="002E5BCA"/>
    <w:rsid w:val="002F1C11"/>
    <w:rsid w:val="002F7C1A"/>
    <w:rsid w:val="003015F1"/>
    <w:rsid w:val="00302545"/>
    <w:rsid w:val="00305227"/>
    <w:rsid w:val="00306A22"/>
    <w:rsid w:val="00312F74"/>
    <w:rsid w:val="003157E3"/>
    <w:rsid w:val="00315DFC"/>
    <w:rsid w:val="0031761D"/>
    <w:rsid w:val="003249D8"/>
    <w:rsid w:val="003302AC"/>
    <w:rsid w:val="00331821"/>
    <w:rsid w:val="00334C78"/>
    <w:rsid w:val="003366A2"/>
    <w:rsid w:val="00336EA1"/>
    <w:rsid w:val="003465DC"/>
    <w:rsid w:val="003469CA"/>
    <w:rsid w:val="003560B0"/>
    <w:rsid w:val="00357DF6"/>
    <w:rsid w:val="00361577"/>
    <w:rsid w:val="003639C1"/>
    <w:rsid w:val="00363E20"/>
    <w:rsid w:val="0036696D"/>
    <w:rsid w:val="003723D7"/>
    <w:rsid w:val="0038050B"/>
    <w:rsid w:val="003818EA"/>
    <w:rsid w:val="0038265A"/>
    <w:rsid w:val="00383A6E"/>
    <w:rsid w:val="00387FF6"/>
    <w:rsid w:val="00392866"/>
    <w:rsid w:val="003A6C88"/>
    <w:rsid w:val="003B0016"/>
    <w:rsid w:val="003B0018"/>
    <w:rsid w:val="003B15EC"/>
    <w:rsid w:val="003B210A"/>
    <w:rsid w:val="003B30B4"/>
    <w:rsid w:val="003B3474"/>
    <w:rsid w:val="003B71AC"/>
    <w:rsid w:val="003C10BD"/>
    <w:rsid w:val="003C1FAD"/>
    <w:rsid w:val="003C2624"/>
    <w:rsid w:val="003C590F"/>
    <w:rsid w:val="003D717E"/>
    <w:rsid w:val="003E0D3D"/>
    <w:rsid w:val="003E145C"/>
    <w:rsid w:val="003E33A4"/>
    <w:rsid w:val="003F22DE"/>
    <w:rsid w:val="003F493A"/>
    <w:rsid w:val="00401644"/>
    <w:rsid w:val="004040C4"/>
    <w:rsid w:val="00405548"/>
    <w:rsid w:val="00405DB5"/>
    <w:rsid w:val="0041025D"/>
    <w:rsid w:val="0041131C"/>
    <w:rsid w:val="00414F17"/>
    <w:rsid w:val="00420EAA"/>
    <w:rsid w:val="00441FD4"/>
    <w:rsid w:val="00442142"/>
    <w:rsid w:val="00447EE9"/>
    <w:rsid w:val="0045065A"/>
    <w:rsid w:val="004509AD"/>
    <w:rsid w:val="00464F55"/>
    <w:rsid w:val="00475350"/>
    <w:rsid w:val="004805B1"/>
    <w:rsid w:val="00481B44"/>
    <w:rsid w:val="00482924"/>
    <w:rsid w:val="00484662"/>
    <w:rsid w:val="004864FA"/>
    <w:rsid w:val="004866CA"/>
    <w:rsid w:val="004915B5"/>
    <w:rsid w:val="004A145D"/>
    <w:rsid w:val="004A17DA"/>
    <w:rsid w:val="004A5E13"/>
    <w:rsid w:val="004B36CA"/>
    <w:rsid w:val="004B6066"/>
    <w:rsid w:val="004B71D8"/>
    <w:rsid w:val="004C393E"/>
    <w:rsid w:val="004C6D9E"/>
    <w:rsid w:val="004E1283"/>
    <w:rsid w:val="004E146D"/>
    <w:rsid w:val="004E6E4B"/>
    <w:rsid w:val="004F01A6"/>
    <w:rsid w:val="004F35CD"/>
    <w:rsid w:val="004F66BE"/>
    <w:rsid w:val="0050197F"/>
    <w:rsid w:val="005040EC"/>
    <w:rsid w:val="00506486"/>
    <w:rsid w:val="00507E8D"/>
    <w:rsid w:val="005118AE"/>
    <w:rsid w:val="00520745"/>
    <w:rsid w:val="0052461B"/>
    <w:rsid w:val="005468FF"/>
    <w:rsid w:val="00547B24"/>
    <w:rsid w:val="00556829"/>
    <w:rsid w:val="0056163C"/>
    <w:rsid w:val="00561C16"/>
    <w:rsid w:val="00564F11"/>
    <w:rsid w:val="0056502B"/>
    <w:rsid w:val="00570CBE"/>
    <w:rsid w:val="005721D4"/>
    <w:rsid w:val="00572D5B"/>
    <w:rsid w:val="005749EB"/>
    <w:rsid w:val="00582DD8"/>
    <w:rsid w:val="00592996"/>
    <w:rsid w:val="00592DC4"/>
    <w:rsid w:val="00593A36"/>
    <w:rsid w:val="0059482B"/>
    <w:rsid w:val="005961C6"/>
    <w:rsid w:val="005A0F9C"/>
    <w:rsid w:val="005A1198"/>
    <w:rsid w:val="005A4243"/>
    <w:rsid w:val="005A6359"/>
    <w:rsid w:val="005B15E5"/>
    <w:rsid w:val="005B5365"/>
    <w:rsid w:val="005B5D5B"/>
    <w:rsid w:val="005B6E21"/>
    <w:rsid w:val="005B76B6"/>
    <w:rsid w:val="005C231D"/>
    <w:rsid w:val="005C2C39"/>
    <w:rsid w:val="005C389B"/>
    <w:rsid w:val="005C3D2E"/>
    <w:rsid w:val="005C50FA"/>
    <w:rsid w:val="005D4107"/>
    <w:rsid w:val="005E068B"/>
    <w:rsid w:val="005E0A3C"/>
    <w:rsid w:val="005E156F"/>
    <w:rsid w:val="005F208A"/>
    <w:rsid w:val="005F262B"/>
    <w:rsid w:val="005F26C2"/>
    <w:rsid w:val="005F6771"/>
    <w:rsid w:val="005F7BE5"/>
    <w:rsid w:val="005F7E39"/>
    <w:rsid w:val="006002DD"/>
    <w:rsid w:val="00600F69"/>
    <w:rsid w:val="006013A3"/>
    <w:rsid w:val="006024F8"/>
    <w:rsid w:val="00604541"/>
    <w:rsid w:val="00610E1C"/>
    <w:rsid w:val="006160ED"/>
    <w:rsid w:val="0061676E"/>
    <w:rsid w:val="006205FC"/>
    <w:rsid w:val="00622F1C"/>
    <w:rsid w:val="00623029"/>
    <w:rsid w:val="00623E4B"/>
    <w:rsid w:val="00626C22"/>
    <w:rsid w:val="00630653"/>
    <w:rsid w:val="0063304D"/>
    <w:rsid w:val="0063517A"/>
    <w:rsid w:val="00636E1B"/>
    <w:rsid w:val="00637AF5"/>
    <w:rsid w:val="00640A26"/>
    <w:rsid w:val="0064262E"/>
    <w:rsid w:val="00645A87"/>
    <w:rsid w:val="00663881"/>
    <w:rsid w:val="00664553"/>
    <w:rsid w:val="006655F7"/>
    <w:rsid w:val="00673A00"/>
    <w:rsid w:val="006775A3"/>
    <w:rsid w:val="006806E1"/>
    <w:rsid w:val="00685B48"/>
    <w:rsid w:val="00690720"/>
    <w:rsid w:val="0069377F"/>
    <w:rsid w:val="00694AB5"/>
    <w:rsid w:val="0069667B"/>
    <w:rsid w:val="006971A9"/>
    <w:rsid w:val="006B173F"/>
    <w:rsid w:val="006B17EF"/>
    <w:rsid w:val="006B287E"/>
    <w:rsid w:val="006B297F"/>
    <w:rsid w:val="006B2FF7"/>
    <w:rsid w:val="006B3A38"/>
    <w:rsid w:val="006C362E"/>
    <w:rsid w:val="006C752C"/>
    <w:rsid w:val="006C7768"/>
    <w:rsid w:val="006D0E07"/>
    <w:rsid w:val="006D180A"/>
    <w:rsid w:val="006D4739"/>
    <w:rsid w:val="006D5FD5"/>
    <w:rsid w:val="006D7C5B"/>
    <w:rsid w:val="006E0FD6"/>
    <w:rsid w:val="006E2EF5"/>
    <w:rsid w:val="006F210F"/>
    <w:rsid w:val="006F2648"/>
    <w:rsid w:val="006F3489"/>
    <w:rsid w:val="006F4AA9"/>
    <w:rsid w:val="006F4D0F"/>
    <w:rsid w:val="006F7098"/>
    <w:rsid w:val="006F720C"/>
    <w:rsid w:val="00701F3C"/>
    <w:rsid w:val="0070222D"/>
    <w:rsid w:val="00712F1B"/>
    <w:rsid w:val="007140DE"/>
    <w:rsid w:val="0071473E"/>
    <w:rsid w:val="00722938"/>
    <w:rsid w:val="007245C9"/>
    <w:rsid w:val="00724BF6"/>
    <w:rsid w:val="007256B3"/>
    <w:rsid w:val="007256C0"/>
    <w:rsid w:val="00734576"/>
    <w:rsid w:val="00735EF6"/>
    <w:rsid w:val="00742B56"/>
    <w:rsid w:val="00745462"/>
    <w:rsid w:val="00746851"/>
    <w:rsid w:val="00750573"/>
    <w:rsid w:val="00754467"/>
    <w:rsid w:val="007750D0"/>
    <w:rsid w:val="0077668C"/>
    <w:rsid w:val="00780552"/>
    <w:rsid w:val="007862AB"/>
    <w:rsid w:val="007902A7"/>
    <w:rsid w:val="00791F2A"/>
    <w:rsid w:val="00795BAB"/>
    <w:rsid w:val="007A0015"/>
    <w:rsid w:val="007A08D1"/>
    <w:rsid w:val="007A2DEE"/>
    <w:rsid w:val="007B007C"/>
    <w:rsid w:val="007B0BDE"/>
    <w:rsid w:val="007B551F"/>
    <w:rsid w:val="007B5FC2"/>
    <w:rsid w:val="007B6BE7"/>
    <w:rsid w:val="007C36BA"/>
    <w:rsid w:val="007D061D"/>
    <w:rsid w:val="007D22EB"/>
    <w:rsid w:val="007D23BB"/>
    <w:rsid w:val="007D27F4"/>
    <w:rsid w:val="007E04B6"/>
    <w:rsid w:val="007E17BD"/>
    <w:rsid w:val="007F095B"/>
    <w:rsid w:val="007F1D2F"/>
    <w:rsid w:val="007F5675"/>
    <w:rsid w:val="007F7885"/>
    <w:rsid w:val="008012FD"/>
    <w:rsid w:val="00806984"/>
    <w:rsid w:val="00810485"/>
    <w:rsid w:val="00814772"/>
    <w:rsid w:val="00816544"/>
    <w:rsid w:val="008241FB"/>
    <w:rsid w:val="008247B4"/>
    <w:rsid w:val="00824D72"/>
    <w:rsid w:val="00824FBB"/>
    <w:rsid w:val="00825B97"/>
    <w:rsid w:val="00827DCF"/>
    <w:rsid w:val="0083723A"/>
    <w:rsid w:val="0084775D"/>
    <w:rsid w:val="008515B5"/>
    <w:rsid w:val="00854B7D"/>
    <w:rsid w:val="00857997"/>
    <w:rsid w:val="008618B5"/>
    <w:rsid w:val="0086463A"/>
    <w:rsid w:val="008727BF"/>
    <w:rsid w:val="00874170"/>
    <w:rsid w:val="008754ED"/>
    <w:rsid w:val="008775E3"/>
    <w:rsid w:val="00887628"/>
    <w:rsid w:val="00891CA8"/>
    <w:rsid w:val="00892E12"/>
    <w:rsid w:val="008A029F"/>
    <w:rsid w:val="008A6479"/>
    <w:rsid w:val="008A7F5B"/>
    <w:rsid w:val="008B35C9"/>
    <w:rsid w:val="008B6774"/>
    <w:rsid w:val="008B7A84"/>
    <w:rsid w:val="008C039E"/>
    <w:rsid w:val="008C5AF4"/>
    <w:rsid w:val="008D158E"/>
    <w:rsid w:val="008D1EAA"/>
    <w:rsid w:val="008D5701"/>
    <w:rsid w:val="008E3A3A"/>
    <w:rsid w:val="008E45BE"/>
    <w:rsid w:val="008E5F0A"/>
    <w:rsid w:val="008F12E9"/>
    <w:rsid w:val="008F39D0"/>
    <w:rsid w:val="008F66D6"/>
    <w:rsid w:val="00900BBA"/>
    <w:rsid w:val="00902A1B"/>
    <w:rsid w:val="00906841"/>
    <w:rsid w:val="00906892"/>
    <w:rsid w:val="009252AB"/>
    <w:rsid w:val="009412B4"/>
    <w:rsid w:val="009432B0"/>
    <w:rsid w:val="0094417C"/>
    <w:rsid w:val="00944F11"/>
    <w:rsid w:val="0094568E"/>
    <w:rsid w:val="00951258"/>
    <w:rsid w:val="00952C5B"/>
    <w:rsid w:val="00953457"/>
    <w:rsid w:val="0095447E"/>
    <w:rsid w:val="00955EC4"/>
    <w:rsid w:val="009564B4"/>
    <w:rsid w:val="009632DE"/>
    <w:rsid w:val="009748B6"/>
    <w:rsid w:val="00974F2A"/>
    <w:rsid w:val="00975DD8"/>
    <w:rsid w:val="00975FE7"/>
    <w:rsid w:val="0098340D"/>
    <w:rsid w:val="00986CC3"/>
    <w:rsid w:val="00990B32"/>
    <w:rsid w:val="009A0B16"/>
    <w:rsid w:val="009A5692"/>
    <w:rsid w:val="009A5838"/>
    <w:rsid w:val="009A652D"/>
    <w:rsid w:val="009C303A"/>
    <w:rsid w:val="009C4A6A"/>
    <w:rsid w:val="009D16E5"/>
    <w:rsid w:val="009D7CE7"/>
    <w:rsid w:val="009E3C50"/>
    <w:rsid w:val="009E6D00"/>
    <w:rsid w:val="009E7BA5"/>
    <w:rsid w:val="009F031D"/>
    <w:rsid w:val="009F23D6"/>
    <w:rsid w:val="009F6027"/>
    <w:rsid w:val="009F7403"/>
    <w:rsid w:val="009F7BB3"/>
    <w:rsid w:val="00A03E64"/>
    <w:rsid w:val="00A0715E"/>
    <w:rsid w:val="00A2151B"/>
    <w:rsid w:val="00A337E4"/>
    <w:rsid w:val="00A33C65"/>
    <w:rsid w:val="00A34222"/>
    <w:rsid w:val="00A44FFB"/>
    <w:rsid w:val="00A45D82"/>
    <w:rsid w:val="00A60443"/>
    <w:rsid w:val="00A613AF"/>
    <w:rsid w:val="00A651A7"/>
    <w:rsid w:val="00A67D76"/>
    <w:rsid w:val="00A7108C"/>
    <w:rsid w:val="00A72158"/>
    <w:rsid w:val="00A91BCC"/>
    <w:rsid w:val="00A96932"/>
    <w:rsid w:val="00A96D10"/>
    <w:rsid w:val="00AA06A4"/>
    <w:rsid w:val="00AA0858"/>
    <w:rsid w:val="00AA0C27"/>
    <w:rsid w:val="00AB0518"/>
    <w:rsid w:val="00AB0CA7"/>
    <w:rsid w:val="00AB1173"/>
    <w:rsid w:val="00AB5058"/>
    <w:rsid w:val="00AD0854"/>
    <w:rsid w:val="00AD0977"/>
    <w:rsid w:val="00AD118F"/>
    <w:rsid w:val="00AD297F"/>
    <w:rsid w:val="00AD7022"/>
    <w:rsid w:val="00AE0527"/>
    <w:rsid w:val="00AE0C7D"/>
    <w:rsid w:val="00AE35F2"/>
    <w:rsid w:val="00AE4B34"/>
    <w:rsid w:val="00AE5589"/>
    <w:rsid w:val="00AE6153"/>
    <w:rsid w:val="00AE6A02"/>
    <w:rsid w:val="00AF5BD3"/>
    <w:rsid w:val="00B007C5"/>
    <w:rsid w:val="00B01D57"/>
    <w:rsid w:val="00B054FF"/>
    <w:rsid w:val="00B117D3"/>
    <w:rsid w:val="00B23464"/>
    <w:rsid w:val="00B32F34"/>
    <w:rsid w:val="00B415BA"/>
    <w:rsid w:val="00B43EE5"/>
    <w:rsid w:val="00B50ED6"/>
    <w:rsid w:val="00B57FB6"/>
    <w:rsid w:val="00B6229C"/>
    <w:rsid w:val="00B64276"/>
    <w:rsid w:val="00B66D79"/>
    <w:rsid w:val="00B705A5"/>
    <w:rsid w:val="00B70CA0"/>
    <w:rsid w:val="00B730A8"/>
    <w:rsid w:val="00B741F6"/>
    <w:rsid w:val="00B7622E"/>
    <w:rsid w:val="00B82903"/>
    <w:rsid w:val="00B859CD"/>
    <w:rsid w:val="00B92550"/>
    <w:rsid w:val="00B93CDA"/>
    <w:rsid w:val="00B96410"/>
    <w:rsid w:val="00BA1653"/>
    <w:rsid w:val="00BA2BC8"/>
    <w:rsid w:val="00BA35A2"/>
    <w:rsid w:val="00BA401A"/>
    <w:rsid w:val="00BA6F22"/>
    <w:rsid w:val="00BB1CC5"/>
    <w:rsid w:val="00BB6249"/>
    <w:rsid w:val="00BC354E"/>
    <w:rsid w:val="00BC5531"/>
    <w:rsid w:val="00BC7F42"/>
    <w:rsid w:val="00BE722A"/>
    <w:rsid w:val="00BF026F"/>
    <w:rsid w:val="00BF2210"/>
    <w:rsid w:val="00BF2EDA"/>
    <w:rsid w:val="00BF5607"/>
    <w:rsid w:val="00C0290B"/>
    <w:rsid w:val="00C14DB6"/>
    <w:rsid w:val="00C16E97"/>
    <w:rsid w:val="00C2079B"/>
    <w:rsid w:val="00C22097"/>
    <w:rsid w:val="00C23290"/>
    <w:rsid w:val="00C25FDC"/>
    <w:rsid w:val="00C317CF"/>
    <w:rsid w:val="00C347BA"/>
    <w:rsid w:val="00C34A91"/>
    <w:rsid w:val="00C34CEB"/>
    <w:rsid w:val="00C377BC"/>
    <w:rsid w:val="00C42094"/>
    <w:rsid w:val="00C4470C"/>
    <w:rsid w:val="00C4667C"/>
    <w:rsid w:val="00C46756"/>
    <w:rsid w:val="00C5104E"/>
    <w:rsid w:val="00C54707"/>
    <w:rsid w:val="00C60E61"/>
    <w:rsid w:val="00C670E0"/>
    <w:rsid w:val="00C67C8A"/>
    <w:rsid w:val="00C67F83"/>
    <w:rsid w:val="00C70388"/>
    <w:rsid w:val="00C708A2"/>
    <w:rsid w:val="00C71006"/>
    <w:rsid w:val="00C733AF"/>
    <w:rsid w:val="00C769EF"/>
    <w:rsid w:val="00C86A78"/>
    <w:rsid w:val="00C941E2"/>
    <w:rsid w:val="00CA0B15"/>
    <w:rsid w:val="00CA4E98"/>
    <w:rsid w:val="00CA5F75"/>
    <w:rsid w:val="00CA6CAE"/>
    <w:rsid w:val="00CB0934"/>
    <w:rsid w:val="00CB7253"/>
    <w:rsid w:val="00CB7557"/>
    <w:rsid w:val="00CC3415"/>
    <w:rsid w:val="00CD07B4"/>
    <w:rsid w:val="00CD0938"/>
    <w:rsid w:val="00CD0F46"/>
    <w:rsid w:val="00CD2CC9"/>
    <w:rsid w:val="00CD667A"/>
    <w:rsid w:val="00CE13DB"/>
    <w:rsid w:val="00CE23C1"/>
    <w:rsid w:val="00CE295F"/>
    <w:rsid w:val="00CE5162"/>
    <w:rsid w:val="00CF2290"/>
    <w:rsid w:val="00CF358D"/>
    <w:rsid w:val="00D0011E"/>
    <w:rsid w:val="00D003EB"/>
    <w:rsid w:val="00D006E6"/>
    <w:rsid w:val="00D03E8A"/>
    <w:rsid w:val="00D05D60"/>
    <w:rsid w:val="00D06F3D"/>
    <w:rsid w:val="00D11FAF"/>
    <w:rsid w:val="00D21F0F"/>
    <w:rsid w:val="00D25487"/>
    <w:rsid w:val="00D26693"/>
    <w:rsid w:val="00D267EC"/>
    <w:rsid w:val="00D33FF7"/>
    <w:rsid w:val="00D42599"/>
    <w:rsid w:val="00D42EFE"/>
    <w:rsid w:val="00D44900"/>
    <w:rsid w:val="00D50D5C"/>
    <w:rsid w:val="00D5531A"/>
    <w:rsid w:val="00D67394"/>
    <w:rsid w:val="00D678F8"/>
    <w:rsid w:val="00D75D8A"/>
    <w:rsid w:val="00D83887"/>
    <w:rsid w:val="00D9436B"/>
    <w:rsid w:val="00D9601D"/>
    <w:rsid w:val="00DB1DB4"/>
    <w:rsid w:val="00DB69D9"/>
    <w:rsid w:val="00DC0C73"/>
    <w:rsid w:val="00DD1D5F"/>
    <w:rsid w:val="00DD2A56"/>
    <w:rsid w:val="00DD494D"/>
    <w:rsid w:val="00DE1C4F"/>
    <w:rsid w:val="00DE4725"/>
    <w:rsid w:val="00DE5E46"/>
    <w:rsid w:val="00DE6186"/>
    <w:rsid w:val="00DF5A25"/>
    <w:rsid w:val="00E0137B"/>
    <w:rsid w:val="00E04611"/>
    <w:rsid w:val="00E065DA"/>
    <w:rsid w:val="00E11452"/>
    <w:rsid w:val="00E12911"/>
    <w:rsid w:val="00E12EA7"/>
    <w:rsid w:val="00E14278"/>
    <w:rsid w:val="00E20F52"/>
    <w:rsid w:val="00E236F0"/>
    <w:rsid w:val="00E436E6"/>
    <w:rsid w:val="00E437C5"/>
    <w:rsid w:val="00E71DE6"/>
    <w:rsid w:val="00E75DB0"/>
    <w:rsid w:val="00E80456"/>
    <w:rsid w:val="00E81789"/>
    <w:rsid w:val="00E8623B"/>
    <w:rsid w:val="00E9191A"/>
    <w:rsid w:val="00E93FA8"/>
    <w:rsid w:val="00E956F3"/>
    <w:rsid w:val="00EA58EC"/>
    <w:rsid w:val="00EA6670"/>
    <w:rsid w:val="00EB727E"/>
    <w:rsid w:val="00EC7EFD"/>
    <w:rsid w:val="00ED36D8"/>
    <w:rsid w:val="00ED4A7A"/>
    <w:rsid w:val="00ED7F68"/>
    <w:rsid w:val="00EE6086"/>
    <w:rsid w:val="00EF14FA"/>
    <w:rsid w:val="00EF2021"/>
    <w:rsid w:val="00EF4071"/>
    <w:rsid w:val="00EF7619"/>
    <w:rsid w:val="00EF765F"/>
    <w:rsid w:val="00EF7774"/>
    <w:rsid w:val="00F028DE"/>
    <w:rsid w:val="00F02B6E"/>
    <w:rsid w:val="00F0585C"/>
    <w:rsid w:val="00F107B7"/>
    <w:rsid w:val="00F11F57"/>
    <w:rsid w:val="00F15089"/>
    <w:rsid w:val="00F1547B"/>
    <w:rsid w:val="00F15EF8"/>
    <w:rsid w:val="00F2164C"/>
    <w:rsid w:val="00F234E6"/>
    <w:rsid w:val="00F24F0C"/>
    <w:rsid w:val="00F2544B"/>
    <w:rsid w:val="00F36E53"/>
    <w:rsid w:val="00F40985"/>
    <w:rsid w:val="00F4316C"/>
    <w:rsid w:val="00F43181"/>
    <w:rsid w:val="00F46176"/>
    <w:rsid w:val="00F5149E"/>
    <w:rsid w:val="00F54AA8"/>
    <w:rsid w:val="00F55CC5"/>
    <w:rsid w:val="00F56A74"/>
    <w:rsid w:val="00F56EF4"/>
    <w:rsid w:val="00F56F34"/>
    <w:rsid w:val="00F57AD9"/>
    <w:rsid w:val="00F727C1"/>
    <w:rsid w:val="00F822AF"/>
    <w:rsid w:val="00F82404"/>
    <w:rsid w:val="00F832E5"/>
    <w:rsid w:val="00F870A3"/>
    <w:rsid w:val="00F90AD7"/>
    <w:rsid w:val="00F91762"/>
    <w:rsid w:val="00F9405B"/>
    <w:rsid w:val="00F96142"/>
    <w:rsid w:val="00FA1734"/>
    <w:rsid w:val="00FA2C21"/>
    <w:rsid w:val="00FA34E8"/>
    <w:rsid w:val="00FA4830"/>
    <w:rsid w:val="00FA673B"/>
    <w:rsid w:val="00FA7D4E"/>
    <w:rsid w:val="00FB1D67"/>
    <w:rsid w:val="00FB333D"/>
    <w:rsid w:val="00FB4435"/>
    <w:rsid w:val="00FB4E15"/>
    <w:rsid w:val="00FC0F73"/>
    <w:rsid w:val="00FD542B"/>
    <w:rsid w:val="00FD549D"/>
    <w:rsid w:val="00FD6374"/>
    <w:rsid w:val="00FE6B83"/>
  </w:rsids>
  <w:docVars>
    <w:docVar w:name="dgnword-docGUID" w:val="{D7F00A49-E700-41F1-9402-EFA23DDCBF4E}"/>
    <w:docVar w:name="dgnword-eventsink" w:val="1219778664"/>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B7D991"/>
  <w15:docId w15:val="{D0ED13E0-3D20-445C-B6F6-5BF08FF2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 w:type="table" w:customStyle="1" w:styleId="TableGrid3">
    <w:name w:val="Table Grid3"/>
    <w:basedOn w:val="TableNormal"/>
    <w:next w:val="TableGrid"/>
    <w:uiPriority w:val="39"/>
    <w:rsid w:val="00ED7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F779E"/>
  </w:style>
  <w:style w:type="character" w:customStyle="1" w:styleId="CommentTextChar">
    <w:name w:val="Comment Text Char"/>
    <w:basedOn w:val="DefaultParagraphFont"/>
    <w:link w:val="CommentText"/>
    <w:uiPriority w:val="99"/>
    <w:semiHidden/>
    <w:rsid w:val="00EF14FA"/>
    <w:rPr>
      <w:rFonts w:ascii="Courier" w:eastAsia="Times New Roman" w:hAnsi="Courier"/>
      <w:snapToGrid w:val="0"/>
    </w:rPr>
  </w:style>
  <w:style w:type="character" w:styleId="UnresolvedMention">
    <w:name w:val="Unresolved Mention"/>
    <w:basedOn w:val="DefaultParagraphFont"/>
    <w:uiPriority w:val="99"/>
    <w:semiHidden/>
    <w:unhideWhenUsed/>
    <w:rsid w:val="008F1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www.ba.ssa.gov/legislation/2024FactSheet.pdf" TargetMode="Externa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28DC8-6EA0-4134-8155-99BC7729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2879</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2015-05-26T11:59:00Z</cp:lastPrinted>
  <dcterms:created xsi:type="dcterms:W3CDTF">2024-12-16T20:47:00Z</dcterms:created>
  <dcterms:modified xsi:type="dcterms:W3CDTF">2024-12-16T20:47:00Z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-761732616</vt:i4>
  </property>
  <property fmtid="{D5CDD505-2E9C-101B-9397-08002B2CF9AE}" pid="3" name="_AuthorEmail">
    <vt:lpwstr>Chau-Yin.Rebecca.Hsu@ssa.gov</vt:lpwstr>
  </property>
  <property fmtid="{D5CDD505-2E9C-101B-9397-08002B2CF9AE}" pid="4" name="_AuthorEmailDisplayName">
    <vt:lpwstr>Hsu, Chau-Yin Rebecca</vt:lpwstr>
  </property>
  <property fmtid="{D5CDD505-2E9C-101B-9397-08002B2CF9AE}" pid="5" name="_EmailSubject">
    <vt:lpwstr>OMB 0960-0059 ready in ROCIS</vt:lpwstr>
  </property>
  <property fmtid="{D5CDD505-2E9C-101B-9397-08002B2CF9AE}" pid="6" name="_NewReviewCycle">
    <vt:lpwstr/>
  </property>
  <property fmtid="{D5CDD505-2E9C-101B-9397-08002B2CF9AE}" pid="7" name="_PreviousAdHocReviewCycleID">
    <vt:i4>618516310</vt:i4>
  </property>
  <property fmtid="{D5CDD505-2E9C-101B-9397-08002B2CF9AE}" pid="8" name="_ReviewingToolsShownOnce">
    <vt:lpwstr/>
  </property>
</Properties>
</file>