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448" w:rsidRPr="00244E98" w:rsidP="00F76448" w14:paraId="10E96734" w14:textId="4FC82232">
      <w:pPr>
        <w:keepNext/>
        <w:widowControl w:val="0"/>
        <w:spacing w:after="0" w:line="240" w:lineRule="auto"/>
        <w:jc w:val="center"/>
        <w:outlineLvl w:val="0"/>
        <w:rPr>
          <w:rFonts w:eastAsia="Times New Roman" w:cstheme="minorHAnsi"/>
          <w:b/>
          <w:bCs/>
          <w:snapToGrid w:val="0"/>
          <w:sz w:val="24"/>
          <w:szCs w:val="24"/>
        </w:rPr>
      </w:pPr>
      <w:r w:rsidRPr="00244E98">
        <w:rPr>
          <w:rFonts w:eastAsia="Times New Roman" w:cstheme="minorHAnsi"/>
          <w:b/>
          <w:bCs/>
          <w:snapToGrid w:val="0"/>
          <w:sz w:val="24"/>
          <w:szCs w:val="24"/>
        </w:rPr>
        <w:t xml:space="preserve">Supporting Statement </w:t>
      </w:r>
      <w:r w:rsidR="001F3AB8">
        <w:rPr>
          <w:rFonts w:eastAsia="Times New Roman" w:cstheme="minorHAnsi"/>
          <w:b/>
          <w:bCs/>
          <w:snapToGrid w:val="0"/>
          <w:sz w:val="24"/>
          <w:szCs w:val="24"/>
        </w:rPr>
        <w:t xml:space="preserve">A </w:t>
      </w:r>
      <w:r w:rsidRPr="00244E98">
        <w:rPr>
          <w:rFonts w:eastAsia="Times New Roman" w:cstheme="minorHAnsi"/>
          <w:b/>
          <w:bCs/>
          <w:snapToGrid w:val="0"/>
          <w:sz w:val="24"/>
          <w:szCs w:val="24"/>
        </w:rPr>
        <w:t xml:space="preserve">for the </w:t>
      </w:r>
      <w:r w:rsidRPr="00244E98" w:rsidR="00024BF3">
        <w:rPr>
          <w:rFonts w:eastAsia="Times New Roman" w:cstheme="minorHAnsi"/>
          <w:b/>
          <w:bCs/>
          <w:snapToGrid w:val="0"/>
          <w:sz w:val="24"/>
          <w:szCs w:val="24"/>
        </w:rPr>
        <w:t xml:space="preserve">Youth </w:t>
      </w:r>
      <w:r w:rsidRPr="00244E98">
        <w:rPr>
          <w:rFonts w:eastAsia="Times New Roman" w:cstheme="minorHAnsi"/>
          <w:b/>
          <w:bCs/>
          <w:snapToGrid w:val="0"/>
          <w:sz w:val="24"/>
          <w:szCs w:val="24"/>
        </w:rPr>
        <w:t>Transition Exploration Demonstratio</w:t>
      </w:r>
      <w:r w:rsidRPr="00244E98" w:rsidR="00F551DE">
        <w:rPr>
          <w:rFonts w:eastAsia="Times New Roman" w:cstheme="minorHAnsi"/>
          <w:b/>
          <w:bCs/>
          <w:snapToGrid w:val="0"/>
          <w:sz w:val="24"/>
          <w:szCs w:val="24"/>
        </w:rPr>
        <w:t>n</w:t>
      </w:r>
      <w:r w:rsidR="00664002">
        <w:rPr>
          <w:rFonts w:eastAsia="Times New Roman" w:cstheme="minorHAnsi"/>
          <w:b/>
          <w:bCs/>
          <w:snapToGrid w:val="0"/>
          <w:sz w:val="24"/>
          <w:szCs w:val="24"/>
        </w:rPr>
        <w:t xml:space="preserve"> </w:t>
      </w:r>
      <w:r w:rsidRPr="00244E98">
        <w:rPr>
          <w:rFonts w:eastAsia="Times New Roman" w:cstheme="minorHAnsi"/>
          <w:b/>
          <w:bCs/>
          <w:snapToGrid w:val="0"/>
          <w:sz w:val="24"/>
          <w:szCs w:val="24"/>
        </w:rPr>
        <w:t>(</w:t>
      </w:r>
      <w:r w:rsidRPr="00244E98" w:rsidR="00024BF3">
        <w:rPr>
          <w:rFonts w:eastAsia="Times New Roman" w:cstheme="minorHAnsi"/>
          <w:b/>
          <w:bCs/>
          <w:snapToGrid w:val="0"/>
          <w:sz w:val="24"/>
          <w:szCs w:val="24"/>
        </w:rPr>
        <w:t>Y</w:t>
      </w:r>
      <w:r w:rsidRPr="00244E98">
        <w:rPr>
          <w:rFonts w:eastAsia="Times New Roman" w:cstheme="minorHAnsi"/>
          <w:b/>
          <w:bCs/>
          <w:snapToGrid w:val="0"/>
          <w:sz w:val="24"/>
          <w:szCs w:val="24"/>
        </w:rPr>
        <w:t>TED)</w:t>
      </w:r>
    </w:p>
    <w:p w:rsidR="00F76448" w:rsidRPr="00244E98" w:rsidP="00F76448" w14:paraId="3DEA33FF" w14:textId="5CD98D5C">
      <w:pPr>
        <w:keepNext/>
        <w:widowControl w:val="0"/>
        <w:spacing w:after="0" w:line="240" w:lineRule="auto"/>
        <w:jc w:val="center"/>
        <w:outlineLvl w:val="0"/>
        <w:rPr>
          <w:rFonts w:eastAsia="Times New Roman" w:cstheme="minorHAnsi"/>
          <w:b/>
          <w:bCs/>
          <w:snapToGrid w:val="0"/>
          <w:sz w:val="24"/>
          <w:szCs w:val="24"/>
        </w:rPr>
      </w:pPr>
      <w:r w:rsidRPr="00244E98">
        <w:rPr>
          <w:rFonts w:eastAsia="Times New Roman" w:cstheme="minorHAnsi"/>
          <w:b/>
          <w:bCs/>
          <w:snapToGrid w:val="0"/>
          <w:sz w:val="24"/>
          <w:szCs w:val="24"/>
        </w:rPr>
        <w:t xml:space="preserve">OMB No. 0960-NEW </w:t>
      </w:r>
    </w:p>
    <w:p w:rsidR="00024BF3" w:rsidRPr="00244E98" w:rsidP="00F76448" w14:paraId="66922F57" w14:textId="544FBD3B">
      <w:pPr>
        <w:keepNext/>
        <w:widowControl w:val="0"/>
        <w:spacing w:after="0" w:line="240" w:lineRule="auto"/>
        <w:jc w:val="center"/>
        <w:outlineLvl w:val="0"/>
        <w:rPr>
          <w:rFonts w:eastAsia="Times New Roman" w:cstheme="minorHAnsi"/>
          <w:b/>
          <w:bCs/>
          <w:snapToGrid w:val="0"/>
          <w:sz w:val="24"/>
          <w:szCs w:val="24"/>
        </w:rPr>
      </w:pPr>
      <w:r w:rsidRPr="00244E98">
        <w:rPr>
          <w:rFonts w:cstheme="minorHAnsi"/>
          <w:color w:val="000000"/>
          <w:sz w:val="24"/>
          <w:szCs w:val="24"/>
        </w:rPr>
        <w:t xml:space="preserve"> </w:t>
      </w:r>
    </w:p>
    <w:p w:rsidR="00F76448" w:rsidRPr="00244E98" w:rsidP="00966361" w14:paraId="7D8F617F" w14:textId="4A14718B">
      <w:pPr>
        <w:pStyle w:val="ListParagraph"/>
        <w:widowControl w:val="0"/>
        <w:numPr>
          <w:ilvl w:val="0"/>
          <w:numId w:val="38"/>
        </w:numPr>
        <w:spacing w:after="0" w:line="240" w:lineRule="auto"/>
        <w:ind w:left="360"/>
        <w:rPr>
          <w:rFonts w:eastAsia="Times New Roman" w:cstheme="minorHAnsi"/>
          <w:b/>
          <w:snapToGrid w:val="0"/>
          <w:sz w:val="24"/>
          <w:szCs w:val="24"/>
        </w:rPr>
      </w:pPr>
      <w:bookmarkStart w:id="0" w:name="_Toc476059351"/>
      <w:bookmarkStart w:id="1" w:name="_Toc130382257"/>
      <w:bookmarkStart w:id="2" w:name="_Toc134438375"/>
      <w:r w:rsidRPr="00244E98">
        <w:rPr>
          <w:rFonts w:eastAsia="Times New Roman" w:cstheme="minorHAnsi"/>
          <w:b/>
          <w:snapToGrid w:val="0"/>
          <w:sz w:val="24"/>
          <w:szCs w:val="24"/>
          <w:u w:val="single"/>
        </w:rPr>
        <w:t>Justification</w:t>
      </w:r>
    </w:p>
    <w:p w:rsidR="00F76448" w:rsidRPr="00244E98" w:rsidP="00F76448" w14:paraId="009C4532" w14:textId="77777777">
      <w:pPr>
        <w:pStyle w:val="ListParagraph"/>
        <w:widowControl w:val="0"/>
        <w:spacing w:after="0" w:line="240" w:lineRule="auto"/>
        <w:ind w:left="630"/>
        <w:rPr>
          <w:rFonts w:eastAsia="Times New Roman" w:cstheme="minorHAnsi"/>
          <w:b/>
          <w:snapToGrid w:val="0"/>
          <w:sz w:val="24"/>
          <w:szCs w:val="24"/>
          <w:u w:val="single"/>
        </w:rPr>
      </w:pPr>
    </w:p>
    <w:p w:rsidR="00F76448" w:rsidRPr="00244E98" w:rsidP="00966361" w14:paraId="06172C9D" w14:textId="77777777">
      <w:pPr>
        <w:pStyle w:val="ListParagraph"/>
        <w:widowControl w:val="0"/>
        <w:numPr>
          <w:ilvl w:val="0"/>
          <w:numId w:val="37"/>
        </w:numPr>
        <w:spacing w:after="0" w:line="240" w:lineRule="auto"/>
        <w:rPr>
          <w:rFonts w:eastAsia="Times New Roman" w:cstheme="minorHAnsi"/>
          <w:b/>
          <w:snapToGrid w:val="0"/>
          <w:sz w:val="24"/>
          <w:szCs w:val="24"/>
        </w:rPr>
      </w:pPr>
      <w:r w:rsidRPr="00244E98">
        <w:rPr>
          <w:rFonts w:eastAsia="Times New Roman" w:cstheme="minorHAnsi"/>
          <w:b/>
          <w:snapToGrid w:val="0"/>
          <w:sz w:val="24"/>
          <w:szCs w:val="24"/>
        </w:rPr>
        <w:t>Introduction/Authoring Laws and Regulations</w:t>
      </w:r>
    </w:p>
    <w:bookmarkEnd w:id="0"/>
    <w:bookmarkEnd w:id="1"/>
    <w:bookmarkEnd w:id="2"/>
    <w:p w:rsidR="006E226C" w:rsidRPr="00244E98" w:rsidP="004F604E" w14:paraId="7EC49B6F" w14:textId="0A744155">
      <w:pPr>
        <w:pStyle w:val="ParagraphContinued"/>
        <w:spacing w:before="0" w:after="0" w:line="240" w:lineRule="auto"/>
        <w:ind w:left="994"/>
        <w:rPr>
          <w:rFonts w:eastAsia="Times New Roman" w:cstheme="minorHAnsi"/>
          <w:sz w:val="24"/>
          <w:szCs w:val="24"/>
        </w:rPr>
      </w:pPr>
      <w:r w:rsidRPr="00244E98">
        <w:rPr>
          <w:rStyle w:val="xcf01"/>
          <w:rFonts w:asciiTheme="minorHAnsi" w:hAnsiTheme="minorHAnsi" w:cstheme="minorHAnsi"/>
          <w:sz w:val="24"/>
          <w:szCs w:val="24"/>
        </w:rPr>
        <w:t xml:space="preserve">On July 27, 2022, the Social Security Administration (SSA) announced a new funding opportunity, the Interventional Cooperative Agreement Program (ICAP), in the Federal Register, </w:t>
      </w:r>
      <w:r w:rsidRPr="00257AD2">
        <w:rPr>
          <w:rStyle w:val="xcf01"/>
          <w:rFonts w:asciiTheme="minorHAnsi" w:hAnsiTheme="minorHAnsi" w:cstheme="minorHAnsi"/>
          <w:i/>
          <w:iCs/>
          <w:sz w:val="24"/>
          <w:szCs w:val="24"/>
        </w:rPr>
        <w:t>87 FR 45143</w:t>
      </w:r>
      <w:r w:rsidRPr="00244E98">
        <w:rPr>
          <w:rStyle w:val="xcf01"/>
          <w:rFonts w:asciiTheme="minorHAnsi" w:hAnsiTheme="minorHAnsi" w:cstheme="minorHAnsi"/>
          <w:sz w:val="24"/>
          <w:szCs w:val="24"/>
        </w:rPr>
        <w:t>.  ICP allows SSA</w:t>
      </w:r>
      <w:r w:rsidRPr="00244E98" w:rsidR="00A36341">
        <w:rPr>
          <w:rStyle w:val="xcf01"/>
          <w:rFonts w:asciiTheme="minorHAnsi" w:hAnsiTheme="minorHAnsi" w:cstheme="minorHAnsi"/>
          <w:sz w:val="24"/>
          <w:szCs w:val="24"/>
        </w:rPr>
        <w:t xml:space="preserve"> </w:t>
      </w:r>
      <w:r w:rsidRPr="00244E98">
        <w:rPr>
          <w:rFonts w:cstheme="minorHAnsi"/>
          <w:color w:val="000000"/>
          <w:sz w:val="24"/>
          <w:szCs w:val="24"/>
        </w:rPr>
        <w:t xml:space="preserve">to enter into cooperative agreements to collaborate with states, private foundations, and other non-federal groups and organizations that have the interest and ability to identify, operate, and partially fund </w:t>
      </w:r>
      <w:r w:rsidRPr="00244E98">
        <w:rPr>
          <w:rFonts w:cstheme="minorHAnsi"/>
          <w:color w:val="000000"/>
          <w:sz w:val="24"/>
          <w:szCs w:val="24"/>
        </w:rPr>
        <w:t xml:space="preserve">interventional research related to the Social Security </w:t>
      </w:r>
      <w:r w:rsidRPr="00244E98" w:rsidR="00A36341">
        <w:rPr>
          <w:rFonts w:cstheme="minorHAnsi"/>
          <w:color w:val="000000"/>
          <w:sz w:val="24"/>
          <w:szCs w:val="24"/>
        </w:rPr>
        <w:t>Income</w:t>
      </w:r>
      <w:r w:rsidRPr="00244E98">
        <w:rPr>
          <w:rFonts w:cstheme="minorHAnsi"/>
          <w:color w:val="000000"/>
          <w:sz w:val="24"/>
          <w:szCs w:val="24"/>
        </w:rPr>
        <w:t xml:space="preserve"> (SSI) and </w:t>
      </w:r>
      <w:r w:rsidRPr="00244E98">
        <w:rPr>
          <w:rFonts w:eastAsia="Calibri" w:cstheme="minorHAnsi"/>
          <w:color w:val="000000"/>
          <w:sz w:val="24"/>
          <w:szCs w:val="24"/>
          <w:bdr w:val="none" w:sz="0" w:space="0" w:color="auto" w:frame="1"/>
          <w:lang w:val="en"/>
        </w:rPr>
        <w:t xml:space="preserve">Social Security Disability Insurance (SSDI).  </w:t>
      </w:r>
      <w:r w:rsidRPr="00244E98" w:rsidR="004A40BD">
        <w:rPr>
          <w:rFonts w:eastAsia="Calibri" w:cstheme="minorHAnsi"/>
          <w:i/>
          <w:iCs/>
          <w:sz w:val="24"/>
          <w:szCs w:val="24"/>
        </w:rPr>
        <w:t xml:space="preserve">Section 1110(a) </w:t>
      </w:r>
      <w:r w:rsidRPr="00244E98" w:rsidR="004A40BD">
        <w:rPr>
          <w:rFonts w:eastAsia="Calibri" w:cstheme="minorHAnsi"/>
          <w:sz w:val="24"/>
          <w:szCs w:val="24"/>
        </w:rPr>
        <w:t>of the</w:t>
      </w:r>
      <w:r w:rsidRPr="00244E98" w:rsidR="004A40BD">
        <w:rPr>
          <w:rFonts w:eastAsia="Calibri" w:cstheme="minorHAnsi"/>
          <w:i/>
          <w:iCs/>
          <w:sz w:val="24"/>
          <w:szCs w:val="24"/>
        </w:rPr>
        <w:t xml:space="preserve"> Social Security Act </w:t>
      </w:r>
      <w:r w:rsidRPr="00244E98" w:rsidR="004A40BD">
        <w:rPr>
          <w:rFonts w:eastAsia="Calibri" w:cstheme="minorHAnsi"/>
          <w:sz w:val="24"/>
          <w:szCs w:val="24"/>
        </w:rPr>
        <w:t xml:space="preserve">gives the Commissioner of Social Security the authority to help fund research or demonstration projects relating to the prevention and reduction of dependency.  </w:t>
      </w:r>
      <w:r w:rsidRPr="00244E98" w:rsidR="004A40BD">
        <w:rPr>
          <w:rFonts w:eastAsia="Times New Roman" w:cstheme="minorHAnsi"/>
          <w:sz w:val="24"/>
          <w:szCs w:val="24"/>
        </w:rPr>
        <w:t xml:space="preserve">SSA is requesting clearance to collect data necessary to evaluate the </w:t>
      </w:r>
      <w:r w:rsidRPr="00244E98" w:rsidR="00024BF3">
        <w:rPr>
          <w:rFonts w:eastAsia="Times New Roman" w:cstheme="minorHAnsi"/>
          <w:sz w:val="24"/>
          <w:szCs w:val="24"/>
        </w:rPr>
        <w:t xml:space="preserve">Youth </w:t>
      </w:r>
      <w:r w:rsidRPr="00244E98" w:rsidR="004A40BD">
        <w:rPr>
          <w:rFonts w:eastAsia="Times New Roman" w:cstheme="minorHAnsi"/>
          <w:sz w:val="24"/>
          <w:szCs w:val="24"/>
        </w:rPr>
        <w:t>Transition Exploration Demonstration (</w:t>
      </w:r>
      <w:r w:rsidRPr="00244E98" w:rsidR="00024BF3">
        <w:rPr>
          <w:rFonts w:eastAsia="Times New Roman" w:cstheme="minorHAnsi"/>
          <w:sz w:val="24"/>
          <w:szCs w:val="24"/>
        </w:rPr>
        <w:t>Y</w:t>
      </w:r>
      <w:r w:rsidRPr="00244E98" w:rsidR="004A40BD">
        <w:rPr>
          <w:rFonts w:eastAsia="Times New Roman" w:cstheme="minorHAnsi"/>
          <w:sz w:val="24"/>
          <w:szCs w:val="24"/>
        </w:rPr>
        <w:t xml:space="preserve">TED) under the ICAP. </w:t>
      </w:r>
      <w:r w:rsidRPr="00244E98" w:rsidR="004F604E">
        <w:rPr>
          <w:rFonts w:eastAsia="Times New Roman" w:cstheme="minorHAnsi"/>
          <w:sz w:val="24"/>
          <w:szCs w:val="24"/>
        </w:rPr>
        <w:t xml:space="preserve"> </w:t>
      </w:r>
      <w:r w:rsidRPr="00244E98" w:rsidR="004A40BD">
        <w:rPr>
          <w:rFonts w:eastAsia="Times New Roman" w:cstheme="minorHAnsi"/>
          <w:sz w:val="24"/>
          <w:szCs w:val="24"/>
        </w:rPr>
        <w:t xml:space="preserve">SSA awarded Mathematica a cooperative agreement to lead the </w:t>
      </w:r>
      <w:r w:rsidRPr="00244E98" w:rsidR="00024BF3">
        <w:rPr>
          <w:rFonts w:eastAsia="Times New Roman" w:cstheme="minorHAnsi"/>
          <w:sz w:val="24"/>
          <w:szCs w:val="24"/>
        </w:rPr>
        <w:t>Y</w:t>
      </w:r>
      <w:r w:rsidRPr="00244E98" w:rsidR="004A40BD">
        <w:rPr>
          <w:rFonts w:eastAsia="Times New Roman" w:cstheme="minorHAnsi"/>
          <w:sz w:val="24"/>
          <w:szCs w:val="24"/>
        </w:rPr>
        <w:t xml:space="preserve">TED, which will help youth with disabilities transition successfully into the adult labor force and competitive, integrated employment.  In addition, Mathematica is partnering with the Pennsylvania Office of Vocational Rehabilitation (OVR) to recruit youth and deliver intervention services and the University of Maryland’s Center for Transition and Career Innovation (UMD) to provide training and technical assistance to OVR. </w:t>
      </w:r>
    </w:p>
    <w:p w:rsidR="004F604E" w:rsidRPr="00244E98" w:rsidP="004F604E" w14:paraId="1E2EB8AC" w14:textId="77777777">
      <w:pPr>
        <w:pStyle w:val="Paragraph"/>
        <w:spacing w:after="0" w:line="240" w:lineRule="auto"/>
        <w:rPr>
          <w:rFonts w:cstheme="minorHAnsi"/>
          <w:sz w:val="24"/>
          <w:szCs w:val="24"/>
        </w:rPr>
      </w:pPr>
    </w:p>
    <w:p w:rsidR="004F604E" w:rsidRPr="00244E98" w:rsidP="00966361" w14:paraId="275C9816" w14:textId="77777777">
      <w:pPr>
        <w:pStyle w:val="ListParagraph"/>
        <w:widowControl w:val="0"/>
        <w:numPr>
          <w:ilvl w:val="0"/>
          <w:numId w:val="37"/>
        </w:numPr>
        <w:spacing w:after="0" w:line="240" w:lineRule="auto"/>
        <w:rPr>
          <w:rFonts w:eastAsia="Times New Roman" w:cstheme="minorHAnsi"/>
          <w:b/>
          <w:snapToGrid w:val="0"/>
          <w:sz w:val="24"/>
          <w:szCs w:val="24"/>
        </w:rPr>
      </w:pPr>
      <w:r w:rsidRPr="00244E98">
        <w:rPr>
          <w:rFonts w:cstheme="minorHAnsi"/>
          <w:b/>
          <w:sz w:val="24"/>
          <w:szCs w:val="24"/>
        </w:rPr>
        <w:t>Description of Collection</w:t>
      </w:r>
    </w:p>
    <w:p w:rsidR="006E226C" w:rsidRPr="00244E98" w:rsidP="004842B9" w14:paraId="5D3C6539" w14:textId="6FD2A47E">
      <w:pPr>
        <w:spacing w:after="0" w:line="240" w:lineRule="auto"/>
        <w:ind w:left="990"/>
        <w:rPr>
          <w:rFonts w:eastAsia="Times New Roman" w:cstheme="minorHAnsi"/>
          <w:sz w:val="24"/>
          <w:szCs w:val="24"/>
        </w:rPr>
      </w:pPr>
      <w:r w:rsidRPr="00244E98">
        <w:rPr>
          <w:rFonts w:eastAsia="Times New Roman" w:cstheme="minorHAnsi"/>
          <w:sz w:val="24"/>
          <w:szCs w:val="24"/>
        </w:rPr>
        <w:t xml:space="preserve">The </w:t>
      </w:r>
      <w:r w:rsidRPr="00244E98" w:rsidR="00024BF3">
        <w:rPr>
          <w:rFonts w:eastAsia="Times New Roman" w:cstheme="minorHAnsi"/>
          <w:sz w:val="24"/>
          <w:szCs w:val="24"/>
        </w:rPr>
        <w:t>Y</w:t>
      </w:r>
      <w:r w:rsidRPr="00244E98">
        <w:rPr>
          <w:rFonts w:eastAsia="Times New Roman" w:cstheme="minorHAnsi"/>
          <w:sz w:val="24"/>
          <w:szCs w:val="24"/>
        </w:rPr>
        <w:t xml:space="preserve">TED will provide SSA with empirical evidence on the impact of the intervention on youth in several outcome areas: </w:t>
      </w:r>
      <w:r w:rsidR="00257AD2">
        <w:rPr>
          <w:rFonts w:eastAsia="Times New Roman" w:cstheme="minorHAnsi"/>
          <w:sz w:val="24"/>
          <w:szCs w:val="24"/>
        </w:rPr>
        <w:t xml:space="preserve"> </w:t>
      </w:r>
      <w:r w:rsidRPr="00244E98">
        <w:rPr>
          <w:rFonts w:eastAsia="Times New Roman" w:cstheme="minorHAnsi"/>
          <w:sz w:val="24"/>
          <w:szCs w:val="24"/>
        </w:rPr>
        <w:t xml:space="preserve">(1) employment and earnings; (2) SSI and SSDI benefit receipt; and (3) </w:t>
      </w:r>
      <w:r w:rsidRPr="00244E98">
        <w:rPr>
          <w:rFonts w:cstheme="minorHAnsi"/>
          <w:sz w:val="24"/>
          <w:szCs w:val="24"/>
        </w:rPr>
        <w:t>other related outcomes, such as</w:t>
      </w:r>
      <w:r w:rsidRPr="00244E98">
        <w:rPr>
          <w:rFonts w:eastAsia="Times New Roman" w:cstheme="minorHAnsi"/>
          <w:sz w:val="24"/>
          <w:szCs w:val="24"/>
        </w:rPr>
        <w:t xml:space="preserve"> satisfaction and well-being.  A</w:t>
      </w:r>
      <w:r w:rsidR="00257AD2">
        <w:rPr>
          <w:rFonts w:eastAsia="Times New Roman" w:cstheme="minorHAnsi"/>
          <w:sz w:val="24"/>
          <w:szCs w:val="24"/>
        </w:rPr>
        <w:t> </w:t>
      </w:r>
      <w:r w:rsidRPr="00244E98">
        <w:rPr>
          <w:rFonts w:eastAsia="Times New Roman" w:cstheme="minorHAnsi"/>
          <w:sz w:val="24"/>
          <w:szCs w:val="24"/>
        </w:rPr>
        <w:t xml:space="preserve">rigorous evaluation of </w:t>
      </w:r>
      <w:r w:rsidRPr="00244E98" w:rsidR="00024BF3">
        <w:rPr>
          <w:rFonts w:eastAsia="Times New Roman" w:cstheme="minorHAnsi"/>
          <w:sz w:val="24"/>
          <w:szCs w:val="24"/>
        </w:rPr>
        <w:t>Y</w:t>
      </w:r>
      <w:r w:rsidRPr="00244E98">
        <w:rPr>
          <w:rFonts w:eastAsia="Times New Roman" w:cstheme="minorHAnsi"/>
          <w:sz w:val="24"/>
          <w:szCs w:val="24"/>
        </w:rPr>
        <w:t xml:space="preserve">TED is important to help SSA and other interested parties assess promising options to improve employment-related outcomes and decrease benefit receipts. </w:t>
      </w:r>
      <w:r w:rsidRPr="00244E98" w:rsidR="00024BF3">
        <w:rPr>
          <w:rFonts w:eastAsia="Times New Roman" w:cstheme="minorHAnsi"/>
          <w:sz w:val="24"/>
          <w:szCs w:val="24"/>
        </w:rPr>
        <w:t xml:space="preserve"> </w:t>
      </w:r>
      <w:r w:rsidRPr="00244E98">
        <w:rPr>
          <w:rFonts w:eastAsia="Times New Roman" w:cstheme="minorHAnsi"/>
          <w:sz w:val="24"/>
          <w:szCs w:val="24"/>
        </w:rPr>
        <w:t xml:space="preserve">Mathematica is directing </w:t>
      </w:r>
      <w:r w:rsidRPr="00244E98" w:rsidR="00165508">
        <w:rPr>
          <w:rFonts w:eastAsia="Times New Roman" w:cstheme="minorHAnsi"/>
          <w:sz w:val="24"/>
          <w:szCs w:val="24"/>
        </w:rPr>
        <w:t>Y</w:t>
      </w:r>
      <w:r w:rsidRPr="00244E98">
        <w:rPr>
          <w:rFonts w:eastAsia="Times New Roman" w:cstheme="minorHAnsi"/>
          <w:sz w:val="24"/>
          <w:szCs w:val="24"/>
        </w:rPr>
        <w:t xml:space="preserve">TED and evaluating it via a randomized controlled trial. </w:t>
      </w:r>
      <w:r w:rsidRPr="00244E98" w:rsidR="004842B9">
        <w:rPr>
          <w:rFonts w:eastAsia="Times New Roman" w:cstheme="minorHAnsi"/>
          <w:sz w:val="24"/>
          <w:szCs w:val="24"/>
        </w:rPr>
        <w:t xml:space="preserve"> </w:t>
      </w:r>
      <w:r w:rsidRPr="00244E98">
        <w:rPr>
          <w:rFonts w:cstheme="minorHAnsi"/>
          <w:sz w:val="24"/>
          <w:szCs w:val="24"/>
        </w:rPr>
        <w:t xml:space="preserve">The evaluation will assess the effect of TE services on employment and earnings, SSI and SSDI benefit receipt, satisfaction, and well-being. </w:t>
      </w:r>
      <w:r w:rsidRPr="00244E98" w:rsidR="00024BF3">
        <w:rPr>
          <w:rFonts w:cstheme="minorHAnsi"/>
          <w:sz w:val="24"/>
          <w:szCs w:val="24"/>
        </w:rPr>
        <w:t xml:space="preserve"> YTED </w:t>
      </w:r>
      <w:r w:rsidRPr="00244E98">
        <w:rPr>
          <w:rFonts w:cstheme="minorHAnsi"/>
          <w:sz w:val="24"/>
          <w:szCs w:val="24"/>
        </w:rPr>
        <w:t xml:space="preserve">will include the following </w:t>
      </w:r>
      <w:r w:rsidRPr="00244E98" w:rsidR="00024BF3">
        <w:rPr>
          <w:rFonts w:cstheme="minorHAnsi"/>
          <w:sz w:val="24"/>
          <w:szCs w:val="24"/>
        </w:rPr>
        <w:t>c</w:t>
      </w:r>
      <w:r w:rsidRPr="00244E98">
        <w:rPr>
          <w:rFonts w:cstheme="minorHAnsi"/>
          <w:sz w:val="24"/>
          <w:szCs w:val="24"/>
        </w:rPr>
        <w:t>omponents</w:t>
      </w:r>
      <w:r w:rsidRPr="00244E98" w:rsidR="00024BF3">
        <w:rPr>
          <w:rFonts w:cstheme="minorHAnsi"/>
          <w:sz w:val="24"/>
          <w:szCs w:val="24"/>
        </w:rPr>
        <w:t>:</w:t>
      </w:r>
    </w:p>
    <w:p w:rsidR="009C20A8" w:rsidRPr="00244E98" w:rsidP="004842B9" w14:paraId="1F9A64B8" w14:textId="41BDB36C">
      <w:pPr>
        <w:pStyle w:val="ListBullet"/>
        <w:tabs>
          <w:tab w:val="clear" w:pos="360"/>
          <w:tab w:val="num" w:pos="1350"/>
        </w:tabs>
        <w:ind w:left="1350"/>
        <w:rPr>
          <w:rFonts w:cstheme="minorHAnsi"/>
          <w:sz w:val="24"/>
          <w:szCs w:val="24"/>
        </w:rPr>
      </w:pPr>
      <w:r w:rsidRPr="00244E98">
        <w:rPr>
          <w:rFonts w:cstheme="minorHAnsi"/>
          <w:b/>
          <w:sz w:val="24"/>
          <w:szCs w:val="24"/>
        </w:rPr>
        <w:t>I</w:t>
      </w:r>
      <w:r w:rsidRPr="00244E98" w:rsidR="006E226C">
        <w:rPr>
          <w:rFonts w:cstheme="minorHAnsi"/>
          <w:b/>
          <w:sz w:val="24"/>
          <w:szCs w:val="24"/>
        </w:rPr>
        <w:t>mplementation analysis</w:t>
      </w:r>
      <w:r w:rsidRPr="00244E98">
        <w:rPr>
          <w:rFonts w:cstheme="minorHAnsi"/>
          <w:b/>
          <w:sz w:val="24"/>
          <w:szCs w:val="24"/>
        </w:rPr>
        <w:t xml:space="preserve">:  </w:t>
      </w:r>
      <w:r w:rsidRPr="00257AD2">
        <w:rPr>
          <w:rFonts w:cstheme="minorHAnsi"/>
          <w:bCs/>
          <w:sz w:val="24"/>
          <w:szCs w:val="24"/>
        </w:rPr>
        <w:t>provides</w:t>
      </w:r>
      <w:r w:rsidRPr="00244E98">
        <w:rPr>
          <w:rFonts w:cstheme="minorHAnsi"/>
          <w:b/>
          <w:sz w:val="24"/>
          <w:szCs w:val="24"/>
        </w:rPr>
        <w:t xml:space="preserve"> </w:t>
      </w:r>
      <w:r w:rsidRPr="00244E98">
        <w:rPr>
          <w:rFonts w:cstheme="minorHAnsi"/>
          <w:bCs/>
          <w:sz w:val="24"/>
          <w:szCs w:val="24"/>
        </w:rPr>
        <w:t xml:space="preserve">critical information about YTED’s rollout and administration, including </w:t>
      </w:r>
      <w:r w:rsidRPr="00244E98" w:rsidR="00A36341">
        <w:rPr>
          <w:rFonts w:cstheme="minorHAnsi"/>
          <w:bCs/>
          <w:sz w:val="24"/>
          <w:szCs w:val="24"/>
        </w:rPr>
        <w:t>its</w:t>
      </w:r>
      <w:r w:rsidRPr="00244E98">
        <w:rPr>
          <w:rFonts w:cstheme="minorHAnsi"/>
          <w:bCs/>
          <w:sz w:val="24"/>
          <w:szCs w:val="24"/>
        </w:rPr>
        <w:t xml:space="preserve"> impact on analysis and relationship-building with community partners.  </w:t>
      </w:r>
      <w:r w:rsidRPr="00244E98" w:rsidR="006E226C">
        <w:rPr>
          <w:rFonts w:cstheme="minorHAnsi"/>
          <w:sz w:val="24"/>
          <w:szCs w:val="24"/>
        </w:rPr>
        <w:t>Specifically, the implementation analysis will assess</w:t>
      </w:r>
      <w:r w:rsidRPr="00244E98">
        <w:rPr>
          <w:rFonts w:cstheme="minorHAnsi"/>
          <w:sz w:val="24"/>
          <w:szCs w:val="24"/>
        </w:rPr>
        <w:t xml:space="preserve"> whether the intervention aligns with its intended design, identifies successes and challenges during service deliver; and evaluates how OVR develops new or strengthens existing collaborative relationships with community partners.</w:t>
      </w:r>
    </w:p>
    <w:p w:rsidR="006E226C" w:rsidRPr="00244E98" w:rsidP="00B2760E" w14:paraId="48A6A065" w14:textId="5AF1BD05">
      <w:pPr>
        <w:pStyle w:val="ListBullet"/>
        <w:tabs>
          <w:tab w:val="num" w:pos="2527"/>
        </w:tabs>
        <w:ind w:left="1350"/>
        <w:rPr>
          <w:rFonts w:cstheme="minorHAnsi"/>
          <w:sz w:val="24"/>
          <w:szCs w:val="24"/>
        </w:rPr>
      </w:pPr>
      <w:r>
        <w:rPr>
          <w:rFonts w:cstheme="minorHAnsi"/>
          <w:b/>
          <w:sz w:val="24"/>
          <w:szCs w:val="24"/>
        </w:rPr>
        <w:t>I</w:t>
      </w:r>
      <w:r w:rsidRPr="00244E98">
        <w:rPr>
          <w:rFonts w:cstheme="minorHAnsi"/>
          <w:b/>
          <w:sz w:val="24"/>
          <w:szCs w:val="24"/>
        </w:rPr>
        <w:t xml:space="preserve">mpact </w:t>
      </w:r>
      <w:r w:rsidRPr="00244E98" w:rsidR="00A36341">
        <w:rPr>
          <w:rFonts w:cstheme="minorHAnsi"/>
          <w:b/>
          <w:sz w:val="24"/>
          <w:szCs w:val="24"/>
        </w:rPr>
        <w:t>analysis</w:t>
      </w:r>
      <w:r w:rsidRPr="00244E98" w:rsidR="00F80489">
        <w:rPr>
          <w:rFonts w:cstheme="minorHAnsi"/>
          <w:b/>
          <w:sz w:val="24"/>
          <w:szCs w:val="24"/>
        </w:rPr>
        <w:t xml:space="preserve">  </w:t>
      </w:r>
      <w:r w:rsidRPr="00244E98" w:rsidR="00F80489">
        <w:rPr>
          <w:rFonts w:cstheme="minorHAnsi"/>
          <w:bCs/>
          <w:sz w:val="24"/>
          <w:szCs w:val="24"/>
        </w:rPr>
        <w:t>uses the experimental</w:t>
      </w:r>
      <w:r w:rsidRPr="00244E98">
        <w:rPr>
          <w:rFonts w:cstheme="minorHAnsi"/>
          <w:sz w:val="24"/>
          <w:szCs w:val="24"/>
        </w:rPr>
        <w:t xml:space="preserve"> design provide rigorous quantitative estimates of </w:t>
      </w:r>
      <w:r w:rsidRPr="00244E98" w:rsidR="00F80489">
        <w:rPr>
          <w:rFonts w:cstheme="minorHAnsi"/>
          <w:sz w:val="24"/>
          <w:szCs w:val="24"/>
        </w:rPr>
        <w:t xml:space="preserve"> YTED’s effects on enrollee outcomes.</w:t>
      </w:r>
      <w:r w:rsidRPr="00244E98">
        <w:rPr>
          <w:rFonts w:cstheme="minorHAnsi"/>
          <w:sz w:val="24"/>
          <w:szCs w:val="24"/>
        </w:rPr>
        <w:t xml:space="preserve"> </w:t>
      </w:r>
      <w:r w:rsidRPr="00244E98" w:rsidR="00024BF3">
        <w:rPr>
          <w:rFonts w:cstheme="minorHAnsi"/>
          <w:sz w:val="24"/>
          <w:szCs w:val="24"/>
        </w:rPr>
        <w:t xml:space="preserve"> </w:t>
      </w:r>
      <w:r w:rsidRPr="00244E98" w:rsidR="00F80489">
        <w:rPr>
          <w:rFonts w:cstheme="minorHAnsi"/>
          <w:sz w:val="24"/>
          <w:szCs w:val="24"/>
        </w:rPr>
        <w:t xml:space="preserve">By </w:t>
      </w:r>
      <w:r w:rsidRPr="00244E98" w:rsidR="00A36341">
        <w:rPr>
          <w:rFonts w:cstheme="minorHAnsi"/>
          <w:sz w:val="24"/>
          <w:szCs w:val="24"/>
        </w:rPr>
        <w:t>applying</w:t>
      </w:r>
      <w:r w:rsidRPr="00244E98" w:rsidR="00F80489">
        <w:rPr>
          <w:rFonts w:cstheme="minorHAnsi"/>
          <w:sz w:val="24"/>
          <w:szCs w:val="24"/>
        </w:rPr>
        <w:t xml:space="preserve"> random assignment, the study ensures the treatment and control groups share similar characteristics at enrollment.  This approach allows the </w:t>
      </w:r>
      <w:r w:rsidRPr="00244E98" w:rsidR="00A36341">
        <w:rPr>
          <w:rFonts w:cstheme="minorHAnsi"/>
          <w:sz w:val="24"/>
          <w:szCs w:val="24"/>
        </w:rPr>
        <w:t>evaluation</w:t>
      </w:r>
      <w:r w:rsidRPr="00244E98" w:rsidR="00F80489">
        <w:rPr>
          <w:rFonts w:cstheme="minorHAnsi"/>
          <w:sz w:val="24"/>
          <w:szCs w:val="24"/>
        </w:rPr>
        <w:t xml:space="preserve"> to </w:t>
      </w:r>
      <w:r w:rsidRPr="00244E98" w:rsidR="00A36341">
        <w:rPr>
          <w:rFonts w:cstheme="minorHAnsi"/>
          <w:sz w:val="24"/>
          <w:szCs w:val="24"/>
        </w:rPr>
        <w:t>provide</w:t>
      </w:r>
      <w:r w:rsidRPr="00244E98" w:rsidR="00F80489">
        <w:rPr>
          <w:rFonts w:cstheme="minorHAnsi"/>
          <w:sz w:val="24"/>
          <w:szCs w:val="24"/>
        </w:rPr>
        <w:t xml:space="preserve"> an unbiased assessment of whether the intervention helps with youth with disabilities </w:t>
      </w:r>
      <w:r w:rsidRPr="00244E98" w:rsidR="00F80489">
        <w:rPr>
          <w:rFonts w:cstheme="minorHAnsi"/>
          <w:sz w:val="24"/>
          <w:szCs w:val="24"/>
        </w:rPr>
        <w:t>increase earnings or employments, reduce reliance on SSI or SSDI benefits, and experience greater satisfaction and well-being.</w:t>
      </w:r>
    </w:p>
    <w:p w:rsidR="006E226C" w:rsidRPr="00244E98" w:rsidP="00024BF3" w14:paraId="3B642FB6" w14:textId="58596ABC">
      <w:pPr>
        <w:pStyle w:val="ListBullet"/>
        <w:tabs>
          <w:tab w:val="clear" w:pos="360"/>
          <w:tab w:val="num" w:pos="1350"/>
        </w:tabs>
        <w:spacing w:after="240"/>
        <w:ind w:left="1350"/>
        <w:rPr>
          <w:rFonts w:cstheme="minorHAnsi"/>
          <w:sz w:val="24"/>
          <w:szCs w:val="24"/>
        </w:rPr>
      </w:pPr>
      <w:r>
        <w:rPr>
          <w:rFonts w:cstheme="minorHAnsi"/>
          <w:b/>
          <w:bCs/>
          <w:sz w:val="24"/>
          <w:szCs w:val="24"/>
        </w:rPr>
        <w:t>B</w:t>
      </w:r>
      <w:r w:rsidRPr="00244E98">
        <w:rPr>
          <w:rFonts w:cstheme="minorHAnsi"/>
          <w:b/>
          <w:bCs/>
          <w:sz w:val="24"/>
          <w:szCs w:val="24"/>
        </w:rPr>
        <w:t>enefit-cost analysis</w:t>
      </w:r>
      <w:r w:rsidRPr="00244E98">
        <w:rPr>
          <w:rFonts w:cstheme="minorHAnsi"/>
          <w:sz w:val="24"/>
          <w:szCs w:val="24"/>
        </w:rPr>
        <w:t xml:space="preserve"> will assess whether the impacts of </w:t>
      </w:r>
      <w:r w:rsidRPr="00244E98" w:rsidR="00024BF3">
        <w:rPr>
          <w:rFonts w:cstheme="minorHAnsi"/>
          <w:sz w:val="24"/>
          <w:szCs w:val="24"/>
        </w:rPr>
        <w:t>Y</w:t>
      </w:r>
      <w:r w:rsidRPr="00244E98">
        <w:rPr>
          <w:rFonts w:cstheme="minorHAnsi"/>
          <w:sz w:val="24"/>
          <w:szCs w:val="24"/>
        </w:rPr>
        <w:t>TED on enrollee outcomes are large enough to justify the resources required to produce them</w:t>
      </w:r>
      <w:r w:rsidRPr="00244E98" w:rsidR="000971BC">
        <w:rPr>
          <w:rFonts w:cstheme="minorHAnsi"/>
          <w:sz w:val="24"/>
          <w:szCs w:val="24"/>
        </w:rPr>
        <w:t xml:space="preserve">.  </w:t>
      </w:r>
      <w:r w:rsidRPr="00244E98">
        <w:rPr>
          <w:rFonts w:cstheme="minorHAnsi"/>
          <w:sz w:val="24"/>
          <w:szCs w:val="24"/>
        </w:rPr>
        <w:t>By placing a dollar value on each benefit and cost of the intervention, a benefit-cost analysis can summarize in one statistic all the intervention’s diverse impacts and costs.</w:t>
      </w:r>
    </w:p>
    <w:p w:rsidR="00024BF3" w:rsidRPr="00244E98" w:rsidP="00DB20FA" w14:paraId="3D546FFB" w14:textId="77777777">
      <w:pPr>
        <w:pStyle w:val="Paragraph"/>
        <w:spacing w:after="0" w:line="240" w:lineRule="auto"/>
        <w:ind w:left="270" w:firstLine="720"/>
        <w:rPr>
          <w:rFonts w:eastAsia="Times New Roman" w:cstheme="minorHAnsi"/>
          <w:b/>
          <w:bCs/>
          <w:sz w:val="24"/>
          <w:szCs w:val="24"/>
          <w:u w:val="single"/>
        </w:rPr>
      </w:pPr>
      <w:r w:rsidRPr="00244E98">
        <w:rPr>
          <w:rFonts w:eastAsia="Times New Roman" w:cstheme="minorHAnsi"/>
          <w:b/>
          <w:bCs/>
          <w:sz w:val="24"/>
          <w:szCs w:val="24"/>
          <w:u w:val="single"/>
        </w:rPr>
        <w:t>Recruitment</w:t>
      </w:r>
    </w:p>
    <w:p w:rsidR="00326FA6" w:rsidRPr="00244E98" w:rsidP="00326FA6" w14:paraId="1B7A7C73" w14:textId="796096F8">
      <w:pPr>
        <w:pStyle w:val="Paragraph"/>
        <w:ind w:left="990"/>
        <w:rPr>
          <w:rFonts w:eastAsia="Times New Roman" w:cstheme="minorHAnsi"/>
          <w:sz w:val="24"/>
          <w:szCs w:val="24"/>
        </w:rPr>
      </w:pPr>
      <w:r w:rsidRPr="00244E98">
        <w:rPr>
          <w:rFonts w:eastAsia="Times New Roman" w:cstheme="minorHAnsi"/>
          <w:sz w:val="24"/>
          <w:szCs w:val="24"/>
        </w:rPr>
        <w:t xml:space="preserve">OVR will recruit 700 youth into </w:t>
      </w:r>
      <w:r w:rsidRPr="00244E98" w:rsidR="00F551DE">
        <w:rPr>
          <w:rFonts w:eastAsia="Times New Roman" w:cstheme="minorHAnsi"/>
          <w:sz w:val="24"/>
          <w:szCs w:val="24"/>
        </w:rPr>
        <w:t xml:space="preserve">the </w:t>
      </w:r>
      <w:r w:rsidRPr="00244E98" w:rsidR="00024BF3">
        <w:rPr>
          <w:rFonts w:eastAsia="Times New Roman" w:cstheme="minorHAnsi"/>
          <w:sz w:val="24"/>
          <w:szCs w:val="24"/>
        </w:rPr>
        <w:t>Y</w:t>
      </w:r>
      <w:r w:rsidRPr="00244E98">
        <w:rPr>
          <w:rFonts w:eastAsia="Times New Roman" w:cstheme="minorHAnsi"/>
          <w:sz w:val="24"/>
          <w:szCs w:val="24"/>
        </w:rPr>
        <w:t xml:space="preserve">TED over a </w:t>
      </w:r>
      <w:r w:rsidRPr="00244E98" w:rsidR="00A36341">
        <w:rPr>
          <w:rFonts w:eastAsia="Times New Roman" w:cstheme="minorHAnsi"/>
          <w:sz w:val="24"/>
          <w:szCs w:val="24"/>
        </w:rPr>
        <w:t>24-month</w:t>
      </w:r>
      <w:r w:rsidRPr="00244E98" w:rsidR="00F551DE">
        <w:rPr>
          <w:rFonts w:eastAsia="Times New Roman" w:cstheme="minorHAnsi"/>
          <w:sz w:val="24"/>
          <w:szCs w:val="24"/>
        </w:rPr>
        <w:t xml:space="preserve"> period during Years 2 and 3 of the YTED </w:t>
      </w:r>
      <w:r w:rsidRPr="00244E98">
        <w:rPr>
          <w:rFonts w:eastAsia="Times New Roman" w:cstheme="minorHAnsi"/>
          <w:sz w:val="24"/>
          <w:szCs w:val="24"/>
        </w:rPr>
        <w:t>two-year period.  Potential enrollees include</w:t>
      </w:r>
      <w:r w:rsidRPr="00244E98" w:rsidR="00024BF3">
        <w:rPr>
          <w:rFonts w:eastAsia="Times New Roman" w:cstheme="minorHAnsi"/>
          <w:sz w:val="24"/>
          <w:szCs w:val="24"/>
        </w:rPr>
        <w:t xml:space="preserve">: </w:t>
      </w:r>
      <w:r w:rsidR="00257AD2">
        <w:rPr>
          <w:rFonts w:eastAsia="Times New Roman" w:cstheme="minorHAnsi"/>
          <w:sz w:val="24"/>
          <w:szCs w:val="24"/>
        </w:rPr>
        <w:t xml:space="preserve"> </w:t>
      </w:r>
      <w:r w:rsidRPr="00244E98">
        <w:rPr>
          <w:rFonts w:eastAsia="Times New Roman" w:cstheme="minorHAnsi"/>
          <w:sz w:val="24"/>
          <w:szCs w:val="24"/>
        </w:rPr>
        <w:t>all residents in the city of Philadelphia and the surrounding four counties in Pennsylvania (Bucks, Chester, Delaware, and Montgomery) ages 16 to 24 who qualify for vocational rehabilitation (VR) services</w:t>
      </w:r>
      <w:r w:rsidRPr="00244E98">
        <w:rPr>
          <w:rFonts w:eastAsia="Times New Roman" w:cstheme="minorHAnsi"/>
          <w:sz w:val="24"/>
          <w:szCs w:val="24"/>
        </w:rPr>
        <w:t xml:space="preserve">; </w:t>
      </w:r>
      <w:r w:rsidRPr="00244E98">
        <w:rPr>
          <w:rFonts w:eastAsia="Times New Roman" w:cstheme="minorHAnsi"/>
          <w:sz w:val="24"/>
          <w:szCs w:val="24"/>
        </w:rPr>
        <w:t>have n</w:t>
      </w:r>
      <w:r w:rsidRPr="00244E98">
        <w:rPr>
          <w:rFonts w:eastAsia="Times New Roman" w:cstheme="minorHAnsi"/>
          <w:sz w:val="24"/>
          <w:szCs w:val="24"/>
        </w:rPr>
        <w:t>ot</w:t>
      </w:r>
      <w:r w:rsidRPr="00244E98">
        <w:rPr>
          <w:rFonts w:eastAsia="Times New Roman" w:cstheme="minorHAnsi"/>
          <w:sz w:val="24"/>
          <w:szCs w:val="24"/>
        </w:rPr>
        <w:t xml:space="preserve"> signed an individualized plan for employment with OVR; and are capable of giving informed consent or assent</w:t>
      </w:r>
      <w:r w:rsidRPr="00244E98" w:rsidR="00F551DE">
        <w:rPr>
          <w:rFonts w:eastAsia="Times New Roman" w:cstheme="minorHAnsi"/>
          <w:sz w:val="24"/>
          <w:szCs w:val="24"/>
        </w:rPr>
        <w:t xml:space="preserve">.  </w:t>
      </w:r>
      <w:r w:rsidRPr="00244E98">
        <w:rPr>
          <w:rFonts w:eastAsia="Times New Roman" w:cstheme="minorHAnsi"/>
          <w:sz w:val="24"/>
          <w:szCs w:val="24"/>
        </w:rPr>
        <w:t>Once enrolled, youth assigned to the control group will remain eligible for standard VR services and receive information about how to apply to OVR.  Youth assigned to the treatment group will open a case with OVR and receive enhanced Transition Exploration (TE) services</w:t>
      </w:r>
      <w:r w:rsidRPr="00244E98" w:rsidR="000971BC">
        <w:rPr>
          <w:rFonts w:eastAsia="Times New Roman" w:cstheme="minorHAnsi"/>
          <w:sz w:val="24"/>
          <w:szCs w:val="24"/>
        </w:rPr>
        <w:t xml:space="preserve">.  </w:t>
      </w:r>
      <w:r w:rsidRPr="00244E98">
        <w:rPr>
          <w:rFonts w:eastAsia="Times New Roman" w:cstheme="minorHAnsi"/>
          <w:sz w:val="24"/>
          <w:szCs w:val="24"/>
        </w:rPr>
        <w:t xml:space="preserve">Treatment group members will receive services from a specially trained OVR counselor called a </w:t>
      </w:r>
      <w:bookmarkStart w:id="3" w:name="_Hlk177713307"/>
      <w:r w:rsidRPr="00244E98">
        <w:rPr>
          <w:rFonts w:eastAsia="Times New Roman" w:cstheme="minorHAnsi"/>
          <w:sz w:val="24"/>
          <w:szCs w:val="24"/>
        </w:rPr>
        <w:t>Vocational Rehabilitation Counselor-</w:t>
      </w:r>
      <w:r w:rsidR="00C2582B">
        <w:rPr>
          <w:rFonts w:eastAsia="Times New Roman" w:cstheme="minorHAnsi"/>
          <w:sz w:val="24"/>
          <w:szCs w:val="24"/>
        </w:rPr>
        <w:t>Y</w:t>
      </w:r>
      <w:r w:rsidRPr="00244E98">
        <w:rPr>
          <w:rFonts w:eastAsia="Times New Roman" w:cstheme="minorHAnsi"/>
          <w:sz w:val="24"/>
          <w:szCs w:val="24"/>
        </w:rPr>
        <w:t>TED (VRC-</w:t>
      </w:r>
      <w:r w:rsidR="00676B6C">
        <w:rPr>
          <w:rFonts w:eastAsia="Times New Roman" w:cstheme="minorHAnsi"/>
          <w:sz w:val="24"/>
          <w:szCs w:val="24"/>
        </w:rPr>
        <w:t>Y</w:t>
      </w:r>
      <w:r w:rsidRPr="00244E98">
        <w:rPr>
          <w:rFonts w:eastAsia="Times New Roman" w:cstheme="minorHAnsi"/>
          <w:sz w:val="24"/>
          <w:szCs w:val="24"/>
        </w:rPr>
        <w:t>TED</w:t>
      </w:r>
      <w:bookmarkEnd w:id="3"/>
      <w:r w:rsidRPr="00244E98">
        <w:rPr>
          <w:rFonts w:eastAsia="Times New Roman" w:cstheme="minorHAnsi"/>
          <w:sz w:val="24"/>
          <w:szCs w:val="24"/>
        </w:rPr>
        <w:t>) for up to 12 months.  Key enhanced services provided by a VRC-</w:t>
      </w:r>
      <w:r w:rsidR="00676B6C">
        <w:rPr>
          <w:rFonts w:eastAsia="Times New Roman" w:cstheme="minorHAnsi"/>
          <w:sz w:val="24"/>
          <w:szCs w:val="24"/>
        </w:rPr>
        <w:t>Y</w:t>
      </w:r>
      <w:r w:rsidRPr="00244E98">
        <w:rPr>
          <w:rFonts w:eastAsia="Times New Roman" w:cstheme="minorHAnsi"/>
          <w:sz w:val="24"/>
          <w:szCs w:val="24"/>
        </w:rPr>
        <w:t>TED will include career goal development, referral to intensive training programs, referral to other employment-related resources, and intensive engagement and follow up</w:t>
      </w:r>
      <w:r w:rsidRPr="00244E98" w:rsidR="000971BC">
        <w:rPr>
          <w:rFonts w:eastAsia="Times New Roman" w:cstheme="minorHAnsi"/>
          <w:sz w:val="24"/>
          <w:szCs w:val="24"/>
        </w:rPr>
        <w:t xml:space="preserve">.  </w:t>
      </w:r>
      <w:r w:rsidRPr="00244E98">
        <w:rPr>
          <w:rFonts w:eastAsia="Times New Roman" w:cstheme="minorHAnsi"/>
          <w:sz w:val="24"/>
          <w:szCs w:val="24"/>
        </w:rPr>
        <w:t>As part of the TE intervention, OVR will develop strong collaborative relationships with intensive training programs like Job Corps and Year Up to facilitate seamless referrals and cooperation</w:t>
      </w:r>
      <w:r w:rsidRPr="00244E98" w:rsidR="000971BC">
        <w:rPr>
          <w:rFonts w:eastAsia="Times New Roman" w:cstheme="minorHAnsi"/>
          <w:sz w:val="24"/>
          <w:szCs w:val="24"/>
        </w:rPr>
        <w:t xml:space="preserve">.  </w:t>
      </w:r>
      <w:r w:rsidRPr="00244E98">
        <w:rPr>
          <w:rFonts w:eastAsia="Times New Roman" w:cstheme="minorHAnsi"/>
          <w:sz w:val="24"/>
          <w:szCs w:val="24"/>
        </w:rPr>
        <w:t>OVR will also provide counseling on SSI, SSDI, and other benefits with a goal of helping youth to access them temporarily while pursuing full-time work.</w:t>
      </w:r>
    </w:p>
    <w:p w:rsidR="00F551DE" w:rsidRPr="00244E98" w:rsidP="00F551DE" w14:paraId="30B98C53" w14:textId="11FA5B49">
      <w:pPr>
        <w:pStyle w:val="Paragraph"/>
        <w:ind w:left="990"/>
        <w:rPr>
          <w:rFonts w:cstheme="minorHAnsi"/>
          <w:sz w:val="24"/>
          <w:szCs w:val="24"/>
        </w:rPr>
      </w:pPr>
      <w:r w:rsidRPr="00244E98">
        <w:rPr>
          <w:rFonts w:cstheme="minorHAnsi"/>
          <w:sz w:val="24"/>
          <w:szCs w:val="24"/>
        </w:rPr>
        <w:t xml:space="preserve">Recruitment will primarily occur in person when OVR staff are helping youth apply for </w:t>
      </w:r>
      <w:r w:rsidR="00DB20FA">
        <w:rPr>
          <w:rFonts w:cstheme="minorHAnsi"/>
          <w:sz w:val="24"/>
          <w:szCs w:val="24"/>
        </w:rPr>
        <w:t>Pre-Employment Transition Services (Pre</w:t>
      </w:r>
      <w:r w:rsidRPr="00244E98">
        <w:rPr>
          <w:rFonts w:cstheme="minorHAnsi"/>
          <w:sz w:val="24"/>
          <w:szCs w:val="24"/>
        </w:rPr>
        <w:t>-ETS</w:t>
      </w:r>
      <w:r w:rsidR="00DB20FA">
        <w:rPr>
          <w:rFonts w:cstheme="minorHAnsi"/>
          <w:sz w:val="24"/>
          <w:szCs w:val="24"/>
        </w:rPr>
        <w:t xml:space="preserve">) </w:t>
      </w:r>
      <w:r w:rsidRPr="00244E98">
        <w:rPr>
          <w:rFonts w:cstheme="minorHAnsi"/>
          <w:sz w:val="24"/>
          <w:szCs w:val="24"/>
        </w:rPr>
        <w:t xml:space="preserve">or VR services visiting schools to deliver </w:t>
      </w:r>
      <w:r w:rsidR="00DB20FA">
        <w:rPr>
          <w:rFonts w:cstheme="minorHAnsi"/>
          <w:sz w:val="24"/>
          <w:szCs w:val="24"/>
        </w:rPr>
        <w:t>P</w:t>
      </w:r>
      <w:r w:rsidRPr="00244E98">
        <w:rPr>
          <w:rFonts w:cstheme="minorHAnsi"/>
          <w:sz w:val="24"/>
          <w:szCs w:val="24"/>
        </w:rPr>
        <w:t xml:space="preserve">re-ETS or attend Individualized Education Program meetings, or attending events to promote </w:t>
      </w:r>
      <w:r w:rsidR="00DB20FA">
        <w:rPr>
          <w:rFonts w:cstheme="minorHAnsi"/>
          <w:sz w:val="24"/>
          <w:szCs w:val="24"/>
        </w:rPr>
        <w:t>Y</w:t>
      </w:r>
      <w:r w:rsidRPr="00244E98">
        <w:rPr>
          <w:rFonts w:cstheme="minorHAnsi"/>
          <w:sz w:val="24"/>
          <w:szCs w:val="24"/>
        </w:rPr>
        <w:t>TED</w:t>
      </w:r>
      <w:r w:rsidRPr="00244E98" w:rsidR="000971BC">
        <w:rPr>
          <w:rFonts w:cstheme="minorHAnsi"/>
          <w:sz w:val="24"/>
          <w:szCs w:val="24"/>
        </w:rPr>
        <w:t xml:space="preserve">.  </w:t>
      </w:r>
      <w:r w:rsidRPr="00244E98">
        <w:rPr>
          <w:rFonts w:cstheme="minorHAnsi"/>
          <w:sz w:val="24"/>
          <w:szCs w:val="24"/>
        </w:rPr>
        <w:t>OVR staff will begin the recruitment process by explaining TED and answering any questions</w:t>
      </w:r>
      <w:r w:rsidRPr="00244E98" w:rsidR="000971BC">
        <w:rPr>
          <w:rFonts w:cstheme="minorHAnsi"/>
          <w:sz w:val="24"/>
          <w:szCs w:val="24"/>
        </w:rPr>
        <w:t xml:space="preserve">.  </w:t>
      </w:r>
      <w:r w:rsidRPr="00244E98">
        <w:rPr>
          <w:rFonts w:cstheme="minorHAnsi"/>
          <w:sz w:val="24"/>
          <w:szCs w:val="24"/>
        </w:rPr>
        <w:t xml:space="preserve">If youth indicate they would like to enroll, OVR staff will confirm the youth’s eligibility and then help them complete the consent form, release form, and baseline survey. </w:t>
      </w:r>
      <w:r w:rsidRPr="00244E98" w:rsidR="009D4C7B">
        <w:rPr>
          <w:rFonts w:cstheme="minorHAnsi"/>
          <w:sz w:val="24"/>
          <w:szCs w:val="24"/>
        </w:rPr>
        <w:t xml:space="preserve"> </w:t>
      </w:r>
      <w:r w:rsidR="00987710">
        <w:rPr>
          <w:rFonts w:cstheme="minorHAnsi"/>
          <w:sz w:val="24"/>
          <w:szCs w:val="24"/>
        </w:rPr>
        <w:t>In addition, t</w:t>
      </w:r>
      <w:r w:rsidR="00563C76">
        <w:rPr>
          <w:rFonts w:cstheme="minorHAnsi"/>
          <w:sz w:val="24"/>
          <w:szCs w:val="24"/>
        </w:rPr>
        <w:t xml:space="preserve">he </w:t>
      </w:r>
      <w:r w:rsidRPr="00244E98">
        <w:rPr>
          <w:rFonts w:cstheme="minorHAnsi"/>
          <w:sz w:val="24"/>
          <w:szCs w:val="24"/>
        </w:rPr>
        <w:t>OVR staff</w:t>
      </w:r>
      <w:r w:rsidR="00563C76">
        <w:rPr>
          <w:rFonts w:cstheme="minorHAnsi"/>
          <w:sz w:val="24"/>
          <w:szCs w:val="24"/>
        </w:rPr>
        <w:t xml:space="preserve"> conducts a second recruitment method</w:t>
      </w:r>
      <w:r w:rsidRPr="00244E98">
        <w:rPr>
          <w:rFonts w:cstheme="minorHAnsi"/>
          <w:sz w:val="24"/>
          <w:szCs w:val="24"/>
        </w:rPr>
        <w:t xml:space="preserve"> </w:t>
      </w:r>
      <w:r w:rsidR="00563C76">
        <w:rPr>
          <w:rFonts w:cstheme="minorHAnsi"/>
          <w:sz w:val="24"/>
          <w:szCs w:val="24"/>
        </w:rPr>
        <w:t xml:space="preserve">reaching out </w:t>
      </w:r>
      <w:r w:rsidRPr="00244E98">
        <w:rPr>
          <w:rFonts w:cstheme="minorHAnsi"/>
          <w:sz w:val="24"/>
          <w:szCs w:val="24"/>
        </w:rPr>
        <w:t xml:space="preserve">to youth referred by a community partner, received </w:t>
      </w:r>
      <w:r w:rsidR="00DB20FA">
        <w:rPr>
          <w:rFonts w:cstheme="minorHAnsi"/>
          <w:sz w:val="24"/>
          <w:szCs w:val="24"/>
        </w:rPr>
        <w:t>P</w:t>
      </w:r>
      <w:r w:rsidRPr="00244E98">
        <w:rPr>
          <w:rFonts w:cstheme="minorHAnsi"/>
          <w:sz w:val="24"/>
          <w:szCs w:val="24"/>
        </w:rPr>
        <w:t xml:space="preserve">re-ETS in the past, or contact OVR in response to receiving a letter from the Social Security Administration or learning about </w:t>
      </w:r>
      <w:r w:rsidRPr="00244E98" w:rsidR="009D4C7B">
        <w:rPr>
          <w:rFonts w:cstheme="minorHAnsi"/>
          <w:sz w:val="24"/>
          <w:szCs w:val="24"/>
        </w:rPr>
        <w:t>Y</w:t>
      </w:r>
      <w:r w:rsidRPr="00244E98">
        <w:rPr>
          <w:rFonts w:cstheme="minorHAnsi"/>
          <w:sz w:val="24"/>
          <w:szCs w:val="24"/>
        </w:rPr>
        <w:t>TED through the media or social media</w:t>
      </w:r>
      <w:r w:rsidRPr="00244E98" w:rsidR="000971BC">
        <w:rPr>
          <w:rFonts w:cstheme="minorHAnsi"/>
          <w:sz w:val="24"/>
          <w:szCs w:val="24"/>
        </w:rPr>
        <w:t xml:space="preserve">.  </w:t>
      </w:r>
      <w:r w:rsidRPr="00244E98">
        <w:rPr>
          <w:rFonts w:cstheme="minorHAnsi"/>
          <w:sz w:val="24"/>
          <w:szCs w:val="24"/>
        </w:rPr>
        <w:t>OVR staff will contact these youth to confirm their eligibility and then ask them whether they would prefer to meet in person or have the consent form, release form, and baseline survey mailed or emailed to them</w:t>
      </w:r>
      <w:r w:rsidRPr="00244E98" w:rsidR="000971BC">
        <w:rPr>
          <w:rFonts w:cstheme="minorHAnsi"/>
          <w:sz w:val="24"/>
          <w:szCs w:val="24"/>
        </w:rPr>
        <w:t xml:space="preserve">.  </w:t>
      </w:r>
      <w:r w:rsidRPr="00244E98">
        <w:rPr>
          <w:rFonts w:cstheme="minorHAnsi"/>
          <w:sz w:val="24"/>
          <w:szCs w:val="24"/>
        </w:rPr>
        <w:t>For youth who would prefer a meeting, OVR staff will meet with the youth and help them complete the consent form, release form, and baseline survey</w:t>
      </w:r>
      <w:r w:rsidRPr="00244E98" w:rsidR="000971BC">
        <w:rPr>
          <w:rFonts w:cstheme="minorHAnsi"/>
          <w:sz w:val="24"/>
          <w:szCs w:val="24"/>
        </w:rPr>
        <w:t xml:space="preserve">.  </w:t>
      </w:r>
      <w:r w:rsidRPr="00244E98">
        <w:rPr>
          <w:rFonts w:cstheme="minorHAnsi"/>
          <w:sz w:val="24"/>
          <w:szCs w:val="24"/>
        </w:rPr>
        <w:t xml:space="preserve">For youth who would prefer mail or email, </w:t>
      </w:r>
      <w:r w:rsidRPr="00244E98">
        <w:rPr>
          <w:rFonts w:cstheme="minorHAnsi"/>
          <w:sz w:val="24"/>
          <w:szCs w:val="24"/>
        </w:rPr>
        <w:t>OVR staff will send the consent form, release form, and baseline survey to the youth for them to complete on their own and then mail back to OVR</w:t>
      </w:r>
      <w:r w:rsidRPr="00244E98" w:rsidR="000971BC">
        <w:rPr>
          <w:rFonts w:cstheme="minorHAnsi"/>
          <w:sz w:val="24"/>
          <w:szCs w:val="24"/>
        </w:rPr>
        <w:t xml:space="preserve">.  </w:t>
      </w:r>
      <w:r w:rsidRPr="00244E98">
        <w:rPr>
          <w:rFonts w:cstheme="minorHAnsi"/>
          <w:sz w:val="24"/>
          <w:szCs w:val="24"/>
        </w:rPr>
        <w:t>As noted previously, OVR staff will conclude the recruitment process by entering information from the consent form, release form, and baseline survey into an online system hosted by Mathematica to conduct random assignment.</w:t>
      </w:r>
    </w:p>
    <w:p w:rsidR="007C4FCF" w:rsidRPr="00244E98" w:rsidP="003511A0" w14:paraId="5126014F" w14:textId="084ABB60">
      <w:pPr>
        <w:pStyle w:val="Paragraph"/>
        <w:ind w:left="990"/>
        <w:rPr>
          <w:rFonts w:cstheme="minorHAnsi"/>
          <w:sz w:val="24"/>
          <w:szCs w:val="24"/>
        </w:rPr>
      </w:pPr>
      <w:r w:rsidRPr="00244E98">
        <w:rPr>
          <w:rFonts w:cstheme="minorHAnsi"/>
          <w:sz w:val="24"/>
          <w:szCs w:val="24"/>
        </w:rPr>
        <w:t>The YTED will consist of t</w:t>
      </w:r>
      <w:r w:rsidRPr="00244E98" w:rsidR="0046047F">
        <w:rPr>
          <w:rFonts w:cstheme="minorHAnsi"/>
          <w:sz w:val="24"/>
          <w:szCs w:val="24"/>
        </w:rPr>
        <w:t>he following dat</w:t>
      </w:r>
      <w:r w:rsidRPr="00244E98">
        <w:rPr>
          <w:rFonts w:cstheme="minorHAnsi"/>
          <w:sz w:val="24"/>
          <w:szCs w:val="24"/>
        </w:rPr>
        <w:t>a collection efforts</w:t>
      </w:r>
      <w:r w:rsidRPr="00244E98">
        <w:rPr>
          <w:rFonts w:cstheme="minorHAnsi"/>
          <w:sz w:val="24"/>
          <w:szCs w:val="24"/>
        </w:rPr>
        <w:t xml:space="preserve"> for the evaluation of YTED: </w:t>
      </w:r>
    </w:p>
    <w:p w:rsidR="007C4FCF" w:rsidP="00966361" w14:paraId="60BB2653" w14:textId="681CB1B7">
      <w:pPr>
        <w:pStyle w:val="Paragraph"/>
        <w:numPr>
          <w:ilvl w:val="0"/>
          <w:numId w:val="41"/>
        </w:numPr>
        <w:rPr>
          <w:rFonts w:cstheme="minorHAnsi"/>
          <w:sz w:val="24"/>
          <w:szCs w:val="24"/>
        </w:rPr>
      </w:pPr>
      <w:r w:rsidRPr="00244E98">
        <w:rPr>
          <w:rFonts w:cstheme="minorHAnsi"/>
          <w:b/>
          <w:bCs/>
          <w:sz w:val="24"/>
          <w:szCs w:val="24"/>
        </w:rPr>
        <w:t>Recruitment materials and baseline survey</w:t>
      </w:r>
      <w:r w:rsidRPr="00244E98">
        <w:rPr>
          <w:rFonts w:cstheme="minorHAnsi"/>
          <w:sz w:val="24"/>
          <w:szCs w:val="24"/>
        </w:rPr>
        <w:t xml:space="preserve">: </w:t>
      </w:r>
      <w:r w:rsidR="00DB20FA">
        <w:rPr>
          <w:rFonts w:cstheme="minorHAnsi"/>
          <w:sz w:val="24"/>
          <w:szCs w:val="24"/>
        </w:rPr>
        <w:t>Mathematica</w:t>
      </w:r>
      <w:r w:rsidRPr="00DB20FA">
        <w:rPr>
          <w:rFonts w:cstheme="minorHAnsi"/>
          <w:sz w:val="24"/>
          <w:szCs w:val="24"/>
        </w:rPr>
        <w:t xml:space="preserve"> will provide information to</w:t>
      </w:r>
      <w:r w:rsidRPr="00DB20FA" w:rsidR="00DB20FA">
        <w:rPr>
          <w:rFonts w:cstheme="minorHAnsi"/>
          <w:sz w:val="24"/>
          <w:szCs w:val="24"/>
        </w:rPr>
        <w:t xml:space="preserve"> YTED participants </w:t>
      </w:r>
      <w:r w:rsidRPr="00DB20FA">
        <w:rPr>
          <w:rFonts w:cstheme="minorHAnsi"/>
          <w:sz w:val="24"/>
          <w:szCs w:val="24"/>
        </w:rPr>
        <w:t>in several alternative formats.  The materials include an informational website; a toll-free phone number; and an email address.</w:t>
      </w:r>
      <w:r w:rsidRPr="00244E98">
        <w:rPr>
          <w:rFonts w:cstheme="minorHAnsi"/>
          <w:sz w:val="24"/>
          <w:szCs w:val="24"/>
        </w:rPr>
        <w:t xml:space="preserve">  </w:t>
      </w:r>
    </w:p>
    <w:p w:rsidR="00257AD2" w:rsidP="00966361" w14:paraId="58BD0204" w14:textId="77777777">
      <w:pPr>
        <w:pStyle w:val="Paragraph"/>
        <w:numPr>
          <w:ilvl w:val="0"/>
          <w:numId w:val="42"/>
        </w:numPr>
        <w:spacing w:after="120"/>
        <w:rPr>
          <w:rFonts w:cstheme="minorHAnsi"/>
          <w:sz w:val="24"/>
          <w:szCs w:val="24"/>
        </w:rPr>
      </w:pPr>
      <w:r w:rsidRPr="00244E98">
        <w:rPr>
          <w:rFonts w:cstheme="minorHAnsi"/>
          <w:b/>
          <w:bCs/>
          <w:sz w:val="24"/>
          <w:szCs w:val="24"/>
        </w:rPr>
        <w:t>Consent form</w:t>
      </w:r>
      <w:r w:rsidRPr="00244E98">
        <w:rPr>
          <w:rFonts w:cstheme="minorHAnsi"/>
          <w:sz w:val="24"/>
          <w:szCs w:val="24"/>
        </w:rPr>
        <w:t xml:space="preserve">:  </w:t>
      </w:r>
      <w:r w:rsidRPr="00244E98">
        <w:rPr>
          <w:rFonts w:cstheme="minorHAnsi"/>
          <w:bCs/>
          <w:sz w:val="24"/>
          <w:szCs w:val="24"/>
        </w:rPr>
        <w:t xml:space="preserve">Before participating in the YTED Mathematica </w:t>
      </w:r>
      <w:r w:rsidRPr="00244E98">
        <w:rPr>
          <w:rFonts w:cstheme="minorHAnsi"/>
          <w:sz w:val="24"/>
          <w:szCs w:val="24"/>
        </w:rPr>
        <w:t xml:space="preserve">will provide the participants with a paper consent form in person and will request the participants complete and sign it.  SSA requires a wet signature on the consent form; therefore, we do not accept an electronic signature.  The consent form will explain the demonstration; how random assignment work; what information </w:t>
      </w:r>
      <w:r>
        <w:rPr>
          <w:rFonts w:cstheme="minorHAnsi"/>
          <w:sz w:val="24"/>
          <w:szCs w:val="24"/>
        </w:rPr>
        <w:t xml:space="preserve">the YTED will collect </w:t>
      </w:r>
      <w:r w:rsidRPr="00244E98">
        <w:rPr>
          <w:rFonts w:cstheme="minorHAnsi"/>
          <w:sz w:val="24"/>
          <w:szCs w:val="24"/>
        </w:rPr>
        <w:t xml:space="preserve">for evaluation purposes; and will clearly state participation is voluntary, and by signing, participants agree to let researchers access information such as their SSDI benefit status.  Mathematica requires parents or guardians to sign the consent form for participants under 18. </w:t>
      </w:r>
    </w:p>
    <w:p w:rsidR="00257AD2" w:rsidP="00966361" w14:paraId="070538DD" w14:textId="452A25BE">
      <w:pPr>
        <w:pStyle w:val="Paragraph"/>
        <w:numPr>
          <w:ilvl w:val="0"/>
          <w:numId w:val="42"/>
        </w:numPr>
        <w:spacing w:after="120"/>
        <w:rPr>
          <w:rFonts w:cstheme="minorHAnsi"/>
          <w:sz w:val="24"/>
          <w:szCs w:val="24"/>
        </w:rPr>
      </w:pPr>
      <w:r w:rsidRPr="00257AD2">
        <w:rPr>
          <w:rFonts w:cstheme="minorHAnsi"/>
          <w:b/>
          <w:bCs/>
          <w:sz w:val="24"/>
          <w:szCs w:val="24"/>
        </w:rPr>
        <w:t>Baseline survey</w:t>
      </w:r>
      <w:r w:rsidRPr="00257AD2">
        <w:rPr>
          <w:rFonts w:cstheme="minorHAnsi"/>
          <w:sz w:val="24"/>
          <w:szCs w:val="24"/>
        </w:rPr>
        <w:t xml:space="preserve">: Most youth will complete the 15-minute baseline survey on paper, either on their own or with help from OVR staff, and then OVR staff will enter their responses into the online system hosted by Mathematica to conduct random assignment.  For some youth, OVR staff may read the questions to the youth in person or on the phone and enter their responses directly into the online system.  The baseline survey includes questions about race and ethnicity, which Mathematica will use for certain subgroup analyses.  The baseline survey will be available in English and Spanish. </w:t>
      </w:r>
    </w:p>
    <w:p w:rsidR="00257AD2" w:rsidRPr="00257AD2" w:rsidP="00257AD2" w14:paraId="1FE79C6D" w14:textId="108C3223">
      <w:pPr>
        <w:pStyle w:val="Paragraph"/>
        <w:spacing w:after="120"/>
        <w:ind w:left="1440"/>
        <w:rPr>
          <w:rFonts w:cstheme="minorHAnsi"/>
          <w:sz w:val="24"/>
          <w:szCs w:val="24"/>
        </w:rPr>
      </w:pPr>
    </w:p>
    <w:p w:rsidR="00257AD2" w:rsidP="00966361" w14:paraId="5B87910E" w14:textId="4BD812FE">
      <w:pPr>
        <w:pStyle w:val="Paragraph"/>
        <w:numPr>
          <w:ilvl w:val="0"/>
          <w:numId w:val="41"/>
        </w:numPr>
        <w:rPr>
          <w:rFonts w:cstheme="minorHAnsi"/>
          <w:sz w:val="24"/>
          <w:szCs w:val="24"/>
        </w:rPr>
      </w:pPr>
      <w:r w:rsidRPr="00244E98">
        <w:rPr>
          <w:rFonts w:cstheme="minorHAnsi"/>
          <w:b/>
          <w:bCs/>
          <w:sz w:val="24"/>
          <w:szCs w:val="24"/>
        </w:rPr>
        <w:t xml:space="preserve">Follow-up survey:  </w:t>
      </w:r>
      <w:r w:rsidRPr="00244E98">
        <w:rPr>
          <w:rFonts w:cstheme="minorHAnsi"/>
          <w:sz w:val="24"/>
          <w:szCs w:val="24"/>
        </w:rPr>
        <w:t xml:space="preserve">Mathematica will administer a follow-up survey to treatment and control group members 12 months after their study enrollment date.  The survey will collect information on important outcomes that Mathematica cannot measure using program data.  The follow-up survey, together with an analysis of outcomes derived from OVR and SSA program data, will capture the experiences of treatment and control group members over a period of 12 months.  The survey will collect information about education and training, employment history, earnings, and satisfaction, receipt of and satisfaction with standard or TE services, goals and expectations, health and well-being, and other contextual variables.  A follow-up interval of this length is important to measure the impacts of </w:t>
      </w:r>
      <w:r w:rsidR="006061A9">
        <w:rPr>
          <w:rFonts w:cstheme="minorHAnsi"/>
          <w:sz w:val="24"/>
          <w:szCs w:val="24"/>
        </w:rPr>
        <w:t>Y</w:t>
      </w:r>
      <w:r w:rsidRPr="00244E98">
        <w:rPr>
          <w:rFonts w:cstheme="minorHAnsi"/>
          <w:sz w:val="24"/>
          <w:szCs w:val="24"/>
        </w:rPr>
        <w:t xml:space="preserve">TED </w:t>
      </w:r>
      <w:r w:rsidRPr="00244E98">
        <w:rPr>
          <w:rFonts w:cstheme="minorHAnsi"/>
          <w:sz w:val="24"/>
          <w:szCs w:val="24"/>
        </w:rPr>
        <w:t xml:space="preserve">because the effects of the demonstration on individual behavior and well-being could take time to emerge.  Mathematica will conduct the 20-minute follow-up survey via web and telephone from the third quarter of 2025 to the second quarter of 2027.  Mathematica will survey the full sample of 700 </w:t>
      </w:r>
      <w:r w:rsidR="006061A9">
        <w:rPr>
          <w:rFonts w:cstheme="minorHAnsi"/>
          <w:sz w:val="24"/>
          <w:szCs w:val="24"/>
        </w:rPr>
        <w:t>Y</w:t>
      </w:r>
      <w:r w:rsidRPr="00244E98">
        <w:rPr>
          <w:rFonts w:cstheme="minorHAnsi"/>
          <w:sz w:val="24"/>
          <w:szCs w:val="24"/>
        </w:rPr>
        <w:t>TED enrollees and will target an 80 percent response rate.  Mathematica will mail all sample members an advance letter with a link to the web survey and their unique survey login information so they can easily access the web survey.  The survey introduction (in the web and telephone instruments) will inform all sample members that participation is voluntary and that they may skip any question that they do not wish to answer</w:t>
      </w:r>
      <w:r>
        <w:rPr>
          <w:rFonts w:cstheme="minorHAnsi"/>
          <w:sz w:val="24"/>
          <w:szCs w:val="24"/>
        </w:rPr>
        <w:t>.  The web will ask s</w:t>
      </w:r>
      <w:r w:rsidRPr="00244E98">
        <w:rPr>
          <w:rFonts w:cstheme="minorHAnsi"/>
          <w:sz w:val="24"/>
          <w:szCs w:val="24"/>
        </w:rPr>
        <w:t xml:space="preserve">ample members completing the survey to click a button indicating they consent to complete the survey. </w:t>
      </w:r>
      <w:r>
        <w:rPr>
          <w:rFonts w:cstheme="minorHAnsi"/>
          <w:sz w:val="24"/>
          <w:szCs w:val="24"/>
        </w:rPr>
        <w:t xml:space="preserve"> Mathematica will ask s</w:t>
      </w:r>
      <w:r w:rsidRPr="00244E98">
        <w:rPr>
          <w:rFonts w:cstheme="minorHAnsi"/>
          <w:sz w:val="24"/>
          <w:szCs w:val="24"/>
        </w:rPr>
        <w:t xml:space="preserve">ample members completing the survey by phone to verbally consent to complete the survey and an interviewer will record their verbal consent by clicking a button.  Mathematica will translate the instrument into Spanish, and train Spanish-speaking interviewers to administer the survey. </w:t>
      </w:r>
      <w:r>
        <w:rPr>
          <w:rFonts w:cstheme="minorHAnsi"/>
          <w:sz w:val="24"/>
          <w:szCs w:val="24"/>
        </w:rPr>
        <w:t xml:space="preserve"> M</w:t>
      </w:r>
      <w:r w:rsidRPr="00244E98">
        <w:rPr>
          <w:rFonts w:cstheme="minorHAnsi"/>
          <w:sz w:val="24"/>
          <w:szCs w:val="24"/>
        </w:rPr>
        <w:t>athematica will also provide Spanish versions of the advance letters and other communications to sample members who need them.</w:t>
      </w:r>
    </w:p>
    <w:p w:rsidR="00257AD2" w:rsidP="00257AD2" w14:paraId="2DB97480" w14:textId="77777777">
      <w:pPr>
        <w:pStyle w:val="Paragraph"/>
        <w:ind w:left="1350"/>
        <w:rPr>
          <w:rFonts w:cstheme="minorHAnsi"/>
          <w:sz w:val="24"/>
          <w:szCs w:val="24"/>
        </w:rPr>
      </w:pPr>
      <w:r w:rsidRPr="00257AD2">
        <w:rPr>
          <w:rFonts w:cstheme="minorHAnsi"/>
          <w:sz w:val="24"/>
          <w:szCs w:val="24"/>
        </w:rPr>
        <w:t>All survey mailings will include a toll-free number that sample members can use to contact Mathematica with questions or concerns</w:t>
      </w:r>
      <w:r w:rsidRPr="00257AD2" w:rsidR="000971BC">
        <w:rPr>
          <w:rFonts w:cstheme="minorHAnsi"/>
          <w:sz w:val="24"/>
          <w:szCs w:val="24"/>
        </w:rPr>
        <w:t xml:space="preserve">.  </w:t>
      </w:r>
      <w:r w:rsidRPr="00257AD2">
        <w:rPr>
          <w:rFonts w:cstheme="minorHAnsi"/>
          <w:sz w:val="24"/>
          <w:szCs w:val="24"/>
        </w:rPr>
        <w:t xml:space="preserve">Professionally trained interviewers will respond to these calls throughout the field periods. </w:t>
      </w:r>
    </w:p>
    <w:p w:rsidR="00257AD2" w:rsidP="00966361" w14:paraId="399208A2" w14:textId="3B5D88B8">
      <w:pPr>
        <w:pStyle w:val="Paragraph"/>
        <w:numPr>
          <w:ilvl w:val="0"/>
          <w:numId w:val="41"/>
        </w:numPr>
        <w:rPr>
          <w:rFonts w:cstheme="minorHAnsi"/>
          <w:sz w:val="24"/>
          <w:szCs w:val="24"/>
        </w:rPr>
      </w:pPr>
      <w:r w:rsidRPr="00257AD2">
        <w:rPr>
          <w:rFonts w:cstheme="minorHAnsi"/>
          <w:b/>
          <w:bCs/>
          <w:sz w:val="24"/>
          <w:szCs w:val="24"/>
        </w:rPr>
        <w:t xml:space="preserve">Two rounds of </w:t>
      </w:r>
      <w:r w:rsidRPr="00257AD2">
        <w:rPr>
          <w:rFonts w:cstheme="minorHAnsi"/>
          <w:b/>
          <w:sz w:val="24"/>
          <w:szCs w:val="24"/>
        </w:rPr>
        <w:t xml:space="preserve">qualitative data from </w:t>
      </w:r>
      <w:r w:rsidR="006061A9">
        <w:rPr>
          <w:rFonts w:cstheme="minorHAnsi"/>
          <w:b/>
          <w:sz w:val="24"/>
          <w:szCs w:val="24"/>
        </w:rPr>
        <w:t>Y</w:t>
      </w:r>
      <w:r w:rsidRPr="00257AD2">
        <w:rPr>
          <w:rFonts w:cstheme="minorHAnsi"/>
          <w:b/>
          <w:sz w:val="24"/>
          <w:szCs w:val="24"/>
        </w:rPr>
        <w:t>TED implementation and operations staff</w:t>
      </w:r>
      <w:r w:rsidRPr="00257AD2">
        <w:rPr>
          <w:rFonts w:cstheme="minorHAnsi"/>
          <w:b/>
          <w:bCs/>
          <w:sz w:val="24"/>
          <w:szCs w:val="24"/>
        </w:rPr>
        <w:t>.</w:t>
      </w:r>
      <w:r w:rsidRPr="00257AD2">
        <w:rPr>
          <w:rFonts w:cstheme="minorHAnsi"/>
          <w:sz w:val="24"/>
          <w:szCs w:val="24"/>
        </w:rPr>
        <w:t xml:space="preserve"> </w:t>
      </w:r>
      <w:r w:rsidRPr="00257AD2" w:rsidR="002F6BFF">
        <w:rPr>
          <w:rFonts w:cstheme="minorHAnsi"/>
          <w:sz w:val="24"/>
          <w:szCs w:val="24"/>
        </w:rPr>
        <w:t xml:space="preserve"> </w:t>
      </w:r>
      <w:r w:rsidRPr="00257AD2">
        <w:rPr>
          <w:rFonts w:cstheme="minorHAnsi"/>
          <w:sz w:val="24"/>
          <w:szCs w:val="24"/>
        </w:rPr>
        <w:t xml:space="preserve">Mathematica will conduct two site visits during the third and fourth years of the evaluation. </w:t>
      </w:r>
      <w:r w:rsidRPr="00257AD2" w:rsidR="00894A67">
        <w:rPr>
          <w:rFonts w:cstheme="minorHAnsi"/>
          <w:sz w:val="24"/>
          <w:szCs w:val="24"/>
        </w:rPr>
        <w:t xml:space="preserve"> </w:t>
      </w:r>
      <w:r w:rsidRPr="00257AD2">
        <w:rPr>
          <w:rFonts w:cstheme="minorHAnsi"/>
          <w:sz w:val="24"/>
          <w:szCs w:val="24"/>
        </w:rPr>
        <w:t xml:space="preserve">During each visit, Mathematica will conduct semi-structured interviews with program staff, community partners, and other groups to collect information about their experiences and any changes made to the program during implementation. </w:t>
      </w:r>
      <w:r w:rsidRPr="00257AD2" w:rsidR="00894A67">
        <w:rPr>
          <w:rFonts w:cstheme="minorHAnsi"/>
          <w:sz w:val="24"/>
          <w:szCs w:val="24"/>
        </w:rPr>
        <w:t xml:space="preserve"> </w:t>
      </w:r>
      <w:r w:rsidRPr="00257AD2">
        <w:rPr>
          <w:rFonts w:cstheme="minorHAnsi"/>
          <w:sz w:val="24"/>
          <w:szCs w:val="24"/>
        </w:rPr>
        <w:t>The interview guide will include questions tailored to the experiences of each group and a set of core questions to enable Mathematica to systematically collect information across all groups</w:t>
      </w:r>
      <w:r w:rsidRPr="00257AD2" w:rsidR="000971BC">
        <w:rPr>
          <w:rFonts w:cstheme="minorHAnsi"/>
          <w:sz w:val="24"/>
          <w:szCs w:val="24"/>
        </w:rPr>
        <w:t xml:space="preserve">.  </w:t>
      </w:r>
      <w:r w:rsidRPr="00257AD2">
        <w:rPr>
          <w:rFonts w:cstheme="minorHAnsi"/>
          <w:sz w:val="24"/>
          <w:szCs w:val="24"/>
        </w:rPr>
        <w:t>Mathematica will also collect cost data via a review of program documentation.</w:t>
      </w:r>
    </w:p>
    <w:p w:rsidR="008358BB" w:rsidRPr="00257AD2" w:rsidP="00966361" w14:paraId="178CC6C9" w14:textId="1934E094">
      <w:pPr>
        <w:pStyle w:val="Paragraph"/>
        <w:numPr>
          <w:ilvl w:val="0"/>
          <w:numId w:val="41"/>
        </w:numPr>
        <w:rPr>
          <w:rFonts w:cstheme="minorHAnsi"/>
          <w:sz w:val="24"/>
          <w:szCs w:val="24"/>
        </w:rPr>
      </w:pPr>
      <w:r w:rsidRPr="00257AD2">
        <w:rPr>
          <w:rFonts w:cstheme="minorHAnsi"/>
          <w:b/>
          <w:bCs/>
          <w:sz w:val="24"/>
          <w:szCs w:val="24"/>
        </w:rPr>
        <w:t>Three rounds of qualitative data from treatment group members</w:t>
      </w:r>
      <w:r w:rsidRPr="00257AD2" w:rsidR="000971BC">
        <w:rPr>
          <w:rFonts w:cstheme="minorHAnsi"/>
          <w:sz w:val="24"/>
          <w:szCs w:val="24"/>
        </w:rPr>
        <w:t xml:space="preserve">  </w:t>
      </w:r>
      <w:r w:rsidRPr="00257AD2">
        <w:rPr>
          <w:rFonts w:cstheme="minorHAnsi"/>
          <w:sz w:val="24"/>
          <w:szCs w:val="24"/>
        </w:rPr>
        <w:t>Mathematica will conduct semi-structured telephone interviews with treatment group members in the second, third, and fourth years of the demonstration</w:t>
      </w:r>
      <w:r w:rsidRPr="00257AD2" w:rsidR="000971BC">
        <w:rPr>
          <w:rFonts w:cstheme="minorHAnsi"/>
          <w:sz w:val="24"/>
          <w:szCs w:val="24"/>
        </w:rPr>
        <w:t xml:space="preserve">.  </w:t>
      </w:r>
      <w:r w:rsidRPr="00257AD2">
        <w:rPr>
          <w:rFonts w:cstheme="minorHAnsi"/>
          <w:sz w:val="24"/>
          <w:szCs w:val="24"/>
        </w:rPr>
        <w:t xml:space="preserve">Each round of interviews will be with four treatment group members to learn about their experiences enrolling and participating in </w:t>
      </w:r>
      <w:r w:rsidR="006061A9">
        <w:rPr>
          <w:rFonts w:cstheme="minorHAnsi"/>
          <w:sz w:val="24"/>
          <w:szCs w:val="24"/>
        </w:rPr>
        <w:t>Y</w:t>
      </w:r>
      <w:r w:rsidRPr="00257AD2">
        <w:rPr>
          <w:rFonts w:cstheme="minorHAnsi"/>
          <w:sz w:val="24"/>
          <w:szCs w:val="24"/>
        </w:rPr>
        <w:t xml:space="preserve">TED. </w:t>
      </w:r>
      <w:r w:rsidRPr="00257AD2" w:rsidR="00BA3DCC">
        <w:rPr>
          <w:rFonts w:cstheme="minorHAnsi"/>
          <w:sz w:val="24"/>
          <w:szCs w:val="24"/>
        </w:rPr>
        <w:t xml:space="preserve"> </w:t>
      </w:r>
      <w:r w:rsidRPr="00257AD2">
        <w:rPr>
          <w:rFonts w:cstheme="minorHAnsi"/>
          <w:sz w:val="24"/>
          <w:szCs w:val="24"/>
        </w:rPr>
        <w:t xml:space="preserve">The interview guide (see Attachment C) will include questions to elicit in-depth information about treatment members’ experiences with </w:t>
      </w:r>
      <w:r w:rsidR="006061A9">
        <w:rPr>
          <w:rFonts w:cstheme="minorHAnsi"/>
          <w:sz w:val="24"/>
          <w:szCs w:val="24"/>
        </w:rPr>
        <w:t>Y</w:t>
      </w:r>
      <w:r w:rsidRPr="00257AD2">
        <w:rPr>
          <w:rFonts w:cstheme="minorHAnsi"/>
          <w:sz w:val="24"/>
          <w:szCs w:val="24"/>
        </w:rPr>
        <w:t xml:space="preserve">TED. </w:t>
      </w:r>
      <w:r w:rsidRPr="00257AD2" w:rsidR="00BA3DCC">
        <w:rPr>
          <w:rFonts w:cstheme="minorHAnsi"/>
          <w:sz w:val="24"/>
          <w:szCs w:val="24"/>
        </w:rPr>
        <w:t xml:space="preserve"> </w:t>
      </w:r>
      <w:r w:rsidRPr="00257AD2">
        <w:rPr>
          <w:rFonts w:cstheme="minorHAnsi"/>
          <w:sz w:val="24"/>
          <w:szCs w:val="24"/>
        </w:rPr>
        <w:t xml:space="preserve">In the first quarter of 2026 and 2027, Mathematica will conduct two multiple-day site visits to interview </w:t>
      </w:r>
      <w:r w:rsidRPr="00257AD2">
        <w:rPr>
          <w:rFonts w:eastAsia="Times New Roman" w:cstheme="minorHAnsi"/>
          <w:sz w:val="24"/>
          <w:szCs w:val="24"/>
        </w:rPr>
        <w:t>VRCs-</w:t>
      </w:r>
      <w:r w:rsidRPr="00257AD2" w:rsidR="00BA3DCC">
        <w:rPr>
          <w:rFonts w:eastAsia="Times New Roman" w:cstheme="minorHAnsi"/>
          <w:sz w:val="24"/>
          <w:szCs w:val="24"/>
        </w:rPr>
        <w:t>Y</w:t>
      </w:r>
      <w:r w:rsidRPr="00257AD2">
        <w:rPr>
          <w:rFonts w:eastAsia="Times New Roman" w:cstheme="minorHAnsi"/>
          <w:sz w:val="24"/>
          <w:szCs w:val="24"/>
        </w:rPr>
        <w:t>TED</w:t>
      </w:r>
      <w:r w:rsidRPr="00257AD2">
        <w:rPr>
          <w:rFonts w:cstheme="minorHAnsi"/>
          <w:sz w:val="24"/>
          <w:szCs w:val="24"/>
        </w:rPr>
        <w:t>, other program staff, UMD staff and community partners by telephone or in person</w:t>
      </w:r>
      <w:r w:rsidRPr="00257AD2" w:rsidR="000971BC">
        <w:rPr>
          <w:rFonts w:cstheme="minorHAnsi"/>
          <w:sz w:val="24"/>
          <w:szCs w:val="24"/>
        </w:rPr>
        <w:t xml:space="preserve">.  </w:t>
      </w:r>
      <w:r w:rsidRPr="00257AD2">
        <w:rPr>
          <w:rFonts w:cstheme="minorHAnsi"/>
          <w:sz w:val="24"/>
          <w:szCs w:val="24"/>
        </w:rPr>
        <w:t>During each site visit, Mathematica will interview up to four staff per organization</w:t>
      </w:r>
      <w:r w:rsidRPr="00257AD2" w:rsidR="000971BC">
        <w:rPr>
          <w:rFonts w:cstheme="minorHAnsi"/>
          <w:sz w:val="24"/>
          <w:szCs w:val="24"/>
        </w:rPr>
        <w:t xml:space="preserve">.  </w:t>
      </w:r>
      <w:r w:rsidRPr="00257AD2">
        <w:rPr>
          <w:rFonts w:cstheme="minorHAnsi"/>
          <w:sz w:val="24"/>
          <w:szCs w:val="24"/>
        </w:rPr>
        <w:t>These conversations will shed light on implementation successes and challenges as well as considerations for scaling up or adopting the TE model elsewhere</w:t>
      </w:r>
      <w:r w:rsidRPr="00257AD2" w:rsidR="000971BC">
        <w:rPr>
          <w:rFonts w:cstheme="minorHAnsi"/>
          <w:sz w:val="24"/>
          <w:szCs w:val="24"/>
        </w:rPr>
        <w:t xml:space="preserve">.  </w:t>
      </w:r>
      <w:r w:rsidRPr="00257AD2">
        <w:rPr>
          <w:rFonts w:cstheme="minorHAnsi"/>
          <w:sz w:val="24"/>
          <w:szCs w:val="24"/>
        </w:rPr>
        <w:t>Mathematica will also learn about the collaboration between OVR and its new partners</w:t>
      </w:r>
      <w:r w:rsidRPr="00257AD2">
        <w:rPr>
          <w:rFonts w:cstheme="minorHAnsi"/>
          <w:sz w:val="24"/>
          <w:szCs w:val="24"/>
        </w:rPr>
        <w:t xml:space="preserve"> </w:t>
      </w:r>
      <w:r w:rsidRPr="00257AD2">
        <w:rPr>
          <w:rFonts w:cstheme="minorHAnsi"/>
          <w:sz w:val="24"/>
          <w:szCs w:val="24"/>
        </w:rPr>
        <w:t xml:space="preserve">and how service experiences might differ between treatment and control group members by speaking to staff familiar with services for both groups. </w:t>
      </w:r>
    </w:p>
    <w:p w:rsidR="008358BB" w:rsidRPr="00244E98" w:rsidP="005E62ED" w14:paraId="0EB2C6A5" w14:textId="04DA428B">
      <w:pPr>
        <w:pStyle w:val="Paragraph"/>
        <w:spacing w:after="0" w:line="240" w:lineRule="auto"/>
        <w:ind w:left="1354"/>
        <w:rPr>
          <w:rFonts w:cstheme="minorHAnsi"/>
          <w:sz w:val="24"/>
          <w:szCs w:val="24"/>
        </w:rPr>
      </w:pPr>
      <w:r w:rsidRPr="00244E98">
        <w:rPr>
          <w:rFonts w:cstheme="minorHAnsi"/>
          <w:sz w:val="24"/>
          <w:szCs w:val="24"/>
        </w:rPr>
        <w:t xml:space="preserve">The goals of the first site visit are to (1) describe recruitment and enrollment processes and deviations from the planned processes, (2) describe how the TE model components </w:t>
      </w:r>
      <w:r w:rsidRPr="00244E98">
        <w:rPr>
          <w:rFonts w:cstheme="minorHAnsi"/>
          <w:sz w:val="24"/>
          <w:szCs w:val="24"/>
        </w:rPr>
        <w:t>are brought</w:t>
      </w:r>
      <w:r w:rsidRPr="00244E98">
        <w:rPr>
          <w:rFonts w:cstheme="minorHAnsi"/>
          <w:sz w:val="24"/>
          <w:szCs w:val="24"/>
        </w:rPr>
        <w:t xml:space="preserve"> into operation, (3) identify factors that hindered and facilitated service delivery, and (4) understand the development of collaborative relationships with community partners. </w:t>
      </w:r>
      <w:r w:rsidR="00BA3DCC">
        <w:rPr>
          <w:rFonts w:cstheme="minorHAnsi"/>
          <w:sz w:val="24"/>
          <w:szCs w:val="24"/>
        </w:rPr>
        <w:t xml:space="preserve"> </w:t>
      </w:r>
      <w:r w:rsidRPr="00244E98">
        <w:rPr>
          <w:rFonts w:cstheme="minorHAnsi"/>
          <w:sz w:val="24"/>
          <w:szCs w:val="24"/>
        </w:rPr>
        <w:t>The goals of the second site visit are to (1) describe changes made to the topics covered in the first site visit,</w:t>
      </w:r>
      <w:r w:rsidR="005E62ED">
        <w:rPr>
          <w:rFonts w:cstheme="minorHAnsi"/>
          <w:sz w:val="24"/>
          <w:szCs w:val="24"/>
        </w:rPr>
        <w:t xml:space="preserve"> </w:t>
      </w:r>
      <w:r w:rsidRPr="00244E98">
        <w:rPr>
          <w:rFonts w:cstheme="minorHAnsi"/>
          <w:sz w:val="24"/>
          <w:szCs w:val="24"/>
        </w:rPr>
        <w:t>(2)</w:t>
      </w:r>
      <w:r w:rsidR="005E62ED">
        <w:rPr>
          <w:rFonts w:cstheme="minorHAnsi"/>
          <w:sz w:val="24"/>
          <w:szCs w:val="24"/>
        </w:rPr>
        <w:t> </w:t>
      </w:r>
      <w:r w:rsidRPr="00244E98">
        <w:rPr>
          <w:rFonts w:cstheme="minorHAnsi"/>
          <w:sz w:val="24"/>
          <w:szCs w:val="24"/>
        </w:rPr>
        <w:t>describe plans for sustaining the model, (3) collect information about program costs, and (4) describe counterfactual services</w:t>
      </w:r>
      <w:r w:rsidRPr="00244E98" w:rsidR="000971BC">
        <w:rPr>
          <w:rFonts w:cstheme="minorHAnsi"/>
          <w:sz w:val="24"/>
          <w:szCs w:val="24"/>
        </w:rPr>
        <w:t xml:space="preserve">.  </w:t>
      </w:r>
      <w:r w:rsidRPr="00244E98">
        <w:rPr>
          <w:rFonts w:cstheme="minorHAnsi"/>
          <w:sz w:val="24"/>
          <w:szCs w:val="24"/>
        </w:rPr>
        <w:t>Topics for the site visit interviews are in Attachment C.</w:t>
      </w:r>
    </w:p>
    <w:p w:rsidR="00BA3DCC" w:rsidP="00BA3DCC" w14:paraId="469F8BAA" w14:textId="77777777">
      <w:pPr>
        <w:pStyle w:val="Paragraph"/>
        <w:spacing w:after="0" w:line="240" w:lineRule="auto"/>
        <w:ind w:left="1354"/>
        <w:rPr>
          <w:rFonts w:cstheme="minorHAnsi"/>
          <w:sz w:val="24"/>
          <w:szCs w:val="24"/>
        </w:rPr>
      </w:pPr>
    </w:p>
    <w:p w:rsidR="008358BB" w:rsidRPr="00244E98" w:rsidP="00BA3DCC" w14:paraId="449A5EA0" w14:textId="08BFD5F9">
      <w:pPr>
        <w:pStyle w:val="Paragraph"/>
        <w:ind w:left="1350"/>
        <w:rPr>
          <w:rFonts w:cstheme="minorHAnsi"/>
          <w:sz w:val="24"/>
          <w:szCs w:val="24"/>
        </w:rPr>
      </w:pPr>
      <w:r w:rsidRPr="00244E98">
        <w:rPr>
          <w:rFonts w:cstheme="minorHAnsi"/>
          <w:sz w:val="24"/>
          <w:szCs w:val="24"/>
        </w:rPr>
        <w:t>Mathematica will gather information using a range of techniques and data sources to fully describe the programs and activities</w:t>
      </w:r>
      <w:r w:rsidRPr="00244E98" w:rsidR="000971BC">
        <w:rPr>
          <w:rFonts w:cstheme="minorHAnsi"/>
          <w:sz w:val="24"/>
          <w:szCs w:val="24"/>
        </w:rPr>
        <w:t xml:space="preserve">.  </w:t>
      </w:r>
      <w:r w:rsidR="000971BC">
        <w:rPr>
          <w:rFonts w:cstheme="minorHAnsi"/>
          <w:sz w:val="24"/>
          <w:szCs w:val="24"/>
        </w:rPr>
        <w:t xml:space="preserve">Mathematica </w:t>
      </w:r>
      <w:r w:rsidRPr="00244E98">
        <w:rPr>
          <w:rFonts w:cstheme="minorHAnsi"/>
          <w:sz w:val="24"/>
          <w:szCs w:val="24"/>
        </w:rPr>
        <w:t>will use the Consolidated Framework for Implementation Research (Damschroder et al. 2009) to guide the collection, analysis, and interpretation of qualitative data</w:t>
      </w:r>
      <w:r w:rsidRPr="00244E98" w:rsidR="000971BC">
        <w:rPr>
          <w:rFonts w:cstheme="minorHAnsi"/>
          <w:sz w:val="24"/>
          <w:szCs w:val="24"/>
        </w:rPr>
        <w:t xml:space="preserve">.  </w:t>
      </w:r>
      <w:r w:rsidRPr="00244E98">
        <w:rPr>
          <w:rFonts w:cstheme="minorHAnsi"/>
          <w:sz w:val="24"/>
          <w:szCs w:val="24"/>
        </w:rPr>
        <w:t xml:space="preserve">The Consolidated Framework for Implementation Research offers systematic assessment of the multilevel and diverse contexts in intervention implementation and describes the myriad factors that might influence intervention implementation and effectiveness. </w:t>
      </w:r>
    </w:p>
    <w:p w:rsidR="004511EE" w:rsidRPr="00244E98" w:rsidP="008358BB" w14:paraId="739E418B" w14:textId="443776CF">
      <w:pPr>
        <w:pStyle w:val="Paragraph"/>
        <w:ind w:left="1350"/>
        <w:rPr>
          <w:rFonts w:cstheme="minorHAnsi"/>
          <w:sz w:val="24"/>
          <w:szCs w:val="24"/>
        </w:rPr>
      </w:pPr>
      <w:r w:rsidRPr="00244E98">
        <w:rPr>
          <w:rFonts w:cstheme="minorHAnsi"/>
          <w:sz w:val="24"/>
          <w:szCs w:val="24"/>
        </w:rPr>
        <w:t xml:space="preserve">In the second quarter of 2025, 2026, and 2027, Mathematica will conduct telephone interviews with four treatment group members. </w:t>
      </w:r>
      <w:r w:rsidR="00BA3DCC">
        <w:rPr>
          <w:rFonts w:cstheme="minorHAnsi"/>
          <w:sz w:val="24"/>
          <w:szCs w:val="24"/>
        </w:rPr>
        <w:t xml:space="preserve"> </w:t>
      </w:r>
      <w:r w:rsidRPr="00244E98">
        <w:rPr>
          <w:rFonts w:cstheme="minorHAnsi"/>
          <w:sz w:val="24"/>
          <w:szCs w:val="24"/>
        </w:rPr>
        <w:t xml:space="preserve">The interviews will elicit in-depth information about participants’ experiences enrolling and participating in the demonstration. </w:t>
      </w:r>
      <w:r w:rsidR="00BA3DCC">
        <w:rPr>
          <w:rFonts w:cstheme="minorHAnsi"/>
          <w:sz w:val="24"/>
          <w:szCs w:val="24"/>
        </w:rPr>
        <w:t xml:space="preserve"> </w:t>
      </w:r>
      <w:r w:rsidR="00563C76">
        <w:rPr>
          <w:rFonts w:cstheme="minorHAnsi"/>
          <w:sz w:val="24"/>
          <w:szCs w:val="24"/>
        </w:rPr>
        <w:t xml:space="preserve">The </w:t>
      </w:r>
      <w:r w:rsidRPr="00244E98">
        <w:rPr>
          <w:rFonts w:cstheme="minorHAnsi"/>
          <w:sz w:val="24"/>
          <w:szCs w:val="24"/>
        </w:rPr>
        <w:t xml:space="preserve">conversations will be an opportunity to learn firsthand from treatment group members about whether and why they engaged, their perceived effectiveness of the services, and any areas of satisfaction, dissatisfaction, or suggested </w:t>
      </w:r>
      <w:r w:rsidRPr="00244E98" w:rsidR="00A36341">
        <w:rPr>
          <w:rFonts w:cstheme="minorHAnsi"/>
          <w:sz w:val="24"/>
          <w:szCs w:val="24"/>
        </w:rPr>
        <w:t>improvement</w:t>
      </w:r>
      <w:r w:rsidR="005E62ED">
        <w:rPr>
          <w:rFonts w:cstheme="minorHAnsi"/>
          <w:sz w:val="24"/>
          <w:szCs w:val="24"/>
        </w:rPr>
        <w:t>.</w:t>
      </w:r>
    </w:p>
    <w:p w:rsidR="008358BB" w:rsidRPr="00244E98" w:rsidP="003511A0" w14:paraId="4B77CA0B" w14:textId="764D1553">
      <w:pPr>
        <w:pStyle w:val="ParagraphContinued"/>
        <w:ind w:left="1080"/>
        <w:rPr>
          <w:rFonts w:cstheme="minorHAnsi"/>
          <w:sz w:val="24"/>
          <w:szCs w:val="24"/>
        </w:rPr>
      </w:pPr>
      <w:r w:rsidRPr="00244E98">
        <w:rPr>
          <w:rFonts w:cstheme="minorHAnsi"/>
          <w:sz w:val="24"/>
          <w:szCs w:val="24"/>
        </w:rPr>
        <w:t>We identified the following psychological costs based on the requirements for this information collection:</w:t>
      </w:r>
    </w:p>
    <w:p w:rsidR="005E62ED" w:rsidP="00966361" w14:paraId="531CDA25" w14:textId="77777777">
      <w:pPr>
        <w:pStyle w:val="ListBullet"/>
        <w:numPr>
          <w:ilvl w:val="1"/>
          <w:numId w:val="39"/>
        </w:numPr>
        <w:ind w:left="630" w:firstLine="450"/>
        <w:rPr>
          <w:rFonts w:cstheme="minorHAnsi"/>
          <w:b/>
          <w:bCs/>
          <w:sz w:val="24"/>
          <w:szCs w:val="24"/>
          <w:u w:val="single"/>
        </w:rPr>
      </w:pPr>
      <w:r w:rsidRPr="00244E98">
        <w:rPr>
          <w:rFonts w:cstheme="minorHAnsi"/>
          <w:b/>
          <w:bCs/>
          <w:sz w:val="24"/>
          <w:szCs w:val="24"/>
          <w:u w:val="single"/>
        </w:rPr>
        <w:t>Psychological Cost #1:</w:t>
      </w:r>
    </w:p>
    <w:p w:rsidR="005E62ED" w:rsidRPr="005E62ED" w:rsidP="00966361" w14:paraId="42F388F4" w14:textId="10D5491D">
      <w:pPr>
        <w:pStyle w:val="ListBullet"/>
        <w:numPr>
          <w:ilvl w:val="2"/>
          <w:numId w:val="39"/>
        </w:numPr>
        <w:rPr>
          <w:rFonts w:cstheme="minorHAnsi"/>
          <w:b/>
          <w:bCs/>
          <w:sz w:val="24"/>
          <w:szCs w:val="24"/>
          <w:u w:val="single"/>
        </w:rPr>
      </w:pPr>
      <w:r w:rsidRPr="005E62ED">
        <w:rPr>
          <w:rFonts w:cstheme="minorHAnsi"/>
          <w:b/>
          <w:bCs/>
          <w:sz w:val="24"/>
          <w:szCs w:val="24"/>
        </w:rPr>
        <w:t>Requirement for Program:</w:t>
      </w:r>
      <w:r w:rsidRPr="005E62ED">
        <w:rPr>
          <w:rFonts w:cstheme="minorHAnsi"/>
          <w:sz w:val="24"/>
          <w:szCs w:val="24"/>
        </w:rPr>
        <w:t xml:space="preserve"> </w:t>
      </w:r>
      <w:r>
        <w:rPr>
          <w:rFonts w:cstheme="minorHAnsi"/>
          <w:sz w:val="24"/>
          <w:szCs w:val="24"/>
        </w:rPr>
        <w:t xml:space="preserve"> </w:t>
      </w:r>
      <w:r w:rsidRPr="005E62ED">
        <w:rPr>
          <w:rFonts w:cstheme="minorHAnsi"/>
          <w:sz w:val="24"/>
          <w:szCs w:val="24"/>
        </w:rPr>
        <w:t>The baseline and follow-up surveys include questions on individual and household income and assistance, physical and mental health, and race and ethnicity.</w:t>
      </w:r>
    </w:p>
    <w:p w:rsidR="005E62ED" w:rsidP="005E62ED" w14:paraId="16B50D84" w14:textId="19CE0CFF">
      <w:pPr>
        <w:pStyle w:val="ListBullet"/>
        <w:numPr>
          <w:ilvl w:val="0"/>
          <w:numId w:val="0"/>
        </w:numPr>
        <w:ind w:left="2160"/>
        <w:rPr>
          <w:rFonts w:cstheme="minorHAnsi"/>
          <w:b/>
          <w:bCs/>
          <w:sz w:val="24"/>
          <w:szCs w:val="24"/>
          <w:u w:val="single"/>
        </w:rPr>
      </w:pPr>
      <w:r w:rsidRPr="005E62ED">
        <w:rPr>
          <w:rFonts w:cstheme="minorHAnsi"/>
          <w:b/>
          <w:bCs/>
          <w:sz w:val="24"/>
          <w:szCs w:val="24"/>
        </w:rPr>
        <w:t>Psychological Cost:</w:t>
      </w:r>
      <w:r w:rsidRPr="005E62ED">
        <w:rPr>
          <w:rFonts w:cstheme="minorHAnsi"/>
          <w:sz w:val="24"/>
          <w:szCs w:val="24"/>
        </w:rPr>
        <w:t xml:space="preserve"> </w:t>
      </w:r>
      <w:r>
        <w:rPr>
          <w:rFonts w:cstheme="minorHAnsi"/>
          <w:sz w:val="24"/>
          <w:szCs w:val="24"/>
        </w:rPr>
        <w:t xml:space="preserve"> </w:t>
      </w:r>
      <w:r w:rsidRPr="005E62ED">
        <w:rPr>
          <w:rFonts w:cstheme="minorHAnsi"/>
          <w:sz w:val="24"/>
          <w:szCs w:val="24"/>
        </w:rPr>
        <w:t>Respondents may perceive these questions as private or sensitive and this may lead respondents to skip these questions or decline participation in the demonstration.</w:t>
      </w:r>
    </w:p>
    <w:p w:rsidR="005E62ED" w:rsidP="00966361" w14:paraId="2BE57FB5" w14:textId="77777777">
      <w:pPr>
        <w:pStyle w:val="ListBullet"/>
        <w:numPr>
          <w:ilvl w:val="1"/>
          <w:numId w:val="39"/>
        </w:numPr>
        <w:rPr>
          <w:rFonts w:cstheme="minorHAnsi"/>
          <w:b/>
          <w:bCs/>
          <w:sz w:val="24"/>
          <w:szCs w:val="24"/>
          <w:u w:val="single"/>
        </w:rPr>
      </w:pPr>
      <w:r w:rsidRPr="005E62ED">
        <w:rPr>
          <w:rFonts w:cstheme="minorHAnsi"/>
          <w:b/>
          <w:bCs/>
          <w:sz w:val="24"/>
          <w:szCs w:val="24"/>
          <w:u w:val="single"/>
        </w:rPr>
        <w:t>Psychological Cost #2:</w:t>
      </w:r>
    </w:p>
    <w:p w:rsidR="005E62ED" w:rsidRPr="005E62ED" w:rsidP="00966361" w14:paraId="0A9186B8" w14:textId="29BEDA6B">
      <w:pPr>
        <w:pStyle w:val="ListBullet"/>
        <w:numPr>
          <w:ilvl w:val="2"/>
          <w:numId w:val="39"/>
        </w:numPr>
        <w:rPr>
          <w:rFonts w:cstheme="minorHAnsi"/>
          <w:b/>
          <w:bCs/>
          <w:sz w:val="24"/>
          <w:szCs w:val="24"/>
          <w:u w:val="single"/>
        </w:rPr>
      </w:pPr>
      <w:r w:rsidRPr="005E62ED">
        <w:rPr>
          <w:rFonts w:cstheme="minorHAnsi"/>
          <w:b/>
          <w:bCs/>
          <w:sz w:val="24"/>
          <w:szCs w:val="24"/>
        </w:rPr>
        <w:t>Requirement for Program:</w:t>
      </w:r>
      <w:r w:rsidRPr="005E62ED">
        <w:rPr>
          <w:rFonts w:cstheme="minorHAnsi"/>
          <w:sz w:val="24"/>
          <w:szCs w:val="24"/>
        </w:rPr>
        <w:t xml:space="preserve"> </w:t>
      </w:r>
      <w:r>
        <w:rPr>
          <w:rFonts w:cstheme="minorHAnsi"/>
          <w:sz w:val="24"/>
          <w:szCs w:val="24"/>
        </w:rPr>
        <w:t xml:space="preserve"> </w:t>
      </w:r>
      <w:r w:rsidRPr="005E62ED">
        <w:rPr>
          <w:rFonts w:cstheme="minorHAnsi"/>
          <w:sz w:val="24"/>
          <w:szCs w:val="24"/>
        </w:rPr>
        <w:t>The treatment group interviews include questions about employment goals and experiences.</w:t>
      </w:r>
    </w:p>
    <w:p w:rsidR="008358BB" w:rsidRPr="005E62ED" w:rsidP="005E62ED" w14:paraId="5A9276E7" w14:textId="0BE9F73F">
      <w:pPr>
        <w:pStyle w:val="ListBullet"/>
        <w:numPr>
          <w:ilvl w:val="0"/>
          <w:numId w:val="0"/>
        </w:numPr>
        <w:ind w:left="2160"/>
        <w:rPr>
          <w:rFonts w:cstheme="minorHAnsi"/>
          <w:b/>
          <w:bCs/>
          <w:sz w:val="24"/>
          <w:szCs w:val="24"/>
          <w:u w:val="single"/>
        </w:rPr>
      </w:pPr>
      <w:r w:rsidRPr="005E62ED">
        <w:rPr>
          <w:rFonts w:cstheme="minorHAnsi"/>
          <w:b/>
          <w:bCs/>
          <w:sz w:val="24"/>
          <w:szCs w:val="24"/>
        </w:rPr>
        <w:t>Psychological Cost:</w:t>
      </w:r>
      <w:r w:rsidRPr="005E62ED">
        <w:rPr>
          <w:rFonts w:cstheme="minorHAnsi"/>
          <w:sz w:val="24"/>
          <w:szCs w:val="24"/>
        </w:rPr>
        <w:t xml:space="preserve"> </w:t>
      </w:r>
      <w:r w:rsidR="005E62ED">
        <w:rPr>
          <w:rFonts w:cstheme="minorHAnsi"/>
          <w:sz w:val="24"/>
          <w:szCs w:val="24"/>
        </w:rPr>
        <w:t xml:space="preserve"> </w:t>
      </w:r>
      <w:r w:rsidRPr="005E62ED">
        <w:rPr>
          <w:rFonts w:cstheme="minorHAnsi"/>
          <w:sz w:val="24"/>
          <w:szCs w:val="24"/>
        </w:rPr>
        <w:t>Respondents may perceive these questions as private or sensitive and this may lead respondents to skip these questions or decline participation in the demonstration.</w:t>
      </w:r>
    </w:p>
    <w:p w:rsidR="00244E98" w:rsidRPr="00244E98" w:rsidP="00244E98" w14:paraId="0F85D990" w14:textId="77777777">
      <w:pPr>
        <w:pStyle w:val="ListBullet2"/>
        <w:spacing w:after="0" w:line="240" w:lineRule="auto"/>
        <w:ind w:left="1080"/>
        <w:rPr>
          <w:rFonts w:cstheme="minorHAnsi"/>
          <w:sz w:val="24"/>
          <w:szCs w:val="24"/>
        </w:rPr>
      </w:pPr>
    </w:p>
    <w:p w:rsidR="00244E98" w:rsidRPr="00244E98" w:rsidP="00244E98" w14:paraId="00E56B69" w14:textId="77777777">
      <w:pPr>
        <w:pStyle w:val="ListParagraph"/>
        <w:ind w:left="1080" w:firstLine="0"/>
        <w:contextualSpacing w:val="0"/>
        <w:rPr>
          <w:rFonts w:cstheme="minorHAnsi"/>
          <w:color w:val="000000"/>
          <w:sz w:val="24"/>
          <w:szCs w:val="24"/>
        </w:rPr>
      </w:pPr>
      <w:r w:rsidRPr="00244E98">
        <w:rPr>
          <w:rFonts w:cstheme="minorHAnsi"/>
          <w:color w:val="000000"/>
          <w:sz w:val="24"/>
          <w:szCs w:val="24"/>
        </w:rPr>
        <w:t>We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p>
    <w:p w:rsidR="00B27090" w:rsidRPr="00244E98" w:rsidP="003511A0" w14:paraId="38CC962B" w14:textId="5713ED25">
      <w:pPr>
        <w:spacing w:after="0" w:line="240" w:lineRule="auto"/>
        <w:ind w:left="1080"/>
        <w:rPr>
          <w:rFonts w:cstheme="minorHAnsi"/>
          <w:b/>
          <w:bCs/>
          <w:sz w:val="24"/>
          <w:szCs w:val="24"/>
        </w:rPr>
      </w:pPr>
      <w:r w:rsidRPr="00244E98">
        <w:rPr>
          <w:rFonts w:eastAsia="Calibri" w:cstheme="minorHAnsi"/>
          <w:sz w:val="24"/>
          <w:szCs w:val="24"/>
        </w:rPr>
        <w:t>The respondents are y</w:t>
      </w:r>
      <w:r w:rsidRPr="00244E98">
        <w:rPr>
          <w:rFonts w:eastAsia="Times New Roman" w:cstheme="minorHAnsi"/>
          <w:sz w:val="24"/>
          <w:szCs w:val="24"/>
        </w:rPr>
        <w:t>outh with disabilities who qualify and</w:t>
      </w:r>
      <w:r w:rsidR="00563C76">
        <w:rPr>
          <w:rFonts w:eastAsia="Times New Roman" w:cstheme="minorHAnsi"/>
          <w:sz w:val="24"/>
          <w:szCs w:val="24"/>
        </w:rPr>
        <w:t xml:space="preserve"> who </w:t>
      </w:r>
      <w:r w:rsidRPr="00244E98">
        <w:rPr>
          <w:rFonts w:eastAsia="Times New Roman" w:cstheme="minorHAnsi"/>
          <w:sz w:val="24"/>
          <w:szCs w:val="24"/>
        </w:rPr>
        <w:t>are selected</w:t>
      </w:r>
      <w:r w:rsidRPr="00244E98">
        <w:rPr>
          <w:rFonts w:eastAsia="Times New Roman" w:cstheme="minorHAnsi"/>
          <w:sz w:val="24"/>
          <w:szCs w:val="24"/>
        </w:rPr>
        <w:t xml:space="preserve"> by SSA to enroll in </w:t>
      </w:r>
      <w:r w:rsidRPr="00244E98" w:rsidR="00244E98">
        <w:rPr>
          <w:rFonts w:eastAsia="Times New Roman" w:cstheme="minorHAnsi"/>
          <w:sz w:val="24"/>
          <w:szCs w:val="24"/>
        </w:rPr>
        <w:t>Y</w:t>
      </w:r>
      <w:r w:rsidRPr="00244E98">
        <w:rPr>
          <w:rFonts w:eastAsia="Times New Roman" w:cstheme="minorHAnsi"/>
          <w:sz w:val="24"/>
          <w:szCs w:val="24"/>
        </w:rPr>
        <w:t>TED.</w:t>
      </w:r>
      <w:r w:rsidRPr="00244E98">
        <w:rPr>
          <w:rFonts w:cstheme="minorHAnsi"/>
          <w:b/>
          <w:bCs/>
          <w:sz w:val="24"/>
          <w:szCs w:val="24"/>
          <w:u w:val="single"/>
        </w:rPr>
        <w:t xml:space="preserve"> </w:t>
      </w:r>
    </w:p>
    <w:p w:rsidR="00B27090" w:rsidRPr="00244E98" w:rsidP="00B27090" w14:paraId="1BA9B8AE" w14:textId="77777777">
      <w:pPr>
        <w:spacing w:after="0"/>
        <w:ind w:left="1440"/>
        <w:rPr>
          <w:rFonts w:cstheme="minorHAnsi"/>
          <w:sz w:val="24"/>
          <w:szCs w:val="24"/>
        </w:rPr>
      </w:pPr>
    </w:p>
    <w:p w:rsidR="00E95193" w:rsidP="00966361" w14:paraId="497C2027" w14:textId="4EDDE665">
      <w:pPr>
        <w:pStyle w:val="H2"/>
        <w:numPr>
          <w:ilvl w:val="0"/>
          <w:numId w:val="37"/>
        </w:numPr>
        <w:tabs>
          <w:tab w:val="left" w:pos="1080"/>
        </w:tabs>
        <w:spacing w:before="0" w:line="240" w:lineRule="auto"/>
        <w:rPr>
          <w:rFonts w:asciiTheme="minorHAnsi" w:hAnsiTheme="minorHAnsi" w:cstheme="minorHAnsi"/>
          <w:b/>
          <w:bCs/>
          <w:szCs w:val="24"/>
        </w:rPr>
      </w:pPr>
      <w:bookmarkStart w:id="4" w:name="_Toc476059353"/>
      <w:bookmarkStart w:id="5" w:name="_Toc130382259"/>
      <w:bookmarkStart w:id="6" w:name="_Toc134438377"/>
      <w:bookmarkStart w:id="7" w:name="_Hlk177536105"/>
      <w:r w:rsidRPr="00244E98">
        <w:rPr>
          <w:rFonts w:asciiTheme="minorHAnsi" w:hAnsiTheme="minorHAnsi" w:cstheme="minorHAnsi"/>
          <w:b/>
          <w:bCs/>
          <w:szCs w:val="24"/>
        </w:rPr>
        <w:t>Use of information technology to collect the information</w:t>
      </w:r>
      <w:bookmarkEnd w:id="4"/>
      <w:bookmarkEnd w:id="5"/>
      <w:bookmarkEnd w:id="6"/>
    </w:p>
    <w:p w:rsidR="00BB4EC1" w:rsidRPr="00BB4EC1" w:rsidP="00BB4EC1" w14:paraId="5FA048A5" w14:textId="77777777">
      <w:pPr>
        <w:pStyle w:val="NormalWeb"/>
        <w:ind w:left="1080"/>
        <w:rPr>
          <w:rFonts w:asciiTheme="minorHAnsi" w:hAnsiTheme="minorHAnsi" w:cstheme="minorHAnsi"/>
        </w:rPr>
      </w:pPr>
      <w:r w:rsidRPr="00BB4EC1">
        <w:rPr>
          <w:rFonts w:asciiTheme="minorHAnsi" w:hAnsiTheme="minorHAnsi" w:cstheme="minorHAnsi"/>
        </w:rPr>
        <w:t>Mathematica will use a range of technologies to manage data collection for the baseline and follow-up surveys, as well as qualitative interviews.</w:t>
      </w:r>
    </w:p>
    <w:p w:rsidR="00BB4EC1" w:rsidRPr="000E6621" w:rsidP="00966361" w14:paraId="3291A08E" w14:textId="169EE739">
      <w:pPr>
        <w:pStyle w:val="ListParagraph"/>
        <w:numPr>
          <w:ilvl w:val="0"/>
          <w:numId w:val="40"/>
        </w:numPr>
        <w:spacing w:before="100" w:beforeAutospacing="1" w:after="100" w:afterAutospacing="1" w:line="240" w:lineRule="auto"/>
        <w:ind w:left="1440"/>
        <w:rPr>
          <w:rFonts w:cstheme="minorHAnsi"/>
          <w:sz w:val="24"/>
          <w:szCs w:val="24"/>
        </w:rPr>
      </w:pPr>
      <w:r w:rsidRPr="000E6621">
        <w:rPr>
          <w:rStyle w:val="Strong"/>
          <w:rFonts w:eastAsia="Times New Roman" w:cstheme="minorHAnsi"/>
          <w:sz w:val="24"/>
          <w:szCs w:val="24"/>
        </w:rPr>
        <w:t xml:space="preserve">Baseline Survey:  </w:t>
      </w:r>
      <w:r w:rsidRPr="000E6621">
        <w:rPr>
          <w:rFonts w:cstheme="minorHAnsi"/>
          <w:sz w:val="24"/>
          <w:szCs w:val="24"/>
        </w:rPr>
        <w:t xml:space="preserve">Youth participants will complete the baseline survey on paper, either independently or with assistance from OVR staff. </w:t>
      </w:r>
      <w:r w:rsidR="00DF6A93">
        <w:rPr>
          <w:rFonts w:cstheme="minorHAnsi"/>
          <w:sz w:val="24"/>
          <w:szCs w:val="24"/>
        </w:rPr>
        <w:t xml:space="preserve"> </w:t>
      </w:r>
      <w:r w:rsidRPr="000E6621">
        <w:rPr>
          <w:rFonts w:cstheme="minorHAnsi"/>
          <w:sz w:val="24"/>
          <w:szCs w:val="24"/>
        </w:rPr>
        <w:t xml:space="preserve">OVR staff will input responses directly into Mathematica’s online system for random assignment. </w:t>
      </w:r>
      <w:r w:rsidR="00DF6A93">
        <w:rPr>
          <w:rFonts w:cstheme="minorHAnsi"/>
          <w:sz w:val="24"/>
          <w:szCs w:val="24"/>
        </w:rPr>
        <w:t xml:space="preserve"> </w:t>
      </w:r>
      <w:r w:rsidRPr="000E6621">
        <w:rPr>
          <w:rFonts w:cstheme="minorHAnsi"/>
          <w:sz w:val="24"/>
          <w:szCs w:val="24"/>
        </w:rPr>
        <w:t>To improve data entry and quality, the system will offer features like drop-down response categories, dynamic questions, automated skip patterns, and logical rules to ensure appropriate responses.</w:t>
      </w:r>
    </w:p>
    <w:p w:rsidR="00BB4EC1" w:rsidRPr="00BB4EC1" w:rsidP="00BB4EC1" w14:paraId="7CEC3739" w14:textId="77777777">
      <w:pPr>
        <w:pStyle w:val="ListParagraph"/>
        <w:spacing w:before="100" w:beforeAutospacing="1" w:after="100" w:afterAutospacing="1" w:line="240" w:lineRule="auto"/>
        <w:ind w:left="1800" w:firstLine="0"/>
        <w:rPr>
          <w:rFonts w:cstheme="minorHAnsi"/>
          <w:sz w:val="24"/>
          <w:szCs w:val="24"/>
        </w:rPr>
      </w:pPr>
    </w:p>
    <w:p w:rsidR="005E62ED" w:rsidRPr="005E62ED" w:rsidP="00966361" w14:paraId="39476078" w14:textId="3DB8AEE5">
      <w:pPr>
        <w:pStyle w:val="ListParagraph"/>
        <w:numPr>
          <w:ilvl w:val="0"/>
          <w:numId w:val="40"/>
        </w:numPr>
        <w:spacing w:before="100" w:beforeAutospacing="1" w:after="100" w:afterAutospacing="1" w:line="240" w:lineRule="auto"/>
        <w:ind w:left="1440"/>
        <w:rPr>
          <w:rFonts w:cstheme="minorHAnsi"/>
          <w:sz w:val="24"/>
          <w:szCs w:val="24"/>
        </w:rPr>
      </w:pPr>
      <w:r w:rsidRPr="000E6621">
        <w:rPr>
          <w:rStyle w:val="Strong"/>
          <w:rFonts w:eastAsia="Times New Roman" w:cstheme="minorHAnsi"/>
          <w:sz w:val="24"/>
          <w:szCs w:val="24"/>
        </w:rPr>
        <w:t xml:space="preserve">Follow-Up Survey:  </w:t>
      </w:r>
      <w:r w:rsidRPr="000E6621">
        <w:rPr>
          <w:rFonts w:cstheme="minorHAnsi"/>
          <w:sz w:val="24"/>
          <w:szCs w:val="24"/>
        </w:rPr>
        <w:t>Mathematica will administer the follow-up survey using several technologies:</w:t>
      </w:r>
    </w:p>
    <w:p w:rsidR="005E62ED" w:rsidRPr="005E62ED" w:rsidP="005E62ED" w14:paraId="7984417A" w14:textId="77777777">
      <w:pPr>
        <w:pStyle w:val="ListParagraph"/>
        <w:spacing w:before="100" w:beforeAutospacing="1" w:after="100" w:afterAutospacing="1" w:line="240" w:lineRule="auto"/>
        <w:ind w:left="1800" w:firstLine="0"/>
        <w:rPr>
          <w:rStyle w:val="Strong"/>
          <w:rFonts w:eastAsia="Times New Roman" w:cstheme="minorHAnsi"/>
          <w:b w:val="0"/>
          <w:bCs w:val="0"/>
          <w:sz w:val="24"/>
          <w:szCs w:val="24"/>
        </w:rPr>
      </w:pPr>
    </w:p>
    <w:p w:rsidR="005E62ED" w:rsidP="00966361" w14:paraId="40BC60C8" w14:textId="77777777">
      <w:pPr>
        <w:pStyle w:val="ListParagraph"/>
        <w:numPr>
          <w:ilvl w:val="2"/>
          <w:numId w:val="39"/>
        </w:numPr>
        <w:spacing w:before="100" w:beforeAutospacing="1" w:after="100" w:afterAutospacing="1" w:line="240" w:lineRule="auto"/>
        <w:ind w:left="1800"/>
        <w:rPr>
          <w:rFonts w:eastAsia="Times New Roman" w:cstheme="minorHAnsi"/>
          <w:sz w:val="24"/>
          <w:szCs w:val="24"/>
        </w:rPr>
      </w:pPr>
      <w:r w:rsidRPr="005E62ED">
        <w:rPr>
          <w:rStyle w:val="Strong"/>
          <w:rFonts w:eastAsia="Times New Roman" w:cstheme="minorHAnsi"/>
          <w:sz w:val="24"/>
          <w:szCs w:val="24"/>
        </w:rPr>
        <w:t>Web-Based Questionnaires</w:t>
      </w:r>
      <w:r w:rsidRPr="005E62ED">
        <w:rPr>
          <w:rFonts w:eastAsia="Times New Roman" w:cstheme="minorHAnsi"/>
          <w:sz w:val="24"/>
          <w:szCs w:val="24"/>
        </w:rPr>
        <w:t>: Respondents can complete the survey online through Confirmit® software on various devices, with features like range and logic checks, dynamic text fills, and preprogrammed skips.</w:t>
      </w:r>
    </w:p>
    <w:p w:rsidR="005E62ED" w:rsidRPr="005E62ED" w:rsidP="005E62ED" w14:paraId="5AF78F6D" w14:textId="77777777">
      <w:pPr>
        <w:pStyle w:val="ListParagraph"/>
        <w:spacing w:before="100" w:beforeAutospacing="1" w:after="100" w:afterAutospacing="1" w:line="240" w:lineRule="auto"/>
        <w:ind w:left="1800" w:firstLine="0"/>
        <w:rPr>
          <w:rStyle w:val="Strong"/>
          <w:rFonts w:eastAsia="Times New Roman" w:cstheme="minorHAnsi"/>
          <w:b w:val="0"/>
          <w:bCs w:val="0"/>
          <w:sz w:val="24"/>
          <w:szCs w:val="24"/>
        </w:rPr>
      </w:pPr>
    </w:p>
    <w:p w:rsidR="00BB4EC1" w:rsidRPr="005E62ED" w:rsidP="00966361" w14:paraId="72206916" w14:textId="15D9AE11">
      <w:pPr>
        <w:pStyle w:val="ListParagraph"/>
        <w:numPr>
          <w:ilvl w:val="2"/>
          <w:numId w:val="39"/>
        </w:numPr>
        <w:spacing w:before="100" w:beforeAutospacing="1" w:after="100" w:afterAutospacing="1" w:line="240" w:lineRule="auto"/>
        <w:ind w:left="1800"/>
        <w:rPr>
          <w:rFonts w:eastAsia="Times New Roman" w:cstheme="minorHAnsi"/>
          <w:sz w:val="24"/>
          <w:szCs w:val="24"/>
        </w:rPr>
      </w:pPr>
      <w:r w:rsidRPr="005E62ED">
        <w:rPr>
          <w:rStyle w:val="Strong"/>
          <w:rFonts w:eastAsia="Times New Roman" w:cstheme="minorHAnsi"/>
          <w:sz w:val="24"/>
          <w:szCs w:val="24"/>
        </w:rPr>
        <w:t>Computer-Assisted Telephone Interviewing (CATI)</w:t>
      </w:r>
      <w:r w:rsidRPr="005E62ED">
        <w:rPr>
          <w:rFonts w:eastAsia="Times New Roman" w:cstheme="minorHAnsi"/>
          <w:sz w:val="24"/>
          <w:szCs w:val="24"/>
        </w:rPr>
        <w:t xml:space="preserve">: Professionally trained interviewers will manage phone surveys using Confirmit®, ensuring </w:t>
      </w:r>
      <w:r w:rsidRPr="005E62ED" w:rsidR="00987710">
        <w:rPr>
          <w:rFonts w:eastAsia="Times New Roman" w:cstheme="minorHAnsi"/>
          <w:sz w:val="24"/>
          <w:szCs w:val="24"/>
        </w:rPr>
        <w:t xml:space="preserve">Mathematica contacts </w:t>
      </w:r>
      <w:r w:rsidRPr="005E62ED">
        <w:rPr>
          <w:rFonts w:eastAsia="Times New Roman" w:cstheme="minorHAnsi"/>
          <w:sz w:val="24"/>
          <w:szCs w:val="24"/>
        </w:rPr>
        <w:t>respondents at convenient times and recording notes after each contact attempt.</w:t>
      </w:r>
    </w:p>
    <w:p w:rsidR="005E62ED" w:rsidRPr="005E62ED" w:rsidP="005E62ED" w14:paraId="2D338262" w14:textId="77777777">
      <w:pPr>
        <w:pStyle w:val="ListParagraph"/>
        <w:tabs>
          <w:tab w:val="left" w:pos="1800"/>
        </w:tabs>
        <w:spacing w:before="100" w:beforeAutospacing="1" w:after="100" w:afterAutospacing="1" w:line="240" w:lineRule="auto"/>
        <w:ind w:left="1800" w:firstLine="0"/>
        <w:rPr>
          <w:rStyle w:val="Strong"/>
          <w:rFonts w:eastAsia="Times New Roman" w:cstheme="minorHAnsi"/>
          <w:b w:val="0"/>
          <w:bCs w:val="0"/>
          <w:sz w:val="24"/>
          <w:szCs w:val="24"/>
        </w:rPr>
      </w:pPr>
    </w:p>
    <w:p w:rsidR="00BB4EC1" w:rsidP="00966361" w14:paraId="606C6295" w14:textId="66462CDA">
      <w:pPr>
        <w:pStyle w:val="ListParagraph"/>
        <w:numPr>
          <w:ilvl w:val="2"/>
          <w:numId w:val="39"/>
        </w:numPr>
        <w:tabs>
          <w:tab w:val="left" w:pos="1800"/>
        </w:tabs>
        <w:spacing w:before="100" w:beforeAutospacing="1" w:after="100" w:afterAutospacing="1" w:line="240" w:lineRule="auto"/>
        <w:ind w:left="1800"/>
        <w:rPr>
          <w:rFonts w:eastAsia="Times New Roman" w:cstheme="minorHAnsi"/>
          <w:sz w:val="24"/>
          <w:szCs w:val="24"/>
        </w:rPr>
      </w:pPr>
      <w:r w:rsidRPr="006F5946">
        <w:rPr>
          <w:rStyle w:val="Strong"/>
          <w:rFonts w:eastAsia="Times New Roman" w:cstheme="minorHAnsi"/>
          <w:sz w:val="24"/>
          <w:szCs w:val="24"/>
        </w:rPr>
        <w:t>Sample Management System</w:t>
      </w:r>
      <w:r w:rsidRPr="006F5946" w:rsidR="006F5946">
        <w:rPr>
          <w:rStyle w:val="Strong"/>
          <w:rFonts w:eastAsia="Times New Roman" w:cstheme="minorHAnsi"/>
          <w:sz w:val="24"/>
          <w:szCs w:val="24"/>
        </w:rPr>
        <w:t xml:space="preserve"> (SMS):  </w:t>
      </w:r>
      <w:r w:rsidRPr="006F5946">
        <w:rPr>
          <w:rFonts w:eastAsia="Times New Roman" w:cstheme="minorHAnsi"/>
          <w:sz w:val="24"/>
          <w:szCs w:val="24"/>
        </w:rPr>
        <w:t>This system will track and update respondent information in real time, ensuring mailings and follow-up efforts are accurate and directed appropriately</w:t>
      </w:r>
      <w:r w:rsidRPr="006F5946" w:rsidR="000971BC">
        <w:rPr>
          <w:rFonts w:eastAsia="Times New Roman" w:cstheme="minorHAnsi"/>
          <w:sz w:val="24"/>
          <w:szCs w:val="24"/>
        </w:rPr>
        <w:t>.</w:t>
      </w:r>
      <w:r w:rsidR="000971BC">
        <w:rPr>
          <w:rFonts w:eastAsia="Times New Roman" w:cstheme="minorHAnsi"/>
          <w:sz w:val="24"/>
          <w:szCs w:val="24"/>
        </w:rPr>
        <w:t xml:space="preserve">  </w:t>
      </w:r>
      <w:r w:rsidR="006F5946">
        <w:rPr>
          <w:rFonts w:eastAsia="Times New Roman" w:cstheme="minorHAnsi"/>
          <w:sz w:val="24"/>
          <w:szCs w:val="24"/>
        </w:rPr>
        <w:t xml:space="preserve">SMS </w:t>
      </w:r>
      <w:r w:rsidRPr="006F5946">
        <w:rPr>
          <w:rFonts w:eastAsia="Times New Roman" w:cstheme="minorHAnsi"/>
          <w:sz w:val="24"/>
          <w:szCs w:val="24"/>
        </w:rPr>
        <w:t>will also handle language preferences and ineligibility documentation.</w:t>
      </w:r>
    </w:p>
    <w:p w:rsidR="006F5946" w:rsidRPr="006F5946" w:rsidP="006F5946" w14:paraId="14C10DDA" w14:textId="77777777">
      <w:pPr>
        <w:pStyle w:val="ListParagraph"/>
        <w:tabs>
          <w:tab w:val="left" w:pos="1800"/>
        </w:tabs>
        <w:spacing w:before="100" w:beforeAutospacing="1" w:after="100" w:afterAutospacing="1" w:line="240" w:lineRule="auto"/>
        <w:ind w:left="1800" w:firstLine="0"/>
        <w:rPr>
          <w:rFonts w:eastAsia="Times New Roman" w:cstheme="minorHAnsi"/>
          <w:sz w:val="24"/>
          <w:szCs w:val="24"/>
        </w:rPr>
      </w:pPr>
    </w:p>
    <w:p w:rsidR="00BB4EC1" w:rsidRPr="006F5946" w:rsidP="00966361" w14:paraId="0936AE75" w14:textId="77777777">
      <w:pPr>
        <w:pStyle w:val="ListParagraph"/>
        <w:numPr>
          <w:ilvl w:val="2"/>
          <w:numId w:val="39"/>
        </w:numPr>
        <w:tabs>
          <w:tab w:val="left" w:pos="1800"/>
        </w:tabs>
        <w:spacing w:before="100" w:beforeAutospacing="1" w:after="100" w:afterAutospacing="1" w:line="240" w:lineRule="auto"/>
        <w:ind w:left="1800"/>
        <w:rPr>
          <w:rFonts w:eastAsia="Times New Roman" w:cstheme="minorHAnsi"/>
          <w:sz w:val="24"/>
          <w:szCs w:val="24"/>
        </w:rPr>
      </w:pPr>
      <w:r w:rsidRPr="006F5946">
        <w:rPr>
          <w:rStyle w:val="Strong"/>
          <w:rFonts w:eastAsia="Times New Roman" w:cstheme="minorHAnsi"/>
          <w:sz w:val="24"/>
          <w:szCs w:val="24"/>
        </w:rPr>
        <w:t>Toll-Free Number</w:t>
      </w:r>
      <w:r w:rsidRPr="006F5946">
        <w:rPr>
          <w:rFonts w:eastAsia="Times New Roman" w:cstheme="minorHAnsi"/>
          <w:sz w:val="24"/>
          <w:szCs w:val="24"/>
        </w:rPr>
        <w:t>: A toll-free number will be available for respondents to ask questions or raise concerns, with trained interviewers responding throughout the field period.</w:t>
      </w:r>
    </w:p>
    <w:p w:rsidR="00E95193" w:rsidRPr="00244E98" w:rsidP="00326293" w14:paraId="300D02FF" w14:textId="2366D0B3">
      <w:pPr>
        <w:pStyle w:val="H2"/>
        <w:tabs>
          <w:tab w:val="left" w:pos="1080"/>
        </w:tabs>
        <w:spacing w:before="0" w:line="240" w:lineRule="auto"/>
        <w:ind w:left="630" w:firstLine="0"/>
        <w:rPr>
          <w:rFonts w:asciiTheme="minorHAnsi" w:hAnsiTheme="minorHAnsi" w:cstheme="minorHAnsi"/>
          <w:b/>
          <w:bCs/>
          <w:szCs w:val="24"/>
        </w:rPr>
      </w:pPr>
      <w:bookmarkStart w:id="8" w:name="_Toc476059354"/>
      <w:bookmarkStart w:id="9" w:name="_Toc130382260"/>
      <w:bookmarkStart w:id="10" w:name="_Toc134438378"/>
      <w:bookmarkEnd w:id="7"/>
      <w:r w:rsidRPr="00244E98">
        <w:rPr>
          <w:rFonts w:asciiTheme="minorHAnsi" w:hAnsiTheme="minorHAnsi" w:cstheme="minorHAnsi"/>
          <w:b/>
          <w:bCs/>
          <w:szCs w:val="24"/>
        </w:rPr>
        <w:t>4.</w:t>
      </w:r>
      <w:r w:rsidRPr="00244E98" w:rsidR="003F57A3">
        <w:rPr>
          <w:rFonts w:asciiTheme="minorHAnsi" w:hAnsiTheme="minorHAnsi" w:cstheme="minorHAnsi"/>
          <w:szCs w:val="24"/>
        </w:rPr>
        <w:tab/>
      </w:r>
      <w:bookmarkEnd w:id="8"/>
      <w:bookmarkEnd w:id="9"/>
      <w:bookmarkEnd w:id="10"/>
      <w:r w:rsidRPr="00244E98" w:rsidR="00A96D47">
        <w:rPr>
          <w:rFonts w:asciiTheme="minorHAnsi" w:hAnsiTheme="minorHAnsi" w:cstheme="minorHAnsi"/>
          <w:b/>
          <w:bCs/>
          <w:szCs w:val="24"/>
        </w:rPr>
        <w:t>Why We Cannot Use Duplicate Information</w:t>
      </w:r>
    </w:p>
    <w:p w:rsidR="005E62ED" w:rsidP="005E62ED" w14:paraId="76C66C6C" w14:textId="353A6AB0">
      <w:pPr>
        <w:pStyle w:val="ParagraphContinued"/>
        <w:spacing w:before="0" w:after="0" w:line="240" w:lineRule="auto"/>
        <w:ind w:left="1080"/>
        <w:rPr>
          <w:rFonts w:cstheme="minorHAnsi"/>
          <w:iCs/>
          <w:sz w:val="24"/>
          <w:szCs w:val="24"/>
        </w:rPr>
      </w:pPr>
      <w:r w:rsidRPr="00244E98">
        <w:rPr>
          <w:rFonts w:cstheme="minorHAnsi"/>
          <w:iCs/>
          <w:sz w:val="24"/>
          <w:szCs w:val="24"/>
        </w:rPr>
        <w:t>The nature of the information we collect and the manner in which we collect it precludes duplication.  SSA does not use another collection instrument to obtain similar data.</w:t>
      </w:r>
    </w:p>
    <w:p w:rsidR="005E62ED" w:rsidRPr="005E62ED" w:rsidP="005E62ED" w14:paraId="735D6C62" w14:textId="77777777">
      <w:pPr>
        <w:pStyle w:val="Paragraph"/>
        <w:spacing w:after="0" w:line="240" w:lineRule="auto"/>
      </w:pPr>
    </w:p>
    <w:p w:rsidR="00E95193" w:rsidRPr="00244E98" w:rsidP="005E62ED" w14:paraId="7F76C06E" w14:textId="1EDC1CA7">
      <w:pPr>
        <w:pStyle w:val="H2"/>
        <w:tabs>
          <w:tab w:val="left" w:pos="1080"/>
        </w:tabs>
        <w:spacing w:before="0" w:line="240" w:lineRule="auto"/>
        <w:ind w:left="630" w:firstLine="0"/>
        <w:rPr>
          <w:rFonts w:asciiTheme="minorHAnsi" w:hAnsiTheme="minorHAnsi" w:cstheme="minorHAnsi"/>
          <w:szCs w:val="24"/>
        </w:rPr>
      </w:pPr>
      <w:bookmarkStart w:id="11" w:name="_Toc476059355"/>
      <w:bookmarkStart w:id="12" w:name="_Toc130382261"/>
      <w:bookmarkStart w:id="13" w:name="_Toc134438379"/>
      <w:r w:rsidRPr="00244E98">
        <w:rPr>
          <w:rFonts w:asciiTheme="minorHAnsi" w:hAnsiTheme="minorHAnsi" w:cstheme="minorHAnsi"/>
          <w:b/>
          <w:bCs/>
          <w:szCs w:val="24"/>
        </w:rPr>
        <w:t>5.</w:t>
      </w:r>
      <w:r w:rsidRPr="00244E98" w:rsidR="008A649D">
        <w:rPr>
          <w:rFonts w:asciiTheme="minorHAnsi" w:hAnsiTheme="minorHAnsi" w:cstheme="minorHAnsi"/>
          <w:szCs w:val="24"/>
        </w:rPr>
        <w:t xml:space="preserve"> </w:t>
      </w:r>
      <w:r w:rsidRPr="00244E98" w:rsidR="00A96D47">
        <w:rPr>
          <w:rFonts w:asciiTheme="minorHAnsi" w:hAnsiTheme="minorHAnsi" w:cstheme="minorHAnsi"/>
          <w:szCs w:val="24"/>
        </w:rPr>
        <w:tab/>
      </w:r>
      <w:r w:rsidRPr="00244E98">
        <w:rPr>
          <w:rFonts w:asciiTheme="minorHAnsi" w:hAnsiTheme="minorHAnsi" w:cstheme="minorHAnsi"/>
          <w:b/>
          <w:bCs/>
          <w:szCs w:val="24"/>
        </w:rPr>
        <w:t>Minimizing</w:t>
      </w:r>
      <w:r w:rsidRPr="00244E98" w:rsidR="00A96D47">
        <w:rPr>
          <w:rFonts w:asciiTheme="minorHAnsi" w:hAnsiTheme="minorHAnsi" w:cstheme="minorHAnsi"/>
          <w:b/>
          <w:bCs/>
          <w:szCs w:val="24"/>
        </w:rPr>
        <w:t xml:space="preserve"> Burden on Small Respondents </w:t>
      </w:r>
      <w:bookmarkEnd w:id="11"/>
      <w:bookmarkEnd w:id="12"/>
      <w:bookmarkEnd w:id="13"/>
    </w:p>
    <w:p w:rsidR="00E95193" w:rsidRPr="00244E98" w:rsidP="00326293" w14:paraId="09C1369F" w14:textId="2B192D1F">
      <w:pPr>
        <w:pStyle w:val="ParagraphContinued"/>
        <w:spacing w:before="0" w:after="0" w:line="240" w:lineRule="auto"/>
        <w:ind w:left="1080"/>
        <w:rPr>
          <w:rFonts w:cstheme="minorHAnsi"/>
          <w:sz w:val="24"/>
          <w:szCs w:val="24"/>
        </w:rPr>
      </w:pPr>
      <w:r w:rsidRPr="00244E98">
        <w:rPr>
          <w:rFonts w:cstheme="minorHAnsi"/>
          <w:sz w:val="24"/>
          <w:szCs w:val="24"/>
        </w:rPr>
        <w:t>Some of the service providers</w:t>
      </w:r>
      <w:r w:rsidRPr="00244E98" w:rsidR="00144B94">
        <w:rPr>
          <w:rFonts w:cstheme="minorHAnsi"/>
          <w:sz w:val="24"/>
          <w:szCs w:val="24"/>
        </w:rPr>
        <w:t xml:space="preserve"> that</w:t>
      </w:r>
      <w:r w:rsidRPr="00244E98">
        <w:rPr>
          <w:rFonts w:cstheme="minorHAnsi"/>
          <w:sz w:val="24"/>
          <w:szCs w:val="24"/>
        </w:rPr>
        <w:t xml:space="preserve"> </w:t>
      </w:r>
      <w:r w:rsidRPr="00244E98" w:rsidR="00A04948">
        <w:rPr>
          <w:rFonts w:cstheme="minorHAnsi"/>
          <w:sz w:val="24"/>
          <w:szCs w:val="24"/>
        </w:rPr>
        <w:t>Mathematica</w:t>
      </w:r>
      <w:r w:rsidRPr="00244E98">
        <w:rPr>
          <w:rFonts w:cstheme="minorHAnsi"/>
          <w:sz w:val="24"/>
          <w:szCs w:val="24"/>
        </w:rPr>
        <w:t xml:space="preserve"> </w:t>
      </w:r>
      <w:r w:rsidRPr="00244E98" w:rsidR="00DF4F5D">
        <w:rPr>
          <w:rFonts w:cstheme="minorHAnsi"/>
          <w:sz w:val="24"/>
          <w:szCs w:val="24"/>
        </w:rPr>
        <w:t xml:space="preserve">will </w:t>
      </w:r>
      <w:r w:rsidRPr="00244E98">
        <w:rPr>
          <w:rFonts w:cstheme="minorHAnsi"/>
          <w:sz w:val="24"/>
          <w:szCs w:val="24"/>
        </w:rPr>
        <w:t xml:space="preserve">interview for the process analysis </w:t>
      </w:r>
      <w:r w:rsidRPr="00244E98" w:rsidR="0073461C">
        <w:rPr>
          <w:rFonts w:cstheme="minorHAnsi"/>
          <w:sz w:val="24"/>
          <w:szCs w:val="24"/>
        </w:rPr>
        <w:t>m</w:t>
      </w:r>
      <w:r w:rsidRPr="00244E98" w:rsidR="00DF4F5D">
        <w:rPr>
          <w:rFonts w:cstheme="minorHAnsi"/>
          <w:sz w:val="24"/>
          <w:szCs w:val="24"/>
        </w:rPr>
        <w:t>ight</w:t>
      </w:r>
      <w:r w:rsidRPr="00244E98">
        <w:rPr>
          <w:rFonts w:cstheme="minorHAnsi"/>
          <w:sz w:val="24"/>
          <w:szCs w:val="24"/>
        </w:rPr>
        <w:t xml:space="preserve"> be staff of small entities. </w:t>
      </w:r>
      <w:r w:rsidRPr="00244E98" w:rsidR="00A96D47">
        <w:rPr>
          <w:rFonts w:cstheme="minorHAnsi"/>
          <w:sz w:val="24"/>
          <w:szCs w:val="24"/>
        </w:rPr>
        <w:t xml:space="preserve"> </w:t>
      </w:r>
      <w:r w:rsidRPr="00244E98" w:rsidR="00A04948">
        <w:rPr>
          <w:rFonts w:cstheme="minorHAnsi"/>
          <w:sz w:val="24"/>
          <w:szCs w:val="24"/>
        </w:rPr>
        <w:t>Mathematica</w:t>
      </w:r>
      <w:r w:rsidRPr="00244E98">
        <w:rPr>
          <w:rFonts w:cstheme="minorHAnsi"/>
          <w:sz w:val="24"/>
          <w:szCs w:val="24"/>
        </w:rPr>
        <w:t xml:space="preserve">’s protocol imposes minimal burden on all organizations involved, and </w:t>
      </w:r>
      <w:r w:rsidRPr="00244E98" w:rsidR="0073461C">
        <w:rPr>
          <w:rFonts w:cstheme="minorHAnsi"/>
          <w:sz w:val="24"/>
          <w:szCs w:val="24"/>
        </w:rPr>
        <w:t>interviewers</w:t>
      </w:r>
      <w:r w:rsidRPr="00244E98">
        <w:rPr>
          <w:rFonts w:cstheme="minorHAnsi"/>
          <w:sz w:val="24"/>
          <w:szCs w:val="24"/>
        </w:rPr>
        <w:t xml:space="preserve"> </w:t>
      </w:r>
      <w:r w:rsidRPr="00244E98" w:rsidR="00D83739">
        <w:rPr>
          <w:rFonts w:cstheme="minorHAnsi"/>
          <w:sz w:val="24"/>
          <w:szCs w:val="24"/>
        </w:rPr>
        <w:t xml:space="preserve">will </w:t>
      </w:r>
      <w:r w:rsidRPr="00244E98">
        <w:rPr>
          <w:rFonts w:cstheme="minorHAnsi"/>
          <w:sz w:val="24"/>
          <w:szCs w:val="24"/>
        </w:rPr>
        <w:t>keep discussions to one hour or less.</w:t>
      </w:r>
      <w:r w:rsidRPr="00244E98" w:rsidR="00DE74E7">
        <w:rPr>
          <w:rFonts w:cstheme="minorHAnsi"/>
          <w:sz w:val="24"/>
          <w:szCs w:val="24"/>
        </w:rPr>
        <w:t xml:space="preserve"> </w:t>
      </w:r>
      <w:r w:rsidRPr="00244E98">
        <w:rPr>
          <w:rFonts w:cstheme="minorHAnsi"/>
          <w:sz w:val="24"/>
          <w:szCs w:val="24"/>
        </w:rPr>
        <w:t xml:space="preserve"> </w:t>
      </w:r>
      <w:r w:rsidRPr="00244E98" w:rsidR="00A04948">
        <w:rPr>
          <w:rFonts w:cstheme="minorHAnsi"/>
          <w:sz w:val="24"/>
          <w:szCs w:val="24"/>
        </w:rPr>
        <w:t>Mathematica will</w:t>
      </w:r>
      <w:r w:rsidRPr="00244E98" w:rsidR="00965B53">
        <w:rPr>
          <w:rFonts w:cstheme="minorHAnsi"/>
          <w:sz w:val="24"/>
          <w:szCs w:val="24"/>
        </w:rPr>
        <w:t xml:space="preserve"> </w:t>
      </w:r>
      <w:r w:rsidRPr="00244E98" w:rsidR="002624C6">
        <w:rPr>
          <w:rFonts w:cstheme="minorHAnsi"/>
          <w:sz w:val="24"/>
          <w:szCs w:val="24"/>
        </w:rPr>
        <w:t xml:space="preserve">collect </w:t>
      </w:r>
      <w:r w:rsidRPr="00244E98" w:rsidR="002A66BF">
        <w:rPr>
          <w:rFonts w:cstheme="minorHAnsi"/>
          <w:sz w:val="24"/>
          <w:szCs w:val="24"/>
        </w:rPr>
        <w:t xml:space="preserve">the minimum amount of </w:t>
      </w:r>
      <w:r w:rsidRPr="00244E98" w:rsidR="002624C6">
        <w:rPr>
          <w:rFonts w:cstheme="minorHAnsi"/>
          <w:sz w:val="24"/>
          <w:szCs w:val="24"/>
        </w:rPr>
        <w:t xml:space="preserve">information </w:t>
      </w:r>
      <w:r w:rsidRPr="00244E98" w:rsidR="002A66BF">
        <w:rPr>
          <w:rFonts w:cstheme="minorHAnsi"/>
          <w:sz w:val="24"/>
          <w:szCs w:val="24"/>
        </w:rPr>
        <w:t xml:space="preserve">required </w:t>
      </w:r>
      <w:r w:rsidRPr="00244E98">
        <w:rPr>
          <w:rFonts w:cstheme="minorHAnsi"/>
          <w:sz w:val="24"/>
          <w:szCs w:val="24"/>
        </w:rPr>
        <w:t>for the intended use and schedule interviews at times convenient to the respondents</w:t>
      </w:r>
      <w:r w:rsidRPr="00244E98" w:rsidR="000971BC">
        <w:rPr>
          <w:rFonts w:cstheme="minorHAnsi"/>
          <w:sz w:val="24"/>
          <w:szCs w:val="24"/>
        </w:rPr>
        <w:t xml:space="preserve">.  </w:t>
      </w:r>
      <w:r w:rsidRPr="00244E98">
        <w:rPr>
          <w:rFonts w:cstheme="minorHAnsi"/>
          <w:sz w:val="24"/>
          <w:szCs w:val="24"/>
        </w:rPr>
        <w:t xml:space="preserve">In this way, </w:t>
      </w:r>
      <w:r w:rsidRPr="00244E98" w:rsidR="00A04948">
        <w:rPr>
          <w:rFonts w:cstheme="minorHAnsi"/>
          <w:sz w:val="24"/>
          <w:szCs w:val="24"/>
        </w:rPr>
        <w:t>Mathematica</w:t>
      </w:r>
      <w:r w:rsidRPr="00244E98">
        <w:rPr>
          <w:rFonts w:cstheme="minorHAnsi"/>
          <w:sz w:val="24"/>
          <w:szCs w:val="24"/>
        </w:rPr>
        <w:t xml:space="preserve"> </w:t>
      </w:r>
      <w:r w:rsidRPr="00244E98" w:rsidR="0073461C">
        <w:rPr>
          <w:rFonts w:cstheme="minorHAnsi"/>
          <w:sz w:val="24"/>
          <w:szCs w:val="24"/>
        </w:rPr>
        <w:t xml:space="preserve">will </w:t>
      </w:r>
      <w:r w:rsidRPr="00244E98">
        <w:rPr>
          <w:rFonts w:cstheme="minorHAnsi"/>
          <w:sz w:val="24"/>
          <w:szCs w:val="24"/>
        </w:rPr>
        <w:t xml:space="preserve">minimize the effect on small businesses and other small entities. </w:t>
      </w:r>
    </w:p>
    <w:p w:rsidR="00326293" w:rsidRPr="00244E98" w:rsidP="003A0895" w14:paraId="237B4022" w14:textId="77777777">
      <w:pPr>
        <w:pStyle w:val="Paragraph"/>
        <w:spacing w:after="0" w:line="240" w:lineRule="auto"/>
        <w:rPr>
          <w:rFonts w:cstheme="minorHAnsi"/>
          <w:sz w:val="24"/>
          <w:szCs w:val="24"/>
        </w:rPr>
      </w:pPr>
    </w:p>
    <w:p w:rsidR="00E95193" w:rsidRPr="00244E98" w:rsidP="00326293" w14:paraId="795961F5" w14:textId="45E81BBB">
      <w:pPr>
        <w:pStyle w:val="H2"/>
        <w:tabs>
          <w:tab w:val="left" w:pos="1080"/>
        </w:tabs>
        <w:spacing w:before="0" w:line="240" w:lineRule="auto"/>
        <w:ind w:firstLine="0"/>
        <w:rPr>
          <w:rFonts w:asciiTheme="minorHAnsi" w:hAnsiTheme="minorHAnsi" w:cstheme="minorHAnsi"/>
          <w:b/>
          <w:bCs/>
          <w:szCs w:val="24"/>
        </w:rPr>
      </w:pPr>
      <w:bookmarkStart w:id="14" w:name="_Toc476059356"/>
      <w:bookmarkStart w:id="15" w:name="_Toc130382262"/>
      <w:bookmarkStart w:id="16" w:name="_Toc134438380"/>
      <w:r w:rsidRPr="00244E98">
        <w:rPr>
          <w:rFonts w:asciiTheme="minorHAnsi" w:hAnsiTheme="minorHAnsi" w:cstheme="minorHAnsi"/>
          <w:b/>
          <w:bCs/>
          <w:szCs w:val="24"/>
        </w:rPr>
        <w:t>6.</w:t>
      </w:r>
      <w:bookmarkEnd w:id="14"/>
      <w:bookmarkEnd w:id="15"/>
      <w:bookmarkEnd w:id="16"/>
      <w:r w:rsidRPr="00244E98" w:rsidR="00DE74E7">
        <w:rPr>
          <w:rFonts w:asciiTheme="minorHAnsi" w:hAnsiTheme="minorHAnsi" w:cstheme="minorHAnsi"/>
          <w:b/>
          <w:bCs/>
          <w:szCs w:val="24"/>
        </w:rPr>
        <w:tab/>
      </w:r>
      <w:r w:rsidRPr="00244E98" w:rsidR="00A708E5">
        <w:rPr>
          <w:rFonts w:asciiTheme="minorHAnsi" w:hAnsiTheme="minorHAnsi" w:cstheme="minorHAnsi"/>
          <w:b/>
          <w:bCs/>
          <w:szCs w:val="24"/>
        </w:rPr>
        <w:t xml:space="preserve">Consequence of Not Collecting </w:t>
      </w:r>
      <w:r w:rsidRPr="00244E98" w:rsidR="00A36341">
        <w:rPr>
          <w:rFonts w:asciiTheme="minorHAnsi" w:hAnsiTheme="minorHAnsi" w:cstheme="minorHAnsi"/>
          <w:b/>
          <w:bCs/>
          <w:szCs w:val="24"/>
        </w:rPr>
        <w:t>Information</w:t>
      </w:r>
      <w:r w:rsidRPr="00244E98" w:rsidR="00A708E5">
        <w:rPr>
          <w:rFonts w:asciiTheme="minorHAnsi" w:hAnsiTheme="minorHAnsi" w:cstheme="minorHAnsi"/>
          <w:b/>
          <w:bCs/>
          <w:szCs w:val="24"/>
        </w:rPr>
        <w:t xml:space="preserve"> or Collecting it Less Frequently</w:t>
      </w:r>
    </w:p>
    <w:p w:rsidR="00E95193" w:rsidRPr="00244E98" w:rsidP="00326293" w14:paraId="7D1329DC" w14:textId="765447E7">
      <w:pPr>
        <w:pStyle w:val="ParagraphContinued"/>
        <w:spacing w:before="0" w:after="0" w:line="240" w:lineRule="auto"/>
        <w:ind w:left="1080"/>
        <w:rPr>
          <w:rFonts w:cstheme="minorHAnsi"/>
          <w:sz w:val="24"/>
          <w:szCs w:val="24"/>
        </w:rPr>
      </w:pPr>
      <w:r w:rsidRPr="00244E98">
        <w:rPr>
          <w:rFonts w:cstheme="minorHAnsi"/>
          <w:sz w:val="24"/>
          <w:szCs w:val="24"/>
        </w:rPr>
        <w:t xml:space="preserve">If </w:t>
      </w:r>
      <w:r w:rsidRPr="00244E98" w:rsidR="0073461C">
        <w:rPr>
          <w:rFonts w:cstheme="minorHAnsi"/>
          <w:sz w:val="24"/>
          <w:szCs w:val="24"/>
        </w:rPr>
        <w:t xml:space="preserve">SSA did not </w:t>
      </w:r>
      <w:r w:rsidRPr="00244E98" w:rsidR="00DF4F5D">
        <w:rPr>
          <w:rFonts w:cstheme="minorHAnsi"/>
          <w:sz w:val="24"/>
          <w:szCs w:val="24"/>
        </w:rPr>
        <w:t xml:space="preserve">evaluate </w:t>
      </w:r>
      <w:r w:rsidRPr="00244E98" w:rsidR="00DE74E7">
        <w:rPr>
          <w:rFonts w:cstheme="minorHAnsi"/>
          <w:sz w:val="24"/>
          <w:szCs w:val="24"/>
        </w:rPr>
        <w:t>the Y</w:t>
      </w:r>
      <w:r w:rsidRPr="00244E98" w:rsidR="005F55B5">
        <w:rPr>
          <w:rFonts w:cstheme="minorHAnsi"/>
          <w:sz w:val="24"/>
          <w:szCs w:val="24"/>
        </w:rPr>
        <w:t>TED</w:t>
      </w:r>
      <w:r w:rsidRPr="00244E98">
        <w:rPr>
          <w:rFonts w:cstheme="minorHAnsi"/>
          <w:sz w:val="24"/>
          <w:szCs w:val="24"/>
        </w:rPr>
        <w:t xml:space="preserve">, </w:t>
      </w:r>
      <w:r w:rsidRPr="00244E98" w:rsidR="00A708E5">
        <w:rPr>
          <w:rFonts w:cstheme="minorHAnsi"/>
          <w:sz w:val="24"/>
          <w:szCs w:val="24"/>
        </w:rPr>
        <w:t>we</w:t>
      </w:r>
      <w:r w:rsidRPr="00244E98">
        <w:rPr>
          <w:rFonts w:cstheme="minorHAnsi"/>
          <w:sz w:val="24"/>
          <w:szCs w:val="24"/>
        </w:rPr>
        <w:t xml:space="preserve"> would be unable to address important issues regarding </w:t>
      </w:r>
      <w:r w:rsidRPr="00244E98" w:rsidR="000B2B62">
        <w:rPr>
          <w:rFonts w:cstheme="minorHAnsi"/>
          <w:sz w:val="24"/>
          <w:szCs w:val="24"/>
        </w:rPr>
        <w:t>potential</w:t>
      </w:r>
      <w:r w:rsidRPr="00244E98" w:rsidR="001279DF">
        <w:rPr>
          <w:rFonts w:cstheme="minorHAnsi"/>
          <w:sz w:val="24"/>
          <w:szCs w:val="24"/>
        </w:rPr>
        <w:t xml:space="preserve"> and current SSI and</w:t>
      </w:r>
      <w:r w:rsidRPr="00244E98" w:rsidR="000B2B62">
        <w:rPr>
          <w:rFonts w:cstheme="minorHAnsi"/>
          <w:sz w:val="24"/>
          <w:szCs w:val="24"/>
        </w:rPr>
        <w:t xml:space="preserve"> </w:t>
      </w:r>
      <w:r w:rsidRPr="00244E98" w:rsidR="00230ED1">
        <w:rPr>
          <w:rFonts w:cstheme="minorHAnsi"/>
          <w:sz w:val="24"/>
          <w:szCs w:val="24"/>
        </w:rPr>
        <w:t>SSDI</w:t>
      </w:r>
      <w:r w:rsidRPr="00244E98">
        <w:rPr>
          <w:rFonts w:cstheme="minorHAnsi"/>
          <w:sz w:val="24"/>
          <w:szCs w:val="24"/>
        </w:rPr>
        <w:t xml:space="preserve"> beneficiaries’ success in finding, maintaining, and advancing in employment</w:t>
      </w:r>
      <w:r w:rsidRPr="00244E98" w:rsidR="005F55B5">
        <w:rPr>
          <w:rFonts w:cstheme="minorHAnsi"/>
          <w:sz w:val="24"/>
          <w:szCs w:val="24"/>
        </w:rPr>
        <w:t xml:space="preserve"> as a result of the intervention</w:t>
      </w:r>
      <w:r w:rsidRPr="00244E98">
        <w:rPr>
          <w:rFonts w:cstheme="minorHAnsi"/>
          <w:sz w:val="24"/>
          <w:szCs w:val="24"/>
        </w:rPr>
        <w:t xml:space="preserve">. </w:t>
      </w:r>
      <w:r w:rsidRPr="00244E98" w:rsidR="00DE74E7">
        <w:rPr>
          <w:rFonts w:cstheme="minorHAnsi"/>
          <w:sz w:val="24"/>
          <w:szCs w:val="24"/>
        </w:rPr>
        <w:t xml:space="preserve"> </w:t>
      </w:r>
      <w:r w:rsidRPr="00244E98">
        <w:rPr>
          <w:rFonts w:cstheme="minorHAnsi"/>
          <w:sz w:val="24"/>
          <w:szCs w:val="24"/>
        </w:rPr>
        <w:t xml:space="preserve">The baseline survey is a one-time collection and necessary to conduct a credible evaluation. </w:t>
      </w:r>
      <w:r w:rsidRPr="00244E98" w:rsidR="00DE74E7">
        <w:rPr>
          <w:rFonts w:cstheme="minorHAnsi"/>
          <w:sz w:val="24"/>
          <w:szCs w:val="24"/>
        </w:rPr>
        <w:t xml:space="preserve"> </w:t>
      </w:r>
      <w:r w:rsidRPr="00244E98">
        <w:rPr>
          <w:rFonts w:cstheme="minorHAnsi"/>
          <w:sz w:val="24"/>
          <w:szCs w:val="24"/>
        </w:rPr>
        <w:t xml:space="preserve">The data </w:t>
      </w:r>
      <w:r w:rsidRPr="00244E98" w:rsidR="007F1E67">
        <w:rPr>
          <w:rFonts w:cstheme="minorHAnsi"/>
          <w:sz w:val="24"/>
          <w:szCs w:val="24"/>
        </w:rPr>
        <w:t>Mathematica</w:t>
      </w:r>
      <w:r w:rsidRPr="00244E98">
        <w:rPr>
          <w:rFonts w:cstheme="minorHAnsi"/>
          <w:sz w:val="24"/>
          <w:szCs w:val="24"/>
        </w:rPr>
        <w:t xml:space="preserve"> will collect </w:t>
      </w:r>
      <w:r w:rsidRPr="00244E98" w:rsidR="0073461C">
        <w:rPr>
          <w:rFonts w:cstheme="minorHAnsi"/>
          <w:sz w:val="24"/>
          <w:szCs w:val="24"/>
        </w:rPr>
        <w:t>are</w:t>
      </w:r>
      <w:r w:rsidRPr="00244E98">
        <w:rPr>
          <w:rFonts w:cstheme="minorHAnsi"/>
          <w:sz w:val="24"/>
          <w:szCs w:val="24"/>
        </w:rPr>
        <w:t xml:space="preserve"> not available from other sources, and the survey will collect a richer set of information than </w:t>
      </w:r>
      <w:r w:rsidRPr="00244E98" w:rsidR="008F2D8A">
        <w:rPr>
          <w:rFonts w:cstheme="minorHAnsi"/>
          <w:sz w:val="24"/>
          <w:szCs w:val="24"/>
        </w:rPr>
        <w:t>Mathematica</w:t>
      </w:r>
      <w:r w:rsidRPr="00244E98">
        <w:rPr>
          <w:rFonts w:cstheme="minorHAnsi"/>
          <w:sz w:val="24"/>
          <w:szCs w:val="24"/>
        </w:rPr>
        <w:t xml:space="preserve"> can gather from </w:t>
      </w:r>
      <w:r w:rsidRPr="00244E98" w:rsidR="009D7253">
        <w:rPr>
          <w:rFonts w:cstheme="minorHAnsi"/>
          <w:sz w:val="24"/>
          <w:szCs w:val="24"/>
        </w:rPr>
        <w:t>program</w:t>
      </w:r>
      <w:r w:rsidRPr="00244E98">
        <w:rPr>
          <w:rFonts w:cstheme="minorHAnsi"/>
          <w:sz w:val="24"/>
          <w:szCs w:val="24"/>
        </w:rPr>
        <w:t xml:space="preserve"> records</w:t>
      </w:r>
      <w:r w:rsidRPr="00244E98" w:rsidR="00144B94">
        <w:rPr>
          <w:rFonts w:cstheme="minorHAnsi"/>
          <w:sz w:val="24"/>
          <w:szCs w:val="24"/>
        </w:rPr>
        <w:t xml:space="preserve"> alone</w:t>
      </w:r>
      <w:r w:rsidRPr="00244E98">
        <w:rPr>
          <w:rFonts w:cstheme="minorHAnsi"/>
          <w:sz w:val="24"/>
          <w:szCs w:val="24"/>
        </w:rPr>
        <w:t xml:space="preserve">. </w:t>
      </w:r>
      <w:r w:rsidRPr="00244E98" w:rsidR="00DE74E7">
        <w:rPr>
          <w:rFonts w:cstheme="minorHAnsi"/>
          <w:sz w:val="24"/>
          <w:szCs w:val="24"/>
        </w:rPr>
        <w:t xml:space="preserve"> P</w:t>
      </w:r>
      <w:r w:rsidRPr="00244E98" w:rsidR="009D7253">
        <w:rPr>
          <w:rFonts w:cstheme="minorHAnsi"/>
          <w:sz w:val="24"/>
          <w:szCs w:val="24"/>
        </w:rPr>
        <w:t>rogram</w:t>
      </w:r>
      <w:r w:rsidRPr="00244E98">
        <w:rPr>
          <w:rFonts w:cstheme="minorHAnsi"/>
          <w:sz w:val="24"/>
          <w:szCs w:val="24"/>
        </w:rPr>
        <w:t xml:space="preserve"> records do not offer details </w:t>
      </w:r>
      <w:r w:rsidRPr="00244E98" w:rsidR="00FD1E1F">
        <w:rPr>
          <w:rFonts w:cstheme="minorHAnsi"/>
          <w:sz w:val="24"/>
          <w:szCs w:val="24"/>
        </w:rPr>
        <w:t>on</w:t>
      </w:r>
      <w:r w:rsidRPr="00244E98">
        <w:rPr>
          <w:rFonts w:cstheme="minorHAnsi"/>
          <w:sz w:val="24"/>
          <w:szCs w:val="24"/>
        </w:rPr>
        <w:t xml:space="preserve"> </w:t>
      </w:r>
      <w:r w:rsidRPr="00244E98" w:rsidR="001A566D">
        <w:rPr>
          <w:rFonts w:cstheme="minorHAnsi"/>
          <w:sz w:val="24"/>
          <w:szCs w:val="24"/>
        </w:rPr>
        <w:t>job search activities</w:t>
      </w:r>
      <w:r w:rsidRPr="00244E98">
        <w:rPr>
          <w:rFonts w:cstheme="minorHAnsi"/>
          <w:sz w:val="24"/>
          <w:szCs w:val="24"/>
        </w:rPr>
        <w:t xml:space="preserve">. </w:t>
      </w:r>
      <w:r w:rsidRPr="00244E98" w:rsidR="00DE74E7">
        <w:rPr>
          <w:rFonts w:cstheme="minorHAnsi"/>
          <w:sz w:val="24"/>
          <w:szCs w:val="24"/>
        </w:rPr>
        <w:t xml:space="preserve"> </w:t>
      </w:r>
      <w:r w:rsidRPr="00244E98" w:rsidR="00A77E01">
        <w:rPr>
          <w:rFonts w:cstheme="minorHAnsi"/>
          <w:sz w:val="24"/>
          <w:szCs w:val="24"/>
        </w:rPr>
        <w:t>T</w:t>
      </w:r>
      <w:r w:rsidRPr="00244E98">
        <w:rPr>
          <w:rFonts w:cstheme="minorHAnsi"/>
          <w:sz w:val="24"/>
          <w:szCs w:val="24"/>
        </w:rPr>
        <w:t xml:space="preserve">he baseline survey </w:t>
      </w:r>
      <w:r w:rsidRPr="00244E98" w:rsidR="007F1E67">
        <w:rPr>
          <w:rFonts w:cstheme="minorHAnsi"/>
          <w:sz w:val="24"/>
          <w:szCs w:val="24"/>
        </w:rPr>
        <w:t xml:space="preserve">is a one-time survey and thus cannot occur less </w:t>
      </w:r>
      <w:r w:rsidRPr="00244E98">
        <w:rPr>
          <w:rFonts w:cstheme="minorHAnsi"/>
          <w:sz w:val="24"/>
          <w:szCs w:val="24"/>
        </w:rPr>
        <w:t xml:space="preserve">frequently. </w:t>
      </w:r>
    </w:p>
    <w:p w:rsidR="00326293" w:rsidRPr="00244E98" w:rsidP="003A0895" w14:paraId="33B87CEA" w14:textId="77777777">
      <w:pPr>
        <w:pStyle w:val="Paragraph"/>
        <w:spacing w:after="0" w:line="240" w:lineRule="auto"/>
        <w:rPr>
          <w:rFonts w:cstheme="minorHAnsi"/>
          <w:sz w:val="24"/>
          <w:szCs w:val="24"/>
        </w:rPr>
      </w:pPr>
    </w:p>
    <w:p w:rsidR="00E95193" w:rsidRPr="00244E98" w:rsidP="006F5946" w14:paraId="5DD37706" w14:textId="70A4A2F9">
      <w:pPr>
        <w:pStyle w:val="H2"/>
        <w:tabs>
          <w:tab w:val="left" w:pos="1080"/>
        </w:tabs>
        <w:spacing w:before="0" w:line="240" w:lineRule="auto"/>
        <w:ind w:left="810" w:hanging="90"/>
        <w:rPr>
          <w:rFonts w:asciiTheme="minorHAnsi" w:hAnsiTheme="minorHAnsi" w:cstheme="minorHAnsi"/>
          <w:b/>
          <w:bCs/>
          <w:szCs w:val="24"/>
        </w:rPr>
      </w:pPr>
      <w:bookmarkStart w:id="17" w:name="_Toc476059357"/>
      <w:bookmarkStart w:id="18" w:name="_Toc130382263"/>
      <w:bookmarkStart w:id="19" w:name="_Toc134438381"/>
      <w:r w:rsidRPr="00244E98">
        <w:rPr>
          <w:rFonts w:asciiTheme="minorHAnsi" w:hAnsiTheme="minorHAnsi" w:cstheme="minorHAnsi"/>
          <w:b/>
          <w:bCs/>
          <w:szCs w:val="24"/>
        </w:rPr>
        <w:t>7.</w:t>
      </w:r>
      <w:r w:rsidRPr="00244E98" w:rsidR="002A66BF">
        <w:rPr>
          <w:rFonts w:asciiTheme="minorHAnsi" w:hAnsiTheme="minorHAnsi" w:cstheme="minorHAnsi"/>
          <w:b/>
          <w:bCs/>
          <w:szCs w:val="24"/>
        </w:rPr>
        <w:t xml:space="preserve"> </w:t>
      </w:r>
      <w:r w:rsidRPr="00244E98" w:rsidR="003F57A3">
        <w:rPr>
          <w:rFonts w:asciiTheme="minorHAnsi" w:hAnsiTheme="minorHAnsi" w:cstheme="minorHAnsi"/>
          <w:b/>
          <w:bCs/>
          <w:szCs w:val="24"/>
        </w:rPr>
        <w:tab/>
      </w:r>
      <w:r w:rsidRPr="00244E98">
        <w:rPr>
          <w:rFonts w:asciiTheme="minorHAnsi" w:hAnsiTheme="minorHAnsi" w:cstheme="minorHAnsi"/>
          <w:b/>
          <w:bCs/>
          <w:szCs w:val="24"/>
        </w:rPr>
        <w:t xml:space="preserve">Special </w:t>
      </w:r>
      <w:r w:rsidRPr="00244E98" w:rsidR="00D5688D">
        <w:rPr>
          <w:rFonts w:asciiTheme="minorHAnsi" w:hAnsiTheme="minorHAnsi" w:cstheme="minorHAnsi"/>
          <w:b/>
          <w:bCs/>
          <w:szCs w:val="24"/>
        </w:rPr>
        <w:t>C</w:t>
      </w:r>
      <w:r w:rsidRPr="00244E98">
        <w:rPr>
          <w:rFonts w:asciiTheme="minorHAnsi" w:hAnsiTheme="minorHAnsi" w:cstheme="minorHAnsi"/>
          <w:b/>
          <w:bCs/>
          <w:szCs w:val="24"/>
        </w:rPr>
        <w:t>ircumstances</w:t>
      </w:r>
      <w:bookmarkEnd w:id="17"/>
      <w:bookmarkEnd w:id="18"/>
      <w:bookmarkEnd w:id="19"/>
    </w:p>
    <w:p w:rsidR="00CE1939" w:rsidRPr="00244E98" w:rsidP="00DE74E7" w14:paraId="656C8AE1" w14:textId="5BD479FF">
      <w:pPr>
        <w:pStyle w:val="ParagraphContinued"/>
        <w:spacing w:before="0" w:after="0" w:line="240" w:lineRule="auto"/>
        <w:ind w:left="1080"/>
        <w:rPr>
          <w:rFonts w:cstheme="minorHAnsi"/>
          <w:sz w:val="24"/>
          <w:szCs w:val="24"/>
        </w:rPr>
      </w:pPr>
      <w:r w:rsidRPr="00244E98">
        <w:rPr>
          <w:rFonts w:cstheme="minorHAnsi"/>
          <w:sz w:val="24"/>
          <w:szCs w:val="24"/>
        </w:rPr>
        <w:t xml:space="preserve">There are no special circumstance that would cause SSA to conduct this information collection in a manner inconsistent with </w:t>
      </w:r>
      <w:r w:rsidRPr="00244E98">
        <w:rPr>
          <w:rFonts w:cstheme="minorHAnsi"/>
          <w:i/>
          <w:sz w:val="24"/>
          <w:szCs w:val="24"/>
        </w:rPr>
        <w:t>5 CFR 1320.5</w:t>
      </w:r>
      <w:r w:rsidRPr="00244E98">
        <w:rPr>
          <w:rFonts w:cstheme="minorHAnsi"/>
          <w:sz w:val="24"/>
          <w:szCs w:val="24"/>
        </w:rPr>
        <w:t>.</w:t>
      </w:r>
    </w:p>
    <w:p w:rsidR="00A10533" w:rsidRPr="00244E98" w:rsidP="00A10533" w14:paraId="4F0938BD" w14:textId="77777777">
      <w:pPr>
        <w:pStyle w:val="Paragraph"/>
        <w:spacing w:after="0" w:line="240" w:lineRule="auto"/>
        <w:rPr>
          <w:rFonts w:cstheme="minorHAnsi"/>
          <w:sz w:val="24"/>
          <w:szCs w:val="24"/>
        </w:rPr>
      </w:pPr>
    </w:p>
    <w:p w:rsidR="00E95193" w:rsidRPr="00244E98" w:rsidP="006F5946" w14:paraId="4FEAD27C" w14:textId="338C43F9">
      <w:pPr>
        <w:pStyle w:val="H2"/>
        <w:tabs>
          <w:tab w:val="left" w:pos="720"/>
          <w:tab w:val="left" w:pos="1080"/>
        </w:tabs>
        <w:spacing w:before="0" w:line="240" w:lineRule="auto"/>
        <w:ind w:left="810"/>
        <w:rPr>
          <w:rFonts w:asciiTheme="minorHAnsi" w:hAnsiTheme="minorHAnsi" w:cstheme="minorHAnsi"/>
          <w:b/>
          <w:bCs/>
          <w:szCs w:val="24"/>
        </w:rPr>
      </w:pPr>
      <w:bookmarkStart w:id="20" w:name="_Toc476059358"/>
      <w:bookmarkStart w:id="21" w:name="_Toc130382264"/>
      <w:bookmarkStart w:id="22" w:name="_Toc134438382"/>
      <w:r w:rsidRPr="00244E98">
        <w:rPr>
          <w:rFonts w:asciiTheme="minorHAnsi" w:hAnsiTheme="minorHAnsi" w:cstheme="minorHAnsi"/>
          <w:szCs w:val="24"/>
        </w:rPr>
        <w:tab/>
      </w:r>
      <w:r w:rsidRPr="00244E98">
        <w:rPr>
          <w:rFonts w:asciiTheme="minorHAnsi" w:hAnsiTheme="minorHAnsi" w:cstheme="minorHAnsi"/>
          <w:b/>
          <w:bCs/>
          <w:szCs w:val="24"/>
        </w:rPr>
        <w:t>8.</w:t>
      </w:r>
      <w:r w:rsidR="006F5946">
        <w:rPr>
          <w:rFonts w:asciiTheme="minorHAnsi" w:hAnsiTheme="minorHAnsi" w:cstheme="minorHAnsi"/>
          <w:szCs w:val="24"/>
        </w:rPr>
        <w:tab/>
      </w:r>
      <w:r w:rsidRPr="00244E98">
        <w:rPr>
          <w:rFonts w:asciiTheme="minorHAnsi" w:hAnsiTheme="minorHAnsi" w:cstheme="minorHAnsi"/>
          <w:b/>
          <w:bCs/>
          <w:szCs w:val="24"/>
        </w:rPr>
        <w:t xml:space="preserve">Solicitation of </w:t>
      </w:r>
      <w:r w:rsidRPr="00244E98">
        <w:rPr>
          <w:rFonts w:asciiTheme="minorHAnsi" w:hAnsiTheme="minorHAnsi" w:cstheme="minorHAnsi"/>
          <w:b/>
          <w:bCs/>
          <w:szCs w:val="24"/>
        </w:rPr>
        <w:t>P</w:t>
      </w:r>
      <w:r w:rsidRPr="00244E98">
        <w:rPr>
          <w:rFonts w:asciiTheme="minorHAnsi" w:hAnsiTheme="minorHAnsi" w:cstheme="minorHAnsi"/>
          <w:b/>
          <w:bCs/>
          <w:szCs w:val="24"/>
        </w:rPr>
        <w:t xml:space="preserve">ublic </w:t>
      </w:r>
      <w:r w:rsidRPr="00244E98">
        <w:rPr>
          <w:rFonts w:asciiTheme="minorHAnsi" w:hAnsiTheme="minorHAnsi" w:cstheme="minorHAnsi"/>
          <w:b/>
          <w:bCs/>
          <w:szCs w:val="24"/>
        </w:rPr>
        <w:t>C</w:t>
      </w:r>
      <w:r w:rsidRPr="00244E98">
        <w:rPr>
          <w:rFonts w:asciiTheme="minorHAnsi" w:hAnsiTheme="minorHAnsi" w:cstheme="minorHAnsi"/>
          <w:b/>
          <w:bCs/>
          <w:szCs w:val="24"/>
        </w:rPr>
        <w:t xml:space="preserve">omment and </w:t>
      </w:r>
      <w:r w:rsidRPr="00244E98">
        <w:rPr>
          <w:rFonts w:asciiTheme="minorHAnsi" w:hAnsiTheme="minorHAnsi" w:cstheme="minorHAnsi"/>
          <w:b/>
          <w:bCs/>
          <w:szCs w:val="24"/>
        </w:rPr>
        <w:t>Ot</w:t>
      </w:r>
      <w:r w:rsidRPr="00244E98">
        <w:rPr>
          <w:rFonts w:asciiTheme="minorHAnsi" w:hAnsiTheme="minorHAnsi" w:cstheme="minorHAnsi"/>
          <w:b/>
          <w:bCs/>
          <w:szCs w:val="24"/>
        </w:rPr>
        <w:t xml:space="preserve">her </w:t>
      </w:r>
      <w:r w:rsidRPr="00244E98">
        <w:rPr>
          <w:rFonts w:asciiTheme="minorHAnsi" w:hAnsiTheme="minorHAnsi" w:cstheme="minorHAnsi"/>
          <w:b/>
          <w:bCs/>
          <w:szCs w:val="24"/>
        </w:rPr>
        <w:t>C</w:t>
      </w:r>
      <w:r w:rsidRPr="00244E98">
        <w:rPr>
          <w:rFonts w:asciiTheme="minorHAnsi" w:hAnsiTheme="minorHAnsi" w:cstheme="minorHAnsi"/>
          <w:b/>
          <w:bCs/>
          <w:szCs w:val="24"/>
        </w:rPr>
        <w:t xml:space="preserve">onsultation with the </w:t>
      </w:r>
      <w:r w:rsidRPr="00244E98">
        <w:rPr>
          <w:rFonts w:asciiTheme="minorHAnsi" w:hAnsiTheme="minorHAnsi" w:cstheme="minorHAnsi"/>
          <w:b/>
          <w:bCs/>
          <w:szCs w:val="24"/>
        </w:rPr>
        <w:t>P</w:t>
      </w:r>
      <w:r w:rsidRPr="00244E98">
        <w:rPr>
          <w:rFonts w:asciiTheme="minorHAnsi" w:hAnsiTheme="minorHAnsi" w:cstheme="minorHAnsi"/>
          <w:b/>
          <w:bCs/>
          <w:szCs w:val="24"/>
        </w:rPr>
        <w:t>ublic</w:t>
      </w:r>
      <w:bookmarkEnd w:id="20"/>
      <w:bookmarkEnd w:id="21"/>
      <w:bookmarkEnd w:id="22"/>
    </w:p>
    <w:p w:rsidR="00A10533" w:rsidRPr="00244E98" w:rsidP="006F5946" w14:paraId="1C9A41AE" w14:textId="1C071DE5">
      <w:pPr>
        <w:pStyle w:val="ListParagraph"/>
        <w:tabs>
          <w:tab w:val="left" w:pos="1440"/>
        </w:tabs>
        <w:spacing w:after="0" w:line="240" w:lineRule="auto"/>
        <w:ind w:left="1080"/>
        <w:rPr>
          <w:rFonts w:cstheme="minorHAnsi"/>
          <w:sz w:val="24"/>
          <w:szCs w:val="24"/>
        </w:rPr>
      </w:pPr>
      <w:r>
        <w:rPr>
          <w:rFonts w:cstheme="minorHAnsi"/>
          <w:sz w:val="24"/>
          <w:szCs w:val="24"/>
        </w:rPr>
        <w:tab/>
      </w:r>
      <w:r w:rsidRPr="00244E98">
        <w:rPr>
          <w:rFonts w:cstheme="minorHAnsi"/>
          <w:sz w:val="24"/>
          <w:szCs w:val="24"/>
        </w:rPr>
        <w:t>The 60-day advance Federal Register Notice published on</w:t>
      </w:r>
      <w:r w:rsidR="009E4E29">
        <w:rPr>
          <w:rFonts w:cstheme="minorHAnsi"/>
          <w:sz w:val="24"/>
          <w:szCs w:val="24"/>
        </w:rPr>
        <w:t xml:space="preserve"> June 29, 2024</w:t>
      </w:r>
      <w:r w:rsidRPr="00244E98">
        <w:rPr>
          <w:rFonts w:cstheme="minorHAnsi"/>
          <w:sz w:val="24"/>
          <w:szCs w:val="24"/>
        </w:rPr>
        <w:t xml:space="preserve">, at </w:t>
      </w:r>
    </w:p>
    <w:p w:rsidR="00A10533" w:rsidP="006F5946" w14:paraId="64D66495" w14:textId="1A45E31F">
      <w:pPr>
        <w:spacing w:after="0" w:line="240" w:lineRule="auto"/>
        <w:ind w:left="1080"/>
        <w:rPr>
          <w:rFonts w:cstheme="minorHAnsi"/>
          <w:sz w:val="24"/>
          <w:szCs w:val="24"/>
        </w:rPr>
      </w:pPr>
      <w:r w:rsidRPr="006F5946">
        <w:rPr>
          <w:rFonts w:cstheme="minorHAnsi"/>
          <w:sz w:val="24"/>
          <w:szCs w:val="24"/>
        </w:rPr>
        <w:t xml:space="preserve">89 FR </w:t>
      </w:r>
      <w:r w:rsidR="009E4E29">
        <w:rPr>
          <w:rFonts w:cstheme="minorHAnsi"/>
          <w:sz w:val="24"/>
          <w:szCs w:val="24"/>
        </w:rPr>
        <w:t>53472</w:t>
      </w:r>
      <w:r w:rsidRPr="006F5946">
        <w:rPr>
          <w:rFonts w:cstheme="minorHAnsi"/>
          <w:sz w:val="24"/>
          <w:szCs w:val="24"/>
        </w:rPr>
        <w:t xml:space="preserve">, and we received no public comments.  The 30-day FRN published on </w:t>
      </w:r>
      <w:r w:rsidR="006061A9">
        <w:rPr>
          <w:rFonts w:cstheme="minorHAnsi"/>
          <w:sz w:val="24"/>
          <w:szCs w:val="24"/>
        </w:rPr>
        <w:t>October 2, 2024</w:t>
      </w:r>
      <w:r w:rsidRPr="006F5946">
        <w:rPr>
          <w:rFonts w:cstheme="minorHAnsi"/>
          <w:sz w:val="24"/>
          <w:szCs w:val="24"/>
        </w:rPr>
        <w:t xml:space="preserve">, at 89 FR </w:t>
      </w:r>
      <w:r w:rsidR="006061A9">
        <w:rPr>
          <w:rFonts w:cstheme="minorHAnsi"/>
          <w:sz w:val="24"/>
          <w:szCs w:val="24"/>
        </w:rPr>
        <w:t>80302</w:t>
      </w:r>
      <w:r w:rsidRPr="006F5946">
        <w:rPr>
          <w:rFonts w:cstheme="minorHAnsi"/>
          <w:sz w:val="24"/>
          <w:szCs w:val="24"/>
        </w:rPr>
        <w:t>.  If we receive any comments in response to this Notice, we will forward them to OMB.  We did not consult with the public in the development of this form.</w:t>
      </w:r>
    </w:p>
    <w:p w:rsidR="005E62ED" w:rsidRPr="006F5946" w:rsidP="006F5946" w14:paraId="3A89B1AE" w14:textId="77777777">
      <w:pPr>
        <w:spacing w:after="0" w:line="240" w:lineRule="auto"/>
        <w:ind w:left="1080"/>
        <w:rPr>
          <w:rFonts w:cstheme="minorHAnsi"/>
          <w:sz w:val="24"/>
          <w:szCs w:val="24"/>
        </w:rPr>
      </w:pPr>
    </w:p>
    <w:p w:rsidR="00190725" w:rsidRPr="009E4E29" w:rsidP="00190725" w14:paraId="182E68B5" w14:textId="77777777">
      <w:pPr>
        <w:autoSpaceDE w:val="0"/>
        <w:autoSpaceDN w:val="0"/>
        <w:adjustRightInd w:val="0"/>
        <w:spacing w:after="0" w:line="240" w:lineRule="auto"/>
        <w:ind w:left="1080"/>
        <w:rPr>
          <w:sz w:val="24"/>
          <w:szCs w:val="24"/>
        </w:rPr>
      </w:pPr>
      <w:r w:rsidRPr="009E4E29">
        <w:rPr>
          <w:b/>
          <w:i/>
          <w:sz w:val="24"/>
          <w:szCs w:val="24"/>
        </w:rPr>
        <w:t>Correction Notice:</w:t>
      </w:r>
      <w:r w:rsidRPr="009E4E29">
        <w:rPr>
          <w:sz w:val="24"/>
          <w:szCs w:val="24"/>
        </w:rPr>
        <w:t xml:space="preserve">  SSA published this information collection as </w:t>
      </w:r>
      <w:r w:rsidRPr="009E4E29">
        <w:rPr>
          <w:rFonts w:ascii="Times New Roman" w:eastAsia="Times New Roman" w:hAnsi="Times New Roman" w:cs="Times New Roman"/>
          <w:sz w:val="24"/>
          <w:szCs w:val="24"/>
        </w:rPr>
        <w:t>Transition Exploration Demonstration</w:t>
      </w:r>
      <w:r w:rsidRPr="009E4E29">
        <w:rPr>
          <w:rFonts w:eastAsia="Times New Roman"/>
          <w:sz w:val="24"/>
          <w:szCs w:val="24"/>
        </w:rPr>
        <w:t xml:space="preserve"> (TED), </w:t>
      </w:r>
      <w:r w:rsidRPr="009E4E29">
        <w:rPr>
          <w:sz w:val="24"/>
          <w:szCs w:val="24"/>
        </w:rPr>
        <w:t xml:space="preserve">on June 29, 2024, at </w:t>
      </w:r>
      <w:r w:rsidRPr="009E4E29">
        <w:rPr>
          <w:bCs/>
          <w:iCs/>
          <w:sz w:val="24"/>
          <w:szCs w:val="24"/>
        </w:rPr>
        <w:t>89 FR 53472</w:t>
      </w:r>
      <w:r w:rsidRPr="009E4E29">
        <w:rPr>
          <w:iCs/>
          <w:sz w:val="24"/>
          <w:szCs w:val="24"/>
        </w:rPr>
        <w:t>.</w:t>
      </w:r>
      <w:r w:rsidRPr="009E4E29">
        <w:rPr>
          <w:sz w:val="24"/>
          <w:szCs w:val="24"/>
        </w:rPr>
        <w:t xml:space="preserve">  We are changing the name of the information collection to Youth Transition Exploration Demonstration (YTED). </w:t>
      </w:r>
    </w:p>
    <w:p w:rsidR="00323BDD" w:rsidRPr="00244E98" w:rsidP="009E4E29" w14:paraId="4D0AD8DB" w14:textId="77777777">
      <w:pPr>
        <w:pStyle w:val="ListParagraph"/>
        <w:spacing w:after="0" w:line="240" w:lineRule="auto"/>
        <w:ind w:left="1440" w:firstLine="0"/>
        <w:rPr>
          <w:rFonts w:cstheme="minorHAnsi"/>
          <w:sz w:val="24"/>
          <w:szCs w:val="24"/>
        </w:rPr>
      </w:pPr>
    </w:p>
    <w:p w:rsidR="00280AAB" w:rsidRPr="009E4E29" w:rsidP="009E4E29" w14:paraId="7C2F2FF9" w14:textId="575FD3F2">
      <w:pPr>
        <w:ind w:left="1080"/>
        <w:rPr>
          <w:rFonts w:cstheme="minorHAnsi"/>
          <w:sz w:val="24"/>
          <w:szCs w:val="24"/>
        </w:rPr>
      </w:pPr>
      <w:r w:rsidRPr="009E4E29">
        <w:rPr>
          <w:rFonts w:cstheme="minorHAnsi"/>
          <w:sz w:val="24"/>
          <w:szCs w:val="24"/>
        </w:rPr>
        <w:t xml:space="preserve">SSA consulted with </w:t>
      </w:r>
      <w:r w:rsidRPr="009E4E29" w:rsidR="00D666DD">
        <w:rPr>
          <w:rFonts w:cstheme="minorHAnsi"/>
          <w:sz w:val="24"/>
          <w:szCs w:val="24"/>
        </w:rPr>
        <w:t>a</w:t>
      </w:r>
      <w:r w:rsidRPr="009E4E29" w:rsidR="00E95193">
        <w:rPr>
          <w:rFonts w:cstheme="minorHAnsi"/>
          <w:sz w:val="24"/>
          <w:szCs w:val="24"/>
        </w:rPr>
        <w:t xml:space="preserve">n interdisciplinary </w:t>
      </w:r>
      <w:r w:rsidRPr="009E4E29" w:rsidR="00D666DD">
        <w:rPr>
          <w:rFonts w:cstheme="minorHAnsi"/>
          <w:sz w:val="24"/>
          <w:szCs w:val="24"/>
        </w:rPr>
        <w:t xml:space="preserve">group </w:t>
      </w:r>
      <w:r w:rsidRPr="009E4E29" w:rsidR="00E95193">
        <w:rPr>
          <w:rFonts w:cstheme="minorHAnsi"/>
          <w:sz w:val="24"/>
          <w:szCs w:val="24"/>
        </w:rPr>
        <w:t>of economists</w:t>
      </w:r>
      <w:r w:rsidRPr="009E4E29">
        <w:rPr>
          <w:rFonts w:cstheme="minorHAnsi"/>
          <w:sz w:val="24"/>
          <w:szCs w:val="24"/>
        </w:rPr>
        <w:t xml:space="preserve">; </w:t>
      </w:r>
      <w:r w:rsidRPr="009E4E29" w:rsidR="00E95193">
        <w:rPr>
          <w:rFonts w:cstheme="minorHAnsi"/>
          <w:sz w:val="24"/>
          <w:szCs w:val="24"/>
        </w:rPr>
        <w:t>disability policy researchers</w:t>
      </w:r>
      <w:r w:rsidRPr="009E4E29">
        <w:rPr>
          <w:rFonts w:cstheme="minorHAnsi"/>
          <w:sz w:val="24"/>
          <w:szCs w:val="24"/>
        </w:rPr>
        <w:t>;</w:t>
      </w:r>
      <w:r w:rsidRPr="009E4E29" w:rsidR="00E95193">
        <w:rPr>
          <w:rFonts w:cstheme="minorHAnsi"/>
          <w:sz w:val="24"/>
          <w:szCs w:val="24"/>
        </w:rPr>
        <w:t xml:space="preserve"> survey researchers</w:t>
      </w:r>
      <w:r w:rsidRPr="009E4E29">
        <w:rPr>
          <w:rFonts w:cstheme="minorHAnsi"/>
          <w:sz w:val="24"/>
          <w:szCs w:val="24"/>
        </w:rPr>
        <w:t>;</w:t>
      </w:r>
      <w:r w:rsidRPr="009E4E29" w:rsidR="00E95193">
        <w:rPr>
          <w:rFonts w:cstheme="minorHAnsi"/>
          <w:sz w:val="24"/>
          <w:szCs w:val="24"/>
        </w:rPr>
        <w:t xml:space="preserve"> and information systems professionals</w:t>
      </w:r>
      <w:r w:rsidRPr="009E4E29" w:rsidR="004D548C">
        <w:rPr>
          <w:rFonts w:cstheme="minorHAnsi"/>
          <w:sz w:val="24"/>
          <w:szCs w:val="24"/>
        </w:rPr>
        <w:t xml:space="preserve"> inform</w:t>
      </w:r>
      <w:r w:rsidRPr="009E4E29" w:rsidR="00E95193">
        <w:rPr>
          <w:rFonts w:cstheme="minorHAnsi"/>
          <w:sz w:val="24"/>
          <w:szCs w:val="24"/>
        </w:rPr>
        <w:t xml:space="preserve"> the design of </w:t>
      </w:r>
      <w:r w:rsidRPr="009E4E29" w:rsidR="00DE38C0">
        <w:rPr>
          <w:rFonts w:cstheme="minorHAnsi"/>
          <w:sz w:val="24"/>
          <w:szCs w:val="24"/>
        </w:rPr>
        <w:t>the information collection effort for this evaluation</w:t>
      </w:r>
      <w:r w:rsidRPr="009E4E29" w:rsidR="00E95193">
        <w:rPr>
          <w:rFonts w:cstheme="minorHAnsi"/>
          <w:sz w:val="24"/>
          <w:szCs w:val="24"/>
        </w:rPr>
        <w:t xml:space="preserve">. </w:t>
      </w:r>
    </w:p>
    <w:p w:rsidR="00E95193" w:rsidRPr="00244E98" w:rsidP="00D203F2" w14:paraId="2A7B2EE5" w14:textId="6BB50993">
      <w:pPr>
        <w:pStyle w:val="H2"/>
        <w:tabs>
          <w:tab w:val="left" w:pos="1080"/>
          <w:tab w:val="left" w:pos="1170"/>
        </w:tabs>
        <w:spacing w:before="0" w:line="240" w:lineRule="auto"/>
        <w:ind w:firstLine="0"/>
        <w:rPr>
          <w:rFonts w:asciiTheme="minorHAnsi" w:hAnsiTheme="minorHAnsi" w:cstheme="minorHAnsi"/>
          <w:b/>
          <w:bCs/>
          <w:szCs w:val="24"/>
        </w:rPr>
      </w:pPr>
      <w:bookmarkStart w:id="23" w:name="_Toc476059359"/>
      <w:bookmarkStart w:id="24" w:name="_Toc130382265"/>
      <w:bookmarkStart w:id="25" w:name="_Toc134438383"/>
      <w:r w:rsidRPr="00244E98">
        <w:rPr>
          <w:rFonts w:asciiTheme="minorHAnsi" w:hAnsiTheme="minorHAnsi" w:cstheme="minorHAnsi"/>
          <w:b/>
          <w:bCs/>
          <w:szCs w:val="24"/>
        </w:rPr>
        <w:t xml:space="preserve">9. </w:t>
      </w:r>
      <w:r w:rsidRPr="00244E98">
        <w:rPr>
          <w:rFonts w:asciiTheme="minorHAnsi" w:hAnsiTheme="minorHAnsi" w:cstheme="minorHAnsi"/>
          <w:b/>
          <w:bCs/>
          <w:szCs w:val="24"/>
        </w:rPr>
        <w:tab/>
        <w:t>Payment or Gifts to Respondents</w:t>
      </w:r>
      <w:bookmarkEnd w:id="23"/>
      <w:bookmarkEnd w:id="24"/>
      <w:bookmarkEnd w:id="25"/>
    </w:p>
    <w:p w:rsidR="00894A67" w:rsidRPr="00244E98" w:rsidP="005E62ED" w14:paraId="48BBBA89" w14:textId="201CA259">
      <w:pPr>
        <w:pStyle w:val="ParagraphContinued"/>
        <w:tabs>
          <w:tab w:val="left" w:pos="1440"/>
        </w:tabs>
        <w:spacing w:before="0" w:after="0" w:line="240" w:lineRule="auto"/>
        <w:ind w:left="1080"/>
        <w:rPr>
          <w:rFonts w:eastAsia="Times New Roman" w:cstheme="minorHAnsi"/>
          <w:color w:val="000000"/>
          <w:sz w:val="24"/>
          <w:szCs w:val="24"/>
        </w:rPr>
      </w:pPr>
      <w:r w:rsidRPr="00244E98">
        <w:rPr>
          <w:rFonts w:cstheme="minorHAnsi"/>
          <w:sz w:val="24"/>
          <w:szCs w:val="24"/>
        </w:rPr>
        <w:t xml:space="preserve">SSA will not offer an incentive payment to youth who enroll in the YTED and who complete the baseline survey; however, </w:t>
      </w:r>
      <w:r w:rsidRPr="00244E98">
        <w:rPr>
          <w:rFonts w:cstheme="minorHAnsi"/>
          <w:sz w:val="24"/>
          <w:szCs w:val="24"/>
        </w:rPr>
        <w:t xml:space="preserve"> all</w:t>
      </w:r>
      <w:r w:rsidRPr="00244E98">
        <w:rPr>
          <w:rFonts w:eastAsia="Times New Roman" w:cstheme="minorHAnsi"/>
          <w:color w:val="000000"/>
          <w:sz w:val="24"/>
          <w:szCs w:val="24"/>
        </w:rPr>
        <w:t xml:space="preserve"> 700 </w:t>
      </w:r>
      <w:r w:rsidRPr="00244E98" w:rsidR="00A36341">
        <w:rPr>
          <w:rFonts w:eastAsia="Times New Roman" w:cstheme="minorHAnsi"/>
          <w:color w:val="000000"/>
          <w:sz w:val="24"/>
          <w:szCs w:val="24"/>
        </w:rPr>
        <w:t>respondents</w:t>
      </w:r>
      <w:r w:rsidRPr="00244E98">
        <w:rPr>
          <w:rFonts w:eastAsia="Times New Roman" w:cstheme="minorHAnsi"/>
          <w:color w:val="000000"/>
          <w:sz w:val="24"/>
          <w:szCs w:val="24"/>
        </w:rPr>
        <w:t xml:space="preserve"> will receive a $5 prepaid incentive enclosed in the invitation to participate in the survey</w:t>
      </w:r>
      <w:r w:rsidRPr="00244E98" w:rsidR="000971BC">
        <w:rPr>
          <w:rFonts w:eastAsia="Times New Roman" w:cstheme="minorHAnsi"/>
          <w:color w:val="000000"/>
          <w:sz w:val="24"/>
          <w:szCs w:val="24"/>
        </w:rPr>
        <w:t xml:space="preserve">.  </w:t>
      </w:r>
      <w:r w:rsidRPr="00244E98" w:rsidR="00A36341">
        <w:rPr>
          <w:rFonts w:eastAsia="Times New Roman" w:cstheme="minorHAnsi"/>
          <w:color w:val="000000"/>
          <w:sz w:val="24"/>
          <w:szCs w:val="24"/>
        </w:rPr>
        <w:t>Those respondents</w:t>
      </w:r>
      <w:r w:rsidRPr="00244E98">
        <w:rPr>
          <w:rFonts w:eastAsia="Times New Roman" w:cstheme="minorHAnsi"/>
          <w:color w:val="000000"/>
          <w:sz w:val="24"/>
          <w:szCs w:val="24"/>
        </w:rPr>
        <w:t xml:space="preserve"> who complete the survey will receive an additional $50 postpaid incentive; and </w:t>
      </w:r>
      <w:r w:rsidRPr="00244E98" w:rsidR="00B10537">
        <w:rPr>
          <w:rFonts w:eastAsia="Times New Roman" w:cstheme="minorHAnsi"/>
          <w:color w:val="000000"/>
          <w:sz w:val="24"/>
          <w:szCs w:val="24"/>
        </w:rPr>
        <w:t xml:space="preserve">SSA will pay a </w:t>
      </w:r>
      <w:r w:rsidRPr="00244E98">
        <w:rPr>
          <w:rFonts w:eastAsia="Times New Roman" w:cstheme="minorHAnsi"/>
          <w:color w:val="000000"/>
          <w:sz w:val="24"/>
          <w:szCs w:val="24"/>
        </w:rPr>
        <w:t>$50 postpaid incentive to those who complete a semi</w:t>
      </w:r>
      <w:r w:rsidRPr="00244E98" w:rsidR="00A36341">
        <w:rPr>
          <w:rFonts w:eastAsia="Times New Roman" w:cstheme="minorHAnsi"/>
          <w:color w:val="000000"/>
          <w:sz w:val="24"/>
          <w:szCs w:val="24"/>
        </w:rPr>
        <w:t>-</w:t>
      </w:r>
      <w:r w:rsidRPr="00244E98">
        <w:rPr>
          <w:rFonts w:eastAsia="Times New Roman" w:cstheme="minorHAnsi"/>
          <w:color w:val="000000"/>
          <w:sz w:val="24"/>
          <w:szCs w:val="24"/>
        </w:rPr>
        <w:t>structured interview</w:t>
      </w:r>
      <w:r w:rsidRPr="00244E98" w:rsidR="000971BC">
        <w:rPr>
          <w:rFonts w:eastAsia="Times New Roman" w:cstheme="minorHAnsi"/>
          <w:color w:val="000000"/>
          <w:sz w:val="24"/>
          <w:szCs w:val="24"/>
        </w:rPr>
        <w:t xml:space="preserve">.  </w:t>
      </w:r>
      <w:r w:rsidRPr="00244E98" w:rsidR="00A36341">
        <w:rPr>
          <w:rFonts w:eastAsia="Times New Roman" w:cstheme="minorHAnsi"/>
          <w:color w:val="000000"/>
          <w:sz w:val="24"/>
          <w:szCs w:val="24"/>
        </w:rPr>
        <w:t>Respondents</w:t>
      </w:r>
      <w:r w:rsidRPr="00244E98" w:rsidR="00B10537">
        <w:rPr>
          <w:rFonts w:eastAsia="Times New Roman" w:cstheme="minorHAnsi"/>
          <w:color w:val="000000"/>
          <w:sz w:val="24"/>
          <w:szCs w:val="24"/>
        </w:rPr>
        <w:t xml:space="preserve"> who complete a total of $105 if they complete </w:t>
      </w:r>
    </w:p>
    <w:p w:rsidR="00326293" w:rsidRPr="00244E98" w:rsidP="005E62ED" w14:paraId="0F50E131" w14:textId="77777777">
      <w:pPr>
        <w:pStyle w:val="Paragraph"/>
        <w:spacing w:after="0"/>
        <w:rPr>
          <w:rFonts w:cstheme="minorHAnsi"/>
          <w:sz w:val="24"/>
          <w:szCs w:val="24"/>
        </w:rPr>
      </w:pPr>
    </w:p>
    <w:p w:rsidR="00E95193" w:rsidRPr="00244E98" w:rsidP="00966361" w14:paraId="3F96DEB3" w14:textId="0856E409">
      <w:pPr>
        <w:pStyle w:val="ParagraphContinued"/>
        <w:tabs>
          <w:tab w:val="left" w:pos="1080"/>
        </w:tabs>
        <w:spacing w:before="0" w:after="0" w:line="240" w:lineRule="auto"/>
        <w:ind w:left="-180" w:firstLine="810"/>
        <w:rPr>
          <w:rFonts w:cstheme="minorHAnsi"/>
          <w:sz w:val="24"/>
          <w:szCs w:val="24"/>
        </w:rPr>
      </w:pPr>
      <w:r w:rsidRPr="00244E98">
        <w:rPr>
          <w:rFonts w:cstheme="minorHAnsi"/>
          <w:sz w:val="24"/>
          <w:szCs w:val="24"/>
        </w:rPr>
        <w:t xml:space="preserve"> </w:t>
      </w:r>
      <w:bookmarkStart w:id="26" w:name="_Toc476059360"/>
      <w:bookmarkStart w:id="27" w:name="_Toc130382266"/>
      <w:bookmarkStart w:id="28" w:name="_Toc134438384"/>
      <w:r w:rsidRPr="00244E98" w:rsidR="00A907F7">
        <w:rPr>
          <w:rFonts w:cstheme="minorHAnsi"/>
          <w:b/>
          <w:bCs/>
          <w:sz w:val="24"/>
          <w:szCs w:val="24"/>
        </w:rPr>
        <w:t>1</w:t>
      </w:r>
      <w:r w:rsidRPr="00244E98">
        <w:rPr>
          <w:rFonts w:cstheme="minorHAnsi"/>
          <w:b/>
          <w:bCs/>
          <w:sz w:val="24"/>
          <w:szCs w:val="24"/>
        </w:rPr>
        <w:t>0.</w:t>
      </w:r>
      <w:r w:rsidRPr="00244E98" w:rsidR="002A66BF">
        <w:rPr>
          <w:rFonts w:cstheme="minorHAnsi"/>
          <w:b/>
          <w:bCs/>
          <w:sz w:val="24"/>
          <w:szCs w:val="24"/>
        </w:rPr>
        <w:t xml:space="preserve"> </w:t>
      </w:r>
      <w:r w:rsidRPr="00244E98">
        <w:rPr>
          <w:rFonts w:cstheme="minorHAnsi"/>
          <w:b/>
          <w:bCs/>
          <w:sz w:val="24"/>
          <w:szCs w:val="24"/>
        </w:rPr>
        <w:t xml:space="preserve">Assurances of </w:t>
      </w:r>
      <w:r w:rsidRPr="00244E98" w:rsidR="00A907F7">
        <w:rPr>
          <w:rFonts w:cstheme="minorHAnsi"/>
          <w:b/>
          <w:bCs/>
          <w:sz w:val="24"/>
          <w:szCs w:val="24"/>
        </w:rPr>
        <w:t>C</w:t>
      </w:r>
      <w:r w:rsidRPr="00244E98">
        <w:rPr>
          <w:rFonts w:cstheme="minorHAnsi"/>
          <w:b/>
          <w:bCs/>
          <w:sz w:val="24"/>
          <w:szCs w:val="24"/>
        </w:rPr>
        <w:t>onfidentiality</w:t>
      </w:r>
      <w:bookmarkEnd w:id="26"/>
      <w:bookmarkEnd w:id="27"/>
      <w:bookmarkEnd w:id="28"/>
    </w:p>
    <w:p w:rsidR="00D203F2" w:rsidP="00D203F2" w14:paraId="718A72E7" w14:textId="77777777">
      <w:pPr>
        <w:pStyle w:val="ParagraphContinued"/>
        <w:spacing w:before="0" w:after="0" w:line="240" w:lineRule="auto"/>
        <w:ind w:left="1080"/>
        <w:rPr>
          <w:rFonts w:cstheme="minorHAnsi"/>
          <w:sz w:val="24"/>
          <w:szCs w:val="24"/>
        </w:rPr>
      </w:pPr>
      <w:r w:rsidRPr="00244E98">
        <w:rPr>
          <w:rFonts w:cstheme="minorHAnsi"/>
          <w:sz w:val="24"/>
          <w:szCs w:val="24"/>
        </w:rPr>
        <w:t>The identity of enrollees</w:t>
      </w:r>
      <w:r w:rsidRPr="00244E98" w:rsidR="00E95193">
        <w:rPr>
          <w:rFonts w:cstheme="minorHAnsi"/>
          <w:sz w:val="24"/>
          <w:szCs w:val="24"/>
        </w:rPr>
        <w:t xml:space="preserve"> and the nature of the information collect</w:t>
      </w:r>
      <w:r w:rsidRPr="00244E98" w:rsidR="00B03DF7">
        <w:rPr>
          <w:rFonts w:cstheme="minorHAnsi"/>
          <w:sz w:val="24"/>
          <w:szCs w:val="24"/>
        </w:rPr>
        <w:t>ed</w:t>
      </w:r>
      <w:r w:rsidRPr="00244E98" w:rsidR="00E95193">
        <w:rPr>
          <w:rFonts w:cstheme="minorHAnsi"/>
          <w:sz w:val="24"/>
          <w:szCs w:val="24"/>
        </w:rPr>
        <w:t xml:space="preserve"> require strict confidentiality procedures.</w:t>
      </w:r>
      <w:r w:rsidRPr="00244E98" w:rsidR="00A907F7">
        <w:rPr>
          <w:rFonts w:cstheme="minorHAnsi"/>
          <w:sz w:val="24"/>
          <w:szCs w:val="24"/>
        </w:rPr>
        <w:t xml:space="preserve">  </w:t>
      </w:r>
      <w:r w:rsidRPr="00244E98" w:rsidR="00E95193">
        <w:rPr>
          <w:rFonts w:cstheme="minorHAnsi"/>
          <w:sz w:val="24"/>
          <w:szCs w:val="24"/>
        </w:rPr>
        <w:t xml:space="preserve">SSA </w:t>
      </w:r>
      <w:r w:rsidRPr="00244E98" w:rsidR="00884AFF">
        <w:rPr>
          <w:rFonts w:cstheme="minorHAnsi"/>
          <w:sz w:val="24"/>
          <w:szCs w:val="24"/>
        </w:rPr>
        <w:t xml:space="preserve">will </w:t>
      </w:r>
      <w:r w:rsidRPr="00244E98" w:rsidR="00E95193">
        <w:rPr>
          <w:rFonts w:cstheme="minorHAnsi"/>
          <w:sz w:val="24"/>
          <w:szCs w:val="24"/>
        </w:rPr>
        <w:t>protect the information collect</w:t>
      </w:r>
      <w:r w:rsidRPr="00244E98" w:rsidR="00B03DF7">
        <w:rPr>
          <w:rFonts w:cstheme="minorHAnsi"/>
          <w:sz w:val="24"/>
          <w:szCs w:val="24"/>
        </w:rPr>
        <w:t>ed</w:t>
      </w:r>
      <w:r w:rsidRPr="00244E98" w:rsidR="00E95193">
        <w:rPr>
          <w:rFonts w:cstheme="minorHAnsi"/>
          <w:sz w:val="24"/>
          <w:szCs w:val="24"/>
        </w:rPr>
        <w:t xml:space="preserve"> in accordance with </w:t>
      </w:r>
      <w:r w:rsidRPr="005E62ED" w:rsidR="00E95193">
        <w:rPr>
          <w:rFonts w:cstheme="minorHAnsi"/>
          <w:i/>
          <w:iCs/>
          <w:sz w:val="24"/>
          <w:szCs w:val="24"/>
        </w:rPr>
        <w:t>42 U.S.C. 1306, 20 CFR 401</w:t>
      </w:r>
      <w:r w:rsidRPr="00244E98" w:rsidR="00E95193">
        <w:rPr>
          <w:rFonts w:cstheme="minorHAnsi"/>
          <w:sz w:val="24"/>
          <w:szCs w:val="24"/>
        </w:rPr>
        <w:t xml:space="preserve"> and </w:t>
      </w:r>
      <w:r w:rsidRPr="005E62ED" w:rsidR="00E95193">
        <w:rPr>
          <w:rFonts w:cstheme="minorHAnsi"/>
          <w:i/>
          <w:iCs/>
          <w:sz w:val="24"/>
          <w:szCs w:val="24"/>
        </w:rPr>
        <w:t>402, 5 U.S.C. 552</w:t>
      </w:r>
      <w:r w:rsidRPr="00244E98" w:rsidR="00E95193">
        <w:rPr>
          <w:rFonts w:cstheme="minorHAnsi"/>
          <w:sz w:val="24"/>
          <w:szCs w:val="24"/>
        </w:rPr>
        <w:t xml:space="preserve"> (Freedom of Information Act), </w:t>
      </w:r>
      <w:r w:rsidRPr="005E62ED" w:rsidR="00E95193">
        <w:rPr>
          <w:rFonts w:cstheme="minorHAnsi"/>
          <w:i/>
          <w:iCs/>
          <w:sz w:val="24"/>
          <w:szCs w:val="24"/>
        </w:rPr>
        <w:t>5 U.S.C. 552a</w:t>
      </w:r>
      <w:r w:rsidRPr="00244E98" w:rsidR="00E95193">
        <w:rPr>
          <w:rFonts w:cstheme="minorHAnsi"/>
          <w:sz w:val="24"/>
          <w:szCs w:val="24"/>
        </w:rPr>
        <w:t xml:space="preserve"> (Privacy Act of 1974), and OMB Circular No. A-130.</w:t>
      </w:r>
      <w:r w:rsidRPr="00244E98" w:rsidR="00A907F7">
        <w:rPr>
          <w:rFonts w:cstheme="minorHAnsi"/>
          <w:sz w:val="24"/>
          <w:szCs w:val="24"/>
        </w:rPr>
        <w:t xml:space="preserve">  </w:t>
      </w:r>
    </w:p>
    <w:p w:rsidR="00D203F2" w:rsidP="00D203F2" w14:paraId="76DA7D24" w14:textId="77777777">
      <w:pPr>
        <w:pStyle w:val="ParagraphContinued"/>
        <w:spacing w:before="0" w:after="0" w:line="240" w:lineRule="auto"/>
        <w:ind w:left="1080"/>
        <w:rPr>
          <w:rFonts w:cstheme="minorHAnsi"/>
          <w:sz w:val="24"/>
          <w:szCs w:val="24"/>
        </w:rPr>
      </w:pPr>
    </w:p>
    <w:p w:rsidR="00326293" w:rsidP="00D203F2" w14:paraId="611C2106" w14:textId="6767093E">
      <w:pPr>
        <w:pStyle w:val="ParagraphContinued"/>
        <w:spacing w:before="0" w:after="0" w:line="240" w:lineRule="auto"/>
        <w:ind w:left="1080"/>
        <w:rPr>
          <w:rFonts w:cstheme="minorHAnsi"/>
          <w:sz w:val="24"/>
          <w:szCs w:val="24"/>
        </w:rPr>
      </w:pPr>
      <w:r w:rsidRPr="00244E98">
        <w:rPr>
          <w:rFonts w:cstheme="minorHAnsi"/>
          <w:sz w:val="24"/>
          <w:szCs w:val="24"/>
        </w:rPr>
        <w:t>D</w:t>
      </w:r>
      <w:r w:rsidRPr="00244E98" w:rsidR="00E95193">
        <w:rPr>
          <w:rFonts w:cstheme="minorHAnsi"/>
          <w:sz w:val="24"/>
          <w:szCs w:val="24"/>
        </w:rPr>
        <w:t>escription</w:t>
      </w:r>
      <w:r w:rsidRPr="00244E98">
        <w:rPr>
          <w:rFonts w:cstheme="minorHAnsi"/>
          <w:sz w:val="24"/>
          <w:szCs w:val="24"/>
        </w:rPr>
        <w:t>s</w:t>
      </w:r>
      <w:r w:rsidRPr="00244E98" w:rsidR="00E95193">
        <w:rPr>
          <w:rFonts w:cstheme="minorHAnsi"/>
          <w:sz w:val="24"/>
          <w:szCs w:val="24"/>
        </w:rPr>
        <w:t xml:space="preserve"> of the detailed plans for informed consent and data security procedures </w:t>
      </w:r>
      <w:r w:rsidRPr="00244E98" w:rsidR="008921F9">
        <w:rPr>
          <w:rFonts w:cstheme="minorHAnsi"/>
          <w:sz w:val="24"/>
          <w:szCs w:val="24"/>
        </w:rPr>
        <w:t>follow</w:t>
      </w:r>
      <w:r w:rsidRPr="00244E98">
        <w:rPr>
          <w:rFonts w:cstheme="minorHAnsi"/>
          <w:sz w:val="24"/>
          <w:szCs w:val="24"/>
        </w:rPr>
        <w:t>:</w:t>
      </w:r>
    </w:p>
    <w:p w:rsidR="00A60B00" w:rsidRPr="00A60B00" w:rsidP="00A60B00" w14:paraId="5478B63C" w14:textId="77777777">
      <w:pPr>
        <w:pStyle w:val="Paragraph"/>
        <w:spacing w:after="0" w:line="240" w:lineRule="auto"/>
      </w:pPr>
    </w:p>
    <w:p w:rsidR="00E95193" w:rsidRPr="00244E98" w:rsidP="00D203F2" w14:paraId="5D926995" w14:textId="68ED2B4F">
      <w:pPr>
        <w:pStyle w:val="H3"/>
        <w:spacing w:before="0" w:line="240" w:lineRule="auto"/>
        <w:ind w:firstLine="270"/>
        <w:rPr>
          <w:rFonts w:cstheme="minorHAnsi"/>
          <w:sz w:val="24"/>
          <w:szCs w:val="24"/>
        </w:rPr>
      </w:pPr>
      <w:r w:rsidRPr="00244E98">
        <w:rPr>
          <w:rFonts w:cstheme="minorHAnsi"/>
          <w:sz w:val="24"/>
          <w:szCs w:val="24"/>
        </w:rPr>
        <w:t>Informed consent</w:t>
      </w:r>
    </w:p>
    <w:p w:rsidR="00062D75" w:rsidRPr="00244E98" w:rsidP="00D203F2" w14:paraId="3D0DB7A3" w14:textId="621AAC98">
      <w:pPr>
        <w:pStyle w:val="ParagraphContinued"/>
        <w:spacing w:before="0" w:after="0" w:line="240" w:lineRule="auto"/>
        <w:ind w:left="1080"/>
        <w:rPr>
          <w:rFonts w:cstheme="minorHAnsi"/>
          <w:sz w:val="24"/>
          <w:szCs w:val="24"/>
        </w:rPr>
      </w:pPr>
      <w:r w:rsidRPr="00244E98">
        <w:rPr>
          <w:rFonts w:cstheme="minorHAnsi"/>
          <w:sz w:val="24"/>
          <w:szCs w:val="24"/>
        </w:rPr>
        <w:t xml:space="preserve">All potential </w:t>
      </w:r>
      <w:r w:rsidRPr="00244E98" w:rsidR="00DE74E7">
        <w:rPr>
          <w:rFonts w:cstheme="minorHAnsi"/>
          <w:sz w:val="24"/>
          <w:szCs w:val="24"/>
        </w:rPr>
        <w:t>Y</w:t>
      </w:r>
      <w:r w:rsidRPr="00244E98" w:rsidR="009A5388">
        <w:rPr>
          <w:rFonts w:cstheme="minorHAnsi"/>
          <w:sz w:val="24"/>
          <w:szCs w:val="24"/>
        </w:rPr>
        <w:t>TED</w:t>
      </w:r>
      <w:r w:rsidRPr="00244E98" w:rsidR="00884AFF">
        <w:rPr>
          <w:rFonts w:cstheme="minorHAnsi"/>
          <w:sz w:val="24"/>
          <w:szCs w:val="24"/>
        </w:rPr>
        <w:t xml:space="preserve"> </w:t>
      </w:r>
      <w:r w:rsidRPr="00244E98" w:rsidR="00F06136">
        <w:rPr>
          <w:rFonts w:cstheme="minorHAnsi"/>
          <w:sz w:val="24"/>
          <w:szCs w:val="24"/>
        </w:rPr>
        <w:t>enrollees</w:t>
      </w:r>
      <w:r w:rsidRPr="00244E98" w:rsidR="00DE74E7">
        <w:rPr>
          <w:rFonts w:cstheme="minorHAnsi"/>
          <w:sz w:val="24"/>
          <w:szCs w:val="24"/>
        </w:rPr>
        <w:t xml:space="preserve"> will make a </w:t>
      </w:r>
      <w:r w:rsidRPr="00244E98">
        <w:rPr>
          <w:rFonts w:cstheme="minorHAnsi"/>
          <w:sz w:val="24"/>
          <w:szCs w:val="24"/>
        </w:rPr>
        <w:t xml:space="preserve">genuinely informed decision about </w:t>
      </w:r>
      <w:r w:rsidRPr="00244E98" w:rsidR="00EF36EE">
        <w:rPr>
          <w:rFonts w:cstheme="minorHAnsi"/>
          <w:sz w:val="24"/>
          <w:szCs w:val="24"/>
        </w:rPr>
        <w:t>participati</w:t>
      </w:r>
      <w:r w:rsidRPr="00244E98" w:rsidR="008921F9">
        <w:rPr>
          <w:rFonts w:cstheme="minorHAnsi"/>
          <w:sz w:val="24"/>
          <w:szCs w:val="24"/>
        </w:rPr>
        <w:t>ng</w:t>
      </w:r>
      <w:r w:rsidRPr="00244E98" w:rsidR="00EF36EE">
        <w:rPr>
          <w:rFonts w:cstheme="minorHAnsi"/>
          <w:sz w:val="24"/>
          <w:szCs w:val="24"/>
        </w:rPr>
        <w:t xml:space="preserve"> in the </w:t>
      </w:r>
      <w:r w:rsidRPr="00244E98">
        <w:rPr>
          <w:rFonts w:cstheme="minorHAnsi"/>
          <w:sz w:val="24"/>
          <w:szCs w:val="24"/>
        </w:rPr>
        <w:t>demonstration.</w:t>
      </w:r>
      <w:r w:rsidRPr="00244E98" w:rsidR="00900A3A">
        <w:rPr>
          <w:rFonts w:cstheme="minorHAnsi"/>
          <w:sz w:val="24"/>
          <w:szCs w:val="24"/>
        </w:rPr>
        <w:t xml:space="preserve"> </w:t>
      </w:r>
      <w:r w:rsidRPr="00244E98" w:rsidR="00DE74E7">
        <w:rPr>
          <w:rFonts w:cstheme="minorHAnsi"/>
          <w:sz w:val="24"/>
          <w:szCs w:val="24"/>
        </w:rPr>
        <w:t xml:space="preserve"> </w:t>
      </w:r>
      <w:r w:rsidRPr="00244E98" w:rsidR="00B03DF7">
        <w:rPr>
          <w:rFonts w:cstheme="minorHAnsi"/>
          <w:sz w:val="24"/>
          <w:szCs w:val="24"/>
        </w:rPr>
        <w:t>Mathematica</w:t>
      </w:r>
      <w:r w:rsidRPr="00244E98" w:rsidR="00442AF4">
        <w:rPr>
          <w:rFonts w:cstheme="minorHAnsi"/>
          <w:sz w:val="24"/>
          <w:szCs w:val="24"/>
        </w:rPr>
        <w:t xml:space="preserve"> </w:t>
      </w:r>
      <w:r w:rsidRPr="00244E98">
        <w:rPr>
          <w:rFonts w:cstheme="minorHAnsi"/>
          <w:sz w:val="24"/>
          <w:szCs w:val="24"/>
        </w:rPr>
        <w:t xml:space="preserve">will obtain the informed consent of each </w:t>
      </w:r>
      <w:r w:rsidRPr="00244E98" w:rsidR="00FC3356">
        <w:rPr>
          <w:rFonts w:cstheme="minorHAnsi"/>
          <w:sz w:val="24"/>
          <w:szCs w:val="24"/>
        </w:rPr>
        <w:t>enrollee</w:t>
      </w:r>
      <w:r w:rsidRPr="00244E98">
        <w:rPr>
          <w:rFonts w:cstheme="minorHAnsi"/>
          <w:sz w:val="24"/>
          <w:szCs w:val="24"/>
        </w:rPr>
        <w:t xml:space="preserve"> through a signed consent form</w:t>
      </w:r>
      <w:r w:rsidRPr="00244E98" w:rsidR="00EA037F">
        <w:rPr>
          <w:rFonts w:cstheme="minorHAnsi"/>
          <w:sz w:val="24"/>
          <w:szCs w:val="24"/>
        </w:rPr>
        <w:t xml:space="preserve"> (see A</w:t>
      </w:r>
      <w:r w:rsidRPr="00244E98" w:rsidR="00460140">
        <w:rPr>
          <w:rFonts w:cstheme="minorHAnsi"/>
          <w:sz w:val="24"/>
          <w:szCs w:val="24"/>
        </w:rPr>
        <w:t>ttachment</w:t>
      </w:r>
      <w:r w:rsidRPr="00244E98" w:rsidR="00EA037F">
        <w:rPr>
          <w:rFonts w:cstheme="minorHAnsi"/>
          <w:sz w:val="24"/>
          <w:szCs w:val="24"/>
        </w:rPr>
        <w:t xml:space="preserve"> A)</w:t>
      </w:r>
      <w:r w:rsidRPr="00244E98">
        <w:rPr>
          <w:rFonts w:cstheme="minorHAnsi"/>
          <w:sz w:val="24"/>
          <w:szCs w:val="24"/>
        </w:rPr>
        <w:t xml:space="preserve">, which describes the demonstration, the process of random assignment, and the </w:t>
      </w:r>
      <w:r w:rsidRPr="00244E98" w:rsidR="0008083D">
        <w:rPr>
          <w:rFonts w:cstheme="minorHAnsi"/>
          <w:sz w:val="24"/>
          <w:szCs w:val="24"/>
        </w:rPr>
        <w:t xml:space="preserve">evaluation’s </w:t>
      </w:r>
      <w:r w:rsidRPr="00244E98">
        <w:rPr>
          <w:rFonts w:cstheme="minorHAnsi"/>
          <w:sz w:val="24"/>
          <w:szCs w:val="24"/>
        </w:rPr>
        <w:t xml:space="preserve">information requirements. </w:t>
      </w:r>
      <w:r w:rsidRPr="00244E98" w:rsidR="00DE74E7">
        <w:rPr>
          <w:rFonts w:cstheme="minorHAnsi"/>
          <w:sz w:val="24"/>
          <w:szCs w:val="24"/>
        </w:rPr>
        <w:t xml:space="preserve"> The informed consent also informs the </w:t>
      </w:r>
      <w:r w:rsidRPr="00244E98" w:rsidR="00F96B57">
        <w:rPr>
          <w:rFonts w:cstheme="minorHAnsi"/>
          <w:sz w:val="24"/>
          <w:szCs w:val="24"/>
        </w:rPr>
        <w:t>potential enrollees</w:t>
      </w:r>
      <w:r w:rsidRPr="00244E98">
        <w:rPr>
          <w:rFonts w:cstheme="minorHAnsi"/>
          <w:sz w:val="24"/>
          <w:szCs w:val="24"/>
        </w:rPr>
        <w:t xml:space="preserve"> that participation is voluntary and that agreeing to participate means that they give permission for researchers to access information about them</w:t>
      </w:r>
      <w:r w:rsidRPr="00244E98" w:rsidR="002F5C65">
        <w:rPr>
          <w:rFonts w:cstheme="minorHAnsi"/>
          <w:sz w:val="24"/>
          <w:szCs w:val="24"/>
        </w:rPr>
        <w:t>, such as their SSDI benefit status,</w:t>
      </w:r>
      <w:r w:rsidRPr="00244E98">
        <w:rPr>
          <w:rFonts w:cstheme="minorHAnsi"/>
          <w:sz w:val="24"/>
          <w:szCs w:val="24"/>
        </w:rPr>
        <w:t xml:space="preserve"> from other sources</w:t>
      </w:r>
      <w:r w:rsidRPr="00244E98" w:rsidR="000971BC">
        <w:rPr>
          <w:rFonts w:cstheme="minorHAnsi"/>
          <w:sz w:val="24"/>
          <w:szCs w:val="24"/>
        </w:rPr>
        <w:t xml:space="preserve">.  </w:t>
      </w:r>
      <w:r w:rsidRPr="00244E98" w:rsidR="00B03DF7">
        <w:rPr>
          <w:rFonts w:cstheme="minorHAnsi"/>
          <w:sz w:val="24"/>
          <w:szCs w:val="24"/>
        </w:rPr>
        <w:t>Mathematica</w:t>
      </w:r>
      <w:r w:rsidRPr="00244E98" w:rsidR="00965B53">
        <w:rPr>
          <w:rFonts w:cstheme="minorHAnsi"/>
          <w:sz w:val="24"/>
          <w:szCs w:val="24"/>
        </w:rPr>
        <w:t xml:space="preserve"> </w:t>
      </w:r>
      <w:r w:rsidRPr="00244E98">
        <w:rPr>
          <w:rFonts w:cstheme="minorHAnsi"/>
          <w:sz w:val="24"/>
          <w:szCs w:val="24"/>
        </w:rPr>
        <w:t xml:space="preserve">will also provide the </w:t>
      </w:r>
      <w:r w:rsidRPr="00244E98" w:rsidR="00E736B4">
        <w:rPr>
          <w:rFonts w:cstheme="minorHAnsi"/>
          <w:sz w:val="24"/>
          <w:szCs w:val="24"/>
        </w:rPr>
        <w:t>enrollees</w:t>
      </w:r>
      <w:r w:rsidRPr="00244E98">
        <w:rPr>
          <w:rFonts w:cstheme="minorHAnsi"/>
          <w:sz w:val="24"/>
          <w:szCs w:val="24"/>
        </w:rPr>
        <w:t xml:space="preserve"> with a toll-free telephone number to call </w:t>
      </w:r>
      <w:r w:rsidRPr="00244E98" w:rsidR="008921F9">
        <w:rPr>
          <w:rFonts w:cstheme="minorHAnsi"/>
          <w:sz w:val="24"/>
          <w:szCs w:val="24"/>
        </w:rPr>
        <w:t>with</w:t>
      </w:r>
      <w:r w:rsidRPr="00244E98">
        <w:rPr>
          <w:rFonts w:cstheme="minorHAnsi"/>
          <w:sz w:val="24"/>
          <w:szCs w:val="24"/>
        </w:rPr>
        <w:t xml:space="preserve"> questions about the study</w:t>
      </w:r>
      <w:r w:rsidRPr="00244E98" w:rsidR="000971BC">
        <w:rPr>
          <w:rFonts w:cstheme="minorHAnsi"/>
          <w:sz w:val="24"/>
          <w:szCs w:val="24"/>
        </w:rPr>
        <w:t xml:space="preserve">.  </w:t>
      </w:r>
      <w:r w:rsidRPr="00244E98" w:rsidR="00A36341">
        <w:rPr>
          <w:rFonts w:cstheme="minorHAnsi"/>
          <w:sz w:val="24"/>
          <w:szCs w:val="24"/>
        </w:rPr>
        <w:t>Mathematica requires a</w:t>
      </w:r>
      <w:r w:rsidRPr="00244E98" w:rsidR="00F67F3E">
        <w:rPr>
          <w:rFonts w:cstheme="minorHAnsi"/>
          <w:sz w:val="24"/>
          <w:szCs w:val="24"/>
        </w:rPr>
        <w:t xml:space="preserve"> parent or guardian to sign the consent form if the </w:t>
      </w:r>
      <w:r w:rsidRPr="00244E98" w:rsidR="00965196">
        <w:rPr>
          <w:rFonts w:cstheme="minorHAnsi"/>
          <w:sz w:val="24"/>
          <w:szCs w:val="24"/>
        </w:rPr>
        <w:t>enrollee</w:t>
      </w:r>
      <w:r w:rsidRPr="00244E98" w:rsidR="00F67F3E">
        <w:rPr>
          <w:rFonts w:cstheme="minorHAnsi"/>
          <w:sz w:val="24"/>
          <w:szCs w:val="24"/>
        </w:rPr>
        <w:t xml:space="preserve"> is under the age of 18.</w:t>
      </w:r>
      <w:r w:rsidRPr="00244E98" w:rsidR="00FB0AAF">
        <w:rPr>
          <w:rFonts w:cstheme="minorHAnsi"/>
          <w:sz w:val="24"/>
          <w:szCs w:val="24"/>
        </w:rPr>
        <w:t xml:space="preserve"> </w:t>
      </w:r>
    </w:p>
    <w:p w:rsidR="00326293" w:rsidRPr="00244E98" w:rsidP="00A60B00" w14:paraId="5418991C" w14:textId="77777777">
      <w:pPr>
        <w:pStyle w:val="Paragraph"/>
        <w:spacing w:after="0" w:line="240" w:lineRule="auto"/>
        <w:rPr>
          <w:rFonts w:cstheme="minorHAnsi"/>
          <w:sz w:val="24"/>
          <w:szCs w:val="24"/>
        </w:rPr>
      </w:pPr>
    </w:p>
    <w:p w:rsidR="00E95193" w:rsidRPr="00244E98" w:rsidP="00D203F2" w14:paraId="53629F4F" w14:textId="17C07A0F">
      <w:pPr>
        <w:pStyle w:val="H3"/>
        <w:spacing w:before="0" w:line="240" w:lineRule="auto"/>
        <w:ind w:left="360" w:firstLine="720"/>
        <w:rPr>
          <w:rFonts w:cstheme="minorHAnsi"/>
          <w:sz w:val="24"/>
          <w:szCs w:val="24"/>
        </w:rPr>
      </w:pPr>
      <w:r w:rsidRPr="00244E98">
        <w:rPr>
          <w:rFonts w:cstheme="minorHAnsi"/>
          <w:sz w:val="24"/>
          <w:szCs w:val="24"/>
        </w:rPr>
        <w:t>Data confidentiality protections</w:t>
      </w:r>
    </w:p>
    <w:p w:rsidR="00C40B7C" w:rsidRPr="00244E98" w:rsidP="00D203F2" w14:paraId="611BDD96" w14:textId="00C3B4C8">
      <w:pPr>
        <w:pStyle w:val="ParagraphContinued"/>
        <w:spacing w:before="0" w:after="0" w:line="240" w:lineRule="auto"/>
        <w:ind w:left="1080"/>
        <w:rPr>
          <w:rFonts w:cstheme="minorHAnsi"/>
          <w:sz w:val="24"/>
          <w:szCs w:val="24"/>
        </w:rPr>
      </w:pPr>
      <w:r w:rsidRPr="00244E98">
        <w:rPr>
          <w:rFonts w:cstheme="minorHAnsi"/>
          <w:sz w:val="24"/>
          <w:szCs w:val="24"/>
        </w:rPr>
        <w:t>Mathematica</w:t>
      </w:r>
      <w:r w:rsidRPr="00244E98">
        <w:rPr>
          <w:rFonts w:cstheme="minorHAnsi"/>
          <w:sz w:val="24"/>
          <w:szCs w:val="24"/>
        </w:rPr>
        <w:t xml:space="preserve"> will</w:t>
      </w:r>
      <w:r w:rsidRPr="00244E98" w:rsidR="00E95193">
        <w:rPr>
          <w:rFonts w:cstheme="minorHAnsi"/>
          <w:sz w:val="24"/>
          <w:szCs w:val="24"/>
        </w:rPr>
        <w:t xml:space="preserve"> </w:t>
      </w:r>
      <w:r w:rsidRPr="00244E98" w:rsidR="00B5083C">
        <w:rPr>
          <w:rFonts w:cstheme="minorHAnsi"/>
          <w:sz w:val="24"/>
          <w:szCs w:val="24"/>
        </w:rPr>
        <w:t>clearly state</w:t>
      </w:r>
      <w:r w:rsidRPr="00244E98" w:rsidR="00E95193">
        <w:rPr>
          <w:rFonts w:cstheme="minorHAnsi"/>
          <w:sz w:val="24"/>
          <w:szCs w:val="24"/>
        </w:rPr>
        <w:t xml:space="preserve"> the assurances and limits of confidentiality in </w:t>
      </w:r>
      <w:r w:rsidRPr="00244E98" w:rsidR="0087509F">
        <w:rPr>
          <w:rFonts w:cstheme="minorHAnsi"/>
          <w:sz w:val="24"/>
          <w:szCs w:val="24"/>
        </w:rPr>
        <w:t>the enrollee consent form</w:t>
      </w:r>
      <w:r w:rsidRPr="00244E98" w:rsidR="00C14271">
        <w:rPr>
          <w:rFonts w:cstheme="minorHAnsi"/>
          <w:sz w:val="24"/>
          <w:szCs w:val="24"/>
        </w:rPr>
        <w:t xml:space="preserve"> and </w:t>
      </w:r>
      <w:r w:rsidRPr="00244E98" w:rsidR="0087509F">
        <w:rPr>
          <w:rFonts w:cstheme="minorHAnsi"/>
          <w:sz w:val="24"/>
          <w:szCs w:val="24"/>
        </w:rPr>
        <w:t xml:space="preserve">the materials used to </w:t>
      </w:r>
      <w:r w:rsidRPr="00244E98" w:rsidR="00900A3A">
        <w:rPr>
          <w:rFonts w:cstheme="minorHAnsi"/>
          <w:sz w:val="24"/>
          <w:szCs w:val="24"/>
        </w:rPr>
        <w:t>conduct surveys</w:t>
      </w:r>
      <w:r w:rsidRPr="00244E98" w:rsidR="00C14271">
        <w:rPr>
          <w:rFonts w:cstheme="minorHAnsi"/>
          <w:sz w:val="24"/>
          <w:szCs w:val="24"/>
        </w:rPr>
        <w:t xml:space="preserve">, </w:t>
      </w:r>
      <w:r w:rsidRPr="00244E98" w:rsidR="00900A3A">
        <w:rPr>
          <w:rFonts w:cstheme="minorHAnsi"/>
          <w:sz w:val="24"/>
          <w:szCs w:val="24"/>
        </w:rPr>
        <w:t xml:space="preserve">qualitative data collection with </w:t>
      </w:r>
      <w:r w:rsidRPr="00244E98" w:rsidR="00DE74E7">
        <w:rPr>
          <w:rFonts w:cstheme="minorHAnsi"/>
          <w:sz w:val="24"/>
          <w:szCs w:val="24"/>
        </w:rPr>
        <w:t>YT</w:t>
      </w:r>
      <w:r w:rsidRPr="00244E98" w:rsidR="00900A3A">
        <w:rPr>
          <w:rFonts w:cstheme="minorHAnsi"/>
          <w:sz w:val="24"/>
          <w:szCs w:val="24"/>
        </w:rPr>
        <w:t>ED enrollees</w:t>
      </w:r>
      <w:r w:rsidRPr="00244E98" w:rsidR="0087509F">
        <w:rPr>
          <w:rFonts w:cstheme="minorHAnsi"/>
          <w:sz w:val="24"/>
          <w:szCs w:val="24"/>
        </w:rPr>
        <w:t>,</w:t>
      </w:r>
      <w:r w:rsidRPr="00244E98" w:rsidR="00900A3A">
        <w:rPr>
          <w:rFonts w:cstheme="minorHAnsi"/>
          <w:sz w:val="24"/>
          <w:szCs w:val="24"/>
        </w:rPr>
        <w:t xml:space="preserve"> and qualitative data collection with </w:t>
      </w:r>
      <w:r w:rsidRPr="00244E98" w:rsidR="00DE74E7">
        <w:rPr>
          <w:rFonts w:cstheme="minorHAnsi"/>
          <w:sz w:val="24"/>
          <w:szCs w:val="24"/>
        </w:rPr>
        <w:t>Y</w:t>
      </w:r>
      <w:r w:rsidRPr="00244E98" w:rsidR="00900A3A">
        <w:rPr>
          <w:rFonts w:cstheme="minorHAnsi"/>
          <w:sz w:val="24"/>
          <w:szCs w:val="24"/>
        </w:rPr>
        <w:t>TED implementation and operations staff</w:t>
      </w:r>
      <w:r w:rsidRPr="00244E98" w:rsidR="000971BC">
        <w:rPr>
          <w:rFonts w:cstheme="minorHAnsi"/>
          <w:sz w:val="24"/>
          <w:szCs w:val="24"/>
        </w:rPr>
        <w:t xml:space="preserve">.  </w:t>
      </w:r>
      <w:r w:rsidRPr="00244E98" w:rsidR="00216E35">
        <w:rPr>
          <w:rFonts w:cstheme="minorHAnsi"/>
          <w:sz w:val="24"/>
          <w:szCs w:val="24"/>
        </w:rPr>
        <w:t>The consent form</w:t>
      </w:r>
      <w:r w:rsidRPr="00244E98" w:rsidR="00E95193">
        <w:rPr>
          <w:rFonts w:cstheme="minorHAnsi"/>
          <w:sz w:val="24"/>
          <w:szCs w:val="24"/>
        </w:rPr>
        <w:t xml:space="preserve"> will make clear the assurances and limits of confidentiality. </w:t>
      </w:r>
      <w:r w:rsidRPr="00244E98" w:rsidR="00DE74E7">
        <w:rPr>
          <w:rFonts w:cstheme="minorHAnsi"/>
          <w:sz w:val="24"/>
          <w:szCs w:val="24"/>
        </w:rPr>
        <w:t xml:space="preserve"> </w:t>
      </w:r>
      <w:r w:rsidRPr="00244E98" w:rsidR="00E95193">
        <w:rPr>
          <w:rFonts w:cstheme="minorHAnsi"/>
          <w:sz w:val="24"/>
          <w:szCs w:val="24"/>
        </w:rPr>
        <w:t xml:space="preserve">The Paperwork Reduction and Privacy Act statements will appear on </w:t>
      </w:r>
      <w:r w:rsidRPr="00244E98" w:rsidR="00216E35">
        <w:rPr>
          <w:rFonts w:cstheme="minorHAnsi"/>
          <w:sz w:val="24"/>
          <w:szCs w:val="24"/>
        </w:rPr>
        <w:t>all</w:t>
      </w:r>
      <w:r w:rsidRPr="00244E98" w:rsidR="00E95193">
        <w:rPr>
          <w:rFonts w:cstheme="minorHAnsi"/>
          <w:sz w:val="24"/>
          <w:szCs w:val="24"/>
        </w:rPr>
        <w:t xml:space="preserve"> </w:t>
      </w:r>
      <w:r w:rsidRPr="00244E98" w:rsidR="00216E35">
        <w:rPr>
          <w:rFonts w:cstheme="minorHAnsi"/>
          <w:sz w:val="24"/>
          <w:szCs w:val="24"/>
        </w:rPr>
        <w:t xml:space="preserve">study documents, including </w:t>
      </w:r>
      <w:r w:rsidRPr="00244E98" w:rsidR="005B0ECC">
        <w:rPr>
          <w:rFonts w:cstheme="minorHAnsi"/>
          <w:sz w:val="24"/>
          <w:szCs w:val="24"/>
        </w:rPr>
        <w:t xml:space="preserve">the baseline and follow-up survey instruments and the follow-up survey </w:t>
      </w:r>
      <w:r w:rsidRPr="00244E98" w:rsidR="00216E35">
        <w:rPr>
          <w:rFonts w:cstheme="minorHAnsi"/>
          <w:sz w:val="24"/>
          <w:szCs w:val="24"/>
        </w:rPr>
        <w:t>advance letter</w:t>
      </w:r>
      <w:r w:rsidRPr="00244E98" w:rsidR="00E95193">
        <w:rPr>
          <w:rFonts w:cstheme="minorHAnsi"/>
          <w:sz w:val="24"/>
          <w:szCs w:val="24"/>
        </w:rPr>
        <w:t>.</w:t>
      </w:r>
      <w:r w:rsidRPr="00244E98" w:rsidR="00DD5FF8">
        <w:rPr>
          <w:rFonts w:cstheme="minorHAnsi"/>
          <w:sz w:val="24"/>
          <w:szCs w:val="24"/>
        </w:rPr>
        <w:t xml:space="preserve"> </w:t>
      </w:r>
      <w:r w:rsidRPr="00244E98" w:rsidR="00DE74E7">
        <w:rPr>
          <w:rFonts w:cstheme="minorHAnsi"/>
          <w:sz w:val="24"/>
          <w:szCs w:val="24"/>
        </w:rPr>
        <w:t xml:space="preserve"> </w:t>
      </w:r>
      <w:r w:rsidRPr="00244E98" w:rsidR="00DD5FF8">
        <w:rPr>
          <w:rFonts w:cstheme="minorHAnsi"/>
          <w:sz w:val="24"/>
          <w:szCs w:val="24"/>
        </w:rPr>
        <w:t xml:space="preserve">The </w:t>
      </w:r>
      <w:r w:rsidRPr="00244E98" w:rsidR="005B0ECC">
        <w:rPr>
          <w:rFonts w:cstheme="minorHAnsi"/>
          <w:sz w:val="24"/>
          <w:szCs w:val="24"/>
        </w:rPr>
        <w:t>Privacy Act statement</w:t>
      </w:r>
      <w:r w:rsidRPr="00244E98" w:rsidR="00DD5FF8">
        <w:rPr>
          <w:rFonts w:cstheme="minorHAnsi"/>
          <w:sz w:val="24"/>
          <w:szCs w:val="24"/>
        </w:rPr>
        <w:t xml:space="preserve"> provides assurance that all information collect</w:t>
      </w:r>
      <w:r w:rsidRPr="00244E98" w:rsidR="005B0ECC">
        <w:rPr>
          <w:rFonts w:cstheme="minorHAnsi"/>
          <w:sz w:val="24"/>
          <w:szCs w:val="24"/>
        </w:rPr>
        <w:t>ed</w:t>
      </w:r>
      <w:r w:rsidRPr="00244E98" w:rsidR="00DD5FF8">
        <w:rPr>
          <w:rFonts w:cstheme="minorHAnsi"/>
          <w:sz w:val="24"/>
          <w:szCs w:val="24"/>
        </w:rPr>
        <w:t xml:space="preserve"> will </w:t>
      </w:r>
      <w:r w:rsidRPr="00244E98" w:rsidR="00DD5FF8">
        <w:rPr>
          <w:rFonts w:cstheme="minorHAnsi"/>
          <w:sz w:val="24"/>
          <w:szCs w:val="24"/>
        </w:rPr>
        <w:t xml:space="preserve">be </w:t>
      </w:r>
      <w:r w:rsidRPr="00244E98" w:rsidR="005B0ECC">
        <w:rPr>
          <w:rFonts w:cstheme="minorHAnsi"/>
          <w:sz w:val="24"/>
          <w:szCs w:val="24"/>
        </w:rPr>
        <w:t>kept</w:t>
      </w:r>
      <w:r w:rsidRPr="00244E98" w:rsidR="005B0ECC">
        <w:rPr>
          <w:rFonts w:cstheme="minorHAnsi"/>
          <w:sz w:val="24"/>
          <w:szCs w:val="24"/>
        </w:rPr>
        <w:t xml:space="preserve"> </w:t>
      </w:r>
      <w:r w:rsidRPr="00244E98" w:rsidR="00DD5FF8">
        <w:rPr>
          <w:rFonts w:cstheme="minorHAnsi"/>
          <w:sz w:val="24"/>
          <w:szCs w:val="24"/>
        </w:rPr>
        <w:t xml:space="preserve">confidential, unless required by law, and will not be used in any way that would affect </w:t>
      </w:r>
      <w:r w:rsidRPr="00244E98" w:rsidR="003F482B">
        <w:rPr>
          <w:rFonts w:cstheme="minorHAnsi"/>
          <w:sz w:val="24"/>
          <w:szCs w:val="24"/>
        </w:rPr>
        <w:t>SSA benefit</w:t>
      </w:r>
      <w:r w:rsidRPr="00244E98" w:rsidR="00DD5FF8">
        <w:rPr>
          <w:rFonts w:cstheme="minorHAnsi"/>
          <w:sz w:val="24"/>
          <w:szCs w:val="24"/>
        </w:rPr>
        <w:t xml:space="preserve"> eligibility or payments</w:t>
      </w:r>
      <w:r w:rsidRPr="00244E98" w:rsidR="000971BC">
        <w:rPr>
          <w:rFonts w:cstheme="minorHAnsi"/>
          <w:sz w:val="24"/>
          <w:szCs w:val="24"/>
        </w:rPr>
        <w:t xml:space="preserve">.  </w:t>
      </w:r>
      <w:r w:rsidRPr="00244E98">
        <w:rPr>
          <w:rFonts w:cstheme="minorHAnsi"/>
          <w:sz w:val="24"/>
          <w:szCs w:val="24"/>
        </w:rPr>
        <w:t xml:space="preserve">After </w:t>
      </w:r>
      <w:r w:rsidRPr="00244E98" w:rsidR="00DD5FF8">
        <w:rPr>
          <w:rFonts w:cstheme="minorHAnsi"/>
          <w:sz w:val="24"/>
          <w:szCs w:val="24"/>
        </w:rPr>
        <w:t xml:space="preserve">collecting and analyzing the survey and qualitative data, </w:t>
      </w:r>
      <w:r w:rsidRPr="00244E98">
        <w:rPr>
          <w:rFonts w:cstheme="minorHAnsi"/>
          <w:sz w:val="24"/>
          <w:szCs w:val="24"/>
        </w:rPr>
        <w:t>Mathematica</w:t>
      </w:r>
      <w:r w:rsidRPr="00244E98">
        <w:rPr>
          <w:rFonts w:cstheme="minorHAnsi"/>
          <w:sz w:val="24"/>
          <w:szCs w:val="24"/>
        </w:rPr>
        <w:t xml:space="preserve"> will not attribute </w:t>
      </w:r>
      <w:r w:rsidRPr="00244E98" w:rsidR="00DD5FF8">
        <w:rPr>
          <w:rFonts w:cstheme="minorHAnsi"/>
          <w:sz w:val="24"/>
          <w:szCs w:val="24"/>
        </w:rPr>
        <w:t>responses</w:t>
      </w:r>
      <w:r w:rsidRPr="00244E98">
        <w:rPr>
          <w:rFonts w:cstheme="minorHAnsi"/>
          <w:sz w:val="24"/>
          <w:szCs w:val="24"/>
        </w:rPr>
        <w:t xml:space="preserve"> to specific individuals in any public documents</w:t>
      </w:r>
      <w:r w:rsidRPr="00244E98" w:rsidR="000971BC">
        <w:rPr>
          <w:rFonts w:cstheme="minorHAnsi"/>
          <w:sz w:val="24"/>
          <w:szCs w:val="24"/>
        </w:rPr>
        <w:t xml:space="preserve">.  </w:t>
      </w:r>
      <w:r w:rsidRPr="00244E98">
        <w:rPr>
          <w:rFonts w:cstheme="minorHAnsi"/>
          <w:sz w:val="24"/>
          <w:szCs w:val="24"/>
        </w:rPr>
        <w:t>Mathematica</w:t>
      </w:r>
      <w:r w:rsidRPr="00244E98">
        <w:rPr>
          <w:rFonts w:cstheme="minorHAnsi"/>
          <w:sz w:val="24"/>
          <w:szCs w:val="24"/>
        </w:rPr>
        <w:t xml:space="preserve"> will </w:t>
      </w:r>
      <w:r w:rsidRPr="00244E98" w:rsidR="00DD5FF8">
        <w:rPr>
          <w:rFonts w:cstheme="minorHAnsi"/>
          <w:sz w:val="24"/>
          <w:szCs w:val="24"/>
        </w:rPr>
        <w:t xml:space="preserve">also </w:t>
      </w:r>
      <w:r w:rsidRPr="00244E98">
        <w:rPr>
          <w:rFonts w:cstheme="minorHAnsi"/>
          <w:sz w:val="24"/>
          <w:szCs w:val="24"/>
        </w:rPr>
        <w:t>destroy all data in a secure manner at the completion of the evaluation.</w:t>
      </w:r>
    </w:p>
    <w:p w:rsidR="00326293" w:rsidRPr="00244E98" w:rsidP="00A60B00" w14:paraId="00A1DBCC" w14:textId="77777777">
      <w:pPr>
        <w:pStyle w:val="Paragraph"/>
        <w:spacing w:after="0" w:line="240" w:lineRule="auto"/>
        <w:rPr>
          <w:rFonts w:cstheme="minorHAnsi"/>
          <w:sz w:val="24"/>
          <w:szCs w:val="24"/>
        </w:rPr>
      </w:pPr>
    </w:p>
    <w:p w:rsidR="00E95193" w:rsidRPr="00244E98" w:rsidP="00D203F2" w14:paraId="118D6EDF" w14:textId="560A50EB">
      <w:pPr>
        <w:pStyle w:val="H3"/>
        <w:spacing w:before="0" w:line="240" w:lineRule="auto"/>
        <w:ind w:firstLine="270"/>
        <w:rPr>
          <w:rFonts w:cstheme="minorHAnsi"/>
          <w:sz w:val="24"/>
          <w:szCs w:val="24"/>
        </w:rPr>
      </w:pPr>
      <w:r w:rsidRPr="00244E98">
        <w:rPr>
          <w:rFonts w:cstheme="minorHAnsi"/>
          <w:sz w:val="24"/>
          <w:szCs w:val="24"/>
        </w:rPr>
        <w:t>Data storage and handling</w:t>
      </w:r>
    </w:p>
    <w:p w:rsidR="00E95193" w:rsidP="00DF6A93" w14:paraId="39894D04" w14:textId="771F6AF1">
      <w:pPr>
        <w:pStyle w:val="ParagraphContinued"/>
        <w:spacing w:before="0" w:after="0" w:line="240" w:lineRule="auto"/>
        <w:ind w:left="1080"/>
        <w:rPr>
          <w:rFonts w:cstheme="minorHAnsi"/>
          <w:sz w:val="24"/>
          <w:szCs w:val="24"/>
        </w:rPr>
      </w:pPr>
      <w:r w:rsidRPr="00244E98">
        <w:rPr>
          <w:rFonts w:cstheme="minorHAnsi"/>
          <w:sz w:val="24"/>
          <w:szCs w:val="24"/>
        </w:rPr>
        <w:t xml:space="preserve">SSA and </w:t>
      </w:r>
      <w:r w:rsidRPr="00244E98" w:rsidR="00E62F09">
        <w:rPr>
          <w:rFonts w:cstheme="minorHAnsi"/>
          <w:sz w:val="24"/>
          <w:szCs w:val="24"/>
        </w:rPr>
        <w:t>Mathematica</w:t>
      </w:r>
      <w:r w:rsidRPr="00244E98" w:rsidR="009F7C5A">
        <w:rPr>
          <w:rFonts w:cstheme="minorHAnsi"/>
          <w:sz w:val="24"/>
          <w:szCs w:val="24"/>
        </w:rPr>
        <w:t xml:space="preserve"> </w:t>
      </w:r>
      <w:r w:rsidRPr="00244E98">
        <w:rPr>
          <w:rFonts w:cstheme="minorHAnsi"/>
          <w:sz w:val="24"/>
          <w:szCs w:val="24"/>
        </w:rPr>
        <w:t xml:space="preserve">have procedures in place </w:t>
      </w:r>
      <w:r w:rsidRPr="00244E98">
        <w:rPr>
          <w:rFonts w:cstheme="minorHAnsi"/>
          <w:sz w:val="24"/>
          <w:szCs w:val="24"/>
        </w:rPr>
        <w:t xml:space="preserve">to </w:t>
      </w:r>
      <w:r w:rsidRPr="00244E98" w:rsidR="00266703">
        <w:rPr>
          <w:rFonts w:cstheme="minorHAnsi"/>
          <w:sz w:val="24"/>
          <w:szCs w:val="24"/>
        </w:rPr>
        <w:t>appropriately safeguard</w:t>
      </w:r>
      <w:r w:rsidRPr="00244E98" w:rsidR="00A0305B">
        <w:rPr>
          <w:rFonts w:cstheme="minorHAnsi"/>
          <w:sz w:val="24"/>
          <w:szCs w:val="24"/>
        </w:rPr>
        <w:t xml:space="preserve"> data</w:t>
      </w:r>
      <w:r w:rsidRPr="00244E98" w:rsidR="00266703">
        <w:rPr>
          <w:rFonts w:cstheme="minorHAnsi"/>
          <w:sz w:val="24"/>
          <w:szCs w:val="24"/>
        </w:rPr>
        <w:t xml:space="preserve"> from unauthorized use and disclosure</w:t>
      </w:r>
      <w:r w:rsidRPr="00244E98">
        <w:rPr>
          <w:rFonts w:cstheme="minorHAnsi"/>
          <w:sz w:val="24"/>
          <w:szCs w:val="24"/>
        </w:rPr>
        <w:t>, including the use of passwords and encrypt</w:t>
      </w:r>
      <w:r w:rsidRPr="00244E98" w:rsidR="00A94F20">
        <w:rPr>
          <w:rFonts w:cstheme="minorHAnsi"/>
          <w:sz w:val="24"/>
          <w:szCs w:val="24"/>
        </w:rPr>
        <w:t>ion</w:t>
      </w:r>
      <w:r w:rsidRPr="00244E98">
        <w:rPr>
          <w:rFonts w:cstheme="minorHAnsi"/>
          <w:sz w:val="24"/>
          <w:szCs w:val="24"/>
        </w:rPr>
        <w:t>.</w:t>
      </w:r>
      <w:r w:rsidRPr="00244E98">
        <w:rPr>
          <w:rFonts w:cstheme="minorHAnsi"/>
          <w:sz w:val="24"/>
          <w:szCs w:val="24"/>
        </w:rPr>
        <w:t xml:space="preserve">  </w:t>
      </w:r>
      <w:r w:rsidRPr="00244E98" w:rsidR="00E62F09">
        <w:rPr>
          <w:rFonts w:cstheme="minorHAnsi"/>
          <w:sz w:val="24"/>
          <w:szCs w:val="24"/>
        </w:rPr>
        <w:t>Mathematica</w:t>
      </w:r>
      <w:r w:rsidRPr="00244E98" w:rsidR="00B4267B">
        <w:rPr>
          <w:rFonts w:cstheme="minorHAnsi"/>
          <w:sz w:val="24"/>
          <w:szCs w:val="24"/>
        </w:rPr>
        <w:t xml:space="preserve"> </w:t>
      </w:r>
      <w:r w:rsidRPr="00244E98" w:rsidR="007B41CB">
        <w:rPr>
          <w:rFonts w:cstheme="minorHAnsi"/>
          <w:sz w:val="24"/>
          <w:szCs w:val="24"/>
        </w:rPr>
        <w:t>uses</w:t>
      </w:r>
      <w:r w:rsidRPr="00244E98">
        <w:rPr>
          <w:rFonts w:cstheme="minorHAnsi"/>
          <w:sz w:val="24"/>
          <w:szCs w:val="24"/>
        </w:rPr>
        <w:t xml:space="preserve"> several mechanisms</w:t>
      </w:r>
      <w:r w:rsidRPr="00244E98" w:rsidR="007B41CB">
        <w:rPr>
          <w:rFonts w:cstheme="minorHAnsi"/>
          <w:sz w:val="24"/>
          <w:szCs w:val="24"/>
        </w:rPr>
        <w:t xml:space="preserve"> to secure data</w:t>
      </w:r>
      <w:r w:rsidRPr="00244E98">
        <w:rPr>
          <w:rFonts w:cstheme="minorHAnsi"/>
          <w:sz w:val="24"/>
          <w:szCs w:val="24"/>
        </w:rPr>
        <w:t>, including obtaining suitability determinations for designated staff</w:t>
      </w:r>
      <w:r w:rsidRPr="00244E98" w:rsidR="007B41CB">
        <w:rPr>
          <w:rFonts w:cstheme="minorHAnsi"/>
          <w:sz w:val="24"/>
          <w:szCs w:val="24"/>
        </w:rPr>
        <w:t>,</w:t>
      </w:r>
      <w:r w:rsidRPr="00244E98">
        <w:rPr>
          <w:rFonts w:cstheme="minorHAnsi"/>
          <w:sz w:val="24"/>
          <w:szCs w:val="24"/>
        </w:rPr>
        <w:t xml:space="preserve"> training staff to recognize and handle sensitive data</w:t>
      </w:r>
      <w:r w:rsidRPr="00244E98" w:rsidR="007B41CB">
        <w:rPr>
          <w:rFonts w:cstheme="minorHAnsi"/>
          <w:sz w:val="24"/>
          <w:szCs w:val="24"/>
        </w:rPr>
        <w:t>,</w:t>
      </w:r>
      <w:r w:rsidRPr="00244E98">
        <w:rPr>
          <w:rFonts w:cstheme="minorHAnsi"/>
          <w:sz w:val="24"/>
          <w:szCs w:val="24"/>
        </w:rPr>
        <w:t xml:space="preserve"> protecting computer systems from access by staff without favorable suitability determinations</w:t>
      </w:r>
      <w:r w:rsidRPr="00244E98" w:rsidR="007B41CB">
        <w:rPr>
          <w:rFonts w:cstheme="minorHAnsi"/>
          <w:sz w:val="24"/>
          <w:szCs w:val="24"/>
        </w:rPr>
        <w:t>,</w:t>
      </w:r>
      <w:r w:rsidRPr="00244E98">
        <w:rPr>
          <w:rFonts w:cstheme="minorHAnsi"/>
          <w:sz w:val="24"/>
          <w:szCs w:val="24"/>
        </w:rPr>
        <w:t xml:space="preserve"> limiting the use of personally identifiable information in data</w:t>
      </w:r>
      <w:r w:rsidRPr="00244E98" w:rsidR="007B41CB">
        <w:rPr>
          <w:rFonts w:cstheme="minorHAnsi"/>
          <w:sz w:val="24"/>
          <w:szCs w:val="24"/>
        </w:rPr>
        <w:t>,</w:t>
      </w:r>
      <w:r w:rsidRPr="00244E98">
        <w:rPr>
          <w:rFonts w:cstheme="minorHAnsi"/>
          <w:sz w:val="24"/>
          <w:szCs w:val="24"/>
        </w:rPr>
        <w:t xml:space="preserve"> limiting access to secure data on a need</w:t>
      </w:r>
      <w:r w:rsidRPr="00244E98" w:rsidR="007B41CB">
        <w:rPr>
          <w:rFonts w:cstheme="minorHAnsi"/>
          <w:sz w:val="24"/>
          <w:szCs w:val="24"/>
        </w:rPr>
        <w:t>-</w:t>
      </w:r>
      <w:r w:rsidRPr="00244E98">
        <w:rPr>
          <w:rFonts w:cstheme="minorHAnsi"/>
          <w:sz w:val="24"/>
          <w:szCs w:val="24"/>
        </w:rPr>
        <w:t>to</w:t>
      </w:r>
      <w:r w:rsidRPr="00244E98" w:rsidR="007B41CB">
        <w:rPr>
          <w:rFonts w:cstheme="minorHAnsi"/>
          <w:sz w:val="24"/>
          <w:szCs w:val="24"/>
        </w:rPr>
        <w:t>-</w:t>
      </w:r>
      <w:r w:rsidRPr="00244E98">
        <w:rPr>
          <w:rFonts w:cstheme="minorHAnsi"/>
          <w:sz w:val="24"/>
          <w:szCs w:val="24"/>
        </w:rPr>
        <w:t xml:space="preserve">know basis and </w:t>
      </w:r>
      <w:r w:rsidRPr="00244E98" w:rsidR="007B41CB">
        <w:rPr>
          <w:rFonts w:cstheme="minorHAnsi"/>
          <w:sz w:val="24"/>
          <w:szCs w:val="24"/>
        </w:rPr>
        <w:t>to</w:t>
      </w:r>
      <w:r w:rsidRPr="00244E98">
        <w:rPr>
          <w:rFonts w:cstheme="minorHAnsi"/>
          <w:sz w:val="24"/>
          <w:szCs w:val="24"/>
        </w:rPr>
        <w:t xml:space="preserve"> staff with favorable suitability determinations</w:t>
      </w:r>
      <w:r w:rsidRPr="00244E98" w:rsidR="007B41CB">
        <w:rPr>
          <w:rFonts w:cstheme="minorHAnsi"/>
          <w:sz w:val="24"/>
          <w:szCs w:val="24"/>
        </w:rPr>
        <w:t>,</w:t>
      </w:r>
      <w:r w:rsidRPr="00244E98">
        <w:rPr>
          <w:rFonts w:cstheme="minorHAnsi"/>
          <w:sz w:val="24"/>
          <w:szCs w:val="24"/>
        </w:rPr>
        <w:t xml:space="preserve"> and creating data extract files </w:t>
      </w:r>
      <w:r w:rsidRPr="00244E98" w:rsidR="007B41CB">
        <w:rPr>
          <w:rFonts w:cstheme="minorHAnsi"/>
          <w:sz w:val="24"/>
          <w:szCs w:val="24"/>
        </w:rPr>
        <w:t>that exclude</w:t>
      </w:r>
      <w:r w:rsidRPr="00244E98">
        <w:rPr>
          <w:rFonts w:cstheme="minorHAnsi"/>
          <w:sz w:val="24"/>
          <w:szCs w:val="24"/>
        </w:rPr>
        <w:t xml:space="preserve"> identifying information. </w:t>
      </w:r>
    </w:p>
    <w:p w:rsidR="00966361" w:rsidRPr="00966361" w:rsidP="00966361" w14:paraId="6A58E1E3" w14:textId="04C8C3B1">
      <w:pPr>
        <w:pStyle w:val="Paragraph"/>
        <w:tabs>
          <w:tab w:val="left" w:pos="1080"/>
        </w:tabs>
      </w:pPr>
    </w:p>
    <w:p w:rsidR="00E95193" w:rsidRPr="00244E98" w:rsidP="00966361" w14:paraId="694386FB" w14:textId="7F7B66CA">
      <w:pPr>
        <w:pStyle w:val="H2"/>
        <w:tabs>
          <w:tab w:val="left" w:pos="1080"/>
          <w:tab w:val="left" w:pos="1170"/>
        </w:tabs>
        <w:spacing w:before="0" w:line="240" w:lineRule="auto"/>
        <w:ind w:firstLine="0"/>
        <w:rPr>
          <w:rFonts w:asciiTheme="minorHAnsi" w:hAnsiTheme="minorHAnsi" w:cstheme="minorHAnsi"/>
          <w:szCs w:val="24"/>
        </w:rPr>
      </w:pPr>
      <w:bookmarkStart w:id="29" w:name="_Toc476059361"/>
      <w:bookmarkStart w:id="30" w:name="_Toc130382267"/>
      <w:bookmarkStart w:id="31" w:name="_Toc134438385"/>
      <w:r w:rsidRPr="00244E98">
        <w:rPr>
          <w:rFonts w:asciiTheme="minorHAnsi" w:hAnsiTheme="minorHAnsi" w:cstheme="minorHAnsi"/>
          <w:b/>
          <w:bCs/>
          <w:szCs w:val="24"/>
        </w:rPr>
        <w:t>11</w:t>
      </w:r>
      <w:r w:rsidRPr="00244E98">
        <w:rPr>
          <w:rFonts w:asciiTheme="minorHAnsi" w:hAnsiTheme="minorHAnsi" w:cstheme="minorHAnsi"/>
          <w:szCs w:val="24"/>
        </w:rPr>
        <w:t>.</w:t>
      </w:r>
      <w:r w:rsidR="00966361">
        <w:rPr>
          <w:rFonts w:asciiTheme="minorHAnsi" w:hAnsiTheme="minorHAnsi" w:cstheme="minorHAnsi"/>
          <w:b/>
          <w:bCs/>
          <w:szCs w:val="24"/>
        </w:rPr>
        <w:tab/>
      </w:r>
      <w:r w:rsidRPr="00244E98">
        <w:rPr>
          <w:rFonts w:asciiTheme="minorHAnsi" w:hAnsiTheme="minorHAnsi" w:cstheme="minorHAnsi"/>
          <w:b/>
          <w:bCs/>
          <w:szCs w:val="24"/>
        </w:rPr>
        <w:t xml:space="preserve">Justification for </w:t>
      </w:r>
      <w:r w:rsidRPr="00244E98">
        <w:rPr>
          <w:rFonts w:asciiTheme="minorHAnsi" w:hAnsiTheme="minorHAnsi" w:cstheme="minorHAnsi"/>
          <w:b/>
          <w:bCs/>
          <w:szCs w:val="24"/>
        </w:rPr>
        <w:t>S</w:t>
      </w:r>
      <w:r w:rsidRPr="00244E98">
        <w:rPr>
          <w:rFonts w:asciiTheme="minorHAnsi" w:hAnsiTheme="minorHAnsi" w:cstheme="minorHAnsi"/>
          <w:b/>
          <w:bCs/>
          <w:szCs w:val="24"/>
        </w:rPr>
        <w:t xml:space="preserve">ensitive </w:t>
      </w:r>
      <w:r w:rsidRPr="00244E98">
        <w:rPr>
          <w:rFonts w:asciiTheme="minorHAnsi" w:hAnsiTheme="minorHAnsi" w:cstheme="minorHAnsi"/>
          <w:b/>
          <w:bCs/>
          <w:szCs w:val="24"/>
        </w:rPr>
        <w:t>Q</w:t>
      </w:r>
      <w:r w:rsidRPr="00244E98">
        <w:rPr>
          <w:rFonts w:asciiTheme="minorHAnsi" w:hAnsiTheme="minorHAnsi" w:cstheme="minorHAnsi"/>
          <w:b/>
          <w:bCs/>
          <w:szCs w:val="24"/>
        </w:rPr>
        <w:t>uestions</w:t>
      </w:r>
      <w:bookmarkEnd w:id="29"/>
      <w:bookmarkEnd w:id="30"/>
      <w:bookmarkEnd w:id="31"/>
    </w:p>
    <w:p w:rsidR="008C6A8D" w:rsidRPr="00244E98" w:rsidP="00966361" w14:paraId="1BEA216A" w14:textId="47D8EAE6">
      <w:pPr>
        <w:pStyle w:val="ParagraphContinued"/>
        <w:tabs>
          <w:tab w:val="left" w:pos="1080"/>
        </w:tabs>
        <w:spacing w:before="0" w:after="0" w:line="240" w:lineRule="auto"/>
        <w:ind w:left="1080"/>
        <w:rPr>
          <w:rFonts w:cstheme="minorHAnsi"/>
          <w:sz w:val="24"/>
          <w:szCs w:val="24"/>
        </w:rPr>
      </w:pPr>
      <w:r w:rsidRPr="00244E98">
        <w:rPr>
          <w:rFonts w:cstheme="minorHAnsi"/>
          <w:sz w:val="24"/>
          <w:szCs w:val="24"/>
        </w:rPr>
        <w:t xml:space="preserve">As stated in #2 above, we need to ask some questions which some respondent may perceive as </w:t>
      </w:r>
      <w:r w:rsidRPr="00244E98" w:rsidR="00A36341">
        <w:rPr>
          <w:rFonts w:cstheme="minorHAnsi"/>
          <w:sz w:val="24"/>
          <w:szCs w:val="24"/>
        </w:rPr>
        <w:t>sensitive</w:t>
      </w:r>
      <w:r w:rsidRPr="00244E98">
        <w:rPr>
          <w:rFonts w:cstheme="minorHAnsi"/>
          <w:sz w:val="24"/>
          <w:szCs w:val="24"/>
        </w:rPr>
        <w:t xml:space="preserve"> in nature to participated in YTED.  These include questions regarding their household income; questions about employment goals and experiences </w:t>
      </w:r>
      <w:r w:rsidRPr="00244E98" w:rsidR="00A36341">
        <w:rPr>
          <w:rFonts w:cstheme="minorHAnsi"/>
          <w:sz w:val="24"/>
          <w:szCs w:val="24"/>
        </w:rPr>
        <w:t>that</w:t>
      </w:r>
      <w:r w:rsidRPr="00244E98">
        <w:rPr>
          <w:rFonts w:cstheme="minorHAnsi"/>
          <w:sz w:val="24"/>
          <w:szCs w:val="24"/>
        </w:rPr>
        <w:t xml:space="preserve"> well as physical and mental health.  However, we must ask these questions to conduct a comprehensive evaluation of YTED and to understand how participants perceive YTED as affecting their employment goals and experiences</w:t>
      </w:r>
    </w:p>
    <w:p w:rsidR="00221D4D" w:rsidP="00966361" w14:paraId="6A7B6186" w14:textId="6B825CAA">
      <w:pPr>
        <w:pStyle w:val="ParagraphContinued"/>
        <w:tabs>
          <w:tab w:val="left" w:pos="1170"/>
        </w:tabs>
        <w:ind w:left="720"/>
        <w:rPr>
          <w:rFonts w:cstheme="minorHAnsi"/>
          <w:b/>
          <w:bCs/>
          <w:sz w:val="24"/>
          <w:szCs w:val="24"/>
        </w:rPr>
      </w:pPr>
      <w:bookmarkStart w:id="32" w:name="_Toc476059362"/>
      <w:bookmarkStart w:id="33" w:name="_Toc130382268"/>
      <w:bookmarkStart w:id="34" w:name="_Toc134438386"/>
      <w:r w:rsidRPr="00244E98">
        <w:rPr>
          <w:rFonts w:cstheme="minorHAnsi"/>
          <w:b/>
          <w:bCs/>
          <w:sz w:val="24"/>
          <w:szCs w:val="24"/>
        </w:rPr>
        <w:t>12</w:t>
      </w:r>
      <w:r w:rsidRPr="00244E98">
        <w:rPr>
          <w:rFonts w:cstheme="minorHAnsi"/>
          <w:sz w:val="24"/>
          <w:szCs w:val="24"/>
        </w:rPr>
        <w:t>.</w:t>
      </w:r>
      <w:r w:rsidR="00966361">
        <w:rPr>
          <w:rFonts w:cstheme="minorHAnsi"/>
          <w:sz w:val="24"/>
          <w:szCs w:val="24"/>
        </w:rPr>
        <w:t xml:space="preserve"> </w:t>
      </w:r>
      <w:r w:rsidRPr="00244E98" w:rsidR="00E95193">
        <w:rPr>
          <w:rFonts w:cstheme="minorHAnsi"/>
          <w:b/>
          <w:bCs/>
          <w:sz w:val="24"/>
          <w:szCs w:val="24"/>
        </w:rPr>
        <w:t>Estimates of public reporting burden</w:t>
      </w:r>
      <w:bookmarkEnd w:id="32"/>
      <w:bookmarkEnd w:id="33"/>
      <w:bookmarkEnd w:id="34"/>
    </w:p>
    <w:tbl>
      <w:tblPr>
        <w:tblpPr w:leftFromText="180" w:rightFromText="180" w:vertAnchor="text" w:tblpX="-1100" w:tblpY="1"/>
        <w:tblOverlap w:val="never"/>
        <w:tblW w:w="6254" w:type="pct"/>
        <w:tblLayout w:type="fixed"/>
        <w:tblLook w:val="04A0"/>
      </w:tblPr>
      <w:tblGrid>
        <w:gridCol w:w="1527"/>
        <w:gridCol w:w="1532"/>
        <w:gridCol w:w="1352"/>
        <w:gridCol w:w="1621"/>
        <w:gridCol w:w="1345"/>
        <w:gridCol w:w="1083"/>
        <w:gridCol w:w="1621"/>
        <w:gridCol w:w="1614"/>
      </w:tblGrid>
      <w:tr w14:paraId="343B7DB9" w14:textId="77777777" w:rsidTr="00B95D50">
        <w:tblPrEx>
          <w:tblW w:w="6254" w:type="pct"/>
          <w:tblLayout w:type="fixed"/>
          <w:tblLook w:val="04A0"/>
        </w:tblPrEx>
        <w:trPr>
          <w:cantSplit/>
          <w:trHeight w:val="202"/>
        </w:trPr>
        <w:tc>
          <w:tcPr>
            <w:tcW w:w="653" w:type="pct"/>
            <w:tcBorders>
              <w:top w:val="single" w:sz="4" w:space="0" w:color="auto"/>
              <w:left w:val="single" w:sz="4" w:space="0" w:color="auto"/>
              <w:bottom w:val="single" w:sz="4" w:space="0" w:color="auto"/>
              <w:right w:val="single" w:sz="4" w:space="0" w:color="auto"/>
            </w:tcBorders>
            <w:shd w:val="clear" w:color="auto" w:fill="auto"/>
          </w:tcPr>
          <w:p w:rsidR="00B95D50" w:rsidRPr="006C660E" w:rsidP="00B95D50" w14:paraId="6886101C" w14:textId="77777777">
            <w:pPr>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Modality of Completion</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B95D50" w:rsidRPr="006C660E" w:rsidP="00B95D50" w14:paraId="7A24E1ED" w14:textId="77777777">
            <w:pPr>
              <w:tabs>
                <w:tab w:val="decimal" w:pos="753"/>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Number of Respondents</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95D50" w:rsidRPr="006C660E" w:rsidP="00B95D50" w14:paraId="73FC468B" w14:textId="77777777">
            <w:pPr>
              <w:tabs>
                <w:tab w:val="decimal" w:pos="601"/>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Frequency of Response</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95D50" w:rsidRPr="006C660E" w:rsidP="00B95D50" w14:paraId="302B2FAB" w14:textId="77777777">
            <w:pPr>
              <w:tabs>
                <w:tab w:val="decimal" w:pos="627"/>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Total Number of Respondents</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B95D50" w:rsidRPr="006C660E" w:rsidP="00B95D50" w14:paraId="03D07FA0" w14:textId="77777777">
            <w:pPr>
              <w:tabs>
                <w:tab w:val="decimal" w:pos="581"/>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Average burden per response (in minutes)</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B95D50" w:rsidRPr="006C660E" w:rsidP="00B95D50" w14:paraId="70BCE20E" w14:textId="77777777">
            <w:pPr>
              <w:tabs>
                <w:tab w:val="decimal" w:pos="516"/>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Total Annual Burden (hours)</w:t>
            </w:r>
          </w:p>
        </w:tc>
        <w:tc>
          <w:tcPr>
            <w:tcW w:w="693" w:type="pct"/>
            <w:tcBorders>
              <w:top w:val="single" w:sz="4" w:space="0" w:color="auto"/>
              <w:left w:val="single" w:sz="4" w:space="0" w:color="auto"/>
              <w:bottom w:val="single" w:sz="4" w:space="0" w:color="auto"/>
              <w:right w:val="single" w:sz="4" w:space="0" w:color="auto"/>
            </w:tcBorders>
          </w:tcPr>
          <w:p w:rsidR="00B95D50" w:rsidRPr="006C660E" w:rsidP="00B95D50" w14:paraId="1939377D" w14:textId="06166D7B">
            <w:pPr>
              <w:tabs>
                <w:tab w:val="decimal" w:pos="797"/>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Average Theoretical Hourly</w:t>
            </w:r>
            <w:r>
              <w:rPr>
                <w:rFonts w:ascii="Times New Roman" w:hAnsi="Times New Roman" w:cs="Times New Roman"/>
                <w:b/>
                <w:bCs/>
                <w:color w:val="000000" w:themeColor="text1"/>
                <w:sz w:val="24"/>
                <w:szCs w:val="24"/>
              </w:rPr>
              <w:t xml:space="preserve"> Cost*</w:t>
            </w:r>
          </w:p>
        </w:tc>
        <w:tc>
          <w:tcPr>
            <w:tcW w:w="691" w:type="pct"/>
            <w:tcBorders>
              <w:top w:val="single" w:sz="4" w:space="0" w:color="auto"/>
              <w:left w:val="single" w:sz="4" w:space="0" w:color="auto"/>
              <w:bottom w:val="single" w:sz="4" w:space="0" w:color="auto"/>
              <w:right w:val="single" w:sz="4" w:space="0" w:color="auto"/>
            </w:tcBorders>
          </w:tcPr>
          <w:p w:rsidR="00B95D50" w:rsidRPr="006C660E" w:rsidP="00B95D50" w14:paraId="43126863" w14:textId="3BFBF728">
            <w:pPr>
              <w:tabs>
                <w:tab w:val="decimal" w:pos="797"/>
              </w:tabs>
              <w:spacing w:before="40" w:after="20"/>
              <w:rPr>
                <w:rFonts w:ascii="Times New Roman" w:hAnsi="Times New Roman" w:cs="Times New Roman"/>
                <w:b/>
                <w:bCs/>
                <w:color w:val="000000" w:themeColor="text1"/>
                <w:sz w:val="24"/>
                <w:szCs w:val="24"/>
              </w:rPr>
            </w:pPr>
            <w:r w:rsidRPr="006C660E">
              <w:rPr>
                <w:rFonts w:ascii="Times New Roman" w:hAnsi="Times New Roman" w:cs="Times New Roman"/>
                <w:b/>
                <w:bCs/>
                <w:color w:val="000000" w:themeColor="text1"/>
                <w:sz w:val="24"/>
                <w:szCs w:val="24"/>
              </w:rPr>
              <w:t>Total Annual Opportunity Cost</w:t>
            </w:r>
            <w:r>
              <w:rPr>
                <w:rFonts w:ascii="Times New Roman" w:hAnsi="Times New Roman" w:cs="Times New Roman"/>
                <w:b/>
                <w:bCs/>
                <w:color w:val="000000" w:themeColor="text1"/>
                <w:sz w:val="24"/>
                <w:szCs w:val="24"/>
              </w:rPr>
              <w:t>**</w:t>
            </w:r>
          </w:p>
        </w:tc>
      </w:tr>
      <w:tr w14:paraId="5F0DD7C8" w14:textId="77777777" w:rsidTr="00B95D50">
        <w:tblPrEx>
          <w:tblW w:w="6254" w:type="pct"/>
          <w:tblLayout w:type="fixed"/>
          <w:tblLook w:val="04A0"/>
        </w:tblPrEx>
        <w:trPr>
          <w:trHeight w:val="202"/>
        </w:trPr>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723C13" w14:paraId="6953014A" w14:textId="77777777">
            <w:pPr>
              <w:spacing w:before="40" w:after="20"/>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Informed consent form and release form</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306560FB" w14:textId="77777777">
            <w:pPr>
              <w:tabs>
                <w:tab w:val="decimal" w:pos="753"/>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700</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3C4642A5" w14:textId="77777777">
            <w:pPr>
              <w:tabs>
                <w:tab w:val="decimal" w:pos="60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6E777607" w14:textId="77777777">
            <w:pPr>
              <w:tabs>
                <w:tab w:val="decimal" w:pos="62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700</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77F7CC52" w14:textId="77777777">
            <w:pPr>
              <w:tabs>
                <w:tab w:val="decimal" w:pos="58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10</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786667A3" w14:textId="77777777">
            <w:pPr>
              <w:tabs>
                <w:tab w:val="decimal" w:pos="516"/>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117</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0BA2D02E"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7.25*</w:t>
            </w:r>
          </w:p>
        </w:tc>
        <w:tc>
          <w:tcPr>
            <w:tcW w:w="691" w:type="pct"/>
            <w:tcBorders>
              <w:top w:val="single" w:sz="4" w:space="0" w:color="auto"/>
              <w:left w:val="single" w:sz="4" w:space="0" w:color="auto"/>
              <w:bottom w:val="single" w:sz="4" w:space="0" w:color="auto"/>
              <w:right w:val="single" w:sz="4" w:space="0" w:color="auto"/>
            </w:tcBorders>
          </w:tcPr>
          <w:p w:rsidR="00B95D50" w:rsidRPr="00E57336" w:rsidP="00B95D50" w14:paraId="001920D9"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84</w:t>
            </w:r>
            <w:r>
              <w:rPr>
                <w:rFonts w:ascii="Times New Roman" w:hAnsi="Times New Roman" w:cs="Times New Roman"/>
                <w:color w:val="000000" w:themeColor="text1"/>
                <w:sz w:val="24"/>
                <w:szCs w:val="24"/>
              </w:rPr>
              <w:t>8</w:t>
            </w:r>
            <w:r w:rsidRPr="00C70D20">
              <w:rPr>
                <w:rFonts w:ascii="Times New Roman" w:hAnsi="Times New Roman" w:cs="Times New Roman"/>
                <w:color w:val="000000" w:themeColor="text1"/>
                <w:sz w:val="24"/>
                <w:szCs w:val="24"/>
              </w:rPr>
              <w:t>**</w:t>
            </w:r>
          </w:p>
        </w:tc>
      </w:tr>
      <w:tr w14:paraId="501733ED" w14:textId="77777777" w:rsidTr="00B95D50">
        <w:tblPrEx>
          <w:tblW w:w="6254" w:type="pct"/>
          <w:tblLayout w:type="fixed"/>
          <w:tblLook w:val="04A0"/>
        </w:tblPrEx>
        <w:trPr>
          <w:trHeight w:val="202"/>
        </w:trPr>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723C13" w14:paraId="311C0147" w14:textId="77777777">
            <w:pPr>
              <w:spacing w:before="40" w:after="20"/>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Baseline survey</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1A69DE4E" w14:textId="77777777">
            <w:pPr>
              <w:tabs>
                <w:tab w:val="decimal" w:pos="753"/>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700</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6A82242F" w14:textId="77777777">
            <w:pPr>
              <w:tabs>
                <w:tab w:val="decimal" w:pos="60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1DB314B7" w14:textId="77777777">
            <w:pPr>
              <w:tabs>
                <w:tab w:val="decimal" w:pos="62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700</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7A2E6AB2" w14:textId="77777777">
            <w:pPr>
              <w:tabs>
                <w:tab w:val="decimal" w:pos="58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15</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61C03409" w14:textId="77777777">
            <w:pPr>
              <w:tabs>
                <w:tab w:val="decimal" w:pos="516"/>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175</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25992366"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7.25*</w:t>
            </w:r>
          </w:p>
        </w:tc>
        <w:tc>
          <w:tcPr>
            <w:tcW w:w="691" w:type="pct"/>
            <w:tcBorders>
              <w:top w:val="single" w:sz="4" w:space="0" w:color="auto"/>
              <w:left w:val="single" w:sz="4" w:space="0" w:color="auto"/>
              <w:bottom w:val="single" w:sz="4" w:space="0" w:color="auto"/>
              <w:right w:val="single" w:sz="4" w:space="0" w:color="auto"/>
            </w:tcBorders>
          </w:tcPr>
          <w:p w:rsidR="00B95D50" w:rsidRPr="00E57336" w:rsidP="00B95D50" w14:paraId="7EEFC9A1"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1,269**</w:t>
            </w:r>
          </w:p>
        </w:tc>
      </w:tr>
      <w:tr w14:paraId="09A67C62" w14:textId="77777777" w:rsidTr="00B95D50">
        <w:tblPrEx>
          <w:tblW w:w="6254" w:type="pct"/>
          <w:tblLayout w:type="fixed"/>
          <w:tblLook w:val="04A0"/>
        </w:tblPrEx>
        <w:trPr>
          <w:trHeight w:val="202"/>
        </w:trPr>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723C13" w14:paraId="252FF07A" w14:textId="77777777">
            <w:pPr>
              <w:spacing w:before="40" w:after="20"/>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12-month follow-up survey</w:t>
            </w:r>
          </w:p>
        </w:tc>
        <w:tc>
          <w:tcPr>
            <w:tcW w:w="655"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3B2948F2" w14:textId="77777777">
            <w:pPr>
              <w:tabs>
                <w:tab w:val="decimal" w:pos="753"/>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560</w:t>
            </w:r>
          </w:p>
        </w:tc>
        <w:tc>
          <w:tcPr>
            <w:tcW w:w="578"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39E03079" w14:textId="77777777">
            <w:pPr>
              <w:tabs>
                <w:tab w:val="decimal" w:pos="60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68B07383" w14:textId="77777777">
            <w:pPr>
              <w:tabs>
                <w:tab w:val="decimal" w:pos="62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560</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544C5576" w14:textId="77777777">
            <w:pPr>
              <w:tabs>
                <w:tab w:val="decimal" w:pos="58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20</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0F7766CA" w14:textId="77777777">
            <w:pPr>
              <w:tabs>
                <w:tab w:val="decimal" w:pos="516"/>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187</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72AEFB77"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7.25*</w:t>
            </w:r>
          </w:p>
        </w:tc>
        <w:tc>
          <w:tcPr>
            <w:tcW w:w="691" w:type="pct"/>
            <w:tcBorders>
              <w:top w:val="single" w:sz="4" w:space="0" w:color="auto"/>
              <w:left w:val="single" w:sz="4" w:space="0" w:color="auto"/>
              <w:bottom w:val="single" w:sz="4" w:space="0" w:color="auto"/>
              <w:right w:val="single" w:sz="4" w:space="0" w:color="auto"/>
            </w:tcBorders>
          </w:tcPr>
          <w:p w:rsidR="00B95D50" w:rsidRPr="00E57336" w:rsidP="00B95D50" w14:paraId="3DF20B40"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1,356**</w:t>
            </w:r>
          </w:p>
        </w:tc>
      </w:tr>
      <w:tr w14:paraId="25DBC02C" w14:textId="77777777" w:rsidTr="00B95D50">
        <w:tblPrEx>
          <w:tblW w:w="6254" w:type="pct"/>
          <w:tblLayout w:type="fixed"/>
          <w:tblLook w:val="04A0"/>
        </w:tblPrEx>
        <w:trPr>
          <w:trHeight w:val="202"/>
        </w:trPr>
        <w:tc>
          <w:tcPr>
            <w:tcW w:w="653" w:type="pct"/>
            <w:tcBorders>
              <w:top w:val="single" w:sz="4" w:space="0" w:color="auto"/>
              <w:left w:val="single" w:sz="4" w:space="0" w:color="auto"/>
              <w:bottom w:val="single" w:sz="4" w:space="0" w:color="auto"/>
              <w:right w:val="single" w:sz="4" w:space="0" w:color="auto"/>
            </w:tcBorders>
            <w:vAlign w:val="bottom"/>
          </w:tcPr>
          <w:p w:rsidR="00B95D50" w:rsidRPr="00E57336" w:rsidP="00723C13" w14:paraId="52FE5ED1" w14:textId="77777777">
            <w:pPr>
              <w:spacing w:before="40" w:after="20"/>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Qualitative data collection with site staff</w:t>
            </w:r>
          </w:p>
        </w:tc>
        <w:tc>
          <w:tcPr>
            <w:tcW w:w="655" w:type="pct"/>
            <w:tcBorders>
              <w:top w:val="single" w:sz="4" w:space="0" w:color="auto"/>
              <w:left w:val="single" w:sz="4" w:space="0" w:color="auto"/>
              <w:bottom w:val="single" w:sz="4" w:space="0" w:color="auto"/>
              <w:right w:val="single" w:sz="4" w:space="0" w:color="auto"/>
            </w:tcBorders>
          </w:tcPr>
          <w:p w:rsidR="00B95D50" w:rsidRPr="00E57336" w:rsidP="00B95D50" w14:paraId="03886001" w14:textId="77777777">
            <w:pPr>
              <w:tabs>
                <w:tab w:val="decimal" w:pos="753"/>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18</w:t>
            </w:r>
          </w:p>
        </w:tc>
        <w:tc>
          <w:tcPr>
            <w:tcW w:w="578" w:type="pct"/>
            <w:tcBorders>
              <w:top w:val="single" w:sz="4" w:space="0" w:color="auto"/>
              <w:left w:val="single" w:sz="4" w:space="0" w:color="auto"/>
              <w:bottom w:val="single" w:sz="4" w:space="0" w:color="auto"/>
              <w:right w:val="single" w:sz="4" w:space="0" w:color="auto"/>
            </w:tcBorders>
          </w:tcPr>
          <w:p w:rsidR="00B95D50" w:rsidRPr="00E57336" w:rsidP="00B95D50" w14:paraId="21D7C54E" w14:textId="77777777">
            <w:pPr>
              <w:tabs>
                <w:tab w:val="decimal" w:pos="60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2</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6DB90AFD" w14:textId="77777777">
            <w:pPr>
              <w:tabs>
                <w:tab w:val="decimal" w:pos="62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36</w:t>
            </w:r>
          </w:p>
        </w:tc>
        <w:tc>
          <w:tcPr>
            <w:tcW w:w="575" w:type="pct"/>
            <w:tcBorders>
              <w:top w:val="single" w:sz="4" w:space="0" w:color="auto"/>
              <w:left w:val="single" w:sz="4" w:space="0" w:color="auto"/>
              <w:bottom w:val="single" w:sz="4" w:space="0" w:color="auto"/>
              <w:right w:val="single" w:sz="4" w:space="0" w:color="auto"/>
            </w:tcBorders>
          </w:tcPr>
          <w:p w:rsidR="00B95D50" w:rsidRPr="00E57336" w:rsidP="00B95D50" w14:paraId="6EE77AF4" w14:textId="77777777">
            <w:pPr>
              <w:tabs>
                <w:tab w:val="decimal" w:pos="58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68</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4164C3F9" w14:textId="77777777">
            <w:pPr>
              <w:tabs>
                <w:tab w:val="decimal" w:pos="516"/>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41</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51BEFF7F"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$31.48</w:t>
            </w:r>
            <w:r w:rsidRPr="00C70D20">
              <w:rPr>
                <w:rFonts w:ascii="Times New Roman" w:hAnsi="Times New Roman" w:cs="Times New Roman"/>
                <w:color w:val="000000" w:themeColor="text1"/>
                <w:sz w:val="24"/>
                <w:szCs w:val="24"/>
              </w:rPr>
              <w:t>*</w:t>
            </w:r>
          </w:p>
        </w:tc>
        <w:tc>
          <w:tcPr>
            <w:tcW w:w="1614" w:type="dxa"/>
            <w:tcBorders>
              <w:top w:val="single" w:sz="4" w:space="0" w:color="auto"/>
              <w:left w:val="single" w:sz="4" w:space="0" w:color="auto"/>
              <w:bottom w:val="single" w:sz="4" w:space="0" w:color="auto"/>
              <w:right w:val="single" w:sz="4" w:space="0" w:color="auto"/>
            </w:tcBorders>
          </w:tcPr>
          <w:p w:rsidR="00B95D50" w:rsidRPr="00E57336" w:rsidP="00B95D50" w14:paraId="275C9563" w14:textId="568CA472">
            <w:pPr>
              <w:tabs>
                <w:tab w:val="decimal" w:pos="797"/>
              </w:tabs>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$1,291**</w:t>
            </w:r>
          </w:p>
        </w:tc>
      </w:tr>
      <w:tr w14:paraId="024107E1" w14:textId="77777777" w:rsidTr="00B95D50">
        <w:tblPrEx>
          <w:tblW w:w="6254" w:type="pct"/>
          <w:tblLayout w:type="fixed"/>
          <w:tblLook w:val="04A0"/>
        </w:tblPrEx>
        <w:trPr>
          <w:trHeight w:val="202"/>
        </w:trPr>
        <w:tc>
          <w:tcPr>
            <w:tcW w:w="653" w:type="pct"/>
            <w:tcBorders>
              <w:top w:val="single" w:sz="4" w:space="0" w:color="auto"/>
              <w:left w:val="single" w:sz="4" w:space="0" w:color="auto"/>
              <w:bottom w:val="single" w:sz="4" w:space="0" w:color="auto"/>
              <w:right w:val="single" w:sz="4" w:space="0" w:color="auto"/>
            </w:tcBorders>
            <w:vAlign w:val="bottom"/>
          </w:tcPr>
          <w:p w:rsidR="00B95D50" w:rsidRPr="00E57336" w:rsidP="00723C13" w14:paraId="7A681D37" w14:textId="77777777">
            <w:pPr>
              <w:spacing w:before="40" w:after="20"/>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 xml:space="preserve">Qualitative data collection </w:t>
            </w:r>
            <w:r w:rsidRPr="00E57336">
              <w:rPr>
                <w:rFonts w:ascii="Times New Roman" w:hAnsi="Times New Roman" w:cs="Times New Roman"/>
                <w:color w:val="000000" w:themeColor="text1"/>
                <w:sz w:val="24"/>
                <w:szCs w:val="24"/>
              </w:rPr>
              <w:t>with treatment group members</w:t>
            </w:r>
          </w:p>
        </w:tc>
        <w:tc>
          <w:tcPr>
            <w:tcW w:w="655" w:type="pct"/>
            <w:tcBorders>
              <w:top w:val="single" w:sz="4" w:space="0" w:color="auto"/>
              <w:left w:val="single" w:sz="4" w:space="0" w:color="auto"/>
              <w:bottom w:val="single" w:sz="4" w:space="0" w:color="auto"/>
              <w:right w:val="single" w:sz="4" w:space="0" w:color="auto"/>
            </w:tcBorders>
          </w:tcPr>
          <w:p w:rsidR="00B95D50" w:rsidRPr="00E57336" w:rsidP="00B95D50" w14:paraId="0735C0E5" w14:textId="77777777">
            <w:pPr>
              <w:tabs>
                <w:tab w:val="decimal" w:pos="753"/>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4</w:t>
            </w:r>
          </w:p>
        </w:tc>
        <w:tc>
          <w:tcPr>
            <w:tcW w:w="578" w:type="pct"/>
            <w:tcBorders>
              <w:top w:val="single" w:sz="4" w:space="0" w:color="auto"/>
              <w:left w:val="single" w:sz="4" w:space="0" w:color="auto"/>
              <w:bottom w:val="single" w:sz="4" w:space="0" w:color="auto"/>
              <w:right w:val="single" w:sz="4" w:space="0" w:color="auto"/>
            </w:tcBorders>
          </w:tcPr>
          <w:p w:rsidR="00B95D50" w:rsidRPr="00E57336" w:rsidP="00B95D50" w14:paraId="3435B2AF" w14:textId="77777777">
            <w:pPr>
              <w:tabs>
                <w:tab w:val="decimal" w:pos="60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3</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0B14C4D6" w14:textId="77777777">
            <w:pPr>
              <w:tabs>
                <w:tab w:val="decimal" w:pos="62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12</w:t>
            </w:r>
          </w:p>
        </w:tc>
        <w:tc>
          <w:tcPr>
            <w:tcW w:w="575" w:type="pct"/>
            <w:tcBorders>
              <w:top w:val="single" w:sz="4" w:space="0" w:color="auto"/>
              <w:left w:val="single" w:sz="4" w:space="0" w:color="auto"/>
              <w:bottom w:val="single" w:sz="4" w:space="0" w:color="auto"/>
              <w:right w:val="single" w:sz="4" w:space="0" w:color="auto"/>
            </w:tcBorders>
          </w:tcPr>
          <w:p w:rsidR="00B95D50" w:rsidRPr="00E57336" w:rsidP="00B95D50" w14:paraId="36CFF061" w14:textId="77777777">
            <w:pPr>
              <w:tabs>
                <w:tab w:val="decimal" w:pos="581"/>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45</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B95D50" w:rsidRPr="00E57336" w:rsidP="00B95D50" w14:paraId="62457A46" w14:textId="77777777">
            <w:pPr>
              <w:tabs>
                <w:tab w:val="decimal" w:pos="516"/>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9</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1E70C2BF"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7.25*</w:t>
            </w:r>
          </w:p>
        </w:tc>
        <w:tc>
          <w:tcPr>
            <w:tcW w:w="1614" w:type="dxa"/>
            <w:tcBorders>
              <w:top w:val="single" w:sz="4" w:space="0" w:color="auto"/>
              <w:left w:val="single" w:sz="4" w:space="0" w:color="auto"/>
              <w:bottom w:val="single" w:sz="4" w:space="0" w:color="auto"/>
              <w:right w:val="single" w:sz="4" w:space="0" w:color="auto"/>
            </w:tcBorders>
          </w:tcPr>
          <w:p w:rsidR="00B95D50" w:rsidRPr="00E57336" w:rsidP="00B95D50" w14:paraId="66EBE1C4" w14:textId="77777777">
            <w:pPr>
              <w:tabs>
                <w:tab w:val="decimal" w:pos="797"/>
              </w:tabs>
              <w:spacing w:before="40" w:after="20"/>
              <w:jc w:val="right"/>
              <w:rPr>
                <w:rFonts w:ascii="Times New Roman" w:hAnsi="Times New Roman" w:cs="Times New Roman"/>
                <w:color w:val="000000" w:themeColor="text1"/>
                <w:sz w:val="24"/>
                <w:szCs w:val="24"/>
              </w:rPr>
            </w:pPr>
            <w:r w:rsidRPr="00E57336">
              <w:rPr>
                <w:rFonts w:ascii="Times New Roman" w:hAnsi="Times New Roman" w:cs="Times New Roman"/>
                <w:color w:val="000000" w:themeColor="text1"/>
                <w:sz w:val="24"/>
                <w:szCs w:val="24"/>
              </w:rPr>
              <w:t>$</w:t>
            </w:r>
            <w:r w:rsidRPr="00C70D20">
              <w:rPr>
                <w:rFonts w:ascii="Times New Roman" w:hAnsi="Times New Roman" w:cs="Times New Roman"/>
                <w:color w:val="000000" w:themeColor="text1"/>
                <w:sz w:val="24"/>
                <w:szCs w:val="24"/>
              </w:rPr>
              <w:t>65**</w:t>
            </w:r>
          </w:p>
        </w:tc>
      </w:tr>
      <w:tr w14:paraId="4C64B6DD" w14:textId="77777777" w:rsidTr="00B95D50">
        <w:tblPrEx>
          <w:tblW w:w="6254" w:type="pct"/>
          <w:tblLayout w:type="fixed"/>
          <w:tblLook w:val="04A0"/>
        </w:tblPrEx>
        <w:trPr>
          <w:trHeight w:val="202"/>
        </w:trPr>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723C13" w14:paraId="13D7F6E4" w14:textId="77777777">
            <w:pPr>
              <w:spacing w:before="40" w:after="20"/>
              <w:rPr>
                <w:rFonts w:ascii="Times New Roman" w:hAnsi="Times New Roman" w:cs="Times New Roman"/>
                <w:b/>
                <w:bCs/>
                <w:color w:val="000000" w:themeColor="text1"/>
                <w:sz w:val="24"/>
                <w:szCs w:val="24"/>
              </w:rPr>
            </w:pPr>
            <w:r w:rsidRPr="00E57336">
              <w:rPr>
                <w:rFonts w:ascii="Times New Roman" w:hAnsi="Times New Roman" w:cs="Times New Roman"/>
                <w:b/>
                <w:bCs/>
                <w:color w:val="000000" w:themeColor="text1"/>
                <w:sz w:val="24"/>
                <w:szCs w:val="24"/>
              </w:rPr>
              <w:t xml:space="preserve"> Total</w:t>
            </w:r>
          </w:p>
        </w:tc>
        <w:tc>
          <w:tcPr>
            <w:tcW w:w="655"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B95D50" w14:paraId="5F274C7D" w14:textId="77777777">
            <w:pPr>
              <w:tabs>
                <w:tab w:val="decimal" w:pos="753"/>
              </w:tabs>
              <w:spacing w:before="40" w:after="20"/>
              <w:jc w:val="right"/>
              <w:rPr>
                <w:rFonts w:ascii="Times New Roman" w:hAnsi="Times New Roman" w:cs="Times New Roman"/>
                <w:b/>
                <w:bCs/>
                <w:color w:val="000000" w:themeColor="text1"/>
                <w:sz w:val="24"/>
                <w:szCs w:val="24"/>
              </w:rPr>
            </w:pPr>
            <w:r w:rsidRPr="00E57336">
              <w:rPr>
                <w:rFonts w:ascii="Times New Roman" w:hAnsi="Times New Roman" w:cs="Times New Roman"/>
                <w:b/>
                <w:bCs/>
                <w:color w:val="000000" w:themeColor="text1"/>
                <w:sz w:val="24"/>
                <w:szCs w:val="24"/>
              </w:rPr>
              <w:t>1,982</w:t>
            </w:r>
          </w:p>
        </w:tc>
        <w:tc>
          <w:tcPr>
            <w:tcW w:w="578"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B95D50" w14:paraId="01AE4915" w14:textId="77777777">
            <w:pPr>
              <w:tabs>
                <w:tab w:val="decimal" w:pos="601"/>
              </w:tabs>
              <w:spacing w:before="40" w:after="20"/>
              <w:jc w:val="right"/>
              <w:rPr>
                <w:rFonts w:ascii="Times New Roman" w:hAnsi="Times New Roman" w:cs="Times New Roman"/>
                <w:b/>
                <w:bCs/>
                <w:color w:val="000000" w:themeColor="text1"/>
                <w:sz w:val="24"/>
                <w:szCs w:val="24"/>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B95D50" w14:paraId="16364CCD" w14:textId="77777777">
            <w:pPr>
              <w:tabs>
                <w:tab w:val="decimal" w:pos="627"/>
              </w:tabs>
              <w:spacing w:before="40" w:after="20"/>
              <w:jc w:val="right"/>
              <w:rPr>
                <w:rFonts w:ascii="Times New Roman" w:hAnsi="Times New Roman" w:cs="Times New Roman"/>
                <w:b/>
                <w:bCs/>
                <w:color w:val="000000" w:themeColor="text1"/>
                <w:sz w:val="24"/>
                <w:szCs w:val="24"/>
              </w:rPr>
            </w:pPr>
            <w:r w:rsidRPr="00E57336">
              <w:rPr>
                <w:rFonts w:ascii="Times New Roman" w:hAnsi="Times New Roman" w:cs="Times New Roman"/>
                <w:b/>
                <w:bCs/>
                <w:color w:val="000000" w:themeColor="text1"/>
                <w:sz w:val="24"/>
                <w:szCs w:val="24"/>
              </w:rPr>
              <w:t>2,008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B95D50" w14:paraId="3C2D015C" w14:textId="77777777">
            <w:pPr>
              <w:tabs>
                <w:tab w:val="decimal" w:pos="581"/>
              </w:tabs>
              <w:spacing w:before="40" w:after="20"/>
              <w:jc w:val="right"/>
              <w:rPr>
                <w:rFonts w:ascii="Times New Roman" w:hAnsi="Times New Roman" w:cs="Times New Roman"/>
                <w:b/>
                <w:bCs/>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bottom"/>
          </w:tcPr>
          <w:p w:rsidR="00B95D50" w:rsidRPr="00E57336" w:rsidP="00B95D50" w14:paraId="2599E956" w14:textId="77777777">
            <w:pPr>
              <w:tabs>
                <w:tab w:val="decimal" w:pos="516"/>
              </w:tabs>
              <w:spacing w:before="40" w:after="20"/>
              <w:jc w:val="right"/>
              <w:rPr>
                <w:rFonts w:ascii="Times New Roman" w:hAnsi="Times New Roman" w:cs="Times New Roman"/>
                <w:b/>
                <w:bCs/>
                <w:color w:val="000000" w:themeColor="text1"/>
                <w:sz w:val="24"/>
                <w:szCs w:val="24"/>
              </w:rPr>
            </w:pPr>
            <w:r w:rsidRPr="00E57336">
              <w:rPr>
                <w:rFonts w:ascii="Times New Roman" w:hAnsi="Times New Roman" w:cs="Times New Roman"/>
                <w:b/>
                <w:bCs/>
                <w:color w:val="000000" w:themeColor="text1"/>
                <w:sz w:val="24"/>
                <w:szCs w:val="24"/>
              </w:rPr>
              <w:t>529</w:t>
            </w:r>
          </w:p>
        </w:tc>
        <w:tc>
          <w:tcPr>
            <w:tcW w:w="693" w:type="pct"/>
            <w:tcBorders>
              <w:top w:val="single" w:sz="4" w:space="0" w:color="auto"/>
              <w:left w:val="single" w:sz="4" w:space="0" w:color="auto"/>
              <w:bottom w:val="single" w:sz="4" w:space="0" w:color="auto"/>
              <w:right w:val="single" w:sz="4" w:space="0" w:color="auto"/>
            </w:tcBorders>
          </w:tcPr>
          <w:p w:rsidR="00B95D50" w:rsidRPr="00E57336" w:rsidP="00B95D50" w14:paraId="1C994396" w14:textId="77777777">
            <w:pPr>
              <w:tabs>
                <w:tab w:val="decimal" w:pos="797"/>
              </w:tabs>
              <w:spacing w:before="40" w:after="20"/>
              <w:jc w:val="right"/>
              <w:rPr>
                <w:rFonts w:ascii="Times New Roman" w:hAnsi="Times New Roman" w:cs="Times New Roman"/>
                <w:b/>
                <w:bCs/>
                <w:color w:val="000000" w:themeColor="text1"/>
                <w:sz w:val="24"/>
                <w:szCs w:val="24"/>
              </w:rPr>
            </w:pPr>
          </w:p>
        </w:tc>
        <w:tc>
          <w:tcPr>
            <w:tcW w:w="1614" w:type="dxa"/>
            <w:tcBorders>
              <w:top w:val="single" w:sz="4" w:space="0" w:color="auto"/>
              <w:left w:val="single" w:sz="4" w:space="0" w:color="auto"/>
              <w:bottom w:val="single" w:sz="4" w:space="0" w:color="auto"/>
              <w:right w:val="single" w:sz="4" w:space="0" w:color="auto"/>
            </w:tcBorders>
            <w:vAlign w:val="bottom"/>
          </w:tcPr>
          <w:p w:rsidR="00B95D50" w:rsidRPr="00E57336" w:rsidP="00B95D50" w14:paraId="3EC2A5F0" w14:textId="0275B64D">
            <w:pPr>
              <w:tabs>
                <w:tab w:val="decimal" w:pos="797"/>
              </w:tabs>
              <w:spacing w:before="40" w:after="20"/>
              <w:jc w:val="right"/>
              <w:rPr>
                <w:rFonts w:ascii="Times New Roman" w:hAnsi="Times New Roman" w:cs="Times New Roman"/>
                <w:b/>
                <w:bCs/>
                <w:color w:val="000000" w:themeColor="text1"/>
                <w:sz w:val="24"/>
                <w:szCs w:val="24"/>
              </w:rPr>
            </w:pPr>
            <w:r w:rsidRPr="00E5733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4,829**</w:t>
            </w:r>
          </w:p>
        </w:tc>
      </w:tr>
    </w:tbl>
    <w:p w:rsidR="00966361" w:rsidRPr="00244E98" w:rsidP="00966361" w14:paraId="7EFA01C0" w14:textId="21464A78">
      <w:pPr>
        <w:spacing w:after="0" w:line="240" w:lineRule="auto"/>
        <w:ind w:left="1080"/>
        <w:rPr>
          <w:rFonts w:eastAsia="Calibri" w:cstheme="minorHAnsi"/>
          <w:sz w:val="24"/>
          <w:szCs w:val="24"/>
        </w:rPr>
      </w:pPr>
      <w:bookmarkStart w:id="35" w:name="_Toc476059363"/>
      <w:r w:rsidRPr="00244E98">
        <w:rPr>
          <w:rFonts w:eastAsia="Calibri" w:cstheme="minorHAnsi"/>
          <w:sz w:val="24"/>
          <w:szCs w:val="24"/>
        </w:rPr>
        <w:t>* We based this figure on the average minimum wage, as reported by Pennsylvania’s</w:t>
      </w:r>
    </w:p>
    <w:p w:rsidR="003D4F74" w:rsidRPr="00244E98" w:rsidP="00966361" w14:paraId="58223037" w14:textId="07C867FE">
      <w:pPr>
        <w:spacing w:after="0" w:line="240" w:lineRule="auto"/>
        <w:ind w:left="1080"/>
        <w:rPr>
          <w:rFonts w:cstheme="minorHAnsi"/>
          <w:sz w:val="24"/>
          <w:szCs w:val="24"/>
        </w:rPr>
      </w:pPr>
      <w:r w:rsidRPr="00244E98">
        <w:rPr>
          <w:rFonts w:eastAsia="Calibri" w:cstheme="minorHAnsi"/>
          <w:sz w:val="24"/>
          <w:szCs w:val="24"/>
        </w:rPr>
        <w:t xml:space="preserve">data </w:t>
      </w:r>
      <w:r w:rsidRPr="00244E98">
        <w:rPr>
          <w:rFonts w:eastAsia="Calibri" w:cstheme="minorHAnsi"/>
          <w:color w:val="0000FF"/>
          <w:sz w:val="24"/>
          <w:szCs w:val="24"/>
        </w:rPr>
        <w:t>(</w:t>
      </w:r>
      <w:hyperlink r:id="rId10" w:history="1">
        <w:r w:rsidRPr="005842D5" w:rsidR="00966361">
          <w:rPr>
            <w:rStyle w:val="Hyperlink"/>
            <w:rFonts w:cstheme="minorHAnsi"/>
            <w:sz w:val="24"/>
            <w:szCs w:val="24"/>
          </w:rPr>
          <w:t>https://www.dli.pa.gov/Individuals/Labor-Management-Relations/llc/Pages/Wage-FAQs.aspx</w:t>
        </w:r>
      </w:hyperlink>
      <w:r w:rsidRPr="00244E98">
        <w:rPr>
          <w:rFonts w:cstheme="minorHAnsi"/>
          <w:sz w:val="24"/>
          <w:szCs w:val="24"/>
        </w:rPr>
        <w:t>)</w:t>
      </w:r>
    </w:p>
    <w:p w:rsidR="003D4F74" w:rsidP="003D4F74" w14:paraId="28B1E71E" w14:textId="77777777">
      <w:pPr>
        <w:spacing w:after="0" w:line="240" w:lineRule="auto"/>
        <w:ind w:left="720"/>
        <w:rPr>
          <w:rFonts w:cstheme="minorHAnsi"/>
          <w:sz w:val="24"/>
          <w:szCs w:val="24"/>
        </w:rPr>
      </w:pPr>
    </w:p>
    <w:p w:rsidR="003D4F74" w:rsidP="00966361" w14:paraId="32A0856C" w14:textId="6FC7D577">
      <w:pPr>
        <w:spacing w:after="0" w:line="240" w:lineRule="auto"/>
        <w:ind w:left="1080"/>
        <w:rPr>
          <w:rFonts w:eastAsia="Calibri" w:cstheme="minorHAnsi"/>
          <w:sz w:val="24"/>
          <w:szCs w:val="24"/>
        </w:rPr>
      </w:pPr>
      <w:r w:rsidRPr="00244E98">
        <w:rPr>
          <w:rFonts w:eastAsia="Calibri" w:cstheme="minorHAnsi"/>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44E98">
        <w:rPr>
          <w:rFonts w:eastAsia="Calibri" w:cstheme="minorHAnsi"/>
          <w:b/>
          <w:sz w:val="24"/>
          <w:szCs w:val="24"/>
          <w:u w:val="single"/>
        </w:rPr>
        <w:t>There is no actual charge to respondents to complete the application</w:t>
      </w:r>
      <w:r w:rsidRPr="00244E98">
        <w:rPr>
          <w:rFonts w:eastAsia="Calibri" w:cstheme="minorHAnsi"/>
          <w:sz w:val="24"/>
          <w:szCs w:val="24"/>
        </w:rPr>
        <w:t>.</w:t>
      </w:r>
    </w:p>
    <w:p w:rsidR="000A51D3" w:rsidP="000A51D3" w14:paraId="3E5B65FD" w14:textId="77777777">
      <w:pPr>
        <w:spacing w:after="0" w:line="240" w:lineRule="auto"/>
        <w:ind w:left="720"/>
        <w:rPr>
          <w:rFonts w:eastAsia="Calibri" w:cstheme="minorHAnsi"/>
          <w:sz w:val="24"/>
          <w:szCs w:val="24"/>
        </w:rPr>
      </w:pPr>
    </w:p>
    <w:p w:rsidR="000A51D3" w:rsidRPr="000A51D3" w:rsidP="00966361" w14:paraId="02B729B3" w14:textId="599DDC35">
      <w:pPr>
        <w:ind w:left="1080"/>
        <w:rPr>
          <w:rFonts w:ascii="Times New Roman" w:hAnsi="Times New Roman"/>
          <w:sz w:val="24"/>
          <w:szCs w:val="24"/>
        </w:rPr>
      </w:pPr>
      <w:r w:rsidRPr="000A51D3">
        <w:rPr>
          <w:rFonts w:ascii="Times New Roman" w:hAnsi="Times New Roman"/>
          <w:sz w:val="24"/>
          <w:szCs w:val="24"/>
        </w:rPr>
        <w:t xml:space="preserve">Note:  </w:t>
      </w:r>
      <w:r>
        <w:rPr>
          <w:rFonts w:ascii="Times New Roman" w:hAnsi="Times New Roman"/>
          <w:sz w:val="24"/>
          <w:szCs w:val="24"/>
        </w:rPr>
        <w:t>Mathematica</w:t>
      </w:r>
      <w:r w:rsidRPr="000A51D3">
        <w:rPr>
          <w:rFonts w:ascii="Times New Roman" w:hAnsi="Times New Roman"/>
          <w:sz w:val="24"/>
          <w:szCs w:val="24"/>
        </w:rPr>
        <w:t xml:space="preserve"> will schedule an appointment to call the recipient at their preferred date and time; therefore, the respondents will not incur an average wait time.</w:t>
      </w:r>
    </w:p>
    <w:tbl>
      <w:tblPr>
        <w:tblpPr w:leftFromText="180" w:rightFromText="180" w:vertAnchor="text" w:horzAnchor="margin" w:tblpXSpec="right" w:tblpY="1847"/>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310"/>
        <w:gridCol w:w="1480"/>
        <w:gridCol w:w="1620"/>
        <w:gridCol w:w="1913"/>
      </w:tblGrid>
      <w:tr w14:paraId="11273CE7" w14:textId="77777777" w:rsidTr="000A51D3">
        <w:tblPrEx>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25" w:type="dxa"/>
            <w:shd w:val="clear" w:color="auto" w:fill="auto"/>
          </w:tcPr>
          <w:p w:rsidR="000A51D3" w:rsidRPr="00244E98" w:rsidP="000A51D3" w14:paraId="0868A3E9" w14:textId="77777777">
            <w:pPr>
              <w:rPr>
                <w:rFonts w:cstheme="minorHAnsi"/>
                <w:b/>
                <w:sz w:val="24"/>
                <w:szCs w:val="24"/>
              </w:rPr>
            </w:pPr>
            <w:r w:rsidRPr="00244E98">
              <w:rPr>
                <w:rFonts w:cstheme="minorHAnsi"/>
                <w:b/>
                <w:sz w:val="24"/>
                <w:szCs w:val="24"/>
              </w:rPr>
              <w:t xml:space="preserve">Total Number of Respondents </w:t>
            </w:r>
          </w:p>
        </w:tc>
        <w:tc>
          <w:tcPr>
            <w:tcW w:w="1310" w:type="dxa"/>
            <w:shd w:val="clear" w:color="auto" w:fill="auto"/>
          </w:tcPr>
          <w:p w:rsidR="000A51D3" w:rsidRPr="00244E98" w:rsidP="000A51D3" w14:paraId="3164E934" w14:textId="77777777">
            <w:pPr>
              <w:rPr>
                <w:rFonts w:cstheme="minorHAnsi"/>
                <w:b/>
                <w:sz w:val="24"/>
                <w:szCs w:val="24"/>
              </w:rPr>
            </w:pPr>
            <w:r w:rsidRPr="00244E98">
              <w:rPr>
                <w:rFonts w:cstheme="minorHAnsi"/>
                <w:b/>
                <w:sz w:val="24"/>
                <w:szCs w:val="24"/>
              </w:rPr>
              <w:t>Frequency of Response</w:t>
            </w:r>
          </w:p>
        </w:tc>
        <w:tc>
          <w:tcPr>
            <w:tcW w:w="1480" w:type="dxa"/>
            <w:shd w:val="clear" w:color="auto" w:fill="auto"/>
          </w:tcPr>
          <w:p w:rsidR="000A51D3" w:rsidRPr="00244E98" w:rsidP="000A51D3" w14:paraId="07533547" w14:textId="77777777">
            <w:pPr>
              <w:rPr>
                <w:rFonts w:cstheme="minorHAnsi"/>
                <w:b/>
                <w:sz w:val="24"/>
                <w:szCs w:val="24"/>
              </w:rPr>
            </w:pPr>
            <w:r w:rsidRPr="00244E98">
              <w:rPr>
                <w:rFonts w:cstheme="minorHAnsi"/>
                <w:b/>
                <w:sz w:val="24"/>
                <w:szCs w:val="24"/>
              </w:rPr>
              <w:t>Estimate Learning Cost (minutes)</w:t>
            </w:r>
          </w:p>
        </w:tc>
        <w:tc>
          <w:tcPr>
            <w:tcW w:w="1620" w:type="dxa"/>
          </w:tcPr>
          <w:p w:rsidR="000A51D3" w:rsidRPr="00244E98" w:rsidP="000A51D3" w14:paraId="1E2F9FEA" w14:textId="77777777">
            <w:pPr>
              <w:rPr>
                <w:rFonts w:cstheme="minorHAnsi"/>
                <w:b/>
                <w:sz w:val="24"/>
                <w:szCs w:val="24"/>
              </w:rPr>
            </w:pPr>
            <w:r w:rsidRPr="00244E98">
              <w:rPr>
                <w:rFonts w:cstheme="minorHAnsi"/>
                <w:b/>
                <w:sz w:val="24"/>
                <w:szCs w:val="24"/>
              </w:rPr>
              <w:t>Estimated Total Annual Burden (hours)</w:t>
            </w:r>
          </w:p>
        </w:tc>
        <w:tc>
          <w:tcPr>
            <w:tcW w:w="1913" w:type="dxa"/>
            <w:shd w:val="clear" w:color="auto" w:fill="auto"/>
          </w:tcPr>
          <w:p w:rsidR="000A51D3" w:rsidRPr="00244E98" w:rsidP="000A51D3" w14:paraId="2416938D" w14:textId="77777777">
            <w:pPr>
              <w:rPr>
                <w:rFonts w:cstheme="minorHAnsi"/>
                <w:b/>
                <w:sz w:val="24"/>
                <w:szCs w:val="24"/>
              </w:rPr>
            </w:pPr>
            <w:r w:rsidRPr="00244E98">
              <w:rPr>
                <w:rFonts w:cstheme="minorHAnsi"/>
                <w:b/>
                <w:sz w:val="24"/>
                <w:szCs w:val="24"/>
              </w:rPr>
              <w:t>Total Annual Learning Cost (dollars)**</w:t>
            </w:r>
          </w:p>
        </w:tc>
      </w:tr>
      <w:tr w14:paraId="12744F5A" w14:textId="77777777" w:rsidTr="000A51D3">
        <w:tblPrEx>
          <w:tblW w:w="7848" w:type="dxa"/>
          <w:tblLook w:val="04A0"/>
        </w:tblPrEx>
        <w:trPr>
          <w:trHeight w:val="306"/>
        </w:trPr>
        <w:tc>
          <w:tcPr>
            <w:tcW w:w="1525" w:type="dxa"/>
            <w:shd w:val="clear" w:color="auto" w:fill="auto"/>
          </w:tcPr>
          <w:p w:rsidR="000A51D3" w:rsidRPr="00244E98" w:rsidP="000A51D3" w14:paraId="295811A2" w14:textId="77777777">
            <w:pPr>
              <w:rPr>
                <w:rFonts w:cstheme="minorHAnsi"/>
                <w:sz w:val="24"/>
                <w:szCs w:val="24"/>
              </w:rPr>
            </w:pPr>
            <w:r w:rsidRPr="00244E98">
              <w:rPr>
                <w:rFonts w:cstheme="minorHAnsi"/>
                <w:sz w:val="24"/>
                <w:szCs w:val="24"/>
              </w:rPr>
              <w:t>700</w:t>
            </w:r>
          </w:p>
        </w:tc>
        <w:tc>
          <w:tcPr>
            <w:tcW w:w="1310" w:type="dxa"/>
            <w:shd w:val="clear" w:color="auto" w:fill="auto"/>
          </w:tcPr>
          <w:p w:rsidR="000A51D3" w:rsidRPr="00244E98" w:rsidP="000A51D3" w14:paraId="32A931AB" w14:textId="77777777">
            <w:pPr>
              <w:jc w:val="right"/>
              <w:rPr>
                <w:rFonts w:cstheme="minorHAnsi"/>
                <w:sz w:val="24"/>
                <w:szCs w:val="24"/>
              </w:rPr>
            </w:pPr>
            <w:r w:rsidRPr="00244E98">
              <w:rPr>
                <w:rFonts w:cstheme="minorHAnsi"/>
                <w:sz w:val="24"/>
                <w:szCs w:val="24"/>
              </w:rPr>
              <w:t>1</w:t>
            </w:r>
          </w:p>
        </w:tc>
        <w:tc>
          <w:tcPr>
            <w:tcW w:w="1480" w:type="dxa"/>
            <w:shd w:val="clear" w:color="auto" w:fill="auto"/>
          </w:tcPr>
          <w:p w:rsidR="000A51D3" w:rsidRPr="00244E98" w:rsidP="000A51D3" w14:paraId="1FE34158" w14:textId="77777777">
            <w:pPr>
              <w:jc w:val="right"/>
              <w:rPr>
                <w:rFonts w:cstheme="minorHAnsi"/>
                <w:sz w:val="24"/>
                <w:szCs w:val="24"/>
              </w:rPr>
            </w:pPr>
            <w:r w:rsidRPr="00244E98">
              <w:rPr>
                <w:rFonts w:cstheme="minorHAnsi"/>
                <w:sz w:val="24"/>
                <w:szCs w:val="24"/>
              </w:rPr>
              <w:t>3</w:t>
            </w:r>
          </w:p>
        </w:tc>
        <w:tc>
          <w:tcPr>
            <w:tcW w:w="1620" w:type="dxa"/>
          </w:tcPr>
          <w:p w:rsidR="000A51D3" w:rsidRPr="00244E98" w:rsidP="000A51D3" w14:paraId="6C4E86BC" w14:textId="77777777">
            <w:pPr>
              <w:jc w:val="right"/>
              <w:rPr>
                <w:rFonts w:cstheme="minorHAnsi"/>
                <w:sz w:val="24"/>
                <w:szCs w:val="24"/>
              </w:rPr>
            </w:pPr>
            <w:r w:rsidRPr="00244E98">
              <w:rPr>
                <w:rFonts w:cstheme="minorHAnsi"/>
                <w:sz w:val="24"/>
                <w:szCs w:val="24"/>
              </w:rPr>
              <w:t>35</w:t>
            </w:r>
          </w:p>
        </w:tc>
        <w:tc>
          <w:tcPr>
            <w:tcW w:w="1913" w:type="dxa"/>
            <w:shd w:val="clear" w:color="auto" w:fill="auto"/>
          </w:tcPr>
          <w:p w:rsidR="000A51D3" w:rsidRPr="00244E98" w:rsidP="000A51D3" w14:paraId="1B93DC3A" w14:textId="77777777">
            <w:pPr>
              <w:jc w:val="right"/>
              <w:rPr>
                <w:rFonts w:cstheme="minorHAnsi"/>
                <w:sz w:val="24"/>
                <w:szCs w:val="24"/>
              </w:rPr>
            </w:pPr>
            <w:r w:rsidRPr="00244E98">
              <w:rPr>
                <w:rFonts w:cstheme="minorHAnsi"/>
                <w:sz w:val="24"/>
                <w:szCs w:val="24"/>
              </w:rPr>
              <w:t>$</w:t>
            </w:r>
            <w:r>
              <w:rPr>
                <w:rFonts w:cstheme="minorHAnsi"/>
                <w:sz w:val="24"/>
                <w:szCs w:val="24"/>
              </w:rPr>
              <w:t>254</w:t>
            </w:r>
            <w:r w:rsidRPr="00244E98">
              <w:rPr>
                <w:rFonts w:cstheme="minorHAnsi"/>
                <w:sz w:val="24"/>
                <w:szCs w:val="24"/>
              </w:rPr>
              <w:t>****</w:t>
            </w:r>
          </w:p>
        </w:tc>
      </w:tr>
    </w:tbl>
    <w:p w:rsidR="008C72B6" w:rsidRPr="00244E98" w:rsidP="00966361" w14:paraId="0AA99A3D" w14:textId="1815C40F">
      <w:pPr>
        <w:ind w:left="1080"/>
        <w:rPr>
          <w:rFonts w:cstheme="minorHAnsi"/>
          <w:sz w:val="24"/>
          <w:szCs w:val="24"/>
        </w:rPr>
      </w:pPr>
      <w:r w:rsidRPr="00244E98">
        <w:rPr>
          <w:rFonts w:cstheme="minorHAnsi"/>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8C72B6" w:rsidP="00966361" w14:paraId="13D6539D" w14:textId="77777777">
      <w:pPr>
        <w:ind w:left="1080"/>
        <w:rPr>
          <w:rFonts w:cstheme="minorHAnsi"/>
          <w:sz w:val="24"/>
          <w:szCs w:val="24"/>
        </w:rPr>
      </w:pPr>
      <w:r w:rsidRPr="00244E98">
        <w:rPr>
          <w:rFonts w:cstheme="minorHAnsi"/>
          <w:sz w:val="24"/>
          <w:szCs w:val="24"/>
        </w:rPr>
        <w:t>*****We based this dollar amount on the Average Theoretical Hourly Cost Amount in dollars shown on the burden chart above.</w:t>
      </w:r>
    </w:p>
    <w:p w:rsidR="006C5FFE" w:rsidRPr="006C5FFE" w:rsidP="00966361" w14:paraId="61E30C4B" w14:textId="77777777">
      <w:pPr>
        <w:ind w:left="1080"/>
        <w:rPr>
          <w:rFonts w:ascii="Times New Roman" w:hAnsi="Times New Roman"/>
          <w:sz w:val="24"/>
          <w:szCs w:val="24"/>
        </w:rPr>
      </w:pPr>
      <w:r w:rsidRPr="006C5FFE">
        <w:rPr>
          <w:rFonts w:ascii="Times New Roman" w:hAnsi="Times New Roman"/>
          <w:sz w:val="24"/>
          <w:szCs w:val="24"/>
        </w:rPr>
        <w:t>NOTE:  We included the total opportunity cost estimate from this chart in our calculations when showing the total time and opportunity cost estimates in the paragraph below.</w:t>
      </w:r>
    </w:p>
    <w:p w:rsidR="008C72B6" w:rsidRPr="00244E98" w:rsidP="00966361" w14:paraId="2814FAEF" w14:textId="5E45E1CB">
      <w:pPr>
        <w:pStyle w:val="ListParagraph"/>
        <w:ind w:left="1080" w:firstLine="0"/>
        <w:rPr>
          <w:rFonts w:cstheme="minorHAnsi"/>
          <w:sz w:val="24"/>
          <w:szCs w:val="24"/>
        </w:rPr>
      </w:pPr>
      <w:r w:rsidRPr="00244E98">
        <w:rPr>
          <w:rFonts w:cstheme="minorHAnsi"/>
          <w:noProof/>
          <w:sz w:val="24"/>
          <w:szCs w:val="24"/>
        </w:rPr>
        <w:t>We base our burden estimates on current management information data, which includes</w:t>
      </w:r>
      <w:r w:rsidR="000A51D3">
        <w:rPr>
          <w:rFonts w:cstheme="minorHAnsi"/>
          <w:noProof/>
          <w:sz w:val="24"/>
          <w:szCs w:val="24"/>
        </w:rPr>
        <w:t xml:space="preserve"> </w:t>
      </w:r>
      <w:r w:rsidRPr="00244E98">
        <w:rPr>
          <w:rFonts w:cstheme="minorHAnsi"/>
          <w:noProof/>
          <w:sz w:val="24"/>
          <w:szCs w:val="24"/>
        </w:rPr>
        <w:t>data from actual interviews, as well as from years of conducting this information</w:t>
      </w:r>
      <w:r w:rsidR="000A51D3">
        <w:rPr>
          <w:rFonts w:cstheme="minorHAnsi"/>
          <w:noProof/>
          <w:sz w:val="24"/>
          <w:szCs w:val="24"/>
        </w:rPr>
        <w:t xml:space="preserve"> </w:t>
      </w:r>
      <w:r w:rsidRPr="00244E98">
        <w:rPr>
          <w:rFonts w:cstheme="minorHAnsi"/>
          <w:noProof/>
          <w:sz w:val="24"/>
          <w:szCs w:val="24"/>
        </w:rPr>
        <w:t>collection.  Per our management information data, we believe that</w:t>
      </w:r>
      <w:r w:rsidR="00372381">
        <w:rPr>
          <w:rFonts w:cstheme="minorHAnsi"/>
          <w:noProof/>
          <w:sz w:val="24"/>
          <w:szCs w:val="24"/>
        </w:rPr>
        <w:t xml:space="preserve"> </w:t>
      </w:r>
      <w:r w:rsidRPr="00372381" w:rsidR="00372381">
        <w:rPr>
          <w:rFonts w:cstheme="minorHAnsi"/>
          <w:b/>
          <w:bCs/>
          <w:noProof/>
          <w:sz w:val="24"/>
          <w:szCs w:val="24"/>
        </w:rPr>
        <w:t>10,15,20,45</w:t>
      </w:r>
      <w:r w:rsidR="00372381">
        <w:rPr>
          <w:rFonts w:cstheme="minorHAnsi"/>
          <w:noProof/>
          <w:sz w:val="24"/>
          <w:szCs w:val="24"/>
        </w:rPr>
        <w:t xml:space="preserve">, and </w:t>
      </w:r>
      <w:r w:rsidRPr="00372381" w:rsidR="00372381">
        <w:rPr>
          <w:rFonts w:cstheme="minorHAnsi"/>
          <w:b/>
          <w:bCs/>
          <w:noProof/>
          <w:sz w:val="24"/>
          <w:szCs w:val="24"/>
        </w:rPr>
        <w:t>68</w:t>
      </w:r>
      <w:r w:rsidR="00372381">
        <w:rPr>
          <w:rFonts w:cstheme="minorHAnsi"/>
          <w:noProof/>
          <w:sz w:val="24"/>
          <w:szCs w:val="24"/>
        </w:rPr>
        <w:t xml:space="preserve"> </w:t>
      </w:r>
      <w:r w:rsidRPr="00244E98">
        <w:rPr>
          <w:rFonts w:cstheme="minorHAnsi"/>
          <w:noProof/>
          <w:sz w:val="24"/>
          <w:szCs w:val="24"/>
        </w:rPr>
        <w:t>minutes accurately</w:t>
      </w:r>
      <w:r w:rsidR="00372381">
        <w:rPr>
          <w:rFonts w:cstheme="minorHAnsi"/>
          <w:noProof/>
          <w:sz w:val="24"/>
          <w:szCs w:val="24"/>
        </w:rPr>
        <w:t xml:space="preserve"> </w:t>
      </w:r>
      <w:r w:rsidRPr="00244E98">
        <w:rPr>
          <w:rFonts w:cstheme="minorHAnsi"/>
          <w:noProof/>
          <w:sz w:val="24"/>
          <w:szCs w:val="24"/>
        </w:rPr>
        <w:t xml:space="preserve">shows the average burden per response for </w:t>
      </w:r>
      <w:r w:rsidRPr="00244E98">
        <w:rPr>
          <w:rFonts w:cstheme="minorHAnsi"/>
          <w:sz w:val="24"/>
          <w:szCs w:val="24"/>
        </w:rPr>
        <w:t>learning about the program; receiving notices</w:t>
      </w:r>
      <w:r w:rsidR="00372381">
        <w:rPr>
          <w:rFonts w:cstheme="minorHAnsi"/>
          <w:sz w:val="24"/>
          <w:szCs w:val="24"/>
        </w:rPr>
        <w:t xml:space="preserve"> </w:t>
      </w:r>
      <w:r w:rsidRPr="00244E98">
        <w:rPr>
          <w:rFonts w:cstheme="minorHAnsi"/>
          <w:sz w:val="24"/>
          <w:szCs w:val="24"/>
        </w:rPr>
        <w:t>as needed; reading and understanding instructions; gathering the data and documents</w:t>
      </w:r>
      <w:r w:rsidR="00372381">
        <w:rPr>
          <w:rFonts w:cstheme="minorHAnsi"/>
          <w:sz w:val="24"/>
          <w:szCs w:val="24"/>
        </w:rPr>
        <w:t xml:space="preserve"> </w:t>
      </w:r>
      <w:r w:rsidRPr="00244E98">
        <w:rPr>
          <w:rFonts w:cstheme="minorHAnsi"/>
          <w:sz w:val="24"/>
          <w:szCs w:val="24"/>
        </w:rPr>
        <w:t>needed; answering the questions and completing the information collection instrument;</w:t>
      </w:r>
      <w:r w:rsidR="00372381">
        <w:rPr>
          <w:rFonts w:cstheme="minorHAnsi"/>
          <w:sz w:val="24"/>
          <w:szCs w:val="24"/>
        </w:rPr>
        <w:t xml:space="preserve"> </w:t>
      </w:r>
      <w:r w:rsidRPr="00244E98">
        <w:rPr>
          <w:rFonts w:cstheme="minorHAnsi"/>
          <w:sz w:val="24"/>
          <w:szCs w:val="24"/>
        </w:rPr>
        <w:t xml:space="preserve">scheduling any necessary </w:t>
      </w:r>
      <w:r w:rsidRPr="00244E98">
        <w:rPr>
          <w:rFonts w:cstheme="minorHAnsi"/>
          <w:sz w:val="24"/>
          <w:szCs w:val="24"/>
        </w:rPr>
        <w:t>appointment or required phone call; consulting with any third</w:t>
      </w:r>
      <w:r w:rsidR="00372381">
        <w:rPr>
          <w:rFonts w:cstheme="minorHAnsi"/>
          <w:sz w:val="24"/>
          <w:szCs w:val="24"/>
        </w:rPr>
        <w:t xml:space="preserve"> </w:t>
      </w:r>
      <w:r w:rsidRPr="00244E98">
        <w:rPr>
          <w:rFonts w:cstheme="minorHAnsi"/>
          <w:sz w:val="24"/>
          <w:szCs w:val="24"/>
        </w:rPr>
        <w:t>parties (as needed); and waiting to speak with SSA employees (as needed)</w:t>
      </w:r>
      <w:r w:rsidRPr="00244E98">
        <w:rPr>
          <w:rFonts w:cstheme="minorHAnsi"/>
          <w:noProof/>
          <w:sz w:val="24"/>
          <w:szCs w:val="24"/>
        </w:rPr>
        <w:t>.  Based on our</w:t>
      </w:r>
      <w:r w:rsidR="00372381">
        <w:rPr>
          <w:rFonts w:cstheme="minorHAnsi"/>
          <w:noProof/>
          <w:sz w:val="24"/>
          <w:szCs w:val="24"/>
        </w:rPr>
        <w:t xml:space="preserve"> </w:t>
      </w:r>
      <w:r w:rsidRPr="00244E98">
        <w:rPr>
          <w:rFonts w:cstheme="minorHAnsi"/>
          <w:noProof/>
          <w:sz w:val="24"/>
          <w:szCs w:val="24"/>
        </w:rPr>
        <w:t>current management information data, the current burden information we provided is</w:t>
      </w:r>
      <w:r w:rsidR="00372381">
        <w:rPr>
          <w:rFonts w:cstheme="minorHAnsi"/>
          <w:noProof/>
          <w:sz w:val="24"/>
          <w:szCs w:val="24"/>
        </w:rPr>
        <w:t xml:space="preserve"> </w:t>
      </w:r>
      <w:r w:rsidRPr="00244E98">
        <w:rPr>
          <w:rFonts w:cstheme="minorHAnsi"/>
          <w:noProof/>
          <w:sz w:val="24"/>
          <w:szCs w:val="24"/>
        </w:rPr>
        <w:t>accurate</w:t>
      </w:r>
      <w:r w:rsidRPr="00244E98">
        <w:rPr>
          <w:rFonts w:cstheme="minorHAnsi"/>
          <w:sz w:val="24"/>
          <w:szCs w:val="24"/>
        </w:rPr>
        <w:t xml:space="preserve">.  The total burden for this ICR is </w:t>
      </w:r>
      <w:r w:rsidR="00372381">
        <w:rPr>
          <w:rFonts w:cstheme="minorHAnsi"/>
          <w:b/>
          <w:sz w:val="24"/>
          <w:szCs w:val="24"/>
        </w:rPr>
        <w:t>5</w:t>
      </w:r>
      <w:r w:rsidR="00BF080B">
        <w:rPr>
          <w:rFonts w:cstheme="minorHAnsi"/>
          <w:b/>
          <w:sz w:val="24"/>
          <w:szCs w:val="24"/>
        </w:rPr>
        <w:t xml:space="preserve">29 </w:t>
      </w:r>
      <w:r w:rsidRPr="00244E98">
        <w:rPr>
          <w:rFonts w:cstheme="minorHAnsi"/>
          <w:sz w:val="24"/>
          <w:szCs w:val="24"/>
        </w:rPr>
        <w:t>burden hours (reflecting SSA management</w:t>
      </w:r>
      <w:r w:rsidR="00372381">
        <w:rPr>
          <w:rFonts w:cstheme="minorHAnsi"/>
          <w:sz w:val="24"/>
          <w:szCs w:val="24"/>
        </w:rPr>
        <w:t xml:space="preserve"> </w:t>
      </w:r>
      <w:r w:rsidRPr="00244E98">
        <w:rPr>
          <w:rFonts w:cstheme="minorHAnsi"/>
          <w:sz w:val="24"/>
          <w:szCs w:val="24"/>
        </w:rPr>
        <w:t>information data), which results in an associated theoretical (not actual) opportunity cost</w:t>
      </w:r>
      <w:r w:rsidR="00372381">
        <w:rPr>
          <w:rFonts w:cstheme="minorHAnsi"/>
          <w:sz w:val="24"/>
          <w:szCs w:val="24"/>
        </w:rPr>
        <w:t xml:space="preserve"> </w:t>
      </w:r>
      <w:r w:rsidRPr="00244E98">
        <w:rPr>
          <w:rFonts w:cstheme="minorHAnsi"/>
          <w:sz w:val="24"/>
          <w:szCs w:val="24"/>
        </w:rPr>
        <w:t xml:space="preserve">financial burden of </w:t>
      </w:r>
      <w:r w:rsidRPr="00244E98">
        <w:rPr>
          <w:rFonts w:cstheme="minorHAnsi"/>
          <w:b/>
          <w:sz w:val="24"/>
          <w:szCs w:val="24"/>
        </w:rPr>
        <w:t>$</w:t>
      </w:r>
      <w:r w:rsidR="00372381">
        <w:rPr>
          <w:rFonts w:cstheme="minorHAnsi"/>
          <w:b/>
          <w:sz w:val="24"/>
          <w:szCs w:val="24"/>
        </w:rPr>
        <w:t>6,475</w:t>
      </w:r>
      <w:r w:rsidRPr="00244E98">
        <w:rPr>
          <w:rFonts w:cstheme="minorHAnsi"/>
          <w:sz w:val="24"/>
          <w:szCs w:val="24"/>
        </w:rPr>
        <w:t>.  SSA does not charge respondents to complete our applications</w:t>
      </w:r>
      <w:r w:rsidRPr="00244E98">
        <w:rPr>
          <w:rFonts w:cstheme="minorHAnsi"/>
          <w:noProof/>
          <w:sz w:val="24"/>
          <w:szCs w:val="24"/>
        </w:rPr>
        <w:t>.</w:t>
      </w:r>
    </w:p>
    <w:p w:rsidR="001C6EDC" w:rsidRPr="00244E98" w:rsidP="00966361" w14:paraId="2FDECF46" w14:textId="3933EF7F">
      <w:pPr>
        <w:pStyle w:val="H2"/>
        <w:tabs>
          <w:tab w:val="left" w:pos="1080"/>
          <w:tab w:val="left" w:pos="1170"/>
        </w:tabs>
        <w:spacing w:before="0" w:line="240" w:lineRule="auto"/>
        <w:ind w:firstLine="0"/>
        <w:rPr>
          <w:rFonts w:asciiTheme="minorHAnsi" w:hAnsiTheme="minorHAnsi" w:cstheme="minorHAnsi"/>
          <w:szCs w:val="24"/>
        </w:rPr>
      </w:pPr>
      <w:bookmarkStart w:id="36" w:name="_Toc130382269"/>
      <w:bookmarkStart w:id="37" w:name="_Toc134438387"/>
      <w:r w:rsidRPr="00244E98">
        <w:rPr>
          <w:rFonts w:asciiTheme="minorHAnsi" w:hAnsiTheme="minorHAnsi" w:cstheme="minorHAnsi"/>
          <w:b/>
          <w:bCs/>
          <w:szCs w:val="24"/>
        </w:rPr>
        <w:t>13</w:t>
      </w:r>
      <w:r w:rsidRPr="00244E98">
        <w:rPr>
          <w:rFonts w:asciiTheme="minorHAnsi" w:hAnsiTheme="minorHAnsi" w:cstheme="minorHAnsi"/>
          <w:szCs w:val="24"/>
        </w:rPr>
        <w:t>.</w:t>
      </w:r>
      <w:r w:rsidRPr="00244E98" w:rsidR="00C436DD">
        <w:rPr>
          <w:rFonts w:asciiTheme="minorHAnsi" w:hAnsiTheme="minorHAnsi" w:cstheme="minorHAnsi"/>
          <w:szCs w:val="24"/>
        </w:rPr>
        <w:t xml:space="preserve"> </w:t>
      </w:r>
      <w:r w:rsidRPr="00244E98">
        <w:rPr>
          <w:rFonts w:asciiTheme="minorHAnsi" w:hAnsiTheme="minorHAnsi" w:cstheme="minorHAnsi"/>
          <w:b/>
          <w:bCs/>
          <w:szCs w:val="24"/>
        </w:rPr>
        <w:t>Annual cost to the respondents (other)</w:t>
      </w:r>
      <w:bookmarkEnd w:id="35"/>
      <w:bookmarkEnd w:id="36"/>
      <w:bookmarkEnd w:id="37"/>
    </w:p>
    <w:p w:rsidR="00F84E2E" w:rsidRPr="00244E98" w:rsidP="00966361" w14:paraId="3057FB03" w14:textId="1A28B91E">
      <w:pPr>
        <w:pStyle w:val="ParagraphContinued"/>
        <w:spacing w:before="0" w:after="0" w:line="240" w:lineRule="auto"/>
        <w:ind w:left="1080"/>
        <w:rPr>
          <w:rFonts w:cstheme="minorHAnsi"/>
          <w:sz w:val="24"/>
          <w:szCs w:val="24"/>
          <w:u w:val="single"/>
        </w:rPr>
      </w:pPr>
      <w:r w:rsidRPr="00244E98">
        <w:rPr>
          <w:rFonts w:cstheme="minorHAnsi"/>
          <w:sz w:val="24"/>
          <w:szCs w:val="24"/>
        </w:rPr>
        <w:t>This collection does not impose a known cost burden on the respondents</w:t>
      </w:r>
    </w:p>
    <w:p w:rsidR="001C6EDC" w:rsidRPr="000A51D3" w:rsidP="00966361" w14:paraId="66F930F3" w14:textId="15E1E05F">
      <w:pPr>
        <w:pStyle w:val="H2"/>
        <w:tabs>
          <w:tab w:val="left" w:pos="1440"/>
        </w:tabs>
        <w:ind w:left="810" w:firstLine="0"/>
        <w:rPr>
          <w:rFonts w:asciiTheme="minorHAnsi" w:hAnsiTheme="minorHAnsi" w:cstheme="minorHAnsi"/>
          <w:b/>
          <w:bCs/>
          <w:szCs w:val="24"/>
        </w:rPr>
      </w:pPr>
      <w:bookmarkStart w:id="38" w:name="_Toc476059364"/>
      <w:bookmarkStart w:id="39" w:name="_Toc130382270"/>
      <w:bookmarkStart w:id="40" w:name="_Toc134438388"/>
      <w:r w:rsidRPr="000A51D3">
        <w:rPr>
          <w:rFonts w:asciiTheme="minorHAnsi" w:hAnsiTheme="minorHAnsi" w:cstheme="minorHAnsi"/>
          <w:b/>
          <w:bCs/>
          <w:szCs w:val="24"/>
        </w:rPr>
        <w:t xml:space="preserve">14. </w:t>
      </w:r>
      <w:r w:rsidRPr="000A51D3">
        <w:rPr>
          <w:rFonts w:asciiTheme="minorHAnsi" w:hAnsiTheme="minorHAnsi" w:cstheme="minorHAnsi"/>
          <w:b/>
          <w:bCs/>
          <w:szCs w:val="24"/>
        </w:rPr>
        <w:t xml:space="preserve">Annual </w:t>
      </w:r>
      <w:bookmarkEnd w:id="38"/>
      <w:bookmarkEnd w:id="39"/>
      <w:bookmarkEnd w:id="40"/>
      <w:r w:rsidRPr="000A51D3">
        <w:rPr>
          <w:rFonts w:asciiTheme="minorHAnsi" w:hAnsiTheme="minorHAnsi" w:cstheme="minorHAnsi"/>
          <w:b/>
          <w:bCs/>
          <w:szCs w:val="24"/>
        </w:rPr>
        <w:t>Cost to Federal Government</w:t>
      </w:r>
    </w:p>
    <w:p w:rsidR="005B1265" w:rsidRPr="00244E98" w:rsidP="00966361" w14:paraId="68C4B317" w14:textId="4844D0A4">
      <w:pPr>
        <w:ind w:left="1170"/>
        <w:rPr>
          <w:rFonts w:eastAsia="Times New Roman" w:cstheme="minorHAnsi"/>
          <w:snapToGrid w:val="0"/>
          <w:color w:val="000000"/>
          <w:sz w:val="24"/>
          <w:szCs w:val="24"/>
        </w:rPr>
      </w:pPr>
      <w:r w:rsidRPr="00244E98">
        <w:rPr>
          <w:rFonts w:eastAsia="Times New Roman" w:cstheme="minorHAnsi"/>
          <w:snapToGrid w:val="0"/>
          <w:color w:val="000000"/>
          <w:sz w:val="24"/>
          <w:szCs w:val="24"/>
        </w:rPr>
        <w:t xml:space="preserve">The annual cost to the Federal Government is approximately </w:t>
      </w:r>
      <w:r w:rsidRPr="003A0895">
        <w:rPr>
          <w:rFonts w:eastAsia="Times New Roman" w:cstheme="minorHAnsi"/>
          <w:b/>
          <w:bCs/>
          <w:snapToGrid w:val="0"/>
          <w:color w:val="000000"/>
          <w:sz w:val="24"/>
          <w:szCs w:val="24"/>
        </w:rPr>
        <w:t>$</w:t>
      </w:r>
      <w:r w:rsidRPr="003A0895" w:rsidR="000A51D3">
        <w:rPr>
          <w:rFonts w:eastAsia="Times New Roman" w:cstheme="minorHAnsi"/>
          <w:b/>
          <w:bCs/>
          <w:snapToGrid w:val="0"/>
          <w:color w:val="000000"/>
          <w:sz w:val="24"/>
          <w:szCs w:val="24"/>
        </w:rPr>
        <w:t>1</w:t>
      </w:r>
      <w:r w:rsidRPr="00244E98" w:rsidR="000A51D3">
        <w:rPr>
          <w:rFonts w:eastAsia="Times New Roman" w:cstheme="minorHAnsi"/>
          <w:b/>
          <w:bCs/>
          <w:snapToGrid w:val="0"/>
          <w:color w:val="000000"/>
          <w:sz w:val="24"/>
          <w:szCs w:val="24"/>
        </w:rPr>
        <w:t>,124,119</w:t>
      </w:r>
      <w:r w:rsidRPr="00244E98">
        <w:rPr>
          <w:rFonts w:eastAsia="Times New Roman" w:cstheme="minorHAnsi"/>
          <w:snapToGrid w:val="0"/>
          <w:color w:val="000000"/>
          <w:sz w:val="24"/>
          <w:szCs w:val="24"/>
        </w:rPr>
        <w:t>.  This estimate accounts for costs</w:t>
      </w:r>
      <w:r w:rsidRPr="00244E98" w:rsidR="00D03E36">
        <w:rPr>
          <w:rFonts w:eastAsia="Times New Roman" w:cstheme="minorHAnsi"/>
          <w:snapToGrid w:val="0"/>
          <w:color w:val="000000"/>
          <w:sz w:val="24"/>
          <w:szCs w:val="24"/>
        </w:rPr>
        <w:t xml:space="preserve"> for Mathematica to conduct the survey and analysis, and for SSA to oversee the contract over during the duration of YTED.</w:t>
      </w:r>
    </w:p>
    <w:tbl>
      <w:tblPr>
        <w:tblW w:w="838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970"/>
        <w:gridCol w:w="2785"/>
      </w:tblGrid>
      <w:tr w14:paraId="1829BB77" w14:textId="77777777" w:rsidTr="000A51D3">
        <w:tblPrEx>
          <w:tblW w:w="838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8" w:type="dxa"/>
            <w:shd w:val="clear" w:color="auto" w:fill="auto"/>
          </w:tcPr>
          <w:p w:rsidR="005B1265" w:rsidRPr="00244E98" w:rsidP="005B1265" w14:paraId="66F2E7E3" w14:textId="77777777">
            <w:pPr>
              <w:widowControl w:val="0"/>
              <w:spacing w:after="0" w:line="240" w:lineRule="auto"/>
              <w:contextualSpacing/>
              <w:rPr>
                <w:rFonts w:eastAsia="Times New Roman" w:cstheme="minorHAnsi"/>
                <w:b/>
                <w:bCs/>
                <w:snapToGrid w:val="0"/>
                <w:color w:val="000000"/>
                <w:sz w:val="24"/>
                <w:szCs w:val="24"/>
              </w:rPr>
            </w:pPr>
            <w:r w:rsidRPr="00244E98">
              <w:rPr>
                <w:rFonts w:eastAsia="Times New Roman" w:cstheme="minorHAnsi"/>
                <w:b/>
                <w:bCs/>
                <w:snapToGrid w:val="0"/>
                <w:color w:val="000000"/>
                <w:sz w:val="24"/>
                <w:szCs w:val="24"/>
              </w:rPr>
              <w:t>Description of Cost Factor</w:t>
            </w:r>
          </w:p>
        </w:tc>
        <w:tc>
          <w:tcPr>
            <w:tcW w:w="2970" w:type="dxa"/>
            <w:shd w:val="clear" w:color="auto" w:fill="auto"/>
          </w:tcPr>
          <w:p w:rsidR="005B1265" w:rsidRPr="00244E98" w:rsidP="005B1265" w14:paraId="0FB6EF72" w14:textId="77777777">
            <w:pPr>
              <w:widowControl w:val="0"/>
              <w:spacing w:after="0" w:line="240" w:lineRule="auto"/>
              <w:contextualSpacing/>
              <w:rPr>
                <w:rFonts w:eastAsia="Times New Roman" w:cstheme="minorHAnsi"/>
                <w:b/>
                <w:bCs/>
                <w:snapToGrid w:val="0"/>
                <w:color w:val="000000"/>
                <w:sz w:val="24"/>
                <w:szCs w:val="24"/>
              </w:rPr>
            </w:pPr>
            <w:r w:rsidRPr="00244E98">
              <w:rPr>
                <w:rFonts w:eastAsia="Times New Roman" w:cstheme="minorHAnsi"/>
                <w:b/>
                <w:bCs/>
                <w:snapToGrid w:val="0"/>
                <w:color w:val="000000"/>
                <w:sz w:val="24"/>
                <w:szCs w:val="24"/>
              </w:rPr>
              <w:t>Methodology for Estimating Cost</w:t>
            </w:r>
          </w:p>
        </w:tc>
        <w:tc>
          <w:tcPr>
            <w:tcW w:w="2785" w:type="dxa"/>
            <w:shd w:val="clear" w:color="auto" w:fill="auto"/>
          </w:tcPr>
          <w:p w:rsidR="005B1265" w:rsidRPr="00244E98" w:rsidP="005B1265" w14:paraId="780CA52E" w14:textId="77777777">
            <w:pPr>
              <w:widowControl w:val="0"/>
              <w:spacing w:after="0" w:line="240" w:lineRule="auto"/>
              <w:contextualSpacing/>
              <w:rPr>
                <w:rFonts w:eastAsia="Times New Roman" w:cstheme="minorHAnsi"/>
                <w:b/>
                <w:bCs/>
                <w:snapToGrid w:val="0"/>
                <w:color w:val="000000"/>
                <w:sz w:val="24"/>
                <w:szCs w:val="24"/>
              </w:rPr>
            </w:pPr>
            <w:r w:rsidRPr="00244E98">
              <w:rPr>
                <w:rFonts w:eastAsia="Times New Roman" w:cstheme="minorHAnsi"/>
                <w:b/>
                <w:bCs/>
                <w:snapToGrid w:val="0"/>
                <w:color w:val="000000"/>
                <w:sz w:val="24"/>
                <w:szCs w:val="24"/>
              </w:rPr>
              <w:t>Cost in Dollars*</w:t>
            </w:r>
          </w:p>
        </w:tc>
      </w:tr>
      <w:tr w14:paraId="349CBFE3" w14:textId="77777777" w:rsidTr="000A51D3">
        <w:tblPrEx>
          <w:tblW w:w="8383" w:type="dxa"/>
          <w:tblInd w:w="1435" w:type="dxa"/>
          <w:tblLook w:val="04A0"/>
        </w:tblPrEx>
        <w:tc>
          <w:tcPr>
            <w:tcW w:w="2628" w:type="dxa"/>
            <w:shd w:val="clear" w:color="auto" w:fill="auto"/>
          </w:tcPr>
          <w:p w:rsidR="005B1265" w:rsidRPr="00244E98" w:rsidP="005B1265" w14:paraId="1409917C"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Designing and Printing the Form</w:t>
            </w:r>
          </w:p>
        </w:tc>
        <w:tc>
          <w:tcPr>
            <w:tcW w:w="2970" w:type="dxa"/>
            <w:shd w:val="clear" w:color="auto" w:fill="auto"/>
          </w:tcPr>
          <w:p w:rsidR="005B1265" w:rsidRPr="00244E98" w:rsidP="00D03E36" w14:paraId="4E1EFFF0"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Design Cost + Printing Cost</w:t>
            </w:r>
          </w:p>
        </w:tc>
        <w:tc>
          <w:tcPr>
            <w:tcW w:w="2785" w:type="dxa"/>
            <w:shd w:val="clear" w:color="auto" w:fill="auto"/>
          </w:tcPr>
          <w:p w:rsidR="005B1265" w:rsidRPr="00244E98" w:rsidP="00D03E36" w14:paraId="164D7561" w14:textId="6D520DA7">
            <w:pPr>
              <w:widowControl w:val="0"/>
              <w:spacing w:after="0" w:line="240" w:lineRule="auto"/>
              <w:contextualSpacing/>
              <w:jc w:val="right"/>
              <w:rPr>
                <w:rFonts w:eastAsia="Times New Roman" w:cstheme="minorHAnsi"/>
                <w:snapToGrid w:val="0"/>
                <w:color w:val="000000"/>
                <w:sz w:val="24"/>
                <w:szCs w:val="24"/>
              </w:rPr>
            </w:pPr>
            <w:r w:rsidRPr="00244E98">
              <w:rPr>
                <w:rFonts w:cstheme="minorHAnsi"/>
                <w:color w:val="000000"/>
                <w:sz w:val="24"/>
                <w:szCs w:val="24"/>
              </w:rPr>
              <w:t>$75,710</w:t>
            </w:r>
          </w:p>
        </w:tc>
      </w:tr>
      <w:tr w14:paraId="1F3DF79F" w14:textId="77777777" w:rsidTr="000A51D3">
        <w:tblPrEx>
          <w:tblW w:w="8383" w:type="dxa"/>
          <w:tblInd w:w="1435" w:type="dxa"/>
          <w:tblLook w:val="04A0"/>
        </w:tblPrEx>
        <w:tc>
          <w:tcPr>
            <w:tcW w:w="2628" w:type="dxa"/>
            <w:shd w:val="clear" w:color="auto" w:fill="auto"/>
          </w:tcPr>
          <w:p w:rsidR="005B1265" w:rsidRPr="00244E98" w:rsidP="005B1265" w14:paraId="7C7A4366"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Distributing, Shipping, and Material Costs for the Form</w:t>
            </w:r>
          </w:p>
        </w:tc>
        <w:tc>
          <w:tcPr>
            <w:tcW w:w="2970" w:type="dxa"/>
            <w:shd w:val="clear" w:color="auto" w:fill="auto"/>
          </w:tcPr>
          <w:p w:rsidR="005B1265" w:rsidRPr="00244E98" w:rsidP="00D03E36" w14:paraId="79789B62"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Distribution + Shipping + Material Cost</w:t>
            </w:r>
          </w:p>
        </w:tc>
        <w:tc>
          <w:tcPr>
            <w:tcW w:w="2785" w:type="dxa"/>
            <w:shd w:val="clear" w:color="auto" w:fill="auto"/>
          </w:tcPr>
          <w:p w:rsidR="005B1265" w:rsidRPr="00244E98" w:rsidP="00D03E36" w14:paraId="4B117B2E" w14:textId="77777777">
            <w:pPr>
              <w:pStyle w:val="TableTextDecimal"/>
              <w:tabs>
                <w:tab w:val="decimal" w:pos="898"/>
              </w:tabs>
              <w:spacing w:before="0"/>
              <w:jc w:val="right"/>
              <w:rPr>
                <w:rFonts w:asciiTheme="minorHAnsi" w:hAnsiTheme="minorHAnsi" w:cstheme="minorHAnsi"/>
                <w:caps/>
                <w:sz w:val="24"/>
                <w:szCs w:val="24"/>
              </w:rPr>
            </w:pPr>
            <w:r w:rsidRPr="00244E98">
              <w:rPr>
                <w:rFonts w:asciiTheme="minorHAnsi" w:hAnsiTheme="minorHAnsi" w:cstheme="minorHAnsi"/>
                <w:color w:val="000000"/>
                <w:sz w:val="24"/>
                <w:szCs w:val="24"/>
              </w:rPr>
              <w:t xml:space="preserve">$2,036 </w:t>
            </w:r>
          </w:p>
          <w:p w:rsidR="005B1265" w:rsidRPr="00244E98" w:rsidP="00D03E36" w14:paraId="22EDFE35" w14:textId="77777777">
            <w:pPr>
              <w:widowControl w:val="0"/>
              <w:spacing w:after="0" w:line="240" w:lineRule="auto"/>
              <w:contextualSpacing/>
              <w:jc w:val="right"/>
              <w:rPr>
                <w:rFonts w:eastAsia="Times New Roman" w:cstheme="minorHAnsi"/>
                <w:snapToGrid w:val="0"/>
                <w:color w:val="000000"/>
                <w:sz w:val="24"/>
                <w:szCs w:val="24"/>
              </w:rPr>
            </w:pPr>
          </w:p>
        </w:tc>
      </w:tr>
      <w:tr w14:paraId="3C42E1D5" w14:textId="77777777" w:rsidTr="000A51D3">
        <w:tblPrEx>
          <w:tblW w:w="8383" w:type="dxa"/>
          <w:tblInd w:w="1435" w:type="dxa"/>
          <w:tblLook w:val="04A0"/>
        </w:tblPrEx>
        <w:tc>
          <w:tcPr>
            <w:tcW w:w="2628" w:type="dxa"/>
            <w:shd w:val="clear" w:color="auto" w:fill="auto"/>
          </w:tcPr>
          <w:p w:rsidR="005B1265" w:rsidRPr="00244E98" w:rsidP="005B1265" w14:paraId="2F6B6F90" w14:textId="59DAAFDA">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Mathematica</w:t>
            </w:r>
            <w:r w:rsidRPr="00244E98">
              <w:rPr>
                <w:rFonts w:eastAsia="Times New Roman" w:cstheme="minorHAnsi"/>
                <w:snapToGrid w:val="0"/>
                <w:color w:val="000000"/>
                <w:sz w:val="24"/>
                <w:szCs w:val="24"/>
              </w:rPr>
              <w:t xml:space="preserve"> team survey </w:t>
            </w:r>
            <w:r w:rsidRPr="00244E98">
              <w:rPr>
                <w:rFonts w:eastAsia="Times New Roman" w:cstheme="minorHAnsi"/>
                <w:snapToGrid w:val="0"/>
                <w:color w:val="000000"/>
                <w:sz w:val="24"/>
                <w:szCs w:val="24"/>
              </w:rPr>
              <w:t>administering</w:t>
            </w:r>
            <w:r w:rsidRPr="00244E98">
              <w:rPr>
                <w:rFonts w:eastAsia="Times New Roman" w:cstheme="minorHAnsi"/>
                <w:snapToGrid w:val="0"/>
                <w:color w:val="000000"/>
                <w:sz w:val="24"/>
                <w:szCs w:val="24"/>
              </w:rPr>
              <w:t xml:space="preserve"> information collections</w:t>
            </w:r>
          </w:p>
          <w:p w:rsidR="00FA3970" w:rsidRPr="00244E98" w:rsidP="005B1265" w14:paraId="2751435D" w14:textId="51EF1405">
            <w:pPr>
              <w:widowControl w:val="0"/>
              <w:spacing w:after="0" w:line="240" w:lineRule="auto"/>
              <w:contextualSpacing/>
              <w:rPr>
                <w:rFonts w:eastAsia="Times New Roman" w:cstheme="minorHAnsi"/>
                <w:snapToGrid w:val="0"/>
                <w:color w:val="000000"/>
                <w:sz w:val="24"/>
                <w:szCs w:val="24"/>
              </w:rPr>
            </w:pPr>
          </w:p>
        </w:tc>
        <w:tc>
          <w:tcPr>
            <w:tcW w:w="2970" w:type="dxa"/>
            <w:shd w:val="clear" w:color="auto" w:fill="auto"/>
          </w:tcPr>
          <w:p w:rsidR="00D03E36" w:rsidRPr="00244E98" w:rsidP="00D03E36" w14:paraId="72E0A76A" w14:textId="008C6C11">
            <w:pPr>
              <w:pStyle w:val="TableTextLeft"/>
              <w:rPr>
                <w:rFonts w:asciiTheme="minorHAnsi" w:hAnsiTheme="minorHAnsi" w:cstheme="minorHAnsi"/>
                <w:color w:val="auto"/>
                <w:sz w:val="24"/>
                <w:szCs w:val="24"/>
              </w:rPr>
            </w:pPr>
            <w:r w:rsidRPr="00244E98">
              <w:rPr>
                <w:rFonts w:asciiTheme="minorHAnsi" w:hAnsiTheme="minorHAnsi" w:cstheme="minorHAnsi"/>
                <w:color w:val="auto"/>
                <w:sz w:val="24"/>
                <w:szCs w:val="24"/>
              </w:rPr>
              <w:t xml:space="preserve">Mathematica processing time for </w:t>
            </w:r>
            <w:r w:rsidRPr="00244E98" w:rsidR="00A36341">
              <w:rPr>
                <w:rFonts w:asciiTheme="minorHAnsi" w:hAnsiTheme="minorHAnsi" w:cstheme="minorHAnsi"/>
                <w:color w:val="auto"/>
                <w:sz w:val="24"/>
                <w:szCs w:val="24"/>
              </w:rPr>
              <w:t>Survey</w:t>
            </w:r>
            <w:r w:rsidRPr="00244E98">
              <w:rPr>
                <w:rFonts w:asciiTheme="minorHAnsi" w:hAnsiTheme="minorHAnsi" w:cstheme="minorHAnsi"/>
                <w:color w:val="auto"/>
                <w:sz w:val="24"/>
                <w:szCs w:val="24"/>
              </w:rPr>
              <w:t xml:space="preserve"> administration; </w:t>
            </w:r>
          </w:p>
          <w:p w:rsidR="005B1265" w:rsidRPr="00244E98" w:rsidP="00D03E36" w14:paraId="73920DE4" w14:textId="7D22C263">
            <w:pPr>
              <w:widowControl w:val="0"/>
              <w:spacing w:after="0" w:line="240" w:lineRule="auto"/>
              <w:contextualSpacing/>
              <w:rPr>
                <w:rFonts w:eastAsia="Times New Roman" w:cstheme="minorHAnsi"/>
                <w:snapToGrid w:val="0"/>
                <w:color w:val="000000"/>
                <w:sz w:val="24"/>
                <w:szCs w:val="24"/>
              </w:rPr>
            </w:pPr>
            <w:r w:rsidRPr="00244E98">
              <w:rPr>
                <w:rFonts w:cstheme="minorHAnsi"/>
                <w:sz w:val="24"/>
                <w:szCs w:val="24"/>
              </w:rPr>
              <w:t>semi-</w:t>
            </w:r>
            <w:r w:rsidRPr="00244E98" w:rsidR="00A36341">
              <w:rPr>
                <w:rFonts w:cstheme="minorHAnsi"/>
                <w:sz w:val="24"/>
                <w:szCs w:val="24"/>
              </w:rPr>
              <w:t>structured</w:t>
            </w:r>
            <w:r w:rsidRPr="00244E98">
              <w:rPr>
                <w:rFonts w:cstheme="minorHAnsi"/>
                <w:sz w:val="24"/>
                <w:szCs w:val="24"/>
              </w:rPr>
              <w:t xml:space="preserve"> interviews; follow-up surveys, qualitative data collection with site </w:t>
            </w:r>
            <w:r w:rsidRPr="00244E98" w:rsidR="00A36341">
              <w:rPr>
                <w:rFonts w:cstheme="minorHAnsi"/>
                <w:sz w:val="24"/>
                <w:szCs w:val="24"/>
              </w:rPr>
              <w:t>staff</w:t>
            </w:r>
            <w:r w:rsidRPr="00244E98">
              <w:rPr>
                <w:rFonts w:cstheme="minorHAnsi"/>
                <w:sz w:val="24"/>
                <w:szCs w:val="24"/>
              </w:rPr>
              <w:t>, and treatment group members</w:t>
            </w:r>
          </w:p>
        </w:tc>
        <w:tc>
          <w:tcPr>
            <w:tcW w:w="2785" w:type="dxa"/>
            <w:shd w:val="clear" w:color="auto" w:fill="auto"/>
          </w:tcPr>
          <w:p w:rsidR="005B1265" w:rsidRPr="00244E98" w:rsidP="00D03E36" w14:paraId="452BCC21" w14:textId="65EEB5BF">
            <w:pPr>
              <w:widowControl w:val="0"/>
              <w:spacing w:after="0" w:line="240" w:lineRule="auto"/>
              <w:contextualSpacing/>
              <w:jc w:val="right"/>
              <w:rPr>
                <w:rFonts w:eastAsia="Times New Roman" w:cstheme="minorHAnsi"/>
                <w:snapToGrid w:val="0"/>
                <w:color w:val="000000"/>
                <w:sz w:val="24"/>
                <w:szCs w:val="24"/>
              </w:rPr>
            </w:pPr>
            <w:r w:rsidRPr="00244E98">
              <w:rPr>
                <w:rFonts w:eastAsia="Times New Roman" w:cstheme="minorHAnsi"/>
                <w:snapToGrid w:val="0"/>
                <w:color w:val="000000"/>
                <w:sz w:val="24"/>
                <w:szCs w:val="24"/>
              </w:rPr>
              <w:t>$</w:t>
            </w:r>
            <w:r w:rsidRPr="00244E98" w:rsidR="00FA3970">
              <w:rPr>
                <w:rFonts w:eastAsia="Times New Roman" w:cstheme="minorHAnsi"/>
                <w:snapToGrid w:val="0"/>
                <w:color w:val="000000"/>
                <w:sz w:val="24"/>
                <w:szCs w:val="24"/>
              </w:rPr>
              <w:t>922,629</w:t>
            </w:r>
          </w:p>
        </w:tc>
      </w:tr>
      <w:tr w14:paraId="70797120" w14:textId="77777777" w:rsidTr="000A51D3">
        <w:tblPrEx>
          <w:tblW w:w="8383" w:type="dxa"/>
          <w:tblInd w:w="1435" w:type="dxa"/>
          <w:tblLook w:val="04A0"/>
        </w:tblPrEx>
        <w:tc>
          <w:tcPr>
            <w:tcW w:w="2628" w:type="dxa"/>
            <w:shd w:val="clear" w:color="auto" w:fill="auto"/>
          </w:tcPr>
          <w:p w:rsidR="005B1265" w:rsidRPr="00244E98" w:rsidP="005B1265" w14:paraId="6CDE8C08"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Full-Time Equivalent Costs</w:t>
            </w:r>
          </w:p>
        </w:tc>
        <w:tc>
          <w:tcPr>
            <w:tcW w:w="2970" w:type="dxa"/>
            <w:shd w:val="clear" w:color="auto" w:fill="auto"/>
          </w:tcPr>
          <w:p w:rsidR="00FA3970" w:rsidRPr="00244E98" w:rsidP="00FA3970" w14:paraId="4E04555D" w14:textId="77777777">
            <w:pPr>
              <w:pStyle w:val="TableTextLeft"/>
              <w:spacing w:before="0"/>
              <w:rPr>
                <w:rFonts w:asciiTheme="minorHAnsi" w:hAnsiTheme="minorHAnsi" w:cstheme="minorHAnsi"/>
                <w:caps/>
                <w:sz w:val="24"/>
                <w:szCs w:val="24"/>
              </w:rPr>
            </w:pPr>
            <w:r w:rsidRPr="00244E98">
              <w:rPr>
                <w:rFonts w:asciiTheme="minorHAnsi" w:hAnsiTheme="minorHAnsi" w:cstheme="minorHAnsi"/>
                <w:color w:val="auto"/>
                <w:sz w:val="24"/>
                <w:szCs w:val="24"/>
              </w:rPr>
              <w:t>Out of pocket costs and other expenses</w:t>
            </w:r>
          </w:p>
          <w:p w:rsidR="005B1265" w:rsidRPr="00244E98" w:rsidP="005B1265" w14:paraId="30AEFF13" w14:textId="2BF60288">
            <w:pPr>
              <w:widowControl w:val="0"/>
              <w:spacing w:after="0" w:line="240" w:lineRule="auto"/>
              <w:contextualSpacing/>
              <w:rPr>
                <w:rFonts w:eastAsia="Times New Roman" w:cstheme="minorHAnsi"/>
                <w:snapToGrid w:val="0"/>
                <w:color w:val="000000"/>
                <w:sz w:val="24"/>
                <w:szCs w:val="24"/>
              </w:rPr>
            </w:pPr>
          </w:p>
        </w:tc>
        <w:tc>
          <w:tcPr>
            <w:tcW w:w="2785" w:type="dxa"/>
            <w:shd w:val="clear" w:color="auto" w:fill="auto"/>
          </w:tcPr>
          <w:p w:rsidR="00D03E36" w:rsidRPr="00244E98" w:rsidP="00D03E36" w14:paraId="0E02C389" w14:textId="61466DCA">
            <w:pPr>
              <w:widowControl w:val="0"/>
              <w:spacing w:after="0" w:line="240" w:lineRule="auto"/>
              <w:contextualSpacing/>
              <w:jc w:val="right"/>
              <w:rPr>
                <w:rFonts w:eastAsia="Times New Roman" w:cstheme="minorHAnsi"/>
                <w:snapToGrid w:val="0"/>
                <w:color w:val="000000"/>
                <w:sz w:val="24"/>
                <w:szCs w:val="24"/>
              </w:rPr>
            </w:pPr>
            <w:r w:rsidRPr="00244E98">
              <w:rPr>
                <w:rFonts w:eastAsia="Times New Roman" w:cstheme="minorHAnsi"/>
                <w:snapToGrid w:val="0"/>
                <w:color w:val="000000"/>
                <w:sz w:val="24"/>
                <w:szCs w:val="24"/>
              </w:rPr>
              <w:t>0</w:t>
            </w:r>
            <w:r w:rsidRPr="00244E98">
              <w:rPr>
                <w:rFonts w:eastAsia="Times New Roman" w:cstheme="minorHAnsi"/>
                <w:snapToGrid w:val="0"/>
                <w:color w:val="000000"/>
                <w:sz w:val="24"/>
                <w:szCs w:val="24"/>
              </w:rPr>
              <w:t>*</w:t>
            </w:r>
          </w:p>
          <w:p w:rsidR="005B1265" w:rsidRPr="00244E98" w:rsidP="00D03E36" w14:paraId="447C5298" w14:textId="7B8A91A8">
            <w:pPr>
              <w:widowControl w:val="0"/>
              <w:spacing w:after="0" w:line="240" w:lineRule="auto"/>
              <w:contextualSpacing/>
              <w:jc w:val="right"/>
              <w:rPr>
                <w:rFonts w:eastAsia="Times New Roman" w:cstheme="minorHAnsi"/>
                <w:snapToGrid w:val="0"/>
                <w:color w:val="000000"/>
                <w:sz w:val="24"/>
                <w:szCs w:val="24"/>
              </w:rPr>
            </w:pPr>
          </w:p>
        </w:tc>
      </w:tr>
      <w:tr w14:paraId="26152D99" w14:textId="77777777" w:rsidTr="000A51D3">
        <w:tblPrEx>
          <w:tblW w:w="8383" w:type="dxa"/>
          <w:tblInd w:w="1435" w:type="dxa"/>
          <w:tblLook w:val="04A0"/>
        </w:tblPrEx>
        <w:tc>
          <w:tcPr>
            <w:tcW w:w="2628" w:type="dxa"/>
            <w:shd w:val="clear" w:color="auto" w:fill="auto"/>
          </w:tcPr>
          <w:p w:rsidR="005B1265" w:rsidRPr="00244E98" w:rsidP="005B1265" w14:paraId="7DF5C5A4"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Systems Development, Updating, and Maintenance</w:t>
            </w:r>
          </w:p>
        </w:tc>
        <w:tc>
          <w:tcPr>
            <w:tcW w:w="2970" w:type="dxa"/>
            <w:shd w:val="clear" w:color="auto" w:fill="auto"/>
          </w:tcPr>
          <w:p w:rsidR="00FA3970" w:rsidRPr="00244E98" w:rsidP="00FA3970" w14:paraId="5EE58946" w14:textId="77777777">
            <w:pPr>
              <w:pStyle w:val="TableTextLeft"/>
              <w:spacing w:before="0"/>
              <w:rPr>
                <w:rFonts w:asciiTheme="minorHAnsi" w:hAnsiTheme="minorHAnsi" w:cstheme="minorHAnsi"/>
                <w:caps/>
                <w:sz w:val="24"/>
                <w:szCs w:val="24"/>
              </w:rPr>
            </w:pPr>
            <w:r w:rsidRPr="00244E98">
              <w:rPr>
                <w:rFonts w:asciiTheme="minorHAnsi" w:hAnsiTheme="minorHAnsi" w:cstheme="minorHAnsi"/>
                <w:sz w:val="24"/>
                <w:szCs w:val="24"/>
              </w:rPr>
              <w:t>Costs to develop the SMS and Confirmit instruments, and to maintain the data inventory</w:t>
            </w:r>
          </w:p>
          <w:p w:rsidR="005B1265" w:rsidRPr="00244E98" w:rsidP="005B1265" w14:paraId="58AC2FDE" w14:textId="5051EE82">
            <w:pPr>
              <w:widowControl w:val="0"/>
              <w:spacing w:after="0" w:line="240" w:lineRule="auto"/>
              <w:contextualSpacing/>
              <w:rPr>
                <w:rFonts w:eastAsia="Times New Roman" w:cstheme="minorHAnsi"/>
                <w:snapToGrid w:val="0"/>
                <w:color w:val="000000"/>
                <w:sz w:val="24"/>
                <w:szCs w:val="24"/>
              </w:rPr>
            </w:pPr>
          </w:p>
        </w:tc>
        <w:tc>
          <w:tcPr>
            <w:tcW w:w="2785" w:type="dxa"/>
            <w:shd w:val="clear" w:color="auto" w:fill="auto"/>
          </w:tcPr>
          <w:p w:rsidR="005B1265" w:rsidRPr="00244E98" w:rsidP="00D03E36" w14:paraId="60B54B43" w14:textId="03983D15">
            <w:pPr>
              <w:widowControl w:val="0"/>
              <w:spacing w:after="0" w:line="240" w:lineRule="auto"/>
              <w:contextualSpacing/>
              <w:jc w:val="right"/>
              <w:rPr>
                <w:rFonts w:eastAsia="Times New Roman" w:cstheme="minorHAnsi"/>
                <w:snapToGrid w:val="0"/>
                <w:color w:val="000000"/>
                <w:sz w:val="24"/>
                <w:szCs w:val="24"/>
              </w:rPr>
            </w:pPr>
            <w:r w:rsidRPr="00244E98">
              <w:rPr>
                <w:rFonts w:cstheme="minorHAnsi"/>
                <w:color w:val="000000"/>
                <w:sz w:val="24"/>
                <w:szCs w:val="24"/>
              </w:rPr>
              <w:t>$113,662</w:t>
            </w:r>
          </w:p>
        </w:tc>
      </w:tr>
      <w:tr w14:paraId="1ED2798C" w14:textId="77777777" w:rsidTr="000A51D3">
        <w:tblPrEx>
          <w:tblW w:w="8383" w:type="dxa"/>
          <w:tblInd w:w="1435" w:type="dxa"/>
          <w:tblLook w:val="04A0"/>
        </w:tblPrEx>
        <w:tc>
          <w:tcPr>
            <w:tcW w:w="2628" w:type="dxa"/>
            <w:shd w:val="clear" w:color="auto" w:fill="auto"/>
          </w:tcPr>
          <w:p w:rsidR="005B1265" w:rsidRPr="00244E98" w:rsidP="005B1265" w14:paraId="1582FB69"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Quantifiable IT Costs</w:t>
            </w:r>
          </w:p>
        </w:tc>
        <w:tc>
          <w:tcPr>
            <w:tcW w:w="2970" w:type="dxa"/>
            <w:shd w:val="clear" w:color="auto" w:fill="auto"/>
          </w:tcPr>
          <w:p w:rsidR="005B1265" w:rsidRPr="00244E98" w:rsidP="005B1265" w14:paraId="5CF3A0CB" w14:textId="77777777">
            <w:pPr>
              <w:widowControl w:val="0"/>
              <w:spacing w:after="0" w:line="240" w:lineRule="auto"/>
              <w:contextualSpacing/>
              <w:rPr>
                <w:rFonts w:eastAsia="Times New Roman" w:cstheme="minorHAnsi"/>
                <w:snapToGrid w:val="0"/>
                <w:color w:val="000000"/>
                <w:sz w:val="24"/>
                <w:szCs w:val="24"/>
              </w:rPr>
            </w:pPr>
            <w:r w:rsidRPr="00244E98">
              <w:rPr>
                <w:rFonts w:eastAsia="Times New Roman" w:cstheme="minorHAnsi"/>
                <w:snapToGrid w:val="0"/>
                <w:color w:val="000000"/>
                <w:sz w:val="24"/>
                <w:szCs w:val="24"/>
              </w:rPr>
              <w:t>Any additional IT costs</w:t>
            </w:r>
          </w:p>
        </w:tc>
        <w:tc>
          <w:tcPr>
            <w:tcW w:w="2785" w:type="dxa"/>
            <w:shd w:val="clear" w:color="auto" w:fill="auto"/>
          </w:tcPr>
          <w:p w:rsidR="005B1265" w:rsidRPr="00244E98" w:rsidP="00D03E36" w14:paraId="096C67B0" w14:textId="0086E40A">
            <w:pPr>
              <w:widowControl w:val="0"/>
              <w:spacing w:after="0" w:line="240" w:lineRule="auto"/>
              <w:contextualSpacing/>
              <w:jc w:val="right"/>
              <w:rPr>
                <w:rFonts w:eastAsia="Times New Roman" w:cstheme="minorHAnsi"/>
                <w:snapToGrid w:val="0"/>
                <w:color w:val="000000"/>
                <w:sz w:val="24"/>
                <w:szCs w:val="24"/>
              </w:rPr>
            </w:pPr>
            <w:r w:rsidRPr="00244E98">
              <w:rPr>
                <w:rFonts w:cstheme="minorHAnsi"/>
                <w:color w:val="000000"/>
                <w:sz w:val="24"/>
                <w:szCs w:val="24"/>
              </w:rPr>
              <w:t>10,082</w:t>
            </w:r>
          </w:p>
        </w:tc>
      </w:tr>
      <w:tr w14:paraId="04595C3C" w14:textId="77777777" w:rsidTr="000A51D3">
        <w:tblPrEx>
          <w:tblW w:w="8383" w:type="dxa"/>
          <w:tblInd w:w="1435" w:type="dxa"/>
          <w:tblLook w:val="04A0"/>
        </w:tblPrEx>
        <w:tc>
          <w:tcPr>
            <w:tcW w:w="2628" w:type="dxa"/>
            <w:shd w:val="clear" w:color="auto" w:fill="auto"/>
          </w:tcPr>
          <w:p w:rsidR="005B1265" w:rsidRPr="00244E98" w:rsidP="005B1265" w14:paraId="6F25D837" w14:textId="77777777">
            <w:pPr>
              <w:widowControl w:val="0"/>
              <w:spacing w:after="0" w:line="240" w:lineRule="auto"/>
              <w:contextualSpacing/>
              <w:rPr>
                <w:rFonts w:eastAsia="Times New Roman" w:cstheme="minorHAnsi"/>
                <w:b/>
                <w:bCs/>
                <w:snapToGrid w:val="0"/>
                <w:color w:val="000000"/>
                <w:sz w:val="24"/>
                <w:szCs w:val="24"/>
              </w:rPr>
            </w:pPr>
            <w:r w:rsidRPr="00244E98">
              <w:rPr>
                <w:rFonts w:eastAsia="Times New Roman" w:cstheme="minorHAnsi"/>
                <w:b/>
                <w:bCs/>
                <w:snapToGrid w:val="0"/>
                <w:color w:val="000000"/>
                <w:sz w:val="24"/>
                <w:szCs w:val="24"/>
              </w:rPr>
              <w:t>Total</w:t>
            </w:r>
          </w:p>
        </w:tc>
        <w:tc>
          <w:tcPr>
            <w:tcW w:w="2970" w:type="dxa"/>
            <w:shd w:val="clear" w:color="auto" w:fill="auto"/>
          </w:tcPr>
          <w:p w:rsidR="005B1265" w:rsidRPr="00244E98" w:rsidP="005B1265" w14:paraId="19E4B68F" w14:textId="77777777">
            <w:pPr>
              <w:widowControl w:val="0"/>
              <w:spacing w:after="0" w:line="240" w:lineRule="auto"/>
              <w:contextualSpacing/>
              <w:rPr>
                <w:rFonts w:eastAsia="Times New Roman" w:cstheme="minorHAnsi"/>
                <w:b/>
                <w:bCs/>
                <w:snapToGrid w:val="0"/>
                <w:color w:val="000000"/>
                <w:sz w:val="24"/>
                <w:szCs w:val="24"/>
              </w:rPr>
            </w:pPr>
          </w:p>
        </w:tc>
        <w:tc>
          <w:tcPr>
            <w:tcW w:w="2785" w:type="dxa"/>
            <w:shd w:val="clear" w:color="auto" w:fill="auto"/>
          </w:tcPr>
          <w:p w:rsidR="005B1265" w:rsidRPr="00244E98" w:rsidP="00D03E36" w14:paraId="763C5A19" w14:textId="5F8B95CD">
            <w:pPr>
              <w:widowControl w:val="0"/>
              <w:spacing w:after="0" w:line="240" w:lineRule="auto"/>
              <w:contextualSpacing/>
              <w:jc w:val="right"/>
              <w:rPr>
                <w:rFonts w:eastAsia="Times New Roman" w:cstheme="minorHAnsi"/>
                <w:b/>
                <w:bCs/>
                <w:snapToGrid w:val="0"/>
                <w:color w:val="000000"/>
                <w:sz w:val="24"/>
                <w:szCs w:val="24"/>
              </w:rPr>
            </w:pPr>
            <w:r>
              <w:rPr>
                <w:rFonts w:eastAsia="Times New Roman" w:cstheme="minorHAnsi"/>
                <w:b/>
                <w:bCs/>
                <w:snapToGrid w:val="0"/>
                <w:color w:val="000000"/>
                <w:sz w:val="24"/>
                <w:szCs w:val="24"/>
              </w:rPr>
              <w:t>$</w:t>
            </w:r>
            <w:r w:rsidRPr="00244E98" w:rsidR="00D03E36">
              <w:rPr>
                <w:rFonts w:eastAsia="Times New Roman" w:cstheme="minorHAnsi"/>
                <w:b/>
                <w:bCs/>
                <w:snapToGrid w:val="0"/>
                <w:color w:val="000000"/>
                <w:sz w:val="24"/>
                <w:szCs w:val="24"/>
              </w:rPr>
              <w:t>1,124,119</w:t>
            </w:r>
          </w:p>
        </w:tc>
      </w:tr>
    </w:tbl>
    <w:p w:rsidR="005B1265" w:rsidRPr="00244E98" w:rsidP="000A51D3" w14:paraId="733413AE" w14:textId="77777777">
      <w:pPr>
        <w:widowControl w:val="0"/>
        <w:spacing w:after="0" w:line="240" w:lineRule="auto"/>
        <w:ind w:left="1440"/>
        <w:rPr>
          <w:rFonts w:eastAsia="Times New Roman" w:cstheme="minorHAnsi"/>
          <w:snapToGrid w:val="0"/>
          <w:color w:val="000000"/>
          <w:sz w:val="24"/>
          <w:szCs w:val="24"/>
        </w:rPr>
      </w:pPr>
      <w:r w:rsidRPr="00244E98">
        <w:rPr>
          <w:rFonts w:eastAsia="Times New Roman" w:cstheme="minorHAnsi"/>
          <w:snapToGrid w:val="0"/>
          <w:color w:val="000000"/>
          <w:sz w:val="24"/>
          <w:szCs w:val="24"/>
        </w:rPr>
        <w:t>* We have inserted a $0 amount for cost factors that do not apply to this collection.</w:t>
      </w:r>
    </w:p>
    <w:p w:rsidR="005B1265" w:rsidRPr="00244E98" w:rsidP="005B1265" w14:paraId="2FE3E8A8" w14:textId="77777777">
      <w:pPr>
        <w:widowControl w:val="0"/>
        <w:spacing w:after="0" w:line="240" w:lineRule="auto"/>
        <w:rPr>
          <w:rFonts w:eastAsia="Times New Roman" w:cstheme="minorHAnsi"/>
          <w:snapToGrid w:val="0"/>
          <w:color w:val="000000"/>
          <w:sz w:val="24"/>
          <w:szCs w:val="24"/>
        </w:rPr>
      </w:pPr>
    </w:p>
    <w:p w:rsidR="0063164E" w:rsidRPr="00244E98" w:rsidP="00966361" w14:paraId="09D8C723" w14:textId="77777777">
      <w:pPr>
        <w:widowControl w:val="0"/>
        <w:spacing w:after="0" w:line="240" w:lineRule="auto"/>
        <w:ind w:left="1170"/>
        <w:rPr>
          <w:rFonts w:eastAsia="Times New Roman" w:cstheme="minorHAnsi"/>
          <w:snapToGrid w:val="0"/>
          <w:color w:val="000000"/>
          <w:sz w:val="24"/>
          <w:szCs w:val="24"/>
        </w:rPr>
      </w:pPr>
      <w:r w:rsidRPr="00244E98">
        <w:rPr>
          <w:rFonts w:eastAsia="Times New Roman" w:cstheme="minorHAnsi"/>
          <w:snapToGrid w:val="0"/>
          <w:color w:val="000000"/>
          <w:sz w:val="24"/>
          <w:szCs w:val="24"/>
        </w:rPr>
        <w:t>SSA is unable to break down the costs to the Federal government further than we already have. </w:t>
      </w:r>
      <w:r w:rsidRPr="00244E98">
        <w:rPr>
          <w:rFonts w:eastAsia="Times New Roman" w:cstheme="minorHAnsi"/>
          <w:snapToGrid w:val="0"/>
          <w:color w:val="000000"/>
          <w:sz w:val="24"/>
          <w:szCs w:val="24"/>
        </w:rPr>
        <w:t xml:space="preserve"> we used the figures above on the expected costs from our contract </w:t>
      </w:r>
      <w:r w:rsidRPr="00244E98">
        <w:rPr>
          <w:rFonts w:eastAsia="Times New Roman" w:cstheme="minorHAnsi"/>
          <w:snapToGrid w:val="0"/>
          <w:color w:val="000000"/>
          <w:sz w:val="24"/>
          <w:szCs w:val="24"/>
        </w:rPr>
        <w:t>with Mathematica.</w:t>
      </w:r>
    </w:p>
    <w:p w:rsidR="005B1265" w:rsidRPr="00244E98" w:rsidP="005B1265" w14:paraId="0FA023C2" w14:textId="5C5C4CD9">
      <w:pPr>
        <w:widowControl w:val="0"/>
        <w:spacing w:after="0" w:line="240" w:lineRule="auto"/>
        <w:rPr>
          <w:rFonts w:eastAsia="Times New Roman" w:cstheme="minorHAnsi"/>
          <w:snapToGrid w:val="0"/>
          <w:color w:val="000000"/>
          <w:sz w:val="24"/>
          <w:szCs w:val="24"/>
        </w:rPr>
      </w:pPr>
      <w:r w:rsidRPr="00244E98">
        <w:rPr>
          <w:rFonts w:eastAsia="Times New Roman" w:cstheme="minorHAnsi"/>
          <w:snapToGrid w:val="0"/>
          <w:color w:val="000000"/>
          <w:sz w:val="24"/>
          <w:szCs w:val="24"/>
        </w:rPr>
        <w:t xml:space="preserve"> </w:t>
      </w:r>
    </w:p>
    <w:p w:rsidR="00C436DD" w:rsidRPr="00244E98" w:rsidP="00966361" w14:paraId="005B2D6C" w14:textId="0C39E802">
      <w:pPr>
        <w:pStyle w:val="H2"/>
        <w:tabs>
          <w:tab w:val="left" w:pos="900"/>
          <w:tab w:val="left" w:pos="1440"/>
        </w:tabs>
        <w:spacing w:before="0" w:line="240" w:lineRule="auto"/>
        <w:ind w:left="810" w:firstLine="0"/>
        <w:rPr>
          <w:rFonts w:asciiTheme="minorHAnsi" w:hAnsiTheme="minorHAnsi" w:cstheme="minorHAnsi"/>
          <w:b/>
          <w:bCs/>
          <w:szCs w:val="24"/>
        </w:rPr>
      </w:pPr>
      <w:bookmarkStart w:id="41" w:name="_Toc476059365"/>
      <w:bookmarkStart w:id="42" w:name="_Toc130382271"/>
      <w:bookmarkStart w:id="43" w:name="_Toc134438389"/>
      <w:r w:rsidRPr="00244E98">
        <w:rPr>
          <w:rFonts w:asciiTheme="minorHAnsi" w:hAnsiTheme="minorHAnsi" w:cstheme="minorHAnsi"/>
          <w:b/>
          <w:bCs/>
          <w:szCs w:val="24"/>
        </w:rPr>
        <w:t>15. Program changes or adjustments to the information collection request</w:t>
      </w:r>
      <w:bookmarkEnd w:id="41"/>
      <w:bookmarkEnd w:id="42"/>
      <w:bookmarkEnd w:id="43"/>
    </w:p>
    <w:p w:rsidR="00C436DD" w:rsidRPr="00244E98" w:rsidP="00966361" w14:paraId="44EA4BAB" w14:textId="0D2BD7D7">
      <w:pPr>
        <w:pStyle w:val="ParagraphContinued"/>
        <w:spacing w:before="0" w:after="0" w:line="240" w:lineRule="auto"/>
        <w:ind w:left="1170"/>
        <w:rPr>
          <w:rFonts w:cstheme="minorHAnsi"/>
          <w:sz w:val="24"/>
          <w:szCs w:val="24"/>
        </w:rPr>
      </w:pPr>
      <w:r w:rsidRPr="00244E98">
        <w:rPr>
          <w:rFonts w:cstheme="minorHAnsi"/>
          <w:sz w:val="24"/>
          <w:szCs w:val="24"/>
        </w:rPr>
        <w:t>This is a new data collection that increases the public reporting burden.  See #12 above for the burden figures</w:t>
      </w:r>
    </w:p>
    <w:p w:rsidR="00F25824" w:rsidRPr="00244E98" w:rsidP="00966361" w14:paraId="645C79F4" w14:textId="367081E7">
      <w:pPr>
        <w:pStyle w:val="H2"/>
        <w:tabs>
          <w:tab w:val="left" w:pos="1080"/>
          <w:tab w:val="left" w:pos="1170"/>
        </w:tabs>
        <w:ind w:left="810" w:firstLine="0"/>
        <w:rPr>
          <w:rFonts w:asciiTheme="minorHAnsi" w:hAnsiTheme="minorHAnsi" w:cstheme="minorHAnsi"/>
          <w:b/>
          <w:bCs/>
          <w:szCs w:val="24"/>
        </w:rPr>
      </w:pPr>
      <w:bookmarkStart w:id="44" w:name="_Toc476059366"/>
      <w:bookmarkStart w:id="45" w:name="_Toc130382272"/>
      <w:bookmarkStart w:id="46" w:name="_Toc134438390"/>
      <w:r w:rsidRPr="00244E98">
        <w:rPr>
          <w:rFonts w:asciiTheme="minorHAnsi" w:hAnsiTheme="minorHAnsi" w:cstheme="minorHAnsi"/>
          <w:b/>
          <w:bCs/>
          <w:szCs w:val="24"/>
        </w:rPr>
        <w:t>16. Plans for</w:t>
      </w:r>
      <w:r w:rsidRPr="00244E98">
        <w:rPr>
          <w:rFonts w:asciiTheme="minorHAnsi" w:hAnsiTheme="minorHAnsi" w:cstheme="minorHAnsi"/>
          <w:b/>
          <w:bCs/>
          <w:szCs w:val="24"/>
        </w:rPr>
        <w:t xml:space="preserve"> </w:t>
      </w:r>
      <w:r w:rsidRPr="00244E98" w:rsidR="00A36341">
        <w:rPr>
          <w:rFonts w:asciiTheme="minorHAnsi" w:hAnsiTheme="minorHAnsi" w:cstheme="minorHAnsi"/>
          <w:b/>
          <w:bCs/>
          <w:szCs w:val="24"/>
        </w:rPr>
        <w:t>Publication</w:t>
      </w:r>
      <w:r w:rsidRPr="00244E98">
        <w:rPr>
          <w:rFonts w:asciiTheme="minorHAnsi" w:hAnsiTheme="minorHAnsi" w:cstheme="minorHAnsi"/>
          <w:b/>
          <w:bCs/>
          <w:szCs w:val="24"/>
        </w:rPr>
        <w:t xml:space="preserve"> Information Collection Results</w:t>
      </w:r>
      <w:bookmarkEnd w:id="44"/>
      <w:bookmarkEnd w:id="45"/>
      <w:bookmarkEnd w:id="46"/>
    </w:p>
    <w:p w:rsidR="00F25824" w:rsidRPr="00244E98" w:rsidP="00966361" w14:paraId="3877C744" w14:textId="3D4E5D3A">
      <w:pPr>
        <w:pStyle w:val="H2"/>
        <w:spacing w:before="0" w:line="240" w:lineRule="auto"/>
        <w:ind w:left="1170" w:firstLine="0"/>
        <w:rPr>
          <w:rFonts w:asciiTheme="minorHAnsi" w:hAnsiTheme="minorHAnsi" w:cstheme="minorHAnsi"/>
          <w:szCs w:val="24"/>
        </w:rPr>
      </w:pPr>
      <w:r w:rsidRPr="00244E98">
        <w:rPr>
          <w:rFonts w:asciiTheme="minorHAnsi" w:hAnsiTheme="minorHAnsi" w:cstheme="minorHAnsi"/>
          <w:szCs w:val="24"/>
        </w:rPr>
        <w:t xml:space="preserve">The </w:t>
      </w:r>
      <w:r w:rsidRPr="00244E98">
        <w:rPr>
          <w:rFonts w:asciiTheme="minorHAnsi" w:hAnsiTheme="minorHAnsi" w:cstheme="minorHAnsi"/>
          <w:szCs w:val="24"/>
        </w:rPr>
        <w:t>Y</w:t>
      </w:r>
      <w:r w:rsidRPr="00244E98" w:rsidR="00BA3E0E">
        <w:rPr>
          <w:rFonts w:asciiTheme="minorHAnsi" w:hAnsiTheme="minorHAnsi" w:cstheme="minorHAnsi"/>
          <w:szCs w:val="24"/>
        </w:rPr>
        <w:t>TE</w:t>
      </w:r>
      <w:r w:rsidRPr="00244E98" w:rsidR="007F4DEB">
        <w:rPr>
          <w:rFonts w:asciiTheme="minorHAnsi" w:hAnsiTheme="minorHAnsi" w:cstheme="minorHAnsi"/>
          <w:szCs w:val="24"/>
        </w:rPr>
        <w:t>D</w:t>
      </w:r>
      <w:r w:rsidRPr="00244E98" w:rsidR="000D3EAF">
        <w:rPr>
          <w:rFonts w:asciiTheme="minorHAnsi" w:hAnsiTheme="minorHAnsi" w:cstheme="minorHAnsi"/>
          <w:szCs w:val="24"/>
        </w:rPr>
        <w:t xml:space="preserve"> </w:t>
      </w:r>
      <w:r w:rsidRPr="00244E98" w:rsidR="00C436DD">
        <w:rPr>
          <w:rFonts w:asciiTheme="minorHAnsi" w:hAnsiTheme="minorHAnsi" w:cstheme="minorHAnsi"/>
          <w:szCs w:val="24"/>
        </w:rPr>
        <w:t>will analyze, tabulate, and report the data collected for the evaluation.</w:t>
      </w:r>
      <w:r w:rsidRPr="00244E98" w:rsidR="00601C02">
        <w:rPr>
          <w:rFonts w:asciiTheme="minorHAnsi" w:hAnsiTheme="minorHAnsi" w:cstheme="minorHAnsi"/>
          <w:szCs w:val="24"/>
        </w:rPr>
        <w:t xml:space="preserve"> </w:t>
      </w:r>
      <w:r w:rsidRPr="00244E98">
        <w:rPr>
          <w:rFonts w:asciiTheme="minorHAnsi" w:hAnsiTheme="minorHAnsi" w:cstheme="minorHAnsi"/>
          <w:szCs w:val="24"/>
        </w:rPr>
        <w:t xml:space="preserve"> SSA may publicize these findings after SSA’s review.</w:t>
      </w:r>
    </w:p>
    <w:p w:rsidR="00326293" w:rsidRPr="00244E98" w:rsidP="00326293" w14:paraId="047B25A6" w14:textId="77777777">
      <w:pPr>
        <w:pStyle w:val="ParagraphContinued"/>
        <w:spacing w:before="0" w:after="0" w:line="240" w:lineRule="auto"/>
        <w:rPr>
          <w:rFonts w:cstheme="minorHAnsi"/>
          <w:sz w:val="24"/>
          <w:szCs w:val="24"/>
        </w:rPr>
      </w:pPr>
    </w:p>
    <w:p w:rsidR="00C436DD" w:rsidRPr="00244E98" w:rsidP="00966361" w14:paraId="2C42C52C" w14:textId="1C984FEE">
      <w:pPr>
        <w:pStyle w:val="H2"/>
        <w:spacing w:before="0" w:line="240" w:lineRule="auto"/>
        <w:ind w:left="1170" w:firstLine="0"/>
        <w:rPr>
          <w:rFonts w:asciiTheme="minorHAnsi" w:hAnsiTheme="minorHAnsi" w:cstheme="minorHAnsi"/>
          <w:szCs w:val="24"/>
        </w:rPr>
      </w:pPr>
      <w:r w:rsidRPr="00244E98">
        <w:rPr>
          <w:rFonts w:asciiTheme="minorHAnsi" w:hAnsiTheme="minorHAnsi" w:cstheme="minorHAnsi"/>
          <w:b/>
          <w:bCs/>
          <w:szCs w:val="24"/>
        </w:rPr>
        <w:t>Time schedule for analysis and reporting</w:t>
      </w:r>
      <w:r w:rsidRPr="00244E98" w:rsidR="00F25824">
        <w:rPr>
          <w:rFonts w:asciiTheme="minorHAnsi" w:hAnsiTheme="minorHAnsi" w:cstheme="minorHAnsi"/>
          <w:b/>
          <w:bCs/>
          <w:szCs w:val="24"/>
        </w:rPr>
        <w:t xml:space="preserve">: </w:t>
      </w:r>
      <w:r w:rsidRPr="00244E98" w:rsidR="00F25824">
        <w:rPr>
          <w:rFonts w:asciiTheme="minorHAnsi" w:hAnsiTheme="minorHAnsi" w:cstheme="minorHAnsi"/>
          <w:szCs w:val="24"/>
        </w:rPr>
        <w:t xml:space="preserve"> We expect the period of survey collection for YTED en</w:t>
      </w:r>
      <w:r w:rsidRPr="00244E98" w:rsidR="007F4DEB">
        <w:rPr>
          <w:rFonts w:asciiTheme="minorHAnsi" w:hAnsiTheme="minorHAnsi" w:cstheme="minorHAnsi"/>
          <w:szCs w:val="24"/>
        </w:rPr>
        <w:t>rollees</w:t>
      </w:r>
      <w:r w:rsidRPr="00244E98">
        <w:rPr>
          <w:rFonts w:asciiTheme="minorHAnsi" w:hAnsiTheme="minorHAnsi" w:cstheme="minorHAnsi"/>
          <w:szCs w:val="24"/>
        </w:rPr>
        <w:t xml:space="preserve"> </w:t>
      </w:r>
      <w:r w:rsidRPr="00244E98" w:rsidR="00F25824">
        <w:rPr>
          <w:rFonts w:asciiTheme="minorHAnsi" w:hAnsiTheme="minorHAnsi" w:cstheme="minorHAnsi"/>
          <w:szCs w:val="24"/>
        </w:rPr>
        <w:t>will begin in the t</w:t>
      </w:r>
      <w:r w:rsidRPr="00244E98" w:rsidR="00B248EF">
        <w:rPr>
          <w:rFonts w:asciiTheme="minorHAnsi" w:hAnsiTheme="minorHAnsi" w:cstheme="minorHAnsi"/>
          <w:szCs w:val="24"/>
        </w:rPr>
        <w:t>hird quarter of 2024 to the second quarter of 202</w:t>
      </w:r>
      <w:r w:rsidRPr="00244E98" w:rsidR="00AC5A2B">
        <w:rPr>
          <w:rFonts w:asciiTheme="minorHAnsi" w:hAnsiTheme="minorHAnsi" w:cstheme="minorHAnsi"/>
          <w:szCs w:val="24"/>
        </w:rPr>
        <w:t xml:space="preserve">7, </w:t>
      </w:r>
      <w:r w:rsidRPr="00244E98">
        <w:rPr>
          <w:rFonts w:asciiTheme="minorHAnsi" w:hAnsiTheme="minorHAnsi" w:cstheme="minorHAnsi"/>
          <w:szCs w:val="24"/>
        </w:rPr>
        <w:t xml:space="preserve">beginning with recruitment and the baseline survey </w:t>
      </w:r>
      <w:r w:rsidRPr="00244E98" w:rsidR="00505760">
        <w:rPr>
          <w:rFonts w:asciiTheme="minorHAnsi" w:hAnsiTheme="minorHAnsi" w:cstheme="minorHAnsi"/>
          <w:szCs w:val="24"/>
        </w:rPr>
        <w:t xml:space="preserve">that will start </w:t>
      </w:r>
      <w:r w:rsidRPr="00244E98">
        <w:rPr>
          <w:rFonts w:asciiTheme="minorHAnsi" w:hAnsiTheme="minorHAnsi" w:cstheme="minorHAnsi"/>
          <w:szCs w:val="24"/>
        </w:rPr>
        <w:t xml:space="preserve">in </w:t>
      </w:r>
      <w:r w:rsidRPr="00244E98" w:rsidR="00B248EF">
        <w:rPr>
          <w:rFonts w:asciiTheme="minorHAnsi" w:hAnsiTheme="minorHAnsi" w:cstheme="minorHAnsi"/>
          <w:szCs w:val="24"/>
        </w:rPr>
        <w:t>the third quarter of 2024</w:t>
      </w:r>
      <w:r w:rsidRPr="00244E98" w:rsidR="00CC7E0B">
        <w:rPr>
          <w:rFonts w:asciiTheme="minorHAnsi" w:hAnsiTheme="minorHAnsi" w:cstheme="minorHAnsi"/>
          <w:szCs w:val="24"/>
        </w:rPr>
        <w:t xml:space="preserve"> </w:t>
      </w:r>
      <w:r w:rsidRPr="00244E98">
        <w:rPr>
          <w:rFonts w:asciiTheme="minorHAnsi" w:hAnsiTheme="minorHAnsi" w:cstheme="minorHAnsi"/>
          <w:szCs w:val="24"/>
        </w:rPr>
        <w:t xml:space="preserve">and ending with the </w:t>
      </w:r>
      <w:r w:rsidRPr="00244E98" w:rsidR="00BA3E0E">
        <w:rPr>
          <w:rFonts w:asciiTheme="minorHAnsi" w:hAnsiTheme="minorHAnsi" w:cstheme="minorHAnsi"/>
          <w:szCs w:val="24"/>
        </w:rPr>
        <w:t xml:space="preserve">one-year </w:t>
      </w:r>
      <w:r w:rsidRPr="00244E98">
        <w:rPr>
          <w:rFonts w:asciiTheme="minorHAnsi" w:hAnsiTheme="minorHAnsi" w:cstheme="minorHAnsi"/>
          <w:szCs w:val="24"/>
        </w:rPr>
        <w:t xml:space="preserve">follow-up </w:t>
      </w:r>
      <w:r w:rsidRPr="00244E98" w:rsidR="00BA3E0E">
        <w:rPr>
          <w:rFonts w:asciiTheme="minorHAnsi" w:hAnsiTheme="minorHAnsi" w:cstheme="minorHAnsi"/>
          <w:szCs w:val="24"/>
        </w:rPr>
        <w:t xml:space="preserve">survey </w:t>
      </w:r>
      <w:r w:rsidRPr="00244E98">
        <w:rPr>
          <w:rFonts w:asciiTheme="minorHAnsi" w:hAnsiTheme="minorHAnsi" w:cstheme="minorHAnsi"/>
          <w:szCs w:val="24"/>
        </w:rPr>
        <w:t xml:space="preserve">in </w:t>
      </w:r>
      <w:r w:rsidRPr="00244E98" w:rsidR="00B248EF">
        <w:rPr>
          <w:rFonts w:asciiTheme="minorHAnsi" w:hAnsiTheme="minorHAnsi" w:cstheme="minorHAnsi"/>
          <w:szCs w:val="24"/>
        </w:rPr>
        <w:t>the second quarter of 2027</w:t>
      </w:r>
      <w:r w:rsidRPr="00244E98" w:rsidR="000971BC">
        <w:rPr>
          <w:rFonts w:asciiTheme="minorHAnsi" w:hAnsiTheme="minorHAnsi" w:cstheme="minorHAnsi"/>
          <w:szCs w:val="24"/>
        </w:rPr>
        <w:t xml:space="preserve">.  </w:t>
      </w:r>
      <w:r w:rsidRPr="00244E98" w:rsidR="008F2D8A">
        <w:rPr>
          <w:rFonts w:asciiTheme="minorHAnsi" w:hAnsiTheme="minorHAnsi" w:cstheme="minorHAnsi"/>
          <w:szCs w:val="24"/>
        </w:rPr>
        <w:t>Mathematica</w:t>
      </w:r>
      <w:r w:rsidRPr="00244E98" w:rsidR="00965B53">
        <w:rPr>
          <w:rFonts w:asciiTheme="minorHAnsi" w:hAnsiTheme="minorHAnsi" w:cstheme="minorHAnsi"/>
          <w:szCs w:val="24"/>
        </w:rPr>
        <w:t xml:space="preserve"> </w:t>
      </w:r>
      <w:r w:rsidRPr="00244E98">
        <w:rPr>
          <w:rFonts w:asciiTheme="minorHAnsi" w:hAnsiTheme="minorHAnsi" w:cstheme="minorHAnsi"/>
          <w:szCs w:val="24"/>
        </w:rPr>
        <w:t>will analy</w:t>
      </w:r>
      <w:r w:rsidRPr="00244E98" w:rsidR="00B4267B">
        <w:rPr>
          <w:rFonts w:asciiTheme="minorHAnsi" w:hAnsiTheme="minorHAnsi" w:cstheme="minorHAnsi"/>
          <w:szCs w:val="24"/>
        </w:rPr>
        <w:t>ze</w:t>
      </w:r>
      <w:r w:rsidRPr="00244E98">
        <w:rPr>
          <w:rFonts w:asciiTheme="minorHAnsi" w:hAnsiTheme="minorHAnsi" w:cstheme="minorHAnsi"/>
          <w:szCs w:val="24"/>
        </w:rPr>
        <w:t xml:space="preserve"> these data </w:t>
      </w:r>
      <w:r w:rsidRPr="00244E98" w:rsidR="002B7FF6">
        <w:rPr>
          <w:rFonts w:asciiTheme="minorHAnsi" w:hAnsiTheme="minorHAnsi" w:cstheme="minorHAnsi"/>
          <w:szCs w:val="24"/>
        </w:rPr>
        <w:t>and produce</w:t>
      </w:r>
      <w:r w:rsidRPr="00244E98">
        <w:rPr>
          <w:rFonts w:asciiTheme="minorHAnsi" w:hAnsiTheme="minorHAnsi" w:cstheme="minorHAnsi"/>
          <w:szCs w:val="24"/>
        </w:rPr>
        <w:t xml:space="preserve"> a final report on </w:t>
      </w:r>
      <w:r w:rsidR="006061A9">
        <w:rPr>
          <w:rFonts w:asciiTheme="minorHAnsi" w:hAnsiTheme="minorHAnsi" w:cstheme="minorHAnsi"/>
          <w:szCs w:val="24"/>
        </w:rPr>
        <w:t>Y</w:t>
      </w:r>
      <w:r w:rsidRPr="00244E98" w:rsidR="009975DC">
        <w:rPr>
          <w:rFonts w:asciiTheme="minorHAnsi" w:hAnsiTheme="minorHAnsi" w:cstheme="minorHAnsi"/>
          <w:szCs w:val="24"/>
        </w:rPr>
        <w:t>TE</w:t>
      </w:r>
      <w:r w:rsidRPr="00244E98" w:rsidR="007F4DEB">
        <w:rPr>
          <w:rFonts w:asciiTheme="minorHAnsi" w:hAnsiTheme="minorHAnsi" w:cstheme="minorHAnsi"/>
          <w:szCs w:val="24"/>
        </w:rPr>
        <w:t>D</w:t>
      </w:r>
      <w:r w:rsidRPr="00244E98">
        <w:rPr>
          <w:rFonts w:asciiTheme="minorHAnsi" w:hAnsiTheme="minorHAnsi" w:cstheme="minorHAnsi"/>
          <w:szCs w:val="24"/>
        </w:rPr>
        <w:t xml:space="preserve"> in </w:t>
      </w:r>
      <w:r w:rsidRPr="00244E98" w:rsidR="00097852">
        <w:rPr>
          <w:rFonts w:asciiTheme="minorHAnsi" w:hAnsiTheme="minorHAnsi" w:cstheme="minorHAnsi"/>
          <w:szCs w:val="24"/>
        </w:rPr>
        <w:t>202</w:t>
      </w:r>
      <w:r w:rsidRPr="00244E98" w:rsidR="00B248EF">
        <w:rPr>
          <w:rFonts w:asciiTheme="minorHAnsi" w:hAnsiTheme="minorHAnsi" w:cstheme="minorHAnsi"/>
          <w:szCs w:val="24"/>
        </w:rPr>
        <w:t>8</w:t>
      </w:r>
      <w:r w:rsidRPr="00244E98" w:rsidR="000971BC">
        <w:rPr>
          <w:rFonts w:asciiTheme="minorHAnsi" w:hAnsiTheme="minorHAnsi" w:cstheme="minorHAnsi"/>
          <w:szCs w:val="24"/>
        </w:rPr>
        <w:t xml:space="preserve">.  </w:t>
      </w:r>
      <w:r w:rsidRPr="00244E98">
        <w:rPr>
          <w:rFonts w:asciiTheme="minorHAnsi" w:hAnsiTheme="minorHAnsi" w:cstheme="minorHAnsi"/>
          <w:szCs w:val="24"/>
        </w:rPr>
        <w:t>The survey data collection and reporting schedule follows:</w:t>
      </w:r>
    </w:p>
    <w:p w:rsidR="00C436DD" w:rsidRPr="00244E98" w:rsidP="00966361" w14:paraId="59A9B84A" w14:textId="1CB0CDA5">
      <w:pPr>
        <w:pStyle w:val="Paragraph"/>
        <w:tabs>
          <w:tab w:val="left" w:pos="1440"/>
        </w:tabs>
        <w:spacing w:after="0" w:line="240" w:lineRule="auto"/>
        <w:ind w:left="1170"/>
        <w:rPr>
          <w:rFonts w:cstheme="minorHAnsi"/>
          <w:sz w:val="24"/>
          <w:szCs w:val="24"/>
        </w:rPr>
      </w:pPr>
      <w:r w:rsidRPr="00244E98">
        <w:rPr>
          <w:rFonts w:cstheme="minorHAnsi"/>
          <w:sz w:val="24"/>
          <w:szCs w:val="24"/>
        </w:rPr>
        <w:t>Data collection:</w:t>
      </w:r>
      <w:r w:rsidRPr="00244E98">
        <w:rPr>
          <w:rFonts w:cstheme="minorHAnsi"/>
          <w:sz w:val="24"/>
          <w:szCs w:val="24"/>
        </w:rPr>
        <w:tab/>
      </w:r>
      <w:r w:rsidRPr="00244E98" w:rsidR="007F4DEB">
        <w:rPr>
          <w:rFonts w:cstheme="minorHAnsi"/>
          <w:sz w:val="24"/>
          <w:szCs w:val="24"/>
        </w:rPr>
        <w:t>Three years</w:t>
      </w:r>
      <w:r w:rsidRPr="00244E98">
        <w:rPr>
          <w:rFonts w:cstheme="minorHAnsi"/>
          <w:sz w:val="24"/>
          <w:szCs w:val="24"/>
        </w:rPr>
        <w:t xml:space="preserve"> f</w:t>
      </w:r>
      <w:r w:rsidRPr="00244E98" w:rsidR="00952A95">
        <w:rPr>
          <w:rFonts w:cstheme="minorHAnsi"/>
          <w:sz w:val="24"/>
          <w:szCs w:val="24"/>
        </w:rPr>
        <w:t xml:space="preserve">rom </w:t>
      </w:r>
      <w:r w:rsidRPr="00244E98" w:rsidR="00B248EF">
        <w:rPr>
          <w:rFonts w:cstheme="minorHAnsi"/>
          <w:sz w:val="24"/>
          <w:szCs w:val="24"/>
        </w:rPr>
        <w:t>2024 to 2027</w:t>
      </w:r>
    </w:p>
    <w:p w:rsidR="00C436DD" w:rsidRPr="00244E98" w:rsidP="00966361" w14:paraId="5F0FDF59" w14:textId="771BCB8D">
      <w:pPr>
        <w:pStyle w:val="Paragraph"/>
        <w:tabs>
          <w:tab w:val="left" w:pos="1440"/>
          <w:tab w:val="left" w:pos="1530"/>
        </w:tabs>
        <w:spacing w:after="0" w:line="240" w:lineRule="auto"/>
        <w:ind w:left="1170"/>
        <w:rPr>
          <w:rFonts w:cstheme="minorHAnsi"/>
          <w:sz w:val="24"/>
          <w:szCs w:val="24"/>
        </w:rPr>
      </w:pPr>
      <w:r w:rsidRPr="00244E98">
        <w:rPr>
          <w:rFonts w:cstheme="minorHAnsi"/>
          <w:sz w:val="24"/>
          <w:szCs w:val="24"/>
        </w:rPr>
        <w:t>D</w:t>
      </w:r>
      <w:r w:rsidRPr="00244E98" w:rsidR="00505760">
        <w:rPr>
          <w:rFonts w:cstheme="minorHAnsi"/>
          <w:sz w:val="24"/>
          <w:szCs w:val="24"/>
        </w:rPr>
        <w:t>ata analysis:</w:t>
      </w:r>
      <w:r w:rsidRPr="00244E98" w:rsidR="00505760">
        <w:rPr>
          <w:rFonts w:cstheme="minorHAnsi"/>
          <w:sz w:val="24"/>
          <w:szCs w:val="24"/>
        </w:rPr>
        <w:tab/>
      </w:r>
      <w:r w:rsidRPr="00244E98" w:rsidR="00BE5827">
        <w:rPr>
          <w:rFonts w:cstheme="minorHAnsi"/>
          <w:sz w:val="24"/>
          <w:szCs w:val="24"/>
        </w:rPr>
        <w:t xml:space="preserve">Four </w:t>
      </w:r>
      <w:r w:rsidRPr="00244E98" w:rsidR="00505760">
        <w:rPr>
          <w:rFonts w:cstheme="minorHAnsi"/>
          <w:sz w:val="24"/>
          <w:szCs w:val="24"/>
        </w:rPr>
        <w:t xml:space="preserve">years from </w:t>
      </w:r>
      <w:r w:rsidRPr="00244E98" w:rsidR="00AD0CDF">
        <w:rPr>
          <w:rFonts w:cstheme="minorHAnsi"/>
          <w:sz w:val="24"/>
          <w:szCs w:val="24"/>
        </w:rPr>
        <w:t>summer</w:t>
      </w:r>
      <w:r w:rsidRPr="00244E98" w:rsidR="00097852">
        <w:rPr>
          <w:rFonts w:cstheme="minorHAnsi"/>
          <w:sz w:val="24"/>
          <w:szCs w:val="24"/>
        </w:rPr>
        <w:t xml:space="preserve"> </w:t>
      </w:r>
      <w:r w:rsidRPr="00244E98" w:rsidR="00B248EF">
        <w:rPr>
          <w:rFonts w:cstheme="minorHAnsi"/>
          <w:sz w:val="24"/>
          <w:szCs w:val="24"/>
        </w:rPr>
        <w:t xml:space="preserve">2024 </w:t>
      </w:r>
      <w:r w:rsidRPr="00244E98">
        <w:rPr>
          <w:rFonts w:cstheme="minorHAnsi"/>
          <w:sz w:val="24"/>
          <w:szCs w:val="24"/>
        </w:rPr>
        <w:t>to</w:t>
      </w:r>
      <w:r w:rsidRPr="00244E98" w:rsidR="00097852">
        <w:rPr>
          <w:rFonts w:cstheme="minorHAnsi"/>
          <w:sz w:val="24"/>
          <w:szCs w:val="24"/>
        </w:rPr>
        <w:t xml:space="preserve"> 202</w:t>
      </w:r>
      <w:r w:rsidRPr="00244E98" w:rsidR="00B248EF">
        <w:rPr>
          <w:rFonts w:cstheme="minorHAnsi"/>
          <w:sz w:val="24"/>
          <w:szCs w:val="24"/>
        </w:rPr>
        <w:t>8</w:t>
      </w:r>
    </w:p>
    <w:p w:rsidR="00C436DD" w:rsidRPr="00244E98" w:rsidP="00966361" w14:paraId="1681A61C" w14:textId="60525B52">
      <w:pPr>
        <w:pStyle w:val="Paragraph"/>
        <w:tabs>
          <w:tab w:val="left" w:pos="1440"/>
        </w:tabs>
        <w:spacing w:after="0" w:line="240" w:lineRule="auto"/>
        <w:ind w:left="1170"/>
        <w:rPr>
          <w:rFonts w:cstheme="minorHAnsi"/>
          <w:sz w:val="24"/>
          <w:szCs w:val="24"/>
        </w:rPr>
      </w:pPr>
      <w:r w:rsidRPr="00244E98">
        <w:rPr>
          <w:rFonts w:cstheme="minorHAnsi"/>
          <w:sz w:val="24"/>
          <w:szCs w:val="24"/>
        </w:rPr>
        <w:t>Final report:</w:t>
      </w:r>
      <w:r w:rsidRPr="00244E98">
        <w:rPr>
          <w:rFonts w:cstheme="minorHAnsi"/>
          <w:sz w:val="24"/>
          <w:szCs w:val="24"/>
        </w:rPr>
        <w:tab/>
      </w:r>
      <w:r w:rsidRPr="00244E98" w:rsidR="00A055C9">
        <w:rPr>
          <w:rFonts w:cstheme="minorHAnsi"/>
          <w:sz w:val="24"/>
          <w:szCs w:val="24"/>
        </w:rPr>
        <w:t>202</w:t>
      </w:r>
      <w:r w:rsidRPr="00244E98" w:rsidR="00B248EF">
        <w:rPr>
          <w:rFonts w:cstheme="minorHAnsi"/>
          <w:sz w:val="24"/>
          <w:szCs w:val="24"/>
        </w:rPr>
        <w:t>8</w:t>
      </w:r>
    </w:p>
    <w:p w:rsidR="00C436DD" w:rsidRPr="00244E98" w:rsidP="00966361" w14:paraId="1C1426BD" w14:textId="52999FC6">
      <w:pPr>
        <w:pStyle w:val="H3"/>
        <w:ind w:left="1170" w:firstLine="0"/>
        <w:rPr>
          <w:rFonts w:cstheme="minorHAnsi"/>
          <w:b w:val="0"/>
          <w:bCs/>
          <w:sz w:val="24"/>
          <w:szCs w:val="24"/>
        </w:rPr>
      </w:pPr>
      <w:r w:rsidRPr="00244E98">
        <w:rPr>
          <w:rFonts w:cstheme="minorHAnsi"/>
          <w:sz w:val="24"/>
          <w:szCs w:val="24"/>
        </w:rPr>
        <w:t>Analytic techniques, tabulations, and reporting</w:t>
      </w:r>
      <w:r w:rsidRPr="00244E98" w:rsidR="00AC5A2B">
        <w:rPr>
          <w:rFonts w:cstheme="minorHAnsi"/>
          <w:sz w:val="24"/>
          <w:szCs w:val="24"/>
        </w:rPr>
        <w:t xml:space="preserve">:  </w:t>
      </w:r>
      <w:r w:rsidRPr="00244E98" w:rsidR="00C71C6C">
        <w:rPr>
          <w:rFonts w:cstheme="minorHAnsi"/>
          <w:b w:val="0"/>
          <w:bCs/>
          <w:sz w:val="24"/>
          <w:szCs w:val="24"/>
        </w:rPr>
        <w:t xml:space="preserve">With </w:t>
      </w:r>
      <w:r w:rsidRPr="00244E98" w:rsidR="00AC5A2B">
        <w:rPr>
          <w:rFonts w:cstheme="minorHAnsi"/>
          <w:b w:val="0"/>
          <w:bCs/>
          <w:sz w:val="24"/>
          <w:szCs w:val="24"/>
        </w:rPr>
        <w:t xml:space="preserve">the </w:t>
      </w:r>
      <w:r w:rsidRPr="00244E98" w:rsidR="00CD00A6">
        <w:rPr>
          <w:rFonts w:cstheme="minorHAnsi"/>
          <w:b w:val="0"/>
          <w:bCs/>
          <w:sz w:val="24"/>
          <w:szCs w:val="24"/>
        </w:rPr>
        <w:t>Y</w:t>
      </w:r>
      <w:r w:rsidRPr="00244E98" w:rsidR="00C11DDE">
        <w:rPr>
          <w:rFonts w:cstheme="minorHAnsi"/>
          <w:b w:val="0"/>
          <w:bCs/>
          <w:sz w:val="24"/>
          <w:szCs w:val="24"/>
        </w:rPr>
        <w:t>TED</w:t>
      </w:r>
      <w:r w:rsidRPr="00244E98" w:rsidR="00C71C6C">
        <w:rPr>
          <w:rFonts w:cstheme="minorHAnsi"/>
          <w:b w:val="0"/>
          <w:bCs/>
          <w:sz w:val="24"/>
          <w:szCs w:val="24"/>
        </w:rPr>
        <w:t xml:space="preserve"> findings, SSA </w:t>
      </w:r>
      <w:r w:rsidRPr="00244E98" w:rsidR="00053F2A">
        <w:rPr>
          <w:rFonts w:cstheme="minorHAnsi"/>
          <w:b w:val="0"/>
          <w:bCs/>
          <w:sz w:val="24"/>
          <w:szCs w:val="24"/>
        </w:rPr>
        <w:t>can</w:t>
      </w:r>
      <w:r w:rsidRPr="00244E98" w:rsidR="00C71C6C">
        <w:rPr>
          <w:rFonts w:cstheme="minorHAnsi"/>
          <w:b w:val="0"/>
          <w:bCs/>
          <w:sz w:val="24"/>
          <w:szCs w:val="24"/>
        </w:rPr>
        <w:t xml:space="preserve"> advise policymakers and </w:t>
      </w:r>
      <w:r w:rsidRPr="00244E98" w:rsidR="001631AB">
        <w:rPr>
          <w:rFonts w:cstheme="minorHAnsi"/>
          <w:b w:val="0"/>
          <w:bCs/>
          <w:sz w:val="24"/>
          <w:szCs w:val="24"/>
        </w:rPr>
        <w:t>other interested groups about interventions</w:t>
      </w:r>
      <w:r w:rsidRPr="00244E98" w:rsidR="00C71C6C">
        <w:rPr>
          <w:rFonts w:cstheme="minorHAnsi"/>
          <w:b w:val="0"/>
          <w:bCs/>
          <w:sz w:val="24"/>
          <w:szCs w:val="24"/>
        </w:rPr>
        <w:t xml:space="preserve"> that could encourage people to work and decrease their dependence on disability and other public benefits</w:t>
      </w:r>
      <w:r w:rsidRPr="00244E98" w:rsidR="000971BC">
        <w:rPr>
          <w:rFonts w:cstheme="minorHAnsi"/>
          <w:b w:val="0"/>
          <w:bCs/>
          <w:sz w:val="24"/>
          <w:szCs w:val="24"/>
        </w:rPr>
        <w:t xml:space="preserve">.  </w:t>
      </w:r>
      <w:r w:rsidRPr="00244E98" w:rsidR="00C71C6C">
        <w:rPr>
          <w:rFonts w:cstheme="minorHAnsi"/>
          <w:b w:val="0"/>
          <w:bCs/>
          <w:sz w:val="24"/>
          <w:szCs w:val="24"/>
        </w:rPr>
        <w:t>In fostering work efforts, the goal is to implement program changes</w:t>
      </w:r>
      <w:r w:rsidRPr="00244E98" w:rsidR="00053F2A">
        <w:rPr>
          <w:rFonts w:cstheme="minorHAnsi"/>
          <w:b w:val="0"/>
          <w:bCs/>
          <w:sz w:val="24"/>
          <w:szCs w:val="24"/>
        </w:rPr>
        <w:t xml:space="preserve"> that</w:t>
      </w:r>
      <w:r w:rsidRPr="00244E98" w:rsidR="00C71C6C">
        <w:rPr>
          <w:rFonts w:cstheme="minorHAnsi"/>
          <w:b w:val="0"/>
          <w:bCs/>
          <w:sz w:val="24"/>
          <w:szCs w:val="24"/>
        </w:rPr>
        <w:t xml:space="preserve"> produce savings to the federal government and improve program administration. </w:t>
      </w:r>
    </w:p>
    <w:p w:rsidR="00AC5A2B" w:rsidRPr="00244E98" w:rsidP="00AC5A2B" w14:paraId="3E0323A6" w14:textId="77777777">
      <w:pPr>
        <w:pStyle w:val="ParagraphContinued"/>
        <w:spacing w:before="0" w:after="0" w:line="240" w:lineRule="auto"/>
        <w:rPr>
          <w:rFonts w:cstheme="minorHAnsi"/>
          <w:sz w:val="24"/>
          <w:szCs w:val="24"/>
        </w:rPr>
      </w:pPr>
    </w:p>
    <w:p w:rsidR="00A33CBC" w:rsidRPr="00244E98" w:rsidP="00966361" w14:paraId="27192257" w14:textId="4D1A6D0D">
      <w:pPr>
        <w:pStyle w:val="Paragraph"/>
        <w:ind w:left="1170"/>
        <w:rPr>
          <w:rFonts w:cstheme="minorHAnsi"/>
          <w:sz w:val="24"/>
          <w:szCs w:val="24"/>
        </w:rPr>
      </w:pPr>
      <w:r w:rsidRPr="00244E98">
        <w:rPr>
          <w:rFonts w:cstheme="minorHAnsi"/>
          <w:b/>
          <w:sz w:val="24"/>
          <w:szCs w:val="24"/>
        </w:rPr>
        <w:t>Final report</w:t>
      </w:r>
      <w:r w:rsidRPr="00244E98" w:rsidR="00CD00A6">
        <w:rPr>
          <w:rFonts w:cstheme="minorHAnsi"/>
          <w:b/>
          <w:sz w:val="24"/>
          <w:szCs w:val="24"/>
        </w:rPr>
        <w:t xml:space="preserve">:  </w:t>
      </w:r>
      <w:r w:rsidRPr="00244E98">
        <w:rPr>
          <w:rFonts w:cstheme="minorHAnsi"/>
          <w:sz w:val="24"/>
          <w:szCs w:val="24"/>
        </w:rPr>
        <w:t xml:space="preserve">The final evaluation report </w:t>
      </w:r>
      <w:r w:rsidRPr="00244E98" w:rsidR="00007DFC">
        <w:rPr>
          <w:rFonts w:cstheme="minorHAnsi"/>
          <w:sz w:val="24"/>
          <w:szCs w:val="24"/>
        </w:rPr>
        <w:t>will document</w:t>
      </w:r>
      <w:r w:rsidRPr="00244E98" w:rsidR="001631AB">
        <w:rPr>
          <w:rFonts w:cstheme="minorHAnsi"/>
          <w:sz w:val="24"/>
          <w:szCs w:val="24"/>
        </w:rPr>
        <w:t xml:space="preserve"> in detail</w:t>
      </w:r>
      <w:r w:rsidRPr="00244E98" w:rsidR="00007DFC">
        <w:rPr>
          <w:rFonts w:cstheme="minorHAnsi"/>
          <w:sz w:val="24"/>
          <w:szCs w:val="24"/>
        </w:rPr>
        <w:t xml:space="preserve"> the study methods and findings of the quantitative and qualitative analyses. </w:t>
      </w:r>
      <w:r w:rsidRPr="00244E98" w:rsidR="00CD00A6">
        <w:rPr>
          <w:rFonts w:cstheme="minorHAnsi"/>
          <w:sz w:val="24"/>
          <w:szCs w:val="24"/>
        </w:rPr>
        <w:t xml:space="preserve"> The final report</w:t>
      </w:r>
      <w:r w:rsidRPr="00244E98" w:rsidR="00007DFC">
        <w:rPr>
          <w:rFonts w:cstheme="minorHAnsi"/>
          <w:sz w:val="24"/>
          <w:szCs w:val="24"/>
        </w:rPr>
        <w:t xml:space="preserve"> will synthesize the overarching findings from all analyses on the effectiveness of </w:t>
      </w:r>
      <w:r w:rsidRPr="00244E98" w:rsidR="00AC5A2B">
        <w:rPr>
          <w:rFonts w:cstheme="minorHAnsi"/>
          <w:sz w:val="24"/>
          <w:szCs w:val="24"/>
        </w:rPr>
        <w:t>Y</w:t>
      </w:r>
      <w:r w:rsidRPr="00244E98" w:rsidR="00C11DDE">
        <w:rPr>
          <w:rFonts w:cstheme="minorHAnsi"/>
          <w:sz w:val="24"/>
          <w:szCs w:val="24"/>
        </w:rPr>
        <w:t xml:space="preserve">TED </w:t>
      </w:r>
      <w:r w:rsidRPr="00244E98" w:rsidR="00007DFC">
        <w:rPr>
          <w:rFonts w:cstheme="minorHAnsi"/>
          <w:sz w:val="24"/>
          <w:szCs w:val="24"/>
        </w:rPr>
        <w:t xml:space="preserve">at improving outcomes </w:t>
      </w:r>
      <w:r w:rsidRPr="00244E98" w:rsidR="00DB6163">
        <w:rPr>
          <w:rFonts w:cstheme="minorHAnsi"/>
          <w:sz w:val="24"/>
          <w:szCs w:val="24"/>
        </w:rPr>
        <w:t xml:space="preserve">of interest </w:t>
      </w:r>
      <w:r w:rsidRPr="00244E98" w:rsidR="00007DFC">
        <w:rPr>
          <w:rFonts w:cstheme="minorHAnsi"/>
          <w:sz w:val="24"/>
          <w:szCs w:val="24"/>
        </w:rPr>
        <w:t xml:space="preserve">for study </w:t>
      </w:r>
      <w:r w:rsidRPr="00244E98" w:rsidR="00965196">
        <w:rPr>
          <w:rFonts w:cstheme="minorHAnsi"/>
          <w:sz w:val="24"/>
          <w:szCs w:val="24"/>
        </w:rPr>
        <w:t>enrolle</w:t>
      </w:r>
      <w:r w:rsidRPr="00244E98" w:rsidR="00E736B4">
        <w:rPr>
          <w:rFonts w:cstheme="minorHAnsi"/>
          <w:sz w:val="24"/>
          <w:szCs w:val="24"/>
        </w:rPr>
        <w:t>e</w:t>
      </w:r>
      <w:r w:rsidRPr="00244E98" w:rsidR="00965196">
        <w:rPr>
          <w:rFonts w:cstheme="minorHAnsi"/>
          <w:sz w:val="24"/>
          <w:szCs w:val="24"/>
        </w:rPr>
        <w:t>s</w:t>
      </w:r>
      <w:r w:rsidRPr="00244E98" w:rsidR="00007DFC">
        <w:rPr>
          <w:rFonts w:cstheme="minorHAnsi"/>
          <w:sz w:val="24"/>
          <w:szCs w:val="24"/>
        </w:rPr>
        <w:t xml:space="preserve">. </w:t>
      </w:r>
      <w:r w:rsidRPr="00244E98" w:rsidR="00CD00A6">
        <w:rPr>
          <w:rFonts w:cstheme="minorHAnsi"/>
          <w:sz w:val="24"/>
          <w:szCs w:val="24"/>
        </w:rPr>
        <w:t xml:space="preserve"> </w:t>
      </w:r>
      <w:r w:rsidRPr="00244E98" w:rsidR="00007DFC">
        <w:rPr>
          <w:rFonts w:cstheme="minorHAnsi"/>
          <w:sz w:val="24"/>
          <w:szCs w:val="24"/>
        </w:rPr>
        <w:t>The report will discuss any relevant external factors</w:t>
      </w:r>
      <w:r w:rsidRPr="00244E98" w:rsidR="00CD00A6">
        <w:rPr>
          <w:rFonts w:cstheme="minorHAnsi"/>
          <w:sz w:val="24"/>
          <w:szCs w:val="24"/>
        </w:rPr>
        <w:t xml:space="preserve"> </w:t>
      </w:r>
      <w:r w:rsidRPr="00244E98" w:rsidR="00007DFC">
        <w:rPr>
          <w:rFonts w:cstheme="minorHAnsi"/>
          <w:sz w:val="24"/>
          <w:szCs w:val="24"/>
        </w:rPr>
        <w:t>such as changes in the local labor market or policy environments</w:t>
      </w:r>
      <w:r w:rsidRPr="00244E98" w:rsidR="00CD00A6">
        <w:rPr>
          <w:rFonts w:cstheme="minorHAnsi"/>
          <w:sz w:val="24"/>
          <w:szCs w:val="24"/>
        </w:rPr>
        <w:t xml:space="preserve"> </w:t>
      </w:r>
      <w:r w:rsidRPr="00244E98" w:rsidR="00007DFC">
        <w:rPr>
          <w:rFonts w:cstheme="minorHAnsi"/>
          <w:sz w:val="24"/>
          <w:szCs w:val="24"/>
        </w:rPr>
        <w:t>that might have affected the demonstration’s impact.</w:t>
      </w:r>
      <w:r w:rsidRPr="00244E98" w:rsidR="00CD00A6">
        <w:rPr>
          <w:rFonts w:cstheme="minorHAnsi"/>
          <w:sz w:val="24"/>
          <w:szCs w:val="24"/>
        </w:rPr>
        <w:t xml:space="preserve">  In addition, the final report will recommend </w:t>
      </w:r>
      <w:r w:rsidRPr="00244E98" w:rsidR="006539EC">
        <w:rPr>
          <w:rFonts w:cstheme="minorHAnsi"/>
          <w:sz w:val="24"/>
          <w:szCs w:val="24"/>
        </w:rPr>
        <w:t>ways to</w:t>
      </w:r>
      <w:r w:rsidRPr="00244E98" w:rsidR="00007DFC">
        <w:rPr>
          <w:rFonts w:cstheme="minorHAnsi"/>
          <w:sz w:val="24"/>
          <w:szCs w:val="24"/>
        </w:rPr>
        <w:t xml:space="preserve"> expand </w:t>
      </w:r>
      <w:r w:rsidRPr="00244E98" w:rsidR="00C11DDE">
        <w:rPr>
          <w:rFonts w:cstheme="minorHAnsi"/>
          <w:sz w:val="24"/>
          <w:szCs w:val="24"/>
        </w:rPr>
        <w:t>the intervention to other</w:t>
      </w:r>
      <w:r w:rsidRPr="00244E98" w:rsidR="00007DFC">
        <w:rPr>
          <w:rFonts w:cstheme="minorHAnsi"/>
          <w:sz w:val="24"/>
          <w:szCs w:val="24"/>
        </w:rPr>
        <w:t xml:space="preserve"> populations and </w:t>
      </w:r>
      <w:r w:rsidRPr="00244E98" w:rsidR="006539EC">
        <w:rPr>
          <w:rFonts w:cstheme="minorHAnsi"/>
          <w:sz w:val="24"/>
          <w:szCs w:val="24"/>
        </w:rPr>
        <w:t xml:space="preserve">produce </w:t>
      </w:r>
      <w:r w:rsidRPr="00244E98" w:rsidR="00007DFC">
        <w:rPr>
          <w:rFonts w:cstheme="minorHAnsi"/>
          <w:sz w:val="24"/>
          <w:szCs w:val="24"/>
        </w:rPr>
        <w:t xml:space="preserve">other policy recommendations for SSA that arise from the study results. </w:t>
      </w:r>
    </w:p>
    <w:p w:rsidR="00C436DD" w:rsidRPr="00244E98" w:rsidP="00966361" w14:paraId="5658157C" w14:textId="5AB62A57">
      <w:pPr>
        <w:pStyle w:val="Paragraph"/>
        <w:ind w:left="1170"/>
        <w:rPr>
          <w:rFonts w:cstheme="minorHAnsi"/>
          <w:sz w:val="24"/>
          <w:szCs w:val="24"/>
        </w:rPr>
      </w:pPr>
      <w:r w:rsidRPr="00244E98">
        <w:rPr>
          <w:rFonts w:cstheme="minorHAnsi"/>
          <w:b/>
          <w:sz w:val="24"/>
          <w:szCs w:val="24"/>
        </w:rPr>
        <w:t xml:space="preserve">Analytic techniques. </w:t>
      </w:r>
      <w:r w:rsidRPr="00244E98" w:rsidR="00CD00A6">
        <w:rPr>
          <w:rFonts w:cstheme="minorHAnsi"/>
          <w:b/>
          <w:sz w:val="24"/>
          <w:szCs w:val="24"/>
        </w:rPr>
        <w:t xml:space="preserve"> </w:t>
      </w:r>
      <w:r w:rsidRPr="00244E98" w:rsidR="00CD00A6">
        <w:rPr>
          <w:rFonts w:cstheme="minorHAnsi"/>
          <w:bCs/>
          <w:sz w:val="24"/>
          <w:szCs w:val="24"/>
        </w:rPr>
        <w:t xml:space="preserve">Due to the random assignment design, the impact analysis </w:t>
      </w:r>
      <w:r w:rsidRPr="00244E98">
        <w:rPr>
          <w:rFonts w:cstheme="minorHAnsi"/>
          <w:sz w:val="24"/>
          <w:szCs w:val="24"/>
        </w:rPr>
        <w:t xml:space="preserve">will focus on differences in the outcomes of </w:t>
      </w:r>
      <w:r w:rsidRPr="00244E98" w:rsidR="00E736B4">
        <w:rPr>
          <w:rFonts w:cstheme="minorHAnsi"/>
          <w:sz w:val="24"/>
          <w:szCs w:val="24"/>
        </w:rPr>
        <w:t>enrollees</w:t>
      </w:r>
      <w:r w:rsidRPr="00244E98">
        <w:rPr>
          <w:rFonts w:cstheme="minorHAnsi"/>
          <w:sz w:val="24"/>
          <w:szCs w:val="24"/>
        </w:rPr>
        <w:t xml:space="preserve"> between the treatment group and the control group using a regression framework to control for other explanatory variables. </w:t>
      </w:r>
      <w:r w:rsidRPr="00244E98" w:rsidR="00CD00A6">
        <w:rPr>
          <w:rFonts w:cstheme="minorHAnsi"/>
          <w:sz w:val="24"/>
          <w:szCs w:val="24"/>
        </w:rPr>
        <w:t xml:space="preserve"> </w:t>
      </w:r>
      <w:r w:rsidRPr="00244E98" w:rsidR="008F2D8A">
        <w:rPr>
          <w:rFonts w:cstheme="minorHAnsi"/>
          <w:sz w:val="24"/>
          <w:szCs w:val="24"/>
        </w:rPr>
        <w:t>Mathematica</w:t>
      </w:r>
      <w:r w:rsidRPr="00244E98" w:rsidR="00CF0FA1">
        <w:rPr>
          <w:rFonts w:cstheme="minorHAnsi"/>
          <w:sz w:val="24"/>
          <w:szCs w:val="24"/>
        </w:rPr>
        <w:t xml:space="preserve"> </w:t>
      </w:r>
      <w:r w:rsidRPr="00244E98">
        <w:rPr>
          <w:rFonts w:cstheme="minorHAnsi"/>
          <w:sz w:val="24"/>
          <w:szCs w:val="24"/>
        </w:rPr>
        <w:t>will use regression-adjusted comparison</w:t>
      </w:r>
      <w:r w:rsidRPr="00244E98" w:rsidR="008B19C3">
        <w:rPr>
          <w:rFonts w:cstheme="minorHAnsi"/>
          <w:sz w:val="24"/>
          <w:szCs w:val="24"/>
        </w:rPr>
        <w:t>s</w:t>
      </w:r>
      <w:r w:rsidRPr="00244E98">
        <w:rPr>
          <w:rFonts w:cstheme="minorHAnsi"/>
          <w:sz w:val="24"/>
          <w:szCs w:val="24"/>
        </w:rPr>
        <w:t xml:space="preserve"> of treatment group </w:t>
      </w:r>
      <w:r w:rsidRPr="00244E98" w:rsidR="00E736B4">
        <w:rPr>
          <w:rFonts w:cstheme="minorHAnsi"/>
          <w:sz w:val="24"/>
          <w:szCs w:val="24"/>
        </w:rPr>
        <w:t>members</w:t>
      </w:r>
      <w:r w:rsidRPr="00244E98" w:rsidR="008B19C3">
        <w:rPr>
          <w:rFonts w:cstheme="minorHAnsi"/>
          <w:sz w:val="24"/>
          <w:szCs w:val="24"/>
        </w:rPr>
        <w:t xml:space="preserve"> </w:t>
      </w:r>
      <w:r w:rsidRPr="00244E98">
        <w:rPr>
          <w:rFonts w:cstheme="minorHAnsi"/>
          <w:sz w:val="24"/>
          <w:szCs w:val="24"/>
        </w:rPr>
        <w:t xml:space="preserve">to control group </w:t>
      </w:r>
      <w:r w:rsidRPr="00244E98" w:rsidR="00E736B4">
        <w:rPr>
          <w:rFonts w:cstheme="minorHAnsi"/>
          <w:sz w:val="24"/>
          <w:szCs w:val="24"/>
        </w:rPr>
        <w:t>members</w:t>
      </w:r>
      <w:r w:rsidRPr="00244E98" w:rsidR="008B19C3">
        <w:rPr>
          <w:rFonts w:cstheme="minorHAnsi"/>
          <w:sz w:val="24"/>
          <w:szCs w:val="24"/>
        </w:rPr>
        <w:t xml:space="preserve"> </w:t>
      </w:r>
      <w:r w:rsidRPr="00244E98">
        <w:rPr>
          <w:rFonts w:cstheme="minorHAnsi"/>
          <w:sz w:val="24"/>
          <w:szCs w:val="24"/>
        </w:rPr>
        <w:t xml:space="preserve">to </w:t>
      </w:r>
      <w:r w:rsidRPr="00244E98" w:rsidR="0011459E">
        <w:rPr>
          <w:rFonts w:cstheme="minorHAnsi"/>
          <w:sz w:val="24"/>
          <w:szCs w:val="24"/>
        </w:rPr>
        <w:t xml:space="preserve">estimate </w:t>
      </w:r>
      <w:r w:rsidRPr="00244E98">
        <w:rPr>
          <w:rFonts w:cstheme="minorHAnsi"/>
          <w:sz w:val="24"/>
          <w:szCs w:val="24"/>
        </w:rPr>
        <w:t xml:space="preserve">the impact of the intervention on </w:t>
      </w:r>
      <w:r w:rsidRPr="00244E98" w:rsidR="00E736B4">
        <w:rPr>
          <w:rFonts w:cstheme="minorHAnsi"/>
          <w:sz w:val="24"/>
          <w:szCs w:val="24"/>
        </w:rPr>
        <w:t>enrollees</w:t>
      </w:r>
      <w:r w:rsidRPr="00244E98">
        <w:rPr>
          <w:rFonts w:cstheme="minorHAnsi"/>
          <w:sz w:val="24"/>
          <w:szCs w:val="24"/>
        </w:rPr>
        <w:t xml:space="preserve">’ education, </w:t>
      </w:r>
      <w:r w:rsidRPr="00244E98" w:rsidR="0011459E">
        <w:rPr>
          <w:rFonts w:cstheme="minorHAnsi"/>
          <w:sz w:val="24"/>
          <w:szCs w:val="24"/>
        </w:rPr>
        <w:t>employment, benefit</w:t>
      </w:r>
      <w:r w:rsidRPr="00244E98">
        <w:rPr>
          <w:rFonts w:cstheme="minorHAnsi"/>
          <w:sz w:val="24"/>
          <w:szCs w:val="24"/>
        </w:rPr>
        <w:t>, and other outcomes</w:t>
      </w:r>
      <w:r w:rsidRPr="00244E98" w:rsidR="000971BC">
        <w:rPr>
          <w:rFonts w:cstheme="minorHAnsi"/>
          <w:sz w:val="24"/>
          <w:szCs w:val="24"/>
        </w:rPr>
        <w:t xml:space="preserve">.  </w:t>
      </w:r>
      <w:r w:rsidRPr="00244E98" w:rsidR="008B19C3">
        <w:rPr>
          <w:rFonts w:cstheme="minorHAnsi"/>
          <w:sz w:val="24"/>
          <w:szCs w:val="24"/>
        </w:rPr>
        <w:t xml:space="preserve">Unadjusted comparisons of the treatment and control groups </w:t>
      </w:r>
      <w:r w:rsidRPr="00244E98" w:rsidR="0011459E">
        <w:rPr>
          <w:rFonts w:cstheme="minorHAnsi"/>
          <w:sz w:val="24"/>
          <w:szCs w:val="24"/>
        </w:rPr>
        <w:t>will</w:t>
      </w:r>
      <w:r w:rsidRPr="00244E98" w:rsidR="008B19C3">
        <w:rPr>
          <w:rFonts w:cstheme="minorHAnsi"/>
          <w:sz w:val="24"/>
          <w:szCs w:val="24"/>
        </w:rPr>
        <w:t xml:space="preserve"> </w:t>
      </w:r>
      <w:r w:rsidRPr="00244E98" w:rsidR="00983996">
        <w:rPr>
          <w:rFonts w:cstheme="minorHAnsi"/>
          <w:sz w:val="24"/>
          <w:szCs w:val="24"/>
        </w:rPr>
        <w:t xml:space="preserve">also </w:t>
      </w:r>
      <w:r w:rsidRPr="00244E98" w:rsidR="008B19C3">
        <w:rPr>
          <w:rFonts w:cstheme="minorHAnsi"/>
          <w:sz w:val="24"/>
          <w:szCs w:val="24"/>
        </w:rPr>
        <w:t xml:space="preserve">yield unbiased impacts estimates, but regression adjustment will improve the precision of the estimates and guard against potential small-sample imbalances. </w:t>
      </w:r>
      <w:r w:rsidRPr="00244E98" w:rsidR="00CD00A6">
        <w:rPr>
          <w:rFonts w:cstheme="minorHAnsi"/>
          <w:sz w:val="24"/>
          <w:szCs w:val="24"/>
        </w:rPr>
        <w:t xml:space="preserve"> </w:t>
      </w:r>
      <w:r w:rsidRPr="00244E98" w:rsidR="008F2D8A">
        <w:rPr>
          <w:rFonts w:cstheme="minorHAnsi"/>
          <w:sz w:val="24"/>
          <w:szCs w:val="24"/>
        </w:rPr>
        <w:t>Mathematica</w:t>
      </w:r>
      <w:r w:rsidRPr="00244E98" w:rsidR="00DB6163">
        <w:rPr>
          <w:rFonts w:cstheme="minorHAnsi"/>
          <w:sz w:val="24"/>
          <w:szCs w:val="24"/>
        </w:rPr>
        <w:t xml:space="preserve"> </w:t>
      </w:r>
      <w:r w:rsidRPr="00244E98">
        <w:rPr>
          <w:rFonts w:cstheme="minorHAnsi"/>
          <w:sz w:val="24"/>
          <w:szCs w:val="24"/>
        </w:rPr>
        <w:t xml:space="preserve">will </w:t>
      </w:r>
      <w:r w:rsidRPr="00244E98">
        <w:rPr>
          <w:rFonts w:cstheme="minorHAnsi"/>
          <w:sz w:val="24"/>
          <w:szCs w:val="24"/>
        </w:rPr>
        <w:t xml:space="preserve">also </w:t>
      </w:r>
      <w:r w:rsidRPr="00244E98">
        <w:rPr>
          <w:rFonts w:cstheme="minorHAnsi"/>
          <w:sz w:val="24"/>
          <w:szCs w:val="24"/>
        </w:rPr>
        <w:t xml:space="preserve">analyze the information </w:t>
      </w:r>
      <w:r w:rsidRPr="00244E98" w:rsidR="00F03DDD">
        <w:rPr>
          <w:rFonts w:cstheme="minorHAnsi"/>
          <w:sz w:val="24"/>
          <w:szCs w:val="24"/>
        </w:rPr>
        <w:t>from</w:t>
      </w:r>
      <w:r w:rsidRPr="00244E98">
        <w:rPr>
          <w:rFonts w:cstheme="minorHAnsi"/>
          <w:sz w:val="24"/>
          <w:szCs w:val="24"/>
        </w:rPr>
        <w:t xml:space="preserve"> the staff interviews to report the findings and their </w:t>
      </w:r>
      <w:r w:rsidRPr="00244E98" w:rsidR="00346AD3">
        <w:rPr>
          <w:rFonts w:cstheme="minorHAnsi"/>
          <w:sz w:val="24"/>
          <w:szCs w:val="24"/>
        </w:rPr>
        <w:t xml:space="preserve">potential </w:t>
      </w:r>
      <w:r w:rsidRPr="00244E98">
        <w:rPr>
          <w:rFonts w:cstheme="minorHAnsi"/>
          <w:sz w:val="24"/>
          <w:szCs w:val="24"/>
        </w:rPr>
        <w:t>program and policy implications</w:t>
      </w:r>
      <w:r w:rsidRPr="00244E98" w:rsidR="000971BC">
        <w:rPr>
          <w:rFonts w:cstheme="minorHAnsi"/>
          <w:sz w:val="24"/>
          <w:szCs w:val="24"/>
        </w:rPr>
        <w:t xml:space="preserve">.  </w:t>
      </w:r>
      <w:r w:rsidRPr="00244E98" w:rsidR="008F2D8A">
        <w:rPr>
          <w:rFonts w:cstheme="minorHAnsi"/>
          <w:sz w:val="24"/>
          <w:szCs w:val="24"/>
        </w:rPr>
        <w:t>Mathematica</w:t>
      </w:r>
      <w:r w:rsidRPr="00244E98">
        <w:rPr>
          <w:rFonts w:cstheme="minorHAnsi"/>
          <w:sz w:val="24"/>
          <w:szCs w:val="24"/>
        </w:rPr>
        <w:t xml:space="preserve"> will not use complex quantitative techniques </w:t>
      </w:r>
      <w:r w:rsidRPr="00244E98" w:rsidR="008B19C3">
        <w:rPr>
          <w:rFonts w:cstheme="minorHAnsi"/>
          <w:sz w:val="24"/>
          <w:szCs w:val="24"/>
        </w:rPr>
        <w:t xml:space="preserve">to analyze the qualitative </w:t>
      </w:r>
      <w:r w:rsidRPr="00244E98" w:rsidR="003B0B75">
        <w:rPr>
          <w:rFonts w:cstheme="minorHAnsi"/>
          <w:sz w:val="24"/>
          <w:szCs w:val="24"/>
        </w:rPr>
        <w:t>data from these collections</w:t>
      </w:r>
      <w:r w:rsidRPr="00244E98" w:rsidR="006539EC">
        <w:rPr>
          <w:rFonts w:cstheme="minorHAnsi"/>
          <w:sz w:val="24"/>
          <w:szCs w:val="24"/>
        </w:rPr>
        <w:t>.</w:t>
      </w:r>
      <w:r w:rsidRPr="00244E98" w:rsidR="00CD00A6">
        <w:rPr>
          <w:rFonts w:cstheme="minorHAnsi"/>
          <w:sz w:val="24"/>
          <w:szCs w:val="24"/>
        </w:rPr>
        <w:t xml:space="preserve"> </w:t>
      </w:r>
      <w:r w:rsidRPr="00244E98" w:rsidR="003B0B75">
        <w:rPr>
          <w:rFonts w:cstheme="minorHAnsi"/>
          <w:sz w:val="24"/>
          <w:szCs w:val="24"/>
        </w:rPr>
        <w:t xml:space="preserve"> </w:t>
      </w:r>
      <w:r w:rsidRPr="00244E98">
        <w:rPr>
          <w:rFonts w:cstheme="minorHAnsi"/>
          <w:sz w:val="24"/>
          <w:szCs w:val="24"/>
        </w:rPr>
        <w:t xml:space="preserve">Products resulting from information obtained in this data collection will provide SSA </w:t>
      </w:r>
      <w:r w:rsidRPr="00244E98" w:rsidR="00CF0FA1">
        <w:rPr>
          <w:rFonts w:cstheme="minorHAnsi"/>
          <w:sz w:val="24"/>
          <w:szCs w:val="24"/>
        </w:rPr>
        <w:t xml:space="preserve">and its stakeholders </w:t>
      </w:r>
      <w:r w:rsidRPr="00244E98">
        <w:rPr>
          <w:rFonts w:cstheme="minorHAnsi"/>
          <w:sz w:val="24"/>
          <w:szCs w:val="24"/>
        </w:rPr>
        <w:t xml:space="preserve">with information about recruitment, enrollment, service provision, and the fidelity of implementation. </w:t>
      </w:r>
    </w:p>
    <w:p w:rsidR="00C436DD" w:rsidRPr="00244E98" w:rsidP="000A51D3" w14:paraId="1E6EDF71" w14:textId="0794DB69">
      <w:pPr>
        <w:pStyle w:val="H2"/>
        <w:spacing w:before="0" w:line="240" w:lineRule="auto"/>
        <w:ind w:left="810" w:firstLine="0"/>
        <w:rPr>
          <w:rFonts w:asciiTheme="minorHAnsi" w:hAnsiTheme="minorHAnsi" w:cstheme="minorHAnsi"/>
          <w:b/>
          <w:bCs/>
          <w:szCs w:val="24"/>
        </w:rPr>
      </w:pPr>
      <w:bookmarkStart w:id="47" w:name="_Toc476059367"/>
      <w:bookmarkStart w:id="48" w:name="_Toc130382273"/>
      <w:bookmarkStart w:id="49" w:name="_Toc134438391"/>
      <w:r w:rsidRPr="00244E98">
        <w:rPr>
          <w:rFonts w:asciiTheme="minorHAnsi" w:hAnsiTheme="minorHAnsi" w:cstheme="minorHAnsi"/>
          <w:b/>
          <w:bCs/>
          <w:szCs w:val="24"/>
        </w:rPr>
        <w:t>17. Displaying the OMB approval expiration date</w:t>
      </w:r>
      <w:bookmarkEnd w:id="47"/>
      <w:bookmarkEnd w:id="48"/>
      <w:bookmarkEnd w:id="49"/>
    </w:p>
    <w:p w:rsidR="00D22398" w:rsidRPr="00244E98" w:rsidP="00966361" w14:paraId="06038C5C" w14:textId="2D2DDF7E">
      <w:pPr>
        <w:pStyle w:val="NoSpacing"/>
        <w:ind w:left="1170"/>
        <w:rPr>
          <w:rFonts w:cstheme="minorHAnsi"/>
          <w:bCs/>
          <w:sz w:val="24"/>
          <w:szCs w:val="24"/>
        </w:rPr>
      </w:pPr>
      <w:r w:rsidRPr="00244E98">
        <w:rPr>
          <w:rFonts w:cstheme="minorHAnsi"/>
          <w:bCs/>
          <w:sz w:val="24"/>
          <w:szCs w:val="24"/>
        </w:rPr>
        <w:t>SSA is not requesting an exception to the requirement to display an expiration date.</w:t>
      </w:r>
    </w:p>
    <w:p w:rsidR="00C436DD" w:rsidRPr="00244E98" w:rsidP="00966361" w14:paraId="7B3C623D" w14:textId="391BE4E8">
      <w:pPr>
        <w:pStyle w:val="H2"/>
        <w:ind w:left="810" w:firstLine="0"/>
        <w:rPr>
          <w:rFonts w:asciiTheme="minorHAnsi" w:hAnsiTheme="minorHAnsi" w:cstheme="minorHAnsi"/>
          <w:b/>
          <w:bCs/>
          <w:szCs w:val="24"/>
        </w:rPr>
      </w:pPr>
      <w:bookmarkStart w:id="50" w:name="_Toc476059368"/>
      <w:bookmarkStart w:id="51" w:name="_Toc130382274"/>
      <w:bookmarkStart w:id="52" w:name="_Toc134438392"/>
      <w:r w:rsidRPr="00244E98">
        <w:rPr>
          <w:rFonts w:asciiTheme="minorHAnsi" w:hAnsiTheme="minorHAnsi" w:cstheme="minorHAnsi"/>
          <w:b/>
          <w:bCs/>
          <w:szCs w:val="24"/>
        </w:rPr>
        <w:t>18. Exception to certification statement</w:t>
      </w:r>
      <w:bookmarkEnd w:id="50"/>
      <w:bookmarkEnd w:id="51"/>
      <w:bookmarkEnd w:id="52"/>
    </w:p>
    <w:p w:rsidR="008B0363" w:rsidRPr="00244E98" w:rsidP="00966361" w14:paraId="2BC8B7B8" w14:textId="72BFEF49">
      <w:pPr>
        <w:pStyle w:val="ParagraphContinued"/>
        <w:spacing w:before="0" w:after="0" w:line="240" w:lineRule="auto"/>
        <w:ind w:left="1170"/>
        <w:rPr>
          <w:rFonts w:cstheme="minorHAnsi"/>
          <w:sz w:val="24"/>
          <w:szCs w:val="24"/>
        </w:rPr>
      </w:pPr>
      <w:r w:rsidRPr="00244E98">
        <w:rPr>
          <w:rFonts w:cstheme="minorHAnsi"/>
          <w:sz w:val="24"/>
          <w:szCs w:val="24"/>
        </w:rPr>
        <w:t xml:space="preserve">SSA is not requesting an exception to the certification requirements at </w:t>
      </w:r>
      <w:r w:rsidRPr="001159C3">
        <w:rPr>
          <w:rFonts w:cstheme="minorHAnsi"/>
          <w:i/>
          <w:iCs/>
          <w:sz w:val="24"/>
          <w:szCs w:val="24"/>
        </w:rPr>
        <w:t>5 CFR 1320.9</w:t>
      </w:r>
      <w:r w:rsidRPr="00244E98">
        <w:rPr>
          <w:rFonts w:cstheme="minorHAnsi"/>
          <w:sz w:val="24"/>
          <w:szCs w:val="24"/>
        </w:rPr>
        <w:t xml:space="preserve"> and related provisions at </w:t>
      </w:r>
      <w:r w:rsidRPr="001159C3">
        <w:rPr>
          <w:rFonts w:cstheme="minorHAnsi"/>
          <w:i/>
          <w:iCs/>
          <w:sz w:val="24"/>
          <w:szCs w:val="24"/>
        </w:rPr>
        <w:t>5 CFR 1320.8(b)(3).</w:t>
      </w:r>
    </w:p>
    <w:p w:rsidR="00D5289D" w:rsidRPr="00244E98" w14:paraId="4E3CDCE4" w14:textId="4BB60756">
      <w:pPr>
        <w:spacing w:after="240" w:line="240" w:lineRule="auto"/>
        <w:rPr>
          <w:rFonts w:cstheme="minorHAnsi"/>
          <w:sz w:val="24"/>
          <w:szCs w:val="24"/>
        </w:rPr>
      </w:pPr>
      <w:r w:rsidRPr="00244E98">
        <w:rPr>
          <w:rFonts w:cstheme="minorHAnsi"/>
          <w:sz w:val="24"/>
          <w:szCs w:val="24"/>
        </w:rPr>
        <w:br w:type="page"/>
      </w:r>
    </w:p>
    <w:p w:rsidR="00D5289D" w:rsidRPr="00244E98" w:rsidP="005A53CC" w14:paraId="4F9E412C" w14:textId="77777777">
      <w:pPr>
        <w:pStyle w:val="H1"/>
        <w:rPr>
          <w:rFonts w:asciiTheme="minorHAnsi" w:hAnsiTheme="minorHAnsi" w:cstheme="minorHAnsi"/>
          <w:sz w:val="24"/>
          <w:szCs w:val="24"/>
        </w:rPr>
      </w:pPr>
      <w:bookmarkStart w:id="53" w:name="_Toc476059369"/>
      <w:bookmarkStart w:id="54" w:name="_Toc130382275"/>
      <w:bookmarkStart w:id="55" w:name="_Toc134438393"/>
      <w:r w:rsidRPr="00244E98">
        <w:rPr>
          <w:rFonts w:asciiTheme="minorHAnsi" w:hAnsiTheme="minorHAnsi" w:cstheme="minorHAnsi"/>
          <w:sz w:val="24"/>
          <w:szCs w:val="24"/>
        </w:rPr>
        <w:t>References</w:t>
      </w:r>
      <w:bookmarkEnd w:id="53"/>
      <w:bookmarkEnd w:id="54"/>
      <w:bookmarkEnd w:id="55"/>
    </w:p>
    <w:p w:rsidR="003026DB" w:rsidRPr="00244E98" w:rsidP="00FC140F" w14:paraId="26AA2CA1" w14:textId="15426ECC">
      <w:pPr>
        <w:pStyle w:val="Reference"/>
        <w:spacing w:before="120"/>
        <w:rPr>
          <w:rFonts w:cstheme="minorHAnsi"/>
          <w:sz w:val="24"/>
          <w:szCs w:val="24"/>
        </w:rPr>
      </w:pPr>
      <w:r w:rsidRPr="00244E98">
        <w:rPr>
          <w:rFonts w:cstheme="minorHAnsi"/>
          <w:color w:val="222222"/>
          <w:sz w:val="24"/>
          <w:szCs w:val="24"/>
          <w:shd w:val="clear" w:color="auto" w:fill="FFFFFF"/>
        </w:rPr>
        <w:t xml:space="preserve">Berlin, Martha, </w:t>
      </w:r>
      <w:r w:rsidRPr="00244E98">
        <w:rPr>
          <w:rFonts w:cstheme="minorHAnsi"/>
          <w:color w:val="222222"/>
          <w:sz w:val="24"/>
          <w:szCs w:val="24"/>
          <w:shd w:val="clear" w:color="auto" w:fill="FFFFFF"/>
        </w:rPr>
        <w:t xml:space="preserve">et al. </w:t>
      </w:r>
      <w:r w:rsidRPr="00244E98" w:rsidR="006C7830">
        <w:rPr>
          <w:rFonts w:cstheme="minorHAnsi"/>
          <w:color w:val="222222"/>
          <w:sz w:val="24"/>
          <w:szCs w:val="24"/>
          <w:shd w:val="clear" w:color="auto" w:fill="FFFFFF"/>
        </w:rPr>
        <w:t>“</w:t>
      </w:r>
      <w:r w:rsidRPr="00244E98">
        <w:rPr>
          <w:rFonts w:cstheme="minorHAnsi"/>
          <w:color w:val="222222"/>
          <w:sz w:val="24"/>
          <w:szCs w:val="24"/>
          <w:shd w:val="clear" w:color="auto" w:fill="FFFFFF"/>
        </w:rPr>
        <w:t>An experiment in monetary incentives.</w:t>
      </w:r>
      <w:r w:rsidRPr="00244E98" w:rsidR="006C7830">
        <w:rPr>
          <w:rFonts w:cstheme="minorHAnsi"/>
          <w:color w:val="222222"/>
          <w:sz w:val="24"/>
          <w:szCs w:val="24"/>
          <w:shd w:val="clear" w:color="auto" w:fill="FFFFFF"/>
        </w:rPr>
        <w:t>”</w:t>
      </w:r>
      <w:r w:rsidRPr="00244E98">
        <w:rPr>
          <w:rFonts w:cstheme="minorHAnsi"/>
          <w:color w:val="222222"/>
          <w:sz w:val="24"/>
          <w:szCs w:val="24"/>
          <w:shd w:val="clear" w:color="auto" w:fill="FFFFFF"/>
        </w:rPr>
        <w:t> </w:t>
      </w:r>
      <w:r w:rsidRPr="00244E98">
        <w:rPr>
          <w:rFonts w:cstheme="minorHAnsi"/>
          <w:i/>
          <w:iCs/>
          <w:color w:val="222222"/>
          <w:sz w:val="24"/>
          <w:szCs w:val="24"/>
          <w:shd w:val="clear" w:color="auto" w:fill="FFFFFF"/>
        </w:rPr>
        <w:t>Proceedings of the Survey Research Methods Section of the American Statistical Association</w:t>
      </w:r>
      <w:r w:rsidRPr="00244E98" w:rsidR="000971BC">
        <w:rPr>
          <w:rFonts w:cstheme="minorHAnsi"/>
          <w:color w:val="222222"/>
          <w:sz w:val="24"/>
          <w:szCs w:val="24"/>
          <w:shd w:val="clear" w:color="auto" w:fill="FFFFFF"/>
        </w:rPr>
        <w:t xml:space="preserve">.  </w:t>
      </w:r>
      <w:r w:rsidRPr="00244E98">
        <w:rPr>
          <w:rFonts w:cstheme="minorHAnsi"/>
          <w:color w:val="222222"/>
          <w:sz w:val="24"/>
          <w:szCs w:val="24"/>
          <w:shd w:val="clear" w:color="auto" w:fill="FFFFFF"/>
        </w:rPr>
        <w:t>Alexandria, VA: American Statistical Association, 1992.</w:t>
      </w:r>
      <w:r w:rsidRPr="00244E98">
        <w:rPr>
          <w:rFonts w:cstheme="minorHAnsi"/>
          <w:sz w:val="24"/>
          <w:szCs w:val="24"/>
        </w:rPr>
        <w:t xml:space="preserve"> </w:t>
      </w:r>
    </w:p>
    <w:p w:rsidR="0075332D" w:rsidRPr="00244E98" w:rsidP="005A53CC" w14:paraId="0430785A" w14:textId="44A9C5A3">
      <w:pPr>
        <w:pStyle w:val="Reference"/>
        <w:rPr>
          <w:rFonts w:cstheme="minorHAnsi"/>
          <w:bCs/>
          <w:kern w:val="24"/>
          <w:sz w:val="24"/>
          <w:szCs w:val="24"/>
        </w:rPr>
      </w:pPr>
      <w:r w:rsidRPr="00244E98">
        <w:rPr>
          <w:rFonts w:cstheme="minorHAnsi"/>
          <w:bCs/>
          <w:kern w:val="24"/>
          <w:sz w:val="24"/>
          <w:szCs w:val="24"/>
        </w:rPr>
        <w:t>Damschroder, Laura J</w:t>
      </w:r>
      <w:r w:rsidRPr="00244E98" w:rsidR="00A40160">
        <w:rPr>
          <w:rFonts w:cstheme="minorHAnsi"/>
          <w:bCs/>
          <w:kern w:val="24"/>
          <w:sz w:val="24"/>
          <w:szCs w:val="24"/>
        </w:rPr>
        <w:t>.</w:t>
      </w:r>
      <w:r w:rsidRPr="00244E98">
        <w:rPr>
          <w:rFonts w:cstheme="minorHAnsi"/>
          <w:bCs/>
          <w:kern w:val="24"/>
          <w:sz w:val="24"/>
          <w:szCs w:val="24"/>
        </w:rPr>
        <w:t>, David C</w:t>
      </w:r>
      <w:r w:rsidRPr="00244E98" w:rsidR="00A40160">
        <w:rPr>
          <w:rFonts w:cstheme="minorHAnsi"/>
          <w:bCs/>
          <w:kern w:val="24"/>
          <w:sz w:val="24"/>
          <w:szCs w:val="24"/>
        </w:rPr>
        <w:t>.</w:t>
      </w:r>
      <w:r w:rsidRPr="00244E98">
        <w:rPr>
          <w:rFonts w:cstheme="minorHAnsi"/>
          <w:bCs/>
          <w:kern w:val="24"/>
          <w:sz w:val="24"/>
          <w:szCs w:val="24"/>
        </w:rPr>
        <w:t xml:space="preserve"> Aron, Rosalind E</w:t>
      </w:r>
      <w:r w:rsidRPr="00244E98" w:rsidR="00A40160">
        <w:rPr>
          <w:rFonts w:cstheme="minorHAnsi"/>
          <w:bCs/>
          <w:kern w:val="24"/>
          <w:sz w:val="24"/>
          <w:szCs w:val="24"/>
        </w:rPr>
        <w:t>.</w:t>
      </w:r>
      <w:r w:rsidRPr="00244E98">
        <w:rPr>
          <w:rFonts w:cstheme="minorHAnsi"/>
          <w:bCs/>
          <w:kern w:val="24"/>
          <w:sz w:val="24"/>
          <w:szCs w:val="24"/>
        </w:rPr>
        <w:t xml:space="preserve"> Keith, Susan R</w:t>
      </w:r>
      <w:r w:rsidRPr="00244E98" w:rsidR="00A40160">
        <w:rPr>
          <w:rFonts w:cstheme="minorHAnsi"/>
          <w:bCs/>
          <w:kern w:val="24"/>
          <w:sz w:val="24"/>
          <w:szCs w:val="24"/>
        </w:rPr>
        <w:t>.</w:t>
      </w:r>
      <w:r w:rsidRPr="00244E98">
        <w:rPr>
          <w:rFonts w:cstheme="minorHAnsi"/>
          <w:bCs/>
          <w:kern w:val="24"/>
          <w:sz w:val="24"/>
          <w:szCs w:val="24"/>
        </w:rPr>
        <w:t xml:space="preserve"> </w:t>
      </w:r>
      <w:r w:rsidRPr="00244E98">
        <w:rPr>
          <w:rFonts w:cstheme="minorHAnsi"/>
          <w:bCs/>
          <w:kern w:val="24"/>
          <w:sz w:val="24"/>
          <w:szCs w:val="24"/>
        </w:rPr>
        <w:t>Kirsh</w:t>
      </w:r>
      <w:r w:rsidRPr="00244E98">
        <w:rPr>
          <w:rFonts w:cstheme="minorHAnsi"/>
          <w:bCs/>
          <w:kern w:val="24"/>
          <w:sz w:val="24"/>
          <w:szCs w:val="24"/>
        </w:rPr>
        <w:t>, Jeffery A</w:t>
      </w:r>
      <w:r w:rsidRPr="00244E98" w:rsidR="00A40160">
        <w:rPr>
          <w:rFonts w:cstheme="minorHAnsi"/>
          <w:bCs/>
          <w:kern w:val="24"/>
          <w:sz w:val="24"/>
          <w:szCs w:val="24"/>
        </w:rPr>
        <w:t>.</w:t>
      </w:r>
      <w:r w:rsidRPr="00244E98">
        <w:rPr>
          <w:rFonts w:cstheme="minorHAnsi"/>
          <w:bCs/>
          <w:kern w:val="24"/>
          <w:sz w:val="24"/>
          <w:szCs w:val="24"/>
        </w:rPr>
        <w:t xml:space="preserve"> Alexander, and Julie C. Lowery</w:t>
      </w:r>
      <w:r w:rsidRPr="00244E98" w:rsidR="000971BC">
        <w:rPr>
          <w:rFonts w:cstheme="minorHAnsi"/>
          <w:bCs/>
          <w:kern w:val="24"/>
          <w:sz w:val="24"/>
          <w:szCs w:val="24"/>
        </w:rPr>
        <w:t xml:space="preserve">.  </w:t>
      </w:r>
      <w:r w:rsidRPr="00244E98">
        <w:rPr>
          <w:rFonts w:cstheme="minorHAnsi"/>
          <w:bCs/>
          <w:kern w:val="24"/>
          <w:sz w:val="24"/>
          <w:szCs w:val="24"/>
        </w:rPr>
        <w:t xml:space="preserve">“Fostering Implementation of Health Services Research Findings into Practice: A Consolidated Framework for Advancing Implementation Science.” </w:t>
      </w:r>
      <w:r w:rsidRPr="00244E98">
        <w:rPr>
          <w:rFonts w:cstheme="minorHAnsi"/>
          <w:bCs/>
          <w:i/>
          <w:iCs/>
          <w:kern w:val="24"/>
          <w:sz w:val="24"/>
          <w:szCs w:val="24"/>
        </w:rPr>
        <w:t xml:space="preserve">Implementation Science, </w:t>
      </w:r>
      <w:r w:rsidRPr="00244E98">
        <w:rPr>
          <w:rFonts w:cstheme="minorHAnsi"/>
          <w:bCs/>
          <w:kern w:val="24"/>
          <w:sz w:val="24"/>
          <w:szCs w:val="24"/>
        </w:rPr>
        <w:t>vol. 4, 2009, pp. 50</w:t>
      </w:r>
      <w:r w:rsidRPr="00244E98" w:rsidR="00CB5A2E">
        <w:rPr>
          <w:rFonts w:cstheme="minorHAnsi"/>
          <w:bCs/>
          <w:kern w:val="24"/>
          <w:sz w:val="24"/>
          <w:szCs w:val="24"/>
        </w:rPr>
        <w:t>–</w:t>
      </w:r>
      <w:r w:rsidRPr="00244E98">
        <w:rPr>
          <w:rFonts w:cstheme="minorHAnsi"/>
          <w:bCs/>
          <w:kern w:val="24"/>
          <w:sz w:val="24"/>
          <w:szCs w:val="24"/>
        </w:rPr>
        <w:t>65.</w:t>
      </w:r>
    </w:p>
    <w:p w:rsidR="003026DB" w:rsidRPr="00244E98" w:rsidP="005A53CC" w14:paraId="12D7E5D9" w14:textId="21701AC1">
      <w:pPr>
        <w:pStyle w:val="Reference"/>
        <w:rPr>
          <w:rFonts w:cstheme="minorHAnsi"/>
          <w:color w:val="222222"/>
          <w:sz w:val="24"/>
          <w:szCs w:val="24"/>
          <w:shd w:val="clear" w:color="auto" w:fill="FFFFFF"/>
        </w:rPr>
      </w:pPr>
      <w:r w:rsidRPr="00244E98">
        <w:rPr>
          <w:rFonts w:cstheme="minorHAnsi"/>
          <w:color w:val="222222"/>
          <w:sz w:val="24"/>
          <w:szCs w:val="24"/>
          <w:shd w:val="clear" w:color="auto" w:fill="FFFFFF"/>
        </w:rPr>
        <w:t>Dillman</w:t>
      </w:r>
      <w:r w:rsidRPr="00244E98">
        <w:rPr>
          <w:rFonts w:cstheme="minorHAnsi"/>
          <w:color w:val="222222"/>
          <w:sz w:val="24"/>
          <w:szCs w:val="24"/>
          <w:shd w:val="clear" w:color="auto" w:fill="FFFFFF"/>
        </w:rPr>
        <w:t xml:space="preserve">, D. </w:t>
      </w:r>
      <w:r w:rsidRPr="00244E98" w:rsidR="000971BC">
        <w:rPr>
          <w:rFonts w:cstheme="minorHAnsi"/>
          <w:color w:val="222222"/>
          <w:sz w:val="24"/>
          <w:szCs w:val="24"/>
          <w:shd w:val="clear" w:color="auto" w:fill="FFFFFF"/>
        </w:rPr>
        <w:t xml:space="preserve">A.  </w:t>
      </w:r>
      <w:r w:rsidRPr="00244E98" w:rsidR="006C7830">
        <w:rPr>
          <w:rFonts w:cstheme="minorHAnsi"/>
          <w:color w:val="222222"/>
          <w:sz w:val="24"/>
          <w:szCs w:val="24"/>
          <w:shd w:val="clear" w:color="auto" w:fill="FFFFFF"/>
        </w:rPr>
        <w:t>“</w:t>
      </w:r>
      <w:r w:rsidRPr="00244E98">
        <w:rPr>
          <w:rFonts w:cstheme="minorHAnsi"/>
          <w:color w:val="222222"/>
          <w:sz w:val="24"/>
          <w:szCs w:val="24"/>
          <w:shd w:val="clear" w:color="auto" w:fill="FFFFFF"/>
        </w:rPr>
        <w:t>Is social exchange theory still relevant for explaining why people respond to surveys.</w:t>
      </w:r>
      <w:r w:rsidRPr="00244E98" w:rsidR="006C7830">
        <w:rPr>
          <w:rFonts w:cstheme="minorHAnsi"/>
          <w:color w:val="222222"/>
          <w:sz w:val="24"/>
          <w:szCs w:val="24"/>
          <w:shd w:val="clear" w:color="auto" w:fill="FFFFFF"/>
        </w:rPr>
        <w:t xml:space="preserve">” </w:t>
      </w:r>
      <w:r w:rsidRPr="00244E98">
        <w:rPr>
          <w:rFonts w:cstheme="minorHAnsi"/>
          <w:color w:val="222222"/>
          <w:sz w:val="24"/>
          <w:szCs w:val="24"/>
          <w:shd w:val="clear" w:color="auto" w:fill="FFFFFF"/>
        </w:rPr>
        <w:t>AAPOR Annual Conference, Anaheim, CA. 2014.</w:t>
      </w:r>
    </w:p>
    <w:p w:rsidR="003026DB" w:rsidRPr="00244E98" w:rsidP="005A53CC" w14:paraId="6D281FB9" w14:textId="594612C3">
      <w:pPr>
        <w:pStyle w:val="Reference"/>
        <w:rPr>
          <w:rFonts w:cstheme="minorHAnsi"/>
          <w:sz w:val="24"/>
          <w:szCs w:val="24"/>
        </w:rPr>
      </w:pPr>
      <w:r w:rsidRPr="00244E98">
        <w:rPr>
          <w:rFonts w:cstheme="minorHAnsi"/>
          <w:color w:val="222222"/>
          <w:sz w:val="24"/>
          <w:szCs w:val="24"/>
          <w:shd w:val="clear" w:color="auto" w:fill="FFFFFF"/>
        </w:rPr>
        <w:t>De Heer, W., and E. De Leeuw</w:t>
      </w:r>
      <w:r w:rsidRPr="00244E98" w:rsidR="000971BC">
        <w:rPr>
          <w:rFonts w:cstheme="minorHAnsi"/>
          <w:color w:val="222222"/>
          <w:sz w:val="24"/>
          <w:szCs w:val="24"/>
          <w:shd w:val="clear" w:color="auto" w:fill="FFFFFF"/>
        </w:rPr>
        <w:t xml:space="preserve">.  </w:t>
      </w:r>
      <w:r w:rsidRPr="00244E98" w:rsidR="006C7830">
        <w:rPr>
          <w:rFonts w:cstheme="minorHAnsi"/>
          <w:color w:val="222222"/>
          <w:sz w:val="24"/>
          <w:szCs w:val="24"/>
          <w:shd w:val="clear" w:color="auto" w:fill="FFFFFF"/>
        </w:rPr>
        <w:t>“</w:t>
      </w:r>
      <w:r w:rsidRPr="00244E98">
        <w:rPr>
          <w:rFonts w:cstheme="minorHAnsi"/>
          <w:color w:val="222222"/>
          <w:sz w:val="24"/>
          <w:szCs w:val="24"/>
          <w:shd w:val="clear" w:color="auto" w:fill="FFFFFF"/>
        </w:rPr>
        <w:t>Trends in household survey nonresponse: A longitudinal and international comparison.</w:t>
      </w:r>
      <w:r w:rsidRPr="00244E98" w:rsidR="006C7830">
        <w:rPr>
          <w:rFonts w:cstheme="minorHAnsi"/>
          <w:color w:val="222222"/>
          <w:sz w:val="24"/>
          <w:szCs w:val="24"/>
          <w:shd w:val="clear" w:color="auto" w:fill="FFFFFF"/>
        </w:rPr>
        <w:t>”</w:t>
      </w:r>
      <w:r w:rsidRPr="00244E98" w:rsidR="00436611">
        <w:rPr>
          <w:rFonts w:cstheme="minorHAnsi"/>
          <w:color w:val="222222"/>
          <w:sz w:val="24"/>
          <w:szCs w:val="24"/>
          <w:shd w:val="clear" w:color="auto" w:fill="FFFFFF"/>
        </w:rPr>
        <w:t xml:space="preserve"> </w:t>
      </w:r>
      <w:r w:rsidRPr="00244E98">
        <w:rPr>
          <w:rFonts w:cstheme="minorHAnsi"/>
          <w:i/>
          <w:iCs/>
          <w:color w:val="222222"/>
          <w:sz w:val="24"/>
          <w:szCs w:val="24"/>
          <w:shd w:val="clear" w:color="auto" w:fill="FFFFFF"/>
        </w:rPr>
        <w:t>Survey nonresponse</w:t>
      </w:r>
      <w:r w:rsidRPr="00244E98" w:rsidR="00436611">
        <w:rPr>
          <w:rFonts w:cstheme="minorHAnsi"/>
          <w:color w:val="222222"/>
          <w:sz w:val="24"/>
          <w:szCs w:val="24"/>
          <w:shd w:val="clear" w:color="auto" w:fill="FFFFFF"/>
        </w:rPr>
        <w:t xml:space="preserve">, vol. </w:t>
      </w:r>
      <w:r w:rsidRPr="00244E98">
        <w:rPr>
          <w:rFonts w:cstheme="minorHAnsi"/>
          <w:color w:val="222222"/>
          <w:sz w:val="24"/>
          <w:szCs w:val="24"/>
          <w:shd w:val="clear" w:color="auto" w:fill="FFFFFF"/>
        </w:rPr>
        <w:t>41</w:t>
      </w:r>
      <w:r w:rsidRPr="00244E98" w:rsidR="00436611">
        <w:rPr>
          <w:rFonts w:cstheme="minorHAnsi"/>
          <w:color w:val="222222"/>
          <w:sz w:val="24"/>
          <w:szCs w:val="24"/>
          <w:shd w:val="clear" w:color="auto" w:fill="FFFFFF"/>
        </w:rPr>
        <w:t xml:space="preserve">, </w:t>
      </w:r>
      <w:r w:rsidRPr="00244E98">
        <w:rPr>
          <w:rFonts w:cstheme="minorHAnsi"/>
          <w:color w:val="222222"/>
          <w:sz w:val="24"/>
          <w:szCs w:val="24"/>
          <w:shd w:val="clear" w:color="auto" w:fill="FFFFFF"/>
        </w:rPr>
        <w:t>2002</w:t>
      </w:r>
      <w:r w:rsidRPr="00244E98" w:rsidR="00436611">
        <w:rPr>
          <w:rFonts w:cstheme="minorHAnsi"/>
          <w:color w:val="222222"/>
          <w:sz w:val="24"/>
          <w:szCs w:val="24"/>
          <w:shd w:val="clear" w:color="auto" w:fill="FFFFFF"/>
        </w:rPr>
        <w:t>, pp.</w:t>
      </w:r>
      <w:r w:rsidRPr="00244E98">
        <w:rPr>
          <w:rFonts w:cstheme="minorHAnsi"/>
          <w:color w:val="222222"/>
          <w:sz w:val="24"/>
          <w:szCs w:val="24"/>
          <w:shd w:val="clear" w:color="auto" w:fill="FFFFFF"/>
        </w:rPr>
        <w:t xml:space="preserve"> 41-54.</w:t>
      </w:r>
    </w:p>
    <w:p w:rsidR="0022309C" w:rsidRPr="00244E98" w:rsidP="005A53CC" w14:paraId="109A7397" w14:textId="7F2A1316">
      <w:pPr>
        <w:pStyle w:val="Reference"/>
        <w:rPr>
          <w:rFonts w:cstheme="minorHAnsi"/>
          <w:sz w:val="24"/>
          <w:szCs w:val="24"/>
        </w:rPr>
      </w:pPr>
      <w:r w:rsidRPr="00244E98">
        <w:rPr>
          <w:rFonts w:cstheme="minorHAnsi"/>
          <w:sz w:val="24"/>
          <w:szCs w:val="24"/>
        </w:rPr>
        <w:t>Jäckle</w:t>
      </w:r>
      <w:r w:rsidRPr="00244E98">
        <w:rPr>
          <w:rFonts w:cstheme="minorHAnsi"/>
          <w:sz w:val="24"/>
          <w:szCs w:val="24"/>
        </w:rPr>
        <w:t>, Annette, and Peter Lynn</w:t>
      </w:r>
      <w:r w:rsidRPr="00244E98" w:rsidR="000971BC">
        <w:rPr>
          <w:rFonts w:cstheme="minorHAnsi"/>
          <w:sz w:val="24"/>
          <w:szCs w:val="24"/>
        </w:rPr>
        <w:t xml:space="preserve">.  </w:t>
      </w:r>
      <w:r w:rsidRPr="00244E98">
        <w:rPr>
          <w:rFonts w:cstheme="minorHAnsi"/>
          <w:sz w:val="24"/>
          <w:szCs w:val="24"/>
        </w:rPr>
        <w:t xml:space="preserve">“Respondent Incentives in a Multi-Mode Panel Survey: Cumulative Effects on Nonresponse and Bias.” </w:t>
      </w:r>
      <w:r w:rsidRPr="00244E98" w:rsidR="00CB5A2E">
        <w:rPr>
          <w:rFonts w:cstheme="minorHAnsi"/>
          <w:sz w:val="24"/>
          <w:szCs w:val="24"/>
        </w:rPr>
        <w:t>Colchester, UK:</w:t>
      </w:r>
      <w:r w:rsidRPr="00244E98">
        <w:rPr>
          <w:rFonts w:cstheme="minorHAnsi"/>
          <w:sz w:val="24"/>
          <w:szCs w:val="24"/>
        </w:rPr>
        <w:t xml:space="preserve"> Institute for Social and Economic Research, </w:t>
      </w:r>
      <w:r w:rsidRPr="00244E98" w:rsidR="006A612D">
        <w:rPr>
          <w:rFonts w:cstheme="minorHAnsi"/>
          <w:sz w:val="24"/>
          <w:szCs w:val="24"/>
        </w:rPr>
        <w:t xml:space="preserve">University of Essex, </w:t>
      </w:r>
      <w:r w:rsidRPr="00244E98">
        <w:rPr>
          <w:rFonts w:cstheme="minorHAnsi"/>
          <w:sz w:val="24"/>
          <w:szCs w:val="24"/>
        </w:rPr>
        <w:t>2007.</w:t>
      </w:r>
    </w:p>
    <w:p w:rsidR="00D5289D" w:rsidRPr="00244E98" w:rsidP="005A53CC" w14:paraId="39CB8D66" w14:textId="23F747D2">
      <w:pPr>
        <w:pStyle w:val="Reference"/>
        <w:rPr>
          <w:rFonts w:cstheme="minorHAnsi"/>
          <w:sz w:val="24"/>
          <w:szCs w:val="24"/>
        </w:rPr>
      </w:pPr>
      <w:r w:rsidRPr="00244E98">
        <w:rPr>
          <w:rFonts w:cstheme="minorHAnsi"/>
          <w:sz w:val="24"/>
          <w:szCs w:val="24"/>
        </w:rPr>
        <w:t xml:space="preserve">James, Jeannine M., and Richard </w:t>
      </w:r>
      <w:r w:rsidRPr="00244E98">
        <w:rPr>
          <w:rFonts w:cstheme="minorHAnsi"/>
          <w:sz w:val="24"/>
          <w:szCs w:val="24"/>
        </w:rPr>
        <w:t>Bolstein</w:t>
      </w:r>
      <w:r w:rsidRPr="00244E98" w:rsidR="000971BC">
        <w:rPr>
          <w:rFonts w:cstheme="minorHAnsi"/>
          <w:sz w:val="24"/>
          <w:szCs w:val="24"/>
        </w:rPr>
        <w:t xml:space="preserve">.  </w:t>
      </w:r>
      <w:r w:rsidRPr="00244E98">
        <w:rPr>
          <w:rFonts w:cstheme="minorHAnsi"/>
          <w:sz w:val="24"/>
          <w:szCs w:val="24"/>
        </w:rPr>
        <w:t xml:space="preserve">“The Effect of Monetary Incentives and Follow-Up Mailings on the Response Rate and Response Quality in Mail Surveys.” </w:t>
      </w:r>
      <w:r w:rsidRPr="00244E98">
        <w:rPr>
          <w:rFonts w:cstheme="minorHAnsi"/>
          <w:i/>
          <w:sz w:val="24"/>
          <w:szCs w:val="24"/>
        </w:rPr>
        <w:t>Public Opinion Quarterly</w:t>
      </w:r>
      <w:r w:rsidRPr="00244E98">
        <w:rPr>
          <w:rFonts w:cstheme="minorHAnsi"/>
          <w:sz w:val="24"/>
          <w:szCs w:val="24"/>
        </w:rPr>
        <w:t>, vol. 54, no.</w:t>
      </w:r>
      <w:r w:rsidRPr="00244E98" w:rsidR="0046674B">
        <w:rPr>
          <w:rFonts w:cstheme="minorHAnsi"/>
          <w:sz w:val="24"/>
          <w:szCs w:val="24"/>
        </w:rPr>
        <w:t> </w:t>
      </w:r>
      <w:r w:rsidRPr="00244E98">
        <w:rPr>
          <w:rFonts w:cstheme="minorHAnsi"/>
          <w:sz w:val="24"/>
          <w:szCs w:val="24"/>
        </w:rPr>
        <w:t>3, autumn 1990, pp. 346–361.</w:t>
      </w:r>
    </w:p>
    <w:p w:rsidR="0022309C" w:rsidRPr="00244E98" w:rsidP="005A53CC" w14:paraId="4D548848" w14:textId="3D21C0A0">
      <w:pPr>
        <w:pStyle w:val="Reference"/>
        <w:rPr>
          <w:rFonts w:cstheme="minorHAnsi"/>
          <w:sz w:val="24"/>
          <w:szCs w:val="24"/>
        </w:rPr>
      </w:pPr>
      <w:r w:rsidRPr="00244E98">
        <w:rPr>
          <w:rFonts w:cstheme="minorHAnsi"/>
          <w:sz w:val="24"/>
          <w:szCs w:val="24"/>
        </w:rPr>
        <w:t xml:space="preserve">Kay, Ward </w:t>
      </w:r>
      <w:r w:rsidRPr="00244E98" w:rsidR="000971BC">
        <w:rPr>
          <w:rFonts w:cstheme="minorHAnsi"/>
          <w:sz w:val="24"/>
          <w:szCs w:val="24"/>
        </w:rPr>
        <w:t xml:space="preserve">R.  </w:t>
      </w:r>
      <w:r w:rsidRPr="00244E98">
        <w:rPr>
          <w:rFonts w:cstheme="minorHAnsi"/>
          <w:sz w:val="24"/>
          <w:szCs w:val="24"/>
        </w:rPr>
        <w:t xml:space="preserve">“The Use of Targeted Incentives to Reluctant Respondents on Response Rates and Data Quality.” </w:t>
      </w:r>
      <w:r w:rsidRPr="00244E98">
        <w:rPr>
          <w:rFonts w:cstheme="minorHAnsi"/>
          <w:i/>
          <w:sz w:val="24"/>
          <w:szCs w:val="24"/>
        </w:rPr>
        <w:t>Proceedings of the American Association for Public Research</w:t>
      </w:r>
      <w:r w:rsidRPr="00244E98" w:rsidR="000971BC">
        <w:rPr>
          <w:rFonts w:cstheme="minorHAnsi"/>
          <w:i/>
          <w:sz w:val="24"/>
          <w:szCs w:val="24"/>
        </w:rPr>
        <w:t xml:space="preserve">.  </w:t>
      </w:r>
      <w:r w:rsidRPr="00244E98">
        <w:rPr>
          <w:rFonts w:cstheme="minorHAnsi"/>
          <w:sz w:val="24"/>
          <w:szCs w:val="24"/>
        </w:rPr>
        <w:t>Montreal, Canada:</w:t>
      </w:r>
      <w:r w:rsidRPr="00244E98" w:rsidR="00FB0AAF">
        <w:rPr>
          <w:rFonts w:cstheme="minorHAnsi"/>
          <w:sz w:val="24"/>
          <w:szCs w:val="24"/>
        </w:rPr>
        <w:t xml:space="preserve"> </w:t>
      </w:r>
      <w:r w:rsidRPr="00244E98">
        <w:rPr>
          <w:rFonts w:cstheme="minorHAnsi"/>
          <w:sz w:val="24"/>
          <w:szCs w:val="24"/>
        </w:rPr>
        <w:t>American Association for Public Opinion Research, 2001.</w:t>
      </w:r>
    </w:p>
    <w:p w:rsidR="003026DB" w:rsidRPr="00244E98" w:rsidP="005A53CC" w14:paraId="083CC27A" w14:textId="3905A6C1">
      <w:pPr>
        <w:pStyle w:val="Reference"/>
        <w:rPr>
          <w:rFonts w:cstheme="minorHAnsi"/>
          <w:sz w:val="24"/>
          <w:szCs w:val="24"/>
        </w:rPr>
      </w:pPr>
      <w:r w:rsidRPr="00244E98">
        <w:rPr>
          <w:rFonts w:cstheme="minorHAnsi"/>
          <w:color w:val="222222"/>
          <w:sz w:val="24"/>
          <w:szCs w:val="24"/>
          <w:shd w:val="clear" w:color="auto" w:fill="FFFFFF"/>
        </w:rPr>
        <w:t xml:space="preserve">Mercer, Andrew, </w:t>
      </w:r>
      <w:r w:rsidRPr="00244E98" w:rsidR="000971BC">
        <w:rPr>
          <w:rFonts w:cstheme="minorHAnsi"/>
          <w:color w:val="222222"/>
          <w:sz w:val="24"/>
          <w:szCs w:val="24"/>
          <w:shd w:val="clear" w:color="auto" w:fill="FFFFFF"/>
        </w:rPr>
        <w:t xml:space="preserve">et al.  </w:t>
      </w:r>
      <w:r w:rsidRPr="00244E98" w:rsidR="006C7830">
        <w:rPr>
          <w:rFonts w:cstheme="minorHAnsi"/>
          <w:color w:val="222222"/>
          <w:sz w:val="24"/>
          <w:szCs w:val="24"/>
          <w:shd w:val="clear" w:color="auto" w:fill="FFFFFF"/>
        </w:rPr>
        <w:t>“</w:t>
      </w:r>
      <w:r w:rsidRPr="00244E98">
        <w:rPr>
          <w:rFonts w:cstheme="minorHAnsi"/>
          <w:color w:val="222222"/>
          <w:sz w:val="24"/>
          <w:szCs w:val="24"/>
          <w:shd w:val="clear" w:color="auto" w:fill="FFFFFF"/>
        </w:rPr>
        <w:t>How much gets you how much</w:t>
      </w:r>
      <w:r w:rsidRPr="00244E98" w:rsidR="000971BC">
        <w:rPr>
          <w:rFonts w:cstheme="minorHAnsi"/>
          <w:color w:val="222222"/>
          <w:sz w:val="24"/>
          <w:szCs w:val="24"/>
          <w:shd w:val="clear" w:color="auto" w:fill="FFFFFF"/>
        </w:rPr>
        <w:t xml:space="preserve">?  </w:t>
      </w:r>
      <w:r w:rsidRPr="00244E98">
        <w:rPr>
          <w:rFonts w:cstheme="minorHAnsi"/>
          <w:color w:val="222222"/>
          <w:sz w:val="24"/>
          <w:szCs w:val="24"/>
          <w:shd w:val="clear" w:color="auto" w:fill="FFFFFF"/>
        </w:rPr>
        <w:t>Monetary incentives and response rates in household surveys.</w:t>
      </w:r>
      <w:r w:rsidRPr="00244E98" w:rsidR="006C7830">
        <w:rPr>
          <w:rFonts w:cstheme="minorHAnsi"/>
          <w:color w:val="222222"/>
          <w:sz w:val="24"/>
          <w:szCs w:val="24"/>
          <w:shd w:val="clear" w:color="auto" w:fill="FFFFFF"/>
        </w:rPr>
        <w:t>”</w:t>
      </w:r>
      <w:r w:rsidRPr="00244E98" w:rsidR="00436611">
        <w:rPr>
          <w:rFonts w:cstheme="minorHAnsi"/>
          <w:color w:val="222222"/>
          <w:sz w:val="24"/>
          <w:szCs w:val="24"/>
          <w:shd w:val="clear" w:color="auto" w:fill="FFFFFF"/>
        </w:rPr>
        <w:t xml:space="preserve"> </w:t>
      </w:r>
      <w:r w:rsidRPr="00244E98">
        <w:rPr>
          <w:rFonts w:cstheme="minorHAnsi"/>
          <w:i/>
          <w:iCs/>
          <w:color w:val="222222"/>
          <w:sz w:val="24"/>
          <w:szCs w:val="24"/>
          <w:shd w:val="clear" w:color="auto" w:fill="FFFFFF"/>
        </w:rPr>
        <w:t>Public Opinion Quarterly</w:t>
      </w:r>
      <w:r w:rsidRPr="00244E98" w:rsidR="00436611">
        <w:rPr>
          <w:rFonts w:cstheme="minorHAnsi"/>
          <w:color w:val="222222"/>
          <w:sz w:val="24"/>
          <w:szCs w:val="24"/>
          <w:shd w:val="clear" w:color="auto" w:fill="FFFFFF"/>
        </w:rPr>
        <w:t xml:space="preserve"> vol. </w:t>
      </w:r>
      <w:r w:rsidRPr="00244E98">
        <w:rPr>
          <w:rFonts w:cstheme="minorHAnsi"/>
          <w:color w:val="222222"/>
          <w:sz w:val="24"/>
          <w:szCs w:val="24"/>
          <w:shd w:val="clear" w:color="auto" w:fill="FFFFFF"/>
        </w:rPr>
        <w:t>79</w:t>
      </w:r>
      <w:r w:rsidRPr="00244E98" w:rsidR="00436611">
        <w:rPr>
          <w:rFonts w:cstheme="minorHAnsi"/>
          <w:color w:val="222222"/>
          <w:sz w:val="24"/>
          <w:szCs w:val="24"/>
          <w:shd w:val="clear" w:color="auto" w:fill="FFFFFF"/>
        </w:rPr>
        <w:t xml:space="preserve">, no.1, </w:t>
      </w:r>
      <w:r w:rsidRPr="00244E98">
        <w:rPr>
          <w:rFonts w:cstheme="minorHAnsi"/>
          <w:color w:val="222222"/>
          <w:sz w:val="24"/>
          <w:szCs w:val="24"/>
          <w:shd w:val="clear" w:color="auto" w:fill="FFFFFF"/>
        </w:rPr>
        <w:t>2015</w:t>
      </w:r>
      <w:r w:rsidRPr="00244E98" w:rsidR="00436611">
        <w:rPr>
          <w:rFonts w:cstheme="minorHAnsi"/>
          <w:color w:val="222222"/>
          <w:sz w:val="24"/>
          <w:szCs w:val="24"/>
          <w:shd w:val="clear" w:color="auto" w:fill="FFFFFF"/>
        </w:rPr>
        <w:t>, pp. 1</w:t>
      </w:r>
      <w:r w:rsidRPr="00244E98">
        <w:rPr>
          <w:rFonts w:cstheme="minorHAnsi"/>
          <w:color w:val="222222"/>
          <w:sz w:val="24"/>
          <w:szCs w:val="24"/>
          <w:shd w:val="clear" w:color="auto" w:fill="FFFFFF"/>
        </w:rPr>
        <w:t>05-129.</w:t>
      </w:r>
      <w:r w:rsidRPr="00244E98">
        <w:rPr>
          <w:rFonts w:cstheme="minorHAnsi"/>
          <w:sz w:val="24"/>
          <w:szCs w:val="24"/>
        </w:rPr>
        <w:t xml:space="preserve"> </w:t>
      </w:r>
    </w:p>
    <w:p w:rsidR="0022309C" w:rsidRPr="00244E98" w:rsidP="005A53CC" w14:paraId="0CD42549" w14:textId="309A3E3D">
      <w:pPr>
        <w:pStyle w:val="Reference"/>
        <w:rPr>
          <w:rFonts w:cstheme="minorHAnsi"/>
          <w:sz w:val="24"/>
          <w:szCs w:val="24"/>
        </w:rPr>
      </w:pPr>
      <w:r w:rsidRPr="00244E98">
        <w:rPr>
          <w:rFonts w:cstheme="minorHAnsi"/>
          <w:sz w:val="24"/>
          <w:szCs w:val="24"/>
        </w:rPr>
        <w:t>Schwartz, Lisa K., Lisbeth Goble, and Edward M. English</w:t>
      </w:r>
      <w:r w:rsidRPr="00244E98" w:rsidR="000971BC">
        <w:rPr>
          <w:rFonts w:cstheme="minorHAnsi"/>
          <w:sz w:val="24"/>
          <w:szCs w:val="24"/>
        </w:rPr>
        <w:t xml:space="preserve">.  </w:t>
      </w:r>
      <w:r w:rsidRPr="00244E98">
        <w:rPr>
          <w:rFonts w:cstheme="minorHAnsi"/>
          <w:sz w:val="24"/>
          <w:szCs w:val="24"/>
        </w:rPr>
        <w:t xml:space="preserve">“Counterbalancing Topic Interest with Cell Quotas and Incentives: Examining Leverage-Salience Theory in the Context of the Poverty in America Survey.” </w:t>
      </w:r>
      <w:r w:rsidRPr="00244E98">
        <w:rPr>
          <w:rFonts w:cstheme="minorHAnsi"/>
          <w:i/>
          <w:sz w:val="24"/>
          <w:szCs w:val="24"/>
        </w:rPr>
        <w:t>Proceedings of the American Association for Public Research</w:t>
      </w:r>
      <w:r w:rsidRPr="00244E98" w:rsidR="000971BC">
        <w:rPr>
          <w:rFonts w:cstheme="minorHAnsi"/>
          <w:i/>
          <w:sz w:val="24"/>
          <w:szCs w:val="24"/>
        </w:rPr>
        <w:t xml:space="preserve">.  </w:t>
      </w:r>
      <w:r w:rsidRPr="00244E98">
        <w:rPr>
          <w:rFonts w:cstheme="minorHAnsi"/>
          <w:sz w:val="24"/>
          <w:szCs w:val="24"/>
        </w:rPr>
        <w:t>Montreal, Canada: American Association for Public Opinion Research, 2006.</w:t>
      </w:r>
    </w:p>
    <w:p w:rsidR="00D26C68" w:rsidRPr="00244E98" w:rsidP="005A53CC" w14:paraId="03044F30" w14:textId="68374F26">
      <w:pPr>
        <w:pStyle w:val="Reference"/>
        <w:rPr>
          <w:rFonts w:cstheme="minorHAnsi"/>
          <w:sz w:val="24"/>
          <w:szCs w:val="24"/>
        </w:rPr>
      </w:pPr>
      <w:r w:rsidRPr="00244E98">
        <w:rPr>
          <w:rFonts w:cstheme="minorHAnsi"/>
          <w:color w:val="222222"/>
          <w:sz w:val="24"/>
          <w:szCs w:val="24"/>
          <w:shd w:val="clear" w:color="auto" w:fill="FFFFFF"/>
        </w:rPr>
        <w:t>Singer, Eleanor, and Cong Ye</w:t>
      </w:r>
      <w:r w:rsidRPr="00244E98" w:rsidR="000971BC">
        <w:rPr>
          <w:rFonts w:cstheme="minorHAnsi"/>
          <w:color w:val="222222"/>
          <w:sz w:val="24"/>
          <w:szCs w:val="24"/>
          <w:shd w:val="clear" w:color="auto" w:fill="FFFFFF"/>
        </w:rPr>
        <w:t xml:space="preserve">.  </w:t>
      </w:r>
      <w:r w:rsidRPr="00244E98" w:rsidR="006C7830">
        <w:rPr>
          <w:rFonts w:cstheme="minorHAnsi"/>
          <w:color w:val="222222"/>
          <w:sz w:val="24"/>
          <w:szCs w:val="24"/>
          <w:shd w:val="clear" w:color="auto" w:fill="FFFFFF"/>
        </w:rPr>
        <w:t>“</w:t>
      </w:r>
      <w:r w:rsidRPr="00244E98">
        <w:rPr>
          <w:rFonts w:cstheme="minorHAnsi"/>
          <w:color w:val="222222"/>
          <w:sz w:val="24"/>
          <w:szCs w:val="24"/>
          <w:shd w:val="clear" w:color="auto" w:fill="FFFFFF"/>
        </w:rPr>
        <w:t>The use and effects of incentives in surveys.</w:t>
      </w:r>
      <w:r w:rsidRPr="00244E98" w:rsidR="006C7830">
        <w:rPr>
          <w:rFonts w:cstheme="minorHAnsi"/>
          <w:color w:val="222222"/>
          <w:sz w:val="24"/>
          <w:szCs w:val="24"/>
          <w:shd w:val="clear" w:color="auto" w:fill="FFFFFF"/>
        </w:rPr>
        <w:t>”</w:t>
      </w:r>
      <w:r w:rsidRPr="00244E98" w:rsidR="00436611">
        <w:rPr>
          <w:rFonts w:cstheme="minorHAnsi"/>
          <w:color w:val="222222"/>
          <w:sz w:val="24"/>
          <w:szCs w:val="24"/>
          <w:shd w:val="clear" w:color="auto" w:fill="FFFFFF"/>
        </w:rPr>
        <w:t xml:space="preserve"> </w:t>
      </w:r>
      <w:r w:rsidRPr="00244E98">
        <w:rPr>
          <w:rFonts w:cstheme="minorHAnsi"/>
          <w:i/>
          <w:iCs/>
          <w:color w:val="222222"/>
          <w:sz w:val="24"/>
          <w:szCs w:val="24"/>
          <w:shd w:val="clear" w:color="auto" w:fill="FFFFFF"/>
        </w:rPr>
        <w:t>The ANNALS of the American Academy of Political and Social Science</w:t>
      </w:r>
      <w:r w:rsidRPr="00244E98" w:rsidR="00436611">
        <w:rPr>
          <w:rFonts w:cstheme="minorHAnsi"/>
          <w:color w:val="222222"/>
          <w:sz w:val="24"/>
          <w:szCs w:val="24"/>
          <w:shd w:val="clear" w:color="auto" w:fill="FFFFFF"/>
        </w:rPr>
        <w:t xml:space="preserve">, vol. </w:t>
      </w:r>
      <w:r w:rsidRPr="00244E98">
        <w:rPr>
          <w:rFonts w:cstheme="minorHAnsi"/>
          <w:color w:val="222222"/>
          <w:sz w:val="24"/>
          <w:szCs w:val="24"/>
          <w:shd w:val="clear" w:color="auto" w:fill="FFFFFF"/>
        </w:rPr>
        <w:t>645</w:t>
      </w:r>
      <w:r w:rsidRPr="00244E98" w:rsidR="00436611">
        <w:rPr>
          <w:rFonts w:cstheme="minorHAnsi"/>
          <w:color w:val="222222"/>
          <w:sz w:val="24"/>
          <w:szCs w:val="24"/>
          <w:shd w:val="clear" w:color="auto" w:fill="FFFFFF"/>
        </w:rPr>
        <w:t xml:space="preserve">, no. </w:t>
      </w:r>
      <w:r w:rsidRPr="00244E98">
        <w:rPr>
          <w:rFonts w:cstheme="minorHAnsi"/>
          <w:color w:val="222222"/>
          <w:sz w:val="24"/>
          <w:szCs w:val="24"/>
          <w:shd w:val="clear" w:color="auto" w:fill="FFFFFF"/>
        </w:rPr>
        <w:t>1</w:t>
      </w:r>
      <w:r w:rsidRPr="00244E98" w:rsidR="00436611">
        <w:rPr>
          <w:rFonts w:cstheme="minorHAnsi"/>
          <w:color w:val="222222"/>
          <w:sz w:val="24"/>
          <w:szCs w:val="24"/>
          <w:shd w:val="clear" w:color="auto" w:fill="FFFFFF"/>
        </w:rPr>
        <w:t xml:space="preserve">, </w:t>
      </w:r>
      <w:r w:rsidRPr="00244E98">
        <w:rPr>
          <w:rFonts w:cstheme="minorHAnsi"/>
          <w:color w:val="222222"/>
          <w:sz w:val="24"/>
          <w:szCs w:val="24"/>
          <w:shd w:val="clear" w:color="auto" w:fill="FFFFFF"/>
        </w:rPr>
        <w:t>2013</w:t>
      </w:r>
      <w:r w:rsidRPr="00244E98" w:rsidR="00436611">
        <w:rPr>
          <w:rFonts w:cstheme="minorHAnsi"/>
          <w:color w:val="222222"/>
          <w:sz w:val="24"/>
          <w:szCs w:val="24"/>
          <w:shd w:val="clear" w:color="auto" w:fill="FFFFFF"/>
        </w:rPr>
        <w:t xml:space="preserve">, pp. </w:t>
      </w:r>
      <w:r w:rsidRPr="00244E98">
        <w:rPr>
          <w:rFonts w:cstheme="minorHAnsi"/>
          <w:color w:val="222222"/>
          <w:sz w:val="24"/>
          <w:szCs w:val="24"/>
          <w:shd w:val="clear" w:color="auto" w:fill="FFFFFF"/>
        </w:rPr>
        <w:t>112-141.</w:t>
      </w:r>
    </w:p>
    <w:p w:rsidR="00766056" w:rsidRPr="00244E98" w:rsidP="004A4FC6" w14:paraId="02B790E2" w14:textId="5B6A01B0">
      <w:pPr>
        <w:pStyle w:val="Reference"/>
        <w:rPr>
          <w:rFonts w:cstheme="minorHAnsi"/>
          <w:sz w:val="24"/>
          <w:szCs w:val="24"/>
        </w:rPr>
      </w:pPr>
      <w:r w:rsidRPr="00244E98">
        <w:rPr>
          <w:rFonts w:cstheme="minorHAnsi"/>
          <w:sz w:val="24"/>
          <w:szCs w:val="24"/>
        </w:rPr>
        <w:t xml:space="preserve">Singer, Eleanor, and Richard A. </w:t>
      </w:r>
      <w:r w:rsidRPr="00244E98">
        <w:rPr>
          <w:rFonts w:cstheme="minorHAnsi"/>
          <w:sz w:val="24"/>
          <w:szCs w:val="24"/>
        </w:rPr>
        <w:t>Kulka</w:t>
      </w:r>
      <w:r w:rsidRPr="00244E98" w:rsidR="000971BC">
        <w:rPr>
          <w:rFonts w:cstheme="minorHAnsi"/>
          <w:sz w:val="24"/>
          <w:szCs w:val="24"/>
        </w:rPr>
        <w:t xml:space="preserve">.  </w:t>
      </w:r>
      <w:r w:rsidRPr="00244E98">
        <w:rPr>
          <w:rFonts w:cstheme="minorHAnsi"/>
          <w:sz w:val="24"/>
          <w:szCs w:val="24"/>
        </w:rPr>
        <w:t>“Paying Respondents for Survey Participation.” Ann Arbor, MI: The University of Michigan, Institute for Social Research, Survey Research Center, 2000.</w:t>
      </w:r>
    </w:p>
    <w:p w:rsidR="007D6494" w:rsidRPr="00244E98" w:rsidP="0096658C" w14:paraId="3FFD1F25" w14:textId="77777777">
      <w:pPr>
        <w:pStyle w:val="Reference"/>
        <w:ind w:left="0" w:firstLine="0"/>
        <w:rPr>
          <w:rFonts w:cstheme="minorHAnsi"/>
          <w:sz w:val="24"/>
          <w:szCs w:val="24"/>
        </w:rPr>
      </w:pPr>
    </w:p>
    <w:sectPr w:rsidSect="0096658C">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7BFD" w:rsidP="002E3E35" w14:paraId="662971F8" w14:textId="77777777">
      <w:pPr>
        <w:spacing w:line="240" w:lineRule="auto"/>
      </w:pPr>
      <w:r>
        <w:separator/>
      </w:r>
    </w:p>
  </w:endnote>
  <w:endnote w:type="continuationSeparator" w:id="1">
    <w:p w:rsidR="00C47BFD" w:rsidP="002E3E35" w14:paraId="0859C044" w14:textId="77777777">
      <w:pPr>
        <w:spacing w:line="240" w:lineRule="auto"/>
      </w:pPr>
      <w:r>
        <w:continuationSeparator/>
      </w:r>
    </w:p>
  </w:endnote>
  <w:endnote w:type="continuationNotice" w:id="2">
    <w:p w:rsidR="00C47BFD" w14:paraId="688B74D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A66" w:rsidRPr="00CC025A" w:rsidP="0096658C" w14:paraId="36E7FCB9" w14:textId="2BA8AB04">
    <w:pPr>
      <w:pStyle w:val="Footer"/>
      <w:jc w:val="center"/>
      <w:rPr>
        <w:rStyle w:val="PageNumber"/>
      </w:rPr>
    </w:pPr>
    <w:r w:rsidRPr="00CC025A">
      <w:rPr>
        <w:rStyle w:val="PageNumber"/>
      </w:rPr>
      <w:fldChar w:fldCharType="begin"/>
    </w:r>
    <w:r w:rsidRPr="00CC025A">
      <w:rPr>
        <w:rStyle w:val="PageNumber"/>
      </w:rPr>
      <w:instrText xml:space="preserve"> PAGE </w:instrText>
    </w:r>
    <w:r w:rsidRPr="00CC025A">
      <w:rPr>
        <w:rStyle w:val="PageNumber"/>
      </w:rPr>
      <w:fldChar w:fldCharType="separate"/>
    </w:r>
    <w:r>
      <w:rPr>
        <w:rStyle w:val="PageNumber"/>
      </w:rPr>
      <w:t>iv</w:t>
    </w:r>
    <w:r w:rsidRPr="00CC025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56B" w:rsidP="0096658C" w14:paraId="1FAABB57" w14:textId="3FCA4897">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7BFD" w:rsidP="00203E3B" w14:paraId="6E250AC1" w14:textId="77777777">
      <w:pPr>
        <w:spacing w:line="240" w:lineRule="auto"/>
      </w:pPr>
      <w:r>
        <w:separator/>
      </w:r>
    </w:p>
  </w:footnote>
  <w:footnote w:type="continuationSeparator" w:id="1">
    <w:p w:rsidR="00C47BFD" w:rsidP="00203E3B" w14:paraId="785D3300" w14:textId="77777777">
      <w:pPr>
        <w:spacing w:line="240" w:lineRule="auto"/>
      </w:pPr>
      <w:r>
        <w:separator/>
      </w:r>
    </w:p>
    <w:p w:rsidR="00C47BFD" w:rsidRPr="00157CA2" w:rsidP="00203E3B" w14:paraId="2A7A9105" w14:textId="77777777">
      <w:pPr>
        <w:spacing w:after="120" w:line="240" w:lineRule="auto"/>
        <w:rPr>
          <w:sz w:val="20"/>
        </w:rPr>
      </w:pPr>
      <w:r w:rsidRPr="00157CA2">
        <w:rPr>
          <w:i/>
          <w:sz w:val="20"/>
        </w:rPr>
        <w:t>(continued)</w:t>
      </w:r>
    </w:p>
  </w:footnote>
  <w:footnote w:type="continuationNotice" w:id="2">
    <w:p w:rsidR="00C47BFD" w14:paraId="77B408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A66" w:rsidRPr="0096658C" w:rsidP="0096658C" w14:paraId="378BCB88" w14:textId="656CCA5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7A3" w:rsidRPr="003F57A3" w:rsidP="0096658C" w14:paraId="4560932F" w14:textId="7A724FC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nsid w:val="FFFFFF89"/>
    <w:multiLevelType w:val="singleLevel"/>
    <w:tmpl w:val="F7202B0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AC6760"/>
    <w:multiLevelType w:val="hybridMultilevel"/>
    <w:tmpl w:val="FE605A9C"/>
    <w:lvl w:ilvl="0">
      <w:start w:val="1"/>
      <w:numFmt w:val="decimal"/>
      <w:lvlText w:val="%1)"/>
      <w:lvlJc w:val="left"/>
      <w:pPr>
        <w:ind w:left="2070" w:hanging="360"/>
      </w:pPr>
      <w:rPr>
        <w:rFonts w:eastAsia="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E17B05"/>
    <w:multiLevelType w:val="hybridMultilevel"/>
    <w:tmpl w:val="067E568C"/>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F2408CD"/>
    <w:multiLevelType w:val="hybridMultilevel"/>
    <w:tmpl w:val="B602DF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3C86F6B"/>
    <w:multiLevelType w:val="hybridMultilevel"/>
    <w:tmpl w:val="BAA02386"/>
    <w:lvl w:ilvl="0">
      <w:start w:val="1"/>
      <w:numFmt w:val="decimal"/>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0C62C1"/>
    <w:multiLevelType w:val="hybridMultilevel"/>
    <w:tmpl w:val="7B303BE2"/>
    <w:lvl w:ilvl="0">
      <w:start w:val="1"/>
      <w:numFmt w:val="bullet"/>
      <w:pStyle w:val="BulletRed"/>
      <w:lvlText w:val=""/>
      <w:lvlJc w:val="left"/>
      <w:pPr>
        <w:ind w:left="1152" w:hanging="360"/>
      </w:pPr>
      <w:rPr>
        <w:rFonts w:ascii="Symbol" w:hAnsi="Symbol" w:hint="default"/>
        <w:color w:val="C00000"/>
        <w:sz w:val="22"/>
        <w:szCs w:val="22"/>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42F35F5"/>
    <w:multiLevelType w:val="hybridMultilevel"/>
    <w:tmpl w:val="7846A72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20478C"/>
    <w:multiLevelType w:val="hybridMultilevel"/>
    <w:tmpl w:val="63B470E8"/>
    <w:lvl w:ilvl="0">
      <w:start w:val="1"/>
      <w:numFmt w:val="bullet"/>
      <w:pStyle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AC2010"/>
    <w:multiLevelType w:val="hybridMultilevel"/>
    <w:tmpl w:val="8DFA344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35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num w:numId="1" w16cid:durableId="1999845595">
    <w:abstractNumId w:val="37"/>
  </w:num>
  <w:num w:numId="2" w16cid:durableId="170343719">
    <w:abstractNumId w:val="27"/>
  </w:num>
  <w:num w:numId="3" w16cid:durableId="1489245078">
    <w:abstractNumId w:val="40"/>
  </w:num>
  <w:num w:numId="4" w16cid:durableId="1331638516">
    <w:abstractNumId w:val="17"/>
  </w:num>
  <w:num w:numId="5" w16cid:durableId="691995215">
    <w:abstractNumId w:val="38"/>
  </w:num>
  <w:num w:numId="6" w16cid:durableId="1987197337">
    <w:abstractNumId w:val="34"/>
  </w:num>
  <w:num w:numId="7" w16cid:durableId="95105191">
    <w:abstractNumId w:val="25"/>
  </w:num>
  <w:num w:numId="8" w16cid:durableId="1742680939">
    <w:abstractNumId w:val="18"/>
  </w:num>
  <w:num w:numId="9" w16cid:durableId="1114061228">
    <w:abstractNumId w:val="32"/>
  </w:num>
  <w:num w:numId="10" w16cid:durableId="1028332059">
    <w:abstractNumId w:val="41"/>
  </w:num>
  <w:num w:numId="11" w16cid:durableId="1248731809">
    <w:abstractNumId w:val="5"/>
  </w:num>
  <w:num w:numId="12" w16cid:durableId="704327348">
    <w:abstractNumId w:val="4"/>
  </w:num>
  <w:num w:numId="13" w16cid:durableId="2058702953">
    <w:abstractNumId w:val="1"/>
  </w:num>
  <w:num w:numId="14" w16cid:durableId="1097406743">
    <w:abstractNumId w:val="0"/>
  </w:num>
  <w:num w:numId="15" w16cid:durableId="1843466654">
    <w:abstractNumId w:val="26"/>
  </w:num>
  <w:num w:numId="16" w16cid:durableId="1233269525">
    <w:abstractNumId w:val="24"/>
  </w:num>
  <w:num w:numId="17" w16cid:durableId="1337415529">
    <w:abstractNumId w:val="10"/>
  </w:num>
  <w:num w:numId="18" w16cid:durableId="541140934">
    <w:abstractNumId w:val="16"/>
  </w:num>
  <w:num w:numId="19" w16cid:durableId="1725829063">
    <w:abstractNumId w:val="13"/>
  </w:num>
  <w:num w:numId="20" w16cid:durableId="2095856421">
    <w:abstractNumId w:val="30"/>
  </w:num>
  <w:num w:numId="21" w16cid:durableId="1324042432">
    <w:abstractNumId w:val="20"/>
  </w:num>
  <w:num w:numId="22" w16cid:durableId="503207213">
    <w:abstractNumId w:val="9"/>
  </w:num>
  <w:num w:numId="23" w16cid:durableId="1042243218">
    <w:abstractNumId w:val="19"/>
  </w:num>
  <w:num w:numId="24" w16cid:durableId="1908689187">
    <w:abstractNumId w:val="31"/>
  </w:num>
  <w:num w:numId="25" w16cid:durableId="1071804669">
    <w:abstractNumId w:val="36"/>
  </w:num>
  <w:num w:numId="26" w16cid:durableId="1683051856">
    <w:abstractNumId w:val="35"/>
  </w:num>
  <w:num w:numId="27" w16cid:durableId="1036272335">
    <w:abstractNumId w:val="11"/>
  </w:num>
  <w:num w:numId="28" w16cid:durableId="386759011">
    <w:abstractNumId w:val="22"/>
  </w:num>
  <w:num w:numId="29" w16cid:durableId="1326278614">
    <w:abstractNumId w:val="28"/>
  </w:num>
  <w:num w:numId="30" w16cid:durableId="1355619499">
    <w:abstractNumId w:val="14"/>
  </w:num>
  <w:num w:numId="31" w16cid:durableId="1819304072">
    <w:abstractNumId w:val="8"/>
  </w:num>
  <w:num w:numId="32" w16cid:durableId="1030716936">
    <w:abstractNumId w:val="6"/>
  </w:num>
  <w:num w:numId="33" w16cid:durableId="1120806857">
    <w:abstractNumId w:val="7"/>
  </w:num>
  <w:num w:numId="34" w16cid:durableId="1426339702">
    <w:abstractNumId w:val="3"/>
  </w:num>
  <w:num w:numId="35" w16cid:durableId="35131560">
    <w:abstractNumId w:val="2"/>
  </w:num>
  <w:num w:numId="36" w16cid:durableId="1189298647">
    <w:abstractNumId w:val="21"/>
  </w:num>
  <w:num w:numId="37" w16cid:durableId="1263731398">
    <w:abstractNumId w:val="15"/>
  </w:num>
  <w:num w:numId="38" w16cid:durableId="1929263595">
    <w:abstractNumId w:val="23"/>
  </w:num>
  <w:num w:numId="39" w16cid:durableId="1210146107">
    <w:abstractNumId w:val="39"/>
  </w:num>
  <w:num w:numId="40" w16cid:durableId="824517677">
    <w:abstractNumId w:val="12"/>
  </w:num>
  <w:num w:numId="41" w16cid:durableId="234554640">
    <w:abstractNumId w:val="29"/>
  </w:num>
  <w:num w:numId="42" w16cid:durableId="1695838718">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50"/>
    <w:rsid w:val="00000B4C"/>
    <w:rsid w:val="000028E6"/>
    <w:rsid w:val="000030B1"/>
    <w:rsid w:val="00003FC2"/>
    <w:rsid w:val="00007DFC"/>
    <w:rsid w:val="00007FCC"/>
    <w:rsid w:val="00010CEE"/>
    <w:rsid w:val="00013443"/>
    <w:rsid w:val="0001562D"/>
    <w:rsid w:val="0001587F"/>
    <w:rsid w:val="00015D99"/>
    <w:rsid w:val="0001620D"/>
    <w:rsid w:val="00016D34"/>
    <w:rsid w:val="00017FCC"/>
    <w:rsid w:val="000212FC"/>
    <w:rsid w:val="0002130D"/>
    <w:rsid w:val="00022125"/>
    <w:rsid w:val="000229C8"/>
    <w:rsid w:val="00022A0A"/>
    <w:rsid w:val="00022B9E"/>
    <w:rsid w:val="0002322B"/>
    <w:rsid w:val="00023C39"/>
    <w:rsid w:val="00024BF3"/>
    <w:rsid w:val="00025B89"/>
    <w:rsid w:val="00026CDE"/>
    <w:rsid w:val="0002754E"/>
    <w:rsid w:val="000319D3"/>
    <w:rsid w:val="00031AF5"/>
    <w:rsid w:val="0003265D"/>
    <w:rsid w:val="00032E4E"/>
    <w:rsid w:val="00033C7E"/>
    <w:rsid w:val="000343CA"/>
    <w:rsid w:val="00034667"/>
    <w:rsid w:val="000367A1"/>
    <w:rsid w:val="00036E7F"/>
    <w:rsid w:val="000377AF"/>
    <w:rsid w:val="00040B2C"/>
    <w:rsid w:val="000423BE"/>
    <w:rsid w:val="00042419"/>
    <w:rsid w:val="00042FA8"/>
    <w:rsid w:val="00043329"/>
    <w:rsid w:val="000438AA"/>
    <w:rsid w:val="00043B27"/>
    <w:rsid w:val="00044069"/>
    <w:rsid w:val="000451CB"/>
    <w:rsid w:val="000459E8"/>
    <w:rsid w:val="000469B4"/>
    <w:rsid w:val="00047BDD"/>
    <w:rsid w:val="00050DAF"/>
    <w:rsid w:val="00050E61"/>
    <w:rsid w:val="000511A9"/>
    <w:rsid w:val="000511D0"/>
    <w:rsid w:val="0005237B"/>
    <w:rsid w:val="0005267D"/>
    <w:rsid w:val="00053F2A"/>
    <w:rsid w:val="000541D4"/>
    <w:rsid w:val="00055F04"/>
    <w:rsid w:val="0005673C"/>
    <w:rsid w:val="000568FB"/>
    <w:rsid w:val="00056BC1"/>
    <w:rsid w:val="000575D5"/>
    <w:rsid w:val="000578BB"/>
    <w:rsid w:val="00060579"/>
    <w:rsid w:val="00060909"/>
    <w:rsid w:val="000618F8"/>
    <w:rsid w:val="00062826"/>
    <w:rsid w:val="00062D75"/>
    <w:rsid w:val="000633AA"/>
    <w:rsid w:val="00065B23"/>
    <w:rsid w:val="00066ADC"/>
    <w:rsid w:val="00066B6C"/>
    <w:rsid w:val="000677A0"/>
    <w:rsid w:val="0007041A"/>
    <w:rsid w:val="0007189E"/>
    <w:rsid w:val="00072C6F"/>
    <w:rsid w:val="00073796"/>
    <w:rsid w:val="00073EBB"/>
    <w:rsid w:val="00076E9B"/>
    <w:rsid w:val="0007735C"/>
    <w:rsid w:val="000777DB"/>
    <w:rsid w:val="00077E2D"/>
    <w:rsid w:val="0008083D"/>
    <w:rsid w:val="000855BD"/>
    <w:rsid w:val="00086066"/>
    <w:rsid w:val="00087AB4"/>
    <w:rsid w:val="000901BC"/>
    <w:rsid w:val="0009143A"/>
    <w:rsid w:val="00091958"/>
    <w:rsid w:val="0009313D"/>
    <w:rsid w:val="0009372F"/>
    <w:rsid w:val="00094474"/>
    <w:rsid w:val="00095543"/>
    <w:rsid w:val="000971BC"/>
    <w:rsid w:val="0009728B"/>
    <w:rsid w:val="000972E1"/>
    <w:rsid w:val="00097852"/>
    <w:rsid w:val="000A1AF7"/>
    <w:rsid w:val="000A1B39"/>
    <w:rsid w:val="000A1EF6"/>
    <w:rsid w:val="000A2181"/>
    <w:rsid w:val="000A2330"/>
    <w:rsid w:val="000A3FD3"/>
    <w:rsid w:val="000A51D3"/>
    <w:rsid w:val="000A5A8D"/>
    <w:rsid w:val="000A6591"/>
    <w:rsid w:val="000A7604"/>
    <w:rsid w:val="000A7FB4"/>
    <w:rsid w:val="000B2412"/>
    <w:rsid w:val="000B2B62"/>
    <w:rsid w:val="000B3F6E"/>
    <w:rsid w:val="000B521D"/>
    <w:rsid w:val="000B555A"/>
    <w:rsid w:val="000B6104"/>
    <w:rsid w:val="000B764C"/>
    <w:rsid w:val="000C0022"/>
    <w:rsid w:val="000C063B"/>
    <w:rsid w:val="000C1082"/>
    <w:rsid w:val="000C2E3B"/>
    <w:rsid w:val="000C354C"/>
    <w:rsid w:val="000C3560"/>
    <w:rsid w:val="000C413E"/>
    <w:rsid w:val="000C5137"/>
    <w:rsid w:val="000C5CCD"/>
    <w:rsid w:val="000C6522"/>
    <w:rsid w:val="000C7D4D"/>
    <w:rsid w:val="000D084D"/>
    <w:rsid w:val="000D1797"/>
    <w:rsid w:val="000D31E2"/>
    <w:rsid w:val="000D3EAF"/>
    <w:rsid w:val="000D5B34"/>
    <w:rsid w:val="000D6D88"/>
    <w:rsid w:val="000D70E0"/>
    <w:rsid w:val="000D7448"/>
    <w:rsid w:val="000D751A"/>
    <w:rsid w:val="000E0694"/>
    <w:rsid w:val="000E1141"/>
    <w:rsid w:val="000E1C2B"/>
    <w:rsid w:val="000E20D8"/>
    <w:rsid w:val="000E2169"/>
    <w:rsid w:val="000E22E2"/>
    <w:rsid w:val="000E4C3F"/>
    <w:rsid w:val="000E59DE"/>
    <w:rsid w:val="000E5AA8"/>
    <w:rsid w:val="000E5BA7"/>
    <w:rsid w:val="000E6621"/>
    <w:rsid w:val="000F05C6"/>
    <w:rsid w:val="000F1DB9"/>
    <w:rsid w:val="000F2A8D"/>
    <w:rsid w:val="000F480F"/>
    <w:rsid w:val="000F62E6"/>
    <w:rsid w:val="000F677B"/>
    <w:rsid w:val="000F6D62"/>
    <w:rsid w:val="000F7EA4"/>
    <w:rsid w:val="00100210"/>
    <w:rsid w:val="001002EE"/>
    <w:rsid w:val="001004A7"/>
    <w:rsid w:val="0010184E"/>
    <w:rsid w:val="00102ADA"/>
    <w:rsid w:val="0010567A"/>
    <w:rsid w:val="00106471"/>
    <w:rsid w:val="00107FDB"/>
    <w:rsid w:val="00110049"/>
    <w:rsid w:val="0011023B"/>
    <w:rsid w:val="0011044B"/>
    <w:rsid w:val="00111741"/>
    <w:rsid w:val="001119F8"/>
    <w:rsid w:val="001127C3"/>
    <w:rsid w:val="00112A5E"/>
    <w:rsid w:val="001138F1"/>
    <w:rsid w:val="00113B34"/>
    <w:rsid w:val="00113B83"/>
    <w:rsid w:val="00113CC8"/>
    <w:rsid w:val="0011459E"/>
    <w:rsid w:val="00114662"/>
    <w:rsid w:val="00114CAC"/>
    <w:rsid w:val="001159C3"/>
    <w:rsid w:val="00116E4A"/>
    <w:rsid w:val="001172E8"/>
    <w:rsid w:val="0011744A"/>
    <w:rsid w:val="00122C2C"/>
    <w:rsid w:val="00123218"/>
    <w:rsid w:val="001238F8"/>
    <w:rsid w:val="00123B71"/>
    <w:rsid w:val="00123BA3"/>
    <w:rsid w:val="0012461A"/>
    <w:rsid w:val="00124CAA"/>
    <w:rsid w:val="001254A0"/>
    <w:rsid w:val="00125840"/>
    <w:rsid w:val="0012782E"/>
    <w:rsid w:val="001279DF"/>
    <w:rsid w:val="00130078"/>
    <w:rsid w:val="0013079B"/>
    <w:rsid w:val="001307E4"/>
    <w:rsid w:val="00130C03"/>
    <w:rsid w:val="00130CE3"/>
    <w:rsid w:val="001311F7"/>
    <w:rsid w:val="00131598"/>
    <w:rsid w:val="0013184F"/>
    <w:rsid w:val="00131D22"/>
    <w:rsid w:val="00131F00"/>
    <w:rsid w:val="00132B36"/>
    <w:rsid w:val="0013313E"/>
    <w:rsid w:val="0013346F"/>
    <w:rsid w:val="00134F1C"/>
    <w:rsid w:val="00135EB7"/>
    <w:rsid w:val="00136635"/>
    <w:rsid w:val="001367BF"/>
    <w:rsid w:val="0013709C"/>
    <w:rsid w:val="001374C2"/>
    <w:rsid w:val="0014031B"/>
    <w:rsid w:val="00144B94"/>
    <w:rsid w:val="00146CE3"/>
    <w:rsid w:val="00147353"/>
    <w:rsid w:val="00147515"/>
    <w:rsid w:val="00147955"/>
    <w:rsid w:val="00147A74"/>
    <w:rsid w:val="00147C5F"/>
    <w:rsid w:val="00150C76"/>
    <w:rsid w:val="00151A29"/>
    <w:rsid w:val="00152B2B"/>
    <w:rsid w:val="00153142"/>
    <w:rsid w:val="001532F1"/>
    <w:rsid w:val="00154DF1"/>
    <w:rsid w:val="00155D06"/>
    <w:rsid w:val="00157160"/>
    <w:rsid w:val="00157CA2"/>
    <w:rsid w:val="00161107"/>
    <w:rsid w:val="001615F9"/>
    <w:rsid w:val="001617A9"/>
    <w:rsid w:val="00161BAE"/>
    <w:rsid w:val="00163153"/>
    <w:rsid w:val="001631AB"/>
    <w:rsid w:val="001649D5"/>
    <w:rsid w:val="00164BC2"/>
    <w:rsid w:val="00165508"/>
    <w:rsid w:val="0016613C"/>
    <w:rsid w:val="001664BA"/>
    <w:rsid w:val="00167392"/>
    <w:rsid w:val="0016764D"/>
    <w:rsid w:val="00167992"/>
    <w:rsid w:val="00167BC2"/>
    <w:rsid w:val="00170751"/>
    <w:rsid w:val="00171B38"/>
    <w:rsid w:val="00171B43"/>
    <w:rsid w:val="00172A85"/>
    <w:rsid w:val="001739F1"/>
    <w:rsid w:val="00175929"/>
    <w:rsid w:val="00175CB7"/>
    <w:rsid w:val="00175E09"/>
    <w:rsid w:val="00176112"/>
    <w:rsid w:val="00176B0B"/>
    <w:rsid w:val="00177008"/>
    <w:rsid w:val="00181AC8"/>
    <w:rsid w:val="00181CF1"/>
    <w:rsid w:val="00184421"/>
    <w:rsid w:val="0018457C"/>
    <w:rsid w:val="00184D35"/>
    <w:rsid w:val="00185202"/>
    <w:rsid w:val="0018536D"/>
    <w:rsid w:val="00185372"/>
    <w:rsid w:val="00185CEF"/>
    <w:rsid w:val="001865D1"/>
    <w:rsid w:val="001873E6"/>
    <w:rsid w:val="00190725"/>
    <w:rsid w:val="00190AA4"/>
    <w:rsid w:val="00191FF9"/>
    <w:rsid w:val="001921A4"/>
    <w:rsid w:val="00192248"/>
    <w:rsid w:val="0019259F"/>
    <w:rsid w:val="00194A0E"/>
    <w:rsid w:val="00195395"/>
    <w:rsid w:val="00195701"/>
    <w:rsid w:val="001969F1"/>
    <w:rsid w:val="00196E5A"/>
    <w:rsid w:val="00196F5F"/>
    <w:rsid w:val="00197503"/>
    <w:rsid w:val="001A12E8"/>
    <w:rsid w:val="001A2A73"/>
    <w:rsid w:val="001A2C49"/>
    <w:rsid w:val="001A3781"/>
    <w:rsid w:val="001A444D"/>
    <w:rsid w:val="001A5622"/>
    <w:rsid w:val="001A566D"/>
    <w:rsid w:val="001A72C9"/>
    <w:rsid w:val="001B0379"/>
    <w:rsid w:val="001B0B6B"/>
    <w:rsid w:val="001B107D"/>
    <w:rsid w:val="001B1B6D"/>
    <w:rsid w:val="001B4842"/>
    <w:rsid w:val="001B655F"/>
    <w:rsid w:val="001C00F7"/>
    <w:rsid w:val="001C0153"/>
    <w:rsid w:val="001C1783"/>
    <w:rsid w:val="001C2F3E"/>
    <w:rsid w:val="001C2F80"/>
    <w:rsid w:val="001C5EB8"/>
    <w:rsid w:val="001C6EDC"/>
    <w:rsid w:val="001C7FBE"/>
    <w:rsid w:val="001D3544"/>
    <w:rsid w:val="001D39AA"/>
    <w:rsid w:val="001D39EC"/>
    <w:rsid w:val="001D3F09"/>
    <w:rsid w:val="001D418D"/>
    <w:rsid w:val="001D47D1"/>
    <w:rsid w:val="001D5556"/>
    <w:rsid w:val="001D661F"/>
    <w:rsid w:val="001D6EDF"/>
    <w:rsid w:val="001D7B65"/>
    <w:rsid w:val="001E1978"/>
    <w:rsid w:val="001E34E1"/>
    <w:rsid w:val="001E4AC1"/>
    <w:rsid w:val="001E4C7C"/>
    <w:rsid w:val="001E6672"/>
    <w:rsid w:val="001E6A60"/>
    <w:rsid w:val="001E6E5A"/>
    <w:rsid w:val="001E6F34"/>
    <w:rsid w:val="001E6F84"/>
    <w:rsid w:val="001F09B7"/>
    <w:rsid w:val="001F3AB8"/>
    <w:rsid w:val="001F5064"/>
    <w:rsid w:val="001F5837"/>
    <w:rsid w:val="001F6AA5"/>
    <w:rsid w:val="001F6FDF"/>
    <w:rsid w:val="001F7AB5"/>
    <w:rsid w:val="002005AB"/>
    <w:rsid w:val="00200FF3"/>
    <w:rsid w:val="002018E0"/>
    <w:rsid w:val="00201E7E"/>
    <w:rsid w:val="00203788"/>
    <w:rsid w:val="00203E3B"/>
    <w:rsid w:val="00204AB9"/>
    <w:rsid w:val="00204B23"/>
    <w:rsid w:val="002050B7"/>
    <w:rsid w:val="0020613A"/>
    <w:rsid w:val="002064E4"/>
    <w:rsid w:val="00207471"/>
    <w:rsid w:val="00207D7F"/>
    <w:rsid w:val="00207DAF"/>
    <w:rsid w:val="00213881"/>
    <w:rsid w:val="00214E0B"/>
    <w:rsid w:val="00215095"/>
    <w:rsid w:val="00215C5A"/>
    <w:rsid w:val="00215E4D"/>
    <w:rsid w:val="002166BC"/>
    <w:rsid w:val="00216E35"/>
    <w:rsid w:val="00217CF1"/>
    <w:rsid w:val="00217FA0"/>
    <w:rsid w:val="00220633"/>
    <w:rsid w:val="00221D4D"/>
    <w:rsid w:val="00222084"/>
    <w:rsid w:val="0022309C"/>
    <w:rsid w:val="00223314"/>
    <w:rsid w:val="00223DE8"/>
    <w:rsid w:val="00224477"/>
    <w:rsid w:val="002258BE"/>
    <w:rsid w:val="00225954"/>
    <w:rsid w:val="0022714B"/>
    <w:rsid w:val="002272CB"/>
    <w:rsid w:val="002276D8"/>
    <w:rsid w:val="00230D14"/>
    <w:rsid w:val="00230ED1"/>
    <w:rsid w:val="00231607"/>
    <w:rsid w:val="00232680"/>
    <w:rsid w:val="0023289A"/>
    <w:rsid w:val="00232991"/>
    <w:rsid w:val="002329EB"/>
    <w:rsid w:val="002346F5"/>
    <w:rsid w:val="00235E89"/>
    <w:rsid w:val="0023638D"/>
    <w:rsid w:val="002417A1"/>
    <w:rsid w:val="00243B07"/>
    <w:rsid w:val="00244760"/>
    <w:rsid w:val="00244E98"/>
    <w:rsid w:val="0024599E"/>
    <w:rsid w:val="00246587"/>
    <w:rsid w:val="002471E8"/>
    <w:rsid w:val="00247945"/>
    <w:rsid w:val="00250890"/>
    <w:rsid w:val="002517C4"/>
    <w:rsid w:val="00252234"/>
    <w:rsid w:val="00254C89"/>
    <w:rsid w:val="00254E2D"/>
    <w:rsid w:val="00256D04"/>
    <w:rsid w:val="0025778C"/>
    <w:rsid w:val="00257AD2"/>
    <w:rsid w:val="0026025C"/>
    <w:rsid w:val="002610DF"/>
    <w:rsid w:val="002624C6"/>
    <w:rsid w:val="00262CF5"/>
    <w:rsid w:val="00262E5D"/>
    <w:rsid w:val="002633E8"/>
    <w:rsid w:val="00263931"/>
    <w:rsid w:val="0026620B"/>
    <w:rsid w:val="00266703"/>
    <w:rsid w:val="00266E41"/>
    <w:rsid w:val="0026713B"/>
    <w:rsid w:val="00267258"/>
    <w:rsid w:val="0027148D"/>
    <w:rsid w:val="00271C83"/>
    <w:rsid w:val="00272271"/>
    <w:rsid w:val="0027245E"/>
    <w:rsid w:val="00272B66"/>
    <w:rsid w:val="002733A4"/>
    <w:rsid w:val="0027370A"/>
    <w:rsid w:val="00276543"/>
    <w:rsid w:val="00276F28"/>
    <w:rsid w:val="00280AAB"/>
    <w:rsid w:val="002810FF"/>
    <w:rsid w:val="002817A6"/>
    <w:rsid w:val="00281FAA"/>
    <w:rsid w:val="00283304"/>
    <w:rsid w:val="0028360E"/>
    <w:rsid w:val="002869EF"/>
    <w:rsid w:val="0029011D"/>
    <w:rsid w:val="0029042C"/>
    <w:rsid w:val="00291679"/>
    <w:rsid w:val="00291BA9"/>
    <w:rsid w:val="002929F2"/>
    <w:rsid w:val="00292A7F"/>
    <w:rsid w:val="00292D44"/>
    <w:rsid w:val="002949CF"/>
    <w:rsid w:val="00294B21"/>
    <w:rsid w:val="00294B32"/>
    <w:rsid w:val="0029558F"/>
    <w:rsid w:val="00296908"/>
    <w:rsid w:val="00296E84"/>
    <w:rsid w:val="00297266"/>
    <w:rsid w:val="002A00E4"/>
    <w:rsid w:val="002A21B6"/>
    <w:rsid w:val="002A2808"/>
    <w:rsid w:val="002A3D5D"/>
    <w:rsid w:val="002A436F"/>
    <w:rsid w:val="002A4F27"/>
    <w:rsid w:val="002A5437"/>
    <w:rsid w:val="002A606F"/>
    <w:rsid w:val="002A64F9"/>
    <w:rsid w:val="002A6552"/>
    <w:rsid w:val="002A66BF"/>
    <w:rsid w:val="002A67F6"/>
    <w:rsid w:val="002A6D8A"/>
    <w:rsid w:val="002A7101"/>
    <w:rsid w:val="002B026A"/>
    <w:rsid w:val="002B0941"/>
    <w:rsid w:val="002B0E82"/>
    <w:rsid w:val="002B0F16"/>
    <w:rsid w:val="002B25CD"/>
    <w:rsid w:val="002B444F"/>
    <w:rsid w:val="002B71CD"/>
    <w:rsid w:val="002B72E0"/>
    <w:rsid w:val="002B76AB"/>
    <w:rsid w:val="002B7C37"/>
    <w:rsid w:val="002B7FF6"/>
    <w:rsid w:val="002C013C"/>
    <w:rsid w:val="002C1507"/>
    <w:rsid w:val="002C257D"/>
    <w:rsid w:val="002C297C"/>
    <w:rsid w:val="002C35B6"/>
    <w:rsid w:val="002C3CA5"/>
    <w:rsid w:val="002C40A9"/>
    <w:rsid w:val="002C4230"/>
    <w:rsid w:val="002C598D"/>
    <w:rsid w:val="002C6271"/>
    <w:rsid w:val="002C70F1"/>
    <w:rsid w:val="002C71CA"/>
    <w:rsid w:val="002D02A2"/>
    <w:rsid w:val="002D262A"/>
    <w:rsid w:val="002D2C30"/>
    <w:rsid w:val="002D3DDB"/>
    <w:rsid w:val="002D6763"/>
    <w:rsid w:val="002D7B94"/>
    <w:rsid w:val="002E06F1"/>
    <w:rsid w:val="002E143B"/>
    <w:rsid w:val="002E1E12"/>
    <w:rsid w:val="002E1FCD"/>
    <w:rsid w:val="002E226E"/>
    <w:rsid w:val="002E24A2"/>
    <w:rsid w:val="002E2977"/>
    <w:rsid w:val="002E3B98"/>
    <w:rsid w:val="002E3E35"/>
    <w:rsid w:val="002E6E5B"/>
    <w:rsid w:val="002F1FCD"/>
    <w:rsid w:val="002F297B"/>
    <w:rsid w:val="002F413E"/>
    <w:rsid w:val="002F4860"/>
    <w:rsid w:val="002F5C65"/>
    <w:rsid w:val="002F6BFF"/>
    <w:rsid w:val="002F6E35"/>
    <w:rsid w:val="002F7852"/>
    <w:rsid w:val="0030160B"/>
    <w:rsid w:val="003017FA"/>
    <w:rsid w:val="0030207A"/>
    <w:rsid w:val="0030208D"/>
    <w:rsid w:val="0030242C"/>
    <w:rsid w:val="003026DB"/>
    <w:rsid w:val="00302890"/>
    <w:rsid w:val="0030430E"/>
    <w:rsid w:val="00304499"/>
    <w:rsid w:val="0030524B"/>
    <w:rsid w:val="003055BD"/>
    <w:rsid w:val="003059F3"/>
    <w:rsid w:val="00306601"/>
    <w:rsid w:val="00306F1E"/>
    <w:rsid w:val="00307746"/>
    <w:rsid w:val="00310046"/>
    <w:rsid w:val="003109B4"/>
    <w:rsid w:val="00310CBE"/>
    <w:rsid w:val="00311F0C"/>
    <w:rsid w:val="003120DE"/>
    <w:rsid w:val="0031244E"/>
    <w:rsid w:val="00315129"/>
    <w:rsid w:val="00315DEC"/>
    <w:rsid w:val="0031740A"/>
    <w:rsid w:val="00317FDB"/>
    <w:rsid w:val="00323BDD"/>
    <w:rsid w:val="00324FC7"/>
    <w:rsid w:val="003250D8"/>
    <w:rsid w:val="00325FF2"/>
    <w:rsid w:val="00326293"/>
    <w:rsid w:val="00326958"/>
    <w:rsid w:val="00326FA6"/>
    <w:rsid w:val="00327F72"/>
    <w:rsid w:val="003300A2"/>
    <w:rsid w:val="0033012A"/>
    <w:rsid w:val="003308C3"/>
    <w:rsid w:val="0033093D"/>
    <w:rsid w:val="0033187C"/>
    <w:rsid w:val="00331ADC"/>
    <w:rsid w:val="003321AF"/>
    <w:rsid w:val="003358FC"/>
    <w:rsid w:val="003359FA"/>
    <w:rsid w:val="00335E76"/>
    <w:rsid w:val="003360B2"/>
    <w:rsid w:val="00337450"/>
    <w:rsid w:val="00340A80"/>
    <w:rsid w:val="00341446"/>
    <w:rsid w:val="00341682"/>
    <w:rsid w:val="003426BF"/>
    <w:rsid w:val="0034356C"/>
    <w:rsid w:val="003445A5"/>
    <w:rsid w:val="00345556"/>
    <w:rsid w:val="00346AD3"/>
    <w:rsid w:val="00346E5F"/>
    <w:rsid w:val="003470DD"/>
    <w:rsid w:val="00350764"/>
    <w:rsid w:val="003511A0"/>
    <w:rsid w:val="0035136F"/>
    <w:rsid w:val="00351C19"/>
    <w:rsid w:val="00352223"/>
    <w:rsid w:val="00353A21"/>
    <w:rsid w:val="0035526C"/>
    <w:rsid w:val="00355B8A"/>
    <w:rsid w:val="00357B5C"/>
    <w:rsid w:val="00357CD0"/>
    <w:rsid w:val="00360127"/>
    <w:rsid w:val="00363410"/>
    <w:rsid w:val="003639FC"/>
    <w:rsid w:val="00363A19"/>
    <w:rsid w:val="00364561"/>
    <w:rsid w:val="0036501E"/>
    <w:rsid w:val="003656C4"/>
    <w:rsid w:val="00366F93"/>
    <w:rsid w:val="0036733A"/>
    <w:rsid w:val="00370490"/>
    <w:rsid w:val="003708C4"/>
    <w:rsid w:val="00370BC5"/>
    <w:rsid w:val="00370D5B"/>
    <w:rsid w:val="0037205D"/>
    <w:rsid w:val="00372381"/>
    <w:rsid w:val="003734C9"/>
    <w:rsid w:val="003743AD"/>
    <w:rsid w:val="0037464C"/>
    <w:rsid w:val="003754F4"/>
    <w:rsid w:val="00377273"/>
    <w:rsid w:val="00377C8F"/>
    <w:rsid w:val="00380F16"/>
    <w:rsid w:val="00381074"/>
    <w:rsid w:val="00381D49"/>
    <w:rsid w:val="00382D50"/>
    <w:rsid w:val="0038372B"/>
    <w:rsid w:val="00384A00"/>
    <w:rsid w:val="00384E5E"/>
    <w:rsid w:val="00385F8B"/>
    <w:rsid w:val="00387C3D"/>
    <w:rsid w:val="00387D4E"/>
    <w:rsid w:val="003918B2"/>
    <w:rsid w:val="003921CA"/>
    <w:rsid w:val="00392614"/>
    <w:rsid w:val="0039435B"/>
    <w:rsid w:val="00394544"/>
    <w:rsid w:val="00394DAA"/>
    <w:rsid w:val="003953D0"/>
    <w:rsid w:val="003969F2"/>
    <w:rsid w:val="003969FB"/>
    <w:rsid w:val="00396FD7"/>
    <w:rsid w:val="003A0895"/>
    <w:rsid w:val="003A0C7A"/>
    <w:rsid w:val="003A0F85"/>
    <w:rsid w:val="003A16DA"/>
    <w:rsid w:val="003A1B78"/>
    <w:rsid w:val="003A22E6"/>
    <w:rsid w:val="003A2F46"/>
    <w:rsid w:val="003A3087"/>
    <w:rsid w:val="003A3ADA"/>
    <w:rsid w:val="003A501E"/>
    <w:rsid w:val="003A545C"/>
    <w:rsid w:val="003A552B"/>
    <w:rsid w:val="003A63C1"/>
    <w:rsid w:val="003A7AA3"/>
    <w:rsid w:val="003B0B75"/>
    <w:rsid w:val="003B21D1"/>
    <w:rsid w:val="003B2B0E"/>
    <w:rsid w:val="003B36A4"/>
    <w:rsid w:val="003B3B50"/>
    <w:rsid w:val="003B4100"/>
    <w:rsid w:val="003B6851"/>
    <w:rsid w:val="003B7732"/>
    <w:rsid w:val="003C054F"/>
    <w:rsid w:val="003C068B"/>
    <w:rsid w:val="003C3464"/>
    <w:rsid w:val="003C38EC"/>
    <w:rsid w:val="003C3CF7"/>
    <w:rsid w:val="003C3D79"/>
    <w:rsid w:val="003C3E1F"/>
    <w:rsid w:val="003C4A6B"/>
    <w:rsid w:val="003C7565"/>
    <w:rsid w:val="003D10CF"/>
    <w:rsid w:val="003D496C"/>
    <w:rsid w:val="003D4F74"/>
    <w:rsid w:val="003D5194"/>
    <w:rsid w:val="003D564F"/>
    <w:rsid w:val="003E0014"/>
    <w:rsid w:val="003E1520"/>
    <w:rsid w:val="003E21DB"/>
    <w:rsid w:val="003E2667"/>
    <w:rsid w:val="003E3505"/>
    <w:rsid w:val="003E418E"/>
    <w:rsid w:val="003E53A4"/>
    <w:rsid w:val="003E59F6"/>
    <w:rsid w:val="003E6D47"/>
    <w:rsid w:val="003E7979"/>
    <w:rsid w:val="003F02C7"/>
    <w:rsid w:val="003F3A47"/>
    <w:rsid w:val="003F43B3"/>
    <w:rsid w:val="003F482B"/>
    <w:rsid w:val="003F4ADD"/>
    <w:rsid w:val="003F4B02"/>
    <w:rsid w:val="003F4C24"/>
    <w:rsid w:val="003F4E42"/>
    <w:rsid w:val="003F54E6"/>
    <w:rsid w:val="003F57A3"/>
    <w:rsid w:val="003F5A32"/>
    <w:rsid w:val="003F619C"/>
    <w:rsid w:val="003F7027"/>
    <w:rsid w:val="003F79E9"/>
    <w:rsid w:val="003F7AFF"/>
    <w:rsid w:val="003F7D6D"/>
    <w:rsid w:val="00402089"/>
    <w:rsid w:val="00403151"/>
    <w:rsid w:val="004039B4"/>
    <w:rsid w:val="004042C4"/>
    <w:rsid w:val="00404986"/>
    <w:rsid w:val="00404A25"/>
    <w:rsid w:val="00405B64"/>
    <w:rsid w:val="00406047"/>
    <w:rsid w:val="00406760"/>
    <w:rsid w:val="00410339"/>
    <w:rsid w:val="0041245B"/>
    <w:rsid w:val="00412C35"/>
    <w:rsid w:val="00412F33"/>
    <w:rsid w:val="00413223"/>
    <w:rsid w:val="00413779"/>
    <w:rsid w:val="004145DA"/>
    <w:rsid w:val="004148DD"/>
    <w:rsid w:val="00414C58"/>
    <w:rsid w:val="004201BB"/>
    <w:rsid w:val="00421FD9"/>
    <w:rsid w:val="0042720B"/>
    <w:rsid w:val="0042755B"/>
    <w:rsid w:val="00427774"/>
    <w:rsid w:val="00430A83"/>
    <w:rsid w:val="00430BD0"/>
    <w:rsid w:val="00430C32"/>
    <w:rsid w:val="00431084"/>
    <w:rsid w:val="00432EC7"/>
    <w:rsid w:val="00435539"/>
    <w:rsid w:val="00435F3D"/>
    <w:rsid w:val="0043653C"/>
    <w:rsid w:val="00436611"/>
    <w:rsid w:val="00436B58"/>
    <w:rsid w:val="00436BEA"/>
    <w:rsid w:val="004374DC"/>
    <w:rsid w:val="00437868"/>
    <w:rsid w:val="004406E3"/>
    <w:rsid w:val="00441152"/>
    <w:rsid w:val="004414F9"/>
    <w:rsid w:val="00441B33"/>
    <w:rsid w:val="00442AF4"/>
    <w:rsid w:val="0044335E"/>
    <w:rsid w:val="00444670"/>
    <w:rsid w:val="00444B7C"/>
    <w:rsid w:val="00445509"/>
    <w:rsid w:val="00445B7F"/>
    <w:rsid w:val="00446C1B"/>
    <w:rsid w:val="00447D15"/>
    <w:rsid w:val="004502A5"/>
    <w:rsid w:val="004507D8"/>
    <w:rsid w:val="004511EE"/>
    <w:rsid w:val="004533DB"/>
    <w:rsid w:val="00453737"/>
    <w:rsid w:val="00454B2D"/>
    <w:rsid w:val="00455583"/>
    <w:rsid w:val="00455D47"/>
    <w:rsid w:val="004576BB"/>
    <w:rsid w:val="00460140"/>
    <w:rsid w:val="0046021C"/>
    <w:rsid w:val="0046047F"/>
    <w:rsid w:val="00460925"/>
    <w:rsid w:val="004620FF"/>
    <w:rsid w:val="00462212"/>
    <w:rsid w:val="004629D0"/>
    <w:rsid w:val="00464B7F"/>
    <w:rsid w:val="004655C1"/>
    <w:rsid w:val="00465649"/>
    <w:rsid w:val="00465789"/>
    <w:rsid w:val="00465A96"/>
    <w:rsid w:val="00465DE1"/>
    <w:rsid w:val="004662C5"/>
    <w:rsid w:val="0046674B"/>
    <w:rsid w:val="00467674"/>
    <w:rsid w:val="0046767B"/>
    <w:rsid w:val="00476893"/>
    <w:rsid w:val="00477CD9"/>
    <w:rsid w:val="00480779"/>
    <w:rsid w:val="004816F2"/>
    <w:rsid w:val="004823E5"/>
    <w:rsid w:val="004835BD"/>
    <w:rsid w:val="004842B9"/>
    <w:rsid w:val="0048601A"/>
    <w:rsid w:val="004867C2"/>
    <w:rsid w:val="00486C48"/>
    <w:rsid w:val="00486CEF"/>
    <w:rsid w:val="0049131E"/>
    <w:rsid w:val="0049195D"/>
    <w:rsid w:val="00491AB9"/>
    <w:rsid w:val="004934BE"/>
    <w:rsid w:val="0049512E"/>
    <w:rsid w:val="004956FF"/>
    <w:rsid w:val="00495DE3"/>
    <w:rsid w:val="004964D0"/>
    <w:rsid w:val="00496A03"/>
    <w:rsid w:val="004977CA"/>
    <w:rsid w:val="004A289B"/>
    <w:rsid w:val="004A40BD"/>
    <w:rsid w:val="004A41B5"/>
    <w:rsid w:val="004A4935"/>
    <w:rsid w:val="004A4AD1"/>
    <w:rsid w:val="004A4FC6"/>
    <w:rsid w:val="004A52FB"/>
    <w:rsid w:val="004A5BF5"/>
    <w:rsid w:val="004A67A7"/>
    <w:rsid w:val="004A7D66"/>
    <w:rsid w:val="004B2DA2"/>
    <w:rsid w:val="004B47D3"/>
    <w:rsid w:val="004B608B"/>
    <w:rsid w:val="004C0748"/>
    <w:rsid w:val="004C096D"/>
    <w:rsid w:val="004C208F"/>
    <w:rsid w:val="004C2969"/>
    <w:rsid w:val="004C3A31"/>
    <w:rsid w:val="004C405E"/>
    <w:rsid w:val="004C444E"/>
    <w:rsid w:val="004C498B"/>
    <w:rsid w:val="004C67B1"/>
    <w:rsid w:val="004C6A49"/>
    <w:rsid w:val="004C6F52"/>
    <w:rsid w:val="004C6FCC"/>
    <w:rsid w:val="004C798F"/>
    <w:rsid w:val="004D0E8D"/>
    <w:rsid w:val="004D149E"/>
    <w:rsid w:val="004D1EAA"/>
    <w:rsid w:val="004D2C35"/>
    <w:rsid w:val="004D548C"/>
    <w:rsid w:val="004D622B"/>
    <w:rsid w:val="004D6B97"/>
    <w:rsid w:val="004D71A0"/>
    <w:rsid w:val="004D7449"/>
    <w:rsid w:val="004D75D2"/>
    <w:rsid w:val="004E049B"/>
    <w:rsid w:val="004E08DE"/>
    <w:rsid w:val="004E0D28"/>
    <w:rsid w:val="004E1290"/>
    <w:rsid w:val="004E2ACA"/>
    <w:rsid w:val="004E2B8B"/>
    <w:rsid w:val="004E37EC"/>
    <w:rsid w:val="004E4756"/>
    <w:rsid w:val="004E69F7"/>
    <w:rsid w:val="004E7409"/>
    <w:rsid w:val="004E74D1"/>
    <w:rsid w:val="004F1935"/>
    <w:rsid w:val="004F2A7A"/>
    <w:rsid w:val="004F2BAC"/>
    <w:rsid w:val="004F36C4"/>
    <w:rsid w:val="004F382D"/>
    <w:rsid w:val="004F4E81"/>
    <w:rsid w:val="004F5750"/>
    <w:rsid w:val="004F604E"/>
    <w:rsid w:val="004F735C"/>
    <w:rsid w:val="00500104"/>
    <w:rsid w:val="0050038C"/>
    <w:rsid w:val="0050062B"/>
    <w:rsid w:val="00500A7B"/>
    <w:rsid w:val="00501296"/>
    <w:rsid w:val="00501743"/>
    <w:rsid w:val="00501D56"/>
    <w:rsid w:val="00501E3C"/>
    <w:rsid w:val="00503C1B"/>
    <w:rsid w:val="00504616"/>
    <w:rsid w:val="00505760"/>
    <w:rsid w:val="00505804"/>
    <w:rsid w:val="00506F79"/>
    <w:rsid w:val="00507C64"/>
    <w:rsid w:val="00511112"/>
    <w:rsid w:val="00511CE2"/>
    <w:rsid w:val="00511D22"/>
    <w:rsid w:val="00512102"/>
    <w:rsid w:val="0051238F"/>
    <w:rsid w:val="00512694"/>
    <w:rsid w:val="00515EDF"/>
    <w:rsid w:val="00516A6A"/>
    <w:rsid w:val="005235E4"/>
    <w:rsid w:val="005257EC"/>
    <w:rsid w:val="0052585F"/>
    <w:rsid w:val="00525994"/>
    <w:rsid w:val="00525D3A"/>
    <w:rsid w:val="00526576"/>
    <w:rsid w:val="00526D08"/>
    <w:rsid w:val="00530A3F"/>
    <w:rsid w:val="005338E3"/>
    <w:rsid w:val="00533C7A"/>
    <w:rsid w:val="00535187"/>
    <w:rsid w:val="00535221"/>
    <w:rsid w:val="0053540D"/>
    <w:rsid w:val="005367BA"/>
    <w:rsid w:val="00536A74"/>
    <w:rsid w:val="005375E5"/>
    <w:rsid w:val="00537E01"/>
    <w:rsid w:val="005400FC"/>
    <w:rsid w:val="00540352"/>
    <w:rsid w:val="005403E8"/>
    <w:rsid w:val="00540913"/>
    <w:rsid w:val="0054182E"/>
    <w:rsid w:val="005439B0"/>
    <w:rsid w:val="00544038"/>
    <w:rsid w:val="00545025"/>
    <w:rsid w:val="005460CC"/>
    <w:rsid w:val="0055170B"/>
    <w:rsid w:val="00551D48"/>
    <w:rsid w:val="00553F63"/>
    <w:rsid w:val="005543B4"/>
    <w:rsid w:val="005547CA"/>
    <w:rsid w:val="005550B6"/>
    <w:rsid w:val="00555F68"/>
    <w:rsid w:val="00556C54"/>
    <w:rsid w:val="005576F8"/>
    <w:rsid w:val="00560459"/>
    <w:rsid w:val="00560D9D"/>
    <w:rsid w:val="00561604"/>
    <w:rsid w:val="00563C76"/>
    <w:rsid w:val="00563DCB"/>
    <w:rsid w:val="00565440"/>
    <w:rsid w:val="00565C99"/>
    <w:rsid w:val="005677B0"/>
    <w:rsid w:val="00567D33"/>
    <w:rsid w:val="00567ED3"/>
    <w:rsid w:val="005720EB"/>
    <w:rsid w:val="0057294C"/>
    <w:rsid w:val="00572B42"/>
    <w:rsid w:val="00572E3F"/>
    <w:rsid w:val="00576346"/>
    <w:rsid w:val="00576907"/>
    <w:rsid w:val="00580A6C"/>
    <w:rsid w:val="005837E2"/>
    <w:rsid w:val="00583CD3"/>
    <w:rsid w:val="005842D5"/>
    <w:rsid w:val="00585F60"/>
    <w:rsid w:val="005860D2"/>
    <w:rsid w:val="005861BF"/>
    <w:rsid w:val="00586F94"/>
    <w:rsid w:val="00587901"/>
    <w:rsid w:val="00587BD9"/>
    <w:rsid w:val="005903AC"/>
    <w:rsid w:val="00591020"/>
    <w:rsid w:val="005952E3"/>
    <w:rsid w:val="00595B9C"/>
    <w:rsid w:val="005975FE"/>
    <w:rsid w:val="005A151B"/>
    <w:rsid w:val="005A1A0A"/>
    <w:rsid w:val="005A235E"/>
    <w:rsid w:val="005A319B"/>
    <w:rsid w:val="005A4397"/>
    <w:rsid w:val="005A4F6D"/>
    <w:rsid w:val="005A53CC"/>
    <w:rsid w:val="005A76BB"/>
    <w:rsid w:val="005A7A40"/>
    <w:rsid w:val="005A7F69"/>
    <w:rsid w:val="005B0BE6"/>
    <w:rsid w:val="005B0ECC"/>
    <w:rsid w:val="005B1265"/>
    <w:rsid w:val="005B20BF"/>
    <w:rsid w:val="005B37B9"/>
    <w:rsid w:val="005B3BFB"/>
    <w:rsid w:val="005B5F5D"/>
    <w:rsid w:val="005B7B29"/>
    <w:rsid w:val="005B7BE9"/>
    <w:rsid w:val="005C00C2"/>
    <w:rsid w:val="005C13F3"/>
    <w:rsid w:val="005C2275"/>
    <w:rsid w:val="005C26F5"/>
    <w:rsid w:val="005C2E96"/>
    <w:rsid w:val="005C33B3"/>
    <w:rsid w:val="005C36D5"/>
    <w:rsid w:val="005C40D5"/>
    <w:rsid w:val="005C40E0"/>
    <w:rsid w:val="005C4AE5"/>
    <w:rsid w:val="005C4BA3"/>
    <w:rsid w:val="005C6755"/>
    <w:rsid w:val="005C7FDA"/>
    <w:rsid w:val="005D02F9"/>
    <w:rsid w:val="005D1DEB"/>
    <w:rsid w:val="005D27DE"/>
    <w:rsid w:val="005D285D"/>
    <w:rsid w:val="005D2E20"/>
    <w:rsid w:val="005D33A4"/>
    <w:rsid w:val="005D37F2"/>
    <w:rsid w:val="005D3B9B"/>
    <w:rsid w:val="005D51C5"/>
    <w:rsid w:val="005D52BC"/>
    <w:rsid w:val="005D5D21"/>
    <w:rsid w:val="005E02D8"/>
    <w:rsid w:val="005E0541"/>
    <w:rsid w:val="005E2B24"/>
    <w:rsid w:val="005E2D7D"/>
    <w:rsid w:val="005E3142"/>
    <w:rsid w:val="005E3C70"/>
    <w:rsid w:val="005E3EB6"/>
    <w:rsid w:val="005E454D"/>
    <w:rsid w:val="005E4632"/>
    <w:rsid w:val="005E5B42"/>
    <w:rsid w:val="005E62ED"/>
    <w:rsid w:val="005E6388"/>
    <w:rsid w:val="005E70F7"/>
    <w:rsid w:val="005E7F4F"/>
    <w:rsid w:val="005F28ED"/>
    <w:rsid w:val="005F4BFD"/>
    <w:rsid w:val="005F53A7"/>
    <w:rsid w:val="005F55B5"/>
    <w:rsid w:val="005F565E"/>
    <w:rsid w:val="005F5DC1"/>
    <w:rsid w:val="005F6F8C"/>
    <w:rsid w:val="005F77FA"/>
    <w:rsid w:val="005F7ADD"/>
    <w:rsid w:val="005F7D67"/>
    <w:rsid w:val="005F7FEA"/>
    <w:rsid w:val="0060043C"/>
    <w:rsid w:val="00600F10"/>
    <w:rsid w:val="006014EC"/>
    <w:rsid w:val="00601C02"/>
    <w:rsid w:val="006020DF"/>
    <w:rsid w:val="00602C8D"/>
    <w:rsid w:val="00604E5C"/>
    <w:rsid w:val="0060588F"/>
    <w:rsid w:val="006061A9"/>
    <w:rsid w:val="0060686A"/>
    <w:rsid w:val="006075CC"/>
    <w:rsid w:val="006077D0"/>
    <w:rsid w:val="00611755"/>
    <w:rsid w:val="006137B8"/>
    <w:rsid w:val="00613FC4"/>
    <w:rsid w:val="00615050"/>
    <w:rsid w:val="006150C4"/>
    <w:rsid w:val="00615387"/>
    <w:rsid w:val="006156C6"/>
    <w:rsid w:val="00616DE6"/>
    <w:rsid w:val="00617AFD"/>
    <w:rsid w:val="00620359"/>
    <w:rsid w:val="00621442"/>
    <w:rsid w:val="006217A9"/>
    <w:rsid w:val="006222C8"/>
    <w:rsid w:val="00622372"/>
    <w:rsid w:val="00623E13"/>
    <w:rsid w:val="006250A5"/>
    <w:rsid w:val="0062545D"/>
    <w:rsid w:val="00626674"/>
    <w:rsid w:val="00627760"/>
    <w:rsid w:val="0063164E"/>
    <w:rsid w:val="0063189A"/>
    <w:rsid w:val="00631AD2"/>
    <w:rsid w:val="0063349A"/>
    <w:rsid w:val="00633E77"/>
    <w:rsid w:val="0063516C"/>
    <w:rsid w:val="00636334"/>
    <w:rsid w:val="0063644E"/>
    <w:rsid w:val="00636D6D"/>
    <w:rsid w:val="006371A1"/>
    <w:rsid w:val="00637BC2"/>
    <w:rsid w:val="00637EA5"/>
    <w:rsid w:val="00640071"/>
    <w:rsid w:val="006404FF"/>
    <w:rsid w:val="00643E5F"/>
    <w:rsid w:val="006449DA"/>
    <w:rsid w:val="00645D7C"/>
    <w:rsid w:val="00647010"/>
    <w:rsid w:val="00650798"/>
    <w:rsid w:val="00650DA2"/>
    <w:rsid w:val="00652C7F"/>
    <w:rsid w:val="006539EC"/>
    <w:rsid w:val="00654520"/>
    <w:rsid w:val="00654788"/>
    <w:rsid w:val="006556CE"/>
    <w:rsid w:val="00657B6D"/>
    <w:rsid w:val="00660434"/>
    <w:rsid w:val="0066062F"/>
    <w:rsid w:val="00660EE0"/>
    <w:rsid w:val="0066273C"/>
    <w:rsid w:val="0066283C"/>
    <w:rsid w:val="00664002"/>
    <w:rsid w:val="006640FD"/>
    <w:rsid w:val="00664441"/>
    <w:rsid w:val="00671099"/>
    <w:rsid w:val="0067154B"/>
    <w:rsid w:val="0067358F"/>
    <w:rsid w:val="0067395C"/>
    <w:rsid w:val="00674592"/>
    <w:rsid w:val="006756AA"/>
    <w:rsid w:val="0067572E"/>
    <w:rsid w:val="00676A56"/>
    <w:rsid w:val="00676B6C"/>
    <w:rsid w:val="00677B62"/>
    <w:rsid w:val="00680392"/>
    <w:rsid w:val="0068215C"/>
    <w:rsid w:val="0068230E"/>
    <w:rsid w:val="00686977"/>
    <w:rsid w:val="006906FB"/>
    <w:rsid w:val="006911A3"/>
    <w:rsid w:val="00692AC3"/>
    <w:rsid w:val="00693E4B"/>
    <w:rsid w:val="006966A2"/>
    <w:rsid w:val="0069799C"/>
    <w:rsid w:val="00697E5B"/>
    <w:rsid w:val="006A00AE"/>
    <w:rsid w:val="006A1B3A"/>
    <w:rsid w:val="006A1E73"/>
    <w:rsid w:val="006A2CA7"/>
    <w:rsid w:val="006A32D2"/>
    <w:rsid w:val="006A465C"/>
    <w:rsid w:val="006A4FFC"/>
    <w:rsid w:val="006A5BAB"/>
    <w:rsid w:val="006A5F69"/>
    <w:rsid w:val="006A612D"/>
    <w:rsid w:val="006A6D7D"/>
    <w:rsid w:val="006A6FA8"/>
    <w:rsid w:val="006A73F8"/>
    <w:rsid w:val="006B0AA1"/>
    <w:rsid w:val="006B1180"/>
    <w:rsid w:val="006B1804"/>
    <w:rsid w:val="006B2425"/>
    <w:rsid w:val="006B2483"/>
    <w:rsid w:val="006B4185"/>
    <w:rsid w:val="006B458D"/>
    <w:rsid w:val="006B4E3F"/>
    <w:rsid w:val="006B6D4A"/>
    <w:rsid w:val="006B7E12"/>
    <w:rsid w:val="006C05B5"/>
    <w:rsid w:val="006C2620"/>
    <w:rsid w:val="006C27A4"/>
    <w:rsid w:val="006C291A"/>
    <w:rsid w:val="006C2E2D"/>
    <w:rsid w:val="006C3145"/>
    <w:rsid w:val="006C3304"/>
    <w:rsid w:val="006C42F4"/>
    <w:rsid w:val="006C4A30"/>
    <w:rsid w:val="006C5FFE"/>
    <w:rsid w:val="006C62AA"/>
    <w:rsid w:val="006C62B6"/>
    <w:rsid w:val="006C660E"/>
    <w:rsid w:val="006C7830"/>
    <w:rsid w:val="006C7956"/>
    <w:rsid w:val="006C7EDB"/>
    <w:rsid w:val="006D03BB"/>
    <w:rsid w:val="006D198F"/>
    <w:rsid w:val="006D21FF"/>
    <w:rsid w:val="006D2486"/>
    <w:rsid w:val="006D60A3"/>
    <w:rsid w:val="006D60F8"/>
    <w:rsid w:val="006D64CC"/>
    <w:rsid w:val="006D680C"/>
    <w:rsid w:val="006D684E"/>
    <w:rsid w:val="006D7DEF"/>
    <w:rsid w:val="006E0A1B"/>
    <w:rsid w:val="006E114D"/>
    <w:rsid w:val="006E226C"/>
    <w:rsid w:val="006E2C56"/>
    <w:rsid w:val="006E37E2"/>
    <w:rsid w:val="006E3BD4"/>
    <w:rsid w:val="006E4164"/>
    <w:rsid w:val="006E4920"/>
    <w:rsid w:val="006E543D"/>
    <w:rsid w:val="006E57C2"/>
    <w:rsid w:val="006E5B0A"/>
    <w:rsid w:val="006F054C"/>
    <w:rsid w:val="006F0732"/>
    <w:rsid w:val="006F265F"/>
    <w:rsid w:val="006F33F4"/>
    <w:rsid w:val="006F3CA3"/>
    <w:rsid w:val="006F3ED6"/>
    <w:rsid w:val="006F3FEB"/>
    <w:rsid w:val="006F4AFC"/>
    <w:rsid w:val="006F4F9F"/>
    <w:rsid w:val="006F5946"/>
    <w:rsid w:val="006F730C"/>
    <w:rsid w:val="006F73F3"/>
    <w:rsid w:val="00700DDD"/>
    <w:rsid w:val="00702834"/>
    <w:rsid w:val="00702EB1"/>
    <w:rsid w:val="00702F11"/>
    <w:rsid w:val="007031B1"/>
    <w:rsid w:val="007043FD"/>
    <w:rsid w:val="00704827"/>
    <w:rsid w:val="00705C17"/>
    <w:rsid w:val="0070638B"/>
    <w:rsid w:val="00707736"/>
    <w:rsid w:val="00710216"/>
    <w:rsid w:val="00711B96"/>
    <w:rsid w:val="00711FAC"/>
    <w:rsid w:val="00713022"/>
    <w:rsid w:val="007130D0"/>
    <w:rsid w:val="00714241"/>
    <w:rsid w:val="00715A0A"/>
    <w:rsid w:val="00715BA9"/>
    <w:rsid w:val="00715C8B"/>
    <w:rsid w:val="00716250"/>
    <w:rsid w:val="0071656B"/>
    <w:rsid w:val="00716DB7"/>
    <w:rsid w:val="0072031B"/>
    <w:rsid w:val="00721F1A"/>
    <w:rsid w:val="007222A0"/>
    <w:rsid w:val="007230D6"/>
    <w:rsid w:val="0072356D"/>
    <w:rsid w:val="00723B77"/>
    <w:rsid w:val="00723C13"/>
    <w:rsid w:val="00723F1F"/>
    <w:rsid w:val="00731E7E"/>
    <w:rsid w:val="007321C3"/>
    <w:rsid w:val="007333BA"/>
    <w:rsid w:val="00733859"/>
    <w:rsid w:val="0073461C"/>
    <w:rsid w:val="007352FE"/>
    <w:rsid w:val="00735339"/>
    <w:rsid w:val="00744304"/>
    <w:rsid w:val="00746D08"/>
    <w:rsid w:val="0074762B"/>
    <w:rsid w:val="00751060"/>
    <w:rsid w:val="0075332D"/>
    <w:rsid w:val="00753652"/>
    <w:rsid w:val="0075488B"/>
    <w:rsid w:val="007556B4"/>
    <w:rsid w:val="00755B81"/>
    <w:rsid w:val="00756044"/>
    <w:rsid w:val="00756E06"/>
    <w:rsid w:val="0076129C"/>
    <w:rsid w:val="007612BA"/>
    <w:rsid w:val="007614D4"/>
    <w:rsid w:val="00761C9D"/>
    <w:rsid w:val="00761DA6"/>
    <w:rsid w:val="00764A19"/>
    <w:rsid w:val="00764B8D"/>
    <w:rsid w:val="00765C30"/>
    <w:rsid w:val="00765EF8"/>
    <w:rsid w:val="00766056"/>
    <w:rsid w:val="00766F20"/>
    <w:rsid w:val="00767A1A"/>
    <w:rsid w:val="007700B1"/>
    <w:rsid w:val="00772392"/>
    <w:rsid w:val="00772FBF"/>
    <w:rsid w:val="00774417"/>
    <w:rsid w:val="007756E8"/>
    <w:rsid w:val="00776EA4"/>
    <w:rsid w:val="00777834"/>
    <w:rsid w:val="00777F07"/>
    <w:rsid w:val="00780333"/>
    <w:rsid w:val="00780B38"/>
    <w:rsid w:val="007814B3"/>
    <w:rsid w:val="00781C14"/>
    <w:rsid w:val="00781F52"/>
    <w:rsid w:val="007825D9"/>
    <w:rsid w:val="00782C39"/>
    <w:rsid w:val="007835E9"/>
    <w:rsid w:val="00786C17"/>
    <w:rsid w:val="00787C0C"/>
    <w:rsid w:val="00787CE7"/>
    <w:rsid w:val="0079017A"/>
    <w:rsid w:val="00790CB7"/>
    <w:rsid w:val="007937E7"/>
    <w:rsid w:val="00793CC7"/>
    <w:rsid w:val="00794E7B"/>
    <w:rsid w:val="007963EB"/>
    <w:rsid w:val="00797F88"/>
    <w:rsid w:val="007A0006"/>
    <w:rsid w:val="007A1493"/>
    <w:rsid w:val="007A1C11"/>
    <w:rsid w:val="007A1EEE"/>
    <w:rsid w:val="007A289D"/>
    <w:rsid w:val="007A2D95"/>
    <w:rsid w:val="007A2E39"/>
    <w:rsid w:val="007A4FD7"/>
    <w:rsid w:val="007A5064"/>
    <w:rsid w:val="007A6101"/>
    <w:rsid w:val="007A620B"/>
    <w:rsid w:val="007B1192"/>
    <w:rsid w:val="007B1305"/>
    <w:rsid w:val="007B1E87"/>
    <w:rsid w:val="007B3001"/>
    <w:rsid w:val="007B41CB"/>
    <w:rsid w:val="007B469F"/>
    <w:rsid w:val="007B5114"/>
    <w:rsid w:val="007B5A52"/>
    <w:rsid w:val="007B6692"/>
    <w:rsid w:val="007C1F33"/>
    <w:rsid w:val="007C4FCF"/>
    <w:rsid w:val="007C6398"/>
    <w:rsid w:val="007C6B92"/>
    <w:rsid w:val="007C7719"/>
    <w:rsid w:val="007D03CC"/>
    <w:rsid w:val="007D0914"/>
    <w:rsid w:val="007D1003"/>
    <w:rsid w:val="007D2AD5"/>
    <w:rsid w:val="007D2CAA"/>
    <w:rsid w:val="007D4EB0"/>
    <w:rsid w:val="007D62EB"/>
    <w:rsid w:val="007D6494"/>
    <w:rsid w:val="007D65AE"/>
    <w:rsid w:val="007D6AE7"/>
    <w:rsid w:val="007D6CFB"/>
    <w:rsid w:val="007D7027"/>
    <w:rsid w:val="007E0586"/>
    <w:rsid w:val="007E066C"/>
    <w:rsid w:val="007E1607"/>
    <w:rsid w:val="007E17DE"/>
    <w:rsid w:val="007E34F8"/>
    <w:rsid w:val="007E3FA5"/>
    <w:rsid w:val="007E574B"/>
    <w:rsid w:val="007E5750"/>
    <w:rsid w:val="007E6923"/>
    <w:rsid w:val="007E79DE"/>
    <w:rsid w:val="007F0779"/>
    <w:rsid w:val="007F0A2A"/>
    <w:rsid w:val="007F109D"/>
    <w:rsid w:val="007F1E67"/>
    <w:rsid w:val="007F4D0F"/>
    <w:rsid w:val="007F4D6F"/>
    <w:rsid w:val="007F4DEB"/>
    <w:rsid w:val="007F65DD"/>
    <w:rsid w:val="007F7BC9"/>
    <w:rsid w:val="00800AA3"/>
    <w:rsid w:val="00801EBF"/>
    <w:rsid w:val="0080264C"/>
    <w:rsid w:val="00803047"/>
    <w:rsid w:val="008038EE"/>
    <w:rsid w:val="008045B0"/>
    <w:rsid w:val="00804B13"/>
    <w:rsid w:val="008059AC"/>
    <w:rsid w:val="008065F4"/>
    <w:rsid w:val="008107AE"/>
    <w:rsid w:val="00811638"/>
    <w:rsid w:val="00811E83"/>
    <w:rsid w:val="008139C9"/>
    <w:rsid w:val="00814AE7"/>
    <w:rsid w:val="00815382"/>
    <w:rsid w:val="0081584A"/>
    <w:rsid w:val="00816176"/>
    <w:rsid w:val="008161EA"/>
    <w:rsid w:val="00816BC5"/>
    <w:rsid w:val="00821341"/>
    <w:rsid w:val="008223D0"/>
    <w:rsid w:val="00823D3B"/>
    <w:rsid w:val="008267C4"/>
    <w:rsid w:val="00830296"/>
    <w:rsid w:val="00830396"/>
    <w:rsid w:val="00830473"/>
    <w:rsid w:val="00831B6A"/>
    <w:rsid w:val="008321D0"/>
    <w:rsid w:val="00833B51"/>
    <w:rsid w:val="00833ECA"/>
    <w:rsid w:val="008358BB"/>
    <w:rsid w:val="00836ACD"/>
    <w:rsid w:val="008403EE"/>
    <w:rsid w:val="008405D8"/>
    <w:rsid w:val="00841251"/>
    <w:rsid w:val="00841793"/>
    <w:rsid w:val="00842332"/>
    <w:rsid w:val="008452F6"/>
    <w:rsid w:val="008453D2"/>
    <w:rsid w:val="008458E7"/>
    <w:rsid w:val="00846629"/>
    <w:rsid w:val="008467D8"/>
    <w:rsid w:val="00846803"/>
    <w:rsid w:val="00846E5D"/>
    <w:rsid w:val="0084720F"/>
    <w:rsid w:val="0085001C"/>
    <w:rsid w:val="0085028F"/>
    <w:rsid w:val="00850B0C"/>
    <w:rsid w:val="00850F24"/>
    <w:rsid w:val="00852D7A"/>
    <w:rsid w:val="0085348E"/>
    <w:rsid w:val="00853866"/>
    <w:rsid w:val="008540D9"/>
    <w:rsid w:val="00854CC7"/>
    <w:rsid w:val="00854FD1"/>
    <w:rsid w:val="00855336"/>
    <w:rsid w:val="00856F41"/>
    <w:rsid w:val="00857133"/>
    <w:rsid w:val="00860135"/>
    <w:rsid w:val="008615AD"/>
    <w:rsid w:val="0086219B"/>
    <w:rsid w:val="00865AD4"/>
    <w:rsid w:val="00865E7D"/>
    <w:rsid w:val="0086608D"/>
    <w:rsid w:val="0086636E"/>
    <w:rsid w:val="0086666C"/>
    <w:rsid w:val="00867068"/>
    <w:rsid w:val="0086715F"/>
    <w:rsid w:val="0087030F"/>
    <w:rsid w:val="008703EA"/>
    <w:rsid w:val="008704A4"/>
    <w:rsid w:val="0087051A"/>
    <w:rsid w:val="008706B9"/>
    <w:rsid w:val="00870B78"/>
    <w:rsid w:val="008719AE"/>
    <w:rsid w:val="00872856"/>
    <w:rsid w:val="00872A9C"/>
    <w:rsid w:val="00872ABF"/>
    <w:rsid w:val="00873CA6"/>
    <w:rsid w:val="00874572"/>
    <w:rsid w:val="00874753"/>
    <w:rsid w:val="008747F0"/>
    <w:rsid w:val="00874F4E"/>
    <w:rsid w:val="0087509F"/>
    <w:rsid w:val="00876141"/>
    <w:rsid w:val="00877A89"/>
    <w:rsid w:val="00877B02"/>
    <w:rsid w:val="00877B10"/>
    <w:rsid w:val="008813AB"/>
    <w:rsid w:val="0088174A"/>
    <w:rsid w:val="00881A85"/>
    <w:rsid w:val="00881CA3"/>
    <w:rsid w:val="0088235D"/>
    <w:rsid w:val="00882E5C"/>
    <w:rsid w:val="00883129"/>
    <w:rsid w:val="00884AFF"/>
    <w:rsid w:val="00886F66"/>
    <w:rsid w:val="00887A70"/>
    <w:rsid w:val="0089069A"/>
    <w:rsid w:val="008921F9"/>
    <w:rsid w:val="00894070"/>
    <w:rsid w:val="008947CC"/>
    <w:rsid w:val="00894A67"/>
    <w:rsid w:val="00895AD0"/>
    <w:rsid w:val="0089611E"/>
    <w:rsid w:val="00897391"/>
    <w:rsid w:val="008A06D8"/>
    <w:rsid w:val="008A0B7E"/>
    <w:rsid w:val="008A1353"/>
    <w:rsid w:val="008A180A"/>
    <w:rsid w:val="008A1864"/>
    <w:rsid w:val="008A1EF3"/>
    <w:rsid w:val="008A1F79"/>
    <w:rsid w:val="008A2DBD"/>
    <w:rsid w:val="008A4CC2"/>
    <w:rsid w:val="008A4E02"/>
    <w:rsid w:val="008A525E"/>
    <w:rsid w:val="008A649D"/>
    <w:rsid w:val="008A705A"/>
    <w:rsid w:val="008A72E8"/>
    <w:rsid w:val="008B0363"/>
    <w:rsid w:val="008B07B5"/>
    <w:rsid w:val="008B09D6"/>
    <w:rsid w:val="008B19C3"/>
    <w:rsid w:val="008B223B"/>
    <w:rsid w:val="008B2BAC"/>
    <w:rsid w:val="008B41EF"/>
    <w:rsid w:val="008B4482"/>
    <w:rsid w:val="008B4E7B"/>
    <w:rsid w:val="008B5ADA"/>
    <w:rsid w:val="008B5D9F"/>
    <w:rsid w:val="008B6AF5"/>
    <w:rsid w:val="008B7334"/>
    <w:rsid w:val="008B7561"/>
    <w:rsid w:val="008C0044"/>
    <w:rsid w:val="008C03CD"/>
    <w:rsid w:val="008C0C1E"/>
    <w:rsid w:val="008C16FA"/>
    <w:rsid w:val="008C1740"/>
    <w:rsid w:val="008C33DA"/>
    <w:rsid w:val="008C39E1"/>
    <w:rsid w:val="008C42DA"/>
    <w:rsid w:val="008C5D23"/>
    <w:rsid w:val="008C6425"/>
    <w:rsid w:val="008C6A8D"/>
    <w:rsid w:val="008C72B6"/>
    <w:rsid w:val="008C74EA"/>
    <w:rsid w:val="008C7758"/>
    <w:rsid w:val="008C792F"/>
    <w:rsid w:val="008D19C5"/>
    <w:rsid w:val="008D2154"/>
    <w:rsid w:val="008D3445"/>
    <w:rsid w:val="008D4BC4"/>
    <w:rsid w:val="008D680C"/>
    <w:rsid w:val="008D6AB9"/>
    <w:rsid w:val="008D6BC3"/>
    <w:rsid w:val="008E0151"/>
    <w:rsid w:val="008E2336"/>
    <w:rsid w:val="008E2B4B"/>
    <w:rsid w:val="008E5255"/>
    <w:rsid w:val="008E59AF"/>
    <w:rsid w:val="008E6D2E"/>
    <w:rsid w:val="008E6F0B"/>
    <w:rsid w:val="008E725C"/>
    <w:rsid w:val="008F1B26"/>
    <w:rsid w:val="008F2900"/>
    <w:rsid w:val="008F2984"/>
    <w:rsid w:val="008F2D8A"/>
    <w:rsid w:val="008F4093"/>
    <w:rsid w:val="008F484F"/>
    <w:rsid w:val="008F74D7"/>
    <w:rsid w:val="008F7DA8"/>
    <w:rsid w:val="0090014B"/>
    <w:rsid w:val="009006B8"/>
    <w:rsid w:val="00900930"/>
    <w:rsid w:val="00900A3A"/>
    <w:rsid w:val="00900ECE"/>
    <w:rsid w:val="00901CA4"/>
    <w:rsid w:val="009026B5"/>
    <w:rsid w:val="00903B73"/>
    <w:rsid w:val="00903BEE"/>
    <w:rsid w:val="009049E2"/>
    <w:rsid w:val="00904E0E"/>
    <w:rsid w:val="009059B9"/>
    <w:rsid w:val="00910472"/>
    <w:rsid w:val="00910B00"/>
    <w:rsid w:val="009110F6"/>
    <w:rsid w:val="00911184"/>
    <w:rsid w:val="00912964"/>
    <w:rsid w:val="0091313F"/>
    <w:rsid w:val="00913DB3"/>
    <w:rsid w:val="00914549"/>
    <w:rsid w:val="009147A0"/>
    <w:rsid w:val="009157C5"/>
    <w:rsid w:val="00915FCC"/>
    <w:rsid w:val="00916365"/>
    <w:rsid w:val="0091711A"/>
    <w:rsid w:val="009178BB"/>
    <w:rsid w:val="00917F77"/>
    <w:rsid w:val="00920401"/>
    <w:rsid w:val="00920673"/>
    <w:rsid w:val="009220C7"/>
    <w:rsid w:val="00922322"/>
    <w:rsid w:val="0092292E"/>
    <w:rsid w:val="009239D4"/>
    <w:rsid w:val="009250ED"/>
    <w:rsid w:val="009259C2"/>
    <w:rsid w:val="00925BE5"/>
    <w:rsid w:val="00926058"/>
    <w:rsid w:val="009271B7"/>
    <w:rsid w:val="00931483"/>
    <w:rsid w:val="009315B2"/>
    <w:rsid w:val="0093204A"/>
    <w:rsid w:val="00932372"/>
    <w:rsid w:val="0093243F"/>
    <w:rsid w:val="00932E4E"/>
    <w:rsid w:val="009340CE"/>
    <w:rsid w:val="00934384"/>
    <w:rsid w:val="00934463"/>
    <w:rsid w:val="00935598"/>
    <w:rsid w:val="00936B7F"/>
    <w:rsid w:val="00937327"/>
    <w:rsid w:val="0094073C"/>
    <w:rsid w:val="00940BA2"/>
    <w:rsid w:val="00943154"/>
    <w:rsid w:val="00943A66"/>
    <w:rsid w:val="00944C5E"/>
    <w:rsid w:val="00947212"/>
    <w:rsid w:val="0095059B"/>
    <w:rsid w:val="009509A0"/>
    <w:rsid w:val="00952A95"/>
    <w:rsid w:val="0095313C"/>
    <w:rsid w:val="0095409B"/>
    <w:rsid w:val="00954D40"/>
    <w:rsid w:val="009555B9"/>
    <w:rsid w:val="0095642D"/>
    <w:rsid w:val="00960129"/>
    <w:rsid w:val="009610D5"/>
    <w:rsid w:val="009616F9"/>
    <w:rsid w:val="00962492"/>
    <w:rsid w:val="009625E7"/>
    <w:rsid w:val="00963C06"/>
    <w:rsid w:val="00963C4B"/>
    <w:rsid w:val="00964824"/>
    <w:rsid w:val="00964B48"/>
    <w:rsid w:val="00965196"/>
    <w:rsid w:val="00965225"/>
    <w:rsid w:val="00965B38"/>
    <w:rsid w:val="00965B53"/>
    <w:rsid w:val="00966361"/>
    <w:rsid w:val="0096658C"/>
    <w:rsid w:val="0096684A"/>
    <w:rsid w:val="00967B6B"/>
    <w:rsid w:val="00970A65"/>
    <w:rsid w:val="0097219E"/>
    <w:rsid w:val="00972C11"/>
    <w:rsid w:val="0097318D"/>
    <w:rsid w:val="00973C17"/>
    <w:rsid w:val="00974BB4"/>
    <w:rsid w:val="00975808"/>
    <w:rsid w:val="00975993"/>
    <w:rsid w:val="009766F4"/>
    <w:rsid w:val="00976754"/>
    <w:rsid w:val="00976BF5"/>
    <w:rsid w:val="009770A3"/>
    <w:rsid w:val="009811F0"/>
    <w:rsid w:val="00981FE2"/>
    <w:rsid w:val="00982052"/>
    <w:rsid w:val="00982410"/>
    <w:rsid w:val="00983996"/>
    <w:rsid w:val="00984CB3"/>
    <w:rsid w:val="009861AD"/>
    <w:rsid w:val="00986E8C"/>
    <w:rsid w:val="009871D3"/>
    <w:rsid w:val="00987710"/>
    <w:rsid w:val="00987928"/>
    <w:rsid w:val="00992264"/>
    <w:rsid w:val="009926CF"/>
    <w:rsid w:val="009930D2"/>
    <w:rsid w:val="0099365F"/>
    <w:rsid w:val="00995D54"/>
    <w:rsid w:val="00995DC7"/>
    <w:rsid w:val="009975DC"/>
    <w:rsid w:val="00997C47"/>
    <w:rsid w:val="009A1254"/>
    <w:rsid w:val="009A13A9"/>
    <w:rsid w:val="009A2070"/>
    <w:rsid w:val="009A22AB"/>
    <w:rsid w:val="009A241F"/>
    <w:rsid w:val="009A27F0"/>
    <w:rsid w:val="009A3621"/>
    <w:rsid w:val="009A41C3"/>
    <w:rsid w:val="009A4751"/>
    <w:rsid w:val="009A5344"/>
    <w:rsid w:val="009A5388"/>
    <w:rsid w:val="009A5B76"/>
    <w:rsid w:val="009A5BC8"/>
    <w:rsid w:val="009A7017"/>
    <w:rsid w:val="009A7962"/>
    <w:rsid w:val="009B11C3"/>
    <w:rsid w:val="009B281B"/>
    <w:rsid w:val="009B28B5"/>
    <w:rsid w:val="009B2E52"/>
    <w:rsid w:val="009B5A72"/>
    <w:rsid w:val="009B69E2"/>
    <w:rsid w:val="009B6CDF"/>
    <w:rsid w:val="009B6D8C"/>
    <w:rsid w:val="009B714E"/>
    <w:rsid w:val="009B76DA"/>
    <w:rsid w:val="009C10EB"/>
    <w:rsid w:val="009C13E5"/>
    <w:rsid w:val="009C17F5"/>
    <w:rsid w:val="009C20A8"/>
    <w:rsid w:val="009C4062"/>
    <w:rsid w:val="009C40AE"/>
    <w:rsid w:val="009C60F5"/>
    <w:rsid w:val="009C7283"/>
    <w:rsid w:val="009C73FF"/>
    <w:rsid w:val="009C78B8"/>
    <w:rsid w:val="009D0B83"/>
    <w:rsid w:val="009D1ACB"/>
    <w:rsid w:val="009D4B43"/>
    <w:rsid w:val="009D4C7B"/>
    <w:rsid w:val="009D523A"/>
    <w:rsid w:val="009D58E7"/>
    <w:rsid w:val="009D5D17"/>
    <w:rsid w:val="009D6600"/>
    <w:rsid w:val="009D7253"/>
    <w:rsid w:val="009D795D"/>
    <w:rsid w:val="009E08A6"/>
    <w:rsid w:val="009E1342"/>
    <w:rsid w:val="009E2552"/>
    <w:rsid w:val="009E263C"/>
    <w:rsid w:val="009E265D"/>
    <w:rsid w:val="009E2852"/>
    <w:rsid w:val="009E2C2F"/>
    <w:rsid w:val="009E3A2D"/>
    <w:rsid w:val="009E4276"/>
    <w:rsid w:val="009E4E29"/>
    <w:rsid w:val="009E4E48"/>
    <w:rsid w:val="009E60A4"/>
    <w:rsid w:val="009E69BF"/>
    <w:rsid w:val="009E6C29"/>
    <w:rsid w:val="009E715C"/>
    <w:rsid w:val="009E749C"/>
    <w:rsid w:val="009E756D"/>
    <w:rsid w:val="009E7B86"/>
    <w:rsid w:val="009E7C28"/>
    <w:rsid w:val="009E7C89"/>
    <w:rsid w:val="009F0E00"/>
    <w:rsid w:val="009F11EC"/>
    <w:rsid w:val="009F3155"/>
    <w:rsid w:val="009F33C2"/>
    <w:rsid w:val="009F45A2"/>
    <w:rsid w:val="009F479F"/>
    <w:rsid w:val="009F48E1"/>
    <w:rsid w:val="009F5DA0"/>
    <w:rsid w:val="009F69D0"/>
    <w:rsid w:val="009F7C5A"/>
    <w:rsid w:val="00A00047"/>
    <w:rsid w:val="00A00144"/>
    <w:rsid w:val="00A01047"/>
    <w:rsid w:val="00A02267"/>
    <w:rsid w:val="00A0305B"/>
    <w:rsid w:val="00A04493"/>
    <w:rsid w:val="00A04948"/>
    <w:rsid w:val="00A04CA0"/>
    <w:rsid w:val="00A055C9"/>
    <w:rsid w:val="00A064A6"/>
    <w:rsid w:val="00A07A40"/>
    <w:rsid w:val="00A10283"/>
    <w:rsid w:val="00A10533"/>
    <w:rsid w:val="00A107D1"/>
    <w:rsid w:val="00A10FC1"/>
    <w:rsid w:val="00A116A4"/>
    <w:rsid w:val="00A12DEE"/>
    <w:rsid w:val="00A1385E"/>
    <w:rsid w:val="00A1448F"/>
    <w:rsid w:val="00A150F7"/>
    <w:rsid w:val="00A219A4"/>
    <w:rsid w:val="00A23043"/>
    <w:rsid w:val="00A25844"/>
    <w:rsid w:val="00A26E0C"/>
    <w:rsid w:val="00A270F8"/>
    <w:rsid w:val="00A27274"/>
    <w:rsid w:val="00A2773E"/>
    <w:rsid w:val="00A27DAA"/>
    <w:rsid w:val="00A27FBE"/>
    <w:rsid w:val="00A30C7E"/>
    <w:rsid w:val="00A311C2"/>
    <w:rsid w:val="00A33502"/>
    <w:rsid w:val="00A33CBC"/>
    <w:rsid w:val="00A343A5"/>
    <w:rsid w:val="00A34731"/>
    <w:rsid w:val="00A3476F"/>
    <w:rsid w:val="00A35681"/>
    <w:rsid w:val="00A36341"/>
    <w:rsid w:val="00A363CB"/>
    <w:rsid w:val="00A36BFC"/>
    <w:rsid w:val="00A3715B"/>
    <w:rsid w:val="00A37F3A"/>
    <w:rsid w:val="00A37F8A"/>
    <w:rsid w:val="00A40160"/>
    <w:rsid w:val="00A40FBE"/>
    <w:rsid w:val="00A42569"/>
    <w:rsid w:val="00A429B9"/>
    <w:rsid w:val="00A430A5"/>
    <w:rsid w:val="00A45818"/>
    <w:rsid w:val="00A462A9"/>
    <w:rsid w:val="00A469D3"/>
    <w:rsid w:val="00A50BAA"/>
    <w:rsid w:val="00A51EE2"/>
    <w:rsid w:val="00A53331"/>
    <w:rsid w:val="00A54362"/>
    <w:rsid w:val="00A545CD"/>
    <w:rsid w:val="00A55097"/>
    <w:rsid w:val="00A56B16"/>
    <w:rsid w:val="00A57CBC"/>
    <w:rsid w:val="00A60059"/>
    <w:rsid w:val="00A60379"/>
    <w:rsid w:val="00A606CF"/>
    <w:rsid w:val="00A60A4E"/>
    <w:rsid w:val="00A60B00"/>
    <w:rsid w:val="00A6109F"/>
    <w:rsid w:val="00A63B47"/>
    <w:rsid w:val="00A66515"/>
    <w:rsid w:val="00A66A4E"/>
    <w:rsid w:val="00A702A2"/>
    <w:rsid w:val="00A704DB"/>
    <w:rsid w:val="00A708E5"/>
    <w:rsid w:val="00A70EF5"/>
    <w:rsid w:val="00A7137F"/>
    <w:rsid w:val="00A74AFC"/>
    <w:rsid w:val="00A76251"/>
    <w:rsid w:val="00A763A1"/>
    <w:rsid w:val="00A77039"/>
    <w:rsid w:val="00A77E01"/>
    <w:rsid w:val="00A77E30"/>
    <w:rsid w:val="00A81399"/>
    <w:rsid w:val="00A8171E"/>
    <w:rsid w:val="00A81CC9"/>
    <w:rsid w:val="00A81E86"/>
    <w:rsid w:val="00A82AA6"/>
    <w:rsid w:val="00A83A23"/>
    <w:rsid w:val="00A847FF"/>
    <w:rsid w:val="00A85ECD"/>
    <w:rsid w:val="00A8684E"/>
    <w:rsid w:val="00A87213"/>
    <w:rsid w:val="00A900BC"/>
    <w:rsid w:val="00A907F7"/>
    <w:rsid w:val="00A90E14"/>
    <w:rsid w:val="00A91F41"/>
    <w:rsid w:val="00A92089"/>
    <w:rsid w:val="00A94F20"/>
    <w:rsid w:val="00A960CD"/>
    <w:rsid w:val="00A96794"/>
    <w:rsid w:val="00A96CD2"/>
    <w:rsid w:val="00A96D47"/>
    <w:rsid w:val="00A96E54"/>
    <w:rsid w:val="00A97C6D"/>
    <w:rsid w:val="00AA0378"/>
    <w:rsid w:val="00AA1231"/>
    <w:rsid w:val="00AA174B"/>
    <w:rsid w:val="00AA2F64"/>
    <w:rsid w:val="00AA3A19"/>
    <w:rsid w:val="00AA3F4D"/>
    <w:rsid w:val="00AA5348"/>
    <w:rsid w:val="00AA795E"/>
    <w:rsid w:val="00AA7BB9"/>
    <w:rsid w:val="00AB009F"/>
    <w:rsid w:val="00AB07A1"/>
    <w:rsid w:val="00AB0E9A"/>
    <w:rsid w:val="00AB2970"/>
    <w:rsid w:val="00AB496C"/>
    <w:rsid w:val="00AB5DD6"/>
    <w:rsid w:val="00AB6B69"/>
    <w:rsid w:val="00AB6DAA"/>
    <w:rsid w:val="00AB7AB9"/>
    <w:rsid w:val="00AB7DAD"/>
    <w:rsid w:val="00AC1C08"/>
    <w:rsid w:val="00AC2991"/>
    <w:rsid w:val="00AC2C4A"/>
    <w:rsid w:val="00AC2FD1"/>
    <w:rsid w:val="00AC41BC"/>
    <w:rsid w:val="00AC510C"/>
    <w:rsid w:val="00AC5A2B"/>
    <w:rsid w:val="00AC5DCE"/>
    <w:rsid w:val="00AC603E"/>
    <w:rsid w:val="00AC79C4"/>
    <w:rsid w:val="00AD0CDF"/>
    <w:rsid w:val="00AD1988"/>
    <w:rsid w:val="00AD2206"/>
    <w:rsid w:val="00AD24F3"/>
    <w:rsid w:val="00AD267C"/>
    <w:rsid w:val="00AD2DF6"/>
    <w:rsid w:val="00AD2E6C"/>
    <w:rsid w:val="00AD3B29"/>
    <w:rsid w:val="00AD4D9B"/>
    <w:rsid w:val="00AD750E"/>
    <w:rsid w:val="00AE076F"/>
    <w:rsid w:val="00AE1165"/>
    <w:rsid w:val="00AE168E"/>
    <w:rsid w:val="00AE187F"/>
    <w:rsid w:val="00AE31D7"/>
    <w:rsid w:val="00AE3DBB"/>
    <w:rsid w:val="00AF0545"/>
    <w:rsid w:val="00AF0ACB"/>
    <w:rsid w:val="00AF3AE2"/>
    <w:rsid w:val="00AF3DE8"/>
    <w:rsid w:val="00AF4D9A"/>
    <w:rsid w:val="00B000BE"/>
    <w:rsid w:val="00B01117"/>
    <w:rsid w:val="00B017A0"/>
    <w:rsid w:val="00B01CB5"/>
    <w:rsid w:val="00B023D9"/>
    <w:rsid w:val="00B024D7"/>
    <w:rsid w:val="00B02C9E"/>
    <w:rsid w:val="00B03DF7"/>
    <w:rsid w:val="00B04838"/>
    <w:rsid w:val="00B04DDB"/>
    <w:rsid w:val="00B05FA0"/>
    <w:rsid w:val="00B10537"/>
    <w:rsid w:val="00B10D86"/>
    <w:rsid w:val="00B10EB8"/>
    <w:rsid w:val="00B11994"/>
    <w:rsid w:val="00B11C13"/>
    <w:rsid w:val="00B11F80"/>
    <w:rsid w:val="00B122FF"/>
    <w:rsid w:val="00B12628"/>
    <w:rsid w:val="00B13A20"/>
    <w:rsid w:val="00B13D19"/>
    <w:rsid w:val="00B1522D"/>
    <w:rsid w:val="00B176FD"/>
    <w:rsid w:val="00B17E06"/>
    <w:rsid w:val="00B200E7"/>
    <w:rsid w:val="00B233A6"/>
    <w:rsid w:val="00B234F0"/>
    <w:rsid w:val="00B24290"/>
    <w:rsid w:val="00B248EF"/>
    <w:rsid w:val="00B27090"/>
    <w:rsid w:val="00B2760E"/>
    <w:rsid w:val="00B30F06"/>
    <w:rsid w:val="00B331E4"/>
    <w:rsid w:val="00B331F4"/>
    <w:rsid w:val="00B33BD4"/>
    <w:rsid w:val="00B345C0"/>
    <w:rsid w:val="00B359AE"/>
    <w:rsid w:val="00B369E9"/>
    <w:rsid w:val="00B37F74"/>
    <w:rsid w:val="00B40646"/>
    <w:rsid w:val="00B410D7"/>
    <w:rsid w:val="00B415D8"/>
    <w:rsid w:val="00B42423"/>
    <w:rsid w:val="00B4267B"/>
    <w:rsid w:val="00B4292C"/>
    <w:rsid w:val="00B445EE"/>
    <w:rsid w:val="00B45465"/>
    <w:rsid w:val="00B45B86"/>
    <w:rsid w:val="00B475A9"/>
    <w:rsid w:val="00B47EE1"/>
    <w:rsid w:val="00B50680"/>
    <w:rsid w:val="00B5083C"/>
    <w:rsid w:val="00B518EB"/>
    <w:rsid w:val="00B524C3"/>
    <w:rsid w:val="00B52711"/>
    <w:rsid w:val="00B52740"/>
    <w:rsid w:val="00B54C82"/>
    <w:rsid w:val="00B56543"/>
    <w:rsid w:val="00B56D0C"/>
    <w:rsid w:val="00B57389"/>
    <w:rsid w:val="00B5755C"/>
    <w:rsid w:val="00B579F6"/>
    <w:rsid w:val="00B57A25"/>
    <w:rsid w:val="00B57C50"/>
    <w:rsid w:val="00B57DCF"/>
    <w:rsid w:val="00B6037C"/>
    <w:rsid w:val="00B607CB"/>
    <w:rsid w:val="00B61EFC"/>
    <w:rsid w:val="00B63FF7"/>
    <w:rsid w:val="00B6626D"/>
    <w:rsid w:val="00B710E5"/>
    <w:rsid w:val="00B7207C"/>
    <w:rsid w:val="00B72C2C"/>
    <w:rsid w:val="00B73D4C"/>
    <w:rsid w:val="00B74AA1"/>
    <w:rsid w:val="00B76430"/>
    <w:rsid w:val="00B76893"/>
    <w:rsid w:val="00B77190"/>
    <w:rsid w:val="00B7793C"/>
    <w:rsid w:val="00B80400"/>
    <w:rsid w:val="00B8063F"/>
    <w:rsid w:val="00B82A97"/>
    <w:rsid w:val="00B83B64"/>
    <w:rsid w:val="00B84663"/>
    <w:rsid w:val="00B8553A"/>
    <w:rsid w:val="00B859EC"/>
    <w:rsid w:val="00B86797"/>
    <w:rsid w:val="00B86B11"/>
    <w:rsid w:val="00B86E7E"/>
    <w:rsid w:val="00B9069A"/>
    <w:rsid w:val="00B90E1D"/>
    <w:rsid w:val="00B92107"/>
    <w:rsid w:val="00B93953"/>
    <w:rsid w:val="00B93E18"/>
    <w:rsid w:val="00B945AF"/>
    <w:rsid w:val="00B949A7"/>
    <w:rsid w:val="00B94FEE"/>
    <w:rsid w:val="00B95485"/>
    <w:rsid w:val="00B95D50"/>
    <w:rsid w:val="00B96C58"/>
    <w:rsid w:val="00B973C9"/>
    <w:rsid w:val="00B97441"/>
    <w:rsid w:val="00BA0343"/>
    <w:rsid w:val="00BA05E8"/>
    <w:rsid w:val="00BA0D52"/>
    <w:rsid w:val="00BA1829"/>
    <w:rsid w:val="00BA36B1"/>
    <w:rsid w:val="00BA3DCC"/>
    <w:rsid w:val="00BA3E0E"/>
    <w:rsid w:val="00BA49BC"/>
    <w:rsid w:val="00BA6792"/>
    <w:rsid w:val="00BA69AC"/>
    <w:rsid w:val="00BA6CC2"/>
    <w:rsid w:val="00BA79D9"/>
    <w:rsid w:val="00BB000E"/>
    <w:rsid w:val="00BB076D"/>
    <w:rsid w:val="00BB2EB7"/>
    <w:rsid w:val="00BB471D"/>
    <w:rsid w:val="00BB49A0"/>
    <w:rsid w:val="00BB4EC1"/>
    <w:rsid w:val="00BB4F8E"/>
    <w:rsid w:val="00BB53A1"/>
    <w:rsid w:val="00BB5573"/>
    <w:rsid w:val="00BB5649"/>
    <w:rsid w:val="00BB57FB"/>
    <w:rsid w:val="00BB5F99"/>
    <w:rsid w:val="00BB70F3"/>
    <w:rsid w:val="00BB74AC"/>
    <w:rsid w:val="00BC0134"/>
    <w:rsid w:val="00BC2562"/>
    <w:rsid w:val="00BC3468"/>
    <w:rsid w:val="00BC3726"/>
    <w:rsid w:val="00BC4C8F"/>
    <w:rsid w:val="00BC628B"/>
    <w:rsid w:val="00BC7120"/>
    <w:rsid w:val="00BC7E44"/>
    <w:rsid w:val="00BD079A"/>
    <w:rsid w:val="00BD1D5C"/>
    <w:rsid w:val="00BD3B58"/>
    <w:rsid w:val="00BD61F8"/>
    <w:rsid w:val="00BD63B0"/>
    <w:rsid w:val="00BD6C3E"/>
    <w:rsid w:val="00BD7130"/>
    <w:rsid w:val="00BE0C48"/>
    <w:rsid w:val="00BE18A5"/>
    <w:rsid w:val="00BE1F35"/>
    <w:rsid w:val="00BE266D"/>
    <w:rsid w:val="00BE33C8"/>
    <w:rsid w:val="00BE3775"/>
    <w:rsid w:val="00BE5827"/>
    <w:rsid w:val="00BE5BFB"/>
    <w:rsid w:val="00BE6894"/>
    <w:rsid w:val="00BE772E"/>
    <w:rsid w:val="00BF01E1"/>
    <w:rsid w:val="00BF080B"/>
    <w:rsid w:val="00BF1CE7"/>
    <w:rsid w:val="00BF1D75"/>
    <w:rsid w:val="00BF39D4"/>
    <w:rsid w:val="00BF3BCF"/>
    <w:rsid w:val="00BF3E56"/>
    <w:rsid w:val="00BF3F82"/>
    <w:rsid w:val="00BF513A"/>
    <w:rsid w:val="00BF57E3"/>
    <w:rsid w:val="00BF5B09"/>
    <w:rsid w:val="00BF70C2"/>
    <w:rsid w:val="00BF7326"/>
    <w:rsid w:val="00BF7BD1"/>
    <w:rsid w:val="00C01B00"/>
    <w:rsid w:val="00C01DF2"/>
    <w:rsid w:val="00C03960"/>
    <w:rsid w:val="00C052AD"/>
    <w:rsid w:val="00C05B9C"/>
    <w:rsid w:val="00C11DDE"/>
    <w:rsid w:val="00C138B9"/>
    <w:rsid w:val="00C14271"/>
    <w:rsid w:val="00C14764"/>
    <w:rsid w:val="00C14871"/>
    <w:rsid w:val="00C17001"/>
    <w:rsid w:val="00C20FE6"/>
    <w:rsid w:val="00C22C89"/>
    <w:rsid w:val="00C23237"/>
    <w:rsid w:val="00C23426"/>
    <w:rsid w:val="00C239F1"/>
    <w:rsid w:val="00C23CF6"/>
    <w:rsid w:val="00C247F2"/>
    <w:rsid w:val="00C2582B"/>
    <w:rsid w:val="00C2798C"/>
    <w:rsid w:val="00C30336"/>
    <w:rsid w:val="00C309D0"/>
    <w:rsid w:val="00C31A14"/>
    <w:rsid w:val="00C3208D"/>
    <w:rsid w:val="00C33FFC"/>
    <w:rsid w:val="00C35B2F"/>
    <w:rsid w:val="00C37CAA"/>
    <w:rsid w:val="00C402DA"/>
    <w:rsid w:val="00C40605"/>
    <w:rsid w:val="00C40B7C"/>
    <w:rsid w:val="00C40BB3"/>
    <w:rsid w:val="00C4142C"/>
    <w:rsid w:val="00C41A2C"/>
    <w:rsid w:val="00C4218A"/>
    <w:rsid w:val="00C42377"/>
    <w:rsid w:val="00C42C7B"/>
    <w:rsid w:val="00C42D89"/>
    <w:rsid w:val="00C42EA2"/>
    <w:rsid w:val="00C436DD"/>
    <w:rsid w:val="00C44D41"/>
    <w:rsid w:val="00C4590A"/>
    <w:rsid w:val="00C45A45"/>
    <w:rsid w:val="00C45D90"/>
    <w:rsid w:val="00C46AB3"/>
    <w:rsid w:val="00C46DC5"/>
    <w:rsid w:val="00C47A9D"/>
    <w:rsid w:val="00C47BFD"/>
    <w:rsid w:val="00C50508"/>
    <w:rsid w:val="00C51094"/>
    <w:rsid w:val="00C5133E"/>
    <w:rsid w:val="00C522EB"/>
    <w:rsid w:val="00C52F26"/>
    <w:rsid w:val="00C536C6"/>
    <w:rsid w:val="00C546D3"/>
    <w:rsid w:val="00C5516E"/>
    <w:rsid w:val="00C553ED"/>
    <w:rsid w:val="00C5662D"/>
    <w:rsid w:val="00C56870"/>
    <w:rsid w:val="00C56F00"/>
    <w:rsid w:val="00C6046F"/>
    <w:rsid w:val="00C6205B"/>
    <w:rsid w:val="00C622A4"/>
    <w:rsid w:val="00C62485"/>
    <w:rsid w:val="00C628DD"/>
    <w:rsid w:val="00C62AD1"/>
    <w:rsid w:val="00C634BB"/>
    <w:rsid w:val="00C6450B"/>
    <w:rsid w:val="00C64641"/>
    <w:rsid w:val="00C656B3"/>
    <w:rsid w:val="00C65879"/>
    <w:rsid w:val="00C661DB"/>
    <w:rsid w:val="00C66753"/>
    <w:rsid w:val="00C6764F"/>
    <w:rsid w:val="00C70D20"/>
    <w:rsid w:val="00C7178B"/>
    <w:rsid w:val="00C71C6C"/>
    <w:rsid w:val="00C722C7"/>
    <w:rsid w:val="00C72406"/>
    <w:rsid w:val="00C7312D"/>
    <w:rsid w:val="00C73538"/>
    <w:rsid w:val="00C7488A"/>
    <w:rsid w:val="00C749D7"/>
    <w:rsid w:val="00C76246"/>
    <w:rsid w:val="00C77421"/>
    <w:rsid w:val="00C7775A"/>
    <w:rsid w:val="00C81819"/>
    <w:rsid w:val="00C81C15"/>
    <w:rsid w:val="00C81CE4"/>
    <w:rsid w:val="00C82F39"/>
    <w:rsid w:val="00C830DD"/>
    <w:rsid w:val="00C83353"/>
    <w:rsid w:val="00C8398C"/>
    <w:rsid w:val="00C85493"/>
    <w:rsid w:val="00C871E4"/>
    <w:rsid w:val="00C90FA2"/>
    <w:rsid w:val="00C925B9"/>
    <w:rsid w:val="00C93D45"/>
    <w:rsid w:val="00C94B60"/>
    <w:rsid w:val="00C95148"/>
    <w:rsid w:val="00C96649"/>
    <w:rsid w:val="00C971DE"/>
    <w:rsid w:val="00C97643"/>
    <w:rsid w:val="00CA0F02"/>
    <w:rsid w:val="00CA1FFC"/>
    <w:rsid w:val="00CA4ED3"/>
    <w:rsid w:val="00CA6471"/>
    <w:rsid w:val="00CA73BC"/>
    <w:rsid w:val="00CA7F45"/>
    <w:rsid w:val="00CB107B"/>
    <w:rsid w:val="00CB1269"/>
    <w:rsid w:val="00CB1CB6"/>
    <w:rsid w:val="00CB3552"/>
    <w:rsid w:val="00CB4AFD"/>
    <w:rsid w:val="00CB5665"/>
    <w:rsid w:val="00CB5A2E"/>
    <w:rsid w:val="00CB64B5"/>
    <w:rsid w:val="00CB67B4"/>
    <w:rsid w:val="00CB6CC4"/>
    <w:rsid w:val="00CB6CCF"/>
    <w:rsid w:val="00CB77C1"/>
    <w:rsid w:val="00CB7F0E"/>
    <w:rsid w:val="00CC025A"/>
    <w:rsid w:val="00CC0746"/>
    <w:rsid w:val="00CC1131"/>
    <w:rsid w:val="00CC1B89"/>
    <w:rsid w:val="00CC2B56"/>
    <w:rsid w:val="00CC3E67"/>
    <w:rsid w:val="00CC4D93"/>
    <w:rsid w:val="00CC6533"/>
    <w:rsid w:val="00CC72D7"/>
    <w:rsid w:val="00CC7E0B"/>
    <w:rsid w:val="00CD0076"/>
    <w:rsid w:val="00CD00A6"/>
    <w:rsid w:val="00CD0D19"/>
    <w:rsid w:val="00CD0D49"/>
    <w:rsid w:val="00CD148B"/>
    <w:rsid w:val="00CD30C4"/>
    <w:rsid w:val="00CD3139"/>
    <w:rsid w:val="00CD4313"/>
    <w:rsid w:val="00CD4A09"/>
    <w:rsid w:val="00CD4B7D"/>
    <w:rsid w:val="00CD55A9"/>
    <w:rsid w:val="00CE1939"/>
    <w:rsid w:val="00CE347E"/>
    <w:rsid w:val="00CE3A63"/>
    <w:rsid w:val="00CE4446"/>
    <w:rsid w:val="00CE46BA"/>
    <w:rsid w:val="00CE490C"/>
    <w:rsid w:val="00CE55BF"/>
    <w:rsid w:val="00CE5CFD"/>
    <w:rsid w:val="00CE5D10"/>
    <w:rsid w:val="00CE5D8A"/>
    <w:rsid w:val="00CE6049"/>
    <w:rsid w:val="00CE614C"/>
    <w:rsid w:val="00CE692E"/>
    <w:rsid w:val="00CE70AC"/>
    <w:rsid w:val="00CF0842"/>
    <w:rsid w:val="00CF0FA1"/>
    <w:rsid w:val="00CF206F"/>
    <w:rsid w:val="00CF242B"/>
    <w:rsid w:val="00CF429F"/>
    <w:rsid w:val="00CF6E72"/>
    <w:rsid w:val="00CF773F"/>
    <w:rsid w:val="00CF7C68"/>
    <w:rsid w:val="00D011F5"/>
    <w:rsid w:val="00D013B4"/>
    <w:rsid w:val="00D03149"/>
    <w:rsid w:val="00D03248"/>
    <w:rsid w:val="00D03E36"/>
    <w:rsid w:val="00D04B5A"/>
    <w:rsid w:val="00D05138"/>
    <w:rsid w:val="00D05BD4"/>
    <w:rsid w:val="00D0670E"/>
    <w:rsid w:val="00D106CD"/>
    <w:rsid w:val="00D12A56"/>
    <w:rsid w:val="00D13A18"/>
    <w:rsid w:val="00D154AE"/>
    <w:rsid w:val="00D15E8A"/>
    <w:rsid w:val="00D170CA"/>
    <w:rsid w:val="00D170E4"/>
    <w:rsid w:val="00D17BAD"/>
    <w:rsid w:val="00D203F2"/>
    <w:rsid w:val="00D206F1"/>
    <w:rsid w:val="00D20C1C"/>
    <w:rsid w:val="00D22398"/>
    <w:rsid w:val="00D225A6"/>
    <w:rsid w:val="00D22C7A"/>
    <w:rsid w:val="00D235EC"/>
    <w:rsid w:val="00D263F5"/>
    <w:rsid w:val="00D26C68"/>
    <w:rsid w:val="00D26D8F"/>
    <w:rsid w:val="00D3011C"/>
    <w:rsid w:val="00D30336"/>
    <w:rsid w:val="00D3103F"/>
    <w:rsid w:val="00D3186B"/>
    <w:rsid w:val="00D3206B"/>
    <w:rsid w:val="00D32D01"/>
    <w:rsid w:val="00D3411D"/>
    <w:rsid w:val="00D3462E"/>
    <w:rsid w:val="00D34AA0"/>
    <w:rsid w:val="00D34C5E"/>
    <w:rsid w:val="00D36A2A"/>
    <w:rsid w:val="00D426AD"/>
    <w:rsid w:val="00D42D6C"/>
    <w:rsid w:val="00D433D2"/>
    <w:rsid w:val="00D43BD6"/>
    <w:rsid w:val="00D44594"/>
    <w:rsid w:val="00D44A26"/>
    <w:rsid w:val="00D46BBD"/>
    <w:rsid w:val="00D46CC5"/>
    <w:rsid w:val="00D470D5"/>
    <w:rsid w:val="00D47733"/>
    <w:rsid w:val="00D478A8"/>
    <w:rsid w:val="00D4794D"/>
    <w:rsid w:val="00D506DF"/>
    <w:rsid w:val="00D50766"/>
    <w:rsid w:val="00D50DC3"/>
    <w:rsid w:val="00D51679"/>
    <w:rsid w:val="00D519DD"/>
    <w:rsid w:val="00D5289D"/>
    <w:rsid w:val="00D541E7"/>
    <w:rsid w:val="00D5688D"/>
    <w:rsid w:val="00D57372"/>
    <w:rsid w:val="00D578A4"/>
    <w:rsid w:val="00D60902"/>
    <w:rsid w:val="00D611F0"/>
    <w:rsid w:val="00D612F0"/>
    <w:rsid w:val="00D63918"/>
    <w:rsid w:val="00D63F88"/>
    <w:rsid w:val="00D651E8"/>
    <w:rsid w:val="00D65FE6"/>
    <w:rsid w:val="00D66516"/>
    <w:rsid w:val="00D666DD"/>
    <w:rsid w:val="00D70855"/>
    <w:rsid w:val="00D7134B"/>
    <w:rsid w:val="00D71B98"/>
    <w:rsid w:val="00D72AAD"/>
    <w:rsid w:val="00D75A33"/>
    <w:rsid w:val="00D76B19"/>
    <w:rsid w:val="00D80B51"/>
    <w:rsid w:val="00D81E76"/>
    <w:rsid w:val="00D82689"/>
    <w:rsid w:val="00D82F16"/>
    <w:rsid w:val="00D83739"/>
    <w:rsid w:val="00D8427D"/>
    <w:rsid w:val="00D849EE"/>
    <w:rsid w:val="00D854D7"/>
    <w:rsid w:val="00D85616"/>
    <w:rsid w:val="00D864BC"/>
    <w:rsid w:val="00D8659F"/>
    <w:rsid w:val="00D916C2"/>
    <w:rsid w:val="00D91B27"/>
    <w:rsid w:val="00D9439C"/>
    <w:rsid w:val="00D94E8C"/>
    <w:rsid w:val="00D97E9D"/>
    <w:rsid w:val="00DA14D8"/>
    <w:rsid w:val="00DA2DF0"/>
    <w:rsid w:val="00DA323F"/>
    <w:rsid w:val="00DA32E3"/>
    <w:rsid w:val="00DA37FA"/>
    <w:rsid w:val="00DA4139"/>
    <w:rsid w:val="00DA4A85"/>
    <w:rsid w:val="00DA4E74"/>
    <w:rsid w:val="00DB0632"/>
    <w:rsid w:val="00DB0CFD"/>
    <w:rsid w:val="00DB11A8"/>
    <w:rsid w:val="00DB2073"/>
    <w:rsid w:val="00DB20FA"/>
    <w:rsid w:val="00DB22E7"/>
    <w:rsid w:val="00DB2324"/>
    <w:rsid w:val="00DB369C"/>
    <w:rsid w:val="00DB4203"/>
    <w:rsid w:val="00DB4341"/>
    <w:rsid w:val="00DB45B2"/>
    <w:rsid w:val="00DB4C40"/>
    <w:rsid w:val="00DB51C0"/>
    <w:rsid w:val="00DB57B3"/>
    <w:rsid w:val="00DB6163"/>
    <w:rsid w:val="00DB7C37"/>
    <w:rsid w:val="00DC02C5"/>
    <w:rsid w:val="00DC0518"/>
    <w:rsid w:val="00DC1F96"/>
    <w:rsid w:val="00DC2044"/>
    <w:rsid w:val="00DC3BD5"/>
    <w:rsid w:val="00DC4735"/>
    <w:rsid w:val="00DC57DB"/>
    <w:rsid w:val="00DC61A5"/>
    <w:rsid w:val="00DC627E"/>
    <w:rsid w:val="00DC6F50"/>
    <w:rsid w:val="00DC7F94"/>
    <w:rsid w:val="00DD0D2F"/>
    <w:rsid w:val="00DD2ADB"/>
    <w:rsid w:val="00DD37A6"/>
    <w:rsid w:val="00DD3A13"/>
    <w:rsid w:val="00DD3B23"/>
    <w:rsid w:val="00DD48D9"/>
    <w:rsid w:val="00DD5059"/>
    <w:rsid w:val="00DD5FF8"/>
    <w:rsid w:val="00DD6167"/>
    <w:rsid w:val="00DE061D"/>
    <w:rsid w:val="00DE1DED"/>
    <w:rsid w:val="00DE222B"/>
    <w:rsid w:val="00DE34CE"/>
    <w:rsid w:val="00DE38C0"/>
    <w:rsid w:val="00DE4BDB"/>
    <w:rsid w:val="00DE4FC5"/>
    <w:rsid w:val="00DE502E"/>
    <w:rsid w:val="00DE514C"/>
    <w:rsid w:val="00DE56CF"/>
    <w:rsid w:val="00DE57A0"/>
    <w:rsid w:val="00DE5F4F"/>
    <w:rsid w:val="00DE650F"/>
    <w:rsid w:val="00DE74E7"/>
    <w:rsid w:val="00DE7B62"/>
    <w:rsid w:val="00DF1626"/>
    <w:rsid w:val="00DF27B1"/>
    <w:rsid w:val="00DF3111"/>
    <w:rsid w:val="00DF377C"/>
    <w:rsid w:val="00DF3CF3"/>
    <w:rsid w:val="00DF423D"/>
    <w:rsid w:val="00DF4330"/>
    <w:rsid w:val="00DF48E2"/>
    <w:rsid w:val="00DF4F5D"/>
    <w:rsid w:val="00DF4F75"/>
    <w:rsid w:val="00DF5655"/>
    <w:rsid w:val="00DF5860"/>
    <w:rsid w:val="00DF5E47"/>
    <w:rsid w:val="00DF62CD"/>
    <w:rsid w:val="00DF683E"/>
    <w:rsid w:val="00DF6A93"/>
    <w:rsid w:val="00DF7006"/>
    <w:rsid w:val="00E0213D"/>
    <w:rsid w:val="00E03DB4"/>
    <w:rsid w:val="00E04998"/>
    <w:rsid w:val="00E05923"/>
    <w:rsid w:val="00E0635E"/>
    <w:rsid w:val="00E141D5"/>
    <w:rsid w:val="00E145F0"/>
    <w:rsid w:val="00E14A8A"/>
    <w:rsid w:val="00E15335"/>
    <w:rsid w:val="00E15AD4"/>
    <w:rsid w:val="00E16443"/>
    <w:rsid w:val="00E1746A"/>
    <w:rsid w:val="00E17F9C"/>
    <w:rsid w:val="00E202FA"/>
    <w:rsid w:val="00E218CA"/>
    <w:rsid w:val="00E231E7"/>
    <w:rsid w:val="00E23370"/>
    <w:rsid w:val="00E2458E"/>
    <w:rsid w:val="00E2492C"/>
    <w:rsid w:val="00E253D5"/>
    <w:rsid w:val="00E25645"/>
    <w:rsid w:val="00E25D8C"/>
    <w:rsid w:val="00E317C8"/>
    <w:rsid w:val="00E31B77"/>
    <w:rsid w:val="00E322D5"/>
    <w:rsid w:val="00E36AFC"/>
    <w:rsid w:val="00E373C6"/>
    <w:rsid w:val="00E379FC"/>
    <w:rsid w:val="00E37FF6"/>
    <w:rsid w:val="00E4054A"/>
    <w:rsid w:val="00E4096D"/>
    <w:rsid w:val="00E413C5"/>
    <w:rsid w:val="00E41FF2"/>
    <w:rsid w:val="00E42570"/>
    <w:rsid w:val="00E426DC"/>
    <w:rsid w:val="00E4431E"/>
    <w:rsid w:val="00E4482D"/>
    <w:rsid w:val="00E449D8"/>
    <w:rsid w:val="00E463A9"/>
    <w:rsid w:val="00E4732A"/>
    <w:rsid w:val="00E4771F"/>
    <w:rsid w:val="00E47735"/>
    <w:rsid w:val="00E4794B"/>
    <w:rsid w:val="00E47B56"/>
    <w:rsid w:val="00E47BCC"/>
    <w:rsid w:val="00E50C9B"/>
    <w:rsid w:val="00E511C0"/>
    <w:rsid w:val="00E51619"/>
    <w:rsid w:val="00E53602"/>
    <w:rsid w:val="00E53C12"/>
    <w:rsid w:val="00E548BC"/>
    <w:rsid w:val="00E548EF"/>
    <w:rsid w:val="00E55185"/>
    <w:rsid w:val="00E55240"/>
    <w:rsid w:val="00E56206"/>
    <w:rsid w:val="00E56E35"/>
    <w:rsid w:val="00E57336"/>
    <w:rsid w:val="00E57389"/>
    <w:rsid w:val="00E57A14"/>
    <w:rsid w:val="00E57B11"/>
    <w:rsid w:val="00E60565"/>
    <w:rsid w:val="00E60616"/>
    <w:rsid w:val="00E62F09"/>
    <w:rsid w:val="00E6337E"/>
    <w:rsid w:val="00E64308"/>
    <w:rsid w:val="00E64671"/>
    <w:rsid w:val="00E6502B"/>
    <w:rsid w:val="00E652E3"/>
    <w:rsid w:val="00E655FB"/>
    <w:rsid w:val="00E669D6"/>
    <w:rsid w:val="00E67AF9"/>
    <w:rsid w:val="00E705C0"/>
    <w:rsid w:val="00E70668"/>
    <w:rsid w:val="00E71B1E"/>
    <w:rsid w:val="00E71EDC"/>
    <w:rsid w:val="00E72DC5"/>
    <w:rsid w:val="00E736B4"/>
    <w:rsid w:val="00E742E4"/>
    <w:rsid w:val="00E74F27"/>
    <w:rsid w:val="00E77099"/>
    <w:rsid w:val="00E77EEF"/>
    <w:rsid w:val="00E81DAA"/>
    <w:rsid w:val="00E8357E"/>
    <w:rsid w:val="00E837D4"/>
    <w:rsid w:val="00E8481D"/>
    <w:rsid w:val="00E85F06"/>
    <w:rsid w:val="00E877DB"/>
    <w:rsid w:val="00E87F47"/>
    <w:rsid w:val="00E92F22"/>
    <w:rsid w:val="00E93823"/>
    <w:rsid w:val="00E943E9"/>
    <w:rsid w:val="00E95050"/>
    <w:rsid w:val="00E95193"/>
    <w:rsid w:val="00E964B6"/>
    <w:rsid w:val="00E97688"/>
    <w:rsid w:val="00E9796B"/>
    <w:rsid w:val="00E9798F"/>
    <w:rsid w:val="00EA037F"/>
    <w:rsid w:val="00EA2BA1"/>
    <w:rsid w:val="00EA2F43"/>
    <w:rsid w:val="00EA38B9"/>
    <w:rsid w:val="00EA40A8"/>
    <w:rsid w:val="00EA6270"/>
    <w:rsid w:val="00EA7592"/>
    <w:rsid w:val="00EA7818"/>
    <w:rsid w:val="00EA7A60"/>
    <w:rsid w:val="00EB0048"/>
    <w:rsid w:val="00EB0D6D"/>
    <w:rsid w:val="00EB175C"/>
    <w:rsid w:val="00EB224D"/>
    <w:rsid w:val="00EB3303"/>
    <w:rsid w:val="00EB4A5B"/>
    <w:rsid w:val="00EB6225"/>
    <w:rsid w:val="00EB7A57"/>
    <w:rsid w:val="00EB7B14"/>
    <w:rsid w:val="00EB7B1F"/>
    <w:rsid w:val="00EC08DD"/>
    <w:rsid w:val="00EC1999"/>
    <w:rsid w:val="00EC417D"/>
    <w:rsid w:val="00EC4A25"/>
    <w:rsid w:val="00EC4C89"/>
    <w:rsid w:val="00EC4F7E"/>
    <w:rsid w:val="00EC583D"/>
    <w:rsid w:val="00EC595E"/>
    <w:rsid w:val="00EC619C"/>
    <w:rsid w:val="00ED0328"/>
    <w:rsid w:val="00ED25D5"/>
    <w:rsid w:val="00ED3B51"/>
    <w:rsid w:val="00ED4391"/>
    <w:rsid w:val="00ED70B8"/>
    <w:rsid w:val="00EE0E0F"/>
    <w:rsid w:val="00EE11F8"/>
    <w:rsid w:val="00EE2335"/>
    <w:rsid w:val="00EE2E16"/>
    <w:rsid w:val="00EE340A"/>
    <w:rsid w:val="00EE39A2"/>
    <w:rsid w:val="00EE3A0A"/>
    <w:rsid w:val="00EE3C1D"/>
    <w:rsid w:val="00EE5175"/>
    <w:rsid w:val="00EE6504"/>
    <w:rsid w:val="00EE6D65"/>
    <w:rsid w:val="00EE6EAA"/>
    <w:rsid w:val="00EE7DC9"/>
    <w:rsid w:val="00EF14AC"/>
    <w:rsid w:val="00EF1B0D"/>
    <w:rsid w:val="00EF2082"/>
    <w:rsid w:val="00EF2145"/>
    <w:rsid w:val="00EF2D14"/>
    <w:rsid w:val="00EF35A3"/>
    <w:rsid w:val="00EF36EE"/>
    <w:rsid w:val="00EF4CBF"/>
    <w:rsid w:val="00EF4D8F"/>
    <w:rsid w:val="00EF5CF2"/>
    <w:rsid w:val="00EF60C0"/>
    <w:rsid w:val="00EF6597"/>
    <w:rsid w:val="00EF6B9D"/>
    <w:rsid w:val="00EF7E4B"/>
    <w:rsid w:val="00F006F6"/>
    <w:rsid w:val="00F009B4"/>
    <w:rsid w:val="00F01CAA"/>
    <w:rsid w:val="00F02D42"/>
    <w:rsid w:val="00F03DDD"/>
    <w:rsid w:val="00F04524"/>
    <w:rsid w:val="00F0490D"/>
    <w:rsid w:val="00F049AB"/>
    <w:rsid w:val="00F06136"/>
    <w:rsid w:val="00F064B2"/>
    <w:rsid w:val="00F07599"/>
    <w:rsid w:val="00F1029B"/>
    <w:rsid w:val="00F12333"/>
    <w:rsid w:val="00F133DF"/>
    <w:rsid w:val="00F13E28"/>
    <w:rsid w:val="00F1403E"/>
    <w:rsid w:val="00F14FDC"/>
    <w:rsid w:val="00F15853"/>
    <w:rsid w:val="00F15DE8"/>
    <w:rsid w:val="00F209FC"/>
    <w:rsid w:val="00F20E7C"/>
    <w:rsid w:val="00F220AC"/>
    <w:rsid w:val="00F225F9"/>
    <w:rsid w:val="00F22784"/>
    <w:rsid w:val="00F22F6A"/>
    <w:rsid w:val="00F2315C"/>
    <w:rsid w:val="00F2355C"/>
    <w:rsid w:val="00F24A6E"/>
    <w:rsid w:val="00F2523C"/>
    <w:rsid w:val="00F254AA"/>
    <w:rsid w:val="00F25824"/>
    <w:rsid w:val="00F25A22"/>
    <w:rsid w:val="00F303DD"/>
    <w:rsid w:val="00F312F2"/>
    <w:rsid w:val="00F31620"/>
    <w:rsid w:val="00F318F6"/>
    <w:rsid w:val="00F326A0"/>
    <w:rsid w:val="00F35B59"/>
    <w:rsid w:val="00F37534"/>
    <w:rsid w:val="00F37653"/>
    <w:rsid w:val="00F412F0"/>
    <w:rsid w:val="00F42D58"/>
    <w:rsid w:val="00F43593"/>
    <w:rsid w:val="00F435E9"/>
    <w:rsid w:val="00F440DF"/>
    <w:rsid w:val="00F44272"/>
    <w:rsid w:val="00F44DFE"/>
    <w:rsid w:val="00F45B37"/>
    <w:rsid w:val="00F50167"/>
    <w:rsid w:val="00F53246"/>
    <w:rsid w:val="00F54CB0"/>
    <w:rsid w:val="00F551DE"/>
    <w:rsid w:val="00F552DE"/>
    <w:rsid w:val="00F553C3"/>
    <w:rsid w:val="00F56012"/>
    <w:rsid w:val="00F567E2"/>
    <w:rsid w:val="00F579D9"/>
    <w:rsid w:val="00F6063A"/>
    <w:rsid w:val="00F60738"/>
    <w:rsid w:val="00F61242"/>
    <w:rsid w:val="00F6260F"/>
    <w:rsid w:val="00F6274E"/>
    <w:rsid w:val="00F668D9"/>
    <w:rsid w:val="00F6794C"/>
    <w:rsid w:val="00F67DC0"/>
    <w:rsid w:val="00F67F3E"/>
    <w:rsid w:val="00F70118"/>
    <w:rsid w:val="00F756FE"/>
    <w:rsid w:val="00F76448"/>
    <w:rsid w:val="00F770B2"/>
    <w:rsid w:val="00F80489"/>
    <w:rsid w:val="00F80A85"/>
    <w:rsid w:val="00F81B41"/>
    <w:rsid w:val="00F81C42"/>
    <w:rsid w:val="00F82B6F"/>
    <w:rsid w:val="00F83B58"/>
    <w:rsid w:val="00F84E2E"/>
    <w:rsid w:val="00F85145"/>
    <w:rsid w:val="00F85583"/>
    <w:rsid w:val="00F859B5"/>
    <w:rsid w:val="00F859DA"/>
    <w:rsid w:val="00F861A6"/>
    <w:rsid w:val="00F878AA"/>
    <w:rsid w:val="00F87E5D"/>
    <w:rsid w:val="00F91DDE"/>
    <w:rsid w:val="00F92064"/>
    <w:rsid w:val="00F9218C"/>
    <w:rsid w:val="00F93A13"/>
    <w:rsid w:val="00F944EA"/>
    <w:rsid w:val="00F94CF0"/>
    <w:rsid w:val="00F95356"/>
    <w:rsid w:val="00F957AF"/>
    <w:rsid w:val="00F96B57"/>
    <w:rsid w:val="00F96E89"/>
    <w:rsid w:val="00FA03B3"/>
    <w:rsid w:val="00FA1D52"/>
    <w:rsid w:val="00FA3970"/>
    <w:rsid w:val="00FA50E9"/>
    <w:rsid w:val="00FA547C"/>
    <w:rsid w:val="00FA6AFA"/>
    <w:rsid w:val="00FA73CD"/>
    <w:rsid w:val="00FB0194"/>
    <w:rsid w:val="00FB0524"/>
    <w:rsid w:val="00FB0AAF"/>
    <w:rsid w:val="00FB169D"/>
    <w:rsid w:val="00FB16AC"/>
    <w:rsid w:val="00FB48D2"/>
    <w:rsid w:val="00FB52AF"/>
    <w:rsid w:val="00FB5DEF"/>
    <w:rsid w:val="00FB6929"/>
    <w:rsid w:val="00FC140F"/>
    <w:rsid w:val="00FC1C17"/>
    <w:rsid w:val="00FC1F60"/>
    <w:rsid w:val="00FC3349"/>
    <w:rsid w:val="00FC3356"/>
    <w:rsid w:val="00FC50A5"/>
    <w:rsid w:val="00FC5531"/>
    <w:rsid w:val="00FC6324"/>
    <w:rsid w:val="00FC7F31"/>
    <w:rsid w:val="00FD0298"/>
    <w:rsid w:val="00FD1E1F"/>
    <w:rsid w:val="00FD205C"/>
    <w:rsid w:val="00FD2D3B"/>
    <w:rsid w:val="00FD327B"/>
    <w:rsid w:val="00FD5BE8"/>
    <w:rsid w:val="00FD6DA8"/>
    <w:rsid w:val="00FD70FD"/>
    <w:rsid w:val="00FE1900"/>
    <w:rsid w:val="00FE2322"/>
    <w:rsid w:val="00FE3270"/>
    <w:rsid w:val="00FE3DCA"/>
    <w:rsid w:val="00FE4857"/>
    <w:rsid w:val="00FE48EB"/>
    <w:rsid w:val="00FE5218"/>
    <w:rsid w:val="00FE5257"/>
    <w:rsid w:val="00FE7DA9"/>
    <w:rsid w:val="00FF374D"/>
    <w:rsid w:val="00FF42FB"/>
    <w:rsid w:val="00FF4446"/>
    <w:rsid w:val="00FF5A1A"/>
    <w:rsid w:val="00FF5E35"/>
    <w:rsid w:val="00FF62F0"/>
    <w:rsid w:val="00FF686B"/>
    <w:rsid w:val="00FF6C0E"/>
    <w:rsid w:val="00FF6E3F"/>
  </w:rsids>
  <w:docVars>
    <w:docVar w:name="__Grammarly_42___1" w:val="H4sIAAAAAAAEAKtWcslP9kxRslIyNAZCA1MzI0tLE2NzIyClpKMUnFpcnJmfB1JgaFwLALau3Bw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1E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List Paragraph" w:uiPriority="34"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43A66"/>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943A6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943A66"/>
    <w:pPr>
      <w:keepNext/>
      <w:keepLines/>
      <w:numPr>
        <w:ilvl w:val="1"/>
        <w:numId w:val="1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943A66"/>
    <w:pPr>
      <w:keepNext/>
      <w:keepLines/>
      <w:numPr>
        <w:ilvl w:val="2"/>
        <w:numId w:val="1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943A66"/>
    <w:pPr>
      <w:keepNext/>
      <w:keepLines/>
      <w:numPr>
        <w:ilvl w:val="3"/>
        <w:numId w:val="1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943A66"/>
    <w:pPr>
      <w:keepNext/>
      <w:keepLines/>
      <w:numPr>
        <w:ilvl w:val="4"/>
        <w:numId w:val="1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943A66"/>
    <w:pPr>
      <w:keepNext/>
      <w:keepLines/>
      <w:numPr>
        <w:ilvl w:val="5"/>
        <w:numId w:val="1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943A66"/>
    <w:pPr>
      <w:keepNext/>
      <w:keepLines/>
      <w:numPr>
        <w:ilvl w:val="6"/>
        <w:numId w:val="1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943A66"/>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943A66"/>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43A66"/>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943A66"/>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943A6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943A66"/>
    <w:rPr>
      <w:rFonts w:asciiTheme="majorHAnsi" w:eastAsiaTheme="minorHAnsi" w:hAnsiTheme="majorHAnsi"/>
      <w:sz w:val="20"/>
      <w:szCs w:val="22"/>
    </w:rPr>
  </w:style>
  <w:style w:type="paragraph" w:styleId="DocumentMap">
    <w:name w:val="Document Map"/>
    <w:basedOn w:val="Normal"/>
    <w:link w:val="DocumentMapChar"/>
    <w:semiHidden/>
    <w:rsid w:val="00943A6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43A66"/>
    <w:rPr>
      <w:rFonts w:ascii="Segoe UI" w:hAnsi="Segoe UI" w:eastAsiaTheme="minorHAnsi" w:cs="Segoe UI"/>
      <w:sz w:val="16"/>
      <w:szCs w:val="16"/>
    </w:rPr>
  </w:style>
  <w:style w:type="character" w:styleId="FootnoteReference">
    <w:name w:val="footnote reference"/>
    <w:aliases w:val="*Footnote Reference"/>
    <w:basedOn w:val="DefaultParagraphFont"/>
    <w:semiHidden/>
    <w:rsid w:val="00943A66"/>
    <w:rPr>
      <w:vertAlign w:val="superscript"/>
    </w:rPr>
  </w:style>
  <w:style w:type="paragraph" w:styleId="FootnoteText">
    <w:name w:val="footnote text"/>
    <w:aliases w:val="F1,FOOTNOTE"/>
    <w:basedOn w:val="Normal"/>
    <w:link w:val="FootnoteTextChar"/>
    <w:semiHidden/>
    <w:rsid w:val="00943A66"/>
    <w:pPr>
      <w:spacing w:after="0" w:line="240" w:lineRule="auto"/>
    </w:pPr>
    <w:rPr>
      <w:sz w:val="20"/>
      <w:szCs w:val="20"/>
    </w:rPr>
  </w:style>
  <w:style w:type="character" w:customStyle="1" w:styleId="FootnoteTextChar">
    <w:name w:val="Footnote Text Char"/>
    <w:aliases w:val="F1 Char,FOOTNOTE Char"/>
    <w:basedOn w:val="DefaultParagraphFont"/>
    <w:link w:val="FootnoteText"/>
    <w:rsid w:val="00943A66"/>
    <w:rPr>
      <w:rFonts w:asciiTheme="minorHAnsi" w:eastAsiaTheme="minorHAnsi" w:hAnsiTheme="minorHAnsi"/>
      <w:sz w:val="20"/>
      <w:szCs w:val="20"/>
    </w:rPr>
  </w:style>
  <w:style w:type="paragraph" w:styleId="Header">
    <w:name w:val="header"/>
    <w:basedOn w:val="Normal"/>
    <w:link w:val="HeaderChar"/>
    <w:semiHidden/>
    <w:rsid w:val="00943A6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943A66"/>
    <w:rPr>
      <w:rFonts w:asciiTheme="majorHAnsi" w:eastAsiaTheme="minorHAnsi" w:hAnsiTheme="majorHAnsi"/>
      <w:sz w:val="20"/>
      <w:szCs w:val="22"/>
    </w:rPr>
  </w:style>
  <w:style w:type="character" w:customStyle="1" w:styleId="Heading1Char">
    <w:name w:val="Heading 1 Char"/>
    <w:basedOn w:val="DefaultParagraphFont"/>
    <w:link w:val="Heading1"/>
    <w:semiHidden/>
    <w:rsid w:val="00943A6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43A66"/>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943A66"/>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943A66"/>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943A66"/>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943A66"/>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943A66"/>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943A66"/>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943A66"/>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link w:val="NormalSSChar"/>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943A66"/>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943A66"/>
    <w:pPr>
      <w:keepNext/>
    </w:pPr>
    <w:rPr>
      <w:color w:val="FFFFFF" w:themeColor="background1"/>
      <w:sz w:val="20"/>
    </w:rPr>
  </w:style>
  <w:style w:type="paragraph" w:customStyle="1" w:styleId="TableHeaderCenter">
    <w:name w:val="Table Header Center"/>
    <w:basedOn w:val="TableTextLeft"/>
    <w:qFormat/>
    <w:rsid w:val="00943A66"/>
    <w:pPr>
      <w:keepNext/>
      <w:jc w:val="center"/>
    </w:pPr>
    <w:rPr>
      <w:color w:val="FFFFFF" w:themeColor="background1"/>
      <w:sz w:val="20"/>
    </w:rPr>
  </w:style>
  <w:style w:type="paragraph" w:styleId="TableofFigures">
    <w:name w:val="table of figures"/>
    <w:basedOn w:val="Normal"/>
    <w:next w:val="Normal"/>
    <w:semiHidden/>
    <w:locked/>
    <w:rsid w:val="00943A66"/>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943A6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943A66"/>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943A6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943A6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943A66"/>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943A66"/>
    <w:pPr>
      <w:spacing w:after="100"/>
      <w:ind w:left="1728" w:hanging="432"/>
    </w:pPr>
    <w:rPr>
      <w:rFonts w:asciiTheme="majorHAnsi" w:hAnsiTheme="majorHAnsi"/>
    </w:rPr>
  </w:style>
  <w:style w:type="paragraph" w:styleId="TOC8">
    <w:name w:val="toc 8"/>
    <w:basedOn w:val="Normal"/>
    <w:next w:val="Normal"/>
    <w:semiHidden/>
    <w:rsid w:val="00943A66"/>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943A66"/>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link w:val="ListParagraphChar"/>
    <w:uiPriority w:val="34"/>
    <w:qFormat/>
    <w:rsid w:val="00943A66"/>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spacing w:before="0" w:after="120"/>
      <w:ind w:left="432" w:hanging="432"/>
      <w:outlineLvl w:val="2"/>
    </w:pPr>
    <w:rPr>
      <w:caps/>
    </w:rPr>
  </w:style>
  <w:style w:type="character" w:customStyle="1" w:styleId="H2ChapterChar">
    <w:name w:val="H2_Chapter Char"/>
    <w:basedOn w:val="Heading1Char"/>
    <w:link w:val="H2Chapter"/>
    <w:rsid w:val="00FB0194"/>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B0194"/>
    <w:pPr>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FB0194"/>
    <w:pPr>
      <w:outlineLvl w:val="4"/>
    </w:pPr>
  </w:style>
  <w:style w:type="character" w:customStyle="1" w:styleId="H4NumberNoTOCChar">
    <w:name w:val="H4_Number_No TOC Char"/>
    <w:basedOn w:val="H4NumberChar"/>
    <w:link w:val="H4NumberNoTOC"/>
    <w:rsid w:val="00FB0194"/>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FB0194"/>
    <w:rPr>
      <w:rFonts w:asciiTheme="majorHAnsi" w:eastAsiaTheme="majorEastAsia" w:hAnsiTheme="majorHAnsi" w:cstheme="majorBidi"/>
      <w:i/>
      <w:iCs/>
      <w:color w:val="081E36" w:themeColor="accent1" w:themeShade="BF"/>
      <w:sz w:val="22"/>
      <w:szCs w:val="22"/>
    </w:rPr>
  </w:style>
  <w:style w:type="character" w:styleId="CommentReference">
    <w:name w:val="annotation reference"/>
    <w:basedOn w:val="DefaultParagraphFont"/>
    <w:semiHidden/>
    <w:rsid w:val="00943A66"/>
    <w:rPr>
      <w:sz w:val="16"/>
      <w:szCs w:val="16"/>
    </w:rPr>
  </w:style>
  <w:style w:type="paragraph" w:styleId="CommentText">
    <w:name w:val="annotation text"/>
    <w:basedOn w:val="Normal"/>
    <w:link w:val="CommentTextChar"/>
    <w:semiHidden/>
    <w:rsid w:val="00943A66"/>
    <w:pPr>
      <w:spacing w:line="240" w:lineRule="auto"/>
    </w:pPr>
    <w:rPr>
      <w:szCs w:val="20"/>
    </w:rPr>
  </w:style>
  <w:style w:type="character" w:customStyle="1" w:styleId="CommentTextChar">
    <w:name w:val="Comment Text Char"/>
    <w:basedOn w:val="DefaultParagraphFont"/>
    <w:link w:val="CommentText"/>
    <w:rsid w:val="00943A66"/>
    <w:rPr>
      <w:rFonts w:asciiTheme="minorHAnsi" w:eastAsiaTheme="minorHAnsi" w:hAnsiTheme="minorHAnsi"/>
      <w:sz w:val="22"/>
      <w:szCs w:val="20"/>
    </w:rPr>
  </w:style>
  <w:style w:type="character" w:styleId="Hyperlink">
    <w:name w:val="Hyperlink"/>
    <w:basedOn w:val="DefaultParagraphFont"/>
    <w:unhideWhenUsed/>
    <w:qFormat/>
    <w:rsid w:val="00943A66"/>
    <w:rPr>
      <w:color w:val="0563C1" w:themeColor="hyperlink"/>
      <w:u w:val="single"/>
    </w:rPr>
  </w:style>
  <w:style w:type="character" w:styleId="FollowedHyperlink">
    <w:name w:val="FollowedHyperlink"/>
    <w:basedOn w:val="DefaultParagraphFont"/>
    <w:semiHidden/>
    <w:rsid w:val="00943A66"/>
    <w:rPr>
      <w:color w:val="954F72" w:themeColor="followedHyperlink"/>
      <w:u w:val="single"/>
    </w:rPr>
  </w:style>
  <w:style w:type="paragraph" w:styleId="CommentSubject">
    <w:name w:val="annotation subject"/>
    <w:basedOn w:val="CommentText"/>
    <w:next w:val="CommentText"/>
    <w:link w:val="CommentSubjectChar"/>
    <w:semiHidden/>
    <w:rsid w:val="00943A66"/>
    <w:rPr>
      <w:b/>
      <w:bCs/>
    </w:rPr>
  </w:style>
  <w:style w:type="character" w:customStyle="1" w:styleId="CommentSubjectChar">
    <w:name w:val="Comment Subject Char"/>
    <w:basedOn w:val="CommentTextChar"/>
    <w:link w:val="CommentSubject"/>
    <w:rsid w:val="00943A66"/>
    <w:rPr>
      <w:rFonts w:asciiTheme="minorHAnsi" w:eastAsiaTheme="minorHAnsi" w:hAnsiTheme="minorHAnsi"/>
      <w:b/>
      <w:bCs/>
      <w:sz w:val="22"/>
      <w:szCs w:val="20"/>
    </w:rPr>
  </w:style>
  <w:style w:type="table" w:customStyle="1" w:styleId="SMPRTableBlack11">
    <w:name w:val="SMPR_Table_Black11"/>
    <w:basedOn w:val="TableNormal"/>
    <w:rsid w:val="008B0363"/>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49131E"/>
    <w:rPr>
      <w:rFonts w:eastAsia="Times New Roman" w:cs="Times New Roman"/>
      <w:szCs w:val="20"/>
    </w:rPr>
  </w:style>
  <w:style w:type="paragraph" w:customStyle="1" w:styleId="disclosure">
    <w:name w:val="disclosure"/>
    <w:basedOn w:val="Footer"/>
    <w:semiHidden/>
    <w:rsid w:val="00766056"/>
    <w:pPr>
      <w:tabs>
        <w:tab w:val="center" w:pos="4770"/>
      </w:tabs>
      <w:spacing w:before="120"/>
      <w:jc w:val="center"/>
    </w:pPr>
    <w:rPr>
      <w:sz w:val="17"/>
    </w:rPr>
  </w:style>
  <w:style w:type="paragraph" w:customStyle="1" w:styleId="backcovercities">
    <w:name w:val="back cover cities"/>
    <w:basedOn w:val="Normal"/>
    <w:semiHidden/>
    <w:rsid w:val="00766056"/>
    <w:pPr>
      <w:spacing w:line="240" w:lineRule="auto"/>
    </w:pPr>
    <w:rPr>
      <w:rFonts w:ascii="Arial Black" w:hAnsi="Arial Black"/>
      <w:caps/>
      <w:noProof/>
      <w:spacing w:val="-3"/>
      <w:sz w:val="14"/>
      <w:szCs w:val="19"/>
    </w:rPr>
  </w:style>
  <w:style w:type="paragraph" w:customStyle="1" w:styleId="backcovertitle">
    <w:name w:val="back cover title"/>
    <w:basedOn w:val="Normal"/>
    <w:semiHidden/>
    <w:rsid w:val="00766056"/>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customStyle="1" w:styleId="BulletBlack">
    <w:name w:val="Bullet_Black"/>
    <w:basedOn w:val="Normal"/>
    <w:semiHidden/>
    <w:rsid w:val="00846E5D"/>
    <w:pPr>
      <w:numPr>
        <w:numId w:val="8"/>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rsid w:val="00846E5D"/>
    <w:pPr>
      <w:numPr>
        <w:numId w:val="9"/>
      </w:numPr>
    </w:pPr>
  </w:style>
  <w:style w:type="paragraph" w:styleId="Revision">
    <w:name w:val="Revision"/>
    <w:hidden/>
    <w:uiPriority w:val="99"/>
    <w:semiHidden/>
    <w:rsid w:val="00943A66"/>
    <w:pPr>
      <w:spacing w:after="0"/>
    </w:pPr>
    <w:rPr>
      <w:rFonts w:asciiTheme="minorHAnsi" w:eastAsiaTheme="minorHAnsi" w:hAnsiTheme="minorHAnsi"/>
      <w:sz w:val="20"/>
      <w:szCs w:val="22"/>
    </w:rPr>
  </w:style>
  <w:style w:type="paragraph" w:customStyle="1" w:styleId="Bullets">
    <w:name w:val="Bullets"/>
    <w:basedOn w:val="Normal"/>
    <w:semiHidden/>
    <w:rsid w:val="00A107D1"/>
    <w:pPr>
      <w:numPr>
        <w:numId w:val="10"/>
      </w:numPr>
      <w:tabs>
        <w:tab w:val="num" w:pos="1080"/>
      </w:tabs>
      <w:spacing w:after="120"/>
      <w:ind w:left="1080"/>
    </w:pPr>
  </w:style>
  <w:style w:type="character" w:customStyle="1" w:styleId="BodyTextChar5">
    <w:name w:val="Body Text Char5"/>
    <w:aliases w:val="Body Text - Level 2 Char Char Char5,Body Text Char1 Char5,Body Text1 Char Char Char5,Starbucks Body Text Char Char Char5,body text Char Char Char5,bold Char5,bt Char Char Char5,bt Char5,bullet3 Char5,heading3 Char Char Char5"/>
    <w:semiHidden/>
    <w:locked/>
    <w:rsid w:val="00556C54"/>
    <w:rPr>
      <w:rFonts w:cs="Times New Roman"/>
      <w:sz w:val="20"/>
      <w:szCs w:val="20"/>
    </w:rPr>
  </w:style>
  <w:style w:type="table" w:customStyle="1" w:styleId="TableGrid1">
    <w:name w:val="Table Grid1"/>
    <w:basedOn w:val="TableNormal"/>
    <w:next w:val="TableGrid"/>
    <w:rsid w:val="00873CA6"/>
    <w:pPr>
      <w:spacing w:after="0"/>
    </w:pPr>
    <w:rPr>
      <w:rFonts w:ascii="Calibri" w:eastAsia="Times New Roman" w:hAnsi="Calibri" w:cs="Times New Roman"/>
      <w:szCs w:val="20"/>
    </w:rPr>
    <w:tblPr/>
  </w:style>
  <w:style w:type="paragraph" w:customStyle="1" w:styleId="Paragraph">
    <w:name w:val="Paragraph"/>
    <w:basedOn w:val="Normal"/>
    <w:link w:val="ParagraphChar"/>
    <w:qFormat/>
    <w:rsid w:val="00943A66"/>
  </w:style>
  <w:style w:type="paragraph" w:customStyle="1" w:styleId="ParagraphContinued">
    <w:name w:val="Paragraph Continued"/>
    <w:basedOn w:val="Paragraph"/>
    <w:next w:val="Paragraph"/>
    <w:qFormat/>
    <w:rsid w:val="00943A66"/>
    <w:pPr>
      <w:spacing w:before="160"/>
    </w:pPr>
  </w:style>
  <w:style w:type="paragraph" w:customStyle="1" w:styleId="TableTextLeft">
    <w:name w:val="Table Text Left"/>
    <w:qFormat/>
    <w:rsid w:val="00943A66"/>
    <w:pPr>
      <w:spacing w:before="40" w:after="20" w:line="264" w:lineRule="auto"/>
    </w:pPr>
    <w:rPr>
      <w:rFonts w:asciiTheme="majorHAnsi" w:eastAsiaTheme="minorHAnsi" w:hAnsiTheme="majorHAnsi"/>
      <w:color w:val="000000" w:themeColor="text1"/>
      <w:sz w:val="18"/>
      <w:szCs w:val="22"/>
    </w:rPr>
  </w:style>
  <w:style w:type="paragraph" w:customStyle="1" w:styleId="H1">
    <w:name w:val="H1"/>
    <w:basedOn w:val="Heading1"/>
    <w:next w:val="ParagraphContinued"/>
    <w:link w:val="H1Char"/>
    <w:qFormat/>
    <w:rsid w:val="0096658C"/>
    <w:pPr>
      <w:ind w:left="432" w:hanging="432"/>
      <w:outlineLvl w:val="1"/>
    </w:pPr>
    <w:rPr>
      <w:b/>
      <w:color w:val="000000" w:themeColor="text1"/>
      <w:sz w:val="28"/>
    </w:rPr>
  </w:style>
  <w:style w:type="paragraph" w:styleId="ListBullet">
    <w:name w:val="List Bullet"/>
    <w:basedOn w:val="Normal"/>
    <w:qFormat/>
    <w:rsid w:val="00943A66"/>
    <w:pPr>
      <w:numPr>
        <w:numId w:val="31"/>
      </w:numPr>
      <w:spacing w:after="80"/>
    </w:pPr>
  </w:style>
  <w:style w:type="paragraph" w:styleId="ListNumber">
    <w:name w:val="List Number"/>
    <w:basedOn w:val="Normal"/>
    <w:qFormat/>
    <w:rsid w:val="00943A66"/>
    <w:pPr>
      <w:numPr>
        <w:numId w:val="33"/>
      </w:numPr>
      <w:adjustRightInd w:val="0"/>
      <w:spacing w:after="80"/>
    </w:pPr>
  </w:style>
  <w:style w:type="table" w:styleId="GridTable2Accent1">
    <w:name w:val="Grid Table 2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943A66"/>
    <w:pPr>
      <w:numPr>
        <w:numId w:val="34"/>
      </w:numPr>
      <w:adjustRightInd w:val="0"/>
      <w:spacing w:after="80"/>
    </w:pPr>
  </w:style>
  <w:style w:type="paragraph" w:styleId="ListBullet2">
    <w:name w:val="List Bullet 2"/>
    <w:basedOn w:val="Normal"/>
    <w:qFormat/>
    <w:rsid w:val="00943A66"/>
    <w:pPr>
      <w:spacing w:after="80"/>
    </w:pPr>
  </w:style>
  <w:style w:type="paragraph" w:styleId="List">
    <w:name w:val="List"/>
    <w:basedOn w:val="Normal"/>
    <w:qFormat/>
    <w:rsid w:val="00943A66"/>
    <w:pPr>
      <w:numPr>
        <w:numId w:val="21"/>
      </w:numPr>
      <w:spacing w:after="80"/>
    </w:pPr>
  </w:style>
  <w:style w:type="paragraph" w:styleId="ListContinue">
    <w:name w:val="List Continue"/>
    <w:basedOn w:val="Normal"/>
    <w:qFormat/>
    <w:rsid w:val="00943A66"/>
    <w:pPr>
      <w:spacing w:after="80"/>
      <w:ind w:left="360"/>
    </w:pPr>
  </w:style>
  <w:style w:type="character" w:styleId="Emphasis">
    <w:name w:val="Emphasis"/>
    <w:basedOn w:val="DefaultParagraphFont"/>
    <w:semiHidden/>
    <w:rsid w:val="00943A66"/>
    <w:rPr>
      <w:i/>
      <w:iCs/>
    </w:rPr>
  </w:style>
  <w:style w:type="paragraph" w:styleId="Caption">
    <w:name w:val="caption"/>
    <w:basedOn w:val="TableTextLeft"/>
    <w:next w:val="Normal"/>
    <w:semiHidden/>
    <w:rsid w:val="00943A66"/>
    <w:pPr>
      <w:spacing w:before="240" w:after="60"/>
    </w:pPr>
    <w:rPr>
      <w:b/>
      <w:bCs/>
      <w:sz w:val="20"/>
      <w:szCs w:val="20"/>
    </w:rPr>
  </w:style>
  <w:style w:type="paragraph" w:styleId="ListContinue2">
    <w:name w:val="List Continue 2"/>
    <w:basedOn w:val="Normal"/>
    <w:qFormat/>
    <w:rsid w:val="00943A66"/>
    <w:pPr>
      <w:spacing w:after="80"/>
      <w:ind w:left="720"/>
    </w:pPr>
  </w:style>
  <w:style w:type="paragraph" w:customStyle="1" w:styleId="Acknowledgment">
    <w:name w:val="Acknowledgment"/>
    <w:basedOn w:val="H1"/>
    <w:next w:val="ParagraphContinued"/>
    <w:semiHidden/>
    <w:rsid w:val="00943A66"/>
    <w:rPr>
      <w:b w:val="0"/>
      <w:bCs/>
    </w:rPr>
  </w:style>
  <w:style w:type="paragraph" w:styleId="ListBullet3">
    <w:name w:val="List Bullet 3"/>
    <w:basedOn w:val="Normal"/>
    <w:qFormat/>
    <w:rsid w:val="00943A66"/>
    <w:pPr>
      <w:numPr>
        <w:numId w:val="32"/>
      </w:numPr>
      <w:spacing w:after="80"/>
    </w:pPr>
  </w:style>
  <w:style w:type="paragraph" w:styleId="NoteHeading">
    <w:name w:val="Note Heading"/>
    <w:basedOn w:val="H1"/>
    <w:next w:val="Notes"/>
    <w:link w:val="NoteHeadingChar"/>
    <w:semiHidden/>
    <w:rsid w:val="00943A66"/>
    <w:pPr>
      <w:ind w:left="0" w:firstLine="0"/>
      <w:outlineLvl w:val="9"/>
    </w:pPr>
    <w:rPr>
      <w:color w:val="0B2949" w:themeColor="accent1"/>
      <w:sz w:val="20"/>
    </w:rPr>
  </w:style>
  <w:style w:type="character" w:customStyle="1" w:styleId="NoteHeadingChar">
    <w:name w:val="Note Heading Char"/>
    <w:basedOn w:val="DefaultParagraphFont"/>
    <w:link w:val="NoteHeading"/>
    <w:rsid w:val="00943A66"/>
    <w:rPr>
      <w:rFonts w:asciiTheme="majorHAnsi" w:eastAsiaTheme="majorEastAsia" w:hAnsiTheme="majorHAnsi" w:cstheme="majorBidi"/>
      <w:b/>
      <w:color w:val="0B2949" w:themeColor="accent1"/>
      <w:sz w:val="20"/>
      <w:szCs w:val="32"/>
    </w:rPr>
  </w:style>
  <w:style w:type="paragraph" w:customStyle="1" w:styleId="Anchor">
    <w:name w:val="Anchor"/>
    <w:semiHidden/>
    <w:rsid w:val="00943A66"/>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943A66"/>
    <w:pPr>
      <w:ind w:left="0" w:firstLine="0"/>
      <w:jc w:val="center"/>
    </w:pPr>
    <w:rPr>
      <w:bCs/>
    </w:rPr>
  </w:style>
  <w:style w:type="paragraph" w:customStyle="1" w:styleId="AttachmentTitle">
    <w:name w:val="Attachment Title"/>
    <w:basedOn w:val="H1"/>
    <w:next w:val="H2"/>
    <w:semiHidden/>
    <w:rsid w:val="00943A66"/>
    <w:pPr>
      <w:jc w:val="center"/>
    </w:pPr>
    <w:rPr>
      <w:bCs/>
    </w:rPr>
  </w:style>
  <w:style w:type="paragraph" w:customStyle="1" w:styleId="Banner">
    <w:name w:val="Banner"/>
    <w:basedOn w:val="H1"/>
    <w:semiHidden/>
    <w:rsid w:val="00943A66"/>
    <w:pPr>
      <w:shd w:val="clear" w:color="auto" w:fill="FFFFFF" w:themeFill="background1"/>
    </w:pPr>
    <w:rPr>
      <w:b w:val="0"/>
      <w:bCs/>
      <w:color w:val="0B2949" w:themeColor="accent1"/>
    </w:rPr>
  </w:style>
  <w:style w:type="paragraph" w:styleId="Bibliography">
    <w:name w:val="Bibliography"/>
    <w:basedOn w:val="Normal"/>
    <w:qFormat/>
    <w:rsid w:val="00943A66"/>
  </w:style>
  <w:style w:type="paragraph" w:styleId="BlockText">
    <w:name w:val="Block Text"/>
    <w:basedOn w:val="Normal"/>
    <w:semiHidden/>
    <w:rsid w:val="00943A6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943A66"/>
    <w:pPr>
      <w:spacing w:after="120"/>
    </w:pPr>
  </w:style>
  <w:style w:type="character" w:customStyle="1" w:styleId="BodyTextChar">
    <w:name w:val="Body Text Char"/>
    <w:basedOn w:val="DefaultParagraphFont"/>
    <w:link w:val="BodyText"/>
    <w:semiHidden/>
    <w:rsid w:val="00943A66"/>
    <w:rPr>
      <w:rFonts w:asciiTheme="minorHAnsi" w:eastAsiaTheme="minorHAnsi" w:hAnsiTheme="minorHAnsi"/>
      <w:sz w:val="22"/>
      <w:szCs w:val="22"/>
    </w:rPr>
  </w:style>
  <w:style w:type="paragraph" w:styleId="BodyText2">
    <w:name w:val="Body Text 2"/>
    <w:basedOn w:val="Normal"/>
    <w:link w:val="BodyText2Char"/>
    <w:semiHidden/>
    <w:rsid w:val="00943A66"/>
    <w:pPr>
      <w:spacing w:after="120" w:line="480" w:lineRule="auto"/>
    </w:pPr>
  </w:style>
  <w:style w:type="character" w:customStyle="1" w:styleId="BodyText2Char">
    <w:name w:val="Body Text 2 Char"/>
    <w:basedOn w:val="DefaultParagraphFont"/>
    <w:link w:val="BodyText2"/>
    <w:semiHidden/>
    <w:rsid w:val="00943A66"/>
    <w:rPr>
      <w:rFonts w:asciiTheme="minorHAnsi" w:eastAsiaTheme="minorHAnsi" w:hAnsiTheme="minorHAnsi"/>
      <w:sz w:val="22"/>
      <w:szCs w:val="22"/>
    </w:rPr>
  </w:style>
  <w:style w:type="paragraph" w:styleId="BodyText3">
    <w:name w:val="Body Text 3"/>
    <w:basedOn w:val="Normal"/>
    <w:link w:val="BodyText3Char"/>
    <w:semiHidden/>
    <w:rsid w:val="00943A66"/>
    <w:pPr>
      <w:spacing w:after="120"/>
    </w:pPr>
    <w:rPr>
      <w:sz w:val="16"/>
      <w:szCs w:val="16"/>
    </w:rPr>
  </w:style>
  <w:style w:type="character" w:customStyle="1" w:styleId="BodyText3Char">
    <w:name w:val="Body Text 3 Char"/>
    <w:basedOn w:val="DefaultParagraphFont"/>
    <w:link w:val="BodyText3"/>
    <w:semiHidden/>
    <w:rsid w:val="00943A66"/>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943A66"/>
    <w:pPr>
      <w:spacing w:after="160"/>
      <w:ind w:firstLine="360"/>
    </w:pPr>
  </w:style>
  <w:style w:type="character" w:customStyle="1" w:styleId="BodyTextFirstIndentChar">
    <w:name w:val="Body Text First Indent Char"/>
    <w:basedOn w:val="BodyTextChar"/>
    <w:link w:val="BodyTextFirstIndent"/>
    <w:semiHidden/>
    <w:rsid w:val="00943A66"/>
    <w:rPr>
      <w:rFonts w:asciiTheme="minorHAnsi" w:eastAsiaTheme="minorHAnsi" w:hAnsiTheme="minorHAnsi"/>
      <w:sz w:val="22"/>
      <w:szCs w:val="22"/>
    </w:rPr>
  </w:style>
  <w:style w:type="paragraph" w:styleId="BodyTextIndent">
    <w:name w:val="Body Text Indent"/>
    <w:basedOn w:val="Normal"/>
    <w:link w:val="BodyTextIndentChar"/>
    <w:semiHidden/>
    <w:rsid w:val="00943A66"/>
    <w:pPr>
      <w:spacing w:after="120"/>
      <w:ind w:left="360"/>
    </w:pPr>
  </w:style>
  <w:style w:type="character" w:customStyle="1" w:styleId="BodyTextIndentChar">
    <w:name w:val="Body Text Indent Char"/>
    <w:basedOn w:val="DefaultParagraphFont"/>
    <w:link w:val="BodyTextIndent"/>
    <w:semiHidden/>
    <w:rsid w:val="00943A66"/>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943A66"/>
    <w:pPr>
      <w:spacing w:after="160"/>
      <w:ind w:firstLine="360"/>
    </w:pPr>
  </w:style>
  <w:style w:type="character" w:customStyle="1" w:styleId="BodyTextFirstIndent2Char">
    <w:name w:val="Body Text First Indent 2 Char"/>
    <w:basedOn w:val="BodyTextIndentChar"/>
    <w:link w:val="BodyTextFirstIndent2"/>
    <w:semiHidden/>
    <w:rsid w:val="00943A66"/>
    <w:rPr>
      <w:rFonts w:asciiTheme="minorHAnsi" w:eastAsiaTheme="minorHAnsi" w:hAnsiTheme="minorHAnsi"/>
      <w:sz w:val="22"/>
      <w:szCs w:val="22"/>
    </w:rPr>
  </w:style>
  <w:style w:type="paragraph" w:styleId="BodyTextIndent2">
    <w:name w:val="Body Text Indent 2"/>
    <w:basedOn w:val="Normal"/>
    <w:link w:val="BodyTextIndent2Char"/>
    <w:semiHidden/>
    <w:rsid w:val="00943A66"/>
    <w:pPr>
      <w:spacing w:after="120" w:line="480" w:lineRule="auto"/>
      <w:ind w:left="360"/>
    </w:pPr>
  </w:style>
  <w:style w:type="character" w:customStyle="1" w:styleId="BodyTextIndent2Char">
    <w:name w:val="Body Text Indent 2 Char"/>
    <w:basedOn w:val="DefaultParagraphFont"/>
    <w:link w:val="BodyTextIndent2"/>
    <w:semiHidden/>
    <w:rsid w:val="00943A66"/>
    <w:rPr>
      <w:rFonts w:asciiTheme="minorHAnsi" w:eastAsiaTheme="minorHAnsi" w:hAnsiTheme="minorHAnsi"/>
      <w:sz w:val="22"/>
      <w:szCs w:val="22"/>
    </w:rPr>
  </w:style>
  <w:style w:type="paragraph" w:styleId="BodyTextIndent3">
    <w:name w:val="Body Text Indent 3"/>
    <w:basedOn w:val="Normal"/>
    <w:link w:val="BodyTextIndent3Char"/>
    <w:semiHidden/>
    <w:rsid w:val="00943A66"/>
    <w:pPr>
      <w:spacing w:after="120"/>
      <w:ind w:left="360"/>
    </w:pPr>
    <w:rPr>
      <w:sz w:val="16"/>
      <w:szCs w:val="16"/>
    </w:rPr>
  </w:style>
  <w:style w:type="character" w:customStyle="1" w:styleId="BodyTextIndent3Char">
    <w:name w:val="Body Text Indent 3 Char"/>
    <w:basedOn w:val="DefaultParagraphFont"/>
    <w:link w:val="BodyTextIndent3"/>
    <w:semiHidden/>
    <w:rsid w:val="00943A66"/>
    <w:rPr>
      <w:rFonts w:asciiTheme="minorHAnsi" w:eastAsiaTheme="minorHAnsi" w:hAnsiTheme="minorHAnsi"/>
      <w:sz w:val="16"/>
      <w:szCs w:val="16"/>
    </w:rPr>
  </w:style>
  <w:style w:type="character" w:styleId="BookTitle">
    <w:name w:val="Book Title"/>
    <w:basedOn w:val="DefaultParagraphFont"/>
    <w:semiHidden/>
    <w:rsid w:val="00943A66"/>
    <w:rPr>
      <w:b/>
      <w:bCs/>
      <w:i/>
      <w:iCs/>
      <w:spacing w:val="5"/>
    </w:rPr>
  </w:style>
  <w:style w:type="paragraph" w:customStyle="1" w:styleId="Blank">
    <w:name w:val="Blank"/>
    <w:basedOn w:val="Normal"/>
    <w:semiHidden/>
    <w:rsid w:val="00943A66"/>
    <w:pPr>
      <w:spacing w:before="5120" w:after="0"/>
      <w:jc w:val="center"/>
    </w:pPr>
    <w:rPr>
      <w:b/>
      <w:bCs/>
    </w:rPr>
  </w:style>
  <w:style w:type="paragraph" w:customStyle="1" w:styleId="Byline">
    <w:name w:val="Byline"/>
    <w:basedOn w:val="Normal"/>
    <w:semiHidden/>
    <w:rsid w:val="00943A66"/>
    <w:pPr>
      <w:spacing w:after="0"/>
      <w:jc w:val="right"/>
    </w:pPr>
    <w:rPr>
      <w:rFonts w:asciiTheme="majorHAnsi" w:hAnsiTheme="majorHAnsi"/>
      <w:bCs/>
    </w:rPr>
  </w:style>
  <w:style w:type="paragraph" w:customStyle="1" w:styleId="Callout">
    <w:name w:val="Callout"/>
    <w:basedOn w:val="Normal"/>
    <w:semiHidden/>
    <w:rsid w:val="00943A6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943A66"/>
    <w:rPr>
      <w:rFonts w:asciiTheme="majorHAnsi" w:hAnsiTheme="majorHAnsi"/>
      <w:b/>
    </w:rPr>
  </w:style>
  <w:style w:type="character" w:customStyle="1" w:styleId="DateChar">
    <w:name w:val="Date Char"/>
    <w:basedOn w:val="DefaultParagraphFont"/>
    <w:link w:val="Date"/>
    <w:rsid w:val="00943A66"/>
    <w:rPr>
      <w:rFonts w:asciiTheme="majorHAnsi" w:eastAsiaTheme="minorHAnsi" w:hAnsiTheme="majorHAnsi"/>
      <w:b/>
      <w:sz w:val="22"/>
      <w:szCs w:val="22"/>
    </w:rPr>
  </w:style>
  <w:style w:type="paragraph" w:customStyle="1" w:styleId="CoverTitle">
    <w:name w:val="Cover Title"/>
    <w:semiHidden/>
    <w:rsid w:val="00943A66"/>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943A66"/>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943A66"/>
    <w:pPr>
      <w:numPr>
        <w:numId w:val="35"/>
      </w:numPr>
      <w:adjustRightInd w:val="0"/>
      <w:spacing w:after="80"/>
    </w:pPr>
  </w:style>
  <w:style w:type="paragraph" w:styleId="ListNumber4">
    <w:name w:val="List Number 4"/>
    <w:basedOn w:val="Normal"/>
    <w:semiHidden/>
    <w:rsid w:val="00943A66"/>
    <w:pPr>
      <w:numPr>
        <w:numId w:val="13"/>
      </w:numPr>
      <w:ind w:left="1440"/>
      <w:contextualSpacing/>
    </w:pPr>
  </w:style>
  <w:style w:type="paragraph" w:customStyle="1" w:styleId="CoverSubtitle">
    <w:name w:val="Cover Subtitle"/>
    <w:semiHidden/>
    <w:rsid w:val="00943A66"/>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semiHidden/>
    <w:rsid w:val="00943A66"/>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semiHidden/>
    <w:rsid w:val="00943A66"/>
    <w:pPr>
      <w:spacing w:after="90" w:line="276" w:lineRule="auto"/>
    </w:pPr>
    <w:rPr>
      <w:rFonts w:ascii="Georgia" w:hAnsi="Georgia"/>
      <w:sz w:val="22"/>
    </w:rPr>
  </w:style>
  <w:style w:type="paragraph" w:customStyle="1" w:styleId="CoverAuthor">
    <w:name w:val="Cover Author"/>
    <w:basedOn w:val="CoverDate"/>
    <w:semiHidden/>
    <w:rsid w:val="00943A66"/>
    <w:pPr>
      <w:spacing w:after="0"/>
    </w:pPr>
    <w:rPr>
      <w:b w:val="0"/>
    </w:rPr>
  </w:style>
  <w:style w:type="character" w:styleId="EndnoteReference">
    <w:name w:val="endnote reference"/>
    <w:basedOn w:val="DefaultParagraphFont"/>
    <w:semiHidden/>
    <w:rsid w:val="00943A66"/>
    <w:rPr>
      <w:vertAlign w:val="superscript"/>
    </w:rPr>
  </w:style>
  <w:style w:type="paragraph" w:customStyle="1" w:styleId="Addressee">
    <w:name w:val="Addressee"/>
    <w:basedOn w:val="Normal"/>
    <w:semiHidden/>
    <w:rsid w:val="00943A66"/>
    <w:pPr>
      <w:tabs>
        <w:tab w:val="left" w:pos="576"/>
      </w:tabs>
      <w:spacing w:before="240"/>
      <w:ind w:left="576" w:hanging="576"/>
    </w:pPr>
  </w:style>
  <w:style w:type="paragraph" w:customStyle="1" w:styleId="PubinfoAuthor">
    <w:name w:val="Pubinfo Author"/>
    <w:basedOn w:val="Pubinfo"/>
    <w:semiHidden/>
    <w:rsid w:val="00943A66"/>
    <w:pPr>
      <w:spacing w:after="0"/>
    </w:pPr>
  </w:style>
  <w:style w:type="paragraph" w:customStyle="1" w:styleId="ExhibitFootnote">
    <w:name w:val="Exhibit Footnote"/>
    <w:basedOn w:val="TableTextLeft"/>
    <w:qFormat/>
    <w:rsid w:val="00943A66"/>
    <w:pPr>
      <w:spacing w:after="60"/>
    </w:pPr>
  </w:style>
  <w:style w:type="paragraph" w:styleId="Closing">
    <w:name w:val="Closing"/>
    <w:basedOn w:val="Normal"/>
    <w:link w:val="ClosingChar"/>
    <w:semiHidden/>
    <w:rsid w:val="00943A66"/>
    <w:pPr>
      <w:spacing w:after="240" w:line="240" w:lineRule="auto"/>
      <w:ind w:left="4320"/>
      <w:contextualSpacing/>
    </w:pPr>
  </w:style>
  <w:style w:type="character" w:customStyle="1" w:styleId="ClosingChar">
    <w:name w:val="Closing Char"/>
    <w:basedOn w:val="DefaultParagraphFont"/>
    <w:link w:val="Closing"/>
    <w:rsid w:val="00943A66"/>
    <w:rPr>
      <w:rFonts w:asciiTheme="minorHAnsi" w:eastAsiaTheme="minorHAnsi" w:hAnsiTheme="minorHAnsi"/>
      <w:sz w:val="22"/>
      <w:szCs w:val="22"/>
    </w:rPr>
  </w:style>
  <w:style w:type="paragraph" w:customStyle="1" w:styleId="ESH1">
    <w:name w:val="ES H1"/>
    <w:basedOn w:val="H1"/>
    <w:next w:val="ESParagraphContinued"/>
    <w:semiHidden/>
    <w:rsid w:val="00943A66"/>
    <w:pPr>
      <w:outlineLvl w:val="9"/>
    </w:pPr>
  </w:style>
  <w:style w:type="paragraph" w:customStyle="1" w:styleId="ESH2">
    <w:name w:val="ES H2"/>
    <w:basedOn w:val="ESH1"/>
    <w:next w:val="ESParagraphContinued"/>
    <w:semiHidden/>
    <w:rsid w:val="00943A66"/>
    <w:rPr>
      <w:b w:val="0"/>
      <w:sz w:val="24"/>
    </w:rPr>
  </w:style>
  <w:style w:type="paragraph" w:customStyle="1" w:styleId="ESListBullet">
    <w:name w:val="ES List Bullet"/>
    <w:basedOn w:val="ESParagraph"/>
    <w:semiHidden/>
    <w:rsid w:val="00943A66"/>
    <w:pPr>
      <w:numPr>
        <w:numId w:val="23"/>
      </w:numPr>
    </w:pPr>
  </w:style>
  <w:style w:type="paragraph" w:customStyle="1" w:styleId="ESListNumber">
    <w:name w:val="ES List Number"/>
    <w:basedOn w:val="ESParagraph"/>
    <w:semiHidden/>
    <w:rsid w:val="00943A66"/>
    <w:pPr>
      <w:numPr>
        <w:numId w:val="24"/>
      </w:numPr>
    </w:pPr>
  </w:style>
  <w:style w:type="paragraph" w:customStyle="1" w:styleId="ESParagraph">
    <w:name w:val="ES Paragraph"/>
    <w:basedOn w:val="Normal"/>
    <w:semiHidden/>
    <w:rsid w:val="00943A66"/>
    <w:rPr>
      <w:rFonts w:asciiTheme="majorHAnsi" w:hAnsiTheme="majorHAnsi"/>
      <w:color w:val="000000" w:themeColor="text1"/>
    </w:rPr>
  </w:style>
  <w:style w:type="paragraph" w:customStyle="1" w:styleId="ESParagraphContinued">
    <w:name w:val="ES Paragraph Continued"/>
    <w:basedOn w:val="ESParagraph"/>
    <w:next w:val="ESParagraph"/>
    <w:semiHidden/>
    <w:rsid w:val="00943A66"/>
    <w:pPr>
      <w:spacing w:before="160"/>
    </w:pPr>
  </w:style>
  <w:style w:type="paragraph" w:customStyle="1" w:styleId="ExhibitSource">
    <w:name w:val="Exhibit Source"/>
    <w:basedOn w:val="TableTextLeft"/>
    <w:qFormat/>
    <w:rsid w:val="00943A66"/>
    <w:pPr>
      <w:spacing w:after="60"/>
      <w:ind w:left="792" w:hanging="792"/>
    </w:pPr>
  </w:style>
  <w:style w:type="paragraph" w:customStyle="1" w:styleId="ExhibitSignificance">
    <w:name w:val="Exhibit Significance"/>
    <w:basedOn w:val="TableTextLeft"/>
    <w:qFormat/>
    <w:rsid w:val="00943A66"/>
    <w:pPr>
      <w:tabs>
        <w:tab w:val="right" w:pos="180"/>
        <w:tab w:val="left" w:pos="270"/>
      </w:tabs>
      <w:spacing w:after="60"/>
      <w:ind w:left="270" w:hanging="270"/>
    </w:pPr>
  </w:style>
  <w:style w:type="paragraph" w:customStyle="1" w:styleId="ExhibitTitle">
    <w:name w:val="Exhibit Title"/>
    <w:basedOn w:val="TableTextLeft"/>
    <w:qFormat/>
    <w:rsid w:val="00943A66"/>
    <w:pPr>
      <w:keepNext/>
      <w:keepLines/>
      <w:spacing w:after="40"/>
    </w:pPr>
    <w:rPr>
      <w:b/>
      <w:sz w:val="20"/>
    </w:rPr>
  </w:style>
  <w:style w:type="paragraph" w:customStyle="1" w:styleId="FAQQuestion">
    <w:name w:val="FAQ Question"/>
    <w:basedOn w:val="H1"/>
    <w:next w:val="ParagraphContinued"/>
    <w:semiHidden/>
    <w:rsid w:val="00943A66"/>
    <w:rPr>
      <w:color w:val="0B2949" w:themeColor="accent1"/>
    </w:rPr>
  </w:style>
  <w:style w:type="paragraph" w:customStyle="1" w:styleId="Feature1">
    <w:name w:val="Feature1"/>
    <w:basedOn w:val="Normal"/>
    <w:semiHidden/>
    <w:rsid w:val="00943A66"/>
    <w:pPr>
      <w:spacing w:after="0"/>
    </w:pPr>
  </w:style>
  <w:style w:type="paragraph" w:customStyle="1" w:styleId="Feature1Title">
    <w:name w:val="Feature1 Title"/>
    <w:basedOn w:val="H1"/>
    <w:next w:val="Feature1"/>
    <w:semiHidden/>
    <w:rsid w:val="00943A66"/>
  </w:style>
  <w:style w:type="paragraph" w:customStyle="1" w:styleId="Feature1ListBullet">
    <w:name w:val="Feature1 List Bullet"/>
    <w:basedOn w:val="Feature1"/>
    <w:semiHidden/>
    <w:rsid w:val="00943A66"/>
  </w:style>
  <w:style w:type="paragraph" w:customStyle="1" w:styleId="Feature1ListNumber">
    <w:name w:val="Feature1 List Number"/>
    <w:basedOn w:val="Feature1"/>
    <w:semiHidden/>
    <w:rsid w:val="00943A66"/>
  </w:style>
  <w:style w:type="paragraph" w:customStyle="1" w:styleId="Feature1Head">
    <w:name w:val="Feature1 Head"/>
    <w:basedOn w:val="Feature1Title"/>
    <w:next w:val="Feature1"/>
    <w:semiHidden/>
    <w:rsid w:val="00943A66"/>
  </w:style>
  <w:style w:type="paragraph" w:customStyle="1" w:styleId="Feature2">
    <w:name w:val="Feature2"/>
    <w:basedOn w:val="Normal"/>
    <w:semiHidden/>
    <w:rsid w:val="00943A66"/>
    <w:pPr>
      <w:spacing w:after="0"/>
    </w:pPr>
  </w:style>
  <w:style w:type="paragraph" w:customStyle="1" w:styleId="Feature2Title">
    <w:name w:val="Feature2 Title"/>
    <w:basedOn w:val="H1"/>
    <w:semiHidden/>
    <w:rsid w:val="00943A66"/>
  </w:style>
  <w:style w:type="paragraph" w:customStyle="1" w:styleId="Feature2Head">
    <w:name w:val="Feature2 Head"/>
    <w:basedOn w:val="Feature2Title"/>
    <w:next w:val="Feature2"/>
    <w:semiHidden/>
    <w:rsid w:val="00943A66"/>
  </w:style>
  <w:style w:type="paragraph" w:customStyle="1" w:styleId="Feature2ListBullet">
    <w:name w:val="Feature2 List Bullet"/>
    <w:basedOn w:val="Feature2"/>
    <w:semiHidden/>
    <w:rsid w:val="00943A66"/>
  </w:style>
  <w:style w:type="paragraph" w:customStyle="1" w:styleId="Feature2ListNumber">
    <w:name w:val="Feature2 List Number"/>
    <w:basedOn w:val="Feature2"/>
    <w:semiHidden/>
    <w:rsid w:val="00943A66"/>
  </w:style>
  <w:style w:type="paragraph" w:customStyle="1" w:styleId="Feature1ListHead">
    <w:name w:val="Feature1 List Head"/>
    <w:basedOn w:val="Feature1"/>
    <w:next w:val="Feature1ListBullet"/>
    <w:semiHidden/>
    <w:rsid w:val="00943A66"/>
    <w:rPr>
      <w:b/>
    </w:rPr>
  </w:style>
  <w:style w:type="paragraph" w:customStyle="1" w:styleId="Feature2ListHead">
    <w:name w:val="Feature2 List Head"/>
    <w:basedOn w:val="Feature2"/>
    <w:next w:val="Feature2ListBullet"/>
    <w:semiHidden/>
    <w:rsid w:val="00943A66"/>
  </w:style>
  <w:style w:type="paragraph" w:customStyle="1" w:styleId="FigureFootnote">
    <w:name w:val="Figure Footnote"/>
    <w:basedOn w:val="ExhibitFootnote"/>
    <w:semiHidden/>
    <w:rsid w:val="00943A66"/>
  </w:style>
  <w:style w:type="paragraph" w:customStyle="1" w:styleId="FigureSignificance">
    <w:name w:val="Figure Significance"/>
    <w:basedOn w:val="ExhibitSignificance"/>
    <w:semiHidden/>
    <w:rsid w:val="00943A66"/>
  </w:style>
  <w:style w:type="paragraph" w:customStyle="1" w:styleId="FigureSource">
    <w:name w:val="Figure Source"/>
    <w:basedOn w:val="ExhibitSource"/>
    <w:semiHidden/>
    <w:rsid w:val="00943A66"/>
  </w:style>
  <w:style w:type="paragraph" w:customStyle="1" w:styleId="FigureTitle">
    <w:name w:val="Figure Title"/>
    <w:basedOn w:val="ExhibitTitle"/>
    <w:qFormat/>
    <w:rsid w:val="00943A66"/>
  </w:style>
  <w:style w:type="paragraph" w:customStyle="1" w:styleId="H2">
    <w:name w:val="H2"/>
    <w:basedOn w:val="H1"/>
    <w:next w:val="ParagraphContinued"/>
    <w:qFormat/>
    <w:rsid w:val="003F57A3"/>
    <w:pPr>
      <w:ind w:left="720" w:hanging="720"/>
      <w:outlineLvl w:val="2"/>
    </w:pPr>
    <w:rPr>
      <w:b w:val="0"/>
      <w:sz w:val="24"/>
    </w:rPr>
  </w:style>
  <w:style w:type="paragraph" w:customStyle="1" w:styleId="H3">
    <w:name w:val="H3"/>
    <w:basedOn w:val="H1"/>
    <w:next w:val="ParagraphContinued"/>
    <w:qFormat/>
    <w:rsid w:val="005A53CC"/>
    <w:pPr>
      <w:ind w:left="810" w:hanging="810"/>
      <w:outlineLvl w:val="3"/>
    </w:pPr>
    <w:rPr>
      <w:rFonts w:asciiTheme="minorHAnsi" w:hAnsiTheme="minorHAnsi"/>
      <w:sz w:val="22"/>
    </w:rPr>
  </w:style>
  <w:style w:type="paragraph" w:customStyle="1" w:styleId="H4">
    <w:name w:val="H4"/>
    <w:basedOn w:val="H1"/>
    <w:next w:val="ParagraphContinued"/>
    <w:qFormat/>
    <w:rsid w:val="00943A66"/>
    <w:pPr>
      <w:outlineLvl w:val="4"/>
    </w:pPr>
    <w:rPr>
      <w:rFonts w:asciiTheme="minorHAnsi" w:hAnsiTheme="minorHAnsi"/>
      <w:b w:val="0"/>
      <w:i/>
      <w:sz w:val="22"/>
    </w:rPr>
  </w:style>
  <w:style w:type="paragraph" w:styleId="Index1">
    <w:name w:val="index 1"/>
    <w:basedOn w:val="Normal"/>
    <w:next w:val="Normal"/>
    <w:autoRedefine/>
    <w:semiHidden/>
    <w:rsid w:val="00943A66"/>
    <w:pPr>
      <w:spacing w:after="0" w:line="240" w:lineRule="auto"/>
      <w:ind w:left="200" w:hanging="200"/>
    </w:pPr>
  </w:style>
  <w:style w:type="paragraph" w:styleId="IndexHeading">
    <w:name w:val="index heading"/>
    <w:basedOn w:val="Normal"/>
    <w:next w:val="Index1"/>
    <w:semiHidden/>
    <w:rsid w:val="00943A66"/>
    <w:rPr>
      <w:rFonts w:asciiTheme="majorHAnsi" w:eastAsiaTheme="majorEastAsia" w:hAnsiTheme="majorHAnsi" w:cstheme="majorBidi"/>
      <w:b/>
      <w:bCs/>
    </w:rPr>
  </w:style>
  <w:style w:type="paragraph" w:customStyle="1" w:styleId="Introduction">
    <w:name w:val="Introduction"/>
    <w:basedOn w:val="Normal"/>
    <w:semiHidden/>
    <w:rsid w:val="00943A66"/>
    <w:pPr>
      <w:spacing w:after="0"/>
    </w:pPr>
    <w:rPr>
      <w:rFonts w:asciiTheme="majorHAnsi" w:hAnsiTheme="majorHAnsi"/>
      <w:color w:val="000000" w:themeColor="text1"/>
    </w:rPr>
  </w:style>
  <w:style w:type="paragraph" w:styleId="Macro">
    <w:name w:val="macro"/>
    <w:link w:val="MacroTextChar"/>
    <w:semiHidden/>
    <w:rsid w:val="00943A6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943A66"/>
    <w:rPr>
      <w:rFonts w:ascii="Consolas" w:hAnsi="Consolas" w:eastAsiaTheme="minorHAnsi"/>
      <w:sz w:val="20"/>
      <w:szCs w:val="20"/>
    </w:rPr>
  </w:style>
  <w:style w:type="paragraph" w:customStyle="1" w:styleId="Notes">
    <w:name w:val="Notes"/>
    <w:basedOn w:val="Normal"/>
    <w:semiHidden/>
    <w:rsid w:val="00943A66"/>
    <w:rPr>
      <w:color w:val="046B5C" w:themeColor="text2"/>
    </w:rPr>
  </w:style>
  <w:style w:type="paragraph" w:customStyle="1" w:styleId="Pubinfo">
    <w:name w:val="Pubinfo"/>
    <w:basedOn w:val="Normal"/>
    <w:semiHidden/>
    <w:rsid w:val="00943A66"/>
    <w:rPr>
      <w:b/>
    </w:rPr>
  </w:style>
  <w:style w:type="paragraph" w:customStyle="1" w:styleId="PubinfoCategory">
    <w:name w:val="Pubinfo Category"/>
    <w:basedOn w:val="Pubinfo"/>
    <w:semiHidden/>
    <w:rsid w:val="00943A66"/>
  </w:style>
  <w:style w:type="paragraph" w:customStyle="1" w:styleId="PubinfoDate">
    <w:name w:val="Pubinfo Date"/>
    <w:basedOn w:val="PubinfoCategory"/>
    <w:semiHidden/>
    <w:rsid w:val="00943A66"/>
  </w:style>
  <w:style w:type="paragraph" w:customStyle="1" w:styleId="PubinfoHead">
    <w:name w:val="Pubinfo Head"/>
    <w:basedOn w:val="Pubinfo"/>
    <w:semiHidden/>
    <w:rsid w:val="00943A66"/>
  </w:style>
  <w:style w:type="paragraph" w:customStyle="1" w:styleId="PubinfoList">
    <w:name w:val="Pubinfo List"/>
    <w:basedOn w:val="Pubinfo"/>
    <w:semiHidden/>
    <w:rsid w:val="00943A66"/>
  </w:style>
  <w:style w:type="paragraph" w:customStyle="1" w:styleId="PubinfoNumber">
    <w:name w:val="Pubinfo Number"/>
    <w:basedOn w:val="Pubinfo"/>
    <w:semiHidden/>
    <w:rsid w:val="00943A66"/>
  </w:style>
  <w:style w:type="paragraph" w:styleId="Quote">
    <w:name w:val="Quote"/>
    <w:basedOn w:val="Normal"/>
    <w:link w:val="QuoteChar"/>
    <w:semiHidden/>
    <w:rsid w:val="00943A6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43A66"/>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943A66"/>
    <w:pPr>
      <w:jc w:val="right"/>
    </w:pPr>
    <w:rPr>
      <w:i/>
    </w:rPr>
  </w:style>
  <w:style w:type="paragraph" w:styleId="Subtitle">
    <w:name w:val="Subtitle"/>
    <w:basedOn w:val="Normal"/>
    <w:next w:val="Normal"/>
    <w:link w:val="SubtitleChar"/>
    <w:semiHidden/>
    <w:rsid w:val="00943A6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943A66"/>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943A66"/>
    <w:pPr>
      <w:ind w:left="0" w:firstLine="0"/>
    </w:pPr>
    <w:rPr>
      <w:color w:val="0B2949" w:themeColor="accent1"/>
      <w:sz w:val="22"/>
    </w:rPr>
  </w:style>
  <w:style w:type="paragraph" w:customStyle="1" w:styleId="SidebarHead">
    <w:name w:val="Sidebar Head"/>
    <w:basedOn w:val="SidebarTitle"/>
    <w:next w:val="Sidebar"/>
    <w:qFormat/>
    <w:rsid w:val="00943A66"/>
    <w:pPr>
      <w:spacing w:before="100" w:after="80"/>
    </w:pPr>
  </w:style>
  <w:style w:type="paragraph" w:customStyle="1" w:styleId="TableFootnote">
    <w:name w:val="Table Footnote"/>
    <w:basedOn w:val="ExhibitFootnote"/>
    <w:qFormat/>
    <w:rsid w:val="00943A66"/>
  </w:style>
  <w:style w:type="paragraph" w:customStyle="1" w:styleId="TableSignificance">
    <w:name w:val="Table Significance"/>
    <w:basedOn w:val="FigureSignificance"/>
    <w:qFormat/>
    <w:rsid w:val="00943A66"/>
  </w:style>
  <w:style w:type="paragraph" w:customStyle="1" w:styleId="TableSource">
    <w:name w:val="Table Source"/>
    <w:basedOn w:val="FigureSource"/>
    <w:qFormat/>
    <w:rsid w:val="00943A66"/>
  </w:style>
  <w:style w:type="paragraph" w:customStyle="1" w:styleId="TableTextRight">
    <w:name w:val="Table Text Right"/>
    <w:basedOn w:val="TableTextLeft"/>
    <w:qFormat/>
    <w:rsid w:val="00943A66"/>
    <w:pPr>
      <w:jc w:val="right"/>
    </w:pPr>
  </w:style>
  <w:style w:type="paragraph" w:customStyle="1" w:styleId="TableTextDecimal">
    <w:name w:val="Table Text Decimal"/>
    <w:basedOn w:val="TableTextLeft"/>
    <w:qFormat/>
    <w:rsid w:val="00943A66"/>
    <w:pPr>
      <w:tabs>
        <w:tab w:val="decimal" w:pos="576"/>
      </w:tabs>
    </w:pPr>
  </w:style>
  <w:style w:type="paragraph" w:customStyle="1" w:styleId="TableRowHead">
    <w:name w:val="Table Row Head"/>
    <w:basedOn w:val="TableTextLeft"/>
    <w:qFormat/>
    <w:rsid w:val="00943A66"/>
    <w:rPr>
      <w:b/>
      <w:color w:val="auto"/>
    </w:rPr>
  </w:style>
  <w:style w:type="paragraph" w:customStyle="1" w:styleId="TableListNumber">
    <w:name w:val="Table List Number"/>
    <w:basedOn w:val="TableTextLeft"/>
    <w:qFormat/>
    <w:rsid w:val="00943A66"/>
    <w:pPr>
      <w:numPr>
        <w:numId w:val="18"/>
      </w:numPr>
    </w:pPr>
  </w:style>
  <w:style w:type="paragraph" w:customStyle="1" w:styleId="TableListBullet">
    <w:name w:val="Table List Bullet"/>
    <w:basedOn w:val="TableTextLeft"/>
    <w:qFormat/>
    <w:rsid w:val="00943A66"/>
    <w:pPr>
      <w:numPr>
        <w:numId w:val="30"/>
      </w:numPr>
    </w:pPr>
  </w:style>
  <w:style w:type="paragraph" w:customStyle="1" w:styleId="TableTitle">
    <w:name w:val="Table Title"/>
    <w:basedOn w:val="ExhibitTitle"/>
    <w:qFormat/>
    <w:rsid w:val="00943A66"/>
  </w:style>
  <w:style w:type="paragraph" w:customStyle="1" w:styleId="TableTextCentered">
    <w:name w:val="Table Text Centered"/>
    <w:basedOn w:val="TableTextLeft"/>
    <w:qFormat/>
    <w:rsid w:val="00943A66"/>
    <w:pPr>
      <w:jc w:val="center"/>
    </w:pPr>
  </w:style>
  <w:style w:type="paragraph" w:styleId="TOCHeading">
    <w:name w:val="TOC Heading"/>
    <w:next w:val="TOC1"/>
    <w:semiHidden/>
    <w:rsid w:val="00943A66"/>
    <w:pPr>
      <w:spacing w:line="264" w:lineRule="auto"/>
    </w:pPr>
    <w:rPr>
      <w:rFonts w:asciiTheme="majorHAnsi" w:eastAsiaTheme="minorHAnsi" w:hAnsiTheme="majorHAnsi"/>
      <w:b/>
      <w:sz w:val="28"/>
      <w:szCs w:val="22"/>
    </w:rPr>
  </w:style>
  <w:style w:type="paragraph" w:styleId="List2">
    <w:name w:val="List 2"/>
    <w:basedOn w:val="Normal"/>
    <w:qFormat/>
    <w:rsid w:val="00943A66"/>
    <w:pPr>
      <w:numPr>
        <w:ilvl w:val="1"/>
        <w:numId w:val="21"/>
      </w:numPr>
      <w:contextualSpacing/>
    </w:pPr>
  </w:style>
  <w:style w:type="paragraph" w:styleId="List3">
    <w:name w:val="List 3"/>
    <w:basedOn w:val="Normal"/>
    <w:qFormat/>
    <w:rsid w:val="00943A66"/>
    <w:pPr>
      <w:numPr>
        <w:ilvl w:val="2"/>
        <w:numId w:val="21"/>
      </w:numPr>
      <w:contextualSpacing/>
    </w:pPr>
  </w:style>
  <w:style w:type="paragraph" w:customStyle="1" w:styleId="ListAlpha">
    <w:name w:val="List Alpha"/>
    <w:basedOn w:val="List"/>
    <w:qFormat/>
    <w:rsid w:val="00943A66"/>
    <w:pPr>
      <w:numPr>
        <w:numId w:val="15"/>
      </w:numPr>
    </w:pPr>
  </w:style>
  <w:style w:type="paragraph" w:customStyle="1" w:styleId="ListAlpha2">
    <w:name w:val="List Alpha 2"/>
    <w:basedOn w:val="List2"/>
    <w:qFormat/>
    <w:rsid w:val="00943A66"/>
    <w:pPr>
      <w:numPr>
        <w:ilvl w:val="0"/>
        <w:numId w:val="16"/>
      </w:numPr>
      <w:spacing w:after="80"/>
      <w:contextualSpacing w:val="0"/>
    </w:pPr>
  </w:style>
  <w:style w:type="paragraph" w:customStyle="1" w:styleId="ListAlpha3">
    <w:name w:val="List Alpha 3"/>
    <w:basedOn w:val="List3"/>
    <w:qFormat/>
    <w:rsid w:val="00943A66"/>
    <w:pPr>
      <w:numPr>
        <w:ilvl w:val="0"/>
        <w:numId w:val="17"/>
      </w:numPr>
      <w:spacing w:after="80"/>
      <w:contextualSpacing w:val="0"/>
    </w:pPr>
  </w:style>
  <w:style w:type="paragraph" w:styleId="List4">
    <w:name w:val="List 4"/>
    <w:basedOn w:val="Normal"/>
    <w:qFormat/>
    <w:rsid w:val="00943A66"/>
    <w:pPr>
      <w:numPr>
        <w:ilvl w:val="3"/>
        <w:numId w:val="21"/>
      </w:numPr>
      <w:contextualSpacing/>
    </w:pPr>
  </w:style>
  <w:style w:type="paragraph" w:customStyle="1" w:styleId="Outline1">
    <w:name w:val="Outline 1"/>
    <w:basedOn w:val="List"/>
    <w:semiHidden/>
    <w:rsid w:val="00943A66"/>
    <w:pPr>
      <w:numPr>
        <w:numId w:val="0"/>
      </w:numPr>
      <w:spacing w:after="0"/>
    </w:pPr>
  </w:style>
  <w:style w:type="paragraph" w:customStyle="1" w:styleId="Outline2">
    <w:name w:val="Outline 2"/>
    <w:basedOn w:val="List2"/>
    <w:semiHidden/>
    <w:rsid w:val="00943A66"/>
    <w:pPr>
      <w:numPr>
        <w:numId w:val="20"/>
      </w:numPr>
      <w:spacing w:after="0"/>
    </w:pPr>
  </w:style>
  <w:style w:type="paragraph" w:customStyle="1" w:styleId="Outline3">
    <w:name w:val="Outline 3"/>
    <w:basedOn w:val="List3"/>
    <w:semiHidden/>
    <w:rsid w:val="00943A66"/>
    <w:pPr>
      <w:numPr>
        <w:numId w:val="20"/>
      </w:numPr>
      <w:spacing w:after="0"/>
    </w:pPr>
  </w:style>
  <w:style w:type="paragraph" w:customStyle="1" w:styleId="Outline4">
    <w:name w:val="Outline 4"/>
    <w:basedOn w:val="List4"/>
    <w:semiHidden/>
    <w:rsid w:val="00943A66"/>
    <w:pPr>
      <w:numPr>
        <w:ilvl w:val="0"/>
        <w:numId w:val="0"/>
      </w:numPr>
      <w:spacing w:after="0"/>
      <w:ind w:left="1440" w:hanging="360"/>
    </w:pPr>
  </w:style>
  <w:style w:type="character" w:customStyle="1" w:styleId="BoldItalic">
    <w:name w:val="Bold Italic"/>
    <w:basedOn w:val="DefaultParagraphFont"/>
    <w:qFormat/>
    <w:rsid w:val="00943A66"/>
    <w:rPr>
      <w:b/>
      <w:i/>
    </w:rPr>
  </w:style>
  <w:style w:type="character" w:customStyle="1" w:styleId="BoldUnderline">
    <w:name w:val="Bold Underline"/>
    <w:basedOn w:val="DefaultParagraphFont"/>
    <w:qFormat/>
    <w:rsid w:val="00943A66"/>
    <w:rPr>
      <w:b/>
      <w:u w:val="single"/>
    </w:rPr>
  </w:style>
  <w:style w:type="character" w:customStyle="1" w:styleId="Default">
    <w:name w:val="Default"/>
    <w:basedOn w:val="DefaultParagraphFont"/>
    <w:semiHidden/>
    <w:rsid w:val="00943A66"/>
  </w:style>
  <w:style w:type="character" w:customStyle="1" w:styleId="HighlightBlue">
    <w:name w:val="Highlight Blue"/>
    <w:basedOn w:val="DefaultParagraphFont"/>
    <w:semiHidden/>
    <w:rsid w:val="00943A66"/>
    <w:rPr>
      <w:bdr w:val="none" w:sz="0" w:space="0" w:color="auto"/>
      <w:shd w:val="clear" w:color="auto" w:fill="D9E8F9" w:themeFill="accent1" w:themeFillTint="1A"/>
    </w:rPr>
  </w:style>
  <w:style w:type="character" w:customStyle="1" w:styleId="HighlightYellow">
    <w:name w:val="Highlight Yellow"/>
    <w:basedOn w:val="DefaultParagraphFont"/>
    <w:semiHidden/>
    <w:rsid w:val="00943A66"/>
    <w:rPr>
      <w:bdr w:val="none" w:sz="0" w:space="0" w:color="auto"/>
      <w:shd w:val="clear" w:color="auto" w:fill="FCF0D1" w:themeFill="accent4" w:themeFillTint="33"/>
    </w:rPr>
  </w:style>
  <w:style w:type="character" w:customStyle="1" w:styleId="RunIn">
    <w:name w:val="Run In"/>
    <w:basedOn w:val="DefaultParagraphFont"/>
    <w:qFormat/>
    <w:rsid w:val="00943A66"/>
    <w:rPr>
      <w:b/>
      <w:color w:val="0B2949" w:themeColor="accent1"/>
    </w:rPr>
  </w:style>
  <w:style w:type="character" w:customStyle="1" w:styleId="TableTextTight">
    <w:name w:val="Table Text Tight"/>
    <w:basedOn w:val="DefaultParagraphFont"/>
    <w:qFormat/>
    <w:rsid w:val="00943A66"/>
    <w:rPr>
      <w:sz w:val="16"/>
    </w:rPr>
  </w:style>
  <w:style w:type="character" w:customStyle="1" w:styleId="TitleSubtitle">
    <w:name w:val="Title_Subtitle"/>
    <w:basedOn w:val="DefaultParagraphFont"/>
    <w:semiHidden/>
    <w:rsid w:val="00943A66"/>
    <w:rPr>
      <w:b/>
    </w:rPr>
  </w:style>
  <w:style w:type="table" w:customStyle="1" w:styleId="MathUBaseTable">
    <w:name w:val="MathU Base Table"/>
    <w:basedOn w:val="TableNormal"/>
    <w:rsid w:val="00943A66"/>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943A66"/>
    <w:rPr>
      <w:color w:val="808080"/>
    </w:rPr>
  </w:style>
  <w:style w:type="paragraph" w:customStyle="1" w:styleId="TableTextDecimalWide">
    <w:name w:val="Table Text Decimal Wide"/>
    <w:basedOn w:val="TableTextDecimal"/>
    <w:qFormat/>
    <w:rsid w:val="00943A66"/>
    <w:pPr>
      <w:tabs>
        <w:tab w:val="clear" w:pos="576"/>
        <w:tab w:val="decimal" w:pos="864"/>
      </w:tabs>
    </w:pPr>
  </w:style>
  <w:style w:type="paragraph" w:customStyle="1" w:styleId="TableTextDecimalNarrow">
    <w:name w:val="Table Text Decimal Narrow"/>
    <w:basedOn w:val="TableTextDecimalWide"/>
    <w:qFormat/>
    <w:rsid w:val="00943A66"/>
    <w:pPr>
      <w:tabs>
        <w:tab w:val="decimal" w:pos="360"/>
        <w:tab w:val="clear" w:pos="864"/>
      </w:tabs>
    </w:pPr>
  </w:style>
  <w:style w:type="paragraph" w:styleId="ListBullet4">
    <w:name w:val="List Bullet 4"/>
    <w:basedOn w:val="Normal"/>
    <w:semiHidden/>
    <w:rsid w:val="00943A66"/>
    <w:pPr>
      <w:numPr>
        <w:numId w:val="11"/>
      </w:numPr>
      <w:ind w:left="1440"/>
      <w:contextualSpacing/>
    </w:pPr>
  </w:style>
  <w:style w:type="paragraph" w:customStyle="1" w:styleId="TitleRule">
    <w:name w:val="Title Rule"/>
    <w:basedOn w:val="Normal"/>
    <w:semiHidden/>
    <w:rsid w:val="00943A66"/>
    <w:pPr>
      <w:keepNext/>
      <w:spacing w:before="240" w:after="80"/>
    </w:pPr>
  </w:style>
  <w:style w:type="paragraph" w:styleId="ListBullet5">
    <w:name w:val="List Bullet 5"/>
    <w:basedOn w:val="Normal"/>
    <w:semiHidden/>
    <w:rsid w:val="00943A66"/>
    <w:pPr>
      <w:numPr>
        <w:numId w:val="12"/>
      </w:numPr>
      <w:ind w:left="1800"/>
      <w:contextualSpacing/>
    </w:pPr>
  </w:style>
  <w:style w:type="paragraph" w:styleId="ListNumber5">
    <w:name w:val="List Number 5"/>
    <w:basedOn w:val="Normal"/>
    <w:semiHidden/>
    <w:rsid w:val="00943A66"/>
    <w:pPr>
      <w:numPr>
        <w:numId w:val="14"/>
      </w:numPr>
      <w:ind w:left="1800"/>
      <w:contextualSpacing/>
    </w:pPr>
  </w:style>
  <w:style w:type="paragraph" w:customStyle="1" w:styleId="Sidebar">
    <w:name w:val="Sidebar"/>
    <w:basedOn w:val="Normal"/>
    <w:qFormat/>
    <w:rsid w:val="00943A6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43A66"/>
    <w:pPr>
      <w:numPr>
        <w:numId w:val="27"/>
      </w:numPr>
    </w:pPr>
  </w:style>
  <w:style w:type="paragraph" w:customStyle="1" w:styleId="SidebarListNumber">
    <w:name w:val="Sidebar List Number"/>
    <w:basedOn w:val="Sidebar"/>
    <w:qFormat/>
    <w:rsid w:val="00943A66"/>
    <w:pPr>
      <w:numPr>
        <w:numId w:val="26"/>
      </w:numPr>
      <w:adjustRightInd w:val="0"/>
      <w:spacing w:line="264" w:lineRule="auto"/>
    </w:pPr>
  </w:style>
  <w:style w:type="paragraph" w:customStyle="1" w:styleId="TableListBullet2">
    <w:name w:val="Table List Bullet 2"/>
    <w:basedOn w:val="TableListBullet"/>
    <w:qFormat/>
    <w:rsid w:val="00943A66"/>
    <w:pPr>
      <w:numPr>
        <w:numId w:val="36"/>
      </w:numPr>
    </w:pPr>
  </w:style>
  <w:style w:type="paragraph" w:customStyle="1" w:styleId="TableListNumber2">
    <w:name w:val="Table List Number 2"/>
    <w:basedOn w:val="TableListNumber"/>
    <w:qFormat/>
    <w:rsid w:val="00943A66"/>
    <w:pPr>
      <w:numPr>
        <w:numId w:val="19"/>
      </w:numPr>
    </w:pPr>
  </w:style>
  <w:style w:type="paragraph" w:styleId="ListContinue3">
    <w:name w:val="List Continue 3"/>
    <w:basedOn w:val="Normal"/>
    <w:qFormat/>
    <w:rsid w:val="00943A66"/>
    <w:pPr>
      <w:spacing w:after="80"/>
      <w:ind w:left="1080"/>
    </w:pPr>
  </w:style>
  <w:style w:type="paragraph" w:styleId="List5">
    <w:name w:val="List 5"/>
    <w:basedOn w:val="Normal"/>
    <w:qFormat/>
    <w:rsid w:val="00943A66"/>
    <w:pPr>
      <w:numPr>
        <w:ilvl w:val="4"/>
        <w:numId w:val="21"/>
      </w:numPr>
      <w:contextualSpacing/>
    </w:pPr>
  </w:style>
  <w:style w:type="character" w:styleId="UnresolvedMention">
    <w:name w:val="Unresolved Mention"/>
    <w:basedOn w:val="DefaultParagraphFont"/>
    <w:semiHidden/>
    <w:rsid w:val="00943A66"/>
    <w:rPr>
      <w:color w:val="605E5C"/>
      <w:shd w:val="clear" w:color="auto" w:fill="E1DFDD"/>
    </w:rPr>
  </w:style>
  <w:style w:type="character" w:customStyle="1" w:styleId="H1Char">
    <w:name w:val="H1 Char"/>
    <w:basedOn w:val="DefaultParagraphFont"/>
    <w:link w:val="H1"/>
    <w:rsid w:val="0096658C"/>
    <w:rPr>
      <w:rFonts w:asciiTheme="majorHAnsi" w:eastAsiaTheme="majorEastAsia" w:hAnsiTheme="majorHAnsi" w:cstheme="majorBidi"/>
      <w:b/>
      <w:color w:val="000000" w:themeColor="text1"/>
      <w:sz w:val="28"/>
      <w:szCs w:val="32"/>
    </w:rPr>
  </w:style>
  <w:style w:type="paragraph" w:customStyle="1" w:styleId="ListHead">
    <w:name w:val="List Head"/>
    <w:basedOn w:val="Paragraph"/>
    <w:semiHidden/>
    <w:rsid w:val="00943A66"/>
    <w:pPr>
      <w:spacing w:before="240" w:after="0"/>
    </w:pPr>
    <w:rPr>
      <w:b/>
    </w:rPr>
  </w:style>
  <w:style w:type="character" w:customStyle="1" w:styleId="Bold">
    <w:name w:val="Bold"/>
    <w:basedOn w:val="DefaultParagraphFont"/>
    <w:qFormat/>
    <w:rsid w:val="00943A66"/>
    <w:rPr>
      <w:b/>
    </w:rPr>
  </w:style>
  <w:style w:type="character" w:customStyle="1" w:styleId="Italic">
    <w:name w:val="Italic"/>
    <w:basedOn w:val="DefaultParagraphFont"/>
    <w:qFormat/>
    <w:rsid w:val="00943A66"/>
    <w:rPr>
      <w:i/>
    </w:rPr>
  </w:style>
  <w:style w:type="paragraph" w:customStyle="1" w:styleId="mathematicaorg">
    <w:name w:val="mathematica.org"/>
    <w:semiHidden/>
    <w:rsid w:val="00943A66"/>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943A66"/>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943A66"/>
    <w:pPr>
      <w:spacing w:before="3000" w:after="0" w:line="252" w:lineRule="auto"/>
    </w:pPr>
    <w:rPr>
      <w:rFonts w:eastAsia="Times New Roman" w:cs="Times New Roman"/>
      <w:bCs w:val="0"/>
      <w:spacing w:val="2"/>
      <w:szCs w:val="20"/>
    </w:rPr>
  </w:style>
  <w:style w:type="numbering" w:customStyle="1" w:styleId="Feature20">
    <w:name w:val="Feature 2"/>
    <w:semiHidden/>
    <w:rsid w:val="00943A66"/>
    <w:pPr>
      <w:numPr>
        <w:numId w:val="22"/>
      </w:numPr>
    </w:pPr>
  </w:style>
  <w:style w:type="paragraph" w:customStyle="1" w:styleId="Covertextborder">
    <w:name w:val="Cover text border"/>
    <w:semiHidden/>
    <w:rsid w:val="00943A66"/>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943A66"/>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943A66"/>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943A66"/>
    <w:pPr>
      <w:keepLines/>
      <w:ind w:hanging="360"/>
    </w:pPr>
  </w:style>
  <w:style w:type="paragraph" w:customStyle="1" w:styleId="Disclaimer">
    <w:name w:val="Disclaimer"/>
    <w:basedOn w:val="Footer"/>
    <w:semiHidden/>
    <w:rsid w:val="00943A6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43A66"/>
    <w:rPr>
      <w:vertAlign w:val="subscript"/>
    </w:rPr>
  </w:style>
  <w:style w:type="paragraph" w:styleId="Salutation">
    <w:name w:val="Salutation"/>
    <w:basedOn w:val="Normal"/>
    <w:next w:val="Paragraph"/>
    <w:link w:val="SalutationChar"/>
    <w:semiHidden/>
    <w:rsid w:val="00943A6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943A66"/>
    <w:rPr>
      <w:rFonts w:asciiTheme="minorHAnsi" w:eastAsiaTheme="minorHAnsi" w:hAnsiTheme="minorHAnsi"/>
      <w:sz w:val="22"/>
      <w:szCs w:val="22"/>
    </w:rPr>
  </w:style>
  <w:style w:type="numbering" w:styleId="111111">
    <w:name w:val="Outline List 2"/>
    <w:basedOn w:val="NoList"/>
    <w:semiHidden/>
    <w:unhideWhenUsed/>
    <w:rsid w:val="00943A66"/>
    <w:pPr>
      <w:numPr>
        <w:numId w:val="25"/>
      </w:numPr>
    </w:pPr>
  </w:style>
  <w:style w:type="character" w:customStyle="1" w:styleId="Superscript">
    <w:name w:val="Superscript"/>
    <w:basedOn w:val="DefaultParagraphFont"/>
    <w:qFormat/>
    <w:rsid w:val="00943A66"/>
    <w:rPr>
      <w:vertAlign w:val="superscript"/>
    </w:rPr>
  </w:style>
  <w:style w:type="character" w:customStyle="1" w:styleId="Underline">
    <w:name w:val="Underline"/>
    <w:basedOn w:val="DefaultParagraphFont"/>
    <w:qFormat/>
    <w:rsid w:val="00943A66"/>
    <w:rPr>
      <w:u w:val="single"/>
    </w:rPr>
  </w:style>
  <w:style w:type="paragraph" w:styleId="EndnoteText">
    <w:name w:val="endnote text"/>
    <w:basedOn w:val="Normal"/>
    <w:link w:val="EndnoteTextChar"/>
    <w:semiHidden/>
    <w:rsid w:val="00943A66"/>
    <w:pPr>
      <w:spacing w:after="0"/>
    </w:pPr>
    <w:rPr>
      <w:sz w:val="20"/>
      <w:szCs w:val="20"/>
    </w:rPr>
  </w:style>
  <w:style w:type="character" w:customStyle="1" w:styleId="EndnoteTextChar">
    <w:name w:val="Endnote Text Char"/>
    <w:basedOn w:val="DefaultParagraphFont"/>
    <w:link w:val="EndnoteText"/>
    <w:rsid w:val="00943A66"/>
    <w:rPr>
      <w:rFonts w:asciiTheme="minorHAnsi" w:eastAsiaTheme="minorHAnsi" w:hAnsiTheme="minorHAnsi"/>
      <w:sz w:val="20"/>
      <w:szCs w:val="20"/>
    </w:rPr>
  </w:style>
  <w:style w:type="paragraph" w:styleId="NoSpacing">
    <w:name w:val="No Spacing"/>
    <w:qFormat/>
    <w:rsid w:val="00943A66"/>
    <w:pPr>
      <w:spacing w:after="0" w:line="264" w:lineRule="auto"/>
    </w:pPr>
    <w:rPr>
      <w:rFonts w:asciiTheme="minorHAnsi" w:eastAsiaTheme="minorHAnsi" w:hAnsiTheme="minorHAnsi"/>
      <w:sz w:val="22"/>
      <w:szCs w:val="22"/>
    </w:rPr>
  </w:style>
  <w:style w:type="numbering" w:styleId="1ai">
    <w:name w:val="Outline List 1"/>
    <w:basedOn w:val="NoList"/>
    <w:semiHidden/>
    <w:unhideWhenUsed/>
    <w:rsid w:val="00943A66"/>
    <w:pPr>
      <w:numPr>
        <w:numId w:val="28"/>
      </w:numPr>
    </w:pPr>
  </w:style>
  <w:style w:type="numbering" w:styleId="ArticleSection">
    <w:name w:val="Outline List 3"/>
    <w:basedOn w:val="NoList"/>
    <w:semiHidden/>
    <w:unhideWhenUsed/>
    <w:rsid w:val="00943A66"/>
    <w:pPr>
      <w:numPr>
        <w:numId w:val="29"/>
      </w:numPr>
    </w:pPr>
  </w:style>
  <w:style w:type="table" w:styleId="ColorfulGrid">
    <w:name w:val="Colorful Grid"/>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943A66"/>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43A66"/>
    <w:pPr>
      <w:spacing w:after="0" w:line="240" w:lineRule="auto"/>
    </w:pPr>
  </w:style>
  <w:style w:type="character" w:customStyle="1" w:styleId="E-mailSignatureChar">
    <w:name w:val="E-mail Signature Char"/>
    <w:basedOn w:val="DefaultParagraphFont"/>
    <w:link w:val="E-mailSignature"/>
    <w:semiHidden/>
    <w:rsid w:val="00943A66"/>
    <w:rPr>
      <w:rFonts w:asciiTheme="minorHAnsi" w:eastAsiaTheme="minorHAnsi" w:hAnsiTheme="minorHAnsi"/>
      <w:sz w:val="22"/>
      <w:szCs w:val="22"/>
    </w:rPr>
  </w:style>
  <w:style w:type="paragraph" w:styleId="EnvelopeAddress">
    <w:name w:val="envelope address"/>
    <w:basedOn w:val="Normal"/>
    <w:semiHidden/>
    <w:rsid w:val="00943A6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943A66"/>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43A66"/>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43A66"/>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43A66"/>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43A66"/>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43A66"/>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43A66"/>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43A66"/>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43A66"/>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43A66"/>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43A66"/>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43A66"/>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43A66"/>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43A66"/>
    <w:rPr>
      <w:color w:val="2B579A"/>
      <w:shd w:val="clear" w:color="auto" w:fill="E1DFDD"/>
    </w:rPr>
  </w:style>
  <w:style w:type="character" w:styleId="HTMLAcronym">
    <w:name w:val="HTML Acronym"/>
    <w:basedOn w:val="DefaultParagraphFont"/>
    <w:semiHidden/>
    <w:rsid w:val="00943A66"/>
  </w:style>
  <w:style w:type="paragraph" w:styleId="HTMLAddress">
    <w:name w:val="HTML Address"/>
    <w:basedOn w:val="Normal"/>
    <w:link w:val="HTMLAddressChar"/>
    <w:semiHidden/>
    <w:rsid w:val="00943A66"/>
    <w:pPr>
      <w:spacing w:after="0" w:line="240" w:lineRule="auto"/>
    </w:pPr>
    <w:rPr>
      <w:i/>
      <w:iCs/>
    </w:rPr>
  </w:style>
  <w:style w:type="character" w:customStyle="1" w:styleId="HTMLAddressChar">
    <w:name w:val="HTML Address Char"/>
    <w:basedOn w:val="DefaultParagraphFont"/>
    <w:link w:val="HTMLAddress"/>
    <w:semiHidden/>
    <w:rsid w:val="00943A66"/>
    <w:rPr>
      <w:rFonts w:asciiTheme="minorHAnsi" w:eastAsiaTheme="minorHAnsi" w:hAnsiTheme="minorHAnsi"/>
      <w:i/>
      <w:iCs/>
      <w:sz w:val="22"/>
      <w:szCs w:val="22"/>
    </w:rPr>
  </w:style>
  <w:style w:type="character" w:styleId="HTMLCite">
    <w:name w:val="HTML Cite"/>
    <w:basedOn w:val="DefaultParagraphFont"/>
    <w:semiHidden/>
    <w:rsid w:val="00943A66"/>
    <w:rPr>
      <w:i/>
      <w:iCs/>
    </w:rPr>
  </w:style>
  <w:style w:type="character" w:styleId="HTMLCode">
    <w:name w:val="HTML Code"/>
    <w:basedOn w:val="DefaultParagraphFont"/>
    <w:semiHidden/>
    <w:rsid w:val="00943A66"/>
    <w:rPr>
      <w:rFonts w:ascii="Consolas" w:hAnsi="Consolas"/>
      <w:sz w:val="20"/>
      <w:szCs w:val="20"/>
    </w:rPr>
  </w:style>
  <w:style w:type="character" w:styleId="HTMLDefinition">
    <w:name w:val="HTML Definition"/>
    <w:basedOn w:val="DefaultParagraphFont"/>
    <w:semiHidden/>
    <w:rsid w:val="00943A66"/>
    <w:rPr>
      <w:i/>
      <w:iCs/>
    </w:rPr>
  </w:style>
  <w:style w:type="character" w:styleId="HTMLKeyboard">
    <w:name w:val="HTML Keyboard"/>
    <w:basedOn w:val="DefaultParagraphFont"/>
    <w:semiHidden/>
    <w:rsid w:val="00943A66"/>
    <w:rPr>
      <w:rFonts w:ascii="Consolas" w:hAnsi="Consolas"/>
      <w:sz w:val="20"/>
      <w:szCs w:val="20"/>
    </w:rPr>
  </w:style>
  <w:style w:type="paragraph" w:styleId="HTMLPreformatted">
    <w:name w:val="HTML Preformatted"/>
    <w:basedOn w:val="Normal"/>
    <w:link w:val="HTMLPreformattedChar"/>
    <w:semiHidden/>
    <w:rsid w:val="00943A6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43A66"/>
    <w:rPr>
      <w:rFonts w:ascii="Consolas" w:hAnsi="Consolas" w:eastAsiaTheme="minorHAnsi"/>
      <w:sz w:val="20"/>
      <w:szCs w:val="20"/>
    </w:rPr>
  </w:style>
  <w:style w:type="character" w:styleId="HTMLSample">
    <w:name w:val="HTML Sample"/>
    <w:basedOn w:val="DefaultParagraphFont"/>
    <w:semiHidden/>
    <w:rsid w:val="00943A66"/>
    <w:rPr>
      <w:rFonts w:ascii="Consolas" w:hAnsi="Consolas"/>
      <w:sz w:val="24"/>
      <w:szCs w:val="24"/>
    </w:rPr>
  </w:style>
  <w:style w:type="character" w:styleId="HTMLTypewriter">
    <w:name w:val="HTML Typewriter"/>
    <w:basedOn w:val="DefaultParagraphFont"/>
    <w:semiHidden/>
    <w:unhideWhenUsed/>
    <w:rsid w:val="00943A66"/>
    <w:rPr>
      <w:rFonts w:ascii="Consolas" w:hAnsi="Consolas"/>
      <w:sz w:val="20"/>
      <w:szCs w:val="20"/>
    </w:rPr>
  </w:style>
  <w:style w:type="character" w:styleId="HTMLVariable">
    <w:name w:val="HTML Variable"/>
    <w:basedOn w:val="DefaultParagraphFont"/>
    <w:semiHidden/>
    <w:unhideWhenUsed/>
    <w:rsid w:val="00943A66"/>
    <w:rPr>
      <w:i/>
      <w:iCs/>
    </w:rPr>
  </w:style>
  <w:style w:type="paragraph" w:styleId="Index2">
    <w:name w:val="index 2"/>
    <w:basedOn w:val="Normal"/>
    <w:next w:val="Normal"/>
    <w:autoRedefine/>
    <w:semiHidden/>
    <w:rsid w:val="00943A66"/>
    <w:pPr>
      <w:spacing w:after="0" w:line="240" w:lineRule="auto"/>
      <w:ind w:left="440" w:hanging="220"/>
    </w:pPr>
  </w:style>
  <w:style w:type="paragraph" w:styleId="Index3">
    <w:name w:val="index 3"/>
    <w:basedOn w:val="Normal"/>
    <w:next w:val="Normal"/>
    <w:autoRedefine/>
    <w:semiHidden/>
    <w:rsid w:val="00943A66"/>
    <w:pPr>
      <w:spacing w:after="0" w:line="240" w:lineRule="auto"/>
      <w:ind w:left="660" w:hanging="220"/>
    </w:pPr>
  </w:style>
  <w:style w:type="paragraph" w:styleId="Index4">
    <w:name w:val="index 4"/>
    <w:basedOn w:val="Normal"/>
    <w:next w:val="Normal"/>
    <w:autoRedefine/>
    <w:semiHidden/>
    <w:rsid w:val="00943A66"/>
    <w:pPr>
      <w:spacing w:after="0" w:line="240" w:lineRule="auto"/>
      <w:ind w:left="880" w:hanging="220"/>
    </w:pPr>
  </w:style>
  <w:style w:type="paragraph" w:styleId="Index5">
    <w:name w:val="index 5"/>
    <w:basedOn w:val="Normal"/>
    <w:next w:val="Normal"/>
    <w:autoRedefine/>
    <w:semiHidden/>
    <w:rsid w:val="00943A66"/>
    <w:pPr>
      <w:spacing w:after="0" w:line="240" w:lineRule="auto"/>
      <w:ind w:left="1100" w:hanging="220"/>
    </w:pPr>
  </w:style>
  <w:style w:type="paragraph" w:styleId="Index6">
    <w:name w:val="index 6"/>
    <w:basedOn w:val="Normal"/>
    <w:next w:val="Normal"/>
    <w:autoRedefine/>
    <w:semiHidden/>
    <w:rsid w:val="00943A66"/>
    <w:pPr>
      <w:spacing w:after="0" w:line="240" w:lineRule="auto"/>
      <w:ind w:left="1320" w:hanging="220"/>
    </w:pPr>
  </w:style>
  <w:style w:type="paragraph" w:styleId="Index7">
    <w:name w:val="index 7"/>
    <w:basedOn w:val="Normal"/>
    <w:next w:val="Normal"/>
    <w:autoRedefine/>
    <w:semiHidden/>
    <w:rsid w:val="00943A66"/>
    <w:pPr>
      <w:spacing w:after="0" w:line="240" w:lineRule="auto"/>
      <w:ind w:left="1540" w:hanging="220"/>
    </w:pPr>
  </w:style>
  <w:style w:type="paragraph" w:styleId="Index8">
    <w:name w:val="index 8"/>
    <w:basedOn w:val="Normal"/>
    <w:next w:val="Normal"/>
    <w:autoRedefine/>
    <w:semiHidden/>
    <w:rsid w:val="00943A66"/>
    <w:pPr>
      <w:spacing w:after="0" w:line="240" w:lineRule="auto"/>
      <w:ind w:left="1760" w:hanging="220"/>
    </w:pPr>
  </w:style>
  <w:style w:type="paragraph" w:styleId="Index9">
    <w:name w:val="index 9"/>
    <w:basedOn w:val="Normal"/>
    <w:next w:val="Normal"/>
    <w:autoRedefine/>
    <w:semiHidden/>
    <w:rsid w:val="00943A66"/>
    <w:pPr>
      <w:spacing w:after="0" w:line="240" w:lineRule="auto"/>
      <w:ind w:left="1980" w:hanging="220"/>
    </w:pPr>
  </w:style>
  <w:style w:type="character" w:styleId="IntenseEmphasis">
    <w:name w:val="Intense Emphasis"/>
    <w:basedOn w:val="DefaultParagraphFont"/>
    <w:semiHidden/>
    <w:rsid w:val="00943A66"/>
    <w:rPr>
      <w:i/>
      <w:iCs/>
      <w:color w:val="0B2949" w:themeColor="accent1"/>
    </w:rPr>
  </w:style>
  <w:style w:type="paragraph" w:styleId="IntenseQuote">
    <w:name w:val="Intense Quote"/>
    <w:basedOn w:val="Normal"/>
    <w:next w:val="Normal"/>
    <w:link w:val="IntenseQuoteChar"/>
    <w:semiHidden/>
    <w:rsid w:val="00943A6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43A66"/>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943A66"/>
    <w:rPr>
      <w:b/>
      <w:bCs/>
      <w:smallCaps/>
      <w:color w:val="0B2949" w:themeColor="accent1"/>
      <w:spacing w:val="5"/>
    </w:rPr>
  </w:style>
  <w:style w:type="table" w:styleId="LightGrid">
    <w:name w:val="Light Grid"/>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943A66"/>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943A66"/>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943A66"/>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943A66"/>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943A66"/>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943A66"/>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943A66"/>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43A66"/>
  </w:style>
  <w:style w:type="paragraph" w:styleId="ListContinue4">
    <w:name w:val="List Continue 4"/>
    <w:basedOn w:val="Normal"/>
    <w:semiHidden/>
    <w:rsid w:val="00943A66"/>
    <w:pPr>
      <w:spacing w:after="120"/>
      <w:ind w:left="1440"/>
      <w:contextualSpacing/>
    </w:pPr>
  </w:style>
  <w:style w:type="paragraph" w:styleId="ListContinue5">
    <w:name w:val="List Continue 5"/>
    <w:basedOn w:val="Normal"/>
    <w:semiHidden/>
    <w:rsid w:val="00943A66"/>
    <w:pPr>
      <w:spacing w:after="120"/>
      <w:ind w:left="1800"/>
      <w:contextualSpacing/>
    </w:pPr>
  </w:style>
  <w:style w:type="table" w:styleId="ListTable1Light">
    <w:name w:val="List Table 1 Light"/>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43A66"/>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43A66"/>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43A66"/>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43A66"/>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43A66"/>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43A66"/>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43A66"/>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43A66"/>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43A66"/>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43A66"/>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43A66"/>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43A66"/>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43A66"/>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43A66"/>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943A66"/>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943A66"/>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943A66"/>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43A66"/>
    <w:rPr>
      <w:color w:val="2B579A"/>
      <w:shd w:val="clear" w:color="auto" w:fill="E1DFDD"/>
    </w:rPr>
  </w:style>
  <w:style w:type="paragraph" w:styleId="MessageHeader">
    <w:name w:val="Message Header"/>
    <w:basedOn w:val="Normal"/>
    <w:link w:val="MessageHeaderChar"/>
    <w:semiHidden/>
    <w:rsid w:val="00943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43A66"/>
    <w:rPr>
      <w:rFonts w:asciiTheme="majorHAnsi" w:eastAsiaTheme="majorEastAsia" w:hAnsiTheme="majorHAnsi" w:cstheme="majorBidi"/>
      <w:shd w:val="pct20" w:color="auto" w:fill="auto"/>
    </w:rPr>
  </w:style>
  <w:style w:type="paragraph" w:styleId="NormalWeb">
    <w:name w:val="Normal (Web)"/>
    <w:basedOn w:val="Normal"/>
    <w:uiPriority w:val="99"/>
    <w:semiHidden/>
    <w:rsid w:val="00943A66"/>
    <w:rPr>
      <w:rFonts w:ascii="Times New Roman" w:hAnsi="Times New Roman" w:cs="Times New Roman"/>
      <w:sz w:val="24"/>
      <w:szCs w:val="24"/>
    </w:rPr>
  </w:style>
  <w:style w:type="paragraph" w:styleId="NormalIndent">
    <w:name w:val="Normal Indent"/>
    <w:basedOn w:val="Normal"/>
    <w:semiHidden/>
    <w:rsid w:val="00943A66"/>
    <w:pPr>
      <w:ind w:left="720"/>
    </w:pPr>
  </w:style>
  <w:style w:type="table" w:styleId="PlainTable1">
    <w:name w:val="Plain Table 1"/>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43A66"/>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43A66"/>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43A6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43A66"/>
    <w:rPr>
      <w:rFonts w:ascii="Consolas" w:hAnsi="Consolas" w:eastAsiaTheme="minorHAnsi"/>
      <w:sz w:val="21"/>
      <w:szCs w:val="21"/>
    </w:rPr>
  </w:style>
  <w:style w:type="paragraph" w:styleId="Signature">
    <w:name w:val="Signature"/>
    <w:basedOn w:val="Normal"/>
    <w:link w:val="SignatureChar"/>
    <w:semiHidden/>
    <w:rsid w:val="00943A66"/>
    <w:pPr>
      <w:spacing w:after="0" w:line="240" w:lineRule="auto"/>
      <w:ind w:left="4320"/>
    </w:pPr>
  </w:style>
  <w:style w:type="character" w:customStyle="1" w:styleId="SignatureChar">
    <w:name w:val="Signature Char"/>
    <w:basedOn w:val="DefaultParagraphFont"/>
    <w:link w:val="Signature"/>
    <w:rsid w:val="00943A66"/>
    <w:rPr>
      <w:rFonts w:asciiTheme="minorHAnsi" w:eastAsiaTheme="minorHAnsi" w:hAnsiTheme="minorHAnsi"/>
      <w:sz w:val="22"/>
      <w:szCs w:val="22"/>
    </w:rPr>
  </w:style>
  <w:style w:type="character" w:styleId="SmartHyperlink">
    <w:name w:val="Smart Hyperlink"/>
    <w:basedOn w:val="DefaultParagraphFont"/>
    <w:semiHidden/>
    <w:rsid w:val="00943A66"/>
    <w:rPr>
      <w:u w:val="dotted"/>
    </w:rPr>
  </w:style>
  <w:style w:type="character" w:styleId="Strong">
    <w:name w:val="Strong"/>
    <w:basedOn w:val="DefaultParagraphFont"/>
    <w:uiPriority w:val="22"/>
    <w:qFormat/>
    <w:rsid w:val="00943A66"/>
    <w:rPr>
      <w:b/>
      <w:bCs/>
    </w:rPr>
  </w:style>
  <w:style w:type="character" w:styleId="SubtleEmphasis">
    <w:name w:val="Subtle Emphasis"/>
    <w:basedOn w:val="DefaultParagraphFont"/>
    <w:semiHidden/>
    <w:rsid w:val="00943A66"/>
    <w:rPr>
      <w:i/>
      <w:iCs/>
      <w:color w:val="404040" w:themeColor="text1" w:themeTint="BF"/>
    </w:rPr>
  </w:style>
  <w:style w:type="character" w:styleId="SubtleReference">
    <w:name w:val="Subtle Reference"/>
    <w:basedOn w:val="DefaultParagraphFont"/>
    <w:semiHidden/>
    <w:rsid w:val="00943A66"/>
    <w:rPr>
      <w:smallCaps/>
      <w:color w:val="5A5A5A" w:themeColor="text1" w:themeTint="A5"/>
    </w:rPr>
  </w:style>
  <w:style w:type="table" w:styleId="Table3Deffects1">
    <w:name w:val="Table 3D effects 1"/>
    <w:basedOn w:val="TableNormal"/>
    <w:unhideWhenUsed/>
    <w:rsid w:val="00943A66"/>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43A66"/>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43A66"/>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43A66"/>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43A66"/>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43A66"/>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43A66"/>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43A66"/>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43A66"/>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43A66"/>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43A66"/>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43A66"/>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43A66"/>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43A66"/>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943A66"/>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43A66"/>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43A66"/>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43A66"/>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43A66"/>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43A66"/>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43A66"/>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43A66"/>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43A66"/>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43A66"/>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43A66"/>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43A66"/>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43A66"/>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43A66"/>
    <w:pPr>
      <w:spacing w:after="0"/>
      <w:ind w:left="220" w:hanging="220"/>
    </w:pPr>
  </w:style>
  <w:style w:type="table" w:styleId="TableProfessional">
    <w:name w:val="Table Professional"/>
    <w:basedOn w:val="TableNormal"/>
    <w:unhideWhenUsed/>
    <w:rsid w:val="00943A66"/>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43A66"/>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43A66"/>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43A66"/>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43A66"/>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43A66"/>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43A66"/>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43A66"/>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43A66"/>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43A6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943A66"/>
    <w:pPr>
      <w:spacing w:after="100"/>
      <w:ind w:left="880"/>
    </w:pPr>
    <w:rPr>
      <w:rFonts w:asciiTheme="majorHAnsi" w:hAnsiTheme="majorHAnsi"/>
    </w:rPr>
  </w:style>
  <w:style w:type="paragraph" w:styleId="TOC6">
    <w:name w:val="toc 6"/>
    <w:basedOn w:val="Normal"/>
    <w:next w:val="Normal"/>
    <w:semiHidden/>
    <w:rsid w:val="00943A66"/>
    <w:pPr>
      <w:spacing w:after="100"/>
      <w:ind w:left="1100"/>
    </w:pPr>
    <w:rPr>
      <w:rFonts w:asciiTheme="majorHAnsi" w:hAnsiTheme="majorHAnsi"/>
    </w:rPr>
  </w:style>
  <w:style w:type="paragraph" w:styleId="TOC7">
    <w:name w:val="toc 7"/>
    <w:basedOn w:val="Normal"/>
    <w:next w:val="Normal"/>
    <w:semiHidden/>
    <w:rsid w:val="00943A66"/>
    <w:pPr>
      <w:spacing w:after="100"/>
      <w:ind w:left="1320"/>
    </w:pPr>
    <w:rPr>
      <w:rFonts w:asciiTheme="majorHAnsi" w:hAnsiTheme="majorHAnsi"/>
    </w:rPr>
  </w:style>
  <w:style w:type="paragraph" w:styleId="TOC9">
    <w:name w:val="toc 9"/>
    <w:basedOn w:val="Normal"/>
    <w:next w:val="Normal"/>
    <w:semiHidden/>
    <w:rsid w:val="00943A66"/>
    <w:pPr>
      <w:spacing w:before="160"/>
      <w:ind w:left="720" w:right="720" w:hanging="720"/>
    </w:pPr>
    <w:rPr>
      <w:rFonts w:asciiTheme="majorHAnsi" w:hAnsiTheme="majorHAnsi"/>
    </w:rPr>
  </w:style>
  <w:style w:type="character" w:styleId="SmartLink">
    <w:name w:val="Smart Link"/>
    <w:basedOn w:val="DefaultParagraphFont"/>
    <w:semiHidden/>
    <w:unhideWhenUsed/>
    <w:rsid w:val="00943A66"/>
    <w:rPr>
      <w:color w:val="0563C1" w:themeColor="hyperlink"/>
      <w:u w:val="single"/>
      <w:shd w:val="clear" w:color="auto" w:fill="E1DFDD"/>
    </w:rPr>
  </w:style>
  <w:style w:type="character" w:customStyle="1" w:styleId="SmartLinkError">
    <w:name w:val="Smart Link Error"/>
    <w:basedOn w:val="DefaultParagraphFont"/>
    <w:semiHidden/>
    <w:unhideWhenUsed/>
    <w:rsid w:val="00943A66"/>
    <w:rPr>
      <w:color w:val="FF0000"/>
    </w:rPr>
  </w:style>
  <w:style w:type="paragraph" w:customStyle="1" w:styleId="FootnoteSep">
    <w:name w:val="Footnote Sep"/>
    <w:basedOn w:val="Normal"/>
    <w:semiHidden/>
    <w:rsid w:val="00943A6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943A6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943A66"/>
    <w:pPr>
      <w:spacing w:line="252" w:lineRule="auto"/>
      <w:ind w:left="-720"/>
    </w:pPr>
    <w:rPr>
      <w:b/>
      <w:bCs w:val="0"/>
      <w:smallCaps/>
    </w:rPr>
  </w:style>
  <w:style w:type="table" w:customStyle="1" w:styleId="MathUSidebar">
    <w:name w:val="MathU Sidebar"/>
    <w:basedOn w:val="TableNormal"/>
    <w:rsid w:val="00943A66"/>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943A66"/>
    <w:pPr>
      <w:ind w:left="216"/>
    </w:pPr>
  </w:style>
  <w:style w:type="paragraph" w:customStyle="1" w:styleId="TableTextIndent2">
    <w:name w:val="Table Text Indent 2"/>
    <w:basedOn w:val="TableTextLeft"/>
    <w:qFormat/>
    <w:rsid w:val="00943A66"/>
    <w:pPr>
      <w:ind w:left="432"/>
    </w:pPr>
  </w:style>
  <w:style w:type="table" w:customStyle="1" w:styleId="MathUVerticals">
    <w:name w:val="MathU Verticals"/>
    <w:basedOn w:val="TableNormal"/>
    <w:rsid w:val="00943A66"/>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ParagraphChar">
    <w:name w:val="Paragraph Char"/>
    <w:basedOn w:val="DefaultParagraphFont"/>
    <w:link w:val="Paragraph"/>
    <w:rsid w:val="006E543D"/>
    <w:rPr>
      <w:rFonts w:asciiTheme="minorHAnsi" w:eastAsiaTheme="minorHAnsi" w:hAnsiTheme="minorHAnsi"/>
      <w:sz w:val="22"/>
      <w:szCs w:val="22"/>
    </w:rPr>
  </w:style>
  <w:style w:type="paragraph" w:customStyle="1" w:styleId="Title2">
    <w:name w:val="Title 2"/>
    <w:basedOn w:val="Title"/>
    <w:semiHidden/>
    <w:rsid w:val="001E1978"/>
    <w:pPr>
      <w:spacing w:before="1080" w:after="240" w:line="240" w:lineRule="auto"/>
      <w:contextualSpacing w:val="0"/>
    </w:pPr>
    <w:rPr>
      <w:b/>
      <w:sz w:val="48"/>
    </w:rPr>
  </w:style>
  <w:style w:type="character" w:customStyle="1" w:styleId="ListParagraphChar">
    <w:name w:val="List Paragraph Char"/>
    <w:basedOn w:val="DefaultParagraphFont"/>
    <w:link w:val="ListParagraph"/>
    <w:uiPriority w:val="34"/>
    <w:locked/>
    <w:rsid w:val="00F76448"/>
    <w:rPr>
      <w:rFonts w:asciiTheme="minorHAnsi" w:eastAsiaTheme="minorHAnsi" w:hAnsiTheme="minorHAnsi"/>
      <w:sz w:val="22"/>
      <w:szCs w:val="22"/>
    </w:rPr>
  </w:style>
  <w:style w:type="character" w:customStyle="1" w:styleId="xcf01">
    <w:name w:val="x_cf01"/>
    <w:basedOn w:val="DefaultParagraphFont"/>
    <w:rsid w:val="00F76448"/>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li.pa.gov/Individuals/Labor-Management-Relations/llc/Pages/Wage-FAQs.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56E65-9595-4C3A-8F20-CD79D67935AC}">
  <ds:schemaRefs>
    <ds:schemaRef ds:uri="http://schemas.openxmlformats.org/officeDocument/2006/bibliography"/>
  </ds:schemaRefs>
</ds:datastoreItem>
</file>

<file path=customXml/itemProps2.xml><?xml version="1.0" encoding="utf-8"?>
<ds:datastoreItem xmlns:ds="http://schemas.openxmlformats.org/officeDocument/2006/customXml" ds:itemID="{22D92559-110B-4BFB-88EC-747DA0DA50FE}">
  <ds:schemaRefs>
    <ds:schemaRef ds:uri="http://schemas.microsoft.com/sharepoint/v3/contenttype/forms"/>
  </ds:schemaRefs>
</ds:datastoreItem>
</file>

<file path=customXml/itemProps3.xml><?xml version="1.0" encoding="utf-8"?>
<ds:datastoreItem xmlns:ds="http://schemas.openxmlformats.org/officeDocument/2006/customXml" ds:itemID="{2FF86908-27B2-4E65-993A-C22D87DB4DA8}">
  <ds:schemaRefs>
    <ds:schemaRef ds:uri="http://purl.org/dc/dcmitype/"/>
    <ds:schemaRef ds:uri="http://purl.org/dc/elements/1.1/"/>
    <ds:schemaRef ds:uri="http://schemas.microsoft.com/office/2006/metadata/properties"/>
    <ds:schemaRef ds:uri="01ac2b02-06ba-4ca2-8ec7-96c74baf449a"/>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44E2297-54CB-4FAA-AB84-7808E3359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14</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OMB Part A: Justification</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A: Justification</dc:title>
  <cp:revision>1</cp:revision>
  <dcterms:created xsi:type="dcterms:W3CDTF">2024-10-03T10:20:00Z</dcterms:created>
  <dcterms:modified xsi:type="dcterms:W3CDTF">2024-10-03T10:20:00Z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AdHocReviewCycleID">
    <vt:i4>-894415973</vt:i4>
  </property>
  <property fmtid="{D5CDD505-2E9C-101B-9397-08002B2CF9AE}" pid="4" name="_NewReviewCycle">
    <vt:lpwstr/>
  </property>
  <property fmtid="{D5CDD505-2E9C-101B-9397-08002B2CF9AE}" pid="5" name="_ReviewingToolsShownOnce">
    <vt:lpwstr/>
  </property>
</Properties>
</file>