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hAnsiTheme="minorHAnsi"/>
          <w:color w:val="auto"/>
        </w:rPr>
        <w:id w:val="-375393299"/>
        <w:docPartObj>
          <w:docPartGallery w:val="Cover Pages"/>
          <w:docPartUnique/>
        </w:docPartObj>
      </w:sdtPr>
      <w:sdtEndPr>
        <w:rPr>
          <w:b/>
          <w:bCs/>
          <w:sz w:val="24"/>
          <w:szCs w:val="24"/>
          <w:u w:val="single"/>
        </w:rPr>
      </w:sdtEndPr>
      <w:sdtContent>
        <w:p w:rsidR="001A434E" w:rsidRPr="00B30E11" w:rsidP="007C5110" w14:paraId="24688FDC" w14:textId="539559BA">
          <w:pPr>
            <w:pStyle w:val="CoverText"/>
            <w:spacing w:after="0" w:line="240" w:lineRule="auto"/>
            <w:jc w:val="center"/>
            <w:rPr>
              <w:rFonts w:ascii="Times New Roman" w:eastAsia="Times New Roman" w:hAnsi="Times New Roman" w:cs="Times New Roman"/>
              <w:b/>
              <w:bCs/>
              <w:snapToGrid w:val="0"/>
              <w:sz w:val="24"/>
              <w:szCs w:val="24"/>
            </w:rPr>
          </w:pPr>
          <w:r w:rsidRPr="00B30E11">
            <w:rPr>
              <w:rFonts w:ascii="Times New Roman" w:eastAsia="Times New Roman" w:hAnsi="Times New Roman" w:cs="Times New Roman"/>
              <w:b/>
              <w:bCs/>
              <w:snapToGrid w:val="0"/>
              <w:sz w:val="24"/>
              <w:szCs w:val="24"/>
            </w:rPr>
            <w:t>Supporting Statement</w:t>
          </w:r>
          <w:r w:rsidR="009E7C74">
            <w:rPr>
              <w:rFonts w:ascii="Times New Roman" w:eastAsia="Times New Roman" w:hAnsi="Times New Roman" w:cs="Times New Roman"/>
              <w:b/>
              <w:bCs/>
              <w:snapToGrid w:val="0"/>
              <w:sz w:val="24"/>
              <w:szCs w:val="24"/>
            </w:rPr>
            <w:t xml:space="preserve"> B</w:t>
          </w:r>
          <w:r w:rsidRPr="00B30E11">
            <w:rPr>
              <w:rFonts w:ascii="Times New Roman" w:eastAsia="Times New Roman" w:hAnsi="Times New Roman" w:cs="Times New Roman"/>
              <w:b/>
              <w:bCs/>
              <w:snapToGrid w:val="0"/>
              <w:sz w:val="24"/>
              <w:szCs w:val="24"/>
            </w:rPr>
            <w:t xml:space="preserve"> for the </w:t>
          </w:r>
          <w:r>
            <w:rPr>
              <w:rFonts w:ascii="Times New Roman" w:eastAsia="Times New Roman" w:hAnsi="Times New Roman" w:cs="Times New Roman"/>
              <w:b/>
              <w:bCs/>
              <w:snapToGrid w:val="0"/>
              <w:sz w:val="24"/>
              <w:szCs w:val="24"/>
            </w:rPr>
            <w:t>Youth Transition Exploration Demonstration</w:t>
          </w:r>
          <w:r w:rsidR="000A61D9">
            <w:rPr>
              <w:rFonts w:ascii="Times New Roman" w:eastAsia="Times New Roman" w:hAnsi="Times New Roman" w:cs="Times New Roman"/>
              <w:b/>
              <w:bCs/>
              <w:snapToGrid w:val="0"/>
              <w:sz w:val="24"/>
              <w:szCs w:val="24"/>
            </w:rPr>
            <w:t xml:space="preserve"> </w:t>
          </w:r>
          <w:r>
            <w:rPr>
              <w:rFonts w:ascii="Times New Roman" w:eastAsia="Times New Roman" w:hAnsi="Times New Roman" w:cs="Times New Roman"/>
              <w:b/>
              <w:bCs/>
              <w:snapToGrid w:val="0"/>
              <w:sz w:val="24"/>
              <w:szCs w:val="24"/>
            </w:rPr>
            <w:t>(YTED)</w:t>
          </w:r>
        </w:p>
        <w:p w:rsidR="001A434E" w:rsidP="007C5110" w14:paraId="5A63B0FB" w14:textId="77777777">
          <w:pPr>
            <w:keepNext/>
            <w:widowControl w:val="0"/>
            <w:spacing w:after="0" w:line="240" w:lineRule="auto"/>
            <w:jc w:val="center"/>
            <w:outlineLvl w:val="0"/>
            <w:rPr>
              <w:rFonts w:ascii="Times New Roman" w:eastAsia="Times New Roman" w:hAnsi="Times New Roman" w:cs="Times New Roman"/>
              <w:b/>
              <w:bCs/>
              <w:snapToGrid w:val="0"/>
              <w:sz w:val="24"/>
              <w:szCs w:val="24"/>
            </w:rPr>
          </w:pPr>
          <w:r w:rsidRPr="00B30E11">
            <w:rPr>
              <w:rFonts w:ascii="Times New Roman" w:eastAsia="Times New Roman" w:hAnsi="Times New Roman" w:cs="Times New Roman"/>
              <w:b/>
              <w:bCs/>
              <w:snapToGrid w:val="0"/>
              <w:sz w:val="24"/>
              <w:szCs w:val="24"/>
            </w:rPr>
            <w:t xml:space="preserve">OMB No. 0960-NEW </w:t>
          </w:r>
        </w:p>
        <w:p w:rsidR="00BB4E79" w:rsidRPr="00BB4E79" w:rsidP="003167DD" w14:paraId="2F424908" w14:textId="77777777">
          <w:pPr>
            <w:rPr>
              <w:b/>
              <w:bCs/>
              <w:sz w:val="24"/>
              <w:szCs w:val="24"/>
            </w:rPr>
          </w:pPr>
        </w:p>
        <w:p w:rsidR="00146CE7" w:rsidRPr="00BB4E79" w:rsidP="003167DD" w14:paraId="39D255DA" w14:textId="64F4DED2">
          <w:pPr>
            <w:rPr>
              <w:b/>
              <w:bCs/>
              <w:sz w:val="24"/>
              <w:szCs w:val="24"/>
              <w:u w:val="single"/>
            </w:rPr>
          </w:pPr>
          <w:r w:rsidRPr="00BB4E79">
            <w:rPr>
              <w:b/>
              <w:bCs/>
              <w:sz w:val="24"/>
              <w:szCs w:val="24"/>
            </w:rPr>
            <w:t>B.</w:t>
          </w:r>
          <w:r>
            <w:rPr>
              <w:b/>
              <w:bCs/>
              <w:sz w:val="24"/>
              <w:szCs w:val="24"/>
            </w:rPr>
            <w:t xml:space="preserve">  </w:t>
          </w:r>
          <w:r w:rsidRPr="00BB4E79">
            <w:rPr>
              <w:b/>
              <w:bCs/>
              <w:sz w:val="24"/>
              <w:szCs w:val="24"/>
              <w:u w:val="single"/>
            </w:rPr>
            <w:t>Collection of Information Employing Statistical Methods</w:t>
          </w:r>
        </w:p>
      </w:sdtContent>
    </w:sdt>
    <w:p w:rsidR="00BB4E79" w:rsidRPr="00BB4E79" w:rsidP="00BB0CE8" w14:paraId="1B8E6ED9" w14:textId="2EF69039">
      <w:pPr>
        <w:pStyle w:val="ParagraphContinued"/>
        <w:spacing w:before="0" w:after="0" w:line="240" w:lineRule="auto"/>
        <w:ind w:left="360"/>
        <w:rPr>
          <w:rFonts w:ascii="Times New Roman" w:eastAsia="Times New Roman" w:hAnsi="Times New Roman" w:cs="Times New Roman"/>
          <w:sz w:val="24"/>
          <w:szCs w:val="24"/>
        </w:rPr>
      </w:pPr>
      <w:r w:rsidRPr="00BB4E79">
        <w:rPr>
          <w:rFonts w:cstheme="minorHAnsi"/>
          <w:sz w:val="24"/>
          <w:szCs w:val="24"/>
        </w:rPr>
        <w:t>SSA contracted with Mathematica to conduct Youth Transition Exploration Demonstration (</w:t>
      </w:r>
      <w:r w:rsidRPr="00BB4E79">
        <w:rPr>
          <w:rFonts w:ascii="Times New Roman" w:eastAsia="Times New Roman" w:hAnsi="Times New Roman" w:cs="Times New Roman"/>
          <w:sz w:val="24"/>
          <w:szCs w:val="24"/>
        </w:rPr>
        <w:t xml:space="preserve">YTED) which will help youth with disabilities transition successfully into the adult labor force and competitive, integrated employment.  In addition, Mathematica is partnering with the Pennsylvania Office of Vocational Rehabilitation (OVR) to recruit youth and deliver intervention services and the University of Maryland’s Center for Transition and Career Innovation (UMD) to provide training and technical assistance to OVR. </w:t>
      </w:r>
      <w:r>
        <w:rPr>
          <w:rFonts w:ascii="Times New Roman" w:eastAsia="Times New Roman" w:hAnsi="Times New Roman" w:cs="Times New Roman"/>
          <w:sz w:val="24"/>
          <w:szCs w:val="24"/>
        </w:rPr>
        <w:t xml:space="preserve"> The Y</w:t>
      </w:r>
      <w:r w:rsidRPr="00024BF3">
        <w:rPr>
          <w:rFonts w:ascii="Times New Roman" w:eastAsia="Times New Roman" w:hAnsi="Times New Roman" w:cs="Times New Roman"/>
          <w:sz w:val="24"/>
          <w:szCs w:val="24"/>
        </w:rPr>
        <w:t xml:space="preserve">TED will provide SSA with empirical evidence on the impact of the intervention on youth in several outcome areas: (1) employment and earnings; (2) SSI and SSDI benefit receipt; and (3) </w:t>
      </w:r>
      <w:r w:rsidRPr="00024BF3">
        <w:rPr>
          <w:rFonts w:ascii="Times New Roman" w:hAnsi="Times New Roman" w:cs="Times New Roman"/>
          <w:sz w:val="24"/>
          <w:szCs w:val="24"/>
        </w:rPr>
        <w:t>other related outcomes, such as</w:t>
      </w:r>
      <w:r w:rsidRPr="00024BF3">
        <w:rPr>
          <w:rFonts w:ascii="Times New Roman" w:eastAsia="Times New Roman" w:hAnsi="Times New Roman" w:cs="Times New Roman"/>
          <w:sz w:val="24"/>
          <w:szCs w:val="24"/>
        </w:rPr>
        <w:t xml:space="preserve"> satisfaction and well-being.  A rigorous evaluation of </w:t>
      </w:r>
      <w:r>
        <w:rPr>
          <w:rFonts w:ascii="Times New Roman" w:eastAsia="Times New Roman" w:hAnsi="Times New Roman" w:cs="Times New Roman"/>
          <w:sz w:val="24"/>
          <w:szCs w:val="24"/>
        </w:rPr>
        <w:t>Y</w:t>
      </w:r>
      <w:r w:rsidRPr="00024BF3">
        <w:rPr>
          <w:rFonts w:ascii="Times New Roman" w:eastAsia="Times New Roman" w:hAnsi="Times New Roman" w:cs="Times New Roman"/>
          <w:sz w:val="24"/>
          <w:szCs w:val="24"/>
        </w:rPr>
        <w:t>TED is important to help SSA and other interested parties assess promising options to improve employment-related outcomes and decrease benefit receipts.</w:t>
      </w:r>
    </w:p>
    <w:p w:rsidR="00BB4E79" w:rsidRPr="00BB4E79" w:rsidP="00F21B57" w14:paraId="34A96702" w14:textId="423F3AF9">
      <w:pPr>
        <w:pStyle w:val="TOCHeading"/>
        <w:spacing w:after="0" w:line="240" w:lineRule="auto"/>
        <w:rPr>
          <w:rFonts w:ascii="Times New Roman" w:eastAsia="Times New Roman" w:hAnsi="Times New Roman" w:cs="Times New Roman"/>
          <w:b w:val="0"/>
          <w:bCs/>
          <w:sz w:val="24"/>
          <w:szCs w:val="24"/>
        </w:rPr>
      </w:pPr>
    </w:p>
    <w:p w:rsidR="00BB4E79" w:rsidRPr="00BB0CE8" w:rsidP="00BB0CE8" w14:paraId="7002C0C0" w14:textId="182A62B9">
      <w:pPr>
        <w:pStyle w:val="ListParagraph"/>
        <w:numPr>
          <w:ilvl w:val="0"/>
          <w:numId w:val="49"/>
        </w:numPr>
        <w:tabs>
          <w:tab w:val="left" w:pos="360"/>
        </w:tabs>
        <w:rPr>
          <w:b/>
          <w:bCs/>
          <w:sz w:val="24"/>
          <w:szCs w:val="24"/>
        </w:rPr>
      </w:pPr>
      <w:r w:rsidRPr="00BB0CE8">
        <w:rPr>
          <w:b/>
          <w:bCs/>
          <w:sz w:val="24"/>
          <w:szCs w:val="24"/>
        </w:rPr>
        <w:t>Statistical Methodology</w:t>
      </w:r>
    </w:p>
    <w:p w:rsidR="00BB4E79" w:rsidRPr="00BB0CE8" w:rsidP="00BB0CE8" w14:paraId="1DF306F4" w14:textId="2068F28F">
      <w:pPr>
        <w:pStyle w:val="Paragraph"/>
        <w:spacing w:after="0" w:line="240" w:lineRule="auto"/>
        <w:ind w:left="720"/>
        <w:rPr>
          <w:bCs/>
          <w:sz w:val="24"/>
          <w:szCs w:val="24"/>
        </w:rPr>
      </w:pPr>
      <w:r w:rsidRPr="00BB0CE8">
        <w:rPr>
          <w:b/>
          <w:sz w:val="24"/>
          <w:szCs w:val="24"/>
        </w:rPr>
        <w:t xml:space="preserve">Recruitment materials and baseline survey:  </w:t>
      </w:r>
      <w:r w:rsidRPr="00BB0CE8" w:rsidR="00184126">
        <w:rPr>
          <w:bCs/>
          <w:sz w:val="24"/>
          <w:szCs w:val="24"/>
        </w:rPr>
        <w:t>Mathematica will implement the YTED</w:t>
      </w:r>
      <w:r w:rsidRPr="00BB0CE8" w:rsidR="00184126">
        <w:rPr>
          <w:b/>
          <w:sz w:val="24"/>
          <w:szCs w:val="24"/>
        </w:rPr>
        <w:t xml:space="preserve">  </w:t>
      </w:r>
      <w:r w:rsidRPr="00BB0CE8" w:rsidR="00184126">
        <w:rPr>
          <w:rFonts w:ascii="Times New Roman" w:eastAsia="Times New Roman" w:hAnsi="Times New Roman" w:cs="Times New Roman"/>
          <w:sz w:val="24"/>
          <w:szCs w:val="24"/>
        </w:rPr>
        <w:t xml:space="preserve">to all residents in the city of Philadelphia and the surrounding four counties in Pennsylvania (Bucks, Chester, Delaware, and Montgomery), who meet the </w:t>
      </w:r>
      <w:r w:rsidRPr="00BB0CE8" w:rsidR="00DC42F0">
        <w:rPr>
          <w:rFonts w:ascii="Times New Roman" w:eastAsia="Times New Roman" w:hAnsi="Times New Roman" w:cs="Times New Roman"/>
          <w:sz w:val="24"/>
          <w:szCs w:val="24"/>
        </w:rPr>
        <w:t>study’s</w:t>
      </w:r>
      <w:r w:rsidRPr="00BB0CE8" w:rsidR="00184126">
        <w:rPr>
          <w:rFonts w:ascii="Times New Roman" w:eastAsia="Times New Roman" w:hAnsi="Times New Roman" w:cs="Times New Roman"/>
          <w:sz w:val="24"/>
          <w:szCs w:val="24"/>
        </w:rPr>
        <w:t xml:space="preserve"> basic eligible criteria (described below).  The recruitment for YTED will occur over a 24</w:t>
      </w:r>
      <w:r w:rsidR="00BB0CE8">
        <w:rPr>
          <w:rFonts w:ascii="Times New Roman" w:eastAsia="Times New Roman" w:hAnsi="Times New Roman" w:cs="Times New Roman"/>
          <w:sz w:val="24"/>
          <w:szCs w:val="24"/>
        </w:rPr>
        <w:noBreakHyphen/>
      </w:r>
      <w:r w:rsidRPr="00BB0CE8" w:rsidR="00184126">
        <w:rPr>
          <w:rFonts w:ascii="Times New Roman" w:eastAsia="Times New Roman" w:hAnsi="Times New Roman" w:cs="Times New Roman"/>
          <w:sz w:val="24"/>
          <w:szCs w:val="24"/>
        </w:rPr>
        <w:t>month period from 2024 to 2026.</w:t>
      </w:r>
    </w:p>
    <w:p w:rsidR="00BB4E79" w:rsidRPr="00BB6414" w:rsidP="00396166" w14:paraId="339170ED" w14:textId="1A75C346">
      <w:pPr>
        <w:pStyle w:val="ParagraphContinued"/>
        <w:ind w:left="720"/>
        <w:rPr>
          <w:sz w:val="24"/>
          <w:szCs w:val="24"/>
        </w:rPr>
      </w:pPr>
      <w:r w:rsidRPr="00184126">
        <w:rPr>
          <w:b/>
          <w:bCs/>
          <w:sz w:val="24"/>
          <w:szCs w:val="24"/>
        </w:rPr>
        <w:t xml:space="preserve">Selection of eligible </w:t>
      </w:r>
      <w:r w:rsidRPr="00184126" w:rsidR="00BB6414">
        <w:rPr>
          <w:b/>
          <w:bCs/>
          <w:sz w:val="24"/>
          <w:szCs w:val="24"/>
        </w:rPr>
        <w:t>participants:</w:t>
      </w:r>
      <w:r w:rsidR="00E01D94">
        <w:rPr>
          <w:sz w:val="24"/>
          <w:szCs w:val="24"/>
        </w:rPr>
        <w:t xml:space="preserve">  </w:t>
      </w:r>
      <w:r w:rsidRPr="00BB6414">
        <w:rPr>
          <w:sz w:val="24"/>
          <w:szCs w:val="24"/>
        </w:rPr>
        <w:t>Recruitment will occur on a rolling basis as new demonstration-eligible youth become known to OVR.</w:t>
      </w:r>
      <w:r w:rsidR="00E01D94">
        <w:rPr>
          <w:sz w:val="24"/>
          <w:szCs w:val="24"/>
        </w:rPr>
        <w:t xml:space="preserve"> </w:t>
      </w:r>
      <w:r w:rsidRPr="00BB6414">
        <w:rPr>
          <w:sz w:val="24"/>
          <w:szCs w:val="24"/>
        </w:rPr>
        <w:t xml:space="preserve"> The general approach to recruitment includes OVR staff working both internally and with partners like SSA and the SDP to identify and enroll demonstration-eligible youth.</w:t>
      </w:r>
      <w:r w:rsidR="00396166">
        <w:rPr>
          <w:sz w:val="24"/>
          <w:szCs w:val="24"/>
        </w:rPr>
        <w:t xml:space="preserve"> </w:t>
      </w:r>
      <w:r w:rsidRPr="00BB6414">
        <w:rPr>
          <w:sz w:val="24"/>
          <w:szCs w:val="24"/>
        </w:rPr>
        <w:t xml:space="preserve"> The enrollment target for the demonstration is 700 youth.</w:t>
      </w:r>
      <w:r w:rsidR="00E01D94">
        <w:rPr>
          <w:sz w:val="24"/>
          <w:szCs w:val="24"/>
        </w:rPr>
        <w:t xml:space="preserve">  </w:t>
      </w:r>
      <w:r w:rsidR="003362AB">
        <w:rPr>
          <w:sz w:val="24"/>
          <w:szCs w:val="24"/>
        </w:rPr>
        <w:t>Mathematica will randomly assign y</w:t>
      </w:r>
      <w:r w:rsidRPr="00BB6414">
        <w:rPr>
          <w:sz w:val="24"/>
          <w:szCs w:val="24"/>
        </w:rPr>
        <w:t xml:space="preserve">outh who enroll in </w:t>
      </w:r>
      <w:r w:rsidR="003362AB">
        <w:rPr>
          <w:sz w:val="24"/>
          <w:szCs w:val="24"/>
        </w:rPr>
        <w:t xml:space="preserve">YTED </w:t>
      </w:r>
      <w:r w:rsidRPr="00BB6414">
        <w:rPr>
          <w:sz w:val="24"/>
          <w:szCs w:val="24"/>
        </w:rPr>
        <w:t>to the treatment or control group.</w:t>
      </w:r>
      <w:r w:rsidR="00396166">
        <w:rPr>
          <w:sz w:val="24"/>
          <w:szCs w:val="24"/>
        </w:rPr>
        <w:t xml:space="preserve"> </w:t>
      </w:r>
      <w:r w:rsidRPr="00BB6414">
        <w:rPr>
          <w:sz w:val="24"/>
          <w:szCs w:val="24"/>
        </w:rPr>
        <w:t xml:space="preserve"> Treatment group members will receive the TE intervention, and control group members will receive information about OVR and how to apply for OVR services.</w:t>
      </w:r>
      <w:r w:rsidR="00396166">
        <w:rPr>
          <w:sz w:val="24"/>
          <w:szCs w:val="24"/>
        </w:rPr>
        <w:t xml:space="preserve"> </w:t>
      </w:r>
      <w:r w:rsidRPr="00BB6414">
        <w:rPr>
          <w:sz w:val="24"/>
          <w:szCs w:val="24"/>
        </w:rPr>
        <w:t xml:space="preserve"> Enrollees will have an equal probability of </w:t>
      </w:r>
      <w:r w:rsidRPr="00BB6414">
        <w:rPr>
          <w:sz w:val="24"/>
          <w:szCs w:val="24"/>
        </w:rPr>
        <w:t>being assigned</w:t>
      </w:r>
      <w:r w:rsidR="003362AB">
        <w:rPr>
          <w:sz w:val="24"/>
          <w:szCs w:val="24"/>
        </w:rPr>
        <w:t xml:space="preserve"> by Mathematica</w:t>
      </w:r>
      <w:r w:rsidRPr="00BB6414">
        <w:rPr>
          <w:sz w:val="24"/>
          <w:szCs w:val="24"/>
        </w:rPr>
        <w:t xml:space="preserve"> to either experimental group. </w:t>
      </w:r>
      <w:r w:rsidR="00E01D94">
        <w:rPr>
          <w:sz w:val="24"/>
          <w:szCs w:val="24"/>
        </w:rPr>
        <w:t xml:space="preserve"> </w:t>
      </w:r>
      <w:r w:rsidRPr="00BB6414">
        <w:rPr>
          <w:sz w:val="24"/>
          <w:szCs w:val="24"/>
        </w:rPr>
        <w:t>Random assignment will allow Mathematica to attribute any variation in outcomes between the treatment group and control group to the TE intervention.</w:t>
      </w:r>
      <w:r w:rsidR="00E01D94">
        <w:rPr>
          <w:sz w:val="24"/>
          <w:szCs w:val="24"/>
        </w:rPr>
        <w:t xml:space="preserve"> </w:t>
      </w:r>
      <w:r w:rsidRPr="00BB6414">
        <w:rPr>
          <w:sz w:val="24"/>
          <w:szCs w:val="24"/>
        </w:rPr>
        <w:t xml:space="preserve"> Baseline characteristics</w:t>
      </w:r>
      <w:r w:rsidR="00396166">
        <w:rPr>
          <w:sz w:val="24"/>
          <w:szCs w:val="24"/>
        </w:rPr>
        <w:t xml:space="preserve"> </w:t>
      </w:r>
      <w:r w:rsidRPr="00BB6414">
        <w:rPr>
          <w:sz w:val="24"/>
          <w:szCs w:val="24"/>
        </w:rPr>
        <w:t>both observed and unobserved</w:t>
      </w:r>
      <w:r w:rsidR="00396166">
        <w:rPr>
          <w:sz w:val="24"/>
          <w:szCs w:val="24"/>
        </w:rPr>
        <w:t xml:space="preserve"> </w:t>
      </w:r>
      <w:r w:rsidRPr="00BB6414">
        <w:rPr>
          <w:sz w:val="24"/>
          <w:szCs w:val="24"/>
        </w:rPr>
        <w:t>should be balanced across experimental groups in expectation because of random assignment</w:t>
      </w:r>
      <w:r w:rsidRPr="00BB6414">
        <w:rPr>
          <w:sz w:val="24"/>
          <w:szCs w:val="24"/>
        </w:rPr>
        <w:t xml:space="preserve">. </w:t>
      </w:r>
      <w:r w:rsidRPr="00BB6414">
        <w:rPr>
          <w:sz w:val="24"/>
          <w:szCs w:val="24"/>
        </w:rPr>
        <w:t xml:space="preserve">Some imbalances in baseline characteristics, however, might occur in the study sample by chance even if random assignment </w:t>
      </w:r>
      <w:r w:rsidRPr="00BB6414">
        <w:rPr>
          <w:sz w:val="24"/>
          <w:szCs w:val="24"/>
        </w:rPr>
        <w:t>is implemented</w:t>
      </w:r>
      <w:r w:rsidRPr="00BB6414">
        <w:rPr>
          <w:sz w:val="24"/>
          <w:szCs w:val="24"/>
        </w:rPr>
        <w:t xml:space="preserve"> correctly.</w:t>
      </w:r>
    </w:p>
    <w:p w:rsidR="00BB4E79" w:rsidRPr="00BB6414" w:rsidP="00396166" w14:paraId="6DA5FD26" w14:textId="752E146A">
      <w:pPr>
        <w:pStyle w:val="Paragraph"/>
        <w:ind w:left="720"/>
        <w:rPr>
          <w:sz w:val="24"/>
          <w:szCs w:val="24"/>
        </w:rPr>
      </w:pPr>
      <w:r w:rsidRPr="00BB6414">
        <w:rPr>
          <w:sz w:val="24"/>
          <w:szCs w:val="24"/>
        </w:rPr>
        <w:t xml:space="preserve">Mathematica will use block random assignment to ensure balance across key observable characteristics. </w:t>
      </w:r>
      <w:r w:rsidR="00396166">
        <w:rPr>
          <w:sz w:val="24"/>
          <w:szCs w:val="24"/>
        </w:rPr>
        <w:t xml:space="preserve"> Prior to </w:t>
      </w:r>
      <w:r w:rsidRPr="00BB6414">
        <w:rPr>
          <w:sz w:val="24"/>
          <w:szCs w:val="24"/>
        </w:rPr>
        <w:t xml:space="preserve">random assignment, </w:t>
      </w:r>
      <w:r w:rsidR="00DC42F0">
        <w:rPr>
          <w:sz w:val="24"/>
          <w:szCs w:val="24"/>
        </w:rPr>
        <w:t xml:space="preserve">Mathematica will group </w:t>
      </w:r>
      <w:r w:rsidRPr="00BB6414">
        <w:rPr>
          <w:sz w:val="24"/>
          <w:szCs w:val="24"/>
        </w:rPr>
        <w:t xml:space="preserve">enrollees into blocks based on observable baseline characteristics that are likely correlated with outcomes of interest to the </w:t>
      </w:r>
      <w:r w:rsidR="00573A50">
        <w:rPr>
          <w:sz w:val="24"/>
          <w:szCs w:val="24"/>
        </w:rPr>
        <w:t>Y</w:t>
      </w:r>
      <w:r w:rsidRPr="00BB6414">
        <w:rPr>
          <w:sz w:val="24"/>
          <w:szCs w:val="24"/>
        </w:rPr>
        <w:t xml:space="preserve">TED. </w:t>
      </w:r>
      <w:r w:rsidR="00E01D94">
        <w:rPr>
          <w:sz w:val="24"/>
          <w:szCs w:val="24"/>
        </w:rPr>
        <w:t xml:space="preserve"> </w:t>
      </w:r>
      <w:r w:rsidRPr="00BB6414">
        <w:rPr>
          <w:sz w:val="24"/>
          <w:szCs w:val="24"/>
        </w:rPr>
        <w:t xml:space="preserve">Mathematica will then randomly assign enrollees within each block equally between the treatment group and control group. </w:t>
      </w:r>
      <w:r w:rsidR="00E01D94">
        <w:rPr>
          <w:sz w:val="24"/>
          <w:szCs w:val="24"/>
        </w:rPr>
        <w:t xml:space="preserve"> </w:t>
      </w:r>
      <w:r w:rsidRPr="00BB6414">
        <w:rPr>
          <w:sz w:val="24"/>
          <w:szCs w:val="24"/>
        </w:rPr>
        <w:t xml:space="preserve">This approach </w:t>
      </w:r>
      <w:r w:rsidRPr="00BB6414">
        <w:rPr>
          <w:sz w:val="24"/>
          <w:szCs w:val="24"/>
        </w:rPr>
        <w:t>will help ensure balance across experimental groups for all the baseline characteristics used to create the blocks</w:t>
      </w:r>
      <w:r w:rsidRPr="00BB6414">
        <w:rPr>
          <w:sz w:val="24"/>
          <w:szCs w:val="24"/>
        </w:rPr>
        <w:t xml:space="preserve">. </w:t>
      </w:r>
      <w:r w:rsidRPr="00BB6414">
        <w:rPr>
          <w:sz w:val="24"/>
          <w:szCs w:val="24"/>
        </w:rPr>
        <w:t>The baseline characteristics used to create the blocks will likely be related to employment, age, and education status.</w:t>
      </w:r>
    </w:p>
    <w:p w:rsidR="003001AC" w:rsidRPr="003362AB" w:rsidP="003362AB" w14:paraId="20908AC0" w14:textId="75C4C2D7">
      <w:pPr>
        <w:pStyle w:val="Paragraph"/>
        <w:spacing w:after="0" w:line="240" w:lineRule="auto"/>
        <w:ind w:left="720"/>
        <w:rPr>
          <w:sz w:val="24"/>
          <w:szCs w:val="24"/>
        </w:rPr>
      </w:pPr>
      <w:r w:rsidRPr="003362AB">
        <w:rPr>
          <w:b/>
          <w:sz w:val="24"/>
          <w:szCs w:val="24"/>
        </w:rPr>
        <w:t>Volunteer</w:t>
      </w:r>
      <w:r w:rsidRPr="003362AB" w:rsidR="001463A8">
        <w:rPr>
          <w:b/>
          <w:sz w:val="24"/>
          <w:szCs w:val="24"/>
        </w:rPr>
        <w:t xml:space="preserve"> rate.</w:t>
      </w:r>
      <w:r w:rsidRPr="003362AB" w:rsidR="001463A8">
        <w:rPr>
          <w:sz w:val="24"/>
          <w:szCs w:val="24"/>
        </w:rPr>
        <w:t xml:space="preserve"> </w:t>
      </w:r>
      <w:r w:rsidRPr="003362AB" w:rsidR="00BB6414">
        <w:rPr>
          <w:sz w:val="24"/>
          <w:szCs w:val="24"/>
        </w:rPr>
        <w:t xml:space="preserve"> </w:t>
      </w:r>
      <w:r w:rsidRPr="003362AB" w:rsidR="005E1600">
        <w:rPr>
          <w:bCs/>
          <w:sz w:val="24"/>
          <w:szCs w:val="24"/>
        </w:rPr>
        <w:t xml:space="preserve">Across a two year-period, </w:t>
      </w:r>
      <w:r w:rsidRPr="003362AB" w:rsidR="005D0936">
        <w:rPr>
          <w:bCs/>
          <w:sz w:val="24"/>
          <w:szCs w:val="24"/>
        </w:rPr>
        <w:t>OVR</w:t>
      </w:r>
      <w:r w:rsidRPr="003362AB" w:rsidR="005E1600">
        <w:rPr>
          <w:sz w:val="24"/>
          <w:szCs w:val="24"/>
        </w:rPr>
        <w:t xml:space="preserve"> will approach </w:t>
      </w:r>
      <w:r w:rsidRPr="003362AB" w:rsidR="0088004F">
        <w:rPr>
          <w:sz w:val="24"/>
          <w:szCs w:val="24"/>
        </w:rPr>
        <w:t xml:space="preserve">as many </w:t>
      </w:r>
      <w:r w:rsidRPr="003362AB" w:rsidR="005E1600">
        <w:rPr>
          <w:sz w:val="24"/>
          <w:szCs w:val="24"/>
        </w:rPr>
        <w:t xml:space="preserve">study-eligible </w:t>
      </w:r>
      <w:r w:rsidRPr="003362AB" w:rsidR="005D0936">
        <w:rPr>
          <w:sz w:val="24"/>
          <w:szCs w:val="24"/>
        </w:rPr>
        <w:t>youth</w:t>
      </w:r>
      <w:r w:rsidRPr="003362AB" w:rsidR="009359AA">
        <w:rPr>
          <w:sz w:val="24"/>
          <w:szCs w:val="24"/>
        </w:rPr>
        <w:t xml:space="preserve"> as possible</w:t>
      </w:r>
      <w:r w:rsidRPr="003362AB" w:rsidR="005E1600">
        <w:rPr>
          <w:sz w:val="24"/>
          <w:szCs w:val="24"/>
        </w:rPr>
        <w:t xml:space="preserve"> to solicit their participation in the demonstration. </w:t>
      </w:r>
      <w:r w:rsidRPr="003362AB" w:rsidR="00BB6414">
        <w:rPr>
          <w:sz w:val="24"/>
          <w:szCs w:val="24"/>
        </w:rPr>
        <w:t xml:space="preserve"> </w:t>
      </w:r>
      <w:r w:rsidRPr="003362AB" w:rsidR="009359AA">
        <w:rPr>
          <w:bCs/>
          <w:sz w:val="24"/>
          <w:szCs w:val="24"/>
        </w:rPr>
        <w:t xml:space="preserve">The volunteer rate for </w:t>
      </w:r>
      <w:r w:rsidRPr="003362AB" w:rsidR="00396166">
        <w:rPr>
          <w:bCs/>
          <w:sz w:val="24"/>
          <w:szCs w:val="24"/>
        </w:rPr>
        <w:t>Y</w:t>
      </w:r>
      <w:r w:rsidRPr="003362AB" w:rsidR="009359AA">
        <w:rPr>
          <w:bCs/>
          <w:sz w:val="24"/>
          <w:szCs w:val="24"/>
        </w:rPr>
        <w:t>TED is difficult to predict and is likely to vary by referral source</w:t>
      </w:r>
      <w:r w:rsidRPr="003362AB" w:rsidR="00304C17">
        <w:rPr>
          <w:bCs/>
          <w:sz w:val="24"/>
          <w:szCs w:val="24"/>
        </w:rPr>
        <w:t xml:space="preserve">, so a key </w:t>
      </w:r>
      <w:r w:rsidRPr="003362AB" w:rsidR="00FF3542">
        <w:rPr>
          <w:bCs/>
          <w:sz w:val="24"/>
          <w:szCs w:val="24"/>
        </w:rPr>
        <w:t xml:space="preserve">feature of the </w:t>
      </w:r>
      <w:r w:rsidRPr="003362AB" w:rsidR="00396166">
        <w:rPr>
          <w:bCs/>
          <w:sz w:val="24"/>
          <w:szCs w:val="24"/>
        </w:rPr>
        <w:t>Y</w:t>
      </w:r>
      <w:r w:rsidRPr="003362AB" w:rsidR="00FF3542">
        <w:rPr>
          <w:bCs/>
          <w:sz w:val="24"/>
          <w:szCs w:val="24"/>
        </w:rPr>
        <w:t>TED enrollment plan is to recruit youth from as many referral sources as possible</w:t>
      </w:r>
      <w:r w:rsidRPr="003362AB" w:rsidR="000674D4">
        <w:rPr>
          <w:bCs/>
          <w:sz w:val="24"/>
          <w:szCs w:val="24"/>
        </w:rPr>
        <w:t xml:space="preserve"> and to train all OVR staff who interact with </w:t>
      </w:r>
      <w:r w:rsidRPr="003362AB" w:rsidR="00BF2703">
        <w:rPr>
          <w:bCs/>
          <w:sz w:val="24"/>
          <w:szCs w:val="24"/>
        </w:rPr>
        <w:t xml:space="preserve">youth to act as </w:t>
      </w:r>
      <w:r w:rsidRPr="003362AB" w:rsidR="00DC42F0">
        <w:rPr>
          <w:bCs/>
          <w:sz w:val="24"/>
          <w:szCs w:val="24"/>
        </w:rPr>
        <w:t>recruiters</w:t>
      </w:r>
      <w:r w:rsidRPr="003362AB" w:rsidR="00DC42F0">
        <w:rPr>
          <w:sz w:val="24"/>
          <w:szCs w:val="24"/>
        </w:rPr>
        <w:t>.</w:t>
      </w:r>
      <w:r w:rsidRPr="003362AB" w:rsidR="00952BD3">
        <w:rPr>
          <w:sz w:val="24"/>
          <w:szCs w:val="24"/>
        </w:rPr>
        <w:t xml:space="preserve"> </w:t>
      </w:r>
      <w:r w:rsidRPr="003362AB" w:rsidR="00396166">
        <w:rPr>
          <w:sz w:val="24"/>
          <w:szCs w:val="24"/>
        </w:rPr>
        <w:t xml:space="preserve"> Mathematica will only randomly assign participants who provide consent and complete</w:t>
      </w:r>
      <w:r w:rsidRPr="003362AB" w:rsidR="003E5BCA">
        <w:rPr>
          <w:sz w:val="24"/>
          <w:szCs w:val="24"/>
        </w:rPr>
        <w:t xml:space="preserve"> the baseline </w:t>
      </w:r>
      <w:r w:rsidRPr="003362AB" w:rsidR="00BF2703">
        <w:rPr>
          <w:sz w:val="24"/>
          <w:szCs w:val="24"/>
        </w:rPr>
        <w:t xml:space="preserve">enrollment </w:t>
      </w:r>
      <w:r w:rsidRPr="003362AB" w:rsidR="00DC42F0">
        <w:rPr>
          <w:sz w:val="24"/>
          <w:szCs w:val="24"/>
        </w:rPr>
        <w:t xml:space="preserve">and who </w:t>
      </w:r>
      <w:r w:rsidRPr="003362AB" w:rsidR="00CD041F">
        <w:rPr>
          <w:sz w:val="24"/>
          <w:szCs w:val="24"/>
        </w:rPr>
        <w:t>become a participant in the demonstration.</w:t>
      </w:r>
      <w:r w:rsidRPr="003362AB" w:rsidR="00F54F71">
        <w:rPr>
          <w:sz w:val="24"/>
          <w:szCs w:val="24"/>
        </w:rPr>
        <w:t xml:space="preserve"> </w:t>
      </w:r>
      <w:r w:rsidRPr="003362AB" w:rsidR="00396166">
        <w:rPr>
          <w:sz w:val="24"/>
          <w:szCs w:val="24"/>
        </w:rPr>
        <w:t xml:space="preserve"> </w:t>
      </w:r>
      <w:r w:rsidR="00BB0CE8">
        <w:rPr>
          <w:sz w:val="24"/>
          <w:szCs w:val="24"/>
        </w:rPr>
        <w:t>By design, t</w:t>
      </w:r>
      <w:r w:rsidRPr="003362AB" w:rsidR="00F54F71">
        <w:rPr>
          <w:sz w:val="24"/>
          <w:szCs w:val="24"/>
        </w:rPr>
        <w:t>he response rate for the baseline survey will be 100 percent among demonstration enrollees.</w:t>
      </w:r>
      <w:r w:rsidRPr="003362AB" w:rsidR="00396166">
        <w:rPr>
          <w:sz w:val="24"/>
          <w:szCs w:val="24"/>
        </w:rPr>
        <w:t xml:space="preserve"> </w:t>
      </w:r>
      <w:r w:rsidRPr="003362AB" w:rsidR="00811CD5">
        <w:rPr>
          <w:sz w:val="24"/>
          <w:szCs w:val="24"/>
        </w:rPr>
        <w:t xml:space="preserve"> The baseline survey will </w:t>
      </w:r>
      <w:r w:rsidRPr="003362AB" w:rsidR="002B7228">
        <w:rPr>
          <w:sz w:val="24"/>
          <w:szCs w:val="24"/>
        </w:rPr>
        <w:t xml:space="preserve">take </w:t>
      </w:r>
      <w:r w:rsidRPr="003362AB" w:rsidR="00B52DA1">
        <w:rPr>
          <w:sz w:val="24"/>
          <w:szCs w:val="24"/>
        </w:rPr>
        <w:t>15</w:t>
      </w:r>
      <w:r w:rsidRPr="003362AB" w:rsidR="002B7228">
        <w:rPr>
          <w:sz w:val="24"/>
          <w:szCs w:val="24"/>
        </w:rPr>
        <w:t xml:space="preserve"> minutes to complete</w:t>
      </w:r>
      <w:r w:rsidRPr="003362AB" w:rsidR="00B52DA1">
        <w:rPr>
          <w:sz w:val="24"/>
          <w:szCs w:val="24"/>
        </w:rPr>
        <w:t xml:space="preserve"> </w:t>
      </w:r>
      <w:r w:rsidRPr="003362AB" w:rsidR="00960A14">
        <w:rPr>
          <w:sz w:val="24"/>
          <w:szCs w:val="24"/>
        </w:rPr>
        <w:t>and will collect information about youth’s education, employment, health, sources of income, and demographic characteristics.</w:t>
      </w:r>
      <w:r w:rsidRPr="003362AB" w:rsidR="00B52DA1">
        <w:rPr>
          <w:sz w:val="24"/>
          <w:szCs w:val="24"/>
        </w:rPr>
        <w:t xml:space="preserve"> </w:t>
      </w:r>
      <w:r w:rsidRPr="003362AB" w:rsidR="00396166">
        <w:rPr>
          <w:sz w:val="24"/>
          <w:szCs w:val="24"/>
        </w:rPr>
        <w:t xml:space="preserve"> </w:t>
      </w:r>
      <w:r w:rsidRPr="003362AB" w:rsidR="005D0936">
        <w:rPr>
          <w:sz w:val="24"/>
          <w:szCs w:val="24"/>
        </w:rPr>
        <w:t>M</w:t>
      </w:r>
      <w:r w:rsidRPr="003362AB" w:rsidR="00B52DA1">
        <w:rPr>
          <w:sz w:val="24"/>
          <w:szCs w:val="24"/>
        </w:rPr>
        <w:t>ost youth will complete the baseline survey on paper, either on their own or with help from OVR staff, and then OVR staff will enter their responses into the online system hosted by Mathematica to conduct random assignment.</w:t>
      </w:r>
      <w:r w:rsidRPr="003362AB" w:rsidR="00396166">
        <w:rPr>
          <w:sz w:val="24"/>
          <w:szCs w:val="24"/>
        </w:rPr>
        <w:t xml:space="preserve"> </w:t>
      </w:r>
      <w:r w:rsidRPr="003362AB" w:rsidR="00B52DA1">
        <w:rPr>
          <w:sz w:val="24"/>
          <w:szCs w:val="24"/>
        </w:rPr>
        <w:t xml:space="preserve"> For some youth, OVR staff may read the questions to the youth in person or on the phone and enter their responses directly into the online system.</w:t>
      </w:r>
      <w:bookmarkStart w:id="0" w:name="_Toc476920449"/>
    </w:p>
    <w:p w:rsidR="003001AC" w:rsidRPr="003362AB" w:rsidP="003001AC" w14:paraId="1BAC3EB4" w14:textId="77777777">
      <w:pPr>
        <w:pStyle w:val="Paragraph"/>
        <w:spacing w:after="0" w:line="240" w:lineRule="auto"/>
        <w:ind w:left="720"/>
        <w:rPr>
          <w:sz w:val="24"/>
          <w:szCs w:val="24"/>
        </w:rPr>
      </w:pPr>
    </w:p>
    <w:p w:rsidR="003001AC" w:rsidP="003001AC" w14:paraId="5F008F57" w14:textId="77777777">
      <w:pPr>
        <w:pStyle w:val="Paragraph"/>
        <w:spacing w:after="0" w:line="240" w:lineRule="auto"/>
        <w:ind w:left="720"/>
        <w:rPr>
          <w:bCs/>
          <w:sz w:val="24"/>
          <w:szCs w:val="24"/>
        </w:rPr>
      </w:pPr>
      <w:r w:rsidRPr="003001AC">
        <w:rPr>
          <w:b/>
          <w:bCs/>
          <w:sz w:val="24"/>
          <w:szCs w:val="24"/>
        </w:rPr>
        <w:t>Follow-up survey</w:t>
      </w:r>
      <w:bookmarkEnd w:id="0"/>
      <w:r w:rsidRPr="003001AC" w:rsidR="00E01D94">
        <w:rPr>
          <w:bCs/>
          <w:sz w:val="24"/>
          <w:szCs w:val="24"/>
        </w:rPr>
        <w:t>:  The follow-up survey will yield information about the outcomes of all 700 demonstration enrol</w:t>
      </w:r>
      <w:r w:rsidRPr="003001AC">
        <w:rPr>
          <w:bCs/>
          <w:sz w:val="24"/>
          <w:szCs w:val="24"/>
        </w:rPr>
        <w:t>l</w:t>
      </w:r>
      <w:r w:rsidRPr="003001AC" w:rsidR="00E01D94">
        <w:rPr>
          <w:bCs/>
          <w:sz w:val="24"/>
          <w:szCs w:val="24"/>
        </w:rPr>
        <w:t xml:space="preserve">ees one year after they enroll in the demonstration.  Mathematica will field the survey and expects to achieve an 80 percent response rate.  </w:t>
      </w:r>
      <w:bookmarkStart w:id="1" w:name="_Toc476920450"/>
    </w:p>
    <w:p w:rsidR="003001AC" w:rsidRPr="003001AC" w:rsidP="003001AC" w14:paraId="01FA8E63" w14:textId="77777777">
      <w:pPr>
        <w:pStyle w:val="Paragraph"/>
        <w:spacing w:after="0" w:line="240" w:lineRule="auto"/>
        <w:ind w:left="720"/>
        <w:rPr>
          <w:b/>
          <w:bCs/>
          <w:sz w:val="24"/>
          <w:szCs w:val="24"/>
        </w:rPr>
      </w:pPr>
    </w:p>
    <w:p w:rsidR="00625FB6" w:rsidP="003001AC" w14:paraId="60E9C1C8" w14:textId="1873B289">
      <w:pPr>
        <w:pStyle w:val="Paragraph"/>
        <w:spacing w:after="0" w:line="240" w:lineRule="auto"/>
        <w:ind w:left="720"/>
        <w:rPr>
          <w:b/>
          <w:bCs/>
          <w:sz w:val="24"/>
          <w:szCs w:val="24"/>
        </w:rPr>
      </w:pPr>
      <w:r w:rsidRPr="003001AC">
        <w:rPr>
          <w:b/>
          <w:bCs/>
          <w:sz w:val="24"/>
          <w:szCs w:val="24"/>
        </w:rPr>
        <w:t xml:space="preserve">Qualitative data from </w:t>
      </w:r>
      <w:r w:rsidRPr="003001AC" w:rsidR="004D4D7A">
        <w:rPr>
          <w:b/>
          <w:bCs/>
          <w:sz w:val="24"/>
          <w:szCs w:val="24"/>
        </w:rPr>
        <w:t xml:space="preserve">the </w:t>
      </w:r>
      <w:r w:rsidRPr="003001AC">
        <w:rPr>
          <w:b/>
          <w:bCs/>
          <w:sz w:val="24"/>
          <w:szCs w:val="24"/>
        </w:rPr>
        <w:t>implementation</w:t>
      </w:r>
      <w:bookmarkEnd w:id="1"/>
      <w:r w:rsidRPr="003001AC" w:rsidR="006904AC">
        <w:rPr>
          <w:b/>
          <w:bCs/>
          <w:sz w:val="24"/>
          <w:szCs w:val="24"/>
        </w:rPr>
        <w:t xml:space="preserve"> and operations staff</w:t>
      </w:r>
      <w:r w:rsidRPr="003001AC" w:rsidR="00E01D94">
        <w:rPr>
          <w:b/>
          <w:bCs/>
          <w:sz w:val="24"/>
          <w:szCs w:val="24"/>
        </w:rPr>
        <w:t xml:space="preserve">: </w:t>
      </w:r>
      <w:r w:rsidR="00E01D94">
        <w:rPr>
          <w:sz w:val="24"/>
          <w:szCs w:val="24"/>
        </w:rPr>
        <w:t xml:space="preserve"> </w:t>
      </w:r>
      <w:r w:rsidRPr="00E01D94" w:rsidR="00E903E4">
        <w:rPr>
          <w:bCs/>
          <w:sz w:val="24"/>
          <w:szCs w:val="24"/>
        </w:rPr>
        <w:t>Mathematica</w:t>
      </w:r>
      <w:r w:rsidRPr="00E01D94" w:rsidR="00E84D41">
        <w:rPr>
          <w:bCs/>
          <w:sz w:val="24"/>
          <w:szCs w:val="24"/>
        </w:rPr>
        <w:t xml:space="preserve"> will </w:t>
      </w:r>
      <w:r w:rsidRPr="00E01D94" w:rsidR="0074515E">
        <w:rPr>
          <w:bCs/>
          <w:sz w:val="24"/>
          <w:szCs w:val="24"/>
        </w:rPr>
        <w:t>visit sites</w:t>
      </w:r>
      <w:r w:rsidR="00E01D94">
        <w:rPr>
          <w:bCs/>
          <w:sz w:val="24"/>
          <w:szCs w:val="24"/>
        </w:rPr>
        <w:t xml:space="preserve"> </w:t>
      </w:r>
      <w:r w:rsidRPr="00E01D94" w:rsidR="004D4D7A">
        <w:rPr>
          <w:bCs/>
          <w:sz w:val="24"/>
          <w:szCs w:val="24"/>
        </w:rPr>
        <w:t>in</w:t>
      </w:r>
      <w:r w:rsidRPr="00E01D94" w:rsidR="0074515E">
        <w:rPr>
          <w:bCs/>
          <w:sz w:val="24"/>
          <w:szCs w:val="24"/>
        </w:rPr>
        <w:t xml:space="preserve"> </w:t>
      </w:r>
      <w:r w:rsidRPr="00E01D94" w:rsidR="00844245">
        <w:rPr>
          <w:bCs/>
          <w:sz w:val="24"/>
          <w:szCs w:val="24"/>
        </w:rPr>
        <w:t>the service area</w:t>
      </w:r>
      <w:r w:rsidRPr="00E01D94" w:rsidR="005C71BE">
        <w:rPr>
          <w:bCs/>
          <w:sz w:val="24"/>
          <w:szCs w:val="24"/>
        </w:rPr>
        <w:t xml:space="preserve"> during</w:t>
      </w:r>
      <w:r w:rsidRPr="00E01D94" w:rsidR="006904AC">
        <w:rPr>
          <w:bCs/>
          <w:sz w:val="24"/>
          <w:szCs w:val="24"/>
        </w:rPr>
        <w:t xml:space="preserve"> the </w:t>
      </w:r>
      <w:r w:rsidRPr="00E01D94" w:rsidR="006607A7">
        <w:rPr>
          <w:bCs/>
          <w:sz w:val="24"/>
          <w:szCs w:val="24"/>
        </w:rPr>
        <w:t>first quarter of 2026 and 2027</w:t>
      </w:r>
      <w:r w:rsidRPr="00E01D94" w:rsidR="006904AC">
        <w:rPr>
          <w:bCs/>
          <w:sz w:val="24"/>
          <w:szCs w:val="24"/>
        </w:rPr>
        <w:t>.</w:t>
      </w:r>
      <w:r w:rsidRPr="00E01D94" w:rsidR="0033206F">
        <w:rPr>
          <w:bCs/>
          <w:sz w:val="24"/>
          <w:szCs w:val="24"/>
        </w:rPr>
        <w:t xml:space="preserve"> </w:t>
      </w:r>
      <w:r w:rsidR="00E01D94">
        <w:rPr>
          <w:bCs/>
          <w:sz w:val="24"/>
          <w:szCs w:val="24"/>
        </w:rPr>
        <w:t xml:space="preserve"> </w:t>
      </w:r>
      <w:r w:rsidRPr="00E01D94" w:rsidR="003D7EF9">
        <w:rPr>
          <w:bCs/>
          <w:sz w:val="24"/>
          <w:szCs w:val="24"/>
        </w:rPr>
        <w:t>During the visits</w:t>
      </w:r>
      <w:r w:rsidRPr="00E01D94" w:rsidR="0074515E">
        <w:rPr>
          <w:bCs/>
          <w:sz w:val="24"/>
          <w:szCs w:val="24"/>
        </w:rPr>
        <w:t>,</w:t>
      </w:r>
      <w:r w:rsidRPr="00E01D94" w:rsidR="003D7EF9">
        <w:rPr>
          <w:bCs/>
          <w:sz w:val="24"/>
          <w:szCs w:val="24"/>
        </w:rPr>
        <w:t xml:space="preserve"> </w:t>
      </w:r>
      <w:r w:rsidRPr="00E01D94" w:rsidR="00E903E4">
        <w:rPr>
          <w:bCs/>
          <w:sz w:val="24"/>
          <w:szCs w:val="24"/>
        </w:rPr>
        <w:t>Mathematica</w:t>
      </w:r>
      <w:r w:rsidRPr="00E01D94" w:rsidR="003D7EF9">
        <w:rPr>
          <w:bCs/>
          <w:sz w:val="24"/>
          <w:szCs w:val="24"/>
        </w:rPr>
        <w:t xml:space="preserve"> </w:t>
      </w:r>
      <w:r w:rsidRPr="00E01D94" w:rsidR="006904AC">
        <w:rPr>
          <w:bCs/>
          <w:sz w:val="24"/>
          <w:szCs w:val="24"/>
        </w:rPr>
        <w:t xml:space="preserve">will collect data </w:t>
      </w:r>
      <w:r w:rsidRPr="00E01D94" w:rsidR="003D7EF9">
        <w:rPr>
          <w:bCs/>
          <w:sz w:val="24"/>
          <w:szCs w:val="24"/>
        </w:rPr>
        <w:t>from</w:t>
      </w:r>
      <w:r w:rsidRPr="00E01D94" w:rsidR="006904AC">
        <w:rPr>
          <w:bCs/>
          <w:sz w:val="24"/>
          <w:szCs w:val="24"/>
        </w:rPr>
        <w:t xml:space="preserve"> a review of program documentation</w:t>
      </w:r>
      <w:r w:rsidRPr="00E01D94" w:rsidR="003D7EF9">
        <w:rPr>
          <w:bCs/>
          <w:sz w:val="24"/>
          <w:szCs w:val="24"/>
        </w:rPr>
        <w:t xml:space="preserve"> and </w:t>
      </w:r>
      <w:r w:rsidRPr="00E01D94" w:rsidR="006904AC">
        <w:rPr>
          <w:bCs/>
          <w:sz w:val="24"/>
          <w:szCs w:val="24"/>
        </w:rPr>
        <w:t>conduct semi</w:t>
      </w:r>
      <w:r w:rsidRPr="00E01D94" w:rsidR="00625F0D">
        <w:rPr>
          <w:bCs/>
          <w:sz w:val="24"/>
          <w:szCs w:val="24"/>
        </w:rPr>
        <w:t>-</w:t>
      </w:r>
      <w:r w:rsidRPr="00E01D94" w:rsidR="006904AC">
        <w:rPr>
          <w:bCs/>
          <w:sz w:val="24"/>
          <w:szCs w:val="24"/>
        </w:rPr>
        <w:t xml:space="preserve">structured interviews </w:t>
      </w:r>
      <w:r w:rsidRPr="00E01D94" w:rsidR="003D7EF9">
        <w:rPr>
          <w:bCs/>
          <w:sz w:val="24"/>
          <w:szCs w:val="24"/>
        </w:rPr>
        <w:t xml:space="preserve">with </w:t>
      </w:r>
      <w:r w:rsidRPr="00E01D94" w:rsidR="000939CB">
        <w:rPr>
          <w:bCs/>
          <w:sz w:val="24"/>
          <w:szCs w:val="24"/>
        </w:rPr>
        <w:t>OVR st</w:t>
      </w:r>
      <w:r w:rsidRPr="00E01D94" w:rsidR="00607FFB">
        <w:rPr>
          <w:bCs/>
          <w:sz w:val="24"/>
          <w:szCs w:val="24"/>
        </w:rPr>
        <w:t>aff</w:t>
      </w:r>
      <w:r w:rsidRPr="00E01D94" w:rsidR="009D047E">
        <w:rPr>
          <w:bCs/>
          <w:sz w:val="24"/>
          <w:szCs w:val="24"/>
        </w:rPr>
        <w:t>,</w:t>
      </w:r>
      <w:r w:rsidRPr="00E01D94" w:rsidR="00607FFB">
        <w:rPr>
          <w:bCs/>
          <w:sz w:val="24"/>
          <w:szCs w:val="24"/>
        </w:rPr>
        <w:t xml:space="preserve"> its </w:t>
      </w:r>
      <w:r w:rsidRPr="00E01D94" w:rsidR="00190C71">
        <w:rPr>
          <w:bCs/>
          <w:sz w:val="24"/>
          <w:szCs w:val="24"/>
        </w:rPr>
        <w:t>community</w:t>
      </w:r>
      <w:r w:rsidRPr="00E01D94" w:rsidR="00607FFB">
        <w:rPr>
          <w:bCs/>
          <w:sz w:val="24"/>
          <w:szCs w:val="24"/>
        </w:rPr>
        <w:t xml:space="preserve"> partners</w:t>
      </w:r>
      <w:r w:rsidRPr="00E01D94" w:rsidR="009D047E">
        <w:rPr>
          <w:bCs/>
          <w:sz w:val="24"/>
          <w:szCs w:val="24"/>
        </w:rPr>
        <w:t xml:space="preserve">, and </w:t>
      </w:r>
      <w:r w:rsidRPr="00E01D94" w:rsidR="00C61AF1">
        <w:rPr>
          <w:bCs/>
          <w:sz w:val="24"/>
          <w:szCs w:val="24"/>
        </w:rPr>
        <w:t>UMD</w:t>
      </w:r>
      <w:r w:rsidRPr="00E01D94" w:rsidR="00123197">
        <w:rPr>
          <w:bCs/>
          <w:sz w:val="24"/>
          <w:szCs w:val="24"/>
        </w:rPr>
        <w:t xml:space="preserve"> staff</w:t>
      </w:r>
      <w:r w:rsidRPr="00E01D94" w:rsidR="00123197">
        <w:rPr>
          <w:bCs/>
          <w:sz w:val="24"/>
          <w:szCs w:val="24"/>
        </w:rPr>
        <w:t>.</w:t>
      </w:r>
      <w:r w:rsidRPr="00E01D94" w:rsidR="006904AC">
        <w:rPr>
          <w:bCs/>
          <w:sz w:val="24"/>
          <w:szCs w:val="24"/>
        </w:rPr>
        <w:t xml:space="preserve"> </w:t>
      </w:r>
      <w:r w:rsidRPr="00E01D94" w:rsidR="00E903E4">
        <w:rPr>
          <w:bCs/>
          <w:sz w:val="24"/>
          <w:szCs w:val="24"/>
        </w:rPr>
        <w:t>Mathematica</w:t>
      </w:r>
      <w:r w:rsidRPr="00E01D94" w:rsidR="004528AC">
        <w:rPr>
          <w:bCs/>
          <w:sz w:val="24"/>
          <w:szCs w:val="24"/>
        </w:rPr>
        <w:t xml:space="preserve"> will design the</w:t>
      </w:r>
      <w:r w:rsidRPr="00E01D94" w:rsidR="006904AC">
        <w:rPr>
          <w:bCs/>
          <w:sz w:val="24"/>
          <w:szCs w:val="24"/>
        </w:rPr>
        <w:t xml:space="preserve"> semi</w:t>
      </w:r>
      <w:r w:rsidRPr="00E01D94" w:rsidR="00625F0D">
        <w:rPr>
          <w:bCs/>
          <w:sz w:val="24"/>
          <w:szCs w:val="24"/>
        </w:rPr>
        <w:t>-</w:t>
      </w:r>
      <w:r w:rsidRPr="00E01D94" w:rsidR="006904AC">
        <w:rPr>
          <w:bCs/>
          <w:sz w:val="24"/>
          <w:szCs w:val="24"/>
        </w:rPr>
        <w:t>structured interview guide to collect information about staff</w:t>
      </w:r>
      <w:r w:rsidRPr="00E01D94" w:rsidR="004528AC">
        <w:rPr>
          <w:bCs/>
          <w:sz w:val="24"/>
          <w:szCs w:val="24"/>
        </w:rPr>
        <w:t>’s</w:t>
      </w:r>
      <w:r w:rsidRPr="00E01D94" w:rsidR="006904AC">
        <w:rPr>
          <w:bCs/>
          <w:sz w:val="24"/>
          <w:szCs w:val="24"/>
        </w:rPr>
        <w:t xml:space="preserve"> experiences and </w:t>
      </w:r>
      <w:r w:rsidRPr="00E01D94" w:rsidR="004528AC">
        <w:rPr>
          <w:bCs/>
          <w:sz w:val="24"/>
          <w:szCs w:val="24"/>
        </w:rPr>
        <w:t xml:space="preserve">the </w:t>
      </w:r>
      <w:r w:rsidRPr="00E01D94" w:rsidR="006904AC">
        <w:rPr>
          <w:bCs/>
          <w:sz w:val="24"/>
          <w:szCs w:val="24"/>
        </w:rPr>
        <w:t xml:space="preserve">changes made to the </w:t>
      </w:r>
      <w:r w:rsidRPr="00E01D94" w:rsidR="00C5039B">
        <w:rPr>
          <w:bCs/>
          <w:sz w:val="24"/>
          <w:szCs w:val="24"/>
        </w:rPr>
        <w:t>intervention</w:t>
      </w:r>
      <w:r w:rsidRPr="00E01D94" w:rsidR="006904AC">
        <w:rPr>
          <w:bCs/>
          <w:sz w:val="24"/>
          <w:szCs w:val="24"/>
        </w:rPr>
        <w:t xml:space="preserve"> during implementation</w:t>
      </w:r>
      <w:r w:rsidRPr="00E01D94" w:rsidR="006904AC">
        <w:rPr>
          <w:bCs/>
          <w:sz w:val="24"/>
          <w:szCs w:val="24"/>
        </w:rPr>
        <w:t xml:space="preserve">. </w:t>
      </w:r>
      <w:r w:rsidRPr="00E01D94" w:rsidR="006904AC">
        <w:rPr>
          <w:bCs/>
          <w:sz w:val="24"/>
          <w:szCs w:val="24"/>
        </w:rPr>
        <w:t xml:space="preserve">The interview guide will include questions tailored to the experiences of individual </w:t>
      </w:r>
      <w:r w:rsidRPr="00E01D94" w:rsidR="00C5039B">
        <w:rPr>
          <w:bCs/>
          <w:sz w:val="24"/>
          <w:szCs w:val="24"/>
        </w:rPr>
        <w:t>staff</w:t>
      </w:r>
      <w:r w:rsidRPr="00E01D94" w:rsidR="006904AC">
        <w:rPr>
          <w:bCs/>
          <w:sz w:val="24"/>
          <w:szCs w:val="24"/>
        </w:rPr>
        <w:t xml:space="preserve"> and a set of core questions to enable </w:t>
      </w:r>
      <w:r w:rsidRPr="00E01D94" w:rsidR="004528AC">
        <w:rPr>
          <w:bCs/>
          <w:sz w:val="24"/>
          <w:szCs w:val="24"/>
        </w:rPr>
        <w:t>the</w:t>
      </w:r>
      <w:r w:rsidRPr="00E01D94" w:rsidR="0074717E">
        <w:rPr>
          <w:bCs/>
          <w:sz w:val="24"/>
          <w:szCs w:val="24"/>
        </w:rPr>
        <w:t xml:space="preserve"> evaluation</w:t>
      </w:r>
      <w:r w:rsidRPr="00E01D94" w:rsidR="004528AC">
        <w:rPr>
          <w:bCs/>
          <w:sz w:val="24"/>
          <w:szCs w:val="24"/>
        </w:rPr>
        <w:t xml:space="preserve"> team</w:t>
      </w:r>
      <w:r w:rsidRPr="00E01D94" w:rsidR="006904AC">
        <w:rPr>
          <w:bCs/>
          <w:sz w:val="24"/>
          <w:szCs w:val="24"/>
        </w:rPr>
        <w:t xml:space="preserve"> to systematically collect information across all </w:t>
      </w:r>
      <w:r w:rsidRPr="00E01D94" w:rsidR="00C5039B">
        <w:rPr>
          <w:bCs/>
          <w:sz w:val="24"/>
          <w:szCs w:val="24"/>
        </w:rPr>
        <w:t>staff</w:t>
      </w:r>
      <w:r w:rsidRPr="00E01D94" w:rsidR="006904AC">
        <w:rPr>
          <w:bCs/>
          <w:sz w:val="24"/>
          <w:szCs w:val="24"/>
        </w:rPr>
        <w:t>.</w:t>
      </w:r>
      <w:r w:rsidRPr="00E01D94" w:rsidR="00C5039B">
        <w:rPr>
          <w:bCs/>
          <w:sz w:val="24"/>
          <w:szCs w:val="24"/>
        </w:rPr>
        <w:t xml:space="preserve"> </w:t>
      </w:r>
      <w:r w:rsidR="00E01D94">
        <w:rPr>
          <w:bCs/>
          <w:sz w:val="24"/>
          <w:szCs w:val="24"/>
        </w:rPr>
        <w:t xml:space="preserve"> </w:t>
      </w:r>
      <w:r w:rsidRPr="00E01D94" w:rsidR="00E903E4">
        <w:rPr>
          <w:bCs/>
          <w:sz w:val="24"/>
          <w:szCs w:val="24"/>
        </w:rPr>
        <w:t>Mathematica</w:t>
      </w:r>
      <w:r w:rsidRPr="00E01D94" w:rsidR="00C61AF1">
        <w:rPr>
          <w:bCs/>
          <w:sz w:val="24"/>
          <w:szCs w:val="24"/>
        </w:rPr>
        <w:t xml:space="preserve"> will determine the format of the site visits (in-person or telephone) based on discussions with the leads at UMD and OVR. </w:t>
      </w:r>
      <w:r w:rsidR="00BB0CE8">
        <w:rPr>
          <w:bCs/>
          <w:sz w:val="24"/>
          <w:szCs w:val="24"/>
        </w:rPr>
        <w:t xml:space="preserve"> </w:t>
      </w:r>
      <w:r w:rsidRPr="00E01D94" w:rsidR="00E903E4">
        <w:rPr>
          <w:bCs/>
          <w:sz w:val="24"/>
          <w:szCs w:val="24"/>
        </w:rPr>
        <w:t>Mathematica</w:t>
      </w:r>
      <w:r w:rsidRPr="00E01D94" w:rsidR="00C61AF1">
        <w:rPr>
          <w:bCs/>
          <w:sz w:val="24"/>
          <w:szCs w:val="24"/>
        </w:rPr>
        <w:t xml:space="preserve"> will </w:t>
      </w:r>
      <w:r w:rsidRPr="00E01D94" w:rsidR="005223C2">
        <w:rPr>
          <w:bCs/>
          <w:sz w:val="24"/>
          <w:szCs w:val="24"/>
        </w:rPr>
        <w:t>decide</w:t>
      </w:r>
      <w:r w:rsidRPr="00E01D94" w:rsidR="00C61AF1">
        <w:rPr>
          <w:bCs/>
          <w:sz w:val="24"/>
          <w:szCs w:val="24"/>
        </w:rPr>
        <w:t xml:space="preserve"> based on the extent to which key informants </w:t>
      </w:r>
      <w:r w:rsidRPr="00E01D94" w:rsidR="00C61AF1">
        <w:rPr>
          <w:bCs/>
          <w:sz w:val="24"/>
          <w:szCs w:val="24"/>
        </w:rPr>
        <w:t>are geographically dispersed</w:t>
      </w:r>
      <w:r w:rsidRPr="00E01D94" w:rsidR="00C61AF1">
        <w:rPr>
          <w:bCs/>
          <w:sz w:val="24"/>
          <w:szCs w:val="24"/>
        </w:rPr>
        <w:t>, their availability to schedule an in-person site visit, and the degree to which meeting in person is needed to establish rapport</w:t>
      </w:r>
      <w:r w:rsidRPr="00E01D94" w:rsidR="00E84D41">
        <w:rPr>
          <w:bCs/>
          <w:sz w:val="24"/>
          <w:szCs w:val="24"/>
        </w:rPr>
        <w:t xml:space="preserve">. </w:t>
      </w:r>
      <w:r w:rsidR="003362AB">
        <w:rPr>
          <w:bCs/>
          <w:sz w:val="24"/>
          <w:szCs w:val="24"/>
        </w:rPr>
        <w:t xml:space="preserve"> </w:t>
      </w:r>
      <w:r w:rsidRPr="00E01D94" w:rsidR="00E903E4">
        <w:rPr>
          <w:bCs/>
          <w:sz w:val="24"/>
          <w:szCs w:val="24"/>
        </w:rPr>
        <w:t>Mathematica</w:t>
      </w:r>
      <w:r w:rsidRPr="00E01D94" w:rsidR="00E84D41">
        <w:rPr>
          <w:bCs/>
          <w:sz w:val="24"/>
          <w:szCs w:val="24"/>
        </w:rPr>
        <w:t xml:space="preserve"> expects to interview</w:t>
      </w:r>
      <w:r w:rsidRPr="00E01D94" w:rsidR="0033206F">
        <w:rPr>
          <w:bCs/>
          <w:sz w:val="24"/>
          <w:szCs w:val="24"/>
        </w:rPr>
        <w:t xml:space="preserve"> </w:t>
      </w:r>
      <w:r w:rsidRPr="00E01D94" w:rsidR="00C94A43">
        <w:rPr>
          <w:bCs/>
          <w:sz w:val="24"/>
          <w:szCs w:val="24"/>
        </w:rPr>
        <w:t xml:space="preserve">up to </w:t>
      </w:r>
      <w:r w:rsidRPr="00E01D94" w:rsidR="005B59ED">
        <w:rPr>
          <w:bCs/>
          <w:sz w:val="24"/>
          <w:szCs w:val="24"/>
        </w:rPr>
        <w:t>18</w:t>
      </w:r>
      <w:r w:rsidRPr="00E01D94" w:rsidR="00607FFB">
        <w:rPr>
          <w:bCs/>
          <w:sz w:val="24"/>
          <w:szCs w:val="24"/>
        </w:rPr>
        <w:t xml:space="preserve"> </w:t>
      </w:r>
      <w:r w:rsidRPr="00E01D94" w:rsidR="004528AC">
        <w:rPr>
          <w:bCs/>
          <w:sz w:val="24"/>
          <w:szCs w:val="24"/>
        </w:rPr>
        <w:t xml:space="preserve">people </w:t>
      </w:r>
      <w:r w:rsidRPr="00E01D94" w:rsidR="00C94A43">
        <w:rPr>
          <w:bCs/>
          <w:sz w:val="24"/>
          <w:szCs w:val="24"/>
        </w:rPr>
        <w:t>per site visit</w:t>
      </w:r>
      <w:r w:rsidRPr="00E01D94" w:rsidR="00E84D41">
        <w:rPr>
          <w:bCs/>
          <w:sz w:val="24"/>
          <w:szCs w:val="24"/>
        </w:rPr>
        <w:t xml:space="preserve">. </w:t>
      </w:r>
      <w:r w:rsidRPr="00E01D94" w:rsidR="00E01D94">
        <w:rPr>
          <w:bCs/>
          <w:sz w:val="24"/>
          <w:szCs w:val="24"/>
        </w:rPr>
        <w:t xml:space="preserve"> </w:t>
      </w:r>
      <w:r w:rsidRPr="00E01D94" w:rsidR="00EB3520">
        <w:rPr>
          <w:bCs/>
          <w:sz w:val="24"/>
          <w:szCs w:val="24"/>
        </w:rPr>
        <w:t>Mathematica</w:t>
      </w:r>
      <w:r w:rsidRPr="00E01D94" w:rsidR="00E84D41">
        <w:rPr>
          <w:bCs/>
          <w:sz w:val="24"/>
          <w:szCs w:val="24"/>
        </w:rPr>
        <w:t xml:space="preserve"> will </w:t>
      </w:r>
      <w:r w:rsidRPr="00E01D94" w:rsidR="00B45A16">
        <w:rPr>
          <w:bCs/>
          <w:sz w:val="24"/>
          <w:szCs w:val="24"/>
        </w:rPr>
        <w:t>select interview r</w:t>
      </w:r>
      <w:r w:rsidRPr="00E01D94" w:rsidR="00E84D41">
        <w:rPr>
          <w:bCs/>
          <w:sz w:val="24"/>
          <w:szCs w:val="24"/>
        </w:rPr>
        <w:t xml:space="preserve">espondents based on their role and knowledge of </w:t>
      </w:r>
      <w:r w:rsidR="00E01D94">
        <w:rPr>
          <w:bCs/>
          <w:sz w:val="24"/>
          <w:szCs w:val="24"/>
        </w:rPr>
        <w:t>Y</w:t>
      </w:r>
      <w:r w:rsidRPr="00E01D94" w:rsidR="00607FFB">
        <w:rPr>
          <w:bCs/>
          <w:sz w:val="24"/>
          <w:szCs w:val="24"/>
        </w:rPr>
        <w:t xml:space="preserve">TED </w:t>
      </w:r>
      <w:r w:rsidRPr="00E01D94" w:rsidR="00E84D41">
        <w:rPr>
          <w:bCs/>
          <w:sz w:val="24"/>
          <w:szCs w:val="24"/>
        </w:rPr>
        <w:t>at each stage of implementation.</w:t>
      </w:r>
      <w:r w:rsidR="003362AB">
        <w:rPr>
          <w:bCs/>
          <w:sz w:val="24"/>
          <w:szCs w:val="24"/>
        </w:rPr>
        <w:t xml:space="preserve"> </w:t>
      </w:r>
      <w:r w:rsidRPr="00E01D94" w:rsidR="00E84D41">
        <w:rPr>
          <w:bCs/>
          <w:sz w:val="24"/>
          <w:szCs w:val="24"/>
        </w:rPr>
        <w:t xml:space="preserve"> </w:t>
      </w:r>
      <w:r w:rsidRPr="00E01D94" w:rsidR="00EB3520">
        <w:rPr>
          <w:bCs/>
          <w:sz w:val="24"/>
          <w:szCs w:val="24"/>
        </w:rPr>
        <w:t>Mathematica</w:t>
      </w:r>
      <w:r w:rsidRPr="00E01D94" w:rsidR="00E84D41">
        <w:rPr>
          <w:bCs/>
          <w:sz w:val="24"/>
          <w:szCs w:val="24"/>
        </w:rPr>
        <w:t xml:space="preserve"> will </w:t>
      </w:r>
      <w:r w:rsidRPr="00E01D94" w:rsidR="00192621">
        <w:rPr>
          <w:bCs/>
          <w:sz w:val="24"/>
          <w:szCs w:val="24"/>
        </w:rPr>
        <w:t xml:space="preserve">interview all </w:t>
      </w:r>
      <w:r w:rsidRPr="00244E98" w:rsidR="003001AC">
        <w:rPr>
          <w:rFonts w:eastAsia="Times New Roman" w:cstheme="minorHAnsi"/>
          <w:sz w:val="24"/>
          <w:szCs w:val="24"/>
        </w:rPr>
        <w:t>Vocational Rehabilitation Counselor-</w:t>
      </w:r>
      <w:r w:rsidR="003001AC">
        <w:rPr>
          <w:rFonts w:eastAsia="Times New Roman" w:cstheme="minorHAnsi"/>
          <w:sz w:val="24"/>
          <w:szCs w:val="24"/>
        </w:rPr>
        <w:t>Y</w:t>
      </w:r>
      <w:r w:rsidRPr="00244E98" w:rsidR="003001AC">
        <w:rPr>
          <w:rFonts w:eastAsia="Times New Roman" w:cstheme="minorHAnsi"/>
          <w:sz w:val="24"/>
          <w:szCs w:val="24"/>
        </w:rPr>
        <w:t>TED (VRC-</w:t>
      </w:r>
      <w:r w:rsidR="003001AC">
        <w:rPr>
          <w:rFonts w:eastAsia="Times New Roman" w:cstheme="minorHAnsi"/>
          <w:sz w:val="24"/>
          <w:szCs w:val="24"/>
        </w:rPr>
        <w:t>Y</w:t>
      </w:r>
      <w:r w:rsidRPr="00244E98" w:rsidR="003001AC">
        <w:rPr>
          <w:rFonts w:eastAsia="Times New Roman" w:cstheme="minorHAnsi"/>
          <w:sz w:val="24"/>
          <w:szCs w:val="24"/>
        </w:rPr>
        <w:t>TED</w:t>
      </w:r>
      <w:r w:rsidRPr="003001AC" w:rsidR="003001AC">
        <w:rPr>
          <w:rFonts w:eastAsia="Times New Roman"/>
          <w:bCs/>
          <w:sz w:val="24"/>
          <w:szCs w:val="24"/>
        </w:rPr>
        <w:t xml:space="preserve"> )</w:t>
      </w:r>
      <w:r w:rsidR="003001AC">
        <w:rPr>
          <w:bCs/>
          <w:sz w:val="24"/>
          <w:szCs w:val="24"/>
        </w:rPr>
        <w:t xml:space="preserve">, </w:t>
      </w:r>
      <w:r w:rsidRPr="003001AC" w:rsidR="004528AC">
        <w:rPr>
          <w:bCs/>
          <w:sz w:val="24"/>
          <w:szCs w:val="24"/>
        </w:rPr>
        <w:t>a</w:t>
      </w:r>
      <w:r w:rsidRPr="00E01D94" w:rsidR="004528AC">
        <w:rPr>
          <w:bCs/>
          <w:sz w:val="24"/>
          <w:szCs w:val="24"/>
        </w:rPr>
        <w:t>nd</w:t>
      </w:r>
      <w:r w:rsidRPr="00E01D94" w:rsidR="00192621">
        <w:rPr>
          <w:bCs/>
          <w:sz w:val="24"/>
          <w:szCs w:val="24"/>
        </w:rPr>
        <w:t xml:space="preserve"> </w:t>
      </w:r>
      <w:r w:rsidRPr="00E01D94" w:rsidR="00607FFB">
        <w:rPr>
          <w:bCs/>
          <w:sz w:val="24"/>
          <w:szCs w:val="24"/>
        </w:rPr>
        <w:t xml:space="preserve">other </w:t>
      </w:r>
      <w:r w:rsidRPr="00E01D94" w:rsidR="00192621">
        <w:rPr>
          <w:bCs/>
          <w:sz w:val="24"/>
          <w:szCs w:val="24"/>
        </w:rPr>
        <w:t xml:space="preserve">select staff at </w:t>
      </w:r>
      <w:r w:rsidRPr="00E01D94" w:rsidR="00607FFB">
        <w:rPr>
          <w:bCs/>
          <w:sz w:val="24"/>
          <w:szCs w:val="24"/>
        </w:rPr>
        <w:t xml:space="preserve">OVR </w:t>
      </w:r>
      <w:r w:rsidRPr="00E01D94" w:rsidR="00192621">
        <w:rPr>
          <w:bCs/>
          <w:sz w:val="24"/>
          <w:szCs w:val="24"/>
        </w:rPr>
        <w:t xml:space="preserve">who can provide </w:t>
      </w:r>
      <w:r w:rsidRPr="00E01D94" w:rsidR="00E84D41">
        <w:rPr>
          <w:bCs/>
          <w:sz w:val="24"/>
          <w:szCs w:val="24"/>
        </w:rPr>
        <w:t xml:space="preserve">the </w:t>
      </w:r>
      <w:r w:rsidRPr="00E01D94" w:rsidR="00192621">
        <w:rPr>
          <w:bCs/>
          <w:sz w:val="24"/>
          <w:szCs w:val="24"/>
        </w:rPr>
        <w:t>desired</w:t>
      </w:r>
      <w:r w:rsidRPr="00E01D94" w:rsidR="00E84D41">
        <w:rPr>
          <w:bCs/>
          <w:sz w:val="24"/>
          <w:szCs w:val="24"/>
        </w:rPr>
        <w:t xml:space="preserve"> </w:t>
      </w:r>
      <w:r w:rsidRPr="00E01D94" w:rsidR="003362AB">
        <w:rPr>
          <w:bCs/>
          <w:sz w:val="24"/>
          <w:szCs w:val="24"/>
        </w:rPr>
        <w:t>information</w:t>
      </w:r>
      <w:r w:rsidR="003362AB">
        <w:rPr>
          <w:bCs/>
          <w:sz w:val="24"/>
          <w:szCs w:val="24"/>
        </w:rPr>
        <w:t>, b</w:t>
      </w:r>
      <w:r w:rsidRPr="00E01D94" w:rsidR="003362AB">
        <w:rPr>
          <w:bCs/>
          <w:sz w:val="24"/>
          <w:szCs w:val="24"/>
        </w:rPr>
        <w:t>ecause</w:t>
      </w:r>
      <w:r w:rsidRPr="00E01D94" w:rsidR="00E84D41">
        <w:rPr>
          <w:bCs/>
          <w:sz w:val="24"/>
          <w:szCs w:val="24"/>
        </w:rPr>
        <w:t xml:space="preserve"> </w:t>
      </w:r>
      <w:r w:rsidRPr="00E01D94" w:rsidR="00607FFB">
        <w:rPr>
          <w:bCs/>
          <w:sz w:val="24"/>
          <w:szCs w:val="24"/>
        </w:rPr>
        <w:t xml:space="preserve">OVR </w:t>
      </w:r>
      <w:r w:rsidRPr="00E01D94" w:rsidR="00607FFB">
        <w:rPr>
          <w:bCs/>
          <w:sz w:val="24"/>
          <w:szCs w:val="24"/>
        </w:rPr>
        <w:t>is</w:t>
      </w:r>
      <w:r w:rsidRPr="00E01D94" w:rsidR="00E84D41">
        <w:rPr>
          <w:bCs/>
          <w:sz w:val="24"/>
          <w:szCs w:val="24"/>
        </w:rPr>
        <w:t xml:space="preserve"> expected</w:t>
      </w:r>
      <w:r w:rsidRPr="00E01D94" w:rsidR="00E84D41">
        <w:rPr>
          <w:bCs/>
          <w:sz w:val="24"/>
          <w:szCs w:val="24"/>
        </w:rPr>
        <w:t xml:space="preserve"> to provide the information needed to assess program implementation and fidelity,</w:t>
      </w:r>
      <w:r w:rsidR="003001AC">
        <w:rPr>
          <w:bCs/>
          <w:sz w:val="24"/>
          <w:szCs w:val="24"/>
        </w:rPr>
        <w:t xml:space="preserve"> </w:t>
      </w:r>
      <w:r w:rsidRPr="00E01D94" w:rsidR="00E84D41">
        <w:rPr>
          <w:bCs/>
          <w:sz w:val="24"/>
          <w:szCs w:val="24"/>
        </w:rPr>
        <w:t xml:space="preserve"> </w:t>
      </w:r>
      <w:r w:rsidRPr="00E01D94" w:rsidR="00EB3520">
        <w:rPr>
          <w:bCs/>
          <w:sz w:val="24"/>
          <w:szCs w:val="24"/>
        </w:rPr>
        <w:t>Mathematica</w:t>
      </w:r>
      <w:r w:rsidRPr="00E01D94" w:rsidR="00E84D41">
        <w:rPr>
          <w:bCs/>
          <w:sz w:val="24"/>
          <w:szCs w:val="24"/>
        </w:rPr>
        <w:t xml:space="preserve"> expects a 100 percent response rate for</w:t>
      </w:r>
      <w:r w:rsidRPr="00E01D94" w:rsidR="005B59ED">
        <w:rPr>
          <w:bCs/>
          <w:sz w:val="24"/>
          <w:szCs w:val="24"/>
        </w:rPr>
        <w:t xml:space="preserve"> qualitative interviews among</w:t>
      </w:r>
      <w:r w:rsidRPr="00E01D94" w:rsidR="00E84D41">
        <w:rPr>
          <w:bCs/>
          <w:sz w:val="24"/>
          <w:szCs w:val="24"/>
        </w:rPr>
        <w:t xml:space="preserve"> </w:t>
      </w:r>
      <w:r w:rsidRPr="00E01D94" w:rsidR="00607FFB">
        <w:rPr>
          <w:bCs/>
          <w:sz w:val="24"/>
          <w:szCs w:val="24"/>
        </w:rPr>
        <w:t xml:space="preserve">OVR </w:t>
      </w:r>
      <w:r w:rsidRPr="00E01D94" w:rsidR="005B59ED">
        <w:rPr>
          <w:bCs/>
          <w:sz w:val="24"/>
          <w:szCs w:val="24"/>
        </w:rPr>
        <w:t xml:space="preserve">staff playing key roles on </w:t>
      </w:r>
      <w:r w:rsidR="00E01D94">
        <w:rPr>
          <w:bCs/>
          <w:sz w:val="24"/>
          <w:szCs w:val="24"/>
        </w:rPr>
        <w:t>Y</w:t>
      </w:r>
      <w:r w:rsidRPr="00E01D94" w:rsidR="005B59ED">
        <w:rPr>
          <w:bCs/>
          <w:sz w:val="24"/>
          <w:szCs w:val="24"/>
        </w:rPr>
        <w:t>TED</w:t>
      </w:r>
      <w:r w:rsidRPr="00E01D94" w:rsidR="00E84D41">
        <w:rPr>
          <w:bCs/>
          <w:sz w:val="24"/>
          <w:szCs w:val="24"/>
        </w:rPr>
        <w:t>.</w:t>
      </w:r>
      <w:r w:rsidRPr="00E01D94">
        <w:rPr>
          <w:bCs/>
          <w:sz w:val="24"/>
          <w:szCs w:val="24"/>
        </w:rPr>
        <w:t xml:space="preserve"> </w:t>
      </w:r>
    </w:p>
    <w:p w:rsidR="00E01D94" w:rsidRPr="003001AC" w:rsidP="00E01D94" w14:paraId="535BD41C" w14:textId="77777777">
      <w:pPr>
        <w:pStyle w:val="ParagraphContinued"/>
        <w:rPr>
          <w:b/>
        </w:rPr>
      </w:pPr>
    </w:p>
    <w:p w:rsidR="00A943C4" w:rsidRPr="003C7B97" w:rsidP="003001AC" w14:paraId="612E8991" w14:textId="52995F43">
      <w:pPr>
        <w:pStyle w:val="Paragraph"/>
        <w:ind w:left="720"/>
        <w:rPr>
          <w:sz w:val="24"/>
          <w:szCs w:val="24"/>
        </w:rPr>
      </w:pPr>
      <w:r w:rsidRPr="003001AC">
        <w:rPr>
          <w:b/>
          <w:sz w:val="24"/>
          <w:szCs w:val="24"/>
        </w:rPr>
        <w:t xml:space="preserve">Qualitative data from </w:t>
      </w:r>
      <w:r w:rsidRPr="003001AC" w:rsidR="003C7B97">
        <w:rPr>
          <w:b/>
          <w:sz w:val="24"/>
          <w:szCs w:val="24"/>
        </w:rPr>
        <w:t>Y</w:t>
      </w:r>
      <w:r w:rsidRPr="003001AC">
        <w:rPr>
          <w:b/>
          <w:sz w:val="24"/>
          <w:szCs w:val="24"/>
        </w:rPr>
        <w:t>TED treatment group members</w:t>
      </w:r>
      <w:r w:rsidR="003001AC">
        <w:rPr>
          <w:b/>
          <w:sz w:val="24"/>
          <w:szCs w:val="24"/>
        </w:rPr>
        <w:t xml:space="preserve">:  </w:t>
      </w:r>
      <w:r w:rsidRPr="003C7B97" w:rsidR="00EB3520">
        <w:rPr>
          <w:sz w:val="24"/>
          <w:szCs w:val="24"/>
        </w:rPr>
        <w:t>Mathematica</w:t>
      </w:r>
      <w:r w:rsidRPr="003C7B97" w:rsidR="00317A1D">
        <w:rPr>
          <w:sz w:val="24"/>
          <w:szCs w:val="24"/>
        </w:rPr>
        <w:t xml:space="preserve"> will conduct in-depth interviews </w:t>
      </w:r>
      <w:r w:rsidRPr="003C7B97" w:rsidR="00585025">
        <w:rPr>
          <w:sz w:val="24"/>
          <w:szCs w:val="24"/>
        </w:rPr>
        <w:t xml:space="preserve">by telephone </w:t>
      </w:r>
      <w:r w:rsidRPr="003C7B97" w:rsidR="00317A1D">
        <w:rPr>
          <w:sz w:val="24"/>
          <w:szCs w:val="24"/>
        </w:rPr>
        <w:t xml:space="preserve">with a convenience sample of </w:t>
      </w:r>
      <w:r w:rsidRPr="003C7B97" w:rsidR="00F80E4D">
        <w:rPr>
          <w:sz w:val="24"/>
          <w:szCs w:val="24"/>
        </w:rPr>
        <w:t>twelve total</w:t>
      </w:r>
      <w:r w:rsidRPr="003C7B97" w:rsidR="00317A1D">
        <w:rPr>
          <w:sz w:val="24"/>
          <w:szCs w:val="24"/>
        </w:rPr>
        <w:t xml:space="preserve"> </w:t>
      </w:r>
      <w:r w:rsidRPr="003C7B97" w:rsidR="00EB3520">
        <w:rPr>
          <w:sz w:val="24"/>
          <w:szCs w:val="24"/>
        </w:rPr>
        <w:t>enrollees</w:t>
      </w:r>
      <w:r w:rsidRPr="003C7B97" w:rsidR="00317A1D">
        <w:rPr>
          <w:sz w:val="24"/>
          <w:szCs w:val="24"/>
        </w:rPr>
        <w:t xml:space="preserve"> drawn from the universe of the </w:t>
      </w:r>
      <w:r w:rsidR="003C7B97">
        <w:rPr>
          <w:sz w:val="24"/>
          <w:szCs w:val="24"/>
        </w:rPr>
        <w:t>Y</w:t>
      </w:r>
      <w:r w:rsidRPr="003C7B97" w:rsidR="00317A1D">
        <w:rPr>
          <w:sz w:val="24"/>
          <w:szCs w:val="24"/>
        </w:rPr>
        <w:t xml:space="preserve">TED treatment group. </w:t>
      </w:r>
      <w:r w:rsidR="00DF37E8">
        <w:rPr>
          <w:sz w:val="24"/>
          <w:szCs w:val="24"/>
        </w:rPr>
        <w:t xml:space="preserve"> </w:t>
      </w:r>
      <w:r w:rsidRPr="003C7B97" w:rsidR="00EB3520">
        <w:rPr>
          <w:sz w:val="24"/>
          <w:szCs w:val="24"/>
        </w:rPr>
        <w:t xml:space="preserve">Mathematica </w:t>
      </w:r>
      <w:r w:rsidRPr="003C7B97" w:rsidR="00317A1D">
        <w:rPr>
          <w:sz w:val="24"/>
          <w:szCs w:val="24"/>
        </w:rPr>
        <w:t xml:space="preserve">will conduct the three rounds of </w:t>
      </w:r>
      <w:r w:rsidRPr="003C7B97" w:rsidR="00F80E4D">
        <w:rPr>
          <w:sz w:val="24"/>
          <w:szCs w:val="24"/>
        </w:rPr>
        <w:t xml:space="preserve">four </w:t>
      </w:r>
      <w:r w:rsidRPr="003C7B97" w:rsidR="00317A1D">
        <w:rPr>
          <w:sz w:val="24"/>
          <w:szCs w:val="24"/>
        </w:rPr>
        <w:t xml:space="preserve">interviews in </w:t>
      </w:r>
      <w:r w:rsidRPr="003C7B97" w:rsidR="006607A7">
        <w:rPr>
          <w:sz w:val="24"/>
          <w:szCs w:val="24"/>
        </w:rPr>
        <w:t>the second quarter of 2025, 2026, and 2027</w:t>
      </w:r>
      <w:r w:rsidRPr="003C7B97" w:rsidR="00585025">
        <w:rPr>
          <w:sz w:val="24"/>
          <w:szCs w:val="24"/>
        </w:rPr>
        <w:t>.</w:t>
      </w:r>
      <w:r w:rsidRPr="003C7B97" w:rsidR="00B90E20">
        <w:rPr>
          <w:sz w:val="24"/>
          <w:szCs w:val="24"/>
        </w:rPr>
        <w:t xml:space="preserve"> </w:t>
      </w:r>
      <w:r w:rsidR="003C7B97">
        <w:rPr>
          <w:sz w:val="24"/>
          <w:szCs w:val="24"/>
        </w:rPr>
        <w:t xml:space="preserve"> </w:t>
      </w:r>
      <w:r w:rsidRPr="003C7B97" w:rsidR="00B90E20">
        <w:rPr>
          <w:sz w:val="24"/>
          <w:szCs w:val="24"/>
        </w:rPr>
        <w:t xml:space="preserve">The goals of the interviews with </w:t>
      </w:r>
      <w:r w:rsidRPr="003C7B97" w:rsidR="00F71BB8">
        <w:rPr>
          <w:sz w:val="24"/>
          <w:szCs w:val="24"/>
        </w:rPr>
        <w:t>treatment group members</w:t>
      </w:r>
      <w:r w:rsidRPr="003C7B97" w:rsidR="00B90E20">
        <w:rPr>
          <w:sz w:val="24"/>
          <w:szCs w:val="24"/>
        </w:rPr>
        <w:t xml:space="preserve"> are to (1) understand treatment group members</w:t>
      </w:r>
      <w:r w:rsidRPr="003C7B97" w:rsidR="00EB3520">
        <w:rPr>
          <w:sz w:val="24"/>
          <w:szCs w:val="24"/>
        </w:rPr>
        <w:t>’</w:t>
      </w:r>
      <w:r w:rsidRPr="003C7B97" w:rsidR="00B90E20">
        <w:rPr>
          <w:sz w:val="24"/>
          <w:szCs w:val="24"/>
        </w:rPr>
        <w:t xml:space="preserve"> motivations to enroll in </w:t>
      </w:r>
      <w:r w:rsidR="00DF37E8">
        <w:rPr>
          <w:sz w:val="24"/>
          <w:szCs w:val="24"/>
        </w:rPr>
        <w:t>Y</w:t>
      </w:r>
      <w:r w:rsidRPr="003C7B97" w:rsidR="00B90E20">
        <w:rPr>
          <w:sz w:val="24"/>
          <w:szCs w:val="24"/>
        </w:rPr>
        <w:t xml:space="preserve">TED, (2) learn about their perceptions and experiences with TE services, and (3) describe their goals and experiences with employment before and after </w:t>
      </w:r>
      <w:r w:rsidR="00DF37E8">
        <w:rPr>
          <w:sz w:val="24"/>
          <w:szCs w:val="24"/>
        </w:rPr>
        <w:t>Y</w:t>
      </w:r>
      <w:r w:rsidRPr="003C7B97" w:rsidR="00B90E20">
        <w:rPr>
          <w:sz w:val="24"/>
          <w:szCs w:val="24"/>
        </w:rPr>
        <w:t>TED</w:t>
      </w:r>
      <w:r w:rsidRPr="003C7B97" w:rsidR="00B90E20">
        <w:rPr>
          <w:sz w:val="24"/>
          <w:szCs w:val="24"/>
        </w:rPr>
        <w:t xml:space="preserve">. </w:t>
      </w:r>
      <w:r w:rsidRPr="003C7B97" w:rsidR="00B90E20">
        <w:rPr>
          <w:sz w:val="24"/>
          <w:szCs w:val="24"/>
        </w:rPr>
        <w:t xml:space="preserve">Topics for the interviews are in </w:t>
      </w:r>
      <w:r w:rsidRPr="003C7B97" w:rsidR="00A51A88">
        <w:rPr>
          <w:sz w:val="24"/>
          <w:szCs w:val="24"/>
        </w:rPr>
        <w:t>Attachment</w:t>
      </w:r>
      <w:r w:rsidRPr="003C7B97" w:rsidR="00B90E20">
        <w:rPr>
          <w:sz w:val="24"/>
          <w:szCs w:val="24"/>
        </w:rPr>
        <w:t xml:space="preserve"> </w:t>
      </w:r>
      <w:r w:rsidRPr="003C7B97" w:rsidR="00AF709D">
        <w:rPr>
          <w:sz w:val="24"/>
          <w:szCs w:val="24"/>
        </w:rPr>
        <w:t>C</w:t>
      </w:r>
      <w:r w:rsidRPr="003C7B97" w:rsidR="00B90E20">
        <w:rPr>
          <w:sz w:val="24"/>
          <w:szCs w:val="24"/>
        </w:rPr>
        <w:t xml:space="preserve">. </w:t>
      </w:r>
    </w:p>
    <w:p w:rsidR="00B90E20" w:rsidRPr="003C7B97" w:rsidP="003001AC" w14:paraId="0A7C6B6A" w14:textId="0DA4563D">
      <w:pPr>
        <w:pStyle w:val="Paragraph"/>
        <w:ind w:left="720"/>
        <w:rPr>
          <w:sz w:val="24"/>
          <w:szCs w:val="24"/>
        </w:rPr>
      </w:pPr>
      <w:r w:rsidRPr="003C7B97">
        <w:rPr>
          <w:sz w:val="24"/>
          <w:szCs w:val="24"/>
        </w:rPr>
        <w:t>Mathematica</w:t>
      </w:r>
      <w:r w:rsidRPr="003C7B97" w:rsidR="00585025">
        <w:rPr>
          <w:sz w:val="24"/>
          <w:szCs w:val="24"/>
        </w:rPr>
        <w:t xml:space="preserve"> will recruit interviewees who have high or low levels of service engagement to learn about a range of experiences with </w:t>
      </w:r>
      <w:r w:rsidR="003C7B97">
        <w:rPr>
          <w:sz w:val="24"/>
          <w:szCs w:val="24"/>
        </w:rPr>
        <w:t>Y</w:t>
      </w:r>
      <w:r w:rsidRPr="003C7B97" w:rsidR="00585025">
        <w:rPr>
          <w:sz w:val="24"/>
          <w:szCs w:val="24"/>
        </w:rPr>
        <w:t xml:space="preserve">TED. </w:t>
      </w:r>
      <w:r w:rsidR="003001AC">
        <w:rPr>
          <w:sz w:val="24"/>
          <w:szCs w:val="24"/>
        </w:rPr>
        <w:t xml:space="preserve"> </w:t>
      </w:r>
      <w:r w:rsidRPr="003C7B97">
        <w:rPr>
          <w:sz w:val="24"/>
          <w:szCs w:val="24"/>
        </w:rPr>
        <w:t>Mathematica</w:t>
      </w:r>
      <w:r w:rsidR="003001AC">
        <w:rPr>
          <w:sz w:val="24"/>
          <w:szCs w:val="24"/>
        </w:rPr>
        <w:t xml:space="preserve"> also</w:t>
      </w:r>
      <w:r w:rsidRPr="003C7B97" w:rsidR="00317A1D">
        <w:rPr>
          <w:sz w:val="24"/>
          <w:szCs w:val="24"/>
        </w:rPr>
        <w:t xml:space="preserve"> conduct outreach until we reach four completed </w:t>
      </w:r>
      <w:r w:rsidRPr="003C7B97" w:rsidR="008159F2">
        <w:rPr>
          <w:sz w:val="24"/>
          <w:szCs w:val="24"/>
        </w:rPr>
        <w:t xml:space="preserve">in-depth </w:t>
      </w:r>
      <w:r w:rsidRPr="003C7B97" w:rsidR="00317A1D">
        <w:rPr>
          <w:sz w:val="24"/>
          <w:szCs w:val="24"/>
        </w:rPr>
        <w:t>interviews in each year.</w:t>
      </w:r>
      <w:r w:rsidRPr="003C7B97">
        <w:rPr>
          <w:sz w:val="24"/>
          <w:szCs w:val="24"/>
        </w:rPr>
        <w:t xml:space="preserve"> </w:t>
      </w:r>
      <w:r w:rsidR="003001AC">
        <w:rPr>
          <w:sz w:val="24"/>
          <w:szCs w:val="24"/>
        </w:rPr>
        <w:t xml:space="preserve"> </w:t>
      </w:r>
      <w:r w:rsidRPr="003C7B97">
        <w:rPr>
          <w:sz w:val="24"/>
          <w:szCs w:val="24"/>
        </w:rPr>
        <w:t>Mathematica</w:t>
      </w:r>
      <w:r w:rsidRPr="003C7B97">
        <w:rPr>
          <w:sz w:val="24"/>
          <w:szCs w:val="24"/>
        </w:rPr>
        <w:t xml:space="preserve"> will send an invitation to potential interviewees by mail. </w:t>
      </w:r>
      <w:r w:rsidR="003001AC">
        <w:rPr>
          <w:sz w:val="24"/>
          <w:szCs w:val="24"/>
        </w:rPr>
        <w:t xml:space="preserve"> </w:t>
      </w:r>
      <w:r w:rsidRPr="003C7B97">
        <w:rPr>
          <w:sz w:val="24"/>
          <w:szCs w:val="24"/>
        </w:rPr>
        <w:t xml:space="preserve">The </w:t>
      </w:r>
      <w:r w:rsidRPr="003C7B97" w:rsidR="00A758AA">
        <w:rPr>
          <w:sz w:val="24"/>
          <w:szCs w:val="24"/>
        </w:rPr>
        <w:t>invitation</w:t>
      </w:r>
      <w:r w:rsidRPr="003C7B97">
        <w:rPr>
          <w:sz w:val="24"/>
          <w:szCs w:val="24"/>
        </w:rPr>
        <w:t xml:space="preserve"> will describe the purpose of the interview and ask enrollees to call a toll-free number to schedule an appointment to complete an interview. </w:t>
      </w:r>
    </w:p>
    <w:p w:rsidR="00B90E20" w:rsidRPr="003C7B97" w:rsidP="003001AC" w14:paraId="33BA3B29" w14:textId="5219DD50">
      <w:pPr>
        <w:pStyle w:val="Paragraph"/>
        <w:ind w:left="720"/>
        <w:rPr>
          <w:sz w:val="24"/>
          <w:szCs w:val="24"/>
        </w:rPr>
      </w:pPr>
      <w:r w:rsidRPr="003C7B97">
        <w:rPr>
          <w:sz w:val="24"/>
          <w:szCs w:val="24"/>
        </w:rPr>
        <w:t>Interviewers will reach out to respondents</w:t>
      </w:r>
      <w:r w:rsidRPr="003C7B97" w:rsidR="00F279AD">
        <w:rPr>
          <w:sz w:val="24"/>
          <w:szCs w:val="24"/>
        </w:rPr>
        <w:t xml:space="preserve"> by telephone</w:t>
      </w:r>
      <w:r w:rsidRPr="003C7B97">
        <w:rPr>
          <w:sz w:val="24"/>
          <w:szCs w:val="24"/>
        </w:rPr>
        <w:t xml:space="preserve"> </w:t>
      </w:r>
      <w:r w:rsidRPr="003C7B97" w:rsidR="00F279AD">
        <w:rPr>
          <w:sz w:val="24"/>
          <w:szCs w:val="24"/>
        </w:rPr>
        <w:t xml:space="preserve">to remind them of the interview </w:t>
      </w:r>
      <w:r w:rsidRPr="003C7B97">
        <w:rPr>
          <w:sz w:val="24"/>
          <w:szCs w:val="24"/>
        </w:rPr>
        <w:t>before the scheduled appointment using the enrollees’ preferred mode of contact.</w:t>
      </w:r>
      <w:r w:rsidR="003001AC">
        <w:rPr>
          <w:sz w:val="24"/>
          <w:szCs w:val="24"/>
        </w:rPr>
        <w:t xml:space="preserve"> </w:t>
      </w:r>
      <w:r w:rsidRPr="003C7B97">
        <w:rPr>
          <w:sz w:val="24"/>
          <w:szCs w:val="24"/>
        </w:rPr>
        <w:t xml:space="preserve"> During the interview, the team member leading the interview will obtain the </w:t>
      </w:r>
      <w:r w:rsidRPr="003C7B97" w:rsidR="00A758AA">
        <w:rPr>
          <w:sz w:val="24"/>
          <w:szCs w:val="24"/>
        </w:rPr>
        <w:t>respondents’</w:t>
      </w:r>
      <w:r w:rsidRPr="003C7B97">
        <w:rPr>
          <w:sz w:val="24"/>
          <w:szCs w:val="24"/>
        </w:rPr>
        <w:t xml:space="preserve"> verbal consent to participate and will also request consent to digitally record the interview.</w:t>
      </w:r>
      <w:r w:rsidR="003001AC">
        <w:rPr>
          <w:sz w:val="24"/>
          <w:szCs w:val="24"/>
        </w:rPr>
        <w:t xml:space="preserve"> </w:t>
      </w:r>
      <w:r w:rsidRPr="003C7B97">
        <w:rPr>
          <w:sz w:val="24"/>
          <w:szCs w:val="24"/>
        </w:rPr>
        <w:t xml:space="preserve"> The interviewer will explain the benefits and risks associated with participation</w:t>
      </w:r>
      <w:r w:rsidR="00BB0CE8">
        <w:rPr>
          <w:sz w:val="24"/>
          <w:szCs w:val="24"/>
        </w:rPr>
        <w:t xml:space="preserve"> </w:t>
      </w:r>
      <w:r w:rsidRPr="003C7B97">
        <w:rPr>
          <w:sz w:val="24"/>
          <w:szCs w:val="24"/>
        </w:rPr>
        <w:t xml:space="preserve">confidentiality of the information shared during the interview, and the voluntary nature of participation. </w:t>
      </w:r>
      <w:r w:rsidR="00DF37E8">
        <w:rPr>
          <w:sz w:val="24"/>
          <w:szCs w:val="24"/>
        </w:rPr>
        <w:t xml:space="preserve"> </w:t>
      </w:r>
      <w:r w:rsidRPr="003C7B97">
        <w:rPr>
          <w:sz w:val="24"/>
          <w:szCs w:val="24"/>
        </w:rPr>
        <w:t xml:space="preserve">The interviewer will inform </w:t>
      </w:r>
      <w:r w:rsidRPr="003C7B97" w:rsidR="00A758AA">
        <w:rPr>
          <w:sz w:val="24"/>
          <w:szCs w:val="24"/>
        </w:rPr>
        <w:t>respondents</w:t>
      </w:r>
      <w:r w:rsidRPr="003C7B97">
        <w:rPr>
          <w:sz w:val="24"/>
          <w:szCs w:val="24"/>
        </w:rPr>
        <w:t xml:space="preserve"> that they may request that the interviewer suspend recording at any time and will assure them that the interviewer will not request personally identifying information during the interview. </w:t>
      </w:r>
      <w:r w:rsidR="000A61D5">
        <w:rPr>
          <w:sz w:val="24"/>
          <w:szCs w:val="24"/>
        </w:rPr>
        <w:t xml:space="preserve"> </w:t>
      </w:r>
      <w:r w:rsidRPr="003C7B97">
        <w:rPr>
          <w:sz w:val="24"/>
          <w:szCs w:val="24"/>
        </w:rPr>
        <w:t xml:space="preserve">The interviewer will use an interview guide, based on the topic list in Attachment </w:t>
      </w:r>
      <w:r w:rsidRPr="003C7B97" w:rsidR="00AF709D">
        <w:rPr>
          <w:sz w:val="24"/>
          <w:szCs w:val="24"/>
        </w:rPr>
        <w:t>C</w:t>
      </w:r>
      <w:r w:rsidRPr="003C7B97">
        <w:rPr>
          <w:sz w:val="24"/>
          <w:szCs w:val="24"/>
        </w:rPr>
        <w:t>, to conduct the interviews</w:t>
      </w:r>
      <w:r w:rsidRPr="003C7B97">
        <w:rPr>
          <w:sz w:val="24"/>
          <w:szCs w:val="24"/>
        </w:rPr>
        <w:t xml:space="preserve">. </w:t>
      </w:r>
      <w:r w:rsidRPr="003C7B97" w:rsidR="00E903E4">
        <w:rPr>
          <w:sz w:val="24"/>
          <w:szCs w:val="24"/>
        </w:rPr>
        <w:t>E</w:t>
      </w:r>
      <w:r w:rsidRPr="003C7B97">
        <w:rPr>
          <w:sz w:val="24"/>
          <w:szCs w:val="24"/>
        </w:rPr>
        <w:t>ach interview will last up to 45 minutes.</w:t>
      </w:r>
      <w:r w:rsidR="00DF37E8">
        <w:rPr>
          <w:sz w:val="24"/>
          <w:szCs w:val="24"/>
        </w:rPr>
        <w:t xml:space="preserve"> </w:t>
      </w:r>
      <w:r w:rsidRPr="003C7B97">
        <w:rPr>
          <w:sz w:val="24"/>
          <w:szCs w:val="24"/>
        </w:rPr>
        <w:t xml:space="preserve"> Mathematica will mail a thank you letter with a $</w:t>
      </w:r>
      <w:r w:rsidRPr="003C7B97" w:rsidR="004D675E">
        <w:rPr>
          <w:sz w:val="24"/>
          <w:szCs w:val="24"/>
        </w:rPr>
        <w:t>50</w:t>
      </w:r>
      <w:r w:rsidRPr="003C7B97">
        <w:rPr>
          <w:sz w:val="24"/>
          <w:szCs w:val="24"/>
        </w:rPr>
        <w:t xml:space="preserve"> gift card to each </w:t>
      </w:r>
      <w:r w:rsidRPr="003C7B97" w:rsidR="00880D0B">
        <w:rPr>
          <w:sz w:val="24"/>
          <w:szCs w:val="24"/>
        </w:rPr>
        <w:t>respondent</w:t>
      </w:r>
      <w:r w:rsidRPr="003C7B97">
        <w:rPr>
          <w:sz w:val="24"/>
          <w:szCs w:val="24"/>
        </w:rPr>
        <w:t xml:space="preserve"> who completes the interview.</w:t>
      </w:r>
    </w:p>
    <w:p w:rsidR="00764502" w:rsidRPr="000A61D5" w:rsidP="000A61D5" w14:paraId="6CF484FA" w14:textId="137F271D">
      <w:pPr>
        <w:pStyle w:val="H2"/>
        <w:spacing w:before="0" w:line="240" w:lineRule="auto"/>
        <w:ind w:left="360" w:firstLine="90"/>
        <w:rPr>
          <w:rFonts w:asciiTheme="minorHAnsi" w:hAnsiTheme="minorHAnsi" w:cstheme="minorHAnsi"/>
          <w:b/>
          <w:bCs/>
          <w:color w:val="auto"/>
          <w:szCs w:val="24"/>
        </w:rPr>
      </w:pPr>
      <w:bookmarkStart w:id="2" w:name="_Toc476920452"/>
      <w:bookmarkStart w:id="3" w:name="_Toc134625319"/>
      <w:r w:rsidRPr="000A61D5">
        <w:rPr>
          <w:rFonts w:asciiTheme="minorHAnsi" w:hAnsiTheme="minorHAnsi" w:cstheme="minorHAnsi"/>
          <w:b/>
          <w:bCs/>
          <w:color w:val="auto"/>
        </w:rPr>
        <w:t>2</w:t>
      </w:r>
      <w:r w:rsidRPr="000A61D5">
        <w:rPr>
          <w:rFonts w:asciiTheme="minorHAnsi" w:hAnsiTheme="minorHAnsi" w:cstheme="minorHAnsi"/>
          <w:b/>
          <w:bCs/>
          <w:color w:val="auto"/>
          <w:szCs w:val="24"/>
        </w:rPr>
        <w:t xml:space="preserve">. </w:t>
      </w:r>
      <w:r w:rsidRPr="000A61D5" w:rsidR="00374D00">
        <w:rPr>
          <w:rFonts w:asciiTheme="minorHAnsi" w:hAnsiTheme="minorHAnsi" w:cstheme="minorHAnsi"/>
          <w:b/>
          <w:bCs/>
          <w:color w:val="auto"/>
          <w:szCs w:val="24"/>
        </w:rPr>
        <w:tab/>
      </w:r>
      <w:bookmarkEnd w:id="2"/>
      <w:bookmarkEnd w:id="3"/>
      <w:r w:rsidRPr="000A61D5" w:rsidR="00BB4E79">
        <w:rPr>
          <w:rFonts w:asciiTheme="minorHAnsi" w:hAnsiTheme="minorHAnsi" w:cstheme="minorHAnsi"/>
          <w:b/>
          <w:bCs/>
          <w:color w:val="auto"/>
          <w:szCs w:val="24"/>
        </w:rPr>
        <w:t xml:space="preserve">Procedures for Collecting the Information </w:t>
      </w:r>
    </w:p>
    <w:p w:rsidR="000A61D5" w:rsidP="00BB0CE8" w14:paraId="147FCD26" w14:textId="454C3388">
      <w:pPr>
        <w:pStyle w:val="ParagraphContinued"/>
        <w:spacing w:before="0" w:after="0" w:line="240" w:lineRule="auto"/>
        <w:ind w:left="720"/>
        <w:rPr>
          <w:sz w:val="24"/>
          <w:szCs w:val="24"/>
        </w:rPr>
      </w:pPr>
      <w:r w:rsidRPr="000A61D5">
        <w:rPr>
          <w:sz w:val="24"/>
          <w:szCs w:val="24"/>
        </w:rPr>
        <w:t>Mathematica</w:t>
      </w:r>
      <w:r w:rsidRPr="000A61D5" w:rsidR="00764502">
        <w:rPr>
          <w:sz w:val="24"/>
          <w:szCs w:val="24"/>
        </w:rPr>
        <w:t xml:space="preserve"> expects that the estimation methods differ more substantively by analysis type than by data collection effort. </w:t>
      </w:r>
      <w:r>
        <w:rPr>
          <w:sz w:val="24"/>
          <w:szCs w:val="24"/>
        </w:rPr>
        <w:t xml:space="preserve"> The</w:t>
      </w:r>
      <w:r w:rsidRPr="000A61D5" w:rsidR="00764502">
        <w:rPr>
          <w:sz w:val="24"/>
          <w:szCs w:val="24"/>
        </w:rPr>
        <w:t xml:space="preserve"> following subsections describe the methods that </w:t>
      </w:r>
      <w:r w:rsidRPr="000A61D5">
        <w:rPr>
          <w:sz w:val="24"/>
          <w:szCs w:val="24"/>
        </w:rPr>
        <w:t>Mathematica</w:t>
      </w:r>
      <w:r w:rsidRPr="000A61D5" w:rsidR="00764502">
        <w:rPr>
          <w:sz w:val="24"/>
          <w:szCs w:val="24"/>
        </w:rPr>
        <w:t xml:space="preserve"> plans to use for each of the major analysis components of the </w:t>
      </w:r>
      <w:r>
        <w:rPr>
          <w:sz w:val="24"/>
          <w:szCs w:val="24"/>
        </w:rPr>
        <w:t>Y</w:t>
      </w:r>
      <w:r w:rsidRPr="000A61D5" w:rsidR="00140551">
        <w:rPr>
          <w:sz w:val="24"/>
          <w:szCs w:val="24"/>
        </w:rPr>
        <w:t>TED</w:t>
      </w:r>
      <w:r>
        <w:rPr>
          <w:sz w:val="24"/>
          <w:szCs w:val="24"/>
        </w:rPr>
        <w:t>:</w:t>
      </w:r>
    </w:p>
    <w:p w:rsidR="00BB0CE8" w:rsidRPr="00BB0CE8" w:rsidP="00BB0CE8" w14:paraId="1E90839A" w14:textId="77777777">
      <w:pPr>
        <w:pStyle w:val="Paragraph"/>
        <w:spacing w:after="0"/>
      </w:pPr>
    </w:p>
    <w:p w:rsidR="00DC42F0" w:rsidP="00BB0CE8" w14:paraId="45EF01A4" w14:textId="77777777">
      <w:pPr>
        <w:pStyle w:val="Paragraph"/>
        <w:spacing w:after="0" w:line="240" w:lineRule="auto"/>
        <w:ind w:left="720"/>
        <w:rPr>
          <w:sz w:val="24"/>
          <w:szCs w:val="24"/>
        </w:rPr>
      </w:pPr>
      <w:r w:rsidRPr="000A61D5">
        <w:rPr>
          <w:b/>
          <w:sz w:val="24"/>
          <w:szCs w:val="24"/>
        </w:rPr>
        <w:t xml:space="preserve">Process </w:t>
      </w:r>
      <w:r w:rsidRPr="000A61D5" w:rsidR="00A73883">
        <w:rPr>
          <w:b/>
          <w:sz w:val="24"/>
          <w:szCs w:val="24"/>
        </w:rPr>
        <w:t>a</w:t>
      </w:r>
      <w:r w:rsidRPr="000A61D5">
        <w:rPr>
          <w:b/>
          <w:sz w:val="24"/>
          <w:szCs w:val="24"/>
        </w:rPr>
        <w:t>nalysis.</w:t>
      </w:r>
      <w:r>
        <w:rPr>
          <w:b/>
          <w:sz w:val="24"/>
          <w:szCs w:val="24"/>
        </w:rPr>
        <w:t xml:space="preserve"> </w:t>
      </w:r>
      <w:r w:rsidRPr="000A61D5">
        <w:rPr>
          <w:b/>
          <w:sz w:val="24"/>
          <w:szCs w:val="24"/>
        </w:rPr>
        <w:t xml:space="preserve"> </w:t>
      </w:r>
      <w:r w:rsidRPr="000A61D5" w:rsidR="00E55F37">
        <w:rPr>
          <w:sz w:val="24"/>
          <w:szCs w:val="24"/>
        </w:rPr>
        <w:t xml:space="preserve">As discussed in Part A, </w:t>
      </w:r>
      <w:r w:rsidRPr="000A61D5" w:rsidR="00880D0B">
        <w:rPr>
          <w:sz w:val="24"/>
          <w:szCs w:val="24"/>
        </w:rPr>
        <w:t>Mathematica</w:t>
      </w:r>
      <w:r w:rsidRPr="000A61D5" w:rsidR="00E55F37">
        <w:rPr>
          <w:sz w:val="24"/>
          <w:szCs w:val="24"/>
        </w:rPr>
        <w:t xml:space="preserve"> will use site visit and</w:t>
      </w:r>
    </w:p>
    <w:p w:rsidR="00E55F37" w:rsidP="00DC42F0" w14:paraId="74274FBB" w14:textId="6CF1AD39">
      <w:pPr>
        <w:pStyle w:val="Paragraph"/>
        <w:spacing w:after="0" w:line="240" w:lineRule="auto"/>
        <w:ind w:left="720"/>
        <w:rPr>
          <w:rFonts w:eastAsiaTheme="minorEastAsia" w:cstheme="minorHAnsi"/>
          <w:sz w:val="24"/>
          <w:szCs w:val="24"/>
        </w:rPr>
      </w:pPr>
      <w:r w:rsidRPr="000A61D5">
        <w:rPr>
          <w:sz w:val="24"/>
          <w:szCs w:val="24"/>
        </w:rPr>
        <w:t>semi</w:t>
      </w:r>
      <w:r w:rsidRPr="000A61D5" w:rsidR="00D52AAD">
        <w:rPr>
          <w:sz w:val="24"/>
          <w:szCs w:val="24"/>
        </w:rPr>
        <w:t>-</w:t>
      </w:r>
      <w:r w:rsidRPr="000A61D5">
        <w:rPr>
          <w:sz w:val="24"/>
          <w:szCs w:val="24"/>
        </w:rPr>
        <w:t xml:space="preserve">structured interview data to provide a detailed description of the </w:t>
      </w:r>
      <w:r w:rsidRPr="000A61D5" w:rsidR="00140551">
        <w:rPr>
          <w:sz w:val="24"/>
          <w:szCs w:val="24"/>
        </w:rPr>
        <w:t xml:space="preserve">TE </w:t>
      </w:r>
      <w:r w:rsidRPr="000A61D5" w:rsidR="00DF37E8">
        <w:rPr>
          <w:sz w:val="24"/>
          <w:szCs w:val="24"/>
        </w:rPr>
        <w:t>mode</w:t>
      </w:r>
      <w:r w:rsidR="00DF37E8">
        <w:rPr>
          <w:sz w:val="24"/>
          <w:szCs w:val="24"/>
        </w:rPr>
        <w:t>l,</w:t>
      </w:r>
      <w:r w:rsidR="00DC42F0">
        <w:rPr>
          <w:sz w:val="24"/>
          <w:szCs w:val="24"/>
        </w:rPr>
        <w:t xml:space="preserve"> </w:t>
      </w:r>
      <w:r w:rsidRPr="000A61D5">
        <w:rPr>
          <w:sz w:val="24"/>
          <w:szCs w:val="24"/>
        </w:rPr>
        <w:t>how it</w:t>
      </w:r>
      <w:r w:rsidRPr="000A61D5" w:rsidR="00E56899">
        <w:rPr>
          <w:sz w:val="24"/>
          <w:szCs w:val="24"/>
        </w:rPr>
        <w:t xml:space="preserve"> </w:t>
      </w:r>
      <w:r w:rsidRPr="000A61D5" w:rsidR="00E56899">
        <w:rPr>
          <w:sz w:val="24"/>
          <w:szCs w:val="24"/>
        </w:rPr>
        <w:t>is</w:t>
      </w:r>
      <w:r w:rsidRPr="000A61D5">
        <w:rPr>
          <w:sz w:val="24"/>
          <w:szCs w:val="24"/>
        </w:rPr>
        <w:t xml:space="preserve"> implemented</w:t>
      </w:r>
      <w:r w:rsidRPr="000A61D5">
        <w:rPr>
          <w:sz w:val="24"/>
          <w:szCs w:val="24"/>
        </w:rPr>
        <w:t xml:space="preserve">, the context in which it operates, and the program operations and their fidelity to design. </w:t>
      </w:r>
      <w:r w:rsidR="00DC42F0">
        <w:rPr>
          <w:sz w:val="24"/>
          <w:szCs w:val="24"/>
        </w:rPr>
        <w:t xml:space="preserve"> </w:t>
      </w:r>
      <w:r w:rsidRPr="000A61D5">
        <w:rPr>
          <w:sz w:val="24"/>
          <w:szCs w:val="24"/>
        </w:rPr>
        <w:t>Th</w:t>
      </w:r>
      <w:r w:rsidR="00A215C1">
        <w:rPr>
          <w:sz w:val="24"/>
          <w:szCs w:val="24"/>
        </w:rPr>
        <w:t xml:space="preserve">e </w:t>
      </w:r>
      <w:r w:rsidRPr="000A61D5">
        <w:rPr>
          <w:sz w:val="24"/>
          <w:szCs w:val="24"/>
        </w:rPr>
        <w:t>detailed description will assist in interpreting program impacts, identifying program features</w:t>
      </w:r>
      <w:r w:rsidRPr="000A61D5" w:rsidR="00AE5334">
        <w:rPr>
          <w:sz w:val="24"/>
          <w:szCs w:val="24"/>
        </w:rPr>
        <w:t>,</w:t>
      </w:r>
      <w:r w:rsidRPr="000A61D5">
        <w:rPr>
          <w:sz w:val="24"/>
          <w:szCs w:val="24"/>
        </w:rPr>
        <w:t xml:space="preserve"> and </w:t>
      </w:r>
      <w:r w:rsidRPr="000A61D5" w:rsidR="00AE5334">
        <w:rPr>
          <w:sz w:val="24"/>
          <w:szCs w:val="24"/>
        </w:rPr>
        <w:t xml:space="preserve">highlighting necessary </w:t>
      </w:r>
      <w:r w:rsidRPr="000A61D5">
        <w:rPr>
          <w:sz w:val="24"/>
          <w:szCs w:val="24"/>
        </w:rPr>
        <w:t xml:space="preserve">conditions for effective program replication or improvement. </w:t>
      </w:r>
      <w:r w:rsidR="00DC42F0">
        <w:rPr>
          <w:sz w:val="24"/>
          <w:szCs w:val="24"/>
        </w:rPr>
        <w:t xml:space="preserve"> </w:t>
      </w:r>
      <w:r w:rsidRPr="000A61D5" w:rsidR="00880D0B">
        <w:rPr>
          <w:sz w:val="24"/>
          <w:szCs w:val="24"/>
        </w:rPr>
        <w:t>Mathematica</w:t>
      </w:r>
      <w:r w:rsidRPr="000A61D5">
        <w:rPr>
          <w:sz w:val="24"/>
          <w:szCs w:val="24"/>
        </w:rPr>
        <w:t xml:space="preserve"> will gather information using a range of data sources to fully describe the programs and activities. </w:t>
      </w:r>
      <w:r w:rsidR="00DC42F0">
        <w:rPr>
          <w:sz w:val="24"/>
          <w:szCs w:val="24"/>
        </w:rPr>
        <w:t xml:space="preserve"> </w:t>
      </w:r>
      <w:r w:rsidRPr="000A61D5" w:rsidR="00880D0B">
        <w:rPr>
          <w:rFonts w:cstheme="minorHAnsi"/>
          <w:sz w:val="24"/>
          <w:szCs w:val="24"/>
        </w:rPr>
        <w:t>Mathematica</w:t>
      </w:r>
      <w:r w:rsidRPr="000A61D5">
        <w:rPr>
          <w:rFonts w:cstheme="minorHAnsi"/>
          <w:sz w:val="24"/>
          <w:szCs w:val="24"/>
        </w:rPr>
        <w:t xml:space="preserve"> plans to use the Consolidated Framework for Implementation Research (</w:t>
      </w:r>
      <w:r w:rsidRPr="000A61D5">
        <w:rPr>
          <w:rFonts w:eastAsiaTheme="minorEastAsia" w:cstheme="minorHAnsi"/>
          <w:sz w:val="24"/>
          <w:szCs w:val="24"/>
        </w:rPr>
        <w:t>Damschroder et al. 2009)</w:t>
      </w:r>
      <w:r w:rsidRPr="000A61D5">
        <w:rPr>
          <w:rFonts w:cstheme="minorHAnsi"/>
          <w:sz w:val="24"/>
          <w:szCs w:val="24"/>
        </w:rPr>
        <w:t xml:space="preserve"> to guide the collection, analysis, and interpretation of qualitative data. </w:t>
      </w:r>
      <w:r w:rsidR="00DC42F0">
        <w:rPr>
          <w:rFonts w:cstheme="minorHAnsi"/>
          <w:sz w:val="24"/>
          <w:szCs w:val="24"/>
        </w:rPr>
        <w:t xml:space="preserve"> </w:t>
      </w:r>
      <w:r w:rsidRPr="000A61D5">
        <w:rPr>
          <w:rFonts w:cstheme="minorHAnsi"/>
          <w:sz w:val="24"/>
          <w:szCs w:val="24"/>
        </w:rPr>
        <w:t xml:space="preserve">The </w:t>
      </w:r>
      <w:r w:rsidRPr="000A61D5" w:rsidR="00E56899">
        <w:rPr>
          <w:rFonts w:cstheme="minorHAnsi"/>
          <w:sz w:val="24"/>
          <w:szCs w:val="24"/>
        </w:rPr>
        <w:t xml:space="preserve">Consolidated Framework for Implementation Research </w:t>
      </w:r>
      <w:r w:rsidRPr="000A61D5">
        <w:rPr>
          <w:rFonts w:cstheme="minorHAnsi"/>
          <w:sz w:val="24"/>
          <w:szCs w:val="24"/>
        </w:rPr>
        <w:t xml:space="preserve">guides systematic assessment of the multilevel and diverse contexts in interventions implementation and </w:t>
      </w:r>
      <w:r w:rsidRPr="000A61D5" w:rsidR="00E77649">
        <w:rPr>
          <w:rFonts w:cstheme="minorHAnsi"/>
          <w:sz w:val="24"/>
          <w:szCs w:val="24"/>
        </w:rPr>
        <w:t>describes</w:t>
      </w:r>
      <w:r w:rsidRPr="000A61D5">
        <w:rPr>
          <w:rFonts w:cstheme="minorHAnsi"/>
          <w:sz w:val="24"/>
          <w:szCs w:val="24"/>
        </w:rPr>
        <w:t xml:space="preserve"> the myriad factors </w:t>
      </w:r>
      <w:r w:rsidRPr="000A61D5">
        <w:rPr>
          <w:rFonts w:cstheme="minorHAnsi"/>
          <w:sz w:val="24"/>
          <w:szCs w:val="24"/>
        </w:rPr>
        <w:t xml:space="preserve">that might influence intervention implementation and effectiveness. </w:t>
      </w:r>
      <w:r w:rsidR="00DC42F0">
        <w:rPr>
          <w:rFonts w:cstheme="minorHAnsi"/>
          <w:sz w:val="24"/>
          <w:szCs w:val="24"/>
        </w:rPr>
        <w:t xml:space="preserve"> </w:t>
      </w:r>
      <w:r w:rsidRPr="000A61D5">
        <w:rPr>
          <w:rFonts w:eastAsiaTheme="minorEastAsia" w:cstheme="minorHAnsi"/>
          <w:sz w:val="24"/>
          <w:szCs w:val="24"/>
        </w:rPr>
        <w:t xml:space="preserve">Using the </w:t>
      </w:r>
      <w:r w:rsidRPr="000A61D5" w:rsidR="00E56899">
        <w:rPr>
          <w:rFonts w:eastAsiaTheme="minorEastAsia" w:cstheme="minorHAnsi"/>
          <w:sz w:val="24"/>
          <w:szCs w:val="24"/>
        </w:rPr>
        <w:t xml:space="preserve">framework </w:t>
      </w:r>
      <w:r w:rsidRPr="000A61D5">
        <w:rPr>
          <w:rFonts w:eastAsiaTheme="minorEastAsia" w:cstheme="minorHAnsi"/>
          <w:sz w:val="24"/>
          <w:szCs w:val="24"/>
        </w:rPr>
        <w:t xml:space="preserve">will allow </w:t>
      </w:r>
      <w:r w:rsidRPr="000A61D5" w:rsidR="00880D0B">
        <w:rPr>
          <w:rFonts w:cstheme="minorHAnsi"/>
          <w:sz w:val="24"/>
          <w:szCs w:val="24"/>
        </w:rPr>
        <w:t>Mathematica</w:t>
      </w:r>
      <w:r w:rsidRPr="000A61D5">
        <w:rPr>
          <w:rFonts w:eastAsiaTheme="minorEastAsia" w:cstheme="minorHAnsi"/>
          <w:sz w:val="24"/>
          <w:szCs w:val="24"/>
        </w:rPr>
        <w:t xml:space="preserve"> to structure the analyses of </w:t>
      </w:r>
      <w:r w:rsidR="00DC42F0">
        <w:rPr>
          <w:rFonts w:eastAsiaTheme="minorEastAsia" w:cstheme="minorHAnsi"/>
          <w:sz w:val="24"/>
          <w:szCs w:val="24"/>
        </w:rPr>
        <w:t>Y</w:t>
      </w:r>
      <w:r w:rsidRPr="000A61D5" w:rsidR="00F43E03">
        <w:rPr>
          <w:rFonts w:eastAsiaTheme="minorEastAsia" w:cstheme="minorHAnsi"/>
          <w:sz w:val="24"/>
          <w:szCs w:val="24"/>
        </w:rPr>
        <w:t xml:space="preserve">TED </w:t>
      </w:r>
      <w:r w:rsidRPr="000A61D5">
        <w:rPr>
          <w:rFonts w:eastAsiaTheme="minorEastAsia" w:cstheme="minorHAnsi"/>
          <w:sz w:val="24"/>
          <w:szCs w:val="24"/>
        </w:rPr>
        <w:t xml:space="preserve">implementation to produce results based on objective, reliable qualitative data across the key domains related to the program environment, program operations, and </w:t>
      </w:r>
      <w:r w:rsidRPr="000A61D5" w:rsidR="0030611B">
        <w:rPr>
          <w:rFonts w:eastAsiaTheme="minorEastAsia" w:cstheme="minorHAnsi"/>
          <w:sz w:val="24"/>
          <w:szCs w:val="24"/>
        </w:rPr>
        <w:t>strategies to support implementation</w:t>
      </w:r>
      <w:r w:rsidRPr="000A61D5">
        <w:rPr>
          <w:rFonts w:eastAsiaTheme="minorEastAsia" w:cstheme="minorHAnsi"/>
          <w:sz w:val="24"/>
          <w:szCs w:val="24"/>
        </w:rPr>
        <w:t xml:space="preserve">. </w:t>
      </w:r>
      <w:r w:rsidRPr="000A61D5">
        <w:rPr>
          <w:rFonts w:eastAsiaTheme="minorEastAsia" w:cstheme="minorHAnsi"/>
          <w:sz w:val="24"/>
          <w:szCs w:val="24"/>
        </w:rPr>
        <w:t xml:space="preserve">For each of these domains, </w:t>
      </w:r>
      <w:r w:rsidRPr="000A61D5" w:rsidR="00880D0B">
        <w:rPr>
          <w:rFonts w:cstheme="minorHAnsi"/>
          <w:sz w:val="24"/>
          <w:szCs w:val="24"/>
        </w:rPr>
        <w:t>Mathematica</w:t>
      </w:r>
      <w:r w:rsidRPr="000A61D5">
        <w:rPr>
          <w:rFonts w:eastAsiaTheme="minorEastAsia" w:cstheme="minorHAnsi"/>
          <w:sz w:val="24"/>
          <w:szCs w:val="24"/>
        </w:rPr>
        <w:t xml:space="preserve"> will develop measurable constructs that align with research questions for the </w:t>
      </w:r>
      <w:r w:rsidR="00DC42F0">
        <w:rPr>
          <w:rFonts w:eastAsiaTheme="minorEastAsia" w:cstheme="minorHAnsi"/>
          <w:sz w:val="24"/>
          <w:szCs w:val="24"/>
        </w:rPr>
        <w:t>Y</w:t>
      </w:r>
      <w:r w:rsidRPr="000A61D5" w:rsidR="00F43E03">
        <w:rPr>
          <w:rFonts w:eastAsiaTheme="minorEastAsia" w:cstheme="minorHAnsi"/>
          <w:sz w:val="24"/>
          <w:szCs w:val="24"/>
        </w:rPr>
        <w:t xml:space="preserve">TED </w:t>
      </w:r>
      <w:r w:rsidRPr="000A61D5">
        <w:rPr>
          <w:rFonts w:eastAsiaTheme="minorEastAsia" w:cstheme="minorHAnsi"/>
          <w:sz w:val="24"/>
          <w:szCs w:val="24"/>
        </w:rPr>
        <w:t xml:space="preserve">process analyses shown in Part A and </w:t>
      </w:r>
      <w:r w:rsidRPr="000A61D5" w:rsidR="00A51A88">
        <w:rPr>
          <w:rFonts w:eastAsiaTheme="minorEastAsia" w:cstheme="minorHAnsi"/>
          <w:sz w:val="24"/>
          <w:szCs w:val="24"/>
        </w:rPr>
        <w:t>Attachment</w:t>
      </w:r>
      <w:r w:rsidRPr="000A61D5">
        <w:rPr>
          <w:rFonts w:eastAsiaTheme="minorEastAsia" w:cstheme="minorHAnsi"/>
          <w:sz w:val="24"/>
          <w:szCs w:val="24"/>
        </w:rPr>
        <w:t xml:space="preserve"> C. Based on this framework, </w:t>
      </w:r>
      <w:r w:rsidRPr="000A61D5" w:rsidR="00743F12">
        <w:rPr>
          <w:rFonts w:cstheme="minorHAnsi"/>
          <w:sz w:val="24"/>
          <w:szCs w:val="24"/>
        </w:rPr>
        <w:t>Mathematica</w:t>
      </w:r>
      <w:r w:rsidRPr="000A61D5">
        <w:rPr>
          <w:rFonts w:eastAsiaTheme="minorEastAsia" w:cstheme="minorHAnsi"/>
          <w:sz w:val="24"/>
          <w:szCs w:val="24"/>
        </w:rPr>
        <w:t xml:space="preserve"> will be able to readily produce tables that summarize the major process findings in the study’s reports. </w:t>
      </w:r>
      <w:r w:rsidR="00DC42F0">
        <w:rPr>
          <w:rFonts w:eastAsiaTheme="minorEastAsia" w:cstheme="minorHAnsi"/>
          <w:sz w:val="24"/>
          <w:szCs w:val="24"/>
        </w:rPr>
        <w:t xml:space="preserve"> </w:t>
      </w:r>
      <w:r w:rsidRPr="000A61D5">
        <w:rPr>
          <w:rFonts w:eastAsiaTheme="minorEastAsia" w:cstheme="minorHAnsi"/>
          <w:sz w:val="24"/>
          <w:szCs w:val="24"/>
        </w:rPr>
        <w:t xml:space="preserve">The </w:t>
      </w:r>
      <w:r w:rsidRPr="000A61D5" w:rsidR="00E56899">
        <w:rPr>
          <w:rFonts w:eastAsiaTheme="minorEastAsia" w:cstheme="minorHAnsi"/>
          <w:sz w:val="24"/>
          <w:szCs w:val="24"/>
        </w:rPr>
        <w:t xml:space="preserve">Consolidated Framework for Implementation Research </w:t>
      </w:r>
      <w:r w:rsidRPr="000A61D5">
        <w:rPr>
          <w:rFonts w:eastAsiaTheme="minorEastAsia" w:cstheme="minorHAnsi"/>
          <w:sz w:val="24"/>
          <w:szCs w:val="24"/>
        </w:rPr>
        <w:t>m</w:t>
      </w:r>
      <w:r w:rsidRPr="000A61D5" w:rsidR="00E77649">
        <w:rPr>
          <w:rFonts w:eastAsiaTheme="minorEastAsia" w:cstheme="minorHAnsi"/>
          <w:sz w:val="24"/>
          <w:szCs w:val="24"/>
        </w:rPr>
        <w:t>ight</w:t>
      </w:r>
      <w:r w:rsidRPr="000A61D5">
        <w:rPr>
          <w:rFonts w:eastAsiaTheme="minorEastAsia" w:cstheme="minorHAnsi"/>
          <w:sz w:val="24"/>
          <w:szCs w:val="24"/>
        </w:rPr>
        <w:t xml:space="preserve"> also allow </w:t>
      </w:r>
      <w:r w:rsidRPr="000A61D5" w:rsidR="00743F12">
        <w:rPr>
          <w:rFonts w:cstheme="minorHAnsi"/>
          <w:sz w:val="24"/>
          <w:szCs w:val="24"/>
        </w:rPr>
        <w:t>Mathematica</w:t>
      </w:r>
      <w:r w:rsidRPr="000A61D5">
        <w:rPr>
          <w:rFonts w:eastAsiaTheme="minorEastAsia" w:cstheme="minorHAnsi"/>
          <w:sz w:val="24"/>
          <w:szCs w:val="24"/>
        </w:rPr>
        <w:t xml:space="preserve"> to make systematic use of qualitative data as part of the impact analysis, </w:t>
      </w:r>
      <w:r w:rsidRPr="000A61D5" w:rsidR="00A213EA">
        <w:rPr>
          <w:rFonts w:eastAsiaTheme="minorEastAsia" w:cstheme="minorHAnsi"/>
          <w:sz w:val="24"/>
          <w:szCs w:val="24"/>
        </w:rPr>
        <w:t xml:space="preserve">enabling </w:t>
      </w:r>
      <w:r w:rsidRPr="000A61D5" w:rsidR="00743F12">
        <w:rPr>
          <w:rFonts w:eastAsiaTheme="minorEastAsia" w:cstheme="minorHAnsi"/>
          <w:sz w:val="24"/>
          <w:szCs w:val="24"/>
        </w:rPr>
        <w:t>an</w:t>
      </w:r>
      <w:r w:rsidRPr="000A61D5">
        <w:rPr>
          <w:rFonts w:eastAsiaTheme="minorEastAsia" w:cstheme="minorHAnsi"/>
          <w:sz w:val="24"/>
          <w:szCs w:val="24"/>
        </w:rPr>
        <w:t xml:space="preserve"> examin</w:t>
      </w:r>
      <w:r w:rsidRPr="000A61D5" w:rsidR="00743F12">
        <w:rPr>
          <w:rFonts w:eastAsiaTheme="minorEastAsia" w:cstheme="minorHAnsi"/>
          <w:sz w:val="24"/>
          <w:szCs w:val="24"/>
        </w:rPr>
        <w:t>ation of</w:t>
      </w:r>
      <w:r w:rsidRPr="000A61D5" w:rsidR="00A213EA">
        <w:rPr>
          <w:rFonts w:eastAsiaTheme="minorEastAsia" w:cstheme="minorHAnsi"/>
          <w:sz w:val="24"/>
          <w:szCs w:val="24"/>
        </w:rPr>
        <w:t xml:space="preserve"> how</w:t>
      </w:r>
      <w:r w:rsidRPr="000A61D5">
        <w:rPr>
          <w:rFonts w:eastAsiaTheme="minorEastAsia" w:cstheme="minorHAnsi"/>
          <w:sz w:val="24"/>
          <w:szCs w:val="24"/>
        </w:rPr>
        <w:t xml:space="preserve"> impacts vary with certain implementation constructs.</w:t>
      </w:r>
    </w:p>
    <w:p w:rsidR="00DC42F0" w:rsidRPr="00DC42F0" w:rsidP="00DC42F0" w14:paraId="682E8083" w14:textId="77777777">
      <w:pPr>
        <w:pStyle w:val="Paragraph"/>
        <w:spacing w:after="0" w:line="240" w:lineRule="auto"/>
        <w:ind w:left="720"/>
        <w:rPr>
          <w:sz w:val="24"/>
          <w:szCs w:val="24"/>
        </w:rPr>
      </w:pPr>
    </w:p>
    <w:p w:rsidR="00764502" w:rsidRPr="000A61D5" w:rsidP="000A61D5" w14:paraId="2BD0A7AD" w14:textId="3C22D24A">
      <w:pPr>
        <w:pStyle w:val="Paragraph"/>
        <w:ind w:left="720"/>
        <w:rPr>
          <w:rFonts w:eastAsiaTheme="minorEastAsia"/>
          <w:sz w:val="24"/>
          <w:szCs w:val="24"/>
        </w:rPr>
      </w:pPr>
      <w:r w:rsidRPr="000A61D5">
        <w:rPr>
          <w:b/>
          <w:sz w:val="24"/>
          <w:szCs w:val="24"/>
        </w:rPr>
        <w:t xml:space="preserve">Impact </w:t>
      </w:r>
      <w:r w:rsidRPr="000A61D5" w:rsidR="00A73883">
        <w:rPr>
          <w:b/>
          <w:sz w:val="24"/>
          <w:szCs w:val="24"/>
        </w:rPr>
        <w:t>a</w:t>
      </w:r>
      <w:r w:rsidRPr="000A61D5">
        <w:rPr>
          <w:b/>
          <w:sz w:val="24"/>
          <w:szCs w:val="24"/>
        </w:rPr>
        <w:t>nalysis.</w:t>
      </w:r>
      <w:r w:rsidRPr="000A61D5">
        <w:rPr>
          <w:sz w:val="24"/>
          <w:szCs w:val="24"/>
        </w:rPr>
        <w:t xml:space="preserve"> </w:t>
      </w:r>
      <w:r w:rsidR="00DC42F0">
        <w:rPr>
          <w:sz w:val="24"/>
          <w:szCs w:val="24"/>
        </w:rPr>
        <w:t xml:space="preserve"> </w:t>
      </w:r>
      <w:r w:rsidRPr="000A61D5">
        <w:rPr>
          <w:sz w:val="24"/>
          <w:szCs w:val="24"/>
        </w:rPr>
        <w:t xml:space="preserve">The objective of the impact analysis is to provide statistically valid and reliable estimates of the effects of </w:t>
      </w:r>
      <w:r w:rsidRPr="000A61D5" w:rsidR="0042117B">
        <w:rPr>
          <w:sz w:val="24"/>
          <w:szCs w:val="24"/>
        </w:rPr>
        <w:t xml:space="preserve">TE </w:t>
      </w:r>
      <w:r w:rsidRPr="000A61D5">
        <w:rPr>
          <w:sz w:val="24"/>
          <w:szCs w:val="24"/>
        </w:rPr>
        <w:t xml:space="preserve">on the </w:t>
      </w:r>
      <w:r w:rsidRPr="000A61D5" w:rsidR="00AC7381">
        <w:rPr>
          <w:sz w:val="24"/>
          <w:szCs w:val="24"/>
        </w:rPr>
        <w:t>employment</w:t>
      </w:r>
      <w:r w:rsidRPr="000A61D5" w:rsidR="00B74E46">
        <w:rPr>
          <w:sz w:val="24"/>
          <w:szCs w:val="24"/>
        </w:rPr>
        <w:t xml:space="preserve"> and benefit-related</w:t>
      </w:r>
      <w:r w:rsidRPr="000A61D5" w:rsidR="00AC7381">
        <w:rPr>
          <w:sz w:val="24"/>
          <w:szCs w:val="24"/>
        </w:rPr>
        <w:t xml:space="preserve"> </w:t>
      </w:r>
      <w:r w:rsidRPr="000A61D5">
        <w:rPr>
          <w:sz w:val="24"/>
          <w:szCs w:val="24"/>
        </w:rPr>
        <w:t xml:space="preserve">outcomes of </w:t>
      </w:r>
      <w:r w:rsidR="009E7C74">
        <w:rPr>
          <w:sz w:val="24"/>
          <w:szCs w:val="24"/>
        </w:rPr>
        <w:t>Y</w:t>
      </w:r>
      <w:r w:rsidRPr="000A61D5" w:rsidR="0042117B">
        <w:rPr>
          <w:sz w:val="24"/>
          <w:szCs w:val="24"/>
        </w:rPr>
        <w:t xml:space="preserve">TED </w:t>
      </w:r>
      <w:r w:rsidRPr="000A61D5" w:rsidR="00B74E46">
        <w:rPr>
          <w:sz w:val="24"/>
          <w:szCs w:val="24"/>
        </w:rPr>
        <w:t>enrollees</w:t>
      </w:r>
      <w:r w:rsidRPr="000A61D5">
        <w:rPr>
          <w:sz w:val="24"/>
          <w:szCs w:val="24"/>
        </w:rPr>
        <w:t xml:space="preserve">. </w:t>
      </w:r>
      <w:r w:rsidR="000A61D5">
        <w:rPr>
          <w:sz w:val="24"/>
          <w:szCs w:val="24"/>
        </w:rPr>
        <w:t xml:space="preserve"> </w:t>
      </w:r>
      <w:r w:rsidRPr="000A61D5" w:rsidR="00743F12">
        <w:rPr>
          <w:sz w:val="24"/>
          <w:szCs w:val="24"/>
        </w:rPr>
        <w:t>Mathematica</w:t>
      </w:r>
      <w:r w:rsidRPr="000A61D5">
        <w:rPr>
          <w:sz w:val="24"/>
          <w:szCs w:val="24"/>
        </w:rPr>
        <w:t xml:space="preserve"> will rely on </w:t>
      </w:r>
      <w:r w:rsidRPr="000A61D5" w:rsidR="00AC7381">
        <w:rPr>
          <w:sz w:val="24"/>
          <w:szCs w:val="24"/>
        </w:rPr>
        <w:t xml:space="preserve">randomized </w:t>
      </w:r>
      <w:r w:rsidRPr="000A61D5">
        <w:rPr>
          <w:sz w:val="24"/>
          <w:szCs w:val="24"/>
        </w:rPr>
        <w:t xml:space="preserve">experimental design to estimate the causal impacts </w:t>
      </w:r>
      <w:r w:rsidRPr="000A61D5" w:rsidR="00A213EA">
        <w:rPr>
          <w:sz w:val="24"/>
          <w:szCs w:val="24"/>
        </w:rPr>
        <w:t xml:space="preserve">of </w:t>
      </w:r>
      <w:r w:rsidRPr="000A61D5" w:rsidR="0042117B">
        <w:rPr>
          <w:sz w:val="24"/>
          <w:szCs w:val="24"/>
        </w:rPr>
        <w:t xml:space="preserve">TE </w:t>
      </w:r>
      <w:r w:rsidRPr="000A61D5" w:rsidR="00AC7381">
        <w:rPr>
          <w:sz w:val="24"/>
          <w:szCs w:val="24"/>
        </w:rPr>
        <w:t>services</w:t>
      </w:r>
      <w:r w:rsidRPr="000A61D5">
        <w:rPr>
          <w:sz w:val="24"/>
          <w:szCs w:val="24"/>
        </w:rPr>
        <w:t xml:space="preserve"> available to </w:t>
      </w:r>
      <w:r w:rsidRPr="000A61D5" w:rsidR="00AC7381">
        <w:rPr>
          <w:sz w:val="24"/>
          <w:szCs w:val="24"/>
        </w:rPr>
        <w:t xml:space="preserve">enrollees </w:t>
      </w:r>
      <w:r w:rsidRPr="000A61D5">
        <w:rPr>
          <w:sz w:val="24"/>
          <w:szCs w:val="24"/>
        </w:rPr>
        <w:t>through the demonstration</w:t>
      </w:r>
      <w:r w:rsidRPr="000A61D5">
        <w:rPr>
          <w:sz w:val="24"/>
          <w:szCs w:val="24"/>
        </w:rPr>
        <w:t xml:space="preserve">. </w:t>
      </w:r>
      <w:r w:rsidRPr="000A61D5">
        <w:rPr>
          <w:sz w:val="24"/>
          <w:szCs w:val="24"/>
        </w:rPr>
        <w:t xml:space="preserve">Random assignment will enable </w:t>
      </w:r>
      <w:r w:rsidRPr="000A61D5" w:rsidR="00743F12">
        <w:rPr>
          <w:sz w:val="24"/>
          <w:szCs w:val="24"/>
        </w:rPr>
        <w:t>Mathematica</w:t>
      </w:r>
      <w:r w:rsidRPr="000A61D5" w:rsidR="00A213EA">
        <w:rPr>
          <w:sz w:val="24"/>
          <w:szCs w:val="24"/>
        </w:rPr>
        <w:t xml:space="preserve"> to </w:t>
      </w:r>
      <w:r w:rsidRPr="000A61D5">
        <w:rPr>
          <w:sz w:val="24"/>
          <w:szCs w:val="24"/>
        </w:rPr>
        <w:t>estimat</w:t>
      </w:r>
      <w:r w:rsidRPr="000A61D5" w:rsidR="00A213EA">
        <w:rPr>
          <w:sz w:val="24"/>
          <w:szCs w:val="24"/>
        </w:rPr>
        <w:t>e</w:t>
      </w:r>
      <w:r w:rsidRPr="000A61D5">
        <w:rPr>
          <w:sz w:val="24"/>
          <w:szCs w:val="24"/>
        </w:rPr>
        <w:t xml:space="preserve"> the net impact of those </w:t>
      </w:r>
      <w:r w:rsidRPr="000A61D5" w:rsidR="00AC7381">
        <w:rPr>
          <w:sz w:val="24"/>
          <w:szCs w:val="24"/>
        </w:rPr>
        <w:t xml:space="preserve">services </w:t>
      </w:r>
      <w:r w:rsidRPr="000A61D5">
        <w:rPr>
          <w:sz w:val="24"/>
          <w:szCs w:val="24"/>
        </w:rPr>
        <w:t>by comparing average outcomes across the treatment and control groups.</w:t>
      </w:r>
      <w:r w:rsidR="000A61D5">
        <w:rPr>
          <w:sz w:val="24"/>
          <w:szCs w:val="24"/>
        </w:rPr>
        <w:t xml:space="preserve"> </w:t>
      </w:r>
      <w:r w:rsidRPr="000A61D5">
        <w:rPr>
          <w:sz w:val="24"/>
          <w:szCs w:val="24"/>
        </w:rPr>
        <w:t xml:space="preserve"> </w:t>
      </w:r>
      <w:r w:rsidRPr="000A61D5" w:rsidR="00743F12">
        <w:rPr>
          <w:sz w:val="24"/>
          <w:szCs w:val="24"/>
        </w:rPr>
        <w:t>Mathematica</w:t>
      </w:r>
      <w:r w:rsidRPr="000A61D5">
        <w:rPr>
          <w:rFonts w:eastAsiaTheme="minorEastAsia"/>
          <w:sz w:val="24"/>
          <w:szCs w:val="24"/>
        </w:rPr>
        <w:t>’s analysis will focus on intent-to-treat estimates</w:t>
      </w:r>
      <w:r w:rsidRPr="000A61D5" w:rsidR="00A213EA">
        <w:rPr>
          <w:rFonts w:eastAsiaTheme="minorEastAsia"/>
          <w:sz w:val="24"/>
          <w:szCs w:val="24"/>
        </w:rPr>
        <w:t xml:space="preserve"> that</w:t>
      </w:r>
      <w:r w:rsidRPr="000A61D5">
        <w:rPr>
          <w:rFonts w:eastAsiaTheme="minorEastAsia"/>
          <w:sz w:val="24"/>
          <w:szCs w:val="24"/>
        </w:rPr>
        <w:t xml:space="preserve"> measure how the </w:t>
      </w:r>
      <w:r w:rsidRPr="00DC42F0">
        <w:rPr>
          <w:rFonts w:eastAsiaTheme="minorEastAsia"/>
          <w:iCs/>
          <w:sz w:val="24"/>
          <w:szCs w:val="24"/>
        </w:rPr>
        <w:t xml:space="preserve">offer </w:t>
      </w:r>
      <w:r w:rsidRPr="000A61D5">
        <w:rPr>
          <w:rFonts w:eastAsiaTheme="minorEastAsia"/>
          <w:sz w:val="24"/>
          <w:szCs w:val="24"/>
        </w:rPr>
        <w:t xml:space="preserve">of </w:t>
      </w:r>
      <w:r w:rsidRPr="000A61D5" w:rsidR="002663E7">
        <w:rPr>
          <w:rFonts w:eastAsiaTheme="minorEastAsia"/>
          <w:sz w:val="24"/>
          <w:szCs w:val="24"/>
        </w:rPr>
        <w:t xml:space="preserve">TE </w:t>
      </w:r>
      <w:r w:rsidRPr="000A61D5" w:rsidR="00AC7381">
        <w:rPr>
          <w:rFonts w:eastAsiaTheme="minorEastAsia"/>
          <w:sz w:val="24"/>
          <w:szCs w:val="24"/>
        </w:rPr>
        <w:t>services</w:t>
      </w:r>
      <w:r w:rsidRPr="000A61D5">
        <w:rPr>
          <w:rFonts w:eastAsiaTheme="minorEastAsia"/>
          <w:sz w:val="24"/>
          <w:szCs w:val="24"/>
        </w:rPr>
        <w:t xml:space="preserve"> </w:t>
      </w:r>
      <w:r w:rsidRPr="000A61D5" w:rsidR="004C50C6">
        <w:rPr>
          <w:rFonts w:eastAsiaTheme="minorEastAsia"/>
          <w:sz w:val="24"/>
          <w:szCs w:val="24"/>
        </w:rPr>
        <w:t>affected outcomes of enrollees after</w:t>
      </w:r>
      <w:r w:rsidRPr="000A61D5">
        <w:rPr>
          <w:rFonts w:eastAsiaTheme="minorEastAsia"/>
          <w:sz w:val="24"/>
          <w:szCs w:val="24"/>
        </w:rPr>
        <w:t xml:space="preserve"> </w:t>
      </w:r>
      <w:r w:rsidRPr="000A61D5" w:rsidR="004C50C6">
        <w:rPr>
          <w:rFonts w:eastAsiaTheme="minorEastAsia"/>
          <w:sz w:val="24"/>
          <w:szCs w:val="24"/>
        </w:rPr>
        <w:t xml:space="preserve">participating </w:t>
      </w:r>
      <w:r w:rsidRPr="000A61D5">
        <w:rPr>
          <w:rFonts w:eastAsiaTheme="minorEastAsia"/>
          <w:sz w:val="24"/>
          <w:szCs w:val="24"/>
        </w:rPr>
        <w:t xml:space="preserve">in the demonstration. </w:t>
      </w:r>
    </w:p>
    <w:p w:rsidR="00764502" w:rsidRPr="000A61D5" w:rsidP="000A61D5" w14:paraId="7EBD573C" w14:textId="616E2A28">
      <w:pPr>
        <w:pStyle w:val="Paragraph"/>
        <w:ind w:left="720"/>
        <w:rPr>
          <w:sz w:val="24"/>
          <w:szCs w:val="24"/>
        </w:rPr>
      </w:pPr>
      <w:r w:rsidRPr="000A61D5">
        <w:rPr>
          <w:rFonts w:eastAsiaTheme="minorEastAsia"/>
          <w:i/>
          <w:sz w:val="24"/>
          <w:szCs w:val="24"/>
        </w:rPr>
        <w:t xml:space="preserve">Primary outcomes. </w:t>
      </w:r>
      <w:r w:rsidR="000A61D5">
        <w:rPr>
          <w:rFonts w:eastAsiaTheme="minorEastAsia"/>
          <w:i/>
          <w:sz w:val="24"/>
          <w:szCs w:val="24"/>
        </w:rPr>
        <w:t xml:space="preserve"> </w:t>
      </w:r>
      <w:r w:rsidRPr="000A61D5">
        <w:rPr>
          <w:rFonts w:eastAsiaTheme="minorEastAsia"/>
          <w:sz w:val="24"/>
          <w:szCs w:val="24"/>
        </w:rPr>
        <w:t xml:space="preserve">To avoid concerns about </w:t>
      </w:r>
      <w:r w:rsidRPr="000A61D5" w:rsidR="00FC4E5C">
        <w:rPr>
          <w:rFonts w:eastAsiaTheme="minorEastAsia"/>
          <w:sz w:val="24"/>
          <w:szCs w:val="24"/>
        </w:rPr>
        <w:t>multiple comparisons</w:t>
      </w:r>
      <w:r w:rsidRPr="000A61D5">
        <w:rPr>
          <w:rFonts w:eastAsiaTheme="minorEastAsia"/>
          <w:sz w:val="24"/>
          <w:szCs w:val="24"/>
        </w:rPr>
        <w:t xml:space="preserve"> and reduce the extent of false positives, </w:t>
      </w:r>
      <w:r w:rsidRPr="000A61D5" w:rsidR="00743F12">
        <w:rPr>
          <w:sz w:val="24"/>
          <w:szCs w:val="24"/>
        </w:rPr>
        <w:t>Mathematica</w:t>
      </w:r>
      <w:r w:rsidRPr="000A61D5">
        <w:rPr>
          <w:sz w:val="24"/>
          <w:szCs w:val="24"/>
        </w:rPr>
        <w:t xml:space="preserve"> will prespecify a parsimonious set of</w:t>
      </w:r>
      <w:r w:rsidRPr="000A61D5" w:rsidR="0028307D">
        <w:rPr>
          <w:sz w:val="24"/>
          <w:szCs w:val="24"/>
        </w:rPr>
        <w:t xml:space="preserve"> </w:t>
      </w:r>
      <w:r w:rsidRPr="000A61D5">
        <w:rPr>
          <w:sz w:val="24"/>
          <w:szCs w:val="24"/>
        </w:rPr>
        <w:t>primary outcomes</w:t>
      </w:r>
      <w:r w:rsidRPr="000A61D5" w:rsidR="004C50C6">
        <w:rPr>
          <w:sz w:val="24"/>
          <w:szCs w:val="24"/>
        </w:rPr>
        <w:t>.</w:t>
      </w:r>
      <w:r w:rsidRPr="000A61D5">
        <w:rPr>
          <w:sz w:val="24"/>
          <w:szCs w:val="24"/>
        </w:rPr>
        <w:t xml:space="preserve"> </w:t>
      </w:r>
      <w:r w:rsidRPr="000A61D5">
        <w:rPr>
          <w:sz w:val="24"/>
          <w:szCs w:val="24"/>
        </w:rPr>
        <w:t xml:space="preserve">A preliminary list of those </w:t>
      </w:r>
      <w:r w:rsidRPr="000A61D5" w:rsidR="004C50C6">
        <w:rPr>
          <w:sz w:val="24"/>
          <w:szCs w:val="24"/>
        </w:rPr>
        <w:t xml:space="preserve">outcomes </w:t>
      </w:r>
      <w:r w:rsidRPr="000A61D5">
        <w:rPr>
          <w:sz w:val="24"/>
          <w:szCs w:val="24"/>
        </w:rPr>
        <w:t>includes</w:t>
      </w:r>
      <w:r w:rsidRPr="000A61D5">
        <w:rPr>
          <w:rFonts w:eastAsiaTheme="minorEastAsia"/>
          <w:sz w:val="24"/>
          <w:szCs w:val="24"/>
        </w:rPr>
        <w:t xml:space="preserve"> employment</w:t>
      </w:r>
      <w:r w:rsidRPr="000A61D5" w:rsidR="00F06E24">
        <w:rPr>
          <w:rFonts w:eastAsiaTheme="minorEastAsia"/>
          <w:sz w:val="24"/>
          <w:szCs w:val="24"/>
        </w:rPr>
        <w:t xml:space="preserve"> status</w:t>
      </w:r>
      <w:r w:rsidRPr="000A61D5">
        <w:rPr>
          <w:rFonts w:eastAsiaTheme="minorEastAsia"/>
          <w:sz w:val="24"/>
          <w:szCs w:val="24"/>
        </w:rPr>
        <w:t xml:space="preserve">, earnings above a substantive threshold, </w:t>
      </w:r>
      <w:r w:rsidRPr="000A61D5" w:rsidR="004C50C6">
        <w:rPr>
          <w:rFonts w:eastAsiaTheme="minorEastAsia"/>
          <w:sz w:val="24"/>
          <w:szCs w:val="24"/>
        </w:rPr>
        <w:t>enrollment in school or job training programs,</w:t>
      </w:r>
      <w:r w:rsidRPr="000A61D5" w:rsidR="00D35529">
        <w:rPr>
          <w:rFonts w:eastAsiaTheme="minorEastAsia"/>
          <w:sz w:val="24"/>
          <w:szCs w:val="24"/>
        </w:rPr>
        <w:t xml:space="preserve"> </w:t>
      </w:r>
      <w:r w:rsidRPr="000A61D5" w:rsidR="008231FB">
        <w:rPr>
          <w:rFonts w:eastAsiaTheme="minorEastAsia"/>
          <w:sz w:val="24"/>
          <w:szCs w:val="24"/>
        </w:rPr>
        <w:t xml:space="preserve">and </w:t>
      </w:r>
      <w:r w:rsidRPr="000A61D5" w:rsidR="004C50C6">
        <w:rPr>
          <w:rFonts w:eastAsiaTheme="minorEastAsia"/>
          <w:sz w:val="24"/>
          <w:szCs w:val="24"/>
        </w:rPr>
        <w:t>application</w:t>
      </w:r>
      <w:r w:rsidRPr="000A61D5" w:rsidR="00D35529">
        <w:rPr>
          <w:rFonts w:eastAsiaTheme="minorEastAsia"/>
          <w:sz w:val="24"/>
          <w:szCs w:val="24"/>
        </w:rPr>
        <w:t>s</w:t>
      </w:r>
      <w:r w:rsidRPr="000A61D5" w:rsidR="004C50C6">
        <w:rPr>
          <w:rFonts w:eastAsiaTheme="minorEastAsia"/>
          <w:sz w:val="24"/>
          <w:szCs w:val="24"/>
        </w:rPr>
        <w:t xml:space="preserve"> </w:t>
      </w:r>
      <w:r w:rsidRPr="000A61D5" w:rsidR="008231FB">
        <w:rPr>
          <w:rFonts w:eastAsiaTheme="minorEastAsia"/>
          <w:sz w:val="24"/>
          <w:szCs w:val="24"/>
        </w:rPr>
        <w:t>for or receipt of</w:t>
      </w:r>
      <w:r w:rsidRPr="000A61D5" w:rsidR="004C50C6">
        <w:rPr>
          <w:rFonts w:eastAsiaTheme="minorEastAsia"/>
          <w:sz w:val="24"/>
          <w:szCs w:val="24"/>
        </w:rPr>
        <w:t xml:space="preserve"> SSI </w:t>
      </w:r>
      <w:r w:rsidRPr="000A61D5" w:rsidR="00D35529">
        <w:rPr>
          <w:rFonts w:eastAsiaTheme="minorEastAsia"/>
          <w:sz w:val="24"/>
          <w:szCs w:val="24"/>
        </w:rPr>
        <w:t>or</w:t>
      </w:r>
      <w:r w:rsidRPr="000A61D5" w:rsidR="004C50C6">
        <w:rPr>
          <w:rFonts w:eastAsiaTheme="minorEastAsia"/>
          <w:sz w:val="24"/>
          <w:szCs w:val="24"/>
        </w:rPr>
        <w:t xml:space="preserve"> SSDI benefits. </w:t>
      </w:r>
      <w:r w:rsidR="00BB0CE8">
        <w:rPr>
          <w:rFonts w:eastAsiaTheme="minorEastAsia"/>
          <w:sz w:val="24"/>
          <w:szCs w:val="24"/>
        </w:rPr>
        <w:t xml:space="preserve"> </w:t>
      </w:r>
      <w:r w:rsidRPr="000A61D5" w:rsidR="008231FB">
        <w:rPr>
          <w:rFonts w:eastAsiaTheme="minorEastAsia"/>
          <w:sz w:val="24"/>
          <w:szCs w:val="24"/>
        </w:rPr>
        <w:t>Th</w:t>
      </w:r>
      <w:r w:rsidRPr="000A61D5" w:rsidR="00EB5E3F">
        <w:rPr>
          <w:rFonts w:eastAsiaTheme="minorEastAsia"/>
          <w:sz w:val="24"/>
          <w:szCs w:val="24"/>
        </w:rPr>
        <w:t>e</w:t>
      </w:r>
      <w:r w:rsidRPr="000A61D5" w:rsidR="008231FB">
        <w:rPr>
          <w:rFonts w:eastAsiaTheme="minorEastAsia"/>
          <w:sz w:val="24"/>
          <w:szCs w:val="24"/>
        </w:rPr>
        <w:t xml:space="preserve"> e</w:t>
      </w:r>
      <w:r w:rsidRPr="000A61D5">
        <w:rPr>
          <w:rFonts w:eastAsiaTheme="minorEastAsia"/>
          <w:sz w:val="24"/>
          <w:szCs w:val="24"/>
        </w:rPr>
        <w:t>valuation will also include results for secondary outcomes related to employment,</w:t>
      </w:r>
      <w:r w:rsidRPr="000A61D5" w:rsidR="00D35529">
        <w:rPr>
          <w:rFonts w:eastAsiaTheme="minorEastAsia"/>
          <w:sz w:val="24"/>
          <w:szCs w:val="24"/>
        </w:rPr>
        <w:t xml:space="preserve"> earnings,</w:t>
      </w:r>
      <w:r w:rsidRPr="000A61D5" w:rsidR="00F06E24">
        <w:rPr>
          <w:rFonts w:eastAsiaTheme="minorEastAsia"/>
          <w:sz w:val="24"/>
          <w:szCs w:val="24"/>
        </w:rPr>
        <w:t xml:space="preserve"> </w:t>
      </w:r>
      <w:r w:rsidRPr="000A61D5" w:rsidR="002663E7">
        <w:rPr>
          <w:rFonts w:eastAsiaTheme="minorEastAsia"/>
          <w:sz w:val="24"/>
          <w:szCs w:val="24"/>
        </w:rPr>
        <w:t xml:space="preserve">OVR </w:t>
      </w:r>
      <w:r w:rsidRPr="000A61D5" w:rsidR="00F06E24">
        <w:rPr>
          <w:rFonts w:eastAsiaTheme="minorEastAsia"/>
          <w:sz w:val="24"/>
          <w:szCs w:val="24"/>
        </w:rPr>
        <w:t>service</w:t>
      </w:r>
      <w:r w:rsidRPr="000A61D5" w:rsidR="00D35529">
        <w:rPr>
          <w:rFonts w:eastAsiaTheme="minorEastAsia"/>
          <w:sz w:val="24"/>
          <w:szCs w:val="24"/>
        </w:rPr>
        <w:t>s</w:t>
      </w:r>
      <w:r w:rsidRPr="000A61D5" w:rsidR="00F06E24">
        <w:rPr>
          <w:rFonts w:eastAsiaTheme="minorEastAsia"/>
          <w:sz w:val="24"/>
          <w:szCs w:val="24"/>
        </w:rPr>
        <w:t>, education,</w:t>
      </w:r>
      <w:r w:rsidRPr="000A61D5">
        <w:rPr>
          <w:rFonts w:eastAsiaTheme="minorEastAsia"/>
          <w:sz w:val="24"/>
          <w:szCs w:val="24"/>
        </w:rPr>
        <w:t xml:space="preserve"> receipt of benefits, </w:t>
      </w:r>
      <w:r w:rsidRPr="000A61D5" w:rsidR="00F06E24">
        <w:rPr>
          <w:rFonts w:eastAsiaTheme="minorEastAsia"/>
          <w:sz w:val="24"/>
          <w:szCs w:val="24"/>
        </w:rPr>
        <w:t xml:space="preserve">expectations, satisfaction, </w:t>
      </w:r>
      <w:r w:rsidRPr="000A61D5">
        <w:rPr>
          <w:rFonts w:eastAsiaTheme="minorEastAsia"/>
          <w:sz w:val="24"/>
          <w:szCs w:val="24"/>
        </w:rPr>
        <w:t xml:space="preserve">and </w:t>
      </w:r>
      <w:r w:rsidRPr="000A61D5" w:rsidR="00F06E24">
        <w:rPr>
          <w:rFonts w:eastAsiaTheme="minorEastAsia"/>
          <w:sz w:val="24"/>
          <w:szCs w:val="24"/>
        </w:rPr>
        <w:t>health</w:t>
      </w:r>
      <w:r w:rsidRPr="000A61D5">
        <w:rPr>
          <w:rFonts w:eastAsiaTheme="minorEastAsia"/>
          <w:sz w:val="24"/>
          <w:szCs w:val="24"/>
        </w:rPr>
        <w:t xml:space="preserve">. </w:t>
      </w:r>
      <w:r w:rsidR="00DC42F0">
        <w:rPr>
          <w:rFonts w:eastAsiaTheme="minorEastAsia"/>
          <w:sz w:val="24"/>
          <w:szCs w:val="24"/>
        </w:rPr>
        <w:t xml:space="preserve"> </w:t>
      </w:r>
      <w:r w:rsidRPr="000A61D5" w:rsidR="00A213EA">
        <w:rPr>
          <w:rFonts w:eastAsiaTheme="minorEastAsia"/>
          <w:sz w:val="24"/>
          <w:szCs w:val="24"/>
        </w:rPr>
        <w:t>T</w:t>
      </w:r>
      <w:r w:rsidRPr="000A61D5">
        <w:rPr>
          <w:rFonts w:eastAsiaTheme="minorEastAsia"/>
          <w:sz w:val="24"/>
          <w:szCs w:val="24"/>
        </w:rPr>
        <w:t>hese results</w:t>
      </w:r>
      <w:r w:rsidRPr="000A61D5" w:rsidR="00A213EA">
        <w:rPr>
          <w:rFonts w:eastAsiaTheme="minorEastAsia"/>
          <w:sz w:val="24"/>
          <w:szCs w:val="24"/>
        </w:rPr>
        <w:t>, however,</w:t>
      </w:r>
      <w:r w:rsidRPr="000A61D5">
        <w:rPr>
          <w:rFonts w:eastAsiaTheme="minorEastAsia"/>
          <w:sz w:val="24"/>
          <w:szCs w:val="24"/>
        </w:rPr>
        <w:t xml:space="preserve"> will </w:t>
      </w:r>
      <w:r w:rsidRPr="000A61D5">
        <w:rPr>
          <w:rFonts w:eastAsiaTheme="minorEastAsia"/>
          <w:sz w:val="24"/>
          <w:szCs w:val="24"/>
        </w:rPr>
        <w:t>be considered</w:t>
      </w:r>
      <w:r w:rsidRPr="000A61D5">
        <w:rPr>
          <w:rFonts w:eastAsiaTheme="minorEastAsia"/>
          <w:sz w:val="24"/>
          <w:szCs w:val="24"/>
        </w:rPr>
        <w:t xml:space="preserve"> exploratory.</w:t>
      </w:r>
      <w:r w:rsidR="00DC42F0">
        <w:rPr>
          <w:rFonts w:eastAsiaTheme="minorEastAsia"/>
          <w:sz w:val="24"/>
          <w:szCs w:val="24"/>
        </w:rPr>
        <w:t xml:space="preserve"> </w:t>
      </w:r>
      <w:r w:rsidRPr="000A61D5">
        <w:rPr>
          <w:rFonts w:eastAsiaTheme="minorEastAsia"/>
          <w:sz w:val="24"/>
          <w:szCs w:val="24"/>
        </w:rPr>
        <w:t xml:space="preserve"> This approach</w:t>
      </w:r>
      <w:r w:rsidRPr="000A61D5" w:rsidR="00F06E24">
        <w:rPr>
          <w:rFonts w:eastAsiaTheme="minorEastAsia"/>
          <w:sz w:val="24"/>
          <w:szCs w:val="24"/>
        </w:rPr>
        <w:t xml:space="preserve"> </w:t>
      </w:r>
      <w:r w:rsidRPr="000A61D5">
        <w:rPr>
          <w:sz w:val="24"/>
          <w:szCs w:val="24"/>
        </w:rPr>
        <w:t xml:space="preserve">strikes a balance between addressing the multiple comparisons problem </w:t>
      </w:r>
      <w:r w:rsidRPr="000A61D5" w:rsidR="00A213EA">
        <w:rPr>
          <w:sz w:val="24"/>
          <w:szCs w:val="24"/>
        </w:rPr>
        <w:t>and</w:t>
      </w:r>
      <w:r w:rsidRPr="000A61D5">
        <w:rPr>
          <w:sz w:val="24"/>
          <w:szCs w:val="24"/>
        </w:rPr>
        <w:t xml:space="preserve"> maintaining the evaluation’s ability to detect policy-relevant impacts. </w:t>
      </w:r>
      <w:r w:rsidR="00DC42F0">
        <w:rPr>
          <w:sz w:val="24"/>
          <w:szCs w:val="24"/>
        </w:rPr>
        <w:t xml:space="preserve"> </w:t>
      </w:r>
      <w:r w:rsidRPr="000A61D5">
        <w:rPr>
          <w:sz w:val="24"/>
          <w:szCs w:val="24"/>
        </w:rPr>
        <w:t xml:space="preserve">By limiting the number of primary outcomes tested in the impact analysis, this approach reduces the likelihood of false positives without undermining the evaluation’s statistical power to detect true impacts on any single outcome. </w:t>
      </w:r>
    </w:p>
    <w:p w:rsidR="00764502" w:rsidRPr="000A61D5" w:rsidP="000A61D5" w14:paraId="40C88C43" w14:textId="2B9A93F0">
      <w:pPr>
        <w:pStyle w:val="Paragraph"/>
        <w:ind w:firstLine="720"/>
        <w:rPr>
          <w:sz w:val="24"/>
          <w:szCs w:val="24"/>
        </w:rPr>
      </w:pPr>
      <w:r w:rsidRPr="000A61D5">
        <w:rPr>
          <w:i/>
          <w:sz w:val="24"/>
          <w:szCs w:val="24"/>
        </w:rPr>
        <w:t>Model</w:t>
      </w:r>
      <w:r w:rsidRPr="000A61D5">
        <w:rPr>
          <w:i/>
          <w:sz w:val="24"/>
          <w:szCs w:val="24"/>
        </w:rPr>
        <w:t xml:space="preserve">. </w:t>
      </w:r>
      <w:r w:rsidRPr="000A61D5">
        <w:rPr>
          <w:sz w:val="24"/>
          <w:szCs w:val="24"/>
        </w:rPr>
        <w:t>The main impact model will be a weighted linear regression model as follows:</w:t>
      </w:r>
    </w:p>
    <w:p w:rsidR="00764502" w:rsidRPr="00393A52" w:rsidP="00BC2943" w14:paraId="68B9BCBB" w14:textId="136A7317">
      <w:pPr>
        <w:pStyle w:val="NormalSS"/>
        <w:jc w:val="center"/>
      </w:pPr>
      <m:oMath>
        <m:r>
          <w:rPr>
            <w:rFonts w:ascii="Cambria Math"/>
          </w:rPr>
          <m:t xml:space="preserve">(1) </m:t>
        </m:r>
        <m:sSub>
          <m:sSubPr>
            <m:ctrlPr>
              <w:rPr>
                <w:rFonts w:ascii="Cambria Math" w:hAnsi="Cambria Math"/>
                <w:i/>
              </w:rPr>
            </m:ctrlPr>
          </m:sSubPr>
          <m:e>
            <m:r>
              <w:rPr>
                <w:rFonts w:ascii="Cambria Math"/>
              </w:rPr>
              <m:t>y</m:t>
            </m:r>
          </m:e>
          <m:sub>
            <m:r>
              <w:rPr>
                <w:rFonts w:ascii="Cambria Math"/>
              </w:rPr>
              <m:t>i</m:t>
            </m:r>
          </m:sub>
        </m:sSub>
        <m:r>
          <w:rPr>
            <w:rFonts w:ascii="Cambria Math"/>
          </w:rPr>
          <m:t>=α+β</m:t>
        </m:r>
        <m:sSubSup>
          <m:sSubSupPr>
            <m:ctrlPr>
              <w:rPr>
                <w:rFonts w:ascii="Cambria Math" w:hAnsi="Cambria Math"/>
                <w:i/>
              </w:rPr>
            </m:ctrlPr>
          </m:sSubSupPr>
          <m:e>
            <m:r>
              <w:rPr>
                <w:rFonts w:ascii="Cambria Math"/>
              </w:rPr>
              <m:t>X</m:t>
            </m:r>
          </m:e>
          <m:sub>
            <m:r>
              <w:rPr>
                <w:rFonts w:ascii="Cambria Math"/>
              </w:rPr>
              <m:t>i</m:t>
            </m:r>
          </m:sub>
          <m:sup>
            <m:r>
              <w:rPr>
                <w:rFonts w:ascii="Cambria Math"/>
              </w:rPr>
              <m:t>'</m:t>
            </m:r>
          </m:sup>
        </m:sSubSup>
        <m:r>
          <w:rPr>
            <w:rFonts w:ascii="Cambria Math"/>
          </w:rPr>
          <m:t>+γ</m:t>
        </m:r>
        <m:sSub>
          <m:sSubPr>
            <m:ctrlPr>
              <w:rPr>
                <w:rFonts w:ascii="Cambria Math" w:hAnsi="Cambria Math"/>
                <w:i/>
              </w:rPr>
            </m:ctrlPr>
          </m:sSubPr>
          <m:e>
            <m:r>
              <w:rPr>
                <w:rFonts w:ascii="Cambria Math"/>
              </w:rPr>
              <m:t>T</m:t>
            </m:r>
          </m:e>
          <m:sub>
            <m:r>
              <w:rPr>
                <w:rFonts w:ascii="Cambria Math"/>
              </w:rPr>
              <m:t>i</m:t>
            </m:r>
          </m:sub>
        </m:sSub>
        <m:r>
          <w:rPr>
            <w:rFonts w:ascii="Cambria Math"/>
          </w:rPr>
          <m:t>+</m:t>
        </m:r>
        <m:sSub>
          <m:sSubPr>
            <m:ctrlPr>
              <w:rPr>
                <w:rFonts w:ascii="Cambria Math" w:hAnsi="Cambria Math"/>
                <w:i/>
              </w:rPr>
            </m:ctrlPr>
          </m:sSubPr>
          <m:e>
            <m:r>
              <w:rPr>
                <w:rFonts w:ascii="Cambria Math"/>
              </w:rPr>
              <m:t>ε</m:t>
            </m:r>
          </m:e>
          <m:sub>
            <m:r>
              <w:rPr>
                <w:rFonts w:ascii="Cambria Math"/>
              </w:rPr>
              <m:t>i</m:t>
            </m:r>
          </m:sub>
        </m:sSub>
      </m:oMath>
      <w:r w:rsidRPr="00393A52" w:rsidR="00F06E24">
        <w:t>,</w:t>
      </w:r>
    </w:p>
    <w:p w:rsidR="00F06E24" w:rsidRPr="000A61D5" w:rsidP="000A61D5" w14:paraId="2F25B37C" w14:textId="21335214">
      <w:pPr>
        <w:pStyle w:val="Paragraph"/>
        <w:ind w:left="720"/>
        <w:rPr>
          <w:rFonts w:eastAsiaTheme="minorEastAsia"/>
          <w:sz w:val="24"/>
          <w:szCs w:val="24"/>
        </w:rPr>
      </w:pPr>
      <w:r w:rsidRPr="000A61D5">
        <w:rPr>
          <w:sz w:val="24"/>
          <w:szCs w:val="24"/>
        </w:rPr>
        <w:t xml:space="preserve">where </w:t>
      </w:r>
      <w:r w:rsidRPr="000A61D5">
        <w:rPr>
          <w:i/>
          <w:iCs/>
          <w:sz w:val="24"/>
          <w:szCs w:val="24"/>
        </w:rPr>
        <w:t>i</w:t>
      </w:r>
      <w:r w:rsidRPr="000A61D5">
        <w:rPr>
          <w:sz w:val="24"/>
          <w:szCs w:val="24"/>
        </w:rPr>
        <w:t xml:space="preserve"> is an index for demonstration enrollees; </w:t>
      </w:r>
      <w:r w:rsidRPr="000A61D5" w:rsidR="0065376C">
        <w:rPr>
          <w:i/>
          <w:iCs/>
          <w:sz w:val="24"/>
          <w:szCs w:val="24"/>
        </w:rPr>
        <w:t>y</w:t>
      </w:r>
      <w:r w:rsidRPr="000A61D5">
        <w:rPr>
          <w:sz w:val="24"/>
          <w:szCs w:val="24"/>
        </w:rPr>
        <w:t xml:space="preserve"> is an outcome measure; </w:t>
      </w:r>
      <w:r w:rsidRPr="000A61D5">
        <w:rPr>
          <w:i/>
          <w:iCs/>
          <w:sz w:val="24"/>
          <w:szCs w:val="24"/>
        </w:rPr>
        <w:t>X</w:t>
      </w:r>
      <w:r w:rsidRPr="000A61D5">
        <w:rPr>
          <w:sz w:val="24"/>
          <w:szCs w:val="24"/>
        </w:rPr>
        <w:t xml:space="preserve"> is a vector of baseline or pre-baseline enrollee characteristics such as </w:t>
      </w:r>
      <w:r w:rsidRPr="000A61D5" w:rsidR="00C570DE">
        <w:rPr>
          <w:sz w:val="24"/>
          <w:szCs w:val="24"/>
        </w:rPr>
        <w:t>demographic characteristics, disabling condition, socioeconomic characteristics, and employment</w:t>
      </w:r>
      <w:r w:rsidRPr="000A61D5">
        <w:rPr>
          <w:sz w:val="24"/>
          <w:szCs w:val="24"/>
        </w:rPr>
        <w:t xml:space="preserve">; </w:t>
      </w:r>
      <w:r w:rsidRPr="000A61D5">
        <w:rPr>
          <w:i/>
          <w:iCs/>
          <w:sz w:val="24"/>
          <w:szCs w:val="24"/>
        </w:rPr>
        <w:t>T</w:t>
      </w:r>
      <w:r w:rsidRPr="000A61D5">
        <w:rPr>
          <w:sz w:val="24"/>
          <w:szCs w:val="24"/>
        </w:rPr>
        <w:t xml:space="preserve"> is an indicator of treatment group membership (1 for treatment and 0 for control); </w:t>
      </w:r>
      <w:r w:rsidRPr="000A61D5">
        <w:rPr>
          <w:i/>
          <w:iCs/>
          <w:sz w:val="24"/>
          <w:szCs w:val="24"/>
        </w:rPr>
        <w:t>α</w:t>
      </w:r>
      <w:r w:rsidRPr="000A61D5">
        <w:rPr>
          <w:sz w:val="24"/>
          <w:szCs w:val="24"/>
        </w:rPr>
        <w:t xml:space="preserve">, </w:t>
      </w:r>
      <w:r w:rsidRPr="000A61D5">
        <w:rPr>
          <w:i/>
          <w:iCs/>
          <w:sz w:val="24"/>
          <w:szCs w:val="24"/>
        </w:rPr>
        <w:t>β</w:t>
      </w:r>
      <w:r w:rsidRPr="000A61D5">
        <w:rPr>
          <w:sz w:val="24"/>
          <w:szCs w:val="24"/>
        </w:rPr>
        <w:t xml:space="preserve">, and </w:t>
      </w:r>
      <w:r w:rsidRPr="000A61D5">
        <w:rPr>
          <w:i/>
          <w:iCs/>
          <w:sz w:val="24"/>
          <w:szCs w:val="24"/>
        </w:rPr>
        <w:t>γ</w:t>
      </w:r>
      <w:r w:rsidRPr="000A61D5">
        <w:rPr>
          <w:sz w:val="24"/>
          <w:szCs w:val="24"/>
        </w:rPr>
        <w:t xml:space="preserve"> are parameters to </w:t>
      </w:r>
      <w:r w:rsidRPr="000A61D5">
        <w:rPr>
          <w:sz w:val="24"/>
          <w:szCs w:val="24"/>
        </w:rPr>
        <w:t>be estimated</w:t>
      </w:r>
      <w:r w:rsidRPr="000A61D5">
        <w:rPr>
          <w:sz w:val="24"/>
          <w:szCs w:val="24"/>
        </w:rPr>
        <w:t xml:space="preserve">; and </w:t>
      </w:r>
      <w:r w:rsidRPr="000A61D5">
        <w:rPr>
          <w:i/>
          <w:iCs/>
          <w:sz w:val="24"/>
          <w:szCs w:val="24"/>
        </w:rPr>
        <w:t>ε</w:t>
      </w:r>
      <w:r w:rsidRPr="000A61D5">
        <w:rPr>
          <w:sz w:val="24"/>
          <w:szCs w:val="24"/>
        </w:rPr>
        <w:t xml:space="preserve"> is a random error term.</w:t>
      </w:r>
      <w:r w:rsidR="00DC42F0">
        <w:rPr>
          <w:sz w:val="24"/>
          <w:szCs w:val="24"/>
        </w:rPr>
        <w:t xml:space="preserve"> </w:t>
      </w:r>
      <w:r w:rsidRPr="000A61D5">
        <w:rPr>
          <w:sz w:val="24"/>
          <w:szCs w:val="24"/>
        </w:rPr>
        <w:t xml:space="preserve"> The value of the coefficient </w:t>
      </w:r>
      <w:r w:rsidRPr="000A61D5">
        <w:rPr>
          <w:i/>
          <w:iCs/>
          <w:sz w:val="24"/>
          <w:szCs w:val="24"/>
        </w:rPr>
        <w:t>γ</w:t>
      </w:r>
      <w:r w:rsidRPr="000A61D5">
        <w:rPr>
          <w:sz w:val="24"/>
          <w:szCs w:val="24"/>
        </w:rPr>
        <w:t xml:space="preserve"> will indicate the impact of the </w:t>
      </w:r>
      <w:r w:rsidRPr="000A61D5" w:rsidR="002663E7">
        <w:rPr>
          <w:sz w:val="24"/>
          <w:szCs w:val="24"/>
        </w:rPr>
        <w:t xml:space="preserve">TE </w:t>
      </w:r>
      <w:r w:rsidRPr="000A61D5" w:rsidR="0065376C">
        <w:rPr>
          <w:sz w:val="24"/>
          <w:szCs w:val="24"/>
        </w:rPr>
        <w:t>intervention</w:t>
      </w:r>
      <w:r w:rsidRPr="000A61D5">
        <w:rPr>
          <w:sz w:val="24"/>
          <w:szCs w:val="24"/>
        </w:rPr>
        <w:t xml:space="preserve"> on the outcome. </w:t>
      </w:r>
      <w:r w:rsidR="00DC42F0">
        <w:rPr>
          <w:sz w:val="24"/>
          <w:szCs w:val="24"/>
        </w:rPr>
        <w:t xml:space="preserve"> </w:t>
      </w:r>
      <w:r w:rsidRPr="000A61D5">
        <w:rPr>
          <w:sz w:val="24"/>
          <w:szCs w:val="24"/>
        </w:rPr>
        <w:t xml:space="preserve">The regression models will also incorporate elements, such as </w:t>
      </w:r>
      <w:r w:rsidRPr="000A61D5" w:rsidR="002663E7">
        <w:rPr>
          <w:sz w:val="24"/>
          <w:szCs w:val="24"/>
        </w:rPr>
        <w:t>geographic</w:t>
      </w:r>
      <w:r w:rsidRPr="000A61D5">
        <w:rPr>
          <w:sz w:val="24"/>
          <w:szCs w:val="24"/>
        </w:rPr>
        <w:t xml:space="preserve"> indicators and nonresponse weights </w:t>
      </w:r>
      <w:r w:rsidRPr="000A61D5">
        <w:rPr>
          <w:sz w:val="24"/>
          <w:szCs w:val="24"/>
        </w:rPr>
        <w:t xml:space="preserve">(for survey-based outcomes), </w:t>
      </w:r>
      <w:r w:rsidRPr="000A61D5" w:rsidR="00A213EA">
        <w:rPr>
          <w:sz w:val="24"/>
          <w:szCs w:val="24"/>
        </w:rPr>
        <w:t>that</w:t>
      </w:r>
      <w:r w:rsidRPr="000A61D5">
        <w:rPr>
          <w:sz w:val="24"/>
          <w:szCs w:val="24"/>
        </w:rPr>
        <w:t xml:space="preserve"> add precision to the impact estimates and minimize the chance of bias </w:t>
      </w:r>
      <w:r w:rsidRPr="000A61D5" w:rsidR="00A213EA">
        <w:rPr>
          <w:sz w:val="24"/>
          <w:szCs w:val="24"/>
        </w:rPr>
        <w:t>because of</w:t>
      </w:r>
      <w:r w:rsidRPr="000A61D5">
        <w:rPr>
          <w:sz w:val="24"/>
          <w:szCs w:val="24"/>
        </w:rPr>
        <w:t xml:space="preserve"> survey nonresponse. </w:t>
      </w:r>
    </w:p>
    <w:p w:rsidR="00764502" w:rsidRPr="000A61D5" w:rsidP="000A61D5" w14:paraId="2A396006" w14:textId="45966A70">
      <w:pPr>
        <w:pStyle w:val="Paragraph"/>
        <w:ind w:left="720"/>
        <w:rPr>
          <w:rFonts w:eastAsiaTheme="minorEastAsia"/>
          <w:sz w:val="24"/>
          <w:szCs w:val="24"/>
        </w:rPr>
      </w:pPr>
      <w:r w:rsidRPr="000A61D5">
        <w:rPr>
          <w:rFonts w:eastAsiaTheme="minorEastAsia"/>
          <w:sz w:val="24"/>
          <w:szCs w:val="24"/>
        </w:rPr>
        <w:t>Mathematica</w:t>
      </w:r>
      <w:r w:rsidRPr="000A61D5">
        <w:rPr>
          <w:rFonts w:eastAsiaTheme="minorEastAsia"/>
          <w:sz w:val="24"/>
          <w:szCs w:val="24"/>
        </w:rPr>
        <w:t xml:space="preserve"> will use a model similar to equation </w:t>
      </w:r>
      <w:r w:rsidRPr="000A61D5" w:rsidR="00681D6F">
        <w:rPr>
          <w:rFonts w:eastAsiaTheme="minorEastAsia"/>
          <w:sz w:val="24"/>
          <w:szCs w:val="24"/>
        </w:rPr>
        <w:t>(</w:t>
      </w:r>
      <w:r w:rsidRPr="000A61D5">
        <w:rPr>
          <w:rFonts w:eastAsiaTheme="minorEastAsia"/>
          <w:sz w:val="24"/>
          <w:szCs w:val="24"/>
        </w:rPr>
        <w:t>1</w:t>
      </w:r>
      <w:r w:rsidRPr="000A61D5" w:rsidR="00681D6F">
        <w:rPr>
          <w:rFonts w:eastAsiaTheme="minorEastAsia"/>
          <w:sz w:val="24"/>
          <w:szCs w:val="24"/>
        </w:rPr>
        <w:t>)</w:t>
      </w:r>
      <w:r w:rsidRPr="000A61D5">
        <w:rPr>
          <w:rFonts w:eastAsiaTheme="minorEastAsia"/>
          <w:sz w:val="24"/>
          <w:szCs w:val="24"/>
        </w:rPr>
        <w:t xml:space="preserve"> to estimate impacts for select subgroups defined by baseline characteristics and compare impacts across these subgroups. </w:t>
      </w:r>
    </w:p>
    <w:p w:rsidR="00CE4EF2" w:rsidRPr="00DC42F0" w:rsidP="000A61D5" w14:paraId="614DB661" w14:textId="127A63BA">
      <w:pPr>
        <w:pStyle w:val="Paragraph"/>
        <w:ind w:left="720"/>
        <w:rPr>
          <w:rFonts w:eastAsiaTheme="minorEastAsia"/>
          <w:sz w:val="24"/>
          <w:szCs w:val="24"/>
        </w:rPr>
      </w:pPr>
      <w:r w:rsidRPr="00DC42F0">
        <w:rPr>
          <w:rFonts w:eastAsiaTheme="minorEastAsia"/>
          <w:b/>
          <w:sz w:val="24"/>
          <w:szCs w:val="24"/>
        </w:rPr>
        <w:t>Benefit-cost</w:t>
      </w:r>
      <w:r w:rsidRPr="00DC42F0" w:rsidR="00764502">
        <w:rPr>
          <w:rFonts w:eastAsiaTheme="minorEastAsia"/>
          <w:b/>
          <w:sz w:val="24"/>
          <w:szCs w:val="24"/>
        </w:rPr>
        <w:t xml:space="preserve"> analysis.</w:t>
      </w:r>
      <w:r w:rsidR="00DC42F0">
        <w:rPr>
          <w:rFonts w:eastAsiaTheme="minorEastAsia"/>
          <w:b/>
          <w:sz w:val="24"/>
          <w:szCs w:val="24"/>
        </w:rPr>
        <w:t xml:space="preserve"> </w:t>
      </w:r>
      <w:r w:rsidRPr="00DC42F0" w:rsidR="00764502">
        <w:rPr>
          <w:rFonts w:eastAsiaTheme="minorEastAsia"/>
          <w:b/>
          <w:sz w:val="24"/>
          <w:szCs w:val="24"/>
        </w:rPr>
        <w:t xml:space="preserve"> </w:t>
      </w:r>
      <w:r w:rsidRPr="00DC42F0" w:rsidR="00924921">
        <w:rPr>
          <w:rFonts w:eastAsiaTheme="minorEastAsia"/>
          <w:sz w:val="24"/>
          <w:szCs w:val="24"/>
        </w:rPr>
        <w:t>Mathematica</w:t>
      </w:r>
      <w:r w:rsidRPr="00DC42F0" w:rsidR="00764502">
        <w:rPr>
          <w:rFonts w:eastAsiaTheme="minorEastAsia"/>
          <w:sz w:val="24"/>
          <w:szCs w:val="24"/>
        </w:rPr>
        <w:t xml:space="preserve"> </w:t>
      </w:r>
      <w:r w:rsidRPr="00DC42F0" w:rsidR="00764502">
        <w:rPr>
          <w:rFonts w:eastAsiaTheme="minorEastAsia"/>
          <w:sz w:val="24"/>
          <w:szCs w:val="24"/>
        </w:rPr>
        <w:t xml:space="preserve">will conduct the </w:t>
      </w:r>
      <w:r w:rsidRPr="00DC42F0">
        <w:rPr>
          <w:rFonts w:eastAsiaTheme="minorEastAsia"/>
          <w:sz w:val="24"/>
          <w:szCs w:val="24"/>
        </w:rPr>
        <w:t>benefit-cost</w:t>
      </w:r>
      <w:r w:rsidRPr="00DC42F0" w:rsidR="00764502">
        <w:rPr>
          <w:rFonts w:eastAsiaTheme="minorEastAsia"/>
          <w:sz w:val="24"/>
          <w:szCs w:val="24"/>
        </w:rPr>
        <w:t xml:space="preserve"> analysis for </w:t>
      </w:r>
      <w:r w:rsidR="00573A50">
        <w:rPr>
          <w:rFonts w:eastAsiaTheme="minorEastAsia"/>
          <w:sz w:val="24"/>
          <w:szCs w:val="24"/>
        </w:rPr>
        <w:t>Y</w:t>
      </w:r>
      <w:r w:rsidRPr="00DC42F0" w:rsidR="002663E7">
        <w:rPr>
          <w:rFonts w:eastAsiaTheme="minorEastAsia"/>
          <w:sz w:val="24"/>
          <w:szCs w:val="24"/>
        </w:rPr>
        <w:t xml:space="preserve">TED </w:t>
      </w:r>
      <w:r w:rsidRPr="00DC42F0" w:rsidR="00764502">
        <w:rPr>
          <w:rFonts w:eastAsiaTheme="minorEastAsia"/>
          <w:sz w:val="24"/>
          <w:szCs w:val="24"/>
        </w:rPr>
        <w:t xml:space="preserve">using an approach </w:t>
      </w:r>
      <w:r w:rsidRPr="00DC42F0" w:rsidR="00DB00E8">
        <w:rPr>
          <w:rFonts w:eastAsiaTheme="minorEastAsia"/>
          <w:sz w:val="24"/>
          <w:szCs w:val="24"/>
        </w:rPr>
        <w:t xml:space="preserve">that Mathematica </w:t>
      </w:r>
      <w:r w:rsidRPr="00DC42F0" w:rsidR="00764502">
        <w:rPr>
          <w:rFonts w:eastAsiaTheme="minorEastAsia"/>
          <w:sz w:val="24"/>
          <w:szCs w:val="24"/>
        </w:rPr>
        <w:t xml:space="preserve">successfully adopted in other evaluations, including </w:t>
      </w:r>
      <w:r w:rsidRPr="00DC42F0" w:rsidR="00EB5E3F">
        <w:rPr>
          <w:rFonts w:eastAsiaTheme="minorEastAsia"/>
          <w:sz w:val="24"/>
          <w:szCs w:val="24"/>
        </w:rPr>
        <w:t xml:space="preserve">the </w:t>
      </w:r>
      <w:r w:rsidRPr="00DC42F0" w:rsidR="001D196E">
        <w:rPr>
          <w:rFonts w:eastAsiaTheme="minorEastAsia"/>
          <w:sz w:val="24"/>
          <w:szCs w:val="24"/>
        </w:rPr>
        <w:t>Benefit Offset National Demonstration (</w:t>
      </w:r>
      <w:r w:rsidRPr="00DC42F0" w:rsidR="00764502">
        <w:rPr>
          <w:rFonts w:eastAsiaTheme="minorEastAsia"/>
          <w:sz w:val="24"/>
          <w:szCs w:val="24"/>
        </w:rPr>
        <w:t>BOND</w:t>
      </w:r>
      <w:r w:rsidRPr="00DC42F0" w:rsidR="001D196E">
        <w:rPr>
          <w:rFonts w:eastAsiaTheme="minorEastAsia"/>
          <w:sz w:val="24"/>
          <w:szCs w:val="24"/>
        </w:rPr>
        <w:t>)</w:t>
      </w:r>
      <w:r w:rsidRPr="00DC42F0" w:rsidR="00764502">
        <w:rPr>
          <w:rFonts w:eastAsiaTheme="minorEastAsia"/>
          <w:sz w:val="24"/>
          <w:szCs w:val="24"/>
        </w:rPr>
        <w:t xml:space="preserve"> (Bell et al. 2011)</w:t>
      </w:r>
      <w:r w:rsidRPr="00DC42F0" w:rsidR="00EB5E3F">
        <w:rPr>
          <w:rFonts w:eastAsiaTheme="minorEastAsia"/>
          <w:sz w:val="24"/>
          <w:szCs w:val="24"/>
        </w:rPr>
        <w:t>,</w:t>
      </w:r>
      <w:r w:rsidRPr="00DC42F0" w:rsidR="00764502">
        <w:rPr>
          <w:rFonts w:eastAsiaTheme="minorEastAsia"/>
          <w:sz w:val="24"/>
          <w:szCs w:val="24"/>
        </w:rPr>
        <w:t xml:space="preserve"> the Youth Transition Demonstration (</w:t>
      </w:r>
      <w:r w:rsidRPr="00DC42F0" w:rsidR="00764502">
        <w:rPr>
          <w:rFonts w:eastAsiaTheme="minorEastAsia"/>
          <w:sz w:val="24"/>
          <w:szCs w:val="24"/>
        </w:rPr>
        <w:t>Fraker</w:t>
      </w:r>
      <w:r w:rsidRPr="00DC42F0" w:rsidR="00764502">
        <w:rPr>
          <w:rFonts w:eastAsiaTheme="minorEastAsia"/>
          <w:sz w:val="24"/>
          <w:szCs w:val="24"/>
        </w:rPr>
        <w:t xml:space="preserve"> et al. 2014)</w:t>
      </w:r>
      <w:r w:rsidRPr="00DC42F0" w:rsidR="001D196E">
        <w:rPr>
          <w:rFonts w:eastAsiaTheme="minorEastAsia"/>
          <w:sz w:val="24"/>
          <w:szCs w:val="24"/>
        </w:rPr>
        <w:t xml:space="preserve">, and </w:t>
      </w:r>
      <w:r w:rsidRPr="00DC42F0" w:rsidR="00EB5E3F">
        <w:rPr>
          <w:rFonts w:eastAsiaTheme="minorEastAsia"/>
          <w:sz w:val="24"/>
          <w:szCs w:val="24"/>
        </w:rPr>
        <w:t xml:space="preserve">the </w:t>
      </w:r>
      <w:r w:rsidRPr="00DC42F0" w:rsidR="001D196E">
        <w:rPr>
          <w:rFonts w:eastAsiaTheme="minorEastAsia"/>
          <w:sz w:val="24"/>
          <w:szCs w:val="24"/>
        </w:rPr>
        <w:t>Promoting Opportunity Demonstration (POD) (</w:t>
      </w:r>
      <w:r w:rsidRPr="00DC42F0" w:rsidR="001D196E">
        <w:rPr>
          <w:rFonts w:eastAsiaTheme="minorEastAsia"/>
          <w:sz w:val="24"/>
          <w:szCs w:val="24"/>
        </w:rPr>
        <w:t>Wittenburg</w:t>
      </w:r>
      <w:r w:rsidRPr="00DC42F0" w:rsidR="001D196E">
        <w:rPr>
          <w:rFonts w:eastAsiaTheme="minorEastAsia"/>
          <w:sz w:val="24"/>
          <w:szCs w:val="24"/>
        </w:rPr>
        <w:t xml:space="preserve"> et al. 2021)</w:t>
      </w:r>
      <w:r w:rsidRPr="00DC42F0" w:rsidR="00764502">
        <w:rPr>
          <w:rFonts w:eastAsiaTheme="minorEastAsia"/>
          <w:sz w:val="24"/>
          <w:szCs w:val="24"/>
        </w:rPr>
        <w:t xml:space="preserve">. </w:t>
      </w:r>
      <w:r w:rsidRPr="00DC42F0" w:rsidR="000A61D5">
        <w:rPr>
          <w:rFonts w:eastAsiaTheme="minorEastAsia"/>
          <w:sz w:val="24"/>
          <w:szCs w:val="24"/>
        </w:rPr>
        <w:t xml:space="preserve"> </w:t>
      </w:r>
      <w:r w:rsidRPr="00DC42F0" w:rsidR="00764502">
        <w:rPr>
          <w:rFonts w:eastAsiaTheme="minorEastAsia"/>
          <w:sz w:val="24"/>
          <w:szCs w:val="24"/>
        </w:rPr>
        <w:t xml:space="preserve">To do this, </w:t>
      </w:r>
      <w:r w:rsidRPr="00DC42F0" w:rsidR="00924921">
        <w:rPr>
          <w:rFonts w:eastAsiaTheme="minorEastAsia"/>
          <w:sz w:val="24"/>
          <w:szCs w:val="24"/>
        </w:rPr>
        <w:t>Mathematica</w:t>
      </w:r>
      <w:r w:rsidRPr="00DC42F0" w:rsidR="00764502">
        <w:rPr>
          <w:rFonts w:eastAsiaTheme="minorEastAsia"/>
          <w:sz w:val="24"/>
          <w:szCs w:val="24"/>
        </w:rPr>
        <w:t xml:space="preserve"> will develop a comprehensive accounting framework that incorporates a range of perspectives to guide benefit</w:t>
      </w:r>
      <w:r w:rsidRPr="00DC42F0" w:rsidR="00BC2943">
        <w:rPr>
          <w:rFonts w:eastAsiaTheme="minorEastAsia"/>
          <w:sz w:val="24"/>
          <w:szCs w:val="24"/>
        </w:rPr>
        <w:t>-cost</w:t>
      </w:r>
      <w:r w:rsidRPr="00DC42F0" w:rsidR="00764502">
        <w:rPr>
          <w:rFonts w:eastAsiaTheme="minorEastAsia"/>
          <w:sz w:val="24"/>
          <w:szCs w:val="24"/>
        </w:rPr>
        <w:t xml:space="preserve"> data collection, analysis, and reporting. </w:t>
      </w:r>
      <w:r w:rsidR="00DC42F0">
        <w:rPr>
          <w:rFonts w:eastAsiaTheme="minorEastAsia"/>
          <w:sz w:val="24"/>
          <w:szCs w:val="24"/>
        </w:rPr>
        <w:t xml:space="preserve"> </w:t>
      </w:r>
      <w:r w:rsidRPr="00DC42F0" w:rsidR="00764502">
        <w:rPr>
          <w:rFonts w:eastAsiaTheme="minorEastAsia"/>
          <w:sz w:val="24"/>
          <w:szCs w:val="24"/>
        </w:rPr>
        <w:t xml:space="preserve">These perspectives include those of the </w:t>
      </w:r>
      <w:r w:rsidRPr="00DC42F0" w:rsidR="0028307D">
        <w:rPr>
          <w:sz w:val="24"/>
          <w:szCs w:val="24"/>
        </w:rPr>
        <w:t xml:space="preserve">treatment group members, </w:t>
      </w:r>
      <w:r w:rsidRPr="00DC42F0" w:rsidR="002663E7">
        <w:rPr>
          <w:sz w:val="24"/>
          <w:szCs w:val="24"/>
        </w:rPr>
        <w:t>OVR</w:t>
      </w:r>
      <w:r w:rsidRPr="00DC42F0" w:rsidR="0028307D">
        <w:rPr>
          <w:sz w:val="24"/>
          <w:szCs w:val="24"/>
        </w:rPr>
        <w:t>, SSA, and other government entities</w:t>
      </w:r>
      <w:r w:rsidRPr="00DC42F0" w:rsidR="00B35E9B">
        <w:rPr>
          <w:sz w:val="24"/>
          <w:szCs w:val="24"/>
        </w:rPr>
        <w:t>.</w:t>
      </w:r>
      <w:r w:rsidRPr="00DC42F0" w:rsidR="0028307D">
        <w:rPr>
          <w:rFonts w:eastAsiaTheme="minorEastAsia"/>
          <w:sz w:val="24"/>
          <w:szCs w:val="24"/>
        </w:rPr>
        <w:t xml:space="preserve"> </w:t>
      </w:r>
    </w:p>
    <w:p w:rsidR="00764502" w:rsidRPr="000A61D5" w:rsidP="000A61D5" w14:paraId="344A8581" w14:textId="563E860E">
      <w:pPr>
        <w:pStyle w:val="Paragraph"/>
        <w:ind w:left="720"/>
        <w:rPr>
          <w:rFonts w:eastAsiaTheme="minorEastAsia"/>
          <w:sz w:val="24"/>
          <w:szCs w:val="24"/>
        </w:rPr>
      </w:pPr>
      <w:r w:rsidRPr="000A61D5">
        <w:rPr>
          <w:rFonts w:eastAsiaTheme="minorEastAsia"/>
          <w:sz w:val="24"/>
          <w:szCs w:val="24"/>
        </w:rPr>
        <w:t>The accounting analysis will focus on monetized impacts</w:t>
      </w:r>
      <w:r w:rsidRPr="000A61D5">
        <w:rPr>
          <w:rFonts w:eastAsiaTheme="minorEastAsia"/>
          <w:sz w:val="24"/>
          <w:szCs w:val="24"/>
        </w:rPr>
        <w:t xml:space="preserve">. </w:t>
      </w:r>
      <w:r w:rsidRPr="000A61D5">
        <w:rPr>
          <w:rFonts w:eastAsiaTheme="minorEastAsia"/>
          <w:sz w:val="24"/>
          <w:szCs w:val="24"/>
        </w:rPr>
        <w:t>It is not feasible to monetize the value of some benefits and costs, such as quality of life or social integration stemming from greater employment.</w:t>
      </w:r>
      <w:r w:rsidRPr="000A61D5" w:rsidR="000A61D5">
        <w:rPr>
          <w:rFonts w:eastAsiaTheme="minorEastAsia"/>
          <w:sz w:val="24"/>
          <w:szCs w:val="24"/>
        </w:rPr>
        <w:t xml:space="preserve"> </w:t>
      </w:r>
      <w:r w:rsidRPr="000A61D5">
        <w:rPr>
          <w:rFonts w:eastAsiaTheme="minorEastAsia"/>
          <w:sz w:val="24"/>
          <w:szCs w:val="24"/>
        </w:rPr>
        <w:t xml:space="preserve"> Most inputs to the benefit-cost analyses will come directly from the impact estimates, such as the estimated effects on earnings and benefit amounts</w:t>
      </w:r>
      <w:r w:rsidRPr="000A61D5">
        <w:rPr>
          <w:rFonts w:eastAsiaTheme="minorEastAsia"/>
          <w:sz w:val="24"/>
          <w:szCs w:val="24"/>
        </w:rPr>
        <w:t xml:space="preserve">. </w:t>
      </w:r>
      <w:r w:rsidRPr="000A61D5" w:rsidR="00924921">
        <w:rPr>
          <w:rFonts w:eastAsiaTheme="minorEastAsia"/>
          <w:sz w:val="24"/>
          <w:szCs w:val="24"/>
        </w:rPr>
        <w:t>Mathematica</w:t>
      </w:r>
      <w:r w:rsidRPr="000A61D5" w:rsidR="00D15A11">
        <w:rPr>
          <w:rFonts w:eastAsiaTheme="minorEastAsia"/>
          <w:sz w:val="24"/>
          <w:szCs w:val="24"/>
        </w:rPr>
        <w:t xml:space="preserve"> </w:t>
      </w:r>
      <w:r w:rsidRPr="000A61D5">
        <w:rPr>
          <w:rFonts w:eastAsiaTheme="minorEastAsia"/>
          <w:sz w:val="24"/>
          <w:szCs w:val="24"/>
        </w:rPr>
        <w:t xml:space="preserve">will supplement the impact estimates in the benefit-cost analysis with other sources of data, including program cost information collected during site visits to </w:t>
      </w:r>
      <w:r w:rsidRPr="000A61D5" w:rsidR="002663E7">
        <w:rPr>
          <w:rFonts w:eastAsiaTheme="minorEastAsia"/>
          <w:sz w:val="24"/>
          <w:szCs w:val="24"/>
        </w:rPr>
        <w:t>OVR</w:t>
      </w:r>
      <w:r w:rsidRPr="000A61D5">
        <w:rPr>
          <w:rFonts w:eastAsiaTheme="minorEastAsia"/>
          <w:sz w:val="24"/>
          <w:szCs w:val="24"/>
        </w:rPr>
        <w:t>.</w:t>
      </w:r>
    </w:p>
    <w:p w:rsidR="00764502" w:rsidRPr="00DC42F0" w:rsidP="000A61D5" w14:paraId="099C76DC" w14:textId="5A542815">
      <w:pPr>
        <w:pStyle w:val="H3"/>
        <w:spacing w:before="0" w:line="240" w:lineRule="auto"/>
        <w:ind w:firstLine="0"/>
        <w:rPr>
          <w:b w:val="0"/>
          <w:bCs/>
          <w:color w:val="auto"/>
          <w:sz w:val="24"/>
          <w:szCs w:val="24"/>
        </w:rPr>
      </w:pPr>
      <w:bookmarkStart w:id="4" w:name="_Toc476920455"/>
      <w:r w:rsidRPr="00DC42F0">
        <w:rPr>
          <w:color w:val="auto"/>
          <w:sz w:val="24"/>
          <w:szCs w:val="24"/>
        </w:rPr>
        <w:t>Degree of accuracy needed for the purpose described in the justification</w:t>
      </w:r>
      <w:bookmarkEnd w:id="4"/>
      <w:r w:rsidRPr="00DC42F0" w:rsidR="000A61D5">
        <w:rPr>
          <w:color w:val="auto"/>
          <w:sz w:val="24"/>
          <w:szCs w:val="24"/>
        </w:rPr>
        <w:t xml:space="preserve">:  </w:t>
      </w:r>
      <w:r w:rsidRPr="00DC42F0">
        <w:rPr>
          <w:b w:val="0"/>
          <w:bCs/>
          <w:sz w:val="24"/>
          <w:szCs w:val="24"/>
        </w:rPr>
        <w:t xml:space="preserve">The expected sample size of eligible </w:t>
      </w:r>
      <w:r w:rsidRPr="00DC42F0" w:rsidR="002757ED">
        <w:rPr>
          <w:b w:val="0"/>
          <w:bCs/>
          <w:sz w:val="24"/>
          <w:szCs w:val="24"/>
        </w:rPr>
        <w:t xml:space="preserve">enrollees </w:t>
      </w:r>
      <w:r w:rsidRPr="00DC42F0">
        <w:rPr>
          <w:b w:val="0"/>
          <w:bCs/>
          <w:sz w:val="24"/>
          <w:szCs w:val="24"/>
        </w:rPr>
        <w:t xml:space="preserve">supports an analysis that can reliably distinguish the </w:t>
      </w:r>
      <w:r w:rsidRPr="00DC42F0" w:rsidR="00D13F72">
        <w:rPr>
          <w:b w:val="0"/>
          <w:bCs/>
          <w:sz w:val="24"/>
          <w:szCs w:val="24"/>
        </w:rPr>
        <w:t xml:space="preserve">impact of </w:t>
      </w:r>
      <w:r w:rsidRPr="00DC42F0" w:rsidR="002663E7">
        <w:rPr>
          <w:b w:val="0"/>
          <w:bCs/>
          <w:sz w:val="24"/>
          <w:szCs w:val="24"/>
        </w:rPr>
        <w:t xml:space="preserve">TE </w:t>
      </w:r>
      <w:r w:rsidRPr="00DC42F0" w:rsidR="00D13F72">
        <w:rPr>
          <w:b w:val="0"/>
          <w:bCs/>
          <w:sz w:val="24"/>
          <w:szCs w:val="24"/>
        </w:rPr>
        <w:t xml:space="preserve">on </w:t>
      </w:r>
      <w:r w:rsidRPr="00DC42F0" w:rsidR="00154D91">
        <w:rPr>
          <w:b w:val="0"/>
          <w:bCs/>
          <w:sz w:val="24"/>
          <w:szCs w:val="24"/>
        </w:rPr>
        <w:t>outcomes</w:t>
      </w:r>
      <w:r w:rsidRPr="00DC42F0" w:rsidR="00D13F72">
        <w:rPr>
          <w:b w:val="0"/>
          <w:bCs/>
          <w:sz w:val="24"/>
          <w:szCs w:val="24"/>
        </w:rPr>
        <w:t xml:space="preserve"> </w:t>
      </w:r>
      <w:r w:rsidRPr="00DC42F0">
        <w:rPr>
          <w:b w:val="0"/>
          <w:bCs/>
          <w:sz w:val="24"/>
          <w:szCs w:val="24"/>
        </w:rPr>
        <w:t xml:space="preserve">from other factors shaping </w:t>
      </w:r>
      <w:r w:rsidRPr="00DC42F0" w:rsidR="00976B43">
        <w:rPr>
          <w:b w:val="0"/>
          <w:bCs/>
          <w:sz w:val="24"/>
          <w:szCs w:val="24"/>
        </w:rPr>
        <w:t xml:space="preserve">the outcomes of </w:t>
      </w:r>
      <w:r w:rsidRPr="00DC42F0" w:rsidR="00D13F72">
        <w:rPr>
          <w:b w:val="0"/>
          <w:bCs/>
          <w:sz w:val="24"/>
          <w:szCs w:val="24"/>
        </w:rPr>
        <w:t>enrollees</w:t>
      </w:r>
      <w:r w:rsidRPr="00DC42F0">
        <w:rPr>
          <w:b w:val="0"/>
          <w:bCs/>
          <w:sz w:val="24"/>
          <w:szCs w:val="24"/>
        </w:rPr>
        <w:t xml:space="preserve">. </w:t>
      </w:r>
      <w:r w:rsidR="00BB0CE8">
        <w:rPr>
          <w:b w:val="0"/>
          <w:bCs/>
          <w:sz w:val="24"/>
          <w:szCs w:val="24"/>
        </w:rPr>
        <w:t xml:space="preserve"> </w:t>
      </w:r>
      <w:r w:rsidRPr="00DC42F0">
        <w:rPr>
          <w:b w:val="0"/>
          <w:bCs/>
          <w:sz w:val="24"/>
          <w:szCs w:val="24"/>
        </w:rPr>
        <w:t>Calculating minimum detectable impacts (MDIs) is a standard way to characterize the expected precision of the evaluation’s results given the sample sizes and research design.</w:t>
      </w:r>
      <w:r w:rsidRPr="00DC42F0" w:rsidR="00DC42F0">
        <w:rPr>
          <w:b w:val="0"/>
          <w:bCs/>
          <w:sz w:val="24"/>
          <w:szCs w:val="24"/>
        </w:rPr>
        <w:t xml:space="preserve"> </w:t>
      </w:r>
      <w:r w:rsidRPr="00DC42F0">
        <w:rPr>
          <w:b w:val="0"/>
          <w:bCs/>
          <w:sz w:val="24"/>
          <w:szCs w:val="24"/>
        </w:rPr>
        <w:t xml:space="preserve"> MDIs quantify the smallest true impact that is likely to </w:t>
      </w:r>
      <w:r w:rsidRPr="00DC42F0">
        <w:rPr>
          <w:b w:val="0"/>
          <w:bCs/>
          <w:sz w:val="24"/>
          <w:szCs w:val="24"/>
        </w:rPr>
        <w:t>be found</w:t>
      </w:r>
      <w:r w:rsidRPr="00DC42F0">
        <w:rPr>
          <w:b w:val="0"/>
          <w:bCs/>
          <w:sz w:val="24"/>
          <w:szCs w:val="24"/>
        </w:rPr>
        <w:t xml:space="preserve"> to be significantly different from zero, based on </w:t>
      </w:r>
      <w:r w:rsidRPr="00DC42F0" w:rsidR="0040695D">
        <w:rPr>
          <w:b w:val="0"/>
          <w:bCs/>
          <w:sz w:val="24"/>
          <w:szCs w:val="24"/>
        </w:rPr>
        <w:t>one and</w:t>
      </w:r>
      <w:r w:rsidRPr="00DC42F0">
        <w:rPr>
          <w:b w:val="0"/>
          <w:bCs/>
          <w:sz w:val="24"/>
          <w:szCs w:val="24"/>
        </w:rPr>
        <w:t xml:space="preserve"> two-sided statistical test</w:t>
      </w:r>
      <w:r w:rsidRPr="00DC42F0" w:rsidR="0040695D">
        <w:rPr>
          <w:b w:val="0"/>
          <w:bCs/>
          <w:sz w:val="24"/>
          <w:szCs w:val="24"/>
        </w:rPr>
        <w:t>s</w:t>
      </w:r>
      <w:r w:rsidRPr="00DC42F0">
        <w:rPr>
          <w:b w:val="0"/>
          <w:bCs/>
          <w:sz w:val="24"/>
          <w:szCs w:val="24"/>
        </w:rPr>
        <w:t xml:space="preserve"> of differences. </w:t>
      </w:r>
    </w:p>
    <w:p w:rsidR="000A61D5" w:rsidRPr="00DC42F0" w:rsidP="000A61D5" w14:paraId="59AFB989" w14:textId="77777777">
      <w:pPr>
        <w:pStyle w:val="Paragraph"/>
        <w:spacing w:after="0" w:line="240" w:lineRule="auto"/>
        <w:rPr>
          <w:b/>
          <w:sz w:val="24"/>
          <w:szCs w:val="24"/>
        </w:rPr>
      </w:pPr>
    </w:p>
    <w:p w:rsidR="009844D6" w:rsidRPr="00DC42F0" w:rsidP="000A61D5" w14:paraId="7C9B2A4C" w14:textId="43519F04">
      <w:pPr>
        <w:pStyle w:val="Paragraph"/>
        <w:ind w:left="720"/>
        <w:rPr>
          <w:sz w:val="24"/>
          <w:szCs w:val="24"/>
        </w:rPr>
      </w:pPr>
      <w:r w:rsidRPr="00DC42F0">
        <w:rPr>
          <w:b/>
          <w:sz w:val="24"/>
          <w:szCs w:val="24"/>
        </w:rPr>
        <w:t xml:space="preserve">MDIs for outcomes measured in </w:t>
      </w:r>
      <w:r w:rsidRPr="00DC42F0" w:rsidR="0042521D">
        <w:rPr>
          <w:b/>
          <w:sz w:val="24"/>
          <w:szCs w:val="24"/>
        </w:rPr>
        <w:t xml:space="preserve">administrative </w:t>
      </w:r>
      <w:r w:rsidRPr="00DC42F0">
        <w:rPr>
          <w:b/>
          <w:sz w:val="24"/>
          <w:szCs w:val="24"/>
        </w:rPr>
        <w:t>data for all subjects.</w:t>
      </w:r>
      <w:r w:rsidRPr="00DC42F0" w:rsidR="000A61D5">
        <w:rPr>
          <w:b/>
          <w:sz w:val="24"/>
          <w:szCs w:val="24"/>
        </w:rPr>
        <w:t xml:space="preserve"> </w:t>
      </w:r>
      <w:r w:rsidRPr="00DC42F0">
        <w:rPr>
          <w:b/>
          <w:sz w:val="24"/>
          <w:szCs w:val="24"/>
        </w:rPr>
        <w:t xml:space="preserve"> </w:t>
      </w:r>
      <w:r w:rsidRPr="00DC42F0" w:rsidR="00924921">
        <w:rPr>
          <w:rFonts w:eastAsiaTheme="minorEastAsia"/>
          <w:sz w:val="24"/>
          <w:szCs w:val="24"/>
        </w:rPr>
        <w:t>Mathematica</w:t>
      </w:r>
      <w:r w:rsidRPr="00DC42F0">
        <w:rPr>
          <w:sz w:val="24"/>
          <w:szCs w:val="24"/>
        </w:rPr>
        <w:t xml:space="preserve"> expects that </w:t>
      </w:r>
      <w:r w:rsidRPr="00DC42F0" w:rsidR="005A7838">
        <w:rPr>
          <w:sz w:val="24"/>
          <w:szCs w:val="24"/>
        </w:rPr>
        <w:t>impact estimates will</w:t>
      </w:r>
      <w:r w:rsidRPr="00DC42F0" w:rsidR="00F43328">
        <w:rPr>
          <w:sz w:val="24"/>
          <w:szCs w:val="24"/>
        </w:rPr>
        <w:t xml:space="preserve"> have sufficient precision to reliably assess</w:t>
      </w:r>
      <w:r w:rsidRPr="00DC42F0" w:rsidR="005A7838">
        <w:rPr>
          <w:sz w:val="24"/>
          <w:szCs w:val="24"/>
        </w:rPr>
        <w:t xml:space="preserve"> policy</w:t>
      </w:r>
      <w:r w:rsidR="00BB0CE8">
        <w:rPr>
          <w:sz w:val="24"/>
          <w:szCs w:val="24"/>
        </w:rPr>
        <w:noBreakHyphen/>
      </w:r>
      <w:r w:rsidRPr="00DC42F0" w:rsidR="005A7838">
        <w:rPr>
          <w:sz w:val="24"/>
          <w:szCs w:val="24"/>
        </w:rPr>
        <w:t xml:space="preserve">relevant impacts of </w:t>
      </w:r>
      <w:r w:rsidR="00573A50">
        <w:rPr>
          <w:sz w:val="24"/>
          <w:szCs w:val="24"/>
        </w:rPr>
        <w:t>Y</w:t>
      </w:r>
      <w:r w:rsidRPr="00DC42F0" w:rsidR="00924921">
        <w:rPr>
          <w:sz w:val="24"/>
          <w:szCs w:val="24"/>
        </w:rPr>
        <w:t xml:space="preserve">TED </w:t>
      </w:r>
      <w:r w:rsidRPr="00DC42F0" w:rsidR="005A7838">
        <w:rPr>
          <w:sz w:val="24"/>
          <w:szCs w:val="24"/>
        </w:rPr>
        <w:t>on outcomes.</w:t>
      </w:r>
      <w:r w:rsidR="00BB0CE8">
        <w:rPr>
          <w:sz w:val="24"/>
          <w:szCs w:val="24"/>
        </w:rPr>
        <w:t xml:space="preserve"> </w:t>
      </w:r>
      <w:r w:rsidRPr="00DC42F0" w:rsidR="005A7838">
        <w:rPr>
          <w:sz w:val="24"/>
          <w:szCs w:val="24"/>
        </w:rPr>
        <w:t xml:space="preserve"> Exhibit B.</w:t>
      </w:r>
      <w:r w:rsidRPr="00DC42F0" w:rsidR="009B588D">
        <w:rPr>
          <w:sz w:val="24"/>
          <w:szCs w:val="24"/>
        </w:rPr>
        <w:t>1</w:t>
      </w:r>
      <w:r w:rsidRPr="00DC42F0" w:rsidR="005A7838">
        <w:rPr>
          <w:sz w:val="24"/>
          <w:szCs w:val="24"/>
        </w:rPr>
        <w:t xml:space="preserve"> summarizes MDIs for the binary employment status outcome over a range of sample sizes. </w:t>
      </w:r>
    </w:p>
    <w:p w:rsidR="009844D6" w:rsidRPr="00DC42F0" w:rsidP="000A61D5" w14:paraId="1778880B" w14:textId="2D4E2D4D">
      <w:pPr>
        <w:pStyle w:val="Paragraph"/>
        <w:ind w:left="720"/>
        <w:rPr>
          <w:sz w:val="24"/>
          <w:szCs w:val="24"/>
        </w:rPr>
      </w:pPr>
      <w:bookmarkStart w:id="5" w:name="_Hlk129178905"/>
      <w:r w:rsidRPr="00DC42F0">
        <w:rPr>
          <w:sz w:val="24"/>
          <w:szCs w:val="24"/>
        </w:rPr>
        <w:t xml:space="preserve">With 700 enrollees, </w:t>
      </w:r>
      <w:r w:rsidRPr="00DC42F0" w:rsidR="00924921">
        <w:rPr>
          <w:sz w:val="24"/>
          <w:szCs w:val="24"/>
        </w:rPr>
        <w:t xml:space="preserve">the evaluation </w:t>
      </w:r>
      <w:r w:rsidRPr="00DC42F0">
        <w:rPr>
          <w:sz w:val="24"/>
          <w:szCs w:val="24"/>
        </w:rPr>
        <w:t>will be well powered to detect employment rate increases of at least 9.2 percentage points.</w:t>
      </w:r>
      <w:r w:rsidR="00BB0CE8">
        <w:rPr>
          <w:sz w:val="24"/>
          <w:szCs w:val="24"/>
        </w:rPr>
        <w:t xml:space="preserve"> </w:t>
      </w:r>
      <w:r w:rsidRPr="00DC42F0">
        <w:rPr>
          <w:sz w:val="24"/>
          <w:szCs w:val="24"/>
        </w:rPr>
        <w:t xml:space="preserve"> This is smaller than the analogous impacts observed in four of the six</w:t>
      </w:r>
      <w:r w:rsidRPr="00DC42F0" w:rsidR="00663AC6">
        <w:rPr>
          <w:sz w:val="24"/>
          <w:szCs w:val="24"/>
        </w:rPr>
        <w:t xml:space="preserve"> Promoting Readiness of Minors in Supplemental Security Income</w:t>
      </w:r>
      <w:r w:rsidRPr="00DC42F0">
        <w:rPr>
          <w:sz w:val="24"/>
          <w:szCs w:val="24"/>
        </w:rPr>
        <w:t xml:space="preserve"> </w:t>
      </w:r>
      <w:r w:rsidRPr="00DC42F0" w:rsidR="00663AC6">
        <w:rPr>
          <w:sz w:val="24"/>
          <w:szCs w:val="24"/>
        </w:rPr>
        <w:t>(</w:t>
      </w:r>
      <w:r w:rsidRPr="00DC42F0">
        <w:rPr>
          <w:sz w:val="24"/>
          <w:szCs w:val="24"/>
        </w:rPr>
        <w:t>PROMISE</w:t>
      </w:r>
      <w:r w:rsidRPr="00DC42F0" w:rsidR="00663AC6">
        <w:rPr>
          <w:sz w:val="24"/>
          <w:szCs w:val="24"/>
        </w:rPr>
        <w:t>)</w:t>
      </w:r>
      <w:r w:rsidRPr="00DC42F0">
        <w:rPr>
          <w:sz w:val="24"/>
          <w:szCs w:val="24"/>
        </w:rPr>
        <w:t xml:space="preserve"> programs, which showed employment rate impacts of at least 11 percentage points 18 months after </w:t>
      </w:r>
      <w:r w:rsidRPr="00DC42F0" w:rsidR="00C77739">
        <w:rPr>
          <w:sz w:val="24"/>
          <w:szCs w:val="24"/>
        </w:rPr>
        <w:t>random assignment</w:t>
      </w:r>
      <w:r w:rsidRPr="00DC42F0">
        <w:rPr>
          <w:sz w:val="24"/>
          <w:szCs w:val="24"/>
        </w:rPr>
        <w:t xml:space="preserve"> (Mamun et al. 2019).</w:t>
      </w:r>
    </w:p>
    <w:p w:rsidR="00764502" w:rsidRPr="00DC42F0" w:rsidP="000A61D5" w14:paraId="5CBB0C54" w14:textId="6E45E9E1">
      <w:pPr>
        <w:pStyle w:val="Paragraph"/>
        <w:ind w:left="720"/>
        <w:rPr>
          <w:sz w:val="24"/>
          <w:szCs w:val="24"/>
        </w:rPr>
      </w:pPr>
      <w:r w:rsidRPr="00DC42F0">
        <w:rPr>
          <w:sz w:val="24"/>
          <w:szCs w:val="24"/>
        </w:rPr>
        <w:t>The i</w:t>
      </w:r>
      <w:r w:rsidRPr="00DC42F0">
        <w:rPr>
          <w:sz w:val="24"/>
          <w:szCs w:val="24"/>
        </w:rPr>
        <w:t xml:space="preserve">mpacts of </w:t>
      </w:r>
      <w:r w:rsidR="00573A50">
        <w:rPr>
          <w:sz w:val="24"/>
          <w:szCs w:val="24"/>
        </w:rPr>
        <w:t>Y</w:t>
      </w:r>
      <w:r w:rsidRPr="00DC42F0" w:rsidR="008D6D2C">
        <w:rPr>
          <w:sz w:val="24"/>
          <w:szCs w:val="24"/>
        </w:rPr>
        <w:t xml:space="preserve">TED </w:t>
      </w:r>
      <w:r w:rsidRPr="00DC42F0">
        <w:rPr>
          <w:sz w:val="24"/>
          <w:szCs w:val="24"/>
        </w:rPr>
        <w:t>would need to be somewhat larger</w:t>
      </w:r>
      <w:r w:rsidRPr="00DC42F0" w:rsidR="007B46E3">
        <w:rPr>
          <w:sz w:val="24"/>
          <w:szCs w:val="24"/>
        </w:rPr>
        <w:t xml:space="preserve"> than in the main analysis</w:t>
      </w:r>
      <w:r w:rsidRPr="00DC42F0">
        <w:rPr>
          <w:sz w:val="24"/>
          <w:szCs w:val="24"/>
        </w:rPr>
        <w:t xml:space="preserve"> to </w:t>
      </w:r>
      <w:r w:rsidRPr="00DC42F0">
        <w:rPr>
          <w:sz w:val="24"/>
          <w:szCs w:val="24"/>
        </w:rPr>
        <w:t>be reliably detected</w:t>
      </w:r>
      <w:r w:rsidRPr="00DC42F0">
        <w:rPr>
          <w:sz w:val="24"/>
          <w:szCs w:val="24"/>
        </w:rPr>
        <w:t xml:space="preserve"> for subgroups</w:t>
      </w:r>
      <w:r w:rsidRPr="00DC42F0" w:rsidR="0042521D">
        <w:rPr>
          <w:sz w:val="24"/>
          <w:szCs w:val="24"/>
        </w:rPr>
        <w:t xml:space="preserve">, </w:t>
      </w:r>
      <w:r w:rsidRPr="00DC42F0">
        <w:rPr>
          <w:sz w:val="24"/>
          <w:szCs w:val="24"/>
        </w:rPr>
        <w:t xml:space="preserve">but </w:t>
      </w:r>
      <w:r w:rsidRPr="00DC42F0" w:rsidR="00924921">
        <w:rPr>
          <w:rFonts w:eastAsiaTheme="minorEastAsia"/>
          <w:sz w:val="24"/>
          <w:szCs w:val="24"/>
        </w:rPr>
        <w:t>Mathematica</w:t>
      </w:r>
      <w:r w:rsidRPr="00DC42F0">
        <w:rPr>
          <w:sz w:val="24"/>
          <w:szCs w:val="24"/>
        </w:rPr>
        <w:t xml:space="preserve"> </w:t>
      </w:r>
      <w:r w:rsidRPr="00DC42F0">
        <w:rPr>
          <w:sz w:val="24"/>
          <w:szCs w:val="24"/>
        </w:rPr>
        <w:t xml:space="preserve">expects these subgroup analyses </w:t>
      </w:r>
      <w:r w:rsidRPr="00DC42F0" w:rsidR="00BC5EE6">
        <w:rPr>
          <w:sz w:val="24"/>
          <w:szCs w:val="24"/>
        </w:rPr>
        <w:t xml:space="preserve">will </w:t>
      </w:r>
      <w:r w:rsidRPr="00DC42F0">
        <w:rPr>
          <w:sz w:val="24"/>
          <w:szCs w:val="24"/>
        </w:rPr>
        <w:t xml:space="preserve">still have enough precision to be informative. </w:t>
      </w:r>
      <w:r w:rsidR="00BB0CE8">
        <w:rPr>
          <w:sz w:val="24"/>
          <w:szCs w:val="24"/>
        </w:rPr>
        <w:t xml:space="preserve"> </w:t>
      </w:r>
      <w:r w:rsidRPr="00DC42F0">
        <w:rPr>
          <w:sz w:val="24"/>
          <w:szCs w:val="24"/>
        </w:rPr>
        <w:t xml:space="preserve">For example, </w:t>
      </w:r>
      <w:r w:rsidRPr="00DC42F0" w:rsidR="007B46E3">
        <w:rPr>
          <w:sz w:val="24"/>
          <w:szCs w:val="24"/>
        </w:rPr>
        <w:t xml:space="preserve">with a sample half the size of </w:t>
      </w:r>
      <w:r w:rsidRPr="00DC42F0" w:rsidR="007B46E3">
        <w:rPr>
          <w:sz w:val="24"/>
          <w:szCs w:val="24"/>
        </w:rPr>
        <w:t>the enrollment target (</w:t>
      </w:r>
      <w:r w:rsidRPr="00DC42F0" w:rsidR="008D6D2C">
        <w:rPr>
          <w:sz w:val="24"/>
          <w:szCs w:val="24"/>
        </w:rPr>
        <w:t xml:space="preserve">350 </w:t>
      </w:r>
      <w:r w:rsidRPr="00DC42F0" w:rsidR="007B46E3">
        <w:rPr>
          <w:sz w:val="24"/>
          <w:szCs w:val="24"/>
        </w:rPr>
        <w:t xml:space="preserve">enrollees), </w:t>
      </w:r>
      <w:r w:rsidRPr="00DC42F0">
        <w:rPr>
          <w:sz w:val="24"/>
          <w:szCs w:val="24"/>
        </w:rPr>
        <w:t xml:space="preserve">the </w:t>
      </w:r>
      <w:r w:rsidRPr="00DC42F0">
        <w:rPr>
          <w:sz w:val="24"/>
          <w:szCs w:val="24"/>
        </w:rPr>
        <w:t xml:space="preserve">impacts would have to be </w:t>
      </w:r>
      <w:r w:rsidRPr="00DC42F0" w:rsidR="007B46E3">
        <w:rPr>
          <w:sz w:val="24"/>
          <w:szCs w:val="24"/>
        </w:rPr>
        <w:t xml:space="preserve">at least </w:t>
      </w:r>
      <w:r w:rsidRPr="00DC42F0" w:rsidR="000E14D3">
        <w:rPr>
          <w:sz w:val="24"/>
          <w:szCs w:val="24"/>
        </w:rPr>
        <w:t xml:space="preserve">13 </w:t>
      </w:r>
      <w:r w:rsidRPr="00DC42F0" w:rsidR="007B46E3">
        <w:rPr>
          <w:sz w:val="24"/>
          <w:szCs w:val="24"/>
        </w:rPr>
        <w:t>percentage points.</w:t>
      </w:r>
      <w:r w:rsidR="00BB0CE8">
        <w:rPr>
          <w:sz w:val="24"/>
          <w:szCs w:val="24"/>
        </w:rPr>
        <w:t xml:space="preserve"> </w:t>
      </w:r>
      <w:r w:rsidRPr="00DC42F0">
        <w:rPr>
          <w:sz w:val="24"/>
          <w:szCs w:val="24"/>
        </w:rPr>
        <w:t xml:space="preserve"> Impacts would need to be correspondingly larger to </w:t>
      </w:r>
      <w:r w:rsidRPr="00DC42F0">
        <w:rPr>
          <w:sz w:val="24"/>
          <w:szCs w:val="24"/>
        </w:rPr>
        <w:t>be reliably detected</w:t>
      </w:r>
      <w:r w:rsidRPr="00DC42F0">
        <w:rPr>
          <w:sz w:val="24"/>
          <w:szCs w:val="24"/>
        </w:rPr>
        <w:t xml:space="preserve"> for more focused subgroups containing smaller percentages of </w:t>
      </w:r>
      <w:r w:rsidRPr="00DC42F0" w:rsidR="00BC5EE6">
        <w:rPr>
          <w:sz w:val="24"/>
          <w:szCs w:val="24"/>
        </w:rPr>
        <w:t>demonstration</w:t>
      </w:r>
      <w:r w:rsidRPr="00DC42F0">
        <w:rPr>
          <w:sz w:val="24"/>
          <w:szCs w:val="24"/>
        </w:rPr>
        <w:t xml:space="preserve"> </w:t>
      </w:r>
      <w:r w:rsidRPr="00DC42F0" w:rsidR="0042521D">
        <w:rPr>
          <w:sz w:val="24"/>
          <w:szCs w:val="24"/>
        </w:rPr>
        <w:t>enrollees</w:t>
      </w:r>
      <w:r w:rsidRPr="00DC42F0">
        <w:rPr>
          <w:sz w:val="24"/>
          <w:szCs w:val="24"/>
        </w:rPr>
        <w:t>.</w:t>
      </w:r>
    </w:p>
    <w:p w:rsidR="00764502" w:rsidRPr="00DC42F0" w:rsidP="000A61D5" w14:paraId="0ED4C790" w14:textId="6BD0332F">
      <w:pPr>
        <w:pStyle w:val="Paragraph"/>
        <w:ind w:left="720"/>
        <w:rPr>
          <w:sz w:val="24"/>
          <w:szCs w:val="24"/>
        </w:rPr>
      </w:pPr>
      <w:r w:rsidRPr="00DC42F0">
        <w:rPr>
          <w:b/>
          <w:sz w:val="24"/>
          <w:szCs w:val="24"/>
        </w:rPr>
        <w:t xml:space="preserve">MDIs for outcomes measured using survey data for subsets of subjects. </w:t>
      </w:r>
      <w:r w:rsidR="00BB0CE8">
        <w:rPr>
          <w:b/>
          <w:sz w:val="24"/>
          <w:szCs w:val="24"/>
        </w:rPr>
        <w:t xml:space="preserve"> </w:t>
      </w:r>
      <w:r w:rsidRPr="00DC42F0" w:rsidR="00924921">
        <w:rPr>
          <w:rFonts w:eastAsiaTheme="minorEastAsia"/>
          <w:sz w:val="24"/>
          <w:szCs w:val="24"/>
        </w:rPr>
        <w:t>Mathematica</w:t>
      </w:r>
      <w:r w:rsidRPr="00DC42F0">
        <w:rPr>
          <w:sz w:val="24"/>
          <w:szCs w:val="24"/>
        </w:rPr>
        <w:t xml:space="preserve"> expects </w:t>
      </w:r>
      <w:r w:rsidRPr="00DC42F0" w:rsidR="00D76DE5">
        <w:rPr>
          <w:sz w:val="24"/>
          <w:szCs w:val="24"/>
        </w:rPr>
        <w:t>to be able to detect modest-sized impacts overall and for all but the smallest subgroups.</w:t>
      </w:r>
      <w:r w:rsidR="00BB0CE8">
        <w:rPr>
          <w:sz w:val="24"/>
          <w:szCs w:val="24"/>
        </w:rPr>
        <w:t xml:space="preserve"> </w:t>
      </w:r>
      <w:r w:rsidRPr="00DC42F0" w:rsidR="00D76DE5">
        <w:rPr>
          <w:sz w:val="24"/>
          <w:szCs w:val="24"/>
        </w:rPr>
        <w:t xml:space="preserve"> Because of survey nonresponse, </w:t>
      </w:r>
      <w:r w:rsidRPr="00DC42F0" w:rsidR="00924921">
        <w:rPr>
          <w:rFonts w:eastAsiaTheme="minorEastAsia"/>
          <w:sz w:val="24"/>
          <w:szCs w:val="24"/>
        </w:rPr>
        <w:t>Mathematica</w:t>
      </w:r>
      <w:r w:rsidRPr="00DC42F0" w:rsidR="00D76DE5">
        <w:rPr>
          <w:sz w:val="24"/>
          <w:szCs w:val="24"/>
        </w:rPr>
        <w:t xml:space="preserve"> expects </w:t>
      </w:r>
      <w:r w:rsidRPr="00DC42F0">
        <w:rPr>
          <w:sz w:val="24"/>
          <w:szCs w:val="24"/>
        </w:rPr>
        <w:t>to have less precision for survey-based outcome measures</w:t>
      </w:r>
      <w:r w:rsidRPr="00DC42F0" w:rsidR="0042521D">
        <w:rPr>
          <w:sz w:val="24"/>
          <w:szCs w:val="24"/>
        </w:rPr>
        <w:t xml:space="preserve"> than for outcomes measured in administrative data</w:t>
      </w:r>
      <w:r w:rsidRPr="00DC42F0" w:rsidR="00D76DE5">
        <w:rPr>
          <w:sz w:val="24"/>
          <w:szCs w:val="24"/>
        </w:rPr>
        <w:t xml:space="preserve">. </w:t>
      </w:r>
      <w:r w:rsidR="00BB0CE8">
        <w:rPr>
          <w:sz w:val="24"/>
          <w:szCs w:val="24"/>
        </w:rPr>
        <w:t xml:space="preserve"> </w:t>
      </w:r>
      <w:r w:rsidRPr="00DC42F0">
        <w:rPr>
          <w:sz w:val="24"/>
          <w:szCs w:val="24"/>
        </w:rPr>
        <w:t xml:space="preserve">Based on the expected response rate of 80 percent, </w:t>
      </w:r>
      <w:r w:rsidRPr="00DC42F0" w:rsidR="00924921">
        <w:rPr>
          <w:rFonts w:eastAsiaTheme="minorEastAsia"/>
          <w:sz w:val="24"/>
          <w:szCs w:val="24"/>
        </w:rPr>
        <w:t>Mathematica</w:t>
      </w:r>
      <w:r w:rsidRPr="00DC42F0">
        <w:rPr>
          <w:sz w:val="24"/>
          <w:szCs w:val="24"/>
        </w:rPr>
        <w:t xml:space="preserve"> expects a respondent sample size of </w:t>
      </w:r>
      <w:r w:rsidRPr="00DC42F0" w:rsidR="008D6D2C">
        <w:rPr>
          <w:sz w:val="24"/>
          <w:szCs w:val="24"/>
        </w:rPr>
        <w:t xml:space="preserve">560 </w:t>
      </w:r>
      <w:r w:rsidRPr="00DC42F0" w:rsidR="0040695D">
        <w:rPr>
          <w:sz w:val="24"/>
          <w:szCs w:val="24"/>
        </w:rPr>
        <w:t xml:space="preserve">for the follow-up survey. </w:t>
      </w:r>
      <w:r w:rsidR="00BB0CE8">
        <w:rPr>
          <w:sz w:val="24"/>
          <w:szCs w:val="24"/>
        </w:rPr>
        <w:t xml:space="preserve"> </w:t>
      </w:r>
      <w:r w:rsidRPr="00DC42F0" w:rsidR="0040695D">
        <w:rPr>
          <w:sz w:val="24"/>
          <w:szCs w:val="24"/>
        </w:rPr>
        <w:t xml:space="preserve">The MDI for employment with a sample of </w:t>
      </w:r>
      <w:r w:rsidRPr="00DC42F0" w:rsidR="008D6D2C">
        <w:rPr>
          <w:sz w:val="24"/>
          <w:szCs w:val="24"/>
        </w:rPr>
        <w:t xml:space="preserve">560 </w:t>
      </w:r>
      <w:r w:rsidRPr="00DC42F0" w:rsidR="0040695D">
        <w:rPr>
          <w:sz w:val="24"/>
          <w:szCs w:val="24"/>
        </w:rPr>
        <w:t xml:space="preserve">is </w:t>
      </w:r>
      <w:r w:rsidRPr="00DC42F0" w:rsidR="000E14D3">
        <w:rPr>
          <w:sz w:val="24"/>
          <w:szCs w:val="24"/>
        </w:rPr>
        <w:t>10.3</w:t>
      </w:r>
      <w:r w:rsidRPr="00DC42F0" w:rsidR="0040695D">
        <w:rPr>
          <w:sz w:val="24"/>
          <w:szCs w:val="24"/>
        </w:rPr>
        <w:t xml:space="preserve"> percentage points.</w:t>
      </w:r>
    </w:p>
    <w:p w:rsidR="00764502" w:rsidRPr="00393A52" w:rsidP="000A61D5" w14:paraId="13F89903" w14:textId="1EEA4105">
      <w:pPr>
        <w:pStyle w:val="ExhibitTitle"/>
        <w:ind w:firstLine="720"/>
        <w:rPr>
          <w:color w:val="auto"/>
        </w:rPr>
      </w:pPr>
      <w:bookmarkStart w:id="6" w:name="_Toc476922576"/>
      <w:bookmarkStart w:id="7" w:name="_Toc92363944"/>
      <w:r w:rsidRPr="00393A52">
        <w:rPr>
          <w:color w:val="auto"/>
        </w:rPr>
        <w:t>Exhibit B.</w:t>
      </w:r>
      <w:r w:rsidRPr="00393A52" w:rsidR="00BC7E4D">
        <w:rPr>
          <w:color w:val="auto"/>
        </w:rPr>
        <w:t>1</w:t>
      </w:r>
      <w:r w:rsidRPr="00393A52">
        <w:rPr>
          <w:color w:val="auto"/>
        </w:rPr>
        <w:t xml:space="preserve">. Minimum detectable impacts for </w:t>
      </w:r>
      <w:r w:rsidRPr="00393A52" w:rsidR="00924921">
        <w:rPr>
          <w:color w:val="auto"/>
        </w:rPr>
        <w:t xml:space="preserve">the </w:t>
      </w:r>
      <w:r w:rsidR="009E7C74">
        <w:rPr>
          <w:color w:val="auto"/>
        </w:rPr>
        <w:t>Y</w:t>
      </w:r>
      <w:r w:rsidRPr="00393A52" w:rsidR="005C71BE">
        <w:rPr>
          <w:color w:val="auto"/>
        </w:rPr>
        <w:t>TE</w:t>
      </w:r>
      <w:r w:rsidRPr="00393A52" w:rsidR="007A5FAC">
        <w:rPr>
          <w:color w:val="auto"/>
        </w:rPr>
        <w:t xml:space="preserve">D </w:t>
      </w:r>
      <w:r w:rsidRPr="00393A52">
        <w:rPr>
          <w:color w:val="auto"/>
        </w:rPr>
        <w:t>evaluation</w:t>
      </w:r>
      <w:bookmarkEnd w:id="6"/>
      <w:bookmarkEnd w:id="7"/>
    </w:p>
    <w:tbl>
      <w:tblPr>
        <w:tblStyle w:val="MathUBaseTable"/>
        <w:tblW w:w="9085" w:type="dxa"/>
        <w:tblInd w:w="6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345"/>
        <w:gridCol w:w="1194"/>
        <w:gridCol w:w="1049"/>
        <w:gridCol w:w="2748"/>
        <w:gridCol w:w="2749"/>
      </w:tblGrid>
      <w:tr w14:paraId="46BD61F1" w14:textId="77777777" w:rsidTr="000A61D5">
        <w:tblPrEx>
          <w:tblW w:w="9085" w:type="dxa"/>
          <w:tblInd w:w="6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144"/>
        </w:trPr>
        <w:tc>
          <w:tcPr>
            <w:tcW w:w="358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rsidR="007A5FAC" w:rsidRPr="00393A52" w:rsidP="00393A52" w14:paraId="7F795194" w14:textId="77777777">
            <w:pPr>
              <w:pStyle w:val="TableHeaderCenter"/>
              <w:rPr>
                <w:color w:val="auto"/>
                <w:sz w:val="18"/>
                <w:szCs w:val="18"/>
              </w:rPr>
            </w:pPr>
            <w:r w:rsidRPr="00393A52">
              <w:rPr>
                <w:color w:val="auto"/>
                <w:sz w:val="18"/>
                <w:szCs w:val="18"/>
              </w:rPr>
              <w:t>Sample size</w:t>
            </w:r>
          </w:p>
        </w:tc>
        <w:tc>
          <w:tcPr>
            <w:tcW w:w="549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noWrap/>
            <w:hideMark/>
          </w:tcPr>
          <w:p w:rsidR="007A5FAC" w:rsidRPr="00F349D8" w:rsidP="00393A52" w14:paraId="6C3BA1DC" w14:textId="5500DB5B">
            <w:pPr>
              <w:pStyle w:val="TableHeaderCenter"/>
              <w:rPr>
                <w:color w:val="auto"/>
                <w:sz w:val="18"/>
                <w:szCs w:val="18"/>
                <w:lang w:val="fr-FR"/>
              </w:rPr>
            </w:pPr>
            <w:r w:rsidRPr="00F349D8">
              <w:rPr>
                <w:color w:val="auto"/>
                <w:sz w:val="18"/>
                <w:szCs w:val="18"/>
                <w:lang w:val="fr-FR"/>
              </w:rPr>
              <w:t xml:space="preserve">Minimum </w:t>
            </w:r>
            <w:r w:rsidRPr="00F349D8" w:rsidR="009B588D">
              <w:rPr>
                <w:color w:val="auto"/>
                <w:sz w:val="18"/>
                <w:szCs w:val="18"/>
                <w:lang w:val="fr-FR"/>
              </w:rPr>
              <w:t>d</w:t>
            </w:r>
            <w:r w:rsidRPr="00F349D8">
              <w:rPr>
                <w:color w:val="auto"/>
                <w:sz w:val="18"/>
                <w:szCs w:val="18"/>
                <w:lang w:val="fr-FR"/>
              </w:rPr>
              <w:t>etectable</w:t>
            </w:r>
            <w:r w:rsidRPr="00F349D8">
              <w:rPr>
                <w:color w:val="auto"/>
                <w:sz w:val="18"/>
                <w:szCs w:val="18"/>
                <w:lang w:val="fr-FR"/>
              </w:rPr>
              <w:t xml:space="preserve"> </w:t>
            </w:r>
            <w:r w:rsidRPr="00F349D8" w:rsidR="009B588D">
              <w:rPr>
                <w:color w:val="auto"/>
                <w:sz w:val="18"/>
                <w:szCs w:val="18"/>
                <w:lang w:val="fr-FR"/>
              </w:rPr>
              <w:t>i</w:t>
            </w:r>
            <w:r w:rsidRPr="00F349D8">
              <w:rPr>
                <w:color w:val="auto"/>
                <w:sz w:val="18"/>
                <w:szCs w:val="18"/>
                <w:lang w:val="fr-FR"/>
              </w:rPr>
              <w:t>mpact (percentage points)</w:t>
            </w:r>
          </w:p>
        </w:tc>
      </w:tr>
      <w:tr w14:paraId="7F09FDA0" w14:textId="77777777" w:rsidTr="000A61D5">
        <w:tblPrEx>
          <w:tblW w:w="9085" w:type="dxa"/>
          <w:tblInd w:w="679" w:type="dxa"/>
          <w:tblLayout w:type="fixed"/>
          <w:tblLook w:val="04A0"/>
        </w:tblPrEx>
        <w:trPr>
          <w:trHeight w:val="144"/>
        </w:trPr>
        <w:tc>
          <w:tcPr>
            <w:tcW w:w="1345" w:type="dxa"/>
            <w:tcBorders>
              <w:right w:val="none" w:sz="0" w:space="0" w:color="auto"/>
            </w:tcBorders>
            <w:shd w:val="clear" w:color="auto" w:fill="auto"/>
            <w:noWrap/>
            <w:vAlign w:val="bottom"/>
            <w:hideMark/>
          </w:tcPr>
          <w:p w:rsidR="007A5FAC" w:rsidRPr="00393A52" w:rsidP="00393A52" w14:paraId="6A633F7A" w14:textId="77777777">
            <w:pPr>
              <w:pStyle w:val="TableHeaderLeft"/>
              <w:jc w:val="center"/>
              <w:rPr>
                <w:b/>
                <w:bCs/>
                <w:color w:val="auto"/>
                <w:sz w:val="18"/>
                <w:szCs w:val="18"/>
              </w:rPr>
            </w:pPr>
            <w:r w:rsidRPr="00393A52">
              <w:rPr>
                <w:b/>
                <w:bCs/>
                <w:color w:val="auto"/>
                <w:sz w:val="18"/>
                <w:szCs w:val="18"/>
              </w:rPr>
              <w:t>Treatment</w:t>
            </w:r>
          </w:p>
        </w:tc>
        <w:tc>
          <w:tcPr>
            <w:tcW w:w="1194" w:type="dxa"/>
            <w:shd w:val="clear" w:color="auto" w:fill="auto"/>
            <w:noWrap/>
            <w:vAlign w:val="bottom"/>
            <w:hideMark/>
          </w:tcPr>
          <w:p w:rsidR="007A5FAC" w:rsidRPr="00393A52" w:rsidP="00393A52" w14:paraId="7C871EDB" w14:textId="77777777">
            <w:pPr>
              <w:pStyle w:val="TableHeaderCenter"/>
              <w:rPr>
                <w:b/>
                <w:bCs/>
                <w:color w:val="auto"/>
                <w:sz w:val="18"/>
                <w:szCs w:val="18"/>
              </w:rPr>
            </w:pPr>
            <w:r w:rsidRPr="00393A52">
              <w:rPr>
                <w:b/>
                <w:bCs/>
                <w:color w:val="auto"/>
                <w:sz w:val="18"/>
                <w:szCs w:val="18"/>
              </w:rPr>
              <w:t>Control</w:t>
            </w:r>
          </w:p>
        </w:tc>
        <w:tc>
          <w:tcPr>
            <w:tcW w:w="1049" w:type="dxa"/>
            <w:shd w:val="clear" w:color="auto" w:fill="auto"/>
            <w:noWrap/>
            <w:vAlign w:val="bottom"/>
            <w:hideMark/>
          </w:tcPr>
          <w:p w:rsidR="007A5FAC" w:rsidRPr="00393A52" w:rsidP="00393A52" w14:paraId="66B7BB35" w14:textId="77777777">
            <w:pPr>
              <w:pStyle w:val="TableHeaderCenter"/>
              <w:rPr>
                <w:b/>
                <w:bCs/>
                <w:color w:val="auto"/>
                <w:sz w:val="18"/>
                <w:szCs w:val="18"/>
              </w:rPr>
            </w:pPr>
            <w:r w:rsidRPr="00393A52">
              <w:rPr>
                <w:b/>
                <w:bCs/>
                <w:color w:val="auto"/>
                <w:sz w:val="18"/>
                <w:szCs w:val="18"/>
              </w:rPr>
              <w:t>Total</w:t>
            </w:r>
          </w:p>
        </w:tc>
        <w:tc>
          <w:tcPr>
            <w:tcW w:w="2748" w:type="dxa"/>
            <w:shd w:val="clear" w:color="auto" w:fill="auto"/>
            <w:noWrap/>
            <w:vAlign w:val="bottom"/>
            <w:hideMark/>
          </w:tcPr>
          <w:p w:rsidR="007A5FAC" w:rsidRPr="00393A52" w:rsidP="00393A52" w14:paraId="3195BFA4" w14:textId="77777777">
            <w:pPr>
              <w:pStyle w:val="TableHeaderCenter"/>
              <w:rPr>
                <w:b/>
                <w:bCs/>
                <w:color w:val="auto"/>
                <w:sz w:val="18"/>
                <w:szCs w:val="18"/>
              </w:rPr>
            </w:pPr>
            <w:r w:rsidRPr="00393A52">
              <w:rPr>
                <w:b/>
                <w:bCs/>
                <w:color w:val="auto"/>
                <w:sz w:val="18"/>
                <w:szCs w:val="18"/>
              </w:rPr>
              <w:t>Two-sided test</w:t>
            </w:r>
          </w:p>
        </w:tc>
        <w:tc>
          <w:tcPr>
            <w:tcW w:w="2749" w:type="dxa"/>
            <w:shd w:val="clear" w:color="auto" w:fill="auto"/>
            <w:vAlign w:val="bottom"/>
          </w:tcPr>
          <w:p w:rsidR="007A5FAC" w:rsidRPr="00393A52" w:rsidP="00393A52" w14:paraId="58E5B2D2" w14:textId="77777777">
            <w:pPr>
              <w:pStyle w:val="TableHeaderCenter"/>
              <w:rPr>
                <w:b/>
                <w:bCs/>
                <w:color w:val="auto"/>
                <w:sz w:val="18"/>
                <w:szCs w:val="18"/>
              </w:rPr>
            </w:pPr>
            <w:r w:rsidRPr="00393A52">
              <w:rPr>
                <w:b/>
                <w:bCs/>
                <w:color w:val="auto"/>
                <w:sz w:val="18"/>
                <w:szCs w:val="18"/>
              </w:rPr>
              <w:t>One-sided test</w:t>
            </w:r>
          </w:p>
        </w:tc>
      </w:tr>
      <w:tr w14:paraId="24AD294C" w14:textId="77777777" w:rsidTr="000A61D5">
        <w:tblPrEx>
          <w:tblW w:w="9085" w:type="dxa"/>
          <w:tblInd w:w="679" w:type="dxa"/>
          <w:tblLayout w:type="fixed"/>
          <w:tblLook w:val="04A0"/>
        </w:tblPrEx>
        <w:trPr>
          <w:trHeight w:val="144"/>
        </w:trPr>
        <w:tc>
          <w:tcPr>
            <w:tcW w:w="1345" w:type="dxa"/>
            <w:tcBorders>
              <w:right w:val="none" w:sz="0" w:space="0" w:color="auto"/>
            </w:tcBorders>
            <w:noWrap/>
            <w:hideMark/>
          </w:tcPr>
          <w:p w:rsidR="007A5FAC" w:rsidRPr="00393A52" w:rsidP="00393A52" w14:paraId="3D53CD13" w14:textId="23BA8891">
            <w:pPr>
              <w:pStyle w:val="TableTextCentered"/>
              <w:rPr>
                <w:rStyle w:val="Bold"/>
                <w:b w:val="0"/>
                <w:bCs/>
                <w:color w:val="auto"/>
                <w:szCs w:val="18"/>
              </w:rPr>
            </w:pPr>
            <w:r w:rsidRPr="00393A52">
              <w:rPr>
                <w:rStyle w:val="Bold"/>
                <w:b w:val="0"/>
                <w:bCs/>
                <w:color w:val="auto"/>
                <w:szCs w:val="18"/>
              </w:rPr>
              <w:t>3</w:t>
            </w:r>
            <w:r w:rsidRPr="00393A52">
              <w:rPr>
                <w:rStyle w:val="Bold"/>
                <w:b w:val="0"/>
                <w:bCs/>
                <w:color w:val="auto"/>
                <w:szCs w:val="18"/>
              </w:rPr>
              <w:t>50</w:t>
            </w:r>
          </w:p>
        </w:tc>
        <w:tc>
          <w:tcPr>
            <w:tcW w:w="1194" w:type="dxa"/>
            <w:noWrap/>
            <w:hideMark/>
          </w:tcPr>
          <w:p w:rsidR="007A5FAC" w:rsidRPr="00393A52" w:rsidP="00393A52" w14:paraId="52EF25BF" w14:textId="17FF2345">
            <w:pPr>
              <w:pStyle w:val="TableTextCentered"/>
              <w:rPr>
                <w:rStyle w:val="Bold"/>
                <w:b w:val="0"/>
                <w:bCs/>
                <w:color w:val="auto"/>
                <w:szCs w:val="18"/>
              </w:rPr>
            </w:pPr>
            <w:r w:rsidRPr="00393A52">
              <w:rPr>
                <w:rStyle w:val="Bold"/>
                <w:b w:val="0"/>
                <w:bCs/>
                <w:color w:val="auto"/>
                <w:szCs w:val="18"/>
              </w:rPr>
              <w:t>350</w:t>
            </w:r>
          </w:p>
        </w:tc>
        <w:tc>
          <w:tcPr>
            <w:tcW w:w="1049" w:type="dxa"/>
            <w:noWrap/>
            <w:hideMark/>
          </w:tcPr>
          <w:p w:rsidR="007A5FAC" w:rsidRPr="00393A52" w:rsidP="00393A52" w14:paraId="3B87F40B" w14:textId="3950B005">
            <w:pPr>
              <w:pStyle w:val="TableTextCentered"/>
              <w:rPr>
                <w:rStyle w:val="Bold"/>
                <w:b w:val="0"/>
                <w:bCs/>
                <w:color w:val="auto"/>
                <w:szCs w:val="18"/>
              </w:rPr>
            </w:pPr>
            <w:r w:rsidRPr="00393A52">
              <w:rPr>
                <w:rStyle w:val="Bold"/>
                <w:b w:val="0"/>
                <w:bCs/>
                <w:color w:val="auto"/>
                <w:szCs w:val="18"/>
              </w:rPr>
              <w:t>700</w:t>
            </w:r>
          </w:p>
        </w:tc>
        <w:tc>
          <w:tcPr>
            <w:tcW w:w="2748" w:type="dxa"/>
            <w:noWrap/>
            <w:hideMark/>
          </w:tcPr>
          <w:p w:rsidR="007A5FAC" w:rsidRPr="00393A52" w:rsidP="00393A52" w14:paraId="69AA13CC" w14:textId="2A4F6B2C">
            <w:pPr>
              <w:pStyle w:val="TableTextCentered"/>
              <w:rPr>
                <w:rStyle w:val="Bold"/>
                <w:b w:val="0"/>
                <w:bCs/>
                <w:color w:val="auto"/>
                <w:szCs w:val="18"/>
              </w:rPr>
            </w:pPr>
            <w:r w:rsidRPr="00393A52">
              <w:rPr>
                <w:rStyle w:val="Bold"/>
                <w:b w:val="0"/>
                <w:bCs/>
                <w:color w:val="auto"/>
                <w:szCs w:val="18"/>
              </w:rPr>
              <w:t>0.092</w:t>
            </w:r>
          </w:p>
        </w:tc>
        <w:tc>
          <w:tcPr>
            <w:tcW w:w="2749" w:type="dxa"/>
          </w:tcPr>
          <w:p w:rsidR="007A5FAC" w:rsidRPr="00393A52" w:rsidP="00393A52" w14:paraId="3CC67617" w14:textId="118CB803">
            <w:pPr>
              <w:pStyle w:val="TableTextCentered"/>
              <w:rPr>
                <w:rStyle w:val="Bold"/>
                <w:b w:val="0"/>
                <w:bCs/>
                <w:color w:val="auto"/>
                <w:szCs w:val="18"/>
              </w:rPr>
            </w:pPr>
            <w:r w:rsidRPr="00393A52">
              <w:rPr>
                <w:rStyle w:val="Bold"/>
                <w:b w:val="0"/>
                <w:bCs/>
                <w:color w:val="auto"/>
                <w:szCs w:val="18"/>
              </w:rPr>
              <w:t>0.082</w:t>
            </w:r>
          </w:p>
        </w:tc>
      </w:tr>
      <w:tr w14:paraId="306474E0" w14:textId="77777777" w:rsidTr="000A61D5">
        <w:tblPrEx>
          <w:tblW w:w="9085" w:type="dxa"/>
          <w:tblInd w:w="679" w:type="dxa"/>
          <w:tblLayout w:type="fixed"/>
          <w:tblLook w:val="04A0"/>
        </w:tblPrEx>
        <w:trPr>
          <w:trHeight w:val="144"/>
        </w:trPr>
        <w:tc>
          <w:tcPr>
            <w:tcW w:w="1345" w:type="dxa"/>
            <w:tcBorders>
              <w:right w:val="none" w:sz="0" w:space="0" w:color="auto"/>
            </w:tcBorders>
            <w:noWrap/>
          </w:tcPr>
          <w:p w:rsidR="008D6D2C" w:rsidRPr="00393A52" w:rsidP="00393A52" w14:paraId="4528A2CC" w14:textId="10442DF5">
            <w:pPr>
              <w:pStyle w:val="TableTextCentered"/>
              <w:rPr>
                <w:rStyle w:val="Bold"/>
                <w:color w:val="auto"/>
                <w:szCs w:val="18"/>
              </w:rPr>
            </w:pPr>
            <w:r w:rsidRPr="00393A52">
              <w:rPr>
                <w:rStyle w:val="Bold"/>
                <w:b w:val="0"/>
                <w:color w:val="auto"/>
                <w:szCs w:val="18"/>
              </w:rPr>
              <w:t>280</w:t>
            </w:r>
          </w:p>
        </w:tc>
        <w:tc>
          <w:tcPr>
            <w:tcW w:w="1194" w:type="dxa"/>
            <w:noWrap/>
          </w:tcPr>
          <w:p w:rsidR="008D6D2C" w:rsidRPr="00393A52" w:rsidP="00393A52" w14:paraId="42FA5383" w14:textId="79056A8C">
            <w:pPr>
              <w:pStyle w:val="TableTextCentered"/>
              <w:rPr>
                <w:rStyle w:val="Bold"/>
                <w:color w:val="auto"/>
                <w:szCs w:val="18"/>
              </w:rPr>
            </w:pPr>
            <w:r w:rsidRPr="00393A52">
              <w:rPr>
                <w:rStyle w:val="Bold"/>
                <w:b w:val="0"/>
                <w:color w:val="auto"/>
                <w:szCs w:val="18"/>
              </w:rPr>
              <w:t>280</w:t>
            </w:r>
          </w:p>
        </w:tc>
        <w:tc>
          <w:tcPr>
            <w:tcW w:w="1049" w:type="dxa"/>
            <w:noWrap/>
          </w:tcPr>
          <w:p w:rsidR="008D6D2C" w:rsidRPr="00393A52" w:rsidP="00393A52" w14:paraId="1862958B" w14:textId="278B56F0">
            <w:pPr>
              <w:pStyle w:val="TableTextCentered"/>
              <w:rPr>
                <w:rStyle w:val="Bold"/>
                <w:color w:val="auto"/>
                <w:szCs w:val="18"/>
              </w:rPr>
            </w:pPr>
            <w:r w:rsidRPr="00393A52">
              <w:rPr>
                <w:rStyle w:val="Bold"/>
                <w:b w:val="0"/>
                <w:color w:val="auto"/>
                <w:szCs w:val="18"/>
              </w:rPr>
              <w:t>560</w:t>
            </w:r>
          </w:p>
        </w:tc>
        <w:tc>
          <w:tcPr>
            <w:tcW w:w="2748" w:type="dxa"/>
            <w:noWrap/>
          </w:tcPr>
          <w:p w:rsidR="008D6D2C" w:rsidRPr="00393A52" w:rsidP="00393A52" w14:paraId="190FBDE1" w14:textId="2FCC0BF5">
            <w:pPr>
              <w:pStyle w:val="TableTextCentered"/>
              <w:rPr>
                <w:rStyle w:val="Bold"/>
                <w:b w:val="0"/>
                <w:color w:val="auto"/>
                <w:szCs w:val="18"/>
              </w:rPr>
            </w:pPr>
            <w:r w:rsidRPr="00393A52">
              <w:rPr>
                <w:rStyle w:val="Bold"/>
                <w:b w:val="0"/>
                <w:color w:val="auto"/>
                <w:szCs w:val="18"/>
              </w:rPr>
              <w:t>0.103</w:t>
            </w:r>
          </w:p>
        </w:tc>
        <w:tc>
          <w:tcPr>
            <w:tcW w:w="2749" w:type="dxa"/>
          </w:tcPr>
          <w:p w:rsidR="008D6D2C" w:rsidRPr="00393A52" w:rsidP="00393A52" w14:paraId="0BF4260D" w14:textId="29FBF293">
            <w:pPr>
              <w:pStyle w:val="TableTextCentered"/>
              <w:rPr>
                <w:rStyle w:val="Bold"/>
                <w:b w:val="0"/>
                <w:color w:val="auto"/>
                <w:szCs w:val="18"/>
              </w:rPr>
            </w:pPr>
            <w:r w:rsidRPr="00393A52">
              <w:rPr>
                <w:rStyle w:val="Bold"/>
                <w:b w:val="0"/>
                <w:color w:val="auto"/>
                <w:szCs w:val="18"/>
              </w:rPr>
              <w:t>0.091</w:t>
            </w:r>
          </w:p>
        </w:tc>
      </w:tr>
      <w:tr w14:paraId="7205C56C" w14:textId="77777777" w:rsidTr="000A61D5">
        <w:tblPrEx>
          <w:tblW w:w="9085" w:type="dxa"/>
          <w:tblInd w:w="679" w:type="dxa"/>
          <w:tblLayout w:type="fixed"/>
          <w:tblLook w:val="04A0"/>
        </w:tblPrEx>
        <w:trPr>
          <w:trHeight w:val="144"/>
        </w:trPr>
        <w:tc>
          <w:tcPr>
            <w:tcW w:w="1345" w:type="dxa"/>
            <w:tcBorders>
              <w:right w:val="none" w:sz="0" w:space="0" w:color="auto"/>
            </w:tcBorders>
            <w:noWrap/>
          </w:tcPr>
          <w:p w:rsidR="007A5FAC" w:rsidRPr="00393A52" w:rsidP="00393A52" w14:paraId="22161364" w14:textId="6C1A51C7">
            <w:pPr>
              <w:pStyle w:val="TableTextCentered"/>
              <w:rPr>
                <w:rStyle w:val="Bold"/>
                <w:b w:val="0"/>
                <w:bCs/>
                <w:color w:val="auto"/>
                <w:szCs w:val="18"/>
              </w:rPr>
            </w:pPr>
            <w:r w:rsidRPr="00393A52">
              <w:rPr>
                <w:rStyle w:val="Bold"/>
                <w:b w:val="0"/>
                <w:bCs/>
                <w:color w:val="auto"/>
                <w:szCs w:val="18"/>
              </w:rPr>
              <w:t>250</w:t>
            </w:r>
          </w:p>
        </w:tc>
        <w:tc>
          <w:tcPr>
            <w:tcW w:w="1194" w:type="dxa"/>
            <w:noWrap/>
          </w:tcPr>
          <w:p w:rsidR="007A5FAC" w:rsidRPr="00393A52" w:rsidP="00393A52" w14:paraId="43F2A172" w14:textId="3809F3DA">
            <w:pPr>
              <w:pStyle w:val="TableTextCentered"/>
              <w:rPr>
                <w:rStyle w:val="Bold"/>
                <w:b w:val="0"/>
                <w:bCs/>
                <w:color w:val="auto"/>
                <w:szCs w:val="18"/>
              </w:rPr>
            </w:pPr>
            <w:r w:rsidRPr="00393A52">
              <w:rPr>
                <w:rStyle w:val="Bold"/>
                <w:b w:val="0"/>
                <w:bCs/>
                <w:color w:val="auto"/>
                <w:szCs w:val="18"/>
              </w:rPr>
              <w:t>250</w:t>
            </w:r>
          </w:p>
        </w:tc>
        <w:tc>
          <w:tcPr>
            <w:tcW w:w="1049" w:type="dxa"/>
            <w:noWrap/>
          </w:tcPr>
          <w:p w:rsidR="007A5FAC" w:rsidRPr="00393A52" w:rsidP="00393A52" w14:paraId="4E285C25" w14:textId="35D73A48">
            <w:pPr>
              <w:pStyle w:val="TableTextCentered"/>
              <w:rPr>
                <w:rStyle w:val="Bold"/>
                <w:b w:val="0"/>
                <w:bCs/>
                <w:color w:val="auto"/>
                <w:szCs w:val="18"/>
              </w:rPr>
            </w:pPr>
            <w:r w:rsidRPr="00393A52">
              <w:rPr>
                <w:rStyle w:val="Bold"/>
                <w:b w:val="0"/>
                <w:bCs/>
                <w:color w:val="auto"/>
                <w:szCs w:val="18"/>
              </w:rPr>
              <w:t>500</w:t>
            </w:r>
          </w:p>
        </w:tc>
        <w:tc>
          <w:tcPr>
            <w:tcW w:w="2748" w:type="dxa"/>
            <w:noWrap/>
          </w:tcPr>
          <w:p w:rsidR="007A5FAC" w:rsidRPr="00393A52" w:rsidP="00393A52" w14:paraId="7D63C716" w14:textId="5038190D">
            <w:pPr>
              <w:pStyle w:val="TableTextCentered"/>
              <w:rPr>
                <w:rStyle w:val="Bold"/>
                <w:b w:val="0"/>
                <w:bCs/>
                <w:color w:val="auto"/>
                <w:szCs w:val="18"/>
              </w:rPr>
            </w:pPr>
            <w:r w:rsidRPr="00393A52">
              <w:rPr>
                <w:rStyle w:val="Bold"/>
                <w:b w:val="0"/>
                <w:bCs/>
                <w:color w:val="auto"/>
                <w:szCs w:val="18"/>
              </w:rPr>
              <w:t>0.109</w:t>
            </w:r>
          </w:p>
        </w:tc>
        <w:tc>
          <w:tcPr>
            <w:tcW w:w="2749" w:type="dxa"/>
          </w:tcPr>
          <w:p w:rsidR="007A5FAC" w:rsidRPr="00393A52" w:rsidP="00393A52" w14:paraId="77D99A6A" w14:textId="4D2C8457">
            <w:pPr>
              <w:pStyle w:val="TableTextCentered"/>
              <w:rPr>
                <w:rStyle w:val="Bold"/>
                <w:b w:val="0"/>
                <w:bCs/>
                <w:color w:val="auto"/>
                <w:szCs w:val="18"/>
              </w:rPr>
            </w:pPr>
            <w:r w:rsidRPr="00393A52">
              <w:rPr>
                <w:rStyle w:val="Bold"/>
                <w:b w:val="0"/>
                <w:bCs/>
                <w:color w:val="auto"/>
                <w:szCs w:val="18"/>
              </w:rPr>
              <w:t>0.097</w:t>
            </w:r>
          </w:p>
        </w:tc>
      </w:tr>
      <w:tr w14:paraId="5044A8C9" w14:textId="77777777" w:rsidTr="000A61D5">
        <w:tblPrEx>
          <w:tblW w:w="9085" w:type="dxa"/>
          <w:tblInd w:w="679" w:type="dxa"/>
          <w:tblLayout w:type="fixed"/>
          <w:tblLook w:val="04A0"/>
        </w:tblPrEx>
        <w:trPr>
          <w:trHeight w:val="144"/>
        </w:trPr>
        <w:tc>
          <w:tcPr>
            <w:tcW w:w="1345" w:type="dxa"/>
            <w:tcBorders>
              <w:right w:val="none" w:sz="0" w:space="0" w:color="auto"/>
            </w:tcBorders>
            <w:noWrap/>
            <w:hideMark/>
          </w:tcPr>
          <w:p w:rsidR="007A5FAC" w:rsidRPr="00393A52" w:rsidP="00393A52" w14:paraId="6273B63F" w14:textId="6BB1095B">
            <w:pPr>
              <w:pStyle w:val="TableTextCentered"/>
              <w:rPr>
                <w:bCs/>
                <w:color w:val="auto"/>
                <w:szCs w:val="18"/>
              </w:rPr>
            </w:pPr>
            <w:r w:rsidRPr="00393A52">
              <w:rPr>
                <w:bCs/>
                <w:color w:val="auto"/>
                <w:szCs w:val="18"/>
              </w:rPr>
              <w:t>200</w:t>
            </w:r>
          </w:p>
        </w:tc>
        <w:tc>
          <w:tcPr>
            <w:tcW w:w="1194" w:type="dxa"/>
            <w:noWrap/>
            <w:hideMark/>
          </w:tcPr>
          <w:p w:rsidR="007A5FAC" w:rsidRPr="00393A52" w:rsidP="00393A52" w14:paraId="0C236C07" w14:textId="56AF6690">
            <w:pPr>
              <w:pStyle w:val="TableTextCentered"/>
              <w:rPr>
                <w:bCs/>
                <w:color w:val="auto"/>
                <w:szCs w:val="18"/>
              </w:rPr>
            </w:pPr>
            <w:r w:rsidRPr="00393A52">
              <w:rPr>
                <w:bCs/>
                <w:color w:val="auto"/>
                <w:szCs w:val="18"/>
              </w:rPr>
              <w:t>200</w:t>
            </w:r>
          </w:p>
        </w:tc>
        <w:tc>
          <w:tcPr>
            <w:tcW w:w="1049" w:type="dxa"/>
            <w:noWrap/>
            <w:hideMark/>
          </w:tcPr>
          <w:p w:rsidR="007A5FAC" w:rsidRPr="00393A52" w:rsidP="00393A52" w14:paraId="45F3F38D" w14:textId="55BF440C">
            <w:pPr>
              <w:pStyle w:val="TableTextCentered"/>
              <w:rPr>
                <w:bCs/>
                <w:color w:val="auto"/>
                <w:szCs w:val="18"/>
              </w:rPr>
            </w:pPr>
            <w:r w:rsidRPr="00393A52">
              <w:rPr>
                <w:bCs/>
                <w:color w:val="auto"/>
                <w:szCs w:val="18"/>
              </w:rPr>
              <w:t>400</w:t>
            </w:r>
          </w:p>
        </w:tc>
        <w:tc>
          <w:tcPr>
            <w:tcW w:w="2748" w:type="dxa"/>
            <w:noWrap/>
            <w:hideMark/>
          </w:tcPr>
          <w:p w:rsidR="007A5FAC" w:rsidRPr="00393A52" w:rsidP="00393A52" w14:paraId="3AD34C1A" w14:textId="46B43659">
            <w:pPr>
              <w:pStyle w:val="TableTextCentered"/>
              <w:rPr>
                <w:bCs/>
                <w:color w:val="auto"/>
                <w:szCs w:val="18"/>
              </w:rPr>
            </w:pPr>
            <w:r w:rsidRPr="00393A52">
              <w:rPr>
                <w:bCs/>
                <w:color w:val="auto"/>
                <w:szCs w:val="18"/>
              </w:rPr>
              <w:t>0.122</w:t>
            </w:r>
          </w:p>
        </w:tc>
        <w:tc>
          <w:tcPr>
            <w:tcW w:w="2749" w:type="dxa"/>
          </w:tcPr>
          <w:p w:rsidR="007A5FAC" w:rsidRPr="00393A52" w:rsidP="00393A52" w14:paraId="571B6027" w14:textId="0F8DC113">
            <w:pPr>
              <w:pStyle w:val="TableTextCentered"/>
              <w:rPr>
                <w:bCs/>
                <w:color w:val="auto"/>
                <w:szCs w:val="18"/>
              </w:rPr>
            </w:pPr>
            <w:r w:rsidRPr="00393A52">
              <w:rPr>
                <w:bCs/>
                <w:color w:val="auto"/>
                <w:szCs w:val="18"/>
              </w:rPr>
              <w:t>0.108</w:t>
            </w:r>
          </w:p>
        </w:tc>
      </w:tr>
      <w:tr w14:paraId="3B5937BA" w14:textId="77777777" w:rsidTr="000A61D5">
        <w:tblPrEx>
          <w:tblW w:w="9085" w:type="dxa"/>
          <w:tblInd w:w="679" w:type="dxa"/>
          <w:tblLayout w:type="fixed"/>
          <w:tblLook w:val="04A0"/>
        </w:tblPrEx>
        <w:trPr>
          <w:trHeight w:val="144"/>
        </w:trPr>
        <w:tc>
          <w:tcPr>
            <w:tcW w:w="1345" w:type="dxa"/>
            <w:tcBorders>
              <w:right w:val="none" w:sz="0" w:space="0" w:color="auto"/>
            </w:tcBorders>
            <w:noWrap/>
          </w:tcPr>
          <w:p w:rsidR="008D6D2C" w:rsidRPr="00393A52" w:rsidP="00393A52" w14:paraId="4AD95687" w14:textId="5CBF2702">
            <w:pPr>
              <w:pStyle w:val="TableTextCentered"/>
              <w:rPr>
                <w:color w:val="auto"/>
                <w:szCs w:val="18"/>
              </w:rPr>
            </w:pPr>
            <w:r w:rsidRPr="00393A52">
              <w:rPr>
                <w:color w:val="auto"/>
                <w:szCs w:val="18"/>
              </w:rPr>
              <w:t>175</w:t>
            </w:r>
          </w:p>
        </w:tc>
        <w:tc>
          <w:tcPr>
            <w:tcW w:w="1194" w:type="dxa"/>
            <w:noWrap/>
          </w:tcPr>
          <w:p w:rsidR="008D6D2C" w:rsidRPr="00393A52" w:rsidP="00393A52" w14:paraId="0ED94493" w14:textId="09B86A15">
            <w:pPr>
              <w:pStyle w:val="TableTextCentered"/>
              <w:rPr>
                <w:color w:val="auto"/>
                <w:szCs w:val="18"/>
              </w:rPr>
            </w:pPr>
            <w:r w:rsidRPr="00393A52">
              <w:rPr>
                <w:color w:val="auto"/>
                <w:szCs w:val="18"/>
              </w:rPr>
              <w:t>175</w:t>
            </w:r>
          </w:p>
        </w:tc>
        <w:tc>
          <w:tcPr>
            <w:tcW w:w="1049" w:type="dxa"/>
            <w:noWrap/>
          </w:tcPr>
          <w:p w:rsidR="008D6D2C" w:rsidRPr="00393A52" w:rsidP="00393A52" w14:paraId="4028727A" w14:textId="1EBD11F5">
            <w:pPr>
              <w:pStyle w:val="TableTextCentered"/>
              <w:rPr>
                <w:color w:val="auto"/>
                <w:szCs w:val="18"/>
              </w:rPr>
            </w:pPr>
            <w:r w:rsidRPr="00393A52">
              <w:rPr>
                <w:color w:val="auto"/>
                <w:szCs w:val="18"/>
              </w:rPr>
              <w:t>350</w:t>
            </w:r>
          </w:p>
        </w:tc>
        <w:tc>
          <w:tcPr>
            <w:tcW w:w="2748" w:type="dxa"/>
            <w:noWrap/>
          </w:tcPr>
          <w:p w:rsidR="008D6D2C" w:rsidRPr="00393A52" w:rsidP="00393A52" w14:paraId="6ABC7933" w14:textId="70B9B6DB">
            <w:pPr>
              <w:pStyle w:val="TableTextCentered"/>
              <w:rPr>
                <w:bCs/>
                <w:color w:val="auto"/>
                <w:szCs w:val="18"/>
              </w:rPr>
            </w:pPr>
            <w:r w:rsidRPr="00393A52">
              <w:rPr>
                <w:bCs/>
                <w:color w:val="auto"/>
                <w:szCs w:val="18"/>
              </w:rPr>
              <w:t>0.1</w:t>
            </w:r>
            <w:r w:rsidRPr="00393A52" w:rsidR="00195DC1">
              <w:rPr>
                <w:bCs/>
                <w:color w:val="auto"/>
                <w:szCs w:val="18"/>
              </w:rPr>
              <w:t>30</w:t>
            </w:r>
          </w:p>
        </w:tc>
        <w:tc>
          <w:tcPr>
            <w:tcW w:w="2749" w:type="dxa"/>
          </w:tcPr>
          <w:p w:rsidR="008D6D2C" w:rsidRPr="00393A52" w:rsidP="00393A52" w14:paraId="5B829349" w14:textId="745B7BE7">
            <w:pPr>
              <w:pStyle w:val="TableTextCentered"/>
              <w:rPr>
                <w:bCs/>
                <w:color w:val="auto"/>
                <w:szCs w:val="18"/>
              </w:rPr>
            </w:pPr>
            <w:r w:rsidRPr="00393A52">
              <w:rPr>
                <w:bCs/>
                <w:color w:val="auto"/>
                <w:szCs w:val="18"/>
              </w:rPr>
              <w:t>0.116</w:t>
            </w:r>
          </w:p>
        </w:tc>
      </w:tr>
    </w:tbl>
    <w:p w:rsidR="007A5FAC" w:rsidP="00BB0CE8" w14:paraId="58216999" w14:textId="359AE665">
      <w:pPr>
        <w:pStyle w:val="TableSource"/>
        <w:spacing w:after="0"/>
        <w:ind w:hanging="72"/>
        <w:rPr>
          <w:rFonts w:ascii="Times New Roman" w:hAnsi="Times New Roman" w:cs="Times New Roman"/>
          <w:color w:val="auto"/>
          <w:sz w:val="24"/>
          <w:szCs w:val="24"/>
        </w:rPr>
      </w:pPr>
      <w:bookmarkStart w:id="8" w:name="_Hlk129178949"/>
      <w:r w:rsidRPr="00DC42F0">
        <w:rPr>
          <w:rFonts w:ascii="Times New Roman" w:hAnsi="Times New Roman" w:cs="Times New Roman"/>
          <w:color w:val="auto"/>
          <w:sz w:val="24"/>
          <w:szCs w:val="24"/>
        </w:rPr>
        <w:t>Note:</w:t>
      </w:r>
      <w:r w:rsidR="00BB0CE8">
        <w:rPr>
          <w:rFonts w:ascii="Times New Roman" w:hAnsi="Times New Roman" w:cs="Times New Roman"/>
          <w:color w:val="auto"/>
          <w:sz w:val="24"/>
          <w:szCs w:val="24"/>
        </w:rPr>
        <w:t xml:space="preserve">  </w:t>
      </w:r>
      <w:r w:rsidRPr="00DC42F0" w:rsidR="005C71BE">
        <w:rPr>
          <w:rFonts w:ascii="Times New Roman" w:hAnsi="Times New Roman" w:cs="Times New Roman"/>
          <w:color w:val="auto"/>
          <w:sz w:val="24"/>
          <w:szCs w:val="24"/>
        </w:rPr>
        <w:t>Requires at least an 80 percent chance of correctly identifying true impacts as statistically significant using statistical tests with a 5 percent significance level</w:t>
      </w:r>
      <w:r w:rsidRPr="00DC42F0" w:rsidR="00DF37E8">
        <w:rPr>
          <w:rFonts w:ascii="Times New Roman" w:hAnsi="Times New Roman" w:cs="Times New Roman"/>
          <w:color w:val="auto"/>
          <w:sz w:val="24"/>
          <w:szCs w:val="24"/>
        </w:rPr>
        <w:t xml:space="preserve">.  </w:t>
      </w:r>
      <w:r w:rsidRPr="00DC42F0" w:rsidR="005C71BE">
        <w:rPr>
          <w:rFonts w:ascii="Times New Roman" w:hAnsi="Times New Roman" w:cs="Times New Roman"/>
          <w:color w:val="auto"/>
          <w:sz w:val="24"/>
          <w:szCs w:val="24"/>
        </w:rPr>
        <w:t>Assumes an employment rate in the control group of 30 percent and an impact regression model that explains 10 percent of the variation in employment outcomes.</w:t>
      </w:r>
      <w:bookmarkEnd w:id="5"/>
    </w:p>
    <w:p w:rsidR="00DF37E8" w:rsidRPr="00DC42F0" w:rsidP="00BB0CE8" w14:paraId="5235FAD2" w14:textId="77777777">
      <w:pPr>
        <w:pStyle w:val="TableSource"/>
        <w:spacing w:before="0" w:after="0" w:line="240" w:lineRule="auto"/>
        <w:ind w:hanging="72"/>
        <w:rPr>
          <w:rFonts w:ascii="Times New Roman" w:hAnsi="Times New Roman" w:cs="Times New Roman"/>
          <w:color w:val="auto"/>
          <w:sz w:val="24"/>
          <w:szCs w:val="24"/>
        </w:rPr>
      </w:pPr>
    </w:p>
    <w:p w:rsidR="00A74C94" w:rsidRPr="00DC42F0" w:rsidP="00BB0CE8" w14:paraId="451F02FE" w14:textId="6A683419">
      <w:pPr>
        <w:pStyle w:val="H2"/>
        <w:spacing w:before="0" w:line="240" w:lineRule="auto"/>
        <w:ind w:left="450" w:firstLine="0"/>
        <w:rPr>
          <w:rFonts w:ascii="Times New Roman" w:hAnsi="Times New Roman" w:cs="Times New Roman"/>
          <w:b/>
          <w:bCs/>
          <w:color w:val="auto"/>
          <w:szCs w:val="24"/>
        </w:rPr>
      </w:pPr>
      <w:bookmarkStart w:id="9" w:name="_Toc134625320"/>
      <w:bookmarkEnd w:id="8"/>
      <w:r w:rsidRPr="00DC42F0">
        <w:rPr>
          <w:rFonts w:ascii="Times New Roman" w:hAnsi="Times New Roman" w:cs="Times New Roman"/>
          <w:b/>
          <w:bCs/>
          <w:color w:val="auto"/>
          <w:szCs w:val="24"/>
        </w:rPr>
        <w:t>3.</w:t>
      </w:r>
      <w:r w:rsidRPr="00DC42F0" w:rsidR="00FF7027">
        <w:rPr>
          <w:rFonts w:ascii="Times New Roman" w:hAnsi="Times New Roman" w:cs="Times New Roman"/>
          <w:b/>
          <w:bCs/>
          <w:color w:val="auto"/>
          <w:szCs w:val="24"/>
        </w:rPr>
        <w:t xml:space="preserve">  </w:t>
      </w:r>
      <w:r w:rsidRPr="00DC42F0">
        <w:rPr>
          <w:rFonts w:ascii="Times New Roman" w:hAnsi="Times New Roman" w:cs="Times New Roman"/>
          <w:b/>
          <w:bCs/>
          <w:color w:val="auto"/>
          <w:szCs w:val="24"/>
        </w:rPr>
        <w:t>Methods to maximize response rates and data reliability</w:t>
      </w:r>
      <w:bookmarkEnd w:id="9"/>
    </w:p>
    <w:p w:rsidR="00743602" w:rsidRPr="00DC42F0" w:rsidP="00BB0CE8" w14:paraId="25822BDC" w14:textId="3547D085">
      <w:pPr>
        <w:pStyle w:val="ParagraphContinued"/>
        <w:spacing w:before="0" w:after="0" w:line="240" w:lineRule="auto"/>
        <w:ind w:left="720"/>
        <w:rPr>
          <w:rFonts w:ascii="Times New Roman" w:hAnsi="Times New Roman" w:cs="Times New Roman"/>
          <w:sz w:val="24"/>
          <w:szCs w:val="24"/>
        </w:rPr>
      </w:pPr>
      <w:r w:rsidRPr="00DC42F0">
        <w:rPr>
          <w:rFonts w:ascii="Times New Roman" w:hAnsi="Times New Roman" w:cs="Times New Roman"/>
          <w:b/>
          <w:sz w:val="24"/>
          <w:szCs w:val="24"/>
        </w:rPr>
        <w:t>Designing a</w:t>
      </w:r>
      <w:r w:rsidRPr="00DC42F0" w:rsidR="00AF300C">
        <w:rPr>
          <w:rFonts w:ascii="Times New Roman" w:hAnsi="Times New Roman" w:cs="Times New Roman"/>
          <w:b/>
          <w:sz w:val="24"/>
          <w:szCs w:val="24"/>
        </w:rPr>
        <w:t>n</w:t>
      </w:r>
      <w:r w:rsidRPr="00DC42F0">
        <w:rPr>
          <w:rFonts w:ascii="Times New Roman" w:hAnsi="Times New Roman" w:cs="Times New Roman"/>
          <w:b/>
          <w:sz w:val="24"/>
          <w:szCs w:val="24"/>
        </w:rPr>
        <w:t xml:space="preserve"> informative recruitment </w:t>
      </w:r>
      <w:r w:rsidRPr="00DC42F0" w:rsidR="00AF300C">
        <w:rPr>
          <w:rFonts w:ascii="Times New Roman" w:hAnsi="Times New Roman" w:cs="Times New Roman"/>
          <w:b/>
          <w:sz w:val="24"/>
          <w:szCs w:val="24"/>
        </w:rPr>
        <w:t>process</w:t>
      </w:r>
      <w:r w:rsidRPr="00DC42F0">
        <w:rPr>
          <w:rFonts w:ascii="Times New Roman" w:hAnsi="Times New Roman" w:cs="Times New Roman"/>
          <w:b/>
          <w:sz w:val="24"/>
          <w:szCs w:val="24"/>
        </w:rPr>
        <w:t>.</w:t>
      </w:r>
      <w:r w:rsidRPr="00DC42F0" w:rsidR="00FF7027">
        <w:rPr>
          <w:rFonts w:ascii="Times New Roman" w:hAnsi="Times New Roman" w:cs="Times New Roman"/>
          <w:b/>
          <w:sz w:val="24"/>
          <w:szCs w:val="24"/>
        </w:rPr>
        <w:t xml:space="preserve"> </w:t>
      </w:r>
      <w:r w:rsidRPr="00DC42F0">
        <w:rPr>
          <w:rFonts w:ascii="Times New Roman" w:hAnsi="Times New Roman" w:cs="Times New Roman"/>
          <w:b/>
          <w:sz w:val="24"/>
          <w:szCs w:val="24"/>
        </w:rPr>
        <w:t xml:space="preserve"> </w:t>
      </w:r>
      <w:r w:rsidRPr="00DC42F0">
        <w:rPr>
          <w:rFonts w:ascii="Times New Roman" w:hAnsi="Times New Roman" w:cs="Times New Roman"/>
          <w:sz w:val="24"/>
          <w:szCs w:val="24"/>
        </w:rPr>
        <w:t xml:space="preserve">Informed consent from </w:t>
      </w:r>
      <w:r w:rsidRPr="00DC42F0" w:rsidR="00FF7027">
        <w:rPr>
          <w:rFonts w:ascii="Times New Roman" w:hAnsi="Times New Roman" w:cs="Times New Roman"/>
          <w:sz w:val="24"/>
          <w:szCs w:val="24"/>
        </w:rPr>
        <w:t>Y</w:t>
      </w:r>
      <w:r w:rsidRPr="00DC42F0" w:rsidR="00386F8F">
        <w:rPr>
          <w:rFonts w:ascii="Times New Roman" w:hAnsi="Times New Roman" w:cs="Times New Roman"/>
          <w:sz w:val="24"/>
          <w:szCs w:val="24"/>
        </w:rPr>
        <w:t xml:space="preserve">TED </w:t>
      </w:r>
      <w:r w:rsidRPr="00DC42F0">
        <w:rPr>
          <w:rFonts w:ascii="Times New Roman" w:hAnsi="Times New Roman" w:cs="Times New Roman"/>
          <w:sz w:val="24"/>
          <w:szCs w:val="24"/>
        </w:rPr>
        <w:t xml:space="preserve">enrollees will help the evaluation produce more reliable estimates of </w:t>
      </w:r>
      <w:r w:rsidRPr="00DC42F0" w:rsidR="00FF7027">
        <w:rPr>
          <w:rFonts w:ascii="Times New Roman" w:hAnsi="Times New Roman" w:cs="Times New Roman"/>
          <w:sz w:val="24"/>
          <w:szCs w:val="24"/>
        </w:rPr>
        <w:t>Y</w:t>
      </w:r>
      <w:r w:rsidRPr="00DC42F0" w:rsidR="00386F8F">
        <w:rPr>
          <w:rFonts w:ascii="Times New Roman" w:hAnsi="Times New Roman" w:cs="Times New Roman"/>
          <w:sz w:val="24"/>
          <w:szCs w:val="24"/>
        </w:rPr>
        <w:t xml:space="preserve">TED’s </w:t>
      </w:r>
      <w:r w:rsidRPr="00DC42F0">
        <w:rPr>
          <w:rFonts w:ascii="Times New Roman" w:hAnsi="Times New Roman" w:cs="Times New Roman"/>
          <w:sz w:val="24"/>
          <w:szCs w:val="24"/>
        </w:rPr>
        <w:t>impacts on a study population for whom the treatment is salient</w:t>
      </w:r>
      <w:r w:rsidRPr="00DC42F0" w:rsidR="00DF37E8">
        <w:rPr>
          <w:rFonts w:ascii="Times New Roman" w:hAnsi="Times New Roman" w:cs="Times New Roman"/>
          <w:sz w:val="24"/>
          <w:szCs w:val="24"/>
        </w:rPr>
        <w:t xml:space="preserve">.  </w:t>
      </w:r>
      <w:r w:rsidRPr="00DC42F0">
        <w:rPr>
          <w:rFonts w:ascii="Times New Roman" w:hAnsi="Times New Roman" w:cs="Times New Roman"/>
          <w:noProof/>
          <w:sz w:val="24"/>
          <w:szCs w:val="24"/>
        </w:rPr>
        <w:t xml:space="preserve">Consequently, the </w:t>
      </w:r>
      <w:r w:rsidRPr="00DC42F0">
        <w:rPr>
          <w:rFonts w:ascii="Times New Roman" w:hAnsi="Times New Roman" w:cs="Times New Roman"/>
          <w:sz w:val="24"/>
          <w:szCs w:val="24"/>
        </w:rPr>
        <w:t>recruitment plan centers around providing</w:t>
      </w:r>
      <w:r w:rsidRPr="00DC42F0" w:rsidR="00A650AB">
        <w:rPr>
          <w:rFonts w:ascii="Times New Roman" w:hAnsi="Times New Roman" w:cs="Times New Roman"/>
          <w:sz w:val="24"/>
          <w:szCs w:val="24"/>
        </w:rPr>
        <w:t xml:space="preserve"> demonstration</w:t>
      </w:r>
      <w:r w:rsidRPr="00DC42F0" w:rsidR="009B588D">
        <w:rPr>
          <w:rFonts w:ascii="Times New Roman" w:hAnsi="Times New Roman" w:cs="Times New Roman"/>
          <w:sz w:val="24"/>
          <w:szCs w:val="24"/>
        </w:rPr>
        <w:t>-</w:t>
      </w:r>
      <w:r w:rsidRPr="00DC42F0" w:rsidR="00A650AB">
        <w:rPr>
          <w:rFonts w:ascii="Times New Roman" w:hAnsi="Times New Roman" w:cs="Times New Roman"/>
          <w:sz w:val="24"/>
          <w:szCs w:val="24"/>
        </w:rPr>
        <w:t>eligible</w:t>
      </w:r>
      <w:r w:rsidRPr="00DC42F0">
        <w:rPr>
          <w:rFonts w:ascii="Times New Roman" w:hAnsi="Times New Roman" w:cs="Times New Roman"/>
          <w:sz w:val="24"/>
          <w:szCs w:val="24"/>
        </w:rPr>
        <w:t xml:space="preserve"> </w:t>
      </w:r>
      <w:r w:rsidRPr="00DC42F0" w:rsidR="00386F8F">
        <w:rPr>
          <w:rFonts w:ascii="Times New Roman" w:hAnsi="Times New Roman" w:cs="Times New Roman"/>
          <w:sz w:val="24"/>
          <w:szCs w:val="24"/>
        </w:rPr>
        <w:t>youth</w:t>
      </w:r>
      <w:r w:rsidRPr="00DC42F0" w:rsidR="00FF7027">
        <w:rPr>
          <w:rFonts w:ascii="Times New Roman" w:hAnsi="Times New Roman" w:cs="Times New Roman"/>
          <w:sz w:val="24"/>
          <w:szCs w:val="24"/>
        </w:rPr>
        <w:t xml:space="preserve">, </w:t>
      </w:r>
      <w:r w:rsidRPr="00DC42F0" w:rsidR="00386F8F">
        <w:rPr>
          <w:rFonts w:ascii="Times New Roman" w:hAnsi="Times New Roman" w:cs="Times New Roman"/>
          <w:sz w:val="24"/>
          <w:szCs w:val="24"/>
        </w:rPr>
        <w:t>and their parent or guardian if the youth is younger than age 18</w:t>
      </w:r>
      <w:r w:rsidRPr="00DC42F0" w:rsidR="00FF7027">
        <w:rPr>
          <w:rFonts w:ascii="Times New Roman" w:hAnsi="Times New Roman" w:cs="Times New Roman"/>
          <w:sz w:val="24"/>
          <w:szCs w:val="24"/>
        </w:rPr>
        <w:t xml:space="preserve"> </w:t>
      </w:r>
      <w:r w:rsidRPr="00DC42F0">
        <w:rPr>
          <w:rFonts w:ascii="Times New Roman" w:hAnsi="Times New Roman" w:cs="Times New Roman"/>
          <w:sz w:val="24"/>
          <w:szCs w:val="24"/>
        </w:rPr>
        <w:t xml:space="preserve">with the </w:t>
      </w:r>
      <w:r w:rsidRPr="00DC42F0">
        <w:rPr>
          <w:rFonts w:ascii="Times New Roman" w:hAnsi="Times New Roman" w:cs="Times New Roman"/>
          <w:sz w:val="24"/>
          <w:szCs w:val="24"/>
        </w:rPr>
        <w:t>information</w:t>
      </w:r>
      <w:r w:rsidRPr="00DC42F0" w:rsidR="009B588D">
        <w:rPr>
          <w:rFonts w:ascii="Times New Roman" w:hAnsi="Times New Roman" w:cs="Times New Roman"/>
          <w:sz w:val="24"/>
          <w:szCs w:val="24"/>
        </w:rPr>
        <w:t xml:space="preserve"> they</w:t>
      </w:r>
      <w:r w:rsidRPr="00DC42F0">
        <w:rPr>
          <w:rFonts w:ascii="Times New Roman" w:hAnsi="Times New Roman" w:cs="Times New Roman"/>
          <w:sz w:val="24"/>
          <w:szCs w:val="24"/>
        </w:rPr>
        <w:t xml:space="preserve"> need to make informed choices. </w:t>
      </w:r>
      <w:bookmarkStart w:id="10" w:name="_Hlk132666454"/>
      <w:r w:rsidRPr="00DC42F0" w:rsidR="00FF7027">
        <w:rPr>
          <w:rFonts w:ascii="Times New Roman" w:hAnsi="Times New Roman" w:cs="Times New Roman"/>
          <w:sz w:val="24"/>
          <w:szCs w:val="24"/>
        </w:rPr>
        <w:t xml:space="preserve"> </w:t>
      </w:r>
      <w:r w:rsidRPr="00DC42F0" w:rsidR="00006475">
        <w:rPr>
          <w:rFonts w:ascii="Times New Roman" w:hAnsi="Times New Roman" w:cs="Times New Roman"/>
          <w:sz w:val="24"/>
          <w:szCs w:val="24"/>
        </w:rPr>
        <w:t>R</w:t>
      </w:r>
      <w:r w:rsidRPr="00DC42F0" w:rsidR="00A4142F">
        <w:rPr>
          <w:rFonts w:ascii="Times New Roman" w:hAnsi="Times New Roman" w:cs="Times New Roman"/>
          <w:sz w:val="24"/>
          <w:szCs w:val="24"/>
        </w:rPr>
        <w:t xml:space="preserve">ecruitment will primarily occur in person when OVR staff are helping youth </w:t>
      </w:r>
      <w:r w:rsidRPr="00DC42F0" w:rsidR="007946B0">
        <w:rPr>
          <w:rFonts w:ascii="Times New Roman" w:hAnsi="Times New Roman" w:cs="Times New Roman"/>
          <w:sz w:val="24"/>
          <w:szCs w:val="24"/>
        </w:rPr>
        <w:t>apply for</w:t>
      </w:r>
      <w:r w:rsidRPr="00DC42F0" w:rsidR="00A4142F">
        <w:rPr>
          <w:rFonts w:ascii="Times New Roman" w:hAnsi="Times New Roman" w:cs="Times New Roman"/>
          <w:sz w:val="24"/>
          <w:szCs w:val="24"/>
        </w:rPr>
        <w:t xml:space="preserve"> pre-ETS or VR services, visiting schools to deliver pre-ETS or attend </w:t>
      </w:r>
      <w:r w:rsidRPr="00DC42F0" w:rsidR="00006475">
        <w:rPr>
          <w:rFonts w:ascii="Times New Roman" w:hAnsi="Times New Roman" w:cs="Times New Roman"/>
          <w:sz w:val="24"/>
          <w:szCs w:val="24"/>
        </w:rPr>
        <w:t>IEP</w:t>
      </w:r>
      <w:r w:rsidRPr="00DC42F0" w:rsidR="00A4142F">
        <w:rPr>
          <w:rFonts w:ascii="Times New Roman" w:hAnsi="Times New Roman" w:cs="Times New Roman"/>
          <w:sz w:val="24"/>
          <w:szCs w:val="24"/>
        </w:rPr>
        <w:t xml:space="preserve"> meetings</w:t>
      </w:r>
      <w:r w:rsidRPr="00DC42F0" w:rsidR="007946B0">
        <w:rPr>
          <w:rFonts w:ascii="Times New Roman" w:hAnsi="Times New Roman" w:cs="Times New Roman"/>
          <w:sz w:val="24"/>
          <w:szCs w:val="24"/>
        </w:rPr>
        <w:t>,</w:t>
      </w:r>
      <w:r w:rsidRPr="00DC42F0" w:rsidR="00A4142F">
        <w:rPr>
          <w:rFonts w:ascii="Times New Roman" w:hAnsi="Times New Roman" w:cs="Times New Roman"/>
          <w:sz w:val="24"/>
          <w:szCs w:val="24"/>
        </w:rPr>
        <w:t xml:space="preserve"> or attending events to promot</w:t>
      </w:r>
      <w:r w:rsidR="00573A50">
        <w:rPr>
          <w:rFonts w:ascii="Times New Roman" w:hAnsi="Times New Roman" w:cs="Times New Roman"/>
          <w:sz w:val="24"/>
          <w:szCs w:val="24"/>
        </w:rPr>
        <w:t>e Y</w:t>
      </w:r>
      <w:r w:rsidRPr="00DC42F0" w:rsidR="00A4142F">
        <w:rPr>
          <w:rFonts w:ascii="Times New Roman" w:hAnsi="Times New Roman" w:cs="Times New Roman"/>
          <w:sz w:val="24"/>
          <w:szCs w:val="24"/>
        </w:rPr>
        <w:t>TED</w:t>
      </w:r>
      <w:r w:rsidRPr="00DC42F0" w:rsidR="00DF37E8">
        <w:rPr>
          <w:rFonts w:ascii="Times New Roman" w:hAnsi="Times New Roman" w:cs="Times New Roman"/>
          <w:sz w:val="24"/>
          <w:szCs w:val="24"/>
        </w:rPr>
        <w:t xml:space="preserve">.  </w:t>
      </w:r>
      <w:r w:rsidRPr="00DC42F0" w:rsidR="00A4142F">
        <w:rPr>
          <w:rFonts w:ascii="Times New Roman" w:hAnsi="Times New Roman" w:cs="Times New Roman"/>
          <w:sz w:val="24"/>
          <w:szCs w:val="24"/>
        </w:rPr>
        <w:t xml:space="preserve">OVR staff will begin the recruitment process by </w:t>
      </w:r>
      <w:r w:rsidRPr="00DC42F0">
        <w:rPr>
          <w:rFonts w:ascii="Times New Roman" w:hAnsi="Times New Roman" w:cs="Times New Roman"/>
          <w:sz w:val="24"/>
          <w:szCs w:val="24"/>
        </w:rPr>
        <w:t xml:space="preserve">explaining </w:t>
      </w:r>
      <w:r w:rsidR="00573A50">
        <w:rPr>
          <w:rFonts w:ascii="Times New Roman" w:hAnsi="Times New Roman" w:cs="Times New Roman"/>
          <w:sz w:val="24"/>
          <w:szCs w:val="24"/>
        </w:rPr>
        <w:t>Y</w:t>
      </w:r>
      <w:r w:rsidRPr="00DC42F0">
        <w:rPr>
          <w:rFonts w:ascii="Times New Roman" w:hAnsi="Times New Roman" w:cs="Times New Roman"/>
          <w:sz w:val="24"/>
          <w:szCs w:val="24"/>
        </w:rPr>
        <w:t>TED and answering any questions</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If youth indicate they would like to enroll, OVR staff will confirm the youth’s eligibility and then help them complete the consent form</w:t>
      </w:r>
      <w:r w:rsidRPr="00DC42F0" w:rsidR="00BB6480">
        <w:rPr>
          <w:rFonts w:ascii="Times New Roman" w:hAnsi="Times New Roman" w:cs="Times New Roman"/>
          <w:sz w:val="24"/>
          <w:szCs w:val="24"/>
        </w:rPr>
        <w:t>, release form,</w:t>
      </w:r>
      <w:r w:rsidRPr="00DC42F0">
        <w:rPr>
          <w:rFonts w:ascii="Times New Roman" w:hAnsi="Times New Roman" w:cs="Times New Roman"/>
          <w:sz w:val="24"/>
          <w:szCs w:val="24"/>
        </w:rPr>
        <w:t xml:space="preserve"> and baseline survey</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Finally, OVR staff will enter information from the consent form</w:t>
      </w:r>
      <w:r w:rsidRPr="00DC42F0" w:rsidR="00BB6480">
        <w:rPr>
          <w:rFonts w:ascii="Times New Roman" w:hAnsi="Times New Roman" w:cs="Times New Roman"/>
          <w:sz w:val="24"/>
          <w:szCs w:val="24"/>
        </w:rPr>
        <w:t>, release form,</w:t>
      </w:r>
      <w:r w:rsidRPr="00DC42F0">
        <w:rPr>
          <w:rFonts w:ascii="Times New Roman" w:hAnsi="Times New Roman" w:cs="Times New Roman"/>
          <w:sz w:val="24"/>
          <w:szCs w:val="24"/>
        </w:rPr>
        <w:t xml:space="preserve"> and baseline survey into </w:t>
      </w:r>
      <w:r w:rsidRPr="00DC42F0" w:rsidR="005E35A3">
        <w:rPr>
          <w:rFonts w:ascii="Times New Roman" w:hAnsi="Times New Roman" w:cs="Times New Roman"/>
          <w:sz w:val="24"/>
          <w:szCs w:val="24"/>
        </w:rPr>
        <w:t>an online system hosted by Mathematica</w:t>
      </w:r>
      <w:r w:rsidRPr="00DC42F0">
        <w:rPr>
          <w:rFonts w:ascii="Times New Roman" w:hAnsi="Times New Roman" w:cs="Times New Roman"/>
          <w:sz w:val="24"/>
          <w:szCs w:val="24"/>
        </w:rPr>
        <w:t xml:space="preserve"> to conduct random assignment. </w:t>
      </w:r>
      <w:r w:rsidRPr="00DC42F0" w:rsidR="00FF7027">
        <w:rPr>
          <w:rFonts w:ascii="Times New Roman" w:hAnsi="Times New Roman" w:cs="Times New Roman"/>
          <w:sz w:val="24"/>
          <w:szCs w:val="24"/>
        </w:rPr>
        <w:t xml:space="preserve"> </w:t>
      </w:r>
      <w:r w:rsidRPr="00DC42F0" w:rsidR="0049742B">
        <w:rPr>
          <w:rFonts w:ascii="Times New Roman" w:hAnsi="Times New Roman" w:cs="Times New Roman"/>
          <w:sz w:val="24"/>
          <w:szCs w:val="24"/>
        </w:rPr>
        <w:t xml:space="preserve">A secondary </w:t>
      </w:r>
      <w:r w:rsidRPr="00DC42F0" w:rsidR="00D045FA">
        <w:rPr>
          <w:rFonts w:ascii="Times New Roman" w:hAnsi="Times New Roman" w:cs="Times New Roman"/>
          <w:sz w:val="24"/>
          <w:szCs w:val="24"/>
        </w:rPr>
        <w:t>recruitment method</w:t>
      </w:r>
      <w:r w:rsidRPr="00DC42F0" w:rsidR="0049742B">
        <w:rPr>
          <w:rFonts w:ascii="Times New Roman" w:hAnsi="Times New Roman" w:cs="Times New Roman"/>
          <w:sz w:val="24"/>
          <w:szCs w:val="24"/>
        </w:rPr>
        <w:t xml:space="preserve"> is for OVR staff to conduct</w:t>
      </w:r>
      <w:r w:rsidRPr="00DC42F0" w:rsidR="00D045FA">
        <w:rPr>
          <w:rFonts w:ascii="Times New Roman" w:hAnsi="Times New Roman" w:cs="Times New Roman"/>
          <w:sz w:val="24"/>
          <w:szCs w:val="24"/>
        </w:rPr>
        <w:t xml:space="preserve"> outreach to youth who </w:t>
      </w:r>
      <w:r w:rsidRPr="00DC42F0" w:rsidR="00D045FA">
        <w:rPr>
          <w:rFonts w:ascii="Times New Roman" w:hAnsi="Times New Roman" w:cs="Times New Roman"/>
          <w:sz w:val="24"/>
          <w:szCs w:val="24"/>
        </w:rPr>
        <w:t>are referred</w:t>
      </w:r>
      <w:r w:rsidRPr="00DC42F0" w:rsidR="00D045FA">
        <w:rPr>
          <w:rFonts w:ascii="Times New Roman" w:hAnsi="Times New Roman" w:cs="Times New Roman"/>
          <w:sz w:val="24"/>
          <w:szCs w:val="24"/>
        </w:rPr>
        <w:t xml:space="preserve"> by a community partner, received pre-ETS in the past, </w:t>
      </w:r>
      <w:r w:rsidRPr="00DC42F0" w:rsidR="0049742B">
        <w:rPr>
          <w:rFonts w:ascii="Times New Roman" w:hAnsi="Times New Roman" w:cs="Times New Roman"/>
          <w:sz w:val="24"/>
          <w:szCs w:val="24"/>
        </w:rPr>
        <w:t xml:space="preserve">or </w:t>
      </w:r>
      <w:r w:rsidRPr="00DC42F0" w:rsidR="00D045FA">
        <w:rPr>
          <w:rFonts w:ascii="Times New Roman" w:hAnsi="Times New Roman" w:cs="Times New Roman"/>
          <w:sz w:val="24"/>
          <w:szCs w:val="24"/>
        </w:rPr>
        <w:t xml:space="preserve">contact OVR in response to </w:t>
      </w:r>
      <w:r w:rsidRPr="00DC42F0" w:rsidR="0049742B">
        <w:rPr>
          <w:rFonts w:ascii="Times New Roman" w:hAnsi="Times New Roman" w:cs="Times New Roman"/>
          <w:sz w:val="24"/>
          <w:szCs w:val="24"/>
        </w:rPr>
        <w:t xml:space="preserve">receiving </w:t>
      </w:r>
      <w:r w:rsidRPr="00DC42F0" w:rsidR="00D045FA">
        <w:rPr>
          <w:rFonts w:ascii="Times New Roman" w:hAnsi="Times New Roman" w:cs="Times New Roman"/>
          <w:sz w:val="24"/>
          <w:szCs w:val="24"/>
        </w:rPr>
        <w:t xml:space="preserve">a letter from the Social Security Administration or </w:t>
      </w:r>
      <w:r w:rsidRPr="00DC42F0" w:rsidR="00FD2C02">
        <w:rPr>
          <w:rFonts w:ascii="Times New Roman" w:hAnsi="Times New Roman" w:cs="Times New Roman"/>
          <w:sz w:val="24"/>
          <w:szCs w:val="24"/>
        </w:rPr>
        <w:t xml:space="preserve">learning about </w:t>
      </w:r>
      <w:r w:rsidR="00573A50">
        <w:rPr>
          <w:rFonts w:ascii="Times New Roman" w:hAnsi="Times New Roman" w:cs="Times New Roman"/>
          <w:sz w:val="24"/>
          <w:szCs w:val="24"/>
        </w:rPr>
        <w:t>Y</w:t>
      </w:r>
      <w:r w:rsidRPr="00DC42F0" w:rsidR="00FD2C02">
        <w:rPr>
          <w:rFonts w:ascii="Times New Roman" w:hAnsi="Times New Roman" w:cs="Times New Roman"/>
          <w:sz w:val="24"/>
          <w:szCs w:val="24"/>
        </w:rPr>
        <w:t>TED through the media or social media</w:t>
      </w:r>
      <w:r w:rsidRPr="00DC42F0" w:rsidR="00DF37E8">
        <w:rPr>
          <w:rFonts w:ascii="Times New Roman" w:hAnsi="Times New Roman" w:cs="Times New Roman"/>
          <w:sz w:val="24"/>
          <w:szCs w:val="24"/>
        </w:rPr>
        <w:t xml:space="preserve">.  </w:t>
      </w:r>
      <w:r w:rsidRPr="00DC42F0" w:rsidR="00FD2C02">
        <w:rPr>
          <w:rFonts w:ascii="Times New Roman" w:hAnsi="Times New Roman" w:cs="Times New Roman"/>
          <w:sz w:val="24"/>
          <w:szCs w:val="24"/>
        </w:rPr>
        <w:t>OVR staff will</w:t>
      </w:r>
      <w:r w:rsidRPr="00DC42F0" w:rsidR="007946B0">
        <w:rPr>
          <w:rFonts w:ascii="Times New Roman" w:hAnsi="Times New Roman" w:cs="Times New Roman"/>
          <w:sz w:val="24"/>
          <w:szCs w:val="24"/>
        </w:rPr>
        <w:t xml:space="preserve"> contact</w:t>
      </w:r>
      <w:r w:rsidRPr="00DC42F0" w:rsidR="00FD2C02">
        <w:rPr>
          <w:rFonts w:ascii="Times New Roman" w:hAnsi="Times New Roman" w:cs="Times New Roman"/>
          <w:sz w:val="24"/>
          <w:szCs w:val="24"/>
        </w:rPr>
        <w:t xml:space="preserve"> these youth to confirm their eligibility and then ask them whether they would prefer to meet in person or have the consent form</w:t>
      </w:r>
      <w:r w:rsidRPr="00DC42F0" w:rsidR="00BB6480">
        <w:rPr>
          <w:rFonts w:ascii="Times New Roman" w:hAnsi="Times New Roman" w:cs="Times New Roman"/>
          <w:sz w:val="24"/>
          <w:szCs w:val="24"/>
        </w:rPr>
        <w:t>, release form,</w:t>
      </w:r>
      <w:r w:rsidRPr="00DC42F0" w:rsidR="00FD2C02">
        <w:rPr>
          <w:rFonts w:ascii="Times New Roman" w:hAnsi="Times New Roman" w:cs="Times New Roman"/>
          <w:sz w:val="24"/>
          <w:szCs w:val="24"/>
        </w:rPr>
        <w:t xml:space="preserve"> and baseline survey mailed or emailed to them</w:t>
      </w:r>
      <w:r w:rsidRPr="00DC42F0" w:rsidR="00DF37E8">
        <w:rPr>
          <w:rFonts w:ascii="Times New Roman" w:hAnsi="Times New Roman" w:cs="Times New Roman"/>
          <w:sz w:val="24"/>
          <w:szCs w:val="24"/>
        </w:rPr>
        <w:t xml:space="preserve">.  </w:t>
      </w:r>
      <w:r w:rsidRPr="00DC42F0" w:rsidR="00FD2C02">
        <w:rPr>
          <w:rFonts w:ascii="Times New Roman" w:hAnsi="Times New Roman" w:cs="Times New Roman"/>
          <w:sz w:val="24"/>
          <w:szCs w:val="24"/>
        </w:rPr>
        <w:t xml:space="preserve">For youth who would prefer a meeting, </w:t>
      </w:r>
      <w:r w:rsidRPr="00DC42F0" w:rsidR="00FD2C02">
        <w:rPr>
          <w:rFonts w:ascii="Times New Roman" w:hAnsi="Times New Roman" w:cs="Times New Roman"/>
          <w:sz w:val="24"/>
          <w:szCs w:val="24"/>
        </w:rPr>
        <w:t>OVR staff will meet with the youth and help them complete the consent form</w:t>
      </w:r>
      <w:r w:rsidRPr="00DC42F0" w:rsidR="00BB6480">
        <w:rPr>
          <w:rFonts w:ascii="Times New Roman" w:hAnsi="Times New Roman" w:cs="Times New Roman"/>
          <w:sz w:val="24"/>
          <w:szCs w:val="24"/>
        </w:rPr>
        <w:t>, release form,</w:t>
      </w:r>
      <w:r w:rsidRPr="00DC42F0" w:rsidR="00FD2C02">
        <w:rPr>
          <w:rFonts w:ascii="Times New Roman" w:hAnsi="Times New Roman" w:cs="Times New Roman"/>
          <w:sz w:val="24"/>
          <w:szCs w:val="24"/>
        </w:rPr>
        <w:t xml:space="preserve"> and baseline survey</w:t>
      </w:r>
      <w:r w:rsidRPr="00DC42F0" w:rsidR="00DF37E8">
        <w:rPr>
          <w:rFonts w:ascii="Times New Roman" w:hAnsi="Times New Roman" w:cs="Times New Roman"/>
          <w:sz w:val="24"/>
          <w:szCs w:val="24"/>
        </w:rPr>
        <w:t xml:space="preserve">.  </w:t>
      </w:r>
      <w:r w:rsidRPr="00DC42F0" w:rsidR="00FD2C02">
        <w:rPr>
          <w:rFonts w:ascii="Times New Roman" w:hAnsi="Times New Roman" w:cs="Times New Roman"/>
          <w:sz w:val="24"/>
          <w:szCs w:val="24"/>
        </w:rPr>
        <w:t xml:space="preserve">For youth who would prefer </w:t>
      </w:r>
      <w:r w:rsidRPr="00DC42F0" w:rsidR="00AC416F">
        <w:rPr>
          <w:rFonts w:ascii="Times New Roman" w:hAnsi="Times New Roman" w:cs="Times New Roman"/>
          <w:sz w:val="24"/>
          <w:szCs w:val="24"/>
        </w:rPr>
        <w:t>mail or email, OVR staff will send the consent form</w:t>
      </w:r>
      <w:r w:rsidRPr="00DC42F0" w:rsidR="00BB6480">
        <w:rPr>
          <w:rFonts w:ascii="Times New Roman" w:hAnsi="Times New Roman" w:cs="Times New Roman"/>
          <w:sz w:val="24"/>
          <w:szCs w:val="24"/>
        </w:rPr>
        <w:t>, release form,</w:t>
      </w:r>
      <w:r w:rsidRPr="00DC42F0" w:rsidR="00AC416F">
        <w:rPr>
          <w:rFonts w:ascii="Times New Roman" w:hAnsi="Times New Roman" w:cs="Times New Roman"/>
          <w:sz w:val="24"/>
          <w:szCs w:val="24"/>
        </w:rPr>
        <w:t xml:space="preserve"> and baseline survey to the youth for them to complete on their own and then mail back to OVR</w:t>
      </w:r>
      <w:r w:rsidRPr="00DC42F0" w:rsidR="00DF37E8">
        <w:rPr>
          <w:rFonts w:ascii="Times New Roman" w:hAnsi="Times New Roman" w:cs="Times New Roman"/>
          <w:sz w:val="24"/>
          <w:szCs w:val="24"/>
        </w:rPr>
        <w:t xml:space="preserve">.  </w:t>
      </w:r>
      <w:r w:rsidRPr="00DC42F0" w:rsidR="00AC416F">
        <w:rPr>
          <w:rFonts w:ascii="Times New Roman" w:hAnsi="Times New Roman" w:cs="Times New Roman"/>
          <w:sz w:val="24"/>
          <w:szCs w:val="24"/>
        </w:rPr>
        <w:t>As noted previously, OVR staff will conclude the recruitment process by entering</w:t>
      </w:r>
      <w:r w:rsidRPr="00DC42F0" w:rsidR="00D045FA">
        <w:rPr>
          <w:rFonts w:ascii="Times New Roman" w:hAnsi="Times New Roman" w:cs="Times New Roman"/>
          <w:sz w:val="24"/>
          <w:szCs w:val="24"/>
        </w:rPr>
        <w:t xml:space="preserve"> </w:t>
      </w:r>
      <w:r w:rsidRPr="00DC42F0" w:rsidR="00AC416F">
        <w:rPr>
          <w:rFonts w:ascii="Times New Roman" w:hAnsi="Times New Roman" w:cs="Times New Roman"/>
          <w:sz w:val="24"/>
          <w:szCs w:val="24"/>
        </w:rPr>
        <w:t>information from the consent form</w:t>
      </w:r>
      <w:r w:rsidRPr="00DC42F0" w:rsidR="00BB6480">
        <w:rPr>
          <w:rFonts w:ascii="Times New Roman" w:hAnsi="Times New Roman" w:cs="Times New Roman"/>
          <w:sz w:val="24"/>
          <w:szCs w:val="24"/>
        </w:rPr>
        <w:t>, release form,</w:t>
      </w:r>
      <w:r w:rsidRPr="00DC42F0" w:rsidR="00AC416F">
        <w:rPr>
          <w:rFonts w:ascii="Times New Roman" w:hAnsi="Times New Roman" w:cs="Times New Roman"/>
          <w:sz w:val="24"/>
          <w:szCs w:val="24"/>
        </w:rPr>
        <w:t xml:space="preserve"> and baseline survey </w:t>
      </w:r>
      <w:r w:rsidRPr="00DC42F0" w:rsidR="005E35A3">
        <w:rPr>
          <w:rFonts w:ascii="Times New Roman" w:hAnsi="Times New Roman" w:cs="Times New Roman"/>
          <w:sz w:val="24"/>
          <w:szCs w:val="24"/>
        </w:rPr>
        <w:t>into an online system hosted by Mathematica to conduct random assignment.</w:t>
      </w:r>
    </w:p>
    <w:p w:rsidR="009D5019" w:rsidRPr="00DC42F0" w:rsidP="00BB0CE8" w14:paraId="64F7331E" w14:textId="77777777">
      <w:pPr>
        <w:pStyle w:val="Paragraph"/>
        <w:spacing w:after="0"/>
        <w:rPr>
          <w:rFonts w:ascii="Times New Roman" w:hAnsi="Times New Roman" w:cs="Times New Roman"/>
          <w:sz w:val="24"/>
          <w:szCs w:val="24"/>
        </w:rPr>
      </w:pPr>
    </w:p>
    <w:bookmarkEnd w:id="10"/>
    <w:p w:rsidR="00BB0CE8" w:rsidP="00BB0CE8" w14:paraId="4BC73FE0" w14:textId="77777777">
      <w:pPr>
        <w:pStyle w:val="Paragraph"/>
        <w:spacing w:after="0"/>
        <w:ind w:left="720"/>
        <w:rPr>
          <w:rFonts w:ascii="Times New Roman" w:hAnsi="Times New Roman" w:cs="Times New Roman"/>
          <w:sz w:val="24"/>
          <w:szCs w:val="24"/>
        </w:rPr>
      </w:pPr>
      <w:r w:rsidRPr="00DC42F0">
        <w:rPr>
          <w:rFonts w:ascii="Times New Roman" w:hAnsi="Times New Roman" w:cs="Times New Roman"/>
          <w:b/>
          <w:sz w:val="24"/>
          <w:szCs w:val="24"/>
        </w:rPr>
        <w:t>Data reliability.</w:t>
      </w:r>
      <w:r w:rsidRPr="00DC42F0">
        <w:rPr>
          <w:rFonts w:ascii="Times New Roman" w:hAnsi="Times New Roman" w:cs="Times New Roman"/>
          <w:sz w:val="24"/>
          <w:szCs w:val="24"/>
        </w:rPr>
        <w:t xml:space="preserve"> </w:t>
      </w:r>
      <w:r w:rsidRPr="00DC42F0" w:rsidR="00FF7027">
        <w:rPr>
          <w:rFonts w:ascii="Times New Roman" w:hAnsi="Times New Roman" w:cs="Times New Roman"/>
          <w:sz w:val="24"/>
          <w:szCs w:val="24"/>
        </w:rPr>
        <w:t xml:space="preserve"> </w:t>
      </w:r>
      <w:r w:rsidRPr="00DC42F0" w:rsidR="00006475">
        <w:rPr>
          <w:rFonts w:ascii="Times New Roman" w:hAnsi="Times New Roman" w:cs="Times New Roman"/>
          <w:sz w:val="24"/>
          <w:szCs w:val="24"/>
        </w:rPr>
        <w:t>Mathematica</w:t>
      </w:r>
      <w:r w:rsidRPr="00DC42F0">
        <w:rPr>
          <w:rFonts w:ascii="Times New Roman" w:hAnsi="Times New Roman" w:cs="Times New Roman"/>
          <w:sz w:val="24"/>
          <w:szCs w:val="24"/>
        </w:rPr>
        <w:t xml:space="preserve"> developed the baseline survey instrument using materials developed and fielded on recent similar SSA demonstration</w:t>
      </w:r>
      <w:r w:rsidRPr="00DC42F0" w:rsidR="00FF7027">
        <w:rPr>
          <w:rFonts w:ascii="Times New Roman" w:hAnsi="Times New Roman" w:cs="Times New Roman"/>
          <w:sz w:val="24"/>
          <w:szCs w:val="24"/>
        </w:rPr>
        <w:t>s, i</w:t>
      </w:r>
      <w:r w:rsidRPr="00DC42F0" w:rsidR="004E0C21">
        <w:rPr>
          <w:rFonts w:ascii="Times New Roman" w:hAnsi="Times New Roman" w:cs="Times New Roman"/>
          <w:sz w:val="24"/>
          <w:szCs w:val="24"/>
        </w:rPr>
        <w:t xml:space="preserve">ncluding </w:t>
      </w:r>
      <w:r w:rsidRPr="00DC42F0" w:rsidR="00F46990">
        <w:rPr>
          <w:rFonts w:ascii="Times New Roman" w:hAnsi="Times New Roman" w:cs="Times New Roman"/>
          <w:sz w:val="24"/>
          <w:szCs w:val="24"/>
        </w:rPr>
        <w:t>Way</w:t>
      </w:r>
      <w:r w:rsidRPr="00DC42F0" w:rsidR="004334A4">
        <w:rPr>
          <w:rFonts w:ascii="Times New Roman" w:hAnsi="Times New Roman" w:cs="Times New Roman"/>
          <w:sz w:val="24"/>
          <w:szCs w:val="24"/>
        </w:rPr>
        <w:t>2Work Maryland</w:t>
      </w:r>
      <w:r w:rsidRPr="00DC42F0" w:rsidR="00395E4F">
        <w:rPr>
          <w:rFonts w:ascii="Times New Roman" w:hAnsi="Times New Roman" w:cs="Times New Roman"/>
          <w:sz w:val="24"/>
          <w:szCs w:val="24"/>
        </w:rPr>
        <w:t xml:space="preserve"> (W2WMD)</w:t>
      </w:r>
      <w:r w:rsidRPr="00DC42F0" w:rsidR="001D196E">
        <w:rPr>
          <w:rFonts w:ascii="Times New Roman" w:hAnsi="Times New Roman" w:cs="Times New Roman"/>
          <w:sz w:val="24"/>
          <w:szCs w:val="24"/>
        </w:rPr>
        <w:t xml:space="preserve">, </w:t>
      </w:r>
      <w:r w:rsidRPr="00DC42F0" w:rsidR="004334A4">
        <w:rPr>
          <w:rFonts w:ascii="Times New Roman" w:hAnsi="Times New Roman" w:cs="Times New Roman"/>
          <w:sz w:val="24"/>
          <w:szCs w:val="24"/>
        </w:rPr>
        <w:t xml:space="preserve">Next Generation of Enhanced Employment Strategies Project (NextGen), and </w:t>
      </w:r>
      <w:r w:rsidRPr="00DC42F0">
        <w:rPr>
          <w:rFonts w:ascii="Times New Roman" w:hAnsi="Times New Roman" w:cs="Times New Roman"/>
          <w:sz w:val="24"/>
          <w:szCs w:val="24"/>
        </w:rPr>
        <w:t>PROMISE</w:t>
      </w:r>
      <w:r w:rsidR="00573A50">
        <w:rPr>
          <w:rFonts w:ascii="Times New Roman" w:hAnsi="Times New Roman" w:cs="Times New Roman"/>
          <w:sz w:val="24"/>
          <w:szCs w:val="24"/>
        </w:rPr>
        <w:t xml:space="preserve"> </w:t>
      </w:r>
      <w:r w:rsidRPr="00DC42F0" w:rsidR="00984825">
        <w:rPr>
          <w:rFonts w:ascii="Times New Roman" w:hAnsi="Times New Roman" w:cs="Times New Roman"/>
          <w:sz w:val="24"/>
          <w:szCs w:val="24"/>
        </w:rPr>
        <w:t>and SSA’s current ICAP project with the Kessler Foundation</w:t>
      </w:r>
      <w:r w:rsidRPr="00DC42F0">
        <w:rPr>
          <w:rFonts w:ascii="Times New Roman" w:hAnsi="Times New Roman" w:cs="Times New Roman"/>
          <w:sz w:val="24"/>
          <w:szCs w:val="24"/>
        </w:rPr>
        <w:t xml:space="preserve">. </w:t>
      </w:r>
      <w:r w:rsidRPr="00DC42F0" w:rsidR="00FF7027">
        <w:rPr>
          <w:rFonts w:ascii="Times New Roman" w:hAnsi="Times New Roman" w:cs="Times New Roman"/>
          <w:sz w:val="24"/>
          <w:szCs w:val="24"/>
        </w:rPr>
        <w:t xml:space="preserve"> </w:t>
      </w:r>
      <w:r w:rsidRPr="00DC42F0">
        <w:rPr>
          <w:rFonts w:ascii="Times New Roman" w:hAnsi="Times New Roman" w:cs="Times New Roman"/>
          <w:sz w:val="24"/>
          <w:szCs w:val="24"/>
        </w:rPr>
        <w:t xml:space="preserve">Several experts on the </w:t>
      </w:r>
      <w:r w:rsidR="00573A50">
        <w:rPr>
          <w:rFonts w:ascii="Times New Roman" w:hAnsi="Times New Roman" w:cs="Times New Roman"/>
          <w:sz w:val="24"/>
          <w:szCs w:val="24"/>
        </w:rPr>
        <w:t>Y</w:t>
      </w:r>
      <w:r w:rsidRPr="00DC42F0" w:rsidR="00984825">
        <w:rPr>
          <w:rFonts w:ascii="Times New Roman" w:hAnsi="Times New Roman" w:cs="Times New Roman"/>
          <w:sz w:val="24"/>
          <w:szCs w:val="24"/>
        </w:rPr>
        <w:t xml:space="preserve">TED </w:t>
      </w:r>
      <w:r w:rsidRPr="00DC42F0" w:rsidR="003B5557">
        <w:rPr>
          <w:rFonts w:ascii="Times New Roman" w:hAnsi="Times New Roman" w:cs="Times New Roman"/>
          <w:sz w:val="24"/>
          <w:szCs w:val="24"/>
        </w:rPr>
        <w:t>team</w:t>
      </w:r>
      <w:r w:rsidR="00573A50">
        <w:rPr>
          <w:rFonts w:ascii="Times New Roman" w:hAnsi="Times New Roman" w:cs="Times New Roman"/>
          <w:sz w:val="24"/>
          <w:szCs w:val="24"/>
        </w:rPr>
        <w:t xml:space="preserve"> </w:t>
      </w:r>
      <w:r w:rsidRPr="00DC42F0">
        <w:rPr>
          <w:rFonts w:ascii="Times New Roman" w:hAnsi="Times New Roman" w:cs="Times New Roman"/>
          <w:sz w:val="24"/>
          <w:szCs w:val="24"/>
        </w:rPr>
        <w:t>including</w:t>
      </w:r>
      <w:r w:rsidR="00A215C1">
        <w:rPr>
          <w:rFonts w:ascii="Times New Roman" w:hAnsi="Times New Roman" w:cs="Times New Roman"/>
          <w:sz w:val="24"/>
          <w:szCs w:val="24"/>
        </w:rPr>
        <w:t xml:space="preserve">, </w:t>
      </w:r>
      <w:r w:rsidRPr="00DC42F0" w:rsidR="00006475">
        <w:rPr>
          <w:rFonts w:ascii="Times New Roman" w:hAnsi="Times New Roman" w:cs="Times New Roman"/>
          <w:sz w:val="24"/>
          <w:szCs w:val="24"/>
        </w:rPr>
        <w:t xml:space="preserve">Mathematica </w:t>
      </w:r>
      <w:r w:rsidRPr="00DC42F0" w:rsidR="00395E4F">
        <w:rPr>
          <w:rFonts w:ascii="Times New Roman" w:hAnsi="Times New Roman" w:cs="Times New Roman"/>
          <w:sz w:val="24"/>
          <w:szCs w:val="24"/>
        </w:rPr>
        <w:t>economists</w:t>
      </w:r>
      <w:r w:rsidR="00573A50">
        <w:rPr>
          <w:rFonts w:ascii="Times New Roman" w:hAnsi="Times New Roman" w:cs="Times New Roman"/>
          <w:sz w:val="24"/>
          <w:szCs w:val="24"/>
        </w:rPr>
        <w:t>;</w:t>
      </w:r>
      <w:r w:rsidRPr="00DC42F0" w:rsidR="00395E4F">
        <w:rPr>
          <w:rFonts w:ascii="Times New Roman" w:hAnsi="Times New Roman" w:cs="Times New Roman"/>
          <w:sz w:val="24"/>
          <w:szCs w:val="24"/>
        </w:rPr>
        <w:t xml:space="preserve"> disability policy researchers</w:t>
      </w:r>
      <w:r w:rsidR="00573A50">
        <w:rPr>
          <w:rFonts w:ascii="Times New Roman" w:hAnsi="Times New Roman" w:cs="Times New Roman"/>
          <w:sz w:val="24"/>
          <w:szCs w:val="24"/>
        </w:rPr>
        <w:t xml:space="preserve">; </w:t>
      </w:r>
      <w:r w:rsidRPr="00DC42F0">
        <w:rPr>
          <w:rFonts w:ascii="Times New Roman" w:hAnsi="Times New Roman" w:cs="Times New Roman"/>
          <w:sz w:val="24"/>
          <w:szCs w:val="24"/>
        </w:rPr>
        <w:t>survey researcher</w:t>
      </w:r>
      <w:r w:rsidR="00573A50">
        <w:rPr>
          <w:rFonts w:ascii="Times New Roman" w:hAnsi="Times New Roman" w:cs="Times New Roman"/>
          <w:sz w:val="24"/>
          <w:szCs w:val="24"/>
        </w:rPr>
        <w:t>s;</w:t>
      </w:r>
      <w:r w:rsidRPr="00DC42F0" w:rsidR="003B5557">
        <w:rPr>
          <w:rFonts w:ascii="Times New Roman" w:hAnsi="Times New Roman" w:cs="Times New Roman"/>
          <w:sz w:val="24"/>
          <w:szCs w:val="24"/>
        </w:rPr>
        <w:t xml:space="preserve"> </w:t>
      </w:r>
      <w:r w:rsidRPr="00DC42F0" w:rsidR="00395E4F">
        <w:rPr>
          <w:rFonts w:ascii="Times New Roman" w:hAnsi="Times New Roman" w:cs="Times New Roman"/>
          <w:sz w:val="24"/>
          <w:szCs w:val="24"/>
        </w:rPr>
        <w:t>information systems professionals</w:t>
      </w:r>
      <w:r w:rsidRPr="00DC42F0" w:rsidR="00006475">
        <w:rPr>
          <w:rFonts w:ascii="Times New Roman" w:hAnsi="Times New Roman" w:cs="Times New Roman"/>
          <w:sz w:val="24"/>
          <w:szCs w:val="24"/>
        </w:rPr>
        <w:t xml:space="preserve"> and staff at SSA, </w:t>
      </w:r>
      <w:r w:rsidRPr="00DC42F0" w:rsidR="00C61AF1">
        <w:rPr>
          <w:rFonts w:ascii="Times New Roman" w:hAnsi="Times New Roman" w:cs="Times New Roman"/>
          <w:sz w:val="24"/>
          <w:szCs w:val="24"/>
        </w:rPr>
        <w:t>UMD</w:t>
      </w:r>
      <w:r w:rsidR="00573A50">
        <w:rPr>
          <w:rFonts w:ascii="Times New Roman" w:hAnsi="Times New Roman" w:cs="Times New Roman"/>
          <w:sz w:val="24"/>
          <w:szCs w:val="24"/>
        </w:rPr>
        <w:t xml:space="preserve">; </w:t>
      </w:r>
      <w:r w:rsidRPr="00DC42F0" w:rsidR="00984825">
        <w:rPr>
          <w:rFonts w:ascii="Times New Roman" w:hAnsi="Times New Roman" w:cs="Times New Roman"/>
          <w:sz w:val="24"/>
          <w:szCs w:val="24"/>
        </w:rPr>
        <w:t>and OVR</w:t>
      </w:r>
      <w:r w:rsidR="00573A50">
        <w:rPr>
          <w:rFonts w:ascii="Times New Roman" w:hAnsi="Times New Roman" w:cs="Times New Roman"/>
          <w:sz w:val="24"/>
          <w:szCs w:val="24"/>
        </w:rPr>
        <w:t xml:space="preserve"> </w:t>
      </w:r>
      <w:r w:rsidRPr="00DC42F0">
        <w:rPr>
          <w:rFonts w:ascii="Times New Roman" w:hAnsi="Times New Roman" w:cs="Times New Roman"/>
          <w:sz w:val="24"/>
          <w:szCs w:val="24"/>
        </w:rPr>
        <w:t>reviewed the draft instrument and helped refine them further</w:t>
      </w:r>
      <w:r w:rsidRPr="00DC42F0" w:rsidR="00DF37E8">
        <w:rPr>
          <w:rFonts w:ascii="Times New Roman" w:hAnsi="Times New Roman" w:cs="Times New Roman"/>
          <w:sz w:val="24"/>
          <w:szCs w:val="24"/>
        </w:rPr>
        <w:t xml:space="preserve">.  </w:t>
      </w:r>
      <w:r w:rsidRPr="00DC42F0" w:rsidR="00006475">
        <w:rPr>
          <w:rFonts w:ascii="Times New Roman" w:hAnsi="Times New Roman" w:cs="Times New Roman"/>
          <w:sz w:val="24"/>
          <w:szCs w:val="24"/>
        </w:rPr>
        <w:t>Mathematica</w:t>
      </w:r>
      <w:r w:rsidRPr="00DC42F0">
        <w:rPr>
          <w:rFonts w:ascii="Times New Roman" w:hAnsi="Times New Roman" w:cs="Times New Roman"/>
          <w:sz w:val="24"/>
          <w:szCs w:val="24"/>
        </w:rPr>
        <w:t xml:space="preserve"> also field tested the instrument with a small number of </w:t>
      </w:r>
      <w:r w:rsidRPr="00DC42F0" w:rsidR="00984825">
        <w:rPr>
          <w:rFonts w:ascii="Times New Roman" w:hAnsi="Times New Roman" w:cs="Times New Roman"/>
          <w:sz w:val="24"/>
          <w:szCs w:val="24"/>
        </w:rPr>
        <w:t>OVR</w:t>
      </w:r>
      <w:r w:rsidR="00573A50">
        <w:rPr>
          <w:rFonts w:ascii="Times New Roman" w:hAnsi="Times New Roman" w:cs="Times New Roman"/>
          <w:sz w:val="24"/>
          <w:szCs w:val="24"/>
        </w:rPr>
        <w:t xml:space="preserve"> </w:t>
      </w:r>
      <w:r w:rsidRPr="00DC42F0" w:rsidR="00984825">
        <w:rPr>
          <w:rFonts w:ascii="Times New Roman" w:hAnsi="Times New Roman" w:cs="Times New Roman"/>
          <w:sz w:val="24"/>
          <w:szCs w:val="24"/>
        </w:rPr>
        <w:t>affiliated youth</w:t>
      </w:r>
      <w:r w:rsidRPr="00DC42F0" w:rsidR="003A430D">
        <w:rPr>
          <w:rFonts w:ascii="Times New Roman" w:hAnsi="Times New Roman" w:cs="Times New Roman"/>
          <w:sz w:val="24"/>
          <w:szCs w:val="24"/>
        </w:rPr>
        <w:t xml:space="preserve">, as described in </w:t>
      </w:r>
      <w:r w:rsidRPr="00DC42F0" w:rsidR="00837B6D">
        <w:rPr>
          <w:rFonts w:ascii="Times New Roman" w:hAnsi="Times New Roman" w:cs="Times New Roman"/>
          <w:sz w:val="24"/>
          <w:szCs w:val="24"/>
        </w:rPr>
        <w:t>S</w:t>
      </w:r>
      <w:r w:rsidRPr="00DC42F0" w:rsidR="003A430D">
        <w:rPr>
          <w:rFonts w:ascii="Times New Roman" w:hAnsi="Times New Roman" w:cs="Times New Roman"/>
          <w:sz w:val="24"/>
          <w:szCs w:val="24"/>
        </w:rPr>
        <w:t>ection B.4.1</w:t>
      </w:r>
      <w:r w:rsidRPr="00DC42F0">
        <w:rPr>
          <w:rFonts w:ascii="Times New Roman" w:hAnsi="Times New Roman" w:cs="Times New Roman"/>
          <w:sz w:val="24"/>
          <w:szCs w:val="24"/>
        </w:rPr>
        <w:t>.</w:t>
      </w:r>
    </w:p>
    <w:p w:rsidR="005E4B12" w:rsidRPr="00DC42F0" w:rsidP="00BB0CE8" w14:paraId="020C1B19" w14:textId="40244DBE">
      <w:pPr>
        <w:pStyle w:val="Paragraph"/>
        <w:spacing w:after="0"/>
        <w:ind w:left="720"/>
        <w:rPr>
          <w:rFonts w:ascii="Times New Roman" w:hAnsi="Times New Roman" w:cs="Times New Roman"/>
          <w:sz w:val="24"/>
          <w:szCs w:val="24"/>
        </w:rPr>
      </w:pPr>
      <w:r w:rsidRPr="00DC42F0">
        <w:rPr>
          <w:rFonts w:ascii="Times New Roman" w:hAnsi="Times New Roman" w:cs="Times New Roman"/>
          <w:sz w:val="24"/>
          <w:szCs w:val="24"/>
        </w:rPr>
        <w:t xml:space="preserve"> </w:t>
      </w:r>
    </w:p>
    <w:p w:rsidR="005E4B12" w:rsidRPr="00DC42F0" w:rsidP="009D5019" w14:paraId="257834F9" w14:textId="32105DEF">
      <w:pPr>
        <w:pStyle w:val="Paragraph"/>
        <w:ind w:left="720"/>
        <w:rPr>
          <w:rFonts w:ascii="Times New Roman" w:hAnsi="Times New Roman" w:cs="Times New Roman"/>
          <w:sz w:val="24"/>
          <w:szCs w:val="24"/>
        </w:rPr>
      </w:pPr>
      <w:r w:rsidRPr="00DC42F0">
        <w:rPr>
          <w:rFonts w:ascii="Times New Roman" w:hAnsi="Times New Roman" w:cs="Times New Roman"/>
          <w:b/>
          <w:sz w:val="24"/>
          <w:szCs w:val="24"/>
        </w:rPr>
        <w:t xml:space="preserve">Addressing item nonresponse. </w:t>
      </w:r>
      <w:r w:rsidRPr="00DC42F0" w:rsidR="00FF7027">
        <w:rPr>
          <w:rFonts w:ascii="Times New Roman" w:hAnsi="Times New Roman" w:cs="Times New Roman"/>
          <w:b/>
          <w:sz w:val="24"/>
          <w:szCs w:val="24"/>
        </w:rPr>
        <w:t xml:space="preserve"> </w:t>
      </w:r>
      <w:r w:rsidRPr="00BB0CE8" w:rsidR="00FF7027">
        <w:rPr>
          <w:rFonts w:ascii="Times New Roman" w:hAnsi="Times New Roman" w:cs="Times New Roman"/>
          <w:bCs/>
          <w:sz w:val="24"/>
          <w:szCs w:val="24"/>
        </w:rPr>
        <w:t>SSA will not use unit-level nonresponses</w:t>
      </w:r>
      <w:r w:rsidRPr="00DC42F0" w:rsidR="00FF7027">
        <w:rPr>
          <w:rFonts w:ascii="Times New Roman" w:hAnsi="Times New Roman" w:cs="Times New Roman"/>
          <w:b/>
          <w:sz w:val="24"/>
          <w:szCs w:val="24"/>
        </w:rPr>
        <w:t xml:space="preserve"> </w:t>
      </w:r>
      <w:r w:rsidRPr="00DC42F0">
        <w:rPr>
          <w:rFonts w:ascii="Times New Roman" w:hAnsi="Times New Roman" w:cs="Times New Roman"/>
          <w:sz w:val="24"/>
          <w:szCs w:val="24"/>
        </w:rPr>
        <w:t xml:space="preserve">for the baseline survey by construction. </w:t>
      </w:r>
      <w:r w:rsidRPr="00DC42F0" w:rsidR="00FF7027">
        <w:rPr>
          <w:rFonts w:ascii="Times New Roman" w:hAnsi="Times New Roman" w:cs="Times New Roman"/>
          <w:sz w:val="24"/>
          <w:szCs w:val="24"/>
        </w:rPr>
        <w:t xml:space="preserve"> </w:t>
      </w:r>
      <w:r w:rsidRPr="00DC42F0" w:rsidR="00006475">
        <w:rPr>
          <w:rFonts w:ascii="Times New Roman" w:hAnsi="Times New Roman" w:cs="Times New Roman"/>
          <w:sz w:val="24"/>
          <w:szCs w:val="24"/>
        </w:rPr>
        <w:t>Mathematica</w:t>
      </w:r>
      <w:r w:rsidRPr="00DC42F0" w:rsidR="00043233">
        <w:rPr>
          <w:rFonts w:ascii="Times New Roman" w:hAnsi="Times New Roman" w:cs="Times New Roman"/>
          <w:sz w:val="24"/>
          <w:szCs w:val="24"/>
        </w:rPr>
        <w:t>’s experience</w:t>
      </w:r>
      <w:r w:rsidRPr="00DC42F0">
        <w:rPr>
          <w:rFonts w:ascii="Times New Roman" w:hAnsi="Times New Roman" w:cs="Times New Roman"/>
          <w:sz w:val="24"/>
          <w:szCs w:val="24"/>
        </w:rPr>
        <w:t xml:space="preserve"> suggests that item-level nonresponse will be low for the baseline survey, although some item nonresponse is inevitable. </w:t>
      </w:r>
      <w:r w:rsidRPr="00DC42F0" w:rsidR="00FF7027">
        <w:rPr>
          <w:rFonts w:ascii="Times New Roman" w:hAnsi="Times New Roman" w:cs="Times New Roman"/>
          <w:sz w:val="24"/>
          <w:szCs w:val="24"/>
        </w:rPr>
        <w:t xml:space="preserve"> </w:t>
      </w:r>
      <w:r w:rsidRPr="00DC42F0">
        <w:rPr>
          <w:rFonts w:ascii="Times New Roman" w:hAnsi="Times New Roman" w:cs="Times New Roman"/>
          <w:sz w:val="24"/>
          <w:szCs w:val="24"/>
        </w:rPr>
        <w:t xml:space="preserve">To address this when running subsequent analysis that draw on the baseline survey, </w:t>
      </w:r>
      <w:r w:rsidRPr="00DC42F0" w:rsidR="00006475">
        <w:rPr>
          <w:rFonts w:ascii="Times New Roman" w:hAnsi="Times New Roman" w:cs="Times New Roman"/>
          <w:sz w:val="24"/>
          <w:szCs w:val="24"/>
        </w:rPr>
        <w:t>Mathematica</w:t>
      </w:r>
      <w:r w:rsidRPr="00DC42F0">
        <w:rPr>
          <w:rFonts w:ascii="Times New Roman" w:hAnsi="Times New Roman" w:cs="Times New Roman"/>
          <w:sz w:val="24"/>
          <w:szCs w:val="24"/>
        </w:rPr>
        <w:t xml:space="preserve"> will consider using one of several standard imputation techniques, as described in Allison (2001), depending on the pattern item nonresponse observed in the final study sample.</w:t>
      </w:r>
    </w:p>
    <w:p w:rsidR="00A74C94" w:rsidRPr="00DC42F0" w:rsidP="009D5019" w14:paraId="2C3695D6" w14:textId="65781626">
      <w:pPr>
        <w:pStyle w:val="Paragraph"/>
        <w:ind w:left="720"/>
        <w:rPr>
          <w:rFonts w:ascii="Times New Roman" w:hAnsi="Times New Roman" w:cs="Times New Roman"/>
          <w:sz w:val="24"/>
          <w:szCs w:val="24"/>
        </w:rPr>
      </w:pPr>
      <w:r w:rsidRPr="00DC42F0">
        <w:rPr>
          <w:rFonts w:ascii="Times New Roman" w:hAnsi="Times New Roman" w:cs="Times New Roman"/>
          <w:b/>
          <w:sz w:val="24"/>
          <w:szCs w:val="24"/>
        </w:rPr>
        <w:t>Balance of study sample and integrity of random assignment.</w:t>
      </w:r>
      <w:r w:rsidRPr="00DC42F0" w:rsidR="00FF7027">
        <w:rPr>
          <w:rFonts w:ascii="Times New Roman" w:hAnsi="Times New Roman" w:cs="Times New Roman"/>
          <w:b/>
          <w:sz w:val="24"/>
          <w:szCs w:val="24"/>
        </w:rPr>
        <w:t xml:space="preserve"> </w:t>
      </w:r>
      <w:r w:rsidRPr="00DC42F0">
        <w:rPr>
          <w:rFonts w:ascii="Times New Roman" w:hAnsi="Times New Roman" w:cs="Times New Roman"/>
          <w:sz w:val="24"/>
          <w:szCs w:val="24"/>
        </w:rPr>
        <w:t xml:space="preserve"> </w:t>
      </w:r>
      <w:r w:rsidRPr="00DC42F0" w:rsidR="00006475">
        <w:rPr>
          <w:rFonts w:ascii="Times New Roman" w:hAnsi="Times New Roman" w:cs="Times New Roman"/>
          <w:sz w:val="24"/>
          <w:szCs w:val="24"/>
        </w:rPr>
        <w:t>Mathematica</w:t>
      </w:r>
      <w:r w:rsidRPr="00DC42F0">
        <w:rPr>
          <w:rFonts w:ascii="Times New Roman" w:hAnsi="Times New Roman" w:cs="Times New Roman"/>
          <w:sz w:val="24"/>
          <w:szCs w:val="24"/>
        </w:rPr>
        <w:t xml:space="preserve"> will use a</w:t>
      </w:r>
      <w:r w:rsidRPr="00DC42F0" w:rsidR="00E1691A">
        <w:rPr>
          <w:rFonts w:ascii="Times New Roman" w:hAnsi="Times New Roman" w:cs="Times New Roman"/>
          <w:sz w:val="24"/>
          <w:szCs w:val="24"/>
        </w:rPr>
        <w:t>n online</w:t>
      </w:r>
      <w:r w:rsidRPr="00DC42F0">
        <w:rPr>
          <w:rFonts w:ascii="Times New Roman" w:hAnsi="Times New Roman" w:cs="Times New Roman"/>
          <w:sz w:val="24"/>
          <w:szCs w:val="24"/>
        </w:rPr>
        <w:t xml:space="preserve"> system to </w:t>
      </w:r>
      <w:r w:rsidRPr="00DC42F0" w:rsidR="00E1691A">
        <w:rPr>
          <w:rFonts w:ascii="Times New Roman" w:hAnsi="Times New Roman" w:cs="Times New Roman"/>
          <w:sz w:val="24"/>
          <w:szCs w:val="24"/>
        </w:rPr>
        <w:t xml:space="preserve">create </w:t>
      </w:r>
      <w:r w:rsidRPr="00DC42F0">
        <w:rPr>
          <w:rFonts w:ascii="Times New Roman" w:hAnsi="Times New Roman" w:cs="Times New Roman"/>
          <w:sz w:val="24"/>
          <w:szCs w:val="24"/>
        </w:rPr>
        <w:t>balanced study groups and minimize on-site contamination risks</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 xml:space="preserve">Built-in eligibility and duplication checks will prevent staff from enrolling </w:t>
      </w:r>
      <w:r w:rsidRPr="00DC42F0" w:rsidR="00E1691A">
        <w:rPr>
          <w:rFonts w:ascii="Times New Roman" w:hAnsi="Times New Roman" w:cs="Times New Roman"/>
          <w:sz w:val="24"/>
          <w:szCs w:val="24"/>
        </w:rPr>
        <w:t xml:space="preserve">youth </w:t>
      </w:r>
      <w:r w:rsidRPr="00DC42F0">
        <w:rPr>
          <w:rFonts w:ascii="Times New Roman" w:hAnsi="Times New Roman" w:cs="Times New Roman"/>
          <w:sz w:val="24"/>
          <w:szCs w:val="24"/>
        </w:rPr>
        <w:t xml:space="preserve">who have not completed a baseline survey and provided written consent or who might have previously enrolled. </w:t>
      </w:r>
      <w:r w:rsidRPr="00DC42F0" w:rsidR="00FF7027">
        <w:rPr>
          <w:rFonts w:ascii="Times New Roman" w:hAnsi="Times New Roman" w:cs="Times New Roman"/>
          <w:sz w:val="24"/>
          <w:szCs w:val="24"/>
        </w:rPr>
        <w:t xml:space="preserve"> </w:t>
      </w:r>
      <w:r w:rsidRPr="00DC42F0" w:rsidR="00E1691A">
        <w:rPr>
          <w:rFonts w:ascii="Times New Roman" w:hAnsi="Times New Roman" w:cs="Times New Roman"/>
          <w:sz w:val="24"/>
          <w:szCs w:val="24"/>
        </w:rPr>
        <w:t>Mathematica</w:t>
      </w:r>
      <w:r w:rsidRPr="00DC42F0">
        <w:rPr>
          <w:rFonts w:ascii="Times New Roman" w:hAnsi="Times New Roman" w:cs="Times New Roman"/>
          <w:sz w:val="24"/>
          <w:szCs w:val="24"/>
        </w:rPr>
        <w:t xml:space="preserve"> will </w:t>
      </w:r>
      <w:r w:rsidRPr="00DC42F0" w:rsidR="00FE3586">
        <w:rPr>
          <w:rFonts w:ascii="Times New Roman" w:hAnsi="Times New Roman" w:cs="Times New Roman"/>
          <w:sz w:val="24"/>
          <w:szCs w:val="24"/>
        </w:rPr>
        <w:t>use block random assignment to</w:t>
      </w:r>
      <w:r w:rsidRPr="00DC42F0">
        <w:rPr>
          <w:rFonts w:ascii="Times New Roman" w:hAnsi="Times New Roman" w:cs="Times New Roman"/>
          <w:sz w:val="24"/>
          <w:szCs w:val="24"/>
        </w:rPr>
        <w:t xml:space="preserve"> improve the extent to which the distribution of </w:t>
      </w:r>
      <w:r w:rsidRPr="00DC42F0" w:rsidR="00095354">
        <w:rPr>
          <w:rFonts w:ascii="Times New Roman" w:hAnsi="Times New Roman" w:cs="Times New Roman"/>
          <w:sz w:val="24"/>
          <w:szCs w:val="24"/>
        </w:rPr>
        <w:t xml:space="preserve">baseline </w:t>
      </w:r>
      <w:r w:rsidRPr="00DC42F0">
        <w:rPr>
          <w:rFonts w:ascii="Times New Roman" w:hAnsi="Times New Roman" w:cs="Times New Roman"/>
          <w:sz w:val="24"/>
          <w:szCs w:val="24"/>
        </w:rPr>
        <w:t xml:space="preserve">characteristics is similar in each </w:t>
      </w:r>
      <w:r w:rsidRPr="00DC42F0" w:rsidR="00FE3586">
        <w:rPr>
          <w:rFonts w:ascii="Times New Roman" w:hAnsi="Times New Roman" w:cs="Times New Roman"/>
          <w:sz w:val="24"/>
          <w:szCs w:val="24"/>
        </w:rPr>
        <w:t xml:space="preserve">experimental </w:t>
      </w:r>
      <w:r w:rsidRPr="00DC42F0">
        <w:rPr>
          <w:rFonts w:ascii="Times New Roman" w:hAnsi="Times New Roman" w:cs="Times New Roman"/>
          <w:sz w:val="24"/>
          <w:szCs w:val="24"/>
        </w:rPr>
        <w:t>group</w:t>
      </w:r>
      <w:r w:rsidRPr="00DC42F0" w:rsidR="00DF37E8">
        <w:rPr>
          <w:rFonts w:ascii="Times New Roman" w:hAnsi="Times New Roman" w:cs="Times New Roman"/>
          <w:sz w:val="24"/>
          <w:szCs w:val="24"/>
        </w:rPr>
        <w:t xml:space="preserve">.  </w:t>
      </w:r>
      <w:r w:rsidRPr="00DC42F0" w:rsidR="00095354">
        <w:rPr>
          <w:rFonts w:ascii="Times New Roman" w:hAnsi="Times New Roman" w:cs="Times New Roman"/>
          <w:sz w:val="24"/>
          <w:szCs w:val="24"/>
        </w:rPr>
        <w:t xml:space="preserve">The procedure will create a </w:t>
      </w:r>
      <w:r w:rsidRPr="00DC42F0" w:rsidR="00644FF2">
        <w:rPr>
          <w:rFonts w:ascii="Times New Roman" w:hAnsi="Times New Roman" w:cs="Times New Roman"/>
          <w:sz w:val="24"/>
          <w:szCs w:val="24"/>
        </w:rPr>
        <w:t>series of blocks based on important baseline characteristics</w:t>
      </w:r>
      <w:r w:rsidRPr="00DC42F0" w:rsidR="00DF37E8">
        <w:rPr>
          <w:rFonts w:ascii="Times New Roman" w:hAnsi="Times New Roman" w:cs="Times New Roman"/>
          <w:sz w:val="24"/>
          <w:szCs w:val="24"/>
        </w:rPr>
        <w:t xml:space="preserve">.  </w:t>
      </w:r>
      <w:r w:rsidRPr="00DC42F0" w:rsidR="00644FF2">
        <w:rPr>
          <w:rFonts w:ascii="Times New Roman" w:hAnsi="Times New Roman" w:cs="Times New Roman"/>
          <w:sz w:val="24"/>
          <w:szCs w:val="24"/>
        </w:rPr>
        <w:t xml:space="preserve">Enrollees within each block will </w:t>
      </w:r>
      <w:r w:rsidRPr="00DC42F0" w:rsidR="00644FF2">
        <w:rPr>
          <w:rFonts w:ascii="Times New Roman" w:hAnsi="Times New Roman" w:cs="Times New Roman"/>
          <w:sz w:val="24"/>
          <w:szCs w:val="24"/>
        </w:rPr>
        <w:t>be equally</w:t>
      </w:r>
      <w:r w:rsidRPr="00DC42F0" w:rsidR="00233192">
        <w:rPr>
          <w:rFonts w:ascii="Times New Roman" w:hAnsi="Times New Roman" w:cs="Times New Roman"/>
          <w:sz w:val="24"/>
          <w:szCs w:val="24"/>
        </w:rPr>
        <w:t xml:space="preserve"> (randomly)</w:t>
      </w:r>
      <w:r w:rsidRPr="00DC42F0" w:rsidR="00644FF2">
        <w:rPr>
          <w:rFonts w:ascii="Times New Roman" w:hAnsi="Times New Roman" w:cs="Times New Roman"/>
          <w:sz w:val="24"/>
          <w:szCs w:val="24"/>
        </w:rPr>
        <w:t xml:space="preserve"> </w:t>
      </w:r>
      <w:r w:rsidRPr="00DC42F0" w:rsidR="00233192">
        <w:rPr>
          <w:rFonts w:ascii="Times New Roman" w:hAnsi="Times New Roman" w:cs="Times New Roman"/>
          <w:sz w:val="24"/>
          <w:szCs w:val="24"/>
        </w:rPr>
        <w:t>assigned</w:t>
      </w:r>
      <w:r w:rsidRPr="00DC42F0" w:rsidR="00644FF2">
        <w:rPr>
          <w:rFonts w:ascii="Times New Roman" w:hAnsi="Times New Roman" w:cs="Times New Roman"/>
          <w:sz w:val="24"/>
          <w:szCs w:val="24"/>
        </w:rPr>
        <w:t xml:space="preserve"> into the treatment and control groups</w:t>
      </w:r>
      <w:r w:rsidRPr="00DC42F0" w:rsidR="00DF37E8">
        <w:rPr>
          <w:rFonts w:ascii="Times New Roman" w:hAnsi="Times New Roman" w:cs="Times New Roman"/>
          <w:sz w:val="24"/>
          <w:szCs w:val="24"/>
        </w:rPr>
        <w:t xml:space="preserve">.  </w:t>
      </w:r>
      <w:r w:rsidRPr="00DC42F0" w:rsidR="00DA548F">
        <w:rPr>
          <w:rFonts w:ascii="Times New Roman" w:hAnsi="Times New Roman" w:cs="Times New Roman"/>
          <w:sz w:val="24"/>
          <w:szCs w:val="24"/>
        </w:rPr>
        <w:t>Block random assignment will help ensure balance across experimental groups for all the baseline characteristics used to create the blocks</w:t>
      </w:r>
      <w:r w:rsidRPr="00DC42F0" w:rsidR="00DF37E8">
        <w:rPr>
          <w:rFonts w:ascii="Times New Roman" w:hAnsi="Times New Roman" w:cs="Times New Roman"/>
          <w:sz w:val="24"/>
          <w:szCs w:val="24"/>
        </w:rPr>
        <w:t xml:space="preserve">.  </w:t>
      </w:r>
      <w:r w:rsidRPr="00DC42F0" w:rsidR="00E1691A">
        <w:rPr>
          <w:rFonts w:ascii="Times New Roman" w:hAnsi="Times New Roman" w:cs="Times New Roman"/>
          <w:sz w:val="24"/>
          <w:szCs w:val="24"/>
        </w:rPr>
        <w:t>Mathematica</w:t>
      </w:r>
      <w:r w:rsidRPr="00DC42F0">
        <w:rPr>
          <w:rFonts w:ascii="Times New Roman" w:hAnsi="Times New Roman" w:cs="Times New Roman"/>
          <w:sz w:val="24"/>
          <w:szCs w:val="24"/>
        </w:rPr>
        <w:t xml:space="preserve"> </w:t>
      </w:r>
      <w:r w:rsidRPr="00DC42F0" w:rsidR="003B5557">
        <w:rPr>
          <w:rFonts w:ascii="Times New Roman" w:hAnsi="Times New Roman" w:cs="Times New Roman"/>
          <w:sz w:val="24"/>
          <w:szCs w:val="24"/>
        </w:rPr>
        <w:t xml:space="preserve">will </w:t>
      </w:r>
      <w:r w:rsidRPr="00DC42F0">
        <w:rPr>
          <w:rFonts w:ascii="Times New Roman" w:hAnsi="Times New Roman" w:cs="Times New Roman"/>
          <w:sz w:val="24"/>
          <w:szCs w:val="24"/>
        </w:rPr>
        <w:t>monitor the random assignment process, checking the balance of study groups using data on subjects recorded in the baseline survey</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 xml:space="preserve">Such characteristics could include the same ones used </w:t>
      </w:r>
      <w:r w:rsidRPr="00DC42F0" w:rsidR="00E40007">
        <w:rPr>
          <w:rFonts w:ascii="Times New Roman" w:hAnsi="Times New Roman" w:cs="Times New Roman"/>
          <w:sz w:val="24"/>
          <w:szCs w:val="24"/>
        </w:rPr>
        <w:t>to block random assignment</w:t>
      </w:r>
      <w:r w:rsidRPr="00DC42F0">
        <w:rPr>
          <w:rFonts w:ascii="Times New Roman" w:hAnsi="Times New Roman" w:cs="Times New Roman"/>
          <w:sz w:val="24"/>
          <w:szCs w:val="24"/>
        </w:rPr>
        <w:t xml:space="preserve"> (as discussed in </w:t>
      </w:r>
      <w:r w:rsidRPr="00DC42F0" w:rsidR="00837B6D">
        <w:rPr>
          <w:rFonts w:ascii="Times New Roman" w:hAnsi="Times New Roman" w:cs="Times New Roman"/>
          <w:sz w:val="24"/>
          <w:szCs w:val="24"/>
        </w:rPr>
        <w:t>S</w:t>
      </w:r>
      <w:r w:rsidRPr="00DC42F0">
        <w:rPr>
          <w:rFonts w:ascii="Times New Roman" w:hAnsi="Times New Roman" w:cs="Times New Roman"/>
          <w:sz w:val="24"/>
          <w:szCs w:val="24"/>
        </w:rPr>
        <w:t>ection B.2.</w:t>
      </w:r>
      <w:r w:rsidRPr="00DC42F0" w:rsidR="00BC7E4D">
        <w:rPr>
          <w:rFonts w:ascii="Times New Roman" w:hAnsi="Times New Roman" w:cs="Times New Roman"/>
          <w:sz w:val="24"/>
          <w:szCs w:val="24"/>
        </w:rPr>
        <w:t>1</w:t>
      </w:r>
      <w:r w:rsidRPr="00DC42F0">
        <w:rPr>
          <w:rFonts w:ascii="Times New Roman" w:hAnsi="Times New Roman" w:cs="Times New Roman"/>
          <w:sz w:val="24"/>
          <w:szCs w:val="24"/>
        </w:rPr>
        <w:t>) and other measures determined to be of substantive importance during the design phase of the evaluation</w:t>
      </w:r>
      <w:r w:rsidR="00BB0CE8">
        <w:rPr>
          <w:rFonts w:ascii="Times New Roman" w:hAnsi="Times New Roman" w:cs="Times New Roman"/>
          <w:sz w:val="24"/>
          <w:szCs w:val="24"/>
        </w:rPr>
        <w:t xml:space="preserve">.  </w:t>
      </w:r>
      <w:r w:rsidRPr="00DC42F0">
        <w:rPr>
          <w:rFonts w:ascii="Times New Roman" w:hAnsi="Times New Roman" w:cs="Times New Roman"/>
          <w:sz w:val="24"/>
          <w:szCs w:val="24"/>
        </w:rPr>
        <w:t xml:space="preserve">Substantial or statistically significant differences (based on </w:t>
      </w:r>
      <w:r w:rsidRPr="00DC42F0">
        <w:rPr>
          <w:rFonts w:ascii="Times New Roman" w:hAnsi="Times New Roman" w:cs="Times New Roman"/>
          <w:i/>
          <w:iCs/>
          <w:sz w:val="24"/>
          <w:szCs w:val="24"/>
        </w:rPr>
        <w:t>t</w:t>
      </w:r>
      <w:r w:rsidRPr="00DC42F0">
        <w:rPr>
          <w:rFonts w:ascii="Times New Roman" w:hAnsi="Times New Roman" w:cs="Times New Roman"/>
          <w:sz w:val="24"/>
          <w:szCs w:val="24"/>
        </w:rPr>
        <w:t xml:space="preserve">-tests and chi-square tests, as appropriate) in characteristics across subgroups and assignment status could </w:t>
      </w:r>
      <w:r w:rsidRPr="00DC42F0" w:rsidR="00495484">
        <w:rPr>
          <w:rFonts w:ascii="Times New Roman" w:hAnsi="Times New Roman" w:cs="Times New Roman"/>
          <w:sz w:val="24"/>
          <w:szCs w:val="24"/>
        </w:rPr>
        <w:t>prompt</w:t>
      </w:r>
      <w:r w:rsidRPr="00DC42F0">
        <w:rPr>
          <w:rFonts w:ascii="Times New Roman" w:hAnsi="Times New Roman" w:cs="Times New Roman"/>
          <w:sz w:val="24"/>
          <w:szCs w:val="24"/>
        </w:rPr>
        <w:t xml:space="preserve"> </w:t>
      </w:r>
      <w:r w:rsidRPr="00DC42F0" w:rsidR="00E1691A">
        <w:rPr>
          <w:rFonts w:ascii="Times New Roman" w:hAnsi="Times New Roman" w:cs="Times New Roman"/>
          <w:sz w:val="24"/>
          <w:szCs w:val="24"/>
        </w:rPr>
        <w:t>Mathematica</w:t>
      </w:r>
      <w:r w:rsidRPr="00DC42F0">
        <w:rPr>
          <w:rFonts w:ascii="Times New Roman" w:hAnsi="Times New Roman" w:cs="Times New Roman"/>
          <w:sz w:val="24"/>
          <w:szCs w:val="24"/>
        </w:rPr>
        <w:t xml:space="preserve"> to adjust</w:t>
      </w:r>
      <w:r w:rsidRPr="00DC42F0" w:rsidR="0031238F">
        <w:rPr>
          <w:rFonts w:ascii="Times New Roman" w:hAnsi="Times New Roman" w:cs="Times New Roman"/>
          <w:sz w:val="24"/>
          <w:szCs w:val="24"/>
        </w:rPr>
        <w:t xml:space="preserve"> or correct</w:t>
      </w:r>
      <w:r w:rsidRPr="00DC42F0">
        <w:rPr>
          <w:rFonts w:ascii="Times New Roman" w:hAnsi="Times New Roman" w:cs="Times New Roman"/>
          <w:sz w:val="24"/>
          <w:szCs w:val="24"/>
        </w:rPr>
        <w:t xml:space="preserve"> the random assignment procedure.</w:t>
      </w:r>
    </w:p>
    <w:p w:rsidR="00584A91" w:rsidRPr="00DC42F0" w:rsidP="009D5019" w14:paraId="7CB59820" w14:textId="2A92E1D9">
      <w:pPr>
        <w:pStyle w:val="Paragraph"/>
        <w:ind w:left="720"/>
        <w:rPr>
          <w:rFonts w:ascii="Times New Roman" w:hAnsi="Times New Roman" w:cs="Times New Roman"/>
          <w:sz w:val="24"/>
          <w:szCs w:val="24"/>
        </w:rPr>
      </w:pPr>
      <w:bookmarkStart w:id="11" w:name="_Toc476920468"/>
      <w:r w:rsidRPr="00DC42F0">
        <w:rPr>
          <w:rFonts w:ascii="Times New Roman" w:hAnsi="Times New Roman" w:cs="Times New Roman"/>
          <w:b/>
          <w:sz w:val="24"/>
          <w:szCs w:val="24"/>
        </w:rPr>
        <w:t xml:space="preserve">Response rates. </w:t>
      </w:r>
      <w:r w:rsidRPr="00DC42F0" w:rsidR="00FF7027">
        <w:rPr>
          <w:rFonts w:ascii="Times New Roman" w:hAnsi="Times New Roman" w:cs="Times New Roman"/>
          <w:b/>
          <w:sz w:val="24"/>
          <w:szCs w:val="24"/>
        </w:rPr>
        <w:t xml:space="preserve"> </w:t>
      </w:r>
      <w:r w:rsidRPr="00DC42F0" w:rsidR="00E1691A">
        <w:rPr>
          <w:rFonts w:ascii="Times New Roman" w:hAnsi="Times New Roman" w:cs="Times New Roman"/>
          <w:sz w:val="24"/>
          <w:szCs w:val="24"/>
        </w:rPr>
        <w:t>Mathematica</w:t>
      </w:r>
      <w:r w:rsidRPr="00DC42F0" w:rsidR="00CA39FC">
        <w:rPr>
          <w:rFonts w:ascii="Times New Roman" w:hAnsi="Times New Roman" w:cs="Times New Roman"/>
          <w:sz w:val="24"/>
          <w:szCs w:val="24"/>
        </w:rPr>
        <w:t>’s approach to the follow</w:t>
      </w:r>
      <w:r w:rsidRPr="00DC42F0" w:rsidR="00A25545">
        <w:rPr>
          <w:rFonts w:ascii="Times New Roman" w:hAnsi="Times New Roman" w:cs="Times New Roman"/>
          <w:sz w:val="24"/>
          <w:szCs w:val="24"/>
        </w:rPr>
        <w:t>-</w:t>
      </w:r>
      <w:r w:rsidRPr="00DC42F0" w:rsidR="00CA39FC">
        <w:rPr>
          <w:rFonts w:ascii="Times New Roman" w:hAnsi="Times New Roman" w:cs="Times New Roman"/>
          <w:sz w:val="24"/>
          <w:szCs w:val="24"/>
        </w:rPr>
        <w:t>up survey</w:t>
      </w:r>
      <w:r w:rsidRPr="00DC42F0">
        <w:rPr>
          <w:rFonts w:ascii="Times New Roman" w:hAnsi="Times New Roman" w:cs="Times New Roman"/>
          <w:sz w:val="24"/>
          <w:szCs w:val="24"/>
        </w:rPr>
        <w:t xml:space="preserve"> address</w:t>
      </w:r>
      <w:r w:rsidRPr="00DC42F0" w:rsidR="00CA39FC">
        <w:rPr>
          <w:rFonts w:ascii="Times New Roman" w:hAnsi="Times New Roman" w:cs="Times New Roman"/>
          <w:sz w:val="24"/>
          <w:szCs w:val="24"/>
        </w:rPr>
        <w:t>es</w:t>
      </w:r>
      <w:r w:rsidRPr="00DC42F0">
        <w:rPr>
          <w:rFonts w:ascii="Times New Roman" w:hAnsi="Times New Roman" w:cs="Times New Roman"/>
          <w:sz w:val="24"/>
          <w:szCs w:val="24"/>
        </w:rPr>
        <w:t xml:space="preserve"> several challenges that can depress response rates</w:t>
      </w:r>
      <w:r w:rsidRPr="00DC42F0" w:rsidR="00DF37E8">
        <w:rPr>
          <w:rFonts w:ascii="Times New Roman" w:hAnsi="Times New Roman" w:cs="Times New Roman"/>
          <w:sz w:val="24"/>
          <w:szCs w:val="24"/>
        </w:rPr>
        <w:t xml:space="preserve">.  </w:t>
      </w:r>
      <w:r w:rsidRPr="00DC42F0" w:rsidR="00E1691A">
        <w:rPr>
          <w:rFonts w:ascii="Times New Roman" w:hAnsi="Times New Roman" w:cs="Times New Roman"/>
          <w:sz w:val="24"/>
          <w:szCs w:val="24"/>
        </w:rPr>
        <w:t>Mathematica</w:t>
      </w:r>
      <w:r w:rsidRPr="00DC42F0">
        <w:rPr>
          <w:rFonts w:ascii="Times New Roman" w:hAnsi="Times New Roman" w:cs="Times New Roman"/>
          <w:sz w:val="24"/>
          <w:szCs w:val="24"/>
        </w:rPr>
        <w:t xml:space="preserve"> will offer the follow</w:t>
      </w:r>
      <w:r w:rsidRPr="00DC42F0" w:rsidR="00A25545">
        <w:rPr>
          <w:rFonts w:ascii="Times New Roman" w:hAnsi="Times New Roman" w:cs="Times New Roman"/>
          <w:sz w:val="24"/>
          <w:szCs w:val="24"/>
        </w:rPr>
        <w:t>-</w:t>
      </w:r>
      <w:r w:rsidRPr="00DC42F0">
        <w:rPr>
          <w:rFonts w:ascii="Times New Roman" w:hAnsi="Times New Roman" w:cs="Times New Roman"/>
          <w:sz w:val="24"/>
          <w:szCs w:val="24"/>
        </w:rPr>
        <w:t xml:space="preserve">up survey in </w:t>
      </w:r>
      <w:r w:rsidRPr="00DC42F0" w:rsidR="00E1691A">
        <w:rPr>
          <w:rFonts w:ascii="Times New Roman" w:hAnsi="Times New Roman" w:cs="Times New Roman"/>
          <w:sz w:val="24"/>
          <w:szCs w:val="24"/>
        </w:rPr>
        <w:t xml:space="preserve">two </w:t>
      </w:r>
      <w:r w:rsidRPr="00DC42F0">
        <w:rPr>
          <w:rFonts w:ascii="Times New Roman" w:hAnsi="Times New Roman" w:cs="Times New Roman"/>
          <w:sz w:val="24"/>
          <w:szCs w:val="24"/>
        </w:rPr>
        <w:t>modes (web</w:t>
      </w:r>
      <w:r w:rsidRPr="00DC42F0" w:rsidR="000635FD">
        <w:rPr>
          <w:rFonts w:ascii="Times New Roman" w:hAnsi="Times New Roman" w:cs="Times New Roman"/>
          <w:sz w:val="24"/>
          <w:szCs w:val="24"/>
        </w:rPr>
        <w:t xml:space="preserve"> and </w:t>
      </w:r>
      <w:r w:rsidRPr="00DC42F0">
        <w:rPr>
          <w:rFonts w:ascii="Times New Roman" w:hAnsi="Times New Roman" w:cs="Times New Roman"/>
          <w:sz w:val="24"/>
          <w:szCs w:val="24"/>
        </w:rPr>
        <w:t>telephone) to encourage response</w:t>
      </w:r>
      <w:bookmarkStart w:id="12" w:name="_Hlk134170582"/>
      <w:r w:rsidRPr="00DC42F0" w:rsidR="00DF37E8">
        <w:rPr>
          <w:rFonts w:ascii="Times New Roman" w:hAnsi="Times New Roman" w:cs="Times New Roman"/>
          <w:sz w:val="24"/>
          <w:szCs w:val="24"/>
        </w:rPr>
        <w:t xml:space="preserve">.  </w:t>
      </w:r>
      <w:r w:rsidRPr="00DC42F0" w:rsidR="00CA39FC">
        <w:rPr>
          <w:rFonts w:ascii="Times New Roman" w:hAnsi="Times New Roman" w:cs="Times New Roman"/>
          <w:sz w:val="24"/>
          <w:szCs w:val="24"/>
        </w:rPr>
        <w:t xml:space="preserve">Enrollees </w:t>
      </w:r>
      <w:r w:rsidRPr="00DC42F0">
        <w:rPr>
          <w:rFonts w:ascii="Times New Roman" w:hAnsi="Times New Roman" w:cs="Times New Roman"/>
          <w:sz w:val="24"/>
          <w:szCs w:val="24"/>
        </w:rPr>
        <w:t xml:space="preserve">will receive an advance letter by mail with a link to the web survey and their unique survey login information so they can easily access the web survey. </w:t>
      </w:r>
      <w:bookmarkEnd w:id="12"/>
      <w:r w:rsidRPr="00DC42F0" w:rsidR="00FF7027">
        <w:rPr>
          <w:rFonts w:ascii="Times New Roman" w:hAnsi="Times New Roman" w:cs="Times New Roman"/>
          <w:sz w:val="24"/>
          <w:szCs w:val="24"/>
        </w:rPr>
        <w:t xml:space="preserve"> </w:t>
      </w:r>
      <w:r w:rsidRPr="00DC42F0" w:rsidR="00E1691A">
        <w:rPr>
          <w:rFonts w:ascii="Times New Roman" w:hAnsi="Times New Roman" w:cs="Times New Roman"/>
          <w:sz w:val="24"/>
          <w:szCs w:val="24"/>
        </w:rPr>
        <w:t>Mathematica</w:t>
      </w:r>
      <w:r w:rsidRPr="00DC42F0">
        <w:rPr>
          <w:rFonts w:ascii="Times New Roman" w:hAnsi="Times New Roman" w:cs="Times New Roman"/>
          <w:sz w:val="24"/>
          <w:szCs w:val="24"/>
        </w:rPr>
        <w:t xml:space="preserve"> designed the survey interview to be brief to </w:t>
      </w:r>
      <w:r w:rsidRPr="00DC42F0" w:rsidR="00CA39FC">
        <w:rPr>
          <w:rFonts w:ascii="Times New Roman" w:hAnsi="Times New Roman" w:cs="Times New Roman"/>
          <w:sz w:val="24"/>
          <w:szCs w:val="24"/>
        </w:rPr>
        <w:t xml:space="preserve">encourage </w:t>
      </w:r>
      <w:r w:rsidRPr="00DC42F0">
        <w:rPr>
          <w:rFonts w:ascii="Times New Roman" w:hAnsi="Times New Roman" w:cs="Times New Roman"/>
          <w:sz w:val="24"/>
          <w:szCs w:val="24"/>
        </w:rPr>
        <w:t xml:space="preserve">response </w:t>
      </w:r>
      <w:r w:rsidRPr="00DC42F0" w:rsidR="00CA39FC">
        <w:rPr>
          <w:rFonts w:ascii="Times New Roman" w:hAnsi="Times New Roman" w:cs="Times New Roman"/>
          <w:sz w:val="24"/>
          <w:szCs w:val="24"/>
        </w:rPr>
        <w:t xml:space="preserve">and </w:t>
      </w:r>
      <w:r w:rsidRPr="00DC42F0">
        <w:rPr>
          <w:rFonts w:ascii="Times New Roman" w:hAnsi="Times New Roman" w:cs="Times New Roman"/>
          <w:sz w:val="24"/>
          <w:szCs w:val="24"/>
        </w:rPr>
        <w:t>full completion</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 xml:space="preserve">As discussed in greater detail in Part A, </w:t>
      </w:r>
      <w:r w:rsidRPr="00DC42F0" w:rsidR="00CA39FC">
        <w:rPr>
          <w:rFonts w:ascii="Times New Roman" w:hAnsi="Times New Roman" w:cs="Times New Roman"/>
          <w:sz w:val="24"/>
          <w:szCs w:val="24"/>
        </w:rPr>
        <w:t xml:space="preserve">the evaluation team </w:t>
      </w:r>
      <w:r w:rsidRPr="00DC42F0">
        <w:rPr>
          <w:rFonts w:ascii="Times New Roman" w:hAnsi="Times New Roman" w:cs="Times New Roman"/>
          <w:sz w:val="24"/>
          <w:szCs w:val="24"/>
        </w:rPr>
        <w:t xml:space="preserve">will offer </w:t>
      </w:r>
      <w:r w:rsidRPr="00DC42F0" w:rsidR="000635FD">
        <w:rPr>
          <w:rFonts w:ascii="Times New Roman" w:hAnsi="Times New Roman" w:cs="Times New Roman"/>
          <w:sz w:val="24"/>
          <w:szCs w:val="24"/>
        </w:rPr>
        <w:t>$</w:t>
      </w:r>
      <w:r w:rsidRPr="00DC42F0" w:rsidR="00E1691A">
        <w:rPr>
          <w:rFonts w:ascii="Times New Roman" w:hAnsi="Times New Roman" w:cs="Times New Roman"/>
          <w:sz w:val="24"/>
          <w:szCs w:val="24"/>
        </w:rPr>
        <w:t>55</w:t>
      </w:r>
      <w:r w:rsidRPr="00DC42F0" w:rsidR="00DB6898">
        <w:rPr>
          <w:rFonts w:ascii="Times New Roman" w:hAnsi="Times New Roman" w:cs="Times New Roman"/>
          <w:sz w:val="24"/>
          <w:szCs w:val="24"/>
        </w:rPr>
        <w:t xml:space="preserve"> in incentives</w:t>
      </w:r>
      <w:r w:rsidRPr="00DC42F0">
        <w:rPr>
          <w:rFonts w:ascii="Times New Roman" w:hAnsi="Times New Roman" w:cs="Times New Roman"/>
          <w:sz w:val="24"/>
          <w:szCs w:val="24"/>
        </w:rPr>
        <w:t xml:space="preserve"> to encourage participation. </w:t>
      </w:r>
      <w:r w:rsidRPr="00DC42F0" w:rsidR="00FF7027">
        <w:rPr>
          <w:rFonts w:ascii="Times New Roman" w:hAnsi="Times New Roman" w:cs="Times New Roman"/>
          <w:sz w:val="24"/>
          <w:szCs w:val="24"/>
        </w:rPr>
        <w:t xml:space="preserve"> </w:t>
      </w:r>
      <w:r w:rsidRPr="00DC42F0" w:rsidR="00E1691A">
        <w:rPr>
          <w:rFonts w:ascii="Times New Roman" w:hAnsi="Times New Roman" w:cs="Times New Roman"/>
          <w:sz w:val="24"/>
          <w:szCs w:val="24"/>
        </w:rPr>
        <w:t>Mathematica</w:t>
      </w:r>
      <w:r w:rsidRPr="00DC42F0">
        <w:rPr>
          <w:rFonts w:ascii="Times New Roman" w:hAnsi="Times New Roman" w:cs="Times New Roman"/>
          <w:sz w:val="24"/>
          <w:szCs w:val="24"/>
        </w:rPr>
        <w:t xml:space="preserve"> </w:t>
      </w:r>
      <w:r w:rsidRPr="00DC42F0">
        <w:rPr>
          <w:rFonts w:ascii="Times New Roman" w:hAnsi="Times New Roman" w:cs="Times New Roman"/>
          <w:sz w:val="24"/>
          <w:szCs w:val="24"/>
        </w:rPr>
        <w:t xml:space="preserve">will </w:t>
      </w:r>
      <w:r w:rsidRPr="00DC42F0" w:rsidR="00CA39FC">
        <w:rPr>
          <w:rFonts w:ascii="Times New Roman" w:hAnsi="Times New Roman" w:cs="Times New Roman"/>
          <w:sz w:val="24"/>
          <w:szCs w:val="24"/>
        </w:rPr>
        <w:t xml:space="preserve">take several actions to </w:t>
      </w:r>
      <w:r w:rsidRPr="00DC42F0" w:rsidR="00A25545">
        <w:rPr>
          <w:rFonts w:ascii="Times New Roman" w:hAnsi="Times New Roman" w:cs="Times New Roman"/>
          <w:sz w:val="24"/>
          <w:szCs w:val="24"/>
        </w:rPr>
        <w:t>help</w:t>
      </w:r>
      <w:r w:rsidRPr="00DC42F0" w:rsidR="00CA39FC">
        <w:rPr>
          <w:rFonts w:ascii="Times New Roman" w:hAnsi="Times New Roman" w:cs="Times New Roman"/>
          <w:sz w:val="24"/>
          <w:szCs w:val="24"/>
        </w:rPr>
        <w:t xml:space="preserve"> enrollees complet</w:t>
      </w:r>
      <w:r w:rsidRPr="00DC42F0" w:rsidR="00A25545">
        <w:rPr>
          <w:rFonts w:ascii="Times New Roman" w:hAnsi="Times New Roman" w:cs="Times New Roman"/>
          <w:sz w:val="24"/>
          <w:szCs w:val="24"/>
        </w:rPr>
        <w:t>e</w:t>
      </w:r>
      <w:r w:rsidRPr="00DC42F0" w:rsidR="00CA39FC">
        <w:rPr>
          <w:rFonts w:ascii="Times New Roman" w:hAnsi="Times New Roman" w:cs="Times New Roman"/>
          <w:sz w:val="24"/>
          <w:szCs w:val="24"/>
        </w:rPr>
        <w:t xml:space="preserve"> the follow</w:t>
      </w:r>
      <w:r w:rsidRPr="00DC42F0" w:rsidR="00A25545">
        <w:rPr>
          <w:rFonts w:ascii="Times New Roman" w:hAnsi="Times New Roman" w:cs="Times New Roman"/>
          <w:sz w:val="24"/>
          <w:szCs w:val="24"/>
        </w:rPr>
        <w:t>-</w:t>
      </w:r>
      <w:r w:rsidRPr="00DC42F0" w:rsidR="00CA39FC">
        <w:rPr>
          <w:rFonts w:ascii="Times New Roman" w:hAnsi="Times New Roman" w:cs="Times New Roman"/>
          <w:sz w:val="24"/>
          <w:szCs w:val="24"/>
        </w:rPr>
        <w:t>up survey</w:t>
      </w:r>
      <w:r w:rsidRPr="00DC42F0" w:rsidR="00DF37E8">
        <w:rPr>
          <w:rFonts w:ascii="Times New Roman" w:hAnsi="Times New Roman" w:cs="Times New Roman"/>
          <w:sz w:val="24"/>
          <w:szCs w:val="24"/>
        </w:rPr>
        <w:t xml:space="preserve">.  </w:t>
      </w:r>
      <w:r w:rsidRPr="00DC42F0" w:rsidR="00A016E2">
        <w:rPr>
          <w:rFonts w:ascii="Times New Roman" w:hAnsi="Times New Roman" w:cs="Times New Roman"/>
          <w:sz w:val="24"/>
          <w:szCs w:val="24"/>
        </w:rPr>
        <w:t xml:space="preserve">To promote response among Spanish speakers, </w:t>
      </w:r>
      <w:r w:rsidRPr="00DC42F0" w:rsidR="00E1691A">
        <w:rPr>
          <w:rFonts w:ascii="Times New Roman" w:hAnsi="Times New Roman" w:cs="Times New Roman"/>
          <w:sz w:val="24"/>
          <w:szCs w:val="24"/>
        </w:rPr>
        <w:t>Mathematica</w:t>
      </w:r>
      <w:r w:rsidRPr="00DC42F0" w:rsidR="00A016E2">
        <w:rPr>
          <w:rFonts w:ascii="Times New Roman" w:hAnsi="Times New Roman" w:cs="Times New Roman"/>
          <w:sz w:val="24"/>
          <w:szCs w:val="24"/>
        </w:rPr>
        <w:t xml:space="preserve"> will develop a Spanish-language version of the instrument</w:t>
      </w:r>
      <w:r w:rsidRPr="00DC42F0" w:rsidR="00DF37E8">
        <w:rPr>
          <w:rFonts w:ascii="Times New Roman" w:hAnsi="Times New Roman" w:cs="Times New Roman"/>
          <w:sz w:val="24"/>
          <w:szCs w:val="24"/>
        </w:rPr>
        <w:t xml:space="preserve">.  </w:t>
      </w:r>
      <w:r w:rsidRPr="00DC42F0" w:rsidR="00E1691A">
        <w:rPr>
          <w:rFonts w:ascii="Times New Roman" w:hAnsi="Times New Roman" w:cs="Times New Roman"/>
          <w:sz w:val="24"/>
          <w:szCs w:val="24"/>
        </w:rPr>
        <w:t>Mathematica</w:t>
      </w:r>
      <w:r w:rsidRPr="00DC42F0" w:rsidR="000353B1">
        <w:rPr>
          <w:rFonts w:ascii="Times New Roman" w:hAnsi="Times New Roman" w:cs="Times New Roman"/>
          <w:sz w:val="24"/>
          <w:szCs w:val="24"/>
        </w:rPr>
        <w:t xml:space="preserve"> </w:t>
      </w:r>
      <w:r w:rsidRPr="00DC42F0" w:rsidR="00CA39FC">
        <w:rPr>
          <w:rFonts w:ascii="Times New Roman" w:hAnsi="Times New Roman" w:cs="Times New Roman"/>
          <w:sz w:val="24"/>
          <w:szCs w:val="24"/>
        </w:rPr>
        <w:t xml:space="preserve">will </w:t>
      </w:r>
      <w:r w:rsidRPr="00DC42F0">
        <w:rPr>
          <w:rFonts w:ascii="Times New Roman" w:hAnsi="Times New Roman" w:cs="Times New Roman"/>
          <w:sz w:val="24"/>
          <w:szCs w:val="24"/>
        </w:rPr>
        <w:t>train bilingual</w:t>
      </w:r>
      <w:r w:rsidRPr="00DC42F0" w:rsidR="00A016E2">
        <w:rPr>
          <w:rFonts w:ascii="Times New Roman" w:hAnsi="Times New Roman" w:cs="Times New Roman"/>
          <w:sz w:val="24"/>
          <w:szCs w:val="24"/>
        </w:rPr>
        <w:t xml:space="preserve"> </w:t>
      </w:r>
      <w:r w:rsidRPr="00DC42F0">
        <w:rPr>
          <w:rFonts w:ascii="Times New Roman" w:hAnsi="Times New Roman" w:cs="Times New Roman"/>
          <w:sz w:val="24"/>
          <w:szCs w:val="24"/>
        </w:rPr>
        <w:t xml:space="preserve">telephone interviewers to address </w:t>
      </w:r>
      <w:r w:rsidRPr="00DC42F0" w:rsidR="00CA39FC">
        <w:rPr>
          <w:rFonts w:ascii="Times New Roman" w:hAnsi="Times New Roman" w:cs="Times New Roman"/>
          <w:sz w:val="24"/>
          <w:szCs w:val="24"/>
        </w:rPr>
        <w:t>enrollee</w:t>
      </w:r>
      <w:r w:rsidRPr="00DC42F0">
        <w:rPr>
          <w:rFonts w:ascii="Times New Roman" w:hAnsi="Times New Roman" w:cs="Times New Roman"/>
          <w:sz w:val="24"/>
          <w:szCs w:val="24"/>
        </w:rPr>
        <w:t xml:space="preserve"> questions clearly and effectively and to gain</w:t>
      </w:r>
      <w:r w:rsidRPr="00DC42F0" w:rsidR="00A25545">
        <w:rPr>
          <w:rFonts w:ascii="Times New Roman" w:hAnsi="Times New Roman" w:cs="Times New Roman"/>
          <w:sz w:val="24"/>
          <w:szCs w:val="24"/>
        </w:rPr>
        <w:t xml:space="preserve"> enrollees’</w:t>
      </w:r>
      <w:r w:rsidRPr="00DC42F0">
        <w:rPr>
          <w:rFonts w:ascii="Times New Roman" w:hAnsi="Times New Roman" w:cs="Times New Roman"/>
          <w:sz w:val="24"/>
          <w:szCs w:val="24"/>
        </w:rPr>
        <w:t xml:space="preserve"> cooperation and avoid refusals</w:t>
      </w:r>
      <w:r w:rsidRPr="00DC42F0" w:rsidR="00DF37E8">
        <w:rPr>
          <w:rFonts w:ascii="Times New Roman" w:hAnsi="Times New Roman" w:cs="Times New Roman"/>
          <w:sz w:val="24"/>
          <w:szCs w:val="24"/>
        </w:rPr>
        <w:t xml:space="preserve">.  </w:t>
      </w:r>
      <w:r w:rsidRPr="00DC42F0" w:rsidR="00C50D85">
        <w:rPr>
          <w:rFonts w:ascii="Times New Roman" w:hAnsi="Times New Roman" w:cs="Times New Roman"/>
          <w:sz w:val="24"/>
          <w:szCs w:val="24"/>
        </w:rPr>
        <w:t xml:space="preserve">For sample members who do not complete the survey by web or respond to telephone calls or </w:t>
      </w:r>
      <w:r w:rsidRPr="00DC42F0" w:rsidR="00E1691A">
        <w:rPr>
          <w:rFonts w:ascii="Times New Roman" w:hAnsi="Times New Roman" w:cs="Times New Roman"/>
          <w:sz w:val="24"/>
          <w:szCs w:val="24"/>
        </w:rPr>
        <w:t xml:space="preserve">who </w:t>
      </w:r>
      <w:r w:rsidRPr="00DC42F0" w:rsidR="00C50D85">
        <w:rPr>
          <w:rFonts w:ascii="Times New Roman" w:hAnsi="Times New Roman" w:cs="Times New Roman"/>
          <w:sz w:val="24"/>
          <w:szCs w:val="24"/>
        </w:rPr>
        <w:t>refuse to participate in the survey</w:t>
      </w:r>
      <w:r w:rsidRPr="00DC42F0" w:rsidR="00C50D85">
        <w:rPr>
          <w:rFonts w:ascii="Times New Roman" w:hAnsi="Times New Roman" w:cs="Times New Roman"/>
          <w:snapToGrid w:val="0"/>
          <w:sz w:val="24"/>
          <w:szCs w:val="24"/>
        </w:rPr>
        <w:t xml:space="preserve">, </w:t>
      </w:r>
      <w:r w:rsidRPr="00DC42F0" w:rsidR="003A430D">
        <w:rPr>
          <w:rFonts w:ascii="Times New Roman" w:hAnsi="Times New Roman" w:cs="Times New Roman"/>
          <w:sz w:val="24"/>
          <w:szCs w:val="24"/>
        </w:rPr>
        <w:t>Mathematica</w:t>
      </w:r>
      <w:r w:rsidRPr="00DC42F0" w:rsidR="00C50D85">
        <w:rPr>
          <w:rFonts w:ascii="Times New Roman" w:hAnsi="Times New Roman" w:cs="Times New Roman"/>
          <w:snapToGrid w:val="0"/>
          <w:sz w:val="24"/>
          <w:szCs w:val="24"/>
        </w:rPr>
        <w:t xml:space="preserve"> will mail reminder letters, reminder postcards, and refusal conversion letters, as appropriate (see Attachment </w:t>
      </w:r>
      <w:r w:rsidRPr="00DC42F0" w:rsidR="003A430D">
        <w:rPr>
          <w:rFonts w:ascii="Times New Roman" w:hAnsi="Times New Roman" w:cs="Times New Roman"/>
          <w:snapToGrid w:val="0"/>
          <w:sz w:val="24"/>
          <w:szCs w:val="24"/>
        </w:rPr>
        <w:t>B</w:t>
      </w:r>
      <w:r w:rsidRPr="00DC42F0" w:rsidR="00C50D85">
        <w:rPr>
          <w:rFonts w:ascii="Times New Roman" w:hAnsi="Times New Roman" w:cs="Times New Roman"/>
          <w:snapToGrid w:val="0"/>
          <w:sz w:val="24"/>
          <w:szCs w:val="24"/>
        </w:rPr>
        <w:t>)</w:t>
      </w:r>
      <w:r w:rsidRPr="00DC42F0" w:rsidR="00DF37E8">
        <w:rPr>
          <w:rFonts w:ascii="Times New Roman" w:hAnsi="Times New Roman" w:cs="Times New Roman"/>
          <w:snapToGrid w:val="0"/>
          <w:sz w:val="24"/>
          <w:szCs w:val="24"/>
        </w:rPr>
        <w:t xml:space="preserve">.  </w:t>
      </w:r>
      <w:r w:rsidRPr="00DC42F0" w:rsidR="00CF1FE9">
        <w:rPr>
          <w:rFonts w:ascii="Times New Roman" w:hAnsi="Times New Roman" w:cs="Times New Roman"/>
          <w:sz w:val="24"/>
          <w:szCs w:val="24"/>
        </w:rPr>
        <w:t>Finally</w:t>
      </w:r>
      <w:r w:rsidRPr="00DC42F0">
        <w:rPr>
          <w:rFonts w:ascii="Times New Roman" w:hAnsi="Times New Roman" w:cs="Times New Roman"/>
          <w:sz w:val="24"/>
          <w:szCs w:val="24"/>
        </w:rPr>
        <w:t xml:space="preserve">, </w:t>
      </w:r>
      <w:r w:rsidRPr="00DC42F0" w:rsidR="003A430D">
        <w:rPr>
          <w:rFonts w:ascii="Times New Roman" w:hAnsi="Times New Roman" w:cs="Times New Roman"/>
          <w:sz w:val="24"/>
          <w:szCs w:val="24"/>
        </w:rPr>
        <w:t xml:space="preserve">Mathematica </w:t>
      </w:r>
      <w:r w:rsidRPr="00DC42F0">
        <w:rPr>
          <w:rFonts w:ascii="Times New Roman" w:hAnsi="Times New Roman" w:cs="Times New Roman"/>
          <w:sz w:val="24"/>
          <w:szCs w:val="24"/>
        </w:rPr>
        <w:t xml:space="preserve">will train </w:t>
      </w:r>
      <w:r w:rsidRPr="00DC42F0" w:rsidR="00A016E2">
        <w:rPr>
          <w:rFonts w:ascii="Times New Roman" w:hAnsi="Times New Roman" w:cs="Times New Roman"/>
          <w:sz w:val="24"/>
          <w:szCs w:val="24"/>
        </w:rPr>
        <w:t xml:space="preserve">data collection </w:t>
      </w:r>
      <w:r w:rsidRPr="00DC42F0">
        <w:rPr>
          <w:rFonts w:ascii="Times New Roman" w:hAnsi="Times New Roman" w:cs="Times New Roman"/>
          <w:sz w:val="24"/>
          <w:szCs w:val="24"/>
        </w:rPr>
        <w:t xml:space="preserve">staff on techniques for locating </w:t>
      </w:r>
      <w:r w:rsidRPr="00DC42F0" w:rsidR="003A430D">
        <w:rPr>
          <w:rFonts w:ascii="Times New Roman" w:hAnsi="Times New Roman" w:cs="Times New Roman"/>
          <w:sz w:val="24"/>
          <w:szCs w:val="24"/>
        </w:rPr>
        <w:t xml:space="preserve">enrollees </w:t>
      </w:r>
      <w:r w:rsidRPr="00DC42F0">
        <w:rPr>
          <w:rFonts w:ascii="Times New Roman" w:hAnsi="Times New Roman" w:cs="Times New Roman"/>
          <w:sz w:val="24"/>
          <w:szCs w:val="24"/>
        </w:rPr>
        <w:t>who are no longer at the address and telephone number provided at enrollment.</w:t>
      </w:r>
      <w:r w:rsidRPr="00DC42F0" w:rsidR="00FF7027">
        <w:rPr>
          <w:rFonts w:ascii="Times New Roman" w:hAnsi="Times New Roman" w:cs="Times New Roman"/>
          <w:sz w:val="24"/>
          <w:szCs w:val="24"/>
        </w:rPr>
        <w:t xml:space="preserve">  </w:t>
      </w:r>
      <w:r w:rsidRPr="00DC42F0">
        <w:rPr>
          <w:rFonts w:ascii="Times New Roman" w:eastAsia="Times New Roman" w:hAnsi="Times New Roman" w:cs="Times New Roman"/>
          <w:sz w:val="24"/>
          <w:szCs w:val="24"/>
        </w:rPr>
        <w:t>The impairments of some sample members will make responding to the survey problematic, especially by telephone</w:t>
      </w:r>
      <w:r w:rsidRPr="00DC42F0" w:rsidR="00DF37E8">
        <w:rPr>
          <w:rFonts w:ascii="Times New Roman" w:eastAsia="Times New Roman" w:hAnsi="Times New Roman" w:cs="Times New Roman"/>
          <w:sz w:val="24"/>
          <w:szCs w:val="24"/>
        </w:rPr>
        <w:t xml:space="preserve">.  </w:t>
      </w:r>
      <w:r w:rsidRPr="00DC42F0">
        <w:rPr>
          <w:rFonts w:ascii="Times New Roman" w:eastAsia="Times New Roman" w:hAnsi="Times New Roman" w:cs="Times New Roman"/>
          <w:sz w:val="24"/>
          <w:szCs w:val="24"/>
        </w:rPr>
        <w:t xml:space="preserve">To facilitate responses to the CATI interview, </w:t>
      </w:r>
      <w:r w:rsidRPr="00DC42F0" w:rsidR="003A430D">
        <w:rPr>
          <w:rFonts w:ascii="Times New Roman" w:hAnsi="Times New Roman" w:cs="Times New Roman"/>
          <w:sz w:val="24"/>
          <w:szCs w:val="24"/>
        </w:rPr>
        <w:t>Mathematica</w:t>
      </w:r>
      <w:r w:rsidRPr="00DC42F0">
        <w:rPr>
          <w:rFonts w:ascii="Times New Roman" w:eastAsia="Times New Roman" w:hAnsi="Times New Roman" w:cs="Times New Roman"/>
          <w:sz w:val="24"/>
          <w:szCs w:val="24"/>
        </w:rPr>
        <w:t xml:space="preserve"> will offer the use of several assistive devices (for example, amplifiers</w:t>
      </w:r>
      <w:r w:rsidRPr="00DC42F0" w:rsidR="003A430D">
        <w:rPr>
          <w:rFonts w:ascii="Times New Roman" w:eastAsia="Times New Roman" w:hAnsi="Times New Roman" w:cs="Times New Roman"/>
          <w:sz w:val="24"/>
          <w:szCs w:val="24"/>
        </w:rPr>
        <w:t xml:space="preserve"> and</w:t>
      </w:r>
      <w:r w:rsidRPr="00DC42F0">
        <w:rPr>
          <w:rFonts w:ascii="Times New Roman" w:eastAsia="Times New Roman" w:hAnsi="Times New Roman" w:cs="Times New Roman"/>
          <w:sz w:val="24"/>
          <w:szCs w:val="24"/>
        </w:rPr>
        <w:t xml:space="preserve"> Telecommunications Relay Service) and will instruct interviewers to remain patient</w:t>
      </w:r>
      <w:r w:rsidRPr="00DC42F0" w:rsidR="003A430D">
        <w:rPr>
          <w:rFonts w:ascii="Times New Roman" w:eastAsia="Times New Roman" w:hAnsi="Times New Roman" w:cs="Times New Roman"/>
          <w:sz w:val="24"/>
          <w:szCs w:val="24"/>
        </w:rPr>
        <w:t>,</w:t>
      </w:r>
      <w:r w:rsidRPr="00DC42F0">
        <w:rPr>
          <w:rFonts w:ascii="Times New Roman" w:eastAsia="Times New Roman" w:hAnsi="Times New Roman" w:cs="Times New Roman"/>
          <w:sz w:val="24"/>
          <w:szCs w:val="24"/>
        </w:rPr>
        <w:t xml:space="preserve"> repeat answers for clarification</w:t>
      </w:r>
      <w:r w:rsidRPr="00DC42F0" w:rsidR="003A430D">
        <w:rPr>
          <w:rFonts w:ascii="Times New Roman" w:eastAsia="Times New Roman" w:hAnsi="Times New Roman" w:cs="Times New Roman"/>
          <w:sz w:val="24"/>
          <w:szCs w:val="24"/>
        </w:rPr>
        <w:t>,</w:t>
      </w:r>
      <w:r w:rsidRPr="00DC42F0">
        <w:rPr>
          <w:rFonts w:ascii="Times New Roman" w:eastAsia="Times New Roman" w:hAnsi="Times New Roman" w:cs="Times New Roman"/>
          <w:sz w:val="24"/>
          <w:szCs w:val="24"/>
        </w:rPr>
        <w:t xml:space="preserve"> and identify signs of respondent fatigue. </w:t>
      </w:r>
    </w:p>
    <w:p w:rsidR="0003162F" w:rsidRPr="00DC42F0" w:rsidP="009D5019" w14:paraId="1A4CC25F" w14:textId="3DF1DAE9">
      <w:pPr>
        <w:pStyle w:val="Paragraph"/>
        <w:ind w:left="720"/>
        <w:rPr>
          <w:rFonts w:ascii="Times New Roman" w:hAnsi="Times New Roman" w:cs="Times New Roman"/>
          <w:sz w:val="24"/>
          <w:szCs w:val="24"/>
        </w:rPr>
      </w:pPr>
      <w:r w:rsidRPr="00DC42F0">
        <w:rPr>
          <w:rFonts w:ascii="Times New Roman" w:hAnsi="Times New Roman" w:cs="Times New Roman"/>
          <w:b/>
          <w:sz w:val="24"/>
          <w:szCs w:val="24"/>
        </w:rPr>
        <w:t>Data reliability</w:t>
      </w:r>
      <w:r w:rsidRPr="00DC42F0" w:rsidR="00DF37E8">
        <w:rPr>
          <w:rFonts w:ascii="Times New Roman" w:hAnsi="Times New Roman" w:cs="Times New Roman"/>
          <w:b/>
          <w:sz w:val="24"/>
          <w:szCs w:val="24"/>
        </w:rPr>
        <w:t>.</w:t>
      </w:r>
      <w:r w:rsidRPr="00DC42F0" w:rsidR="00DF37E8">
        <w:rPr>
          <w:rFonts w:ascii="Times New Roman" w:hAnsi="Times New Roman" w:cs="Times New Roman"/>
          <w:sz w:val="24"/>
          <w:szCs w:val="24"/>
        </w:rPr>
        <w:t xml:space="preserve">  </w:t>
      </w:r>
      <w:r w:rsidRPr="00DC42F0" w:rsidR="003A430D">
        <w:rPr>
          <w:rFonts w:ascii="Times New Roman" w:hAnsi="Times New Roman" w:cs="Times New Roman"/>
          <w:sz w:val="24"/>
          <w:szCs w:val="24"/>
        </w:rPr>
        <w:t>Mathematica</w:t>
      </w:r>
      <w:r w:rsidRPr="00DC42F0">
        <w:rPr>
          <w:rFonts w:ascii="Times New Roman" w:hAnsi="Times New Roman" w:cs="Times New Roman"/>
          <w:sz w:val="24"/>
          <w:szCs w:val="24"/>
        </w:rPr>
        <w:t xml:space="preserve"> developed the follow</w:t>
      </w:r>
      <w:r w:rsidRPr="00DC42F0" w:rsidR="00F47329">
        <w:rPr>
          <w:rFonts w:ascii="Times New Roman" w:hAnsi="Times New Roman" w:cs="Times New Roman"/>
          <w:sz w:val="24"/>
          <w:szCs w:val="24"/>
        </w:rPr>
        <w:t>-</w:t>
      </w:r>
      <w:r w:rsidRPr="00DC42F0">
        <w:rPr>
          <w:rFonts w:ascii="Times New Roman" w:hAnsi="Times New Roman" w:cs="Times New Roman"/>
          <w:sz w:val="24"/>
          <w:szCs w:val="24"/>
        </w:rPr>
        <w:t xml:space="preserve">up survey instrument and contact materials using materials developed and fielded on recent similar SSA demonstrations such as </w:t>
      </w:r>
      <w:r w:rsidRPr="00DC42F0" w:rsidR="00DB6898">
        <w:rPr>
          <w:rFonts w:ascii="Times New Roman" w:hAnsi="Times New Roman" w:cs="Times New Roman"/>
          <w:sz w:val="24"/>
          <w:szCs w:val="24"/>
        </w:rPr>
        <w:t>W2WMD</w:t>
      </w:r>
      <w:r w:rsidRPr="00DC42F0" w:rsidR="000635FD">
        <w:rPr>
          <w:rFonts w:ascii="Times New Roman" w:hAnsi="Times New Roman" w:cs="Times New Roman"/>
          <w:sz w:val="24"/>
          <w:szCs w:val="24"/>
        </w:rPr>
        <w:t>,</w:t>
      </w:r>
      <w:r w:rsidRPr="00DC42F0" w:rsidR="00DB6898">
        <w:rPr>
          <w:rFonts w:ascii="Times New Roman" w:hAnsi="Times New Roman" w:cs="Times New Roman"/>
          <w:sz w:val="24"/>
          <w:szCs w:val="24"/>
        </w:rPr>
        <w:t xml:space="preserve"> NextGen</w:t>
      </w:r>
      <w:r w:rsidRPr="00DC42F0" w:rsidR="000635FD">
        <w:rPr>
          <w:rFonts w:ascii="Times New Roman" w:hAnsi="Times New Roman" w:cs="Times New Roman"/>
          <w:sz w:val="24"/>
          <w:szCs w:val="24"/>
        </w:rPr>
        <w:t>,</w:t>
      </w:r>
      <w:r w:rsidRPr="00DC42F0">
        <w:rPr>
          <w:rFonts w:ascii="Times New Roman" w:hAnsi="Times New Roman" w:cs="Times New Roman"/>
          <w:sz w:val="24"/>
          <w:szCs w:val="24"/>
        </w:rPr>
        <w:t xml:space="preserve"> PROMISE</w:t>
      </w:r>
      <w:r w:rsidRPr="00DC42F0" w:rsidR="00DB6898">
        <w:rPr>
          <w:rFonts w:ascii="Times New Roman" w:hAnsi="Times New Roman" w:cs="Times New Roman"/>
          <w:sz w:val="24"/>
          <w:szCs w:val="24"/>
        </w:rPr>
        <w:t>,</w:t>
      </w:r>
      <w:r w:rsidRPr="00DC42F0" w:rsidR="000A7388">
        <w:rPr>
          <w:rFonts w:ascii="Times New Roman" w:hAnsi="Times New Roman" w:cs="Times New Roman"/>
          <w:sz w:val="24"/>
          <w:szCs w:val="24"/>
        </w:rPr>
        <w:t xml:space="preserve"> and SSA’s current ICAP project with the Kessler Foundation</w:t>
      </w:r>
      <w:r w:rsidRPr="00DC42F0" w:rsidR="00DF37E8">
        <w:rPr>
          <w:rFonts w:ascii="Times New Roman" w:hAnsi="Times New Roman" w:cs="Times New Roman"/>
          <w:sz w:val="24"/>
          <w:szCs w:val="24"/>
        </w:rPr>
        <w:t xml:space="preserve">.  </w:t>
      </w:r>
      <w:r w:rsidRPr="00DC42F0" w:rsidR="003A430D">
        <w:rPr>
          <w:rFonts w:ascii="Times New Roman" w:hAnsi="Times New Roman" w:cs="Times New Roman"/>
          <w:sz w:val="24"/>
          <w:szCs w:val="24"/>
        </w:rPr>
        <w:t xml:space="preserve">Several experts on the </w:t>
      </w:r>
      <w:r w:rsidR="00573A50">
        <w:rPr>
          <w:rFonts w:ascii="Times New Roman" w:hAnsi="Times New Roman" w:cs="Times New Roman"/>
          <w:sz w:val="24"/>
          <w:szCs w:val="24"/>
        </w:rPr>
        <w:t>Y</w:t>
      </w:r>
      <w:r w:rsidRPr="00DC42F0" w:rsidR="003A430D">
        <w:rPr>
          <w:rFonts w:ascii="Times New Roman" w:hAnsi="Times New Roman" w:cs="Times New Roman"/>
          <w:sz w:val="24"/>
          <w:szCs w:val="24"/>
        </w:rPr>
        <w:t>TED team</w:t>
      </w:r>
      <w:r w:rsidR="00573A50">
        <w:rPr>
          <w:rFonts w:ascii="Times New Roman" w:hAnsi="Times New Roman" w:cs="Times New Roman"/>
          <w:sz w:val="24"/>
          <w:szCs w:val="24"/>
        </w:rPr>
        <w:t xml:space="preserve"> </w:t>
      </w:r>
      <w:r w:rsidRPr="00DC42F0" w:rsidR="003A430D">
        <w:rPr>
          <w:rFonts w:ascii="Times New Roman" w:hAnsi="Times New Roman" w:cs="Times New Roman"/>
          <w:sz w:val="24"/>
          <w:szCs w:val="24"/>
        </w:rPr>
        <w:t>including Mathematica economists, disability policy researchers, survey researchers, and information systems professionals and staff at SSA, UMD, and OVR</w:t>
      </w:r>
      <w:r w:rsidR="00037435">
        <w:rPr>
          <w:rFonts w:ascii="Times New Roman" w:hAnsi="Times New Roman" w:cs="Times New Roman"/>
          <w:sz w:val="24"/>
          <w:szCs w:val="24"/>
        </w:rPr>
        <w:t xml:space="preserve">, </w:t>
      </w:r>
      <w:r w:rsidRPr="00DC42F0" w:rsidR="00CF1FE9">
        <w:rPr>
          <w:rFonts w:ascii="Times New Roman" w:hAnsi="Times New Roman" w:cs="Times New Roman"/>
          <w:sz w:val="24"/>
          <w:szCs w:val="24"/>
        </w:rPr>
        <w:t>also</w:t>
      </w:r>
      <w:r w:rsidRPr="00DC42F0">
        <w:rPr>
          <w:rFonts w:ascii="Times New Roman" w:hAnsi="Times New Roman" w:cs="Times New Roman"/>
          <w:sz w:val="24"/>
          <w:szCs w:val="24"/>
        </w:rPr>
        <w:t xml:space="preserve"> reviewed the draft follow</w:t>
      </w:r>
      <w:r w:rsidRPr="00DC42F0" w:rsidR="00F47329">
        <w:rPr>
          <w:rFonts w:ascii="Times New Roman" w:hAnsi="Times New Roman" w:cs="Times New Roman"/>
          <w:sz w:val="24"/>
          <w:szCs w:val="24"/>
        </w:rPr>
        <w:t>-</w:t>
      </w:r>
      <w:r w:rsidRPr="00DC42F0">
        <w:rPr>
          <w:rFonts w:ascii="Times New Roman" w:hAnsi="Times New Roman" w:cs="Times New Roman"/>
          <w:sz w:val="24"/>
          <w:szCs w:val="24"/>
        </w:rPr>
        <w:t>up instrument and contact materials and helped refine them further</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 xml:space="preserve">The evaluation team field tested the instrument with a small number of </w:t>
      </w:r>
      <w:r w:rsidRPr="00DC42F0" w:rsidR="000A7388">
        <w:rPr>
          <w:rFonts w:ascii="Times New Roman" w:hAnsi="Times New Roman" w:cs="Times New Roman"/>
          <w:sz w:val="24"/>
          <w:szCs w:val="24"/>
        </w:rPr>
        <w:t>OVR-affiliated youth</w:t>
      </w:r>
      <w:r w:rsidRPr="00DC42F0" w:rsidR="00F47329">
        <w:rPr>
          <w:rFonts w:ascii="Times New Roman" w:hAnsi="Times New Roman" w:cs="Times New Roman"/>
          <w:sz w:val="24"/>
          <w:szCs w:val="24"/>
        </w:rPr>
        <w:t>,</w:t>
      </w:r>
      <w:r w:rsidRPr="00DC42F0">
        <w:rPr>
          <w:rFonts w:ascii="Times New Roman" w:hAnsi="Times New Roman" w:cs="Times New Roman"/>
          <w:sz w:val="24"/>
          <w:szCs w:val="24"/>
        </w:rPr>
        <w:t xml:space="preserve"> as described in </w:t>
      </w:r>
      <w:r w:rsidRPr="00DC42F0" w:rsidR="00837B6D">
        <w:rPr>
          <w:rFonts w:ascii="Times New Roman" w:hAnsi="Times New Roman" w:cs="Times New Roman"/>
          <w:sz w:val="24"/>
          <w:szCs w:val="24"/>
        </w:rPr>
        <w:t>S</w:t>
      </w:r>
      <w:r w:rsidRPr="00DC42F0">
        <w:rPr>
          <w:rFonts w:ascii="Times New Roman" w:hAnsi="Times New Roman" w:cs="Times New Roman"/>
          <w:sz w:val="24"/>
          <w:szCs w:val="24"/>
        </w:rPr>
        <w:t>ection B.4.</w:t>
      </w:r>
      <w:r w:rsidRPr="00DC42F0" w:rsidR="003A430D">
        <w:rPr>
          <w:rFonts w:ascii="Times New Roman" w:hAnsi="Times New Roman" w:cs="Times New Roman"/>
          <w:sz w:val="24"/>
          <w:szCs w:val="24"/>
        </w:rPr>
        <w:t>2.</w:t>
      </w:r>
    </w:p>
    <w:p w:rsidR="0003162F" w:rsidRPr="00DC42F0" w:rsidP="009D5019" w14:paraId="0DC965DF" w14:textId="27324FFA">
      <w:pPr>
        <w:pStyle w:val="Paragraph"/>
        <w:ind w:left="720"/>
        <w:rPr>
          <w:rFonts w:ascii="Times New Roman" w:hAnsi="Times New Roman" w:cs="Times New Roman"/>
          <w:sz w:val="24"/>
          <w:szCs w:val="24"/>
        </w:rPr>
      </w:pPr>
      <w:r w:rsidRPr="00DC42F0">
        <w:rPr>
          <w:rFonts w:ascii="Times New Roman" w:hAnsi="Times New Roman" w:cs="Times New Roman"/>
          <w:b/>
          <w:sz w:val="24"/>
          <w:szCs w:val="24"/>
        </w:rPr>
        <w:t>Item nonresponse</w:t>
      </w:r>
      <w:r w:rsidRPr="00DC42F0" w:rsidR="00DF37E8">
        <w:rPr>
          <w:rFonts w:ascii="Times New Roman" w:hAnsi="Times New Roman" w:cs="Times New Roman"/>
          <w:b/>
          <w:sz w:val="24"/>
          <w:szCs w:val="24"/>
        </w:rPr>
        <w:t xml:space="preserve">.  </w:t>
      </w:r>
      <w:r w:rsidRPr="00DC42F0">
        <w:rPr>
          <w:rFonts w:ascii="Times New Roman" w:hAnsi="Times New Roman" w:cs="Times New Roman"/>
          <w:sz w:val="24"/>
          <w:szCs w:val="24"/>
        </w:rPr>
        <w:t xml:space="preserve">Although </w:t>
      </w:r>
      <w:r w:rsidRPr="00DC42F0" w:rsidR="003A430D">
        <w:rPr>
          <w:rFonts w:ascii="Times New Roman" w:hAnsi="Times New Roman" w:cs="Times New Roman"/>
          <w:sz w:val="24"/>
          <w:szCs w:val="24"/>
        </w:rPr>
        <w:t>Mathematica</w:t>
      </w:r>
      <w:r w:rsidRPr="00DC42F0">
        <w:rPr>
          <w:rFonts w:ascii="Times New Roman" w:hAnsi="Times New Roman" w:cs="Times New Roman"/>
          <w:sz w:val="24"/>
          <w:szCs w:val="24"/>
        </w:rPr>
        <w:t>’s past experience conducting surveys for similar evaluations suggests that rates of item nonresponse on the follow-up survey will be very low, some item nonresponse is inevitable</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 xml:space="preserve">The follow-up survey primarily collects data on outcome measures to </w:t>
      </w:r>
      <w:r w:rsidRPr="00DC42F0">
        <w:rPr>
          <w:rFonts w:ascii="Times New Roman" w:hAnsi="Times New Roman" w:cs="Times New Roman"/>
          <w:sz w:val="24"/>
          <w:szCs w:val="24"/>
        </w:rPr>
        <w:t>be used</w:t>
      </w:r>
      <w:r w:rsidRPr="00DC42F0">
        <w:rPr>
          <w:rFonts w:ascii="Times New Roman" w:hAnsi="Times New Roman" w:cs="Times New Roman"/>
          <w:sz w:val="24"/>
          <w:szCs w:val="24"/>
        </w:rPr>
        <w:t xml:space="preserve"> in the impact analysis</w:t>
      </w:r>
      <w:r w:rsidRPr="00DC42F0" w:rsidR="00DF37E8">
        <w:rPr>
          <w:rFonts w:ascii="Times New Roman" w:hAnsi="Times New Roman" w:cs="Times New Roman"/>
          <w:sz w:val="24"/>
          <w:szCs w:val="24"/>
        </w:rPr>
        <w:t xml:space="preserve">.  </w:t>
      </w:r>
      <w:r w:rsidRPr="00DC42F0" w:rsidR="00573B9A">
        <w:rPr>
          <w:rFonts w:ascii="Times New Roman" w:hAnsi="Times New Roman" w:cs="Times New Roman"/>
          <w:sz w:val="24"/>
          <w:szCs w:val="24"/>
        </w:rPr>
        <w:t>D</w:t>
      </w:r>
      <w:r w:rsidRPr="00DC42F0">
        <w:rPr>
          <w:rFonts w:ascii="Times New Roman" w:hAnsi="Times New Roman" w:cs="Times New Roman"/>
          <w:sz w:val="24"/>
          <w:szCs w:val="24"/>
        </w:rPr>
        <w:t xml:space="preserve">epending on the pattern of missing data observed, </w:t>
      </w:r>
      <w:r w:rsidRPr="00DC42F0" w:rsidR="003A430D">
        <w:rPr>
          <w:rFonts w:ascii="Times New Roman" w:hAnsi="Times New Roman" w:cs="Times New Roman"/>
          <w:sz w:val="24"/>
          <w:szCs w:val="24"/>
        </w:rPr>
        <w:t>Mathematica</w:t>
      </w:r>
      <w:r w:rsidRPr="00DC42F0">
        <w:rPr>
          <w:rFonts w:ascii="Times New Roman" w:hAnsi="Times New Roman" w:cs="Times New Roman"/>
          <w:sz w:val="24"/>
          <w:szCs w:val="24"/>
        </w:rPr>
        <w:t xml:space="preserve"> will consider alternative multivariate imputation techniques or omitting subjects with missing data on a given outcome when analyzing that outcome.</w:t>
      </w:r>
    </w:p>
    <w:p w:rsidR="0003162F" w:rsidRPr="00DC42F0" w:rsidP="009D5019" w14:paraId="0255DEB4" w14:textId="196C4249">
      <w:pPr>
        <w:pStyle w:val="Paragraph"/>
        <w:ind w:left="720"/>
        <w:rPr>
          <w:rFonts w:ascii="Times New Roman" w:hAnsi="Times New Roman" w:cs="Times New Roman"/>
          <w:sz w:val="24"/>
          <w:szCs w:val="24"/>
        </w:rPr>
      </w:pPr>
      <w:r w:rsidRPr="00DC42F0">
        <w:rPr>
          <w:rFonts w:ascii="Times New Roman" w:hAnsi="Times New Roman" w:cs="Times New Roman"/>
          <w:b/>
          <w:sz w:val="24"/>
          <w:szCs w:val="24"/>
        </w:rPr>
        <w:t>Individual-level nonresponse</w:t>
      </w:r>
      <w:r w:rsidRPr="00DC42F0" w:rsidR="00DF37E8">
        <w:rPr>
          <w:rFonts w:ascii="Times New Roman" w:hAnsi="Times New Roman" w:cs="Times New Roman"/>
          <w:b/>
          <w:sz w:val="24"/>
          <w:szCs w:val="24"/>
        </w:rPr>
        <w:t xml:space="preserve">.  </w:t>
      </w:r>
      <w:r w:rsidRPr="00DC42F0">
        <w:rPr>
          <w:rFonts w:ascii="Times New Roman" w:hAnsi="Times New Roman" w:cs="Times New Roman"/>
          <w:sz w:val="24"/>
          <w:szCs w:val="24"/>
        </w:rPr>
        <w:t>As with almost any survey, some nonresponse in the follow-up survey is inevitable</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Some sample members will not be located</w:t>
      </w:r>
      <w:r w:rsidRPr="00DC42F0" w:rsidR="0063501E">
        <w:rPr>
          <w:rFonts w:ascii="Times New Roman" w:hAnsi="Times New Roman" w:cs="Times New Roman"/>
          <w:sz w:val="24"/>
          <w:szCs w:val="24"/>
        </w:rPr>
        <w:t>,</w:t>
      </w:r>
      <w:r w:rsidRPr="00DC42F0">
        <w:rPr>
          <w:rFonts w:ascii="Times New Roman" w:hAnsi="Times New Roman" w:cs="Times New Roman"/>
          <w:sz w:val="24"/>
          <w:szCs w:val="24"/>
        </w:rPr>
        <w:t xml:space="preserve"> and others will not be able or willing to respond to the survey</w:t>
      </w:r>
      <w:r w:rsidRPr="00DC42F0" w:rsidR="00DF37E8">
        <w:rPr>
          <w:rFonts w:ascii="Times New Roman" w:hAnsi="Times New Roman" w:cs="Times New Roman"/>
          <w:sz w:val="24"/>
          <w:szCs w:val="24"/>
        </w:rPr>
        <w:t xml:space="preserve">.  </w:t>
      </w:r>
      <w:r w:rsidRPr="00DC42F0" w:rsidR="003A430D">
        <w:rPr>
          <w:rFonts w:ascii="Times New Roman" w:hAnsi="Times New Roman" w:cs="Times New Roman"/>
          <w:sz w:val="24"/>
          <w:szCs w:val="24"/>
        </w:rPr>
        <w:t>Mathematica</w:t>
      </w:r>
      <w:r w:rsidRPr="00DC42F0">
        <w:rPr>
          <w:rFonts w:ascii="Times New Roman" w:hAnsi="Times New Roman" w:cs="Times New Roman"/>
          <w:sz w:val="24"/>
          <w:szCs w:val="24"/>
        </w:rPr>
        <w:t xml:space="preserve"> expects to attain a </w:t>
      </w:r>
      <w:r w:rsidRPr="00DC42F0">
        <w:rPr>
          <w:rFonts w:ascii="Times New Roman" w:hAnsi="Times New Roman" w:cs="Times New Roman"/>
          <w:sz w:val="24"/>
          <w:szCs w:val="24"/>
        </w:rPr>
        <w:t>response rate of at least 80 percent</w:t>
      </w:r>
      <w:r w:rsidRPr="00DC42F0" w:rsidR="00F95ACD">
        <w:rPr>
          <w:rFonts w:ascii="Times New Roman" w:hAnsi="Times New Roman" w:cs="Times New Roman"/>
          <w:sz w:val="24"/>
          <w:szCs w:val="24"/>
        </w:rPr>
        <w:t xml:space="preserve"> based on </w:t>
      </w:r>
      <w:r w:rsidRPr="00DC42F0" w:rsidR="003A430D">
        <w:rPr>
          <w:rFonts w:ascii="Times New Roman" w:hAnsi="Times New Roman" w:cs="Times New Roman"/>
          <w:sz w:val="24"/>
          <w:szCs w:val="24"/>
        </w:rPr>
        <w:t>its</w:t>
      </w:r>
      <w:r w:rsidRPr="00DC42F0" w:rsidR="00F95ACD">
        <w:rPr>
          <w:rFonts w:ascii="Times New Roman" w:hAnsi="Times New Roman" w:cs="Times New Roman"/>
          <w:sz w:val="24"/>
          <w:szCs w:val="24"/>
        </w:rPr>
        <w:t xml:space="preserve"> experience with prior SSA demonstrations</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 xml:space="preserve">In the event that response rates are lower, </w:t>
      </w:r>
      <w:r w:rsidRPr="00DC42F0" w:rsidR="003A430D">
        <w:rPr>
          <w:rFonts w:ascii="Times New Roman" w:hAnsi="Times New Roman" w:cs="Times New Roman"/>
          <w:sz w:val="24"/>
          <w:szCs w:val="24"/>
        </w:rPr>
        <w:t>Mathematica</w:t>
      </w:r>
      <w:r w:rsidRPr="00DC42F0">
        <w:rPr>
          <w:rFonts w:ascii="Times New Roman" w:hAnsi="Times New Roman" w:cs="Times New Roman"/>
          <w:sz w:val="24"/>
          <w:szCs w:val="24"/>
        </w:rPr>
        <w:t xml:space="preserve"> will </w:t>
      </w:r>
      <w:r w:rsidRPr="00DC42F0" w:rsidR="0063501E">
        <w:rPr>
          <w:rFonts w:ascii="Times New Roman" w:hAnsi="Times New Roman" w:cs="Times New Roman"/>
          <w:sz w:val="24"/>
          <w:szCs w:val="24"/>
        </w:rPr>
        <w:t>analyze</w:t>
      </w:r>
      <w:r w:rsidRPr="00DC42F0">
        <w:rPr>
          <w:rFonts w:ascii="Times New Roman" w:hAnsi="Times New Roman" w:cs="Times New Roman"/>
          <w:sz w:val="24"/>
          <w:szCs w:val="24"/>
        </w:rPr>
        <w:t xml:space="preserve"> nonresponse using various data items from </w:t>
      </w:r>
      <w:r w:rsidRPr="00DC42F0" w:rsidR="00573B9A">
        <w:rPr>
          <w:rFonts w:ascii="Times New Roman" w:hAnsi="Times New Roman" w:cs="Times New Roman"/>
          <w:sz w:val="24"/>
          <w:szCs w:val="24"/>
        </w:rPr>
        <w:t>administrative data</w:t>
      </w:r>
      <w:r w:rsidRPr="00DC42F0">
        <w:rPr>
          <w:rFonts w:ascii="Times New Roman" w:hAnsi="Times New Roman" w:cs="Times New Roman"/>
          <w:sz w:val="24"/>
          <w:szCs w:val="24"/>
        </w:rPr>
        <w:t xml:space="preserve"> records and baseline survey</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The nonresponse bias analysis will consist of the following steps:</w:t>
      </w:r>
    </w:p>
    <w:p w:rsidR="0003162F" w:rsidRPr="00DC42F0" w:rsidP="009D5019" w14:paraId="334D45D4" w14:textId="0267E002">
      <w:pPr>
        <w:pStyle w:val="ListBullet"/>
        <w:tabs>
          <w:tab w:val="clear" w:pos="360"/>
          <w:tab w:val="num" w:pos="1080"/>
        </w:tabs>
        <w:ind w:left="1080"/>
        <w:rPr>
          <w:rFonts w:ascii="Times New Roman" w:hAnsi="Times New Roman" w:cs="Times New Roman"/>
          <w:sz w:val="24"/>
          <w:szCs w:val="24"/>
        </w:rPr>
      </w:pPr>
      <w:r w:rsidRPr="00DC42F0">
        <w:rPr>
          <w:rFonts w:ascii="Times New Roman" w:hAnsi="Times New Roman" w:cs="Times New Roman"/>
          <w:i/>
          <w:sz w:val="24"/>
          <w:szCs w:val="24"/>
        </w:rPr>
        <w:t>Compute response rates for key subgroups</w:t>
      </w:r>
      <w:r w:rsidRPr="00DC42F0" w:rsidR="00DF37E8">
        <w:rPr>
          <w:rFonts w:ascii="Times New Roman" w:hAnsi="Times New Roman" w:cs="Times New Roman"/>
          <w:sz w:val="24"/>
          <w:szCs w:val="24"/>
        </w:rPr>
        <w:t xml:space="preserve">.  </w:t>
      </w:r>
      <w:r w:rsidRPr="00DC42F0" w:rsidR="003A430D">
        <w:rPr>
          <w:rFonts w:ascii="Times New Roman" w:hAnsi="Times New Roman" w:cs="Times New Roman"/>
          <w:sz w:val="24"/>
          <w:szCs w:val="24"/>
        </w:rPr>
        <w:t>Mathematica</w:t>
      </w:r>
      <w:r w:rsidRPr="00DC42F0" w:rsidR="0063501E">
        <w:rPr>
          <w:rFonts w:ascii="Times New Roman" w:hAnsi="Times New Roman" w:cs="Times New Roman"/>
          <w:sz w:val="24"/>
          <w:szCs w:val="24"/>
        </w:rPr>
        <w:t xml:space="preserve"> will compute t</w:t>
      </w:r>
      <w:r w:rsidRPr="00DC42F0">
        <w:rPr>
          <w:rFonts w:ascii="Times New Roman" w:hAnsi="Times New Roman" w:cs="Times New Roman"/>
          <w:sz w:val="24"/>
          <w:szCs w:val="24"/>
        </w:rPr>
        <w:t xml:space="preserve">he response rate for the subgroups using the American Association for Public Opinion Research definition of the participation rate for a nonprobability sample: </w:t>
      </w:r>
      <w:r w:rsidR="00037435">
        <w:rPr>
          <w:rFonts w:ascii="Times New Roman" w:hAnsi="Times New Roman" w:cs="Times New Roman"/>
          <w:sz w:val="24"/>
          <w:szCs w:val="24"/>
        </w:rPr>
        <w:t xml:space="preserve"> </w:t>
      </w:r>
      <w:r w:rsidRPr="00DC42F0">
        <w:rPr>
          <w:rFonts w:ascii="Times New Roman" w:hAnsi="Times New Roman" w:cs="Times New Roman"/>
          <w:sz w:val="24"/>
          <w:szCs w:val="24"/>
        </w:rPr>
        <w:t xml:space="preserve">the number of respondents who provided a usable response divided by the total number of </w:t>
      </w:r>
      <w:r w:rsidRPr="00DC42F0" w:rsidR="0063501E">
        <w:rPr>
          <w:rFonts w:ascii="Times New Roman" w:hAnsi="Times New Roman" w:cs="Times New Roman"/>
          <w:sz w:val="24"/>
          <w:szCs w:val="24"/>
        </w:rPr>
        <w:t xml:space="preserve">people </w:t>
      </w:r>
      <w:r w:rsidRPr="00DC42F0">
        <w:rPr>
          <w:rFonts w:ascii="Times New Roman" w:hAnsi="Times New Roman" w:cs="Times New Roman"/>
          <w:sz w:val="24"/>
          <w:szCs w:val="24"/>
        </w:rPr>
        <w:t xml:space="preserve">from whom participation in the survey </w:t>
      </w:r>
      <w:r w:rsidRPr="00DC42F0">
        <w:rPr>
          <w:rFonts w:ascii="Times New Roman" w:hAnsi="Times New Roman" w:cs="Times New Roman"/>
          <w:sz w:val="24"/>
          <w:szCs w:val="24"/>
        </w:rPr>
        <w:t>is requested</w:t>
      </w:r>
      <w:r w:rsidRPr="00DC42F0">
        <w:rPr>
          <w:rFonts w:ascii="Times New Roman" w:hAnsi="Times New Roman" w:cs="Times New Roman"/>
          <w:sz w:val="24"/>
          <w:szCs w:val="24"/>
        </w:rPr>
        <w:t xml:space="preserve"> (</w:t>
      </w:r>
      <w:r w:rsidRPr="00DC42F0" w:rsidR="00857718">
        <w:rPr>
          <w:rFonts w:ascii="Times New Roman" w:hAnsi="Times New Roman" w:cs="Times New Roman"/>
          <w:sz w:val="24"/>
          <w:szCs w:val="24"/>
        </w:rPr>
        <w:t>American Association for Public Opinion Research</w:t>
      </w:r>
      <w:r w:rsidRPr="00DC42F0">
        <w:rPr>
          <w:rFonts w:ascii="Times New Roman" w:hAnsi="Times New Roman" w:cs="Times New Roman"/>
          <w:sz w:val="24"/>
          <w:szCs w:val="24"/>
        </w:rPr>
        <w:t xml:space="preserve"> 2016)</w:t>
      </w:r>
      <w:r w:rsidRPr="00DC42F0" w:rsidR="00DF37E8">
        <w:rPr>
          <w:rFonts w:ascii="Times New Roman" w:hAnsi="Times New Roman" w:cs="Times New Roman"/>
          <w:sz w:val="24"/>
          <w:szCs w:val="24"/>
        </w:rPr>
        <w:t xml:space="preserve">.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will compar</w:t>
      </w:r>
      <w:r w:rsidRPr="00DC42F0" w:rsidR="00FB42B9">
        <w:rPr>
          <w:rFonts w:ascii="Times New Roman" w:hAnsi="Times New Roman" w:cs="Times New Roman"/>
          <w:sz w:val="24"/>
          <w:szCs w:val="24"/>
        </w:rPr>
        <w:t>e</w:t>
      </w:r>
      <w:r w:rsidRPr="00DC42F0">
        <w:rPr>
          <w:rFonts w:ascii="Times New Roman" w:hAnsi="Times New Roman" w:cs="Times New Roman"/>
          <w:sz w:val="24"/>
          <w:szCs w:val="24"/>
        </w:rPr>
        <w:t xml:space="preserve"> the response rate across key subgroups, including most notably the treatment group and the control group, as well as subgroups used </w:t>
      </w:r>
      <w:r w:rsidRPr="00DC42F0" w:rsidR="00301825">
        <w:rPr>
          <w:rFonts w:ascii="Times New Roman" w:hAnsi="Times New Roman" w:cs="Times New Roman"/>
          <w:sz w:val="24"/>
          <w:szCs w:val="24"/>
        </w:rPr>
        <w:t>for block random assignment</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 xml:space="preserve">The goal of this analysis is to determine whether response rates in specific subgroups differ systematically from </w:t>
      </w:r>
      <w:r w:rsidRPr="00DC42F0" w:rsidR="00DB00E8">
        <w:rPr>
          <w:rFonts w:ascii="Times New Roman" w:hAnsi="Times New Roman" w:cs="Times New Roman"/>
          <w:sz w:val="24"/>
          <w:szCs w:val="24"/>
        </w:rPr>
        <w:t>those</w:t>
      </w:r>
      <w:r w:rsidRPr="00DC42F0">
        <w:rPr>
          <w:rFonts w:ascii="Times New Roman" w:hAnsi="Times New Roman" w:cs="Times New Roman"/>
          <w:sz w:val="24"/>
          <w:szCs w:val="24"/>
        </w:rPr>
        <w:t xml:space="preserve"> of other subgroups or from the overall response rate</w:t>
      </w:r>
      <w:r w:rsidRPr="00DC42F0" w:rsidR="00DF37E8">
        <w:rPr>
          <w:rFonts w:ascii="Times New Roman" w:hAnsi="Times New Roman" w:cs="Times New Roman"/>
          <w:sz w:val="24"/>
          <w:szCs w:val="24"/>
        </w:rPr>
        <w:t xml:space="preserve">.  </w:t>
      </w:r>
      <w:r w:rsidRPr="00DC42F0">
        <w:rPr>
          <w:rFonts w:ascii="Times New Roman" w:hAnsi="Times New Roman" w:cs="Times New Roman"/>
          <w:sz w:val="24"/>
          <w:szCs w:val="24"/>
        </w:rPr>
        <w:t>This could inform the development of nonresponse weights for use in the analysis.</w:t>
      </w:r>
    </w:p>
    <w:p w:rsidR="0003162F" w:rsidRPr="00DC42F0" w:rsidP="009D5019" w14:paraId="367CB6D4" w14:textId="69C2018D">
      <w:pPr>
        <w:pStyle w:val="ListBullet"/>
        <w:tabs>
          <w:tab w:val="clear" w:pos="360"/>
        </w:tabs>
        <w:ind w:left="1080"/>
        <w:rPr>
          <w:rFonts w:ascii="Times New Roman" w:hAnsi="Times New Roman" w:cs="Times New Roman"/>
          <w:sz w:val="24"/>
          <w:szCs w:val="24"/>
        </w:rPr>
      </w:pPr>
      <w:r w:rsidRPr="00DC42F0">
        <w:rPr>
          <w:rFonts w:ascii="Times New Roman" w:hAnsi="Times New Roman" w:cs="Times New Roman"/>
          <w:i/>
          <w:sz w:val="24"/>
          <w:szCs w:val="24"/>
        </w:rPr>
        <w:t>Compare the distributions of respondents’ and nonrespondents’ characteristics</w:t>
      </w:r>
      <w:r w:rsidRPr="00DC42F0" w:rsidR="00AD7653">
        <w:rPr>
          <w:rFonts w:ascii="Times New Roman" w:hAnsi="Times New Roman" w:cs="Times New Roman"/>
          <w:sz w:val="24"/>
          <w:szCs w:val="24"/>
        </w:rPr>
        <w:t xml:space="preserve">.  </w:t>
      </w:r>
      <w:r w:rsidRPr="00DC42F0" w:rsidR="00CC4F7A">
        <w:rPr>
          <w:rFonts w:ascii="Times New Roman" w:hAnsi="Times New Roman" w:cs="Times New Roman"/>
          <w:sz w:val="24"/>
          <w:szCs w:val="24"/>
        </w:rPr>
        <w:t>Again,</w:t>
      </w:r>
      <w:r w:rsidRPr="00DC42F0">
        <w:rPr>
          <w:rFonts w:ascii="Times New Roman" w:hAnsi="Times New Roman" w:cs="Times New Roman"/>
          <w:sz w:val="24"/>
          <w:szCs w:val="24"/>
        </w:rPr>
        <w:t xml:space="preserve"> using data from </w:t>
      </w:r>
      <w:r w:rsidRPr="00DC42F0" w:rsidR="00A556AE">
        <w:rPr>
          <w:rFonts w:ascii="Times New Roman" w:hAnsi="Times New Roman" w:cs="Times New Roman"/>
          <w:sz w:val="24"/>
          <w:szCs w:val="24"/>
        </w:rPr>
        <w:t xml:space="preserve">administrative </w:t>
      </w:r>
      <w:r w:rsidRPr="00DC42F0">
        <w:rPr>
          <w:rFonts w:ascii="Times New Roman" w:hAnsi="Times New Roman" w:cs="Times New Roman"/>
          <w:sz w:val="24"/>
          <w:szCs w:val="24"/>
        </w:rPr>
        <w:t xml:space="preserve">records and the baseline survey,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will compare the characteristics of respondents and nonrespondents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They will assess the statistical significance of the difference between these groups using </w:t>
      </w:r>
      <w:r w:rsidRPr="00DC42F0">
        <w:rPr>
          <w:rFonts w:ascii="Times New Roman" w:hAnsi="Times New Roman" w:cs="Times New Roman"/>
          <w:i/>
          <w:sz w:val="24"/>
          <w:szCs w:val="24"/>
        </w:rPr>
        <w:t>t</w:t>
      </w:r>
      <w:r w:rsidRPr="00DC42F0">
        <w:rPr>
          <w:rFonts w:ascii="Times New Roman" w:hAnsi="Times New Roman" w:cs="Times New Roman"/>
          <w:sz w:val="24"/>
          <w:szCs w:val="24"/>
        </w:rPr>
        <w:t>-tests</w:t>
      </w:r>
      <w:r w:rsidRPr="00DC42F0" w:rsidR="00FD78DC">
        <w:rPr>
          <w:rFonts w:ascii="Times New Roman" w:hAnsi="Times New Roman" w:cs="Times New Roman"/>
          <w:sz w:val="24"/>
          <w:szCs w:val="24"/>
        </w:rPr>
        <w:t xml:space="preserve"> or chi-square</w:t>
      </w:r>
      <w:r w:rsidRPr="00DC42F0" w:rsidR="009615E4">
        <w:rPr>
          <w:rFonts w:ascii="Times New Roman" w:hAnsi="Times New Roman" w:cs="Times New Roman"/>
          <w:sz w:val="24"/>
          <w:szCs w:val="24"/>
        </w:rPr>
        <w:t>d</w:t>
      </w:r>
      <w:r w:rsidRPr="00DC42F0" w:rsidR="00FD78DC">
        <w:rPr>
          <w:rFonts w:ascii="Times New Roman" w:hAnsi="Times New Roman" w:cs="Times New Roman"/>
          <w:sz w:val="24"/>
          <w:szCs w:val="24"/>
        </w:rPr>
        <w:t xml:space="preserve"> tests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This type of analysis can </w:t>
      </w:r>
      <w:r w:rsidRPr="00DC42F0" w:rsidR="00FB42B9">
        <w:rPr>
          <w:rFonts w:ascii="Times New Roman" w:hAnsi="Times New Roman" w:cs="Times New Roman"/>
          <w:sz w:val="24"/>
          <w:szCs w:val="24"/>
        </w:rPr>
        <w:t>help</w:t>
      </w:r>
      <w:r w:rsidRPr="00DC42F0">
        <w:rPr>
          <w:rFonts w:ascii="Times New Roman" w:hAnsi="Times New Roman" w:cs="Times New Roman"/>
          <w:sz w:val="24"/>
          <w:szCs w:val="24"/>
        </w:rPr>
        <w:t xml:space="preserve"> identify patterns of differences in observable characteristics that might suggest nonresponse bias</w:t>
      </w:r>
      <w:r w:rsidRPr="00DC42F0" w:rsidR="00AD7653">
        <w:rPr>
          <w:rFonts w:ascii="Times New Roman" w:hAnsi="Times New Roman" w:cs="Times New Roman"/>
          <w:sz w:val="24"/>
          <w:szCs w:val="24"/>
        </w:rPr>
        <w:t xml:space="preserve">.  </w:t>
      </w:r>
      <w:r w:rsidRPr="00DC42F0" w:rsidR="00FB42B9">
        <w:rPr>
          <w:rFonts w:ascii="Times New Roman" w:hAnsi="Times New Roman" w:cs="Times New Roman"/>
          <w:sz w:val="24"/>
          <w:szCs w:val="24"/>
        </w:rPr>
        <w:t>T</w:t>
      </w:r>
      <w:r w:rsidRPr="00DC42F0">
        <w:rPr>
          <w:rFonts w:ascii="Times New Roman" w:hAnsi="Times New Roman" w:cs="Times New Roman"/>
          <w:sz w:val="24"/>
          <w:szCs w:val="24"/>
        </w:rPr>
        <w:t>his approach</w:t>
      </w:r>
      <w:r w:rsidRPr="00DC42F0" w:rsidR="00FB42B9">
        <w:rPr>
          <w:rFonts w:ascii="Times New Roman" w:hAnsi="Times New Roman" w:cs="Times New Roman"/>
          <w:sz w:val="24"/>
          <w:szCs w:val="24"/>
        </w:rPr>
        <w:t>, however,</w:t>
      </w:r>
      <w:r w:rsidRPr="00DC42F0">
        <w:rPr>
          <w:rFonts w:ascii="Times New Roman" w:hAnsi="Times New Roman" w:cs="Times New Roman"/>
          <w:sz w:val="24"/>
          <w:szCs w:val="24"/>
        </w:rPr>
        <w:t xml:space="preserve"> has low power to detect substantive differences when sample sizes are small, and the large number of statistical tests conducted can also result in high rates of Type I error</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Consequently, the results of this item-by-item analysis will </w:t>
      </w:r>
      <w:r w:rsidRPr="00DC42F0">
        <w:rPr>
          <w:rFonts w:ascii="Times New Roman" w:hAnsi="Times New Roman" w:cs="Times New Roman"/>
          <w:sz w:val="24"/>
          <w:szCs w:val="24"/>
        </w:rPr>
        <w:t>be interpreted</w:t>
      </w:r>
      <w:r w:rsidRPr="00DC42F0">
        <w:rPr>
          <w:rFonts w:ascii="Times New Roman" w:hAnsi="Times New Roman" w:cs="Times New Roman"/>
          <w:sz w:val="24"/>
          <w:szCs w:val="24"/>
        </w:rPr>
        <w:t xml:space="preserve"> cautiously.</w:t>
      </w:r>
    </w:p>
    <w:p w:rsidR="0003162F" w:rsidRPr="00DC42F0" w:rsidP="009D5019" w14:paraId="697EA134" w14:textId="4E7D233E">
      <w:pPr>
        <w:pStyle w:val="ListBullet"/>
        <w:tabs>
          <w:tab w:val="clear" w:pos="360"/>
          <w:tab w:val="num" w:pos="1080"/>
        </w:tabs>
        <w:ind w:left="1080"/>
        <w:rPr>
          <w:rFonts w:ascii="Times New Roman" w:hAnsi="Times New Roman" w:cs="Times New Roman"/>
          <w:sz w:val="24"/>
          <w:szCs w:val="24"/>
        </w:rPr>
      </w:pPr>
      <w:r w:rsidRPr="00DC42F0">
        <w:rPr>
          <w:rFonts w:ascii="Times New Roman" w:hAnsi="Times New Roman" w:cs="Times New Roman"/>
          <w:i/>
          <w:sz w:val="24"/>
          <w:szCs w:val="24"/>
        </w:rPr>
        <w:t>Identify the characteristics that best predict nonresponse and use this information to generate nonresponse weights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This is a multivariate generalization of the subgroup analysis described previously</w:t>
      </w:r>
      <w:r w:rsidRPr="00DC42F0" w:rsidR="00AD7653">
        <w:rPr>
          <w:rFonts w:ascii="Times New Roman" w:hAnsi="Times New Roman" w:cs="Times New Roman"/>
          <w:sz w:val="24"/>
          <w:szCs w:val="24"/>
        </w:rPr>
        <w:t xml:space="preserve">.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will use logistic regression models to assess the partial associations between each characteristic and response status; propensity scores obtained from such models provide a concise way to summarize and correct for initial imbalances (</w:t>
      </w:r>
      <w:r w:rsidRPr="00DC42F0">
        <w:rPr>
          <w:rFonts w:ascii="Times New Roman" w:hAnsi="Times New Roman" w:cs="Times New Roman"/>
          <w:sz w:val="24"/>
          <w:szCs w:val="24"/>
        </w:rPr>
        <w:t>Särndal</w:t>
      </w:r>
      <w:r w:rsidRPr="00DC42F0">
        <w:rPr>
          <w:rFonts w:ascii="Times New Roman" w:hAnsi="Times New Roman" w:cs="Times New Roman"/>
          <w:sz w:val="24"/>
          <w:szCs w:val="24"/>
        </w:rPr>
        <w:t xml:space="preserve"> et al. 1992)</w:t>
      </w:r>
      <w:r w:rsidRPr="00DC42F0" w:rsidR="00AD7653">
        <w:rPr>
          <w:rFonts w:ascii="Times New Roman" w:hAnsi="Times New Roman" w:cs="Times New Roman"/>
          <w:sz w:val="24"/>
          <w:szCs w:val="24"/>
        </w:rPr>
        <w:t xml:space="preserve">.  </w:t>
      </w:r>
      <w:r w:rsidRPr="00DC42F0" w:rsidR="005C5D72">
        <w:rPr>
          <w:rFonts w:ascii="Times New Roman" w:hAnsi="Times New Roman" w:cs="Times New Roman"/>
          <w:sz w:val="24"/>
          <w:szCs w:val="24"/>
        </w:rPr>
        <w:t xml:space="preserve">Because of </w:t>
      </w:r>
      <w:r w:rsidRPr="00DC42F0">
        <w:rPr>
          <w:rFonts w:ascii="Times New Roman" w:hAnsi="Times New Roman" w:cs="Times New Roman"/>
          <w:sz w:val="24"/>
          <w:szCs w:val="24"/>
        </w:rPr>
        <w:t xml:space="preserve">the rich set of program and baseline survey data available for this analysis,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will use a mixture of substantive knowledge and automated machine learning methods to identify covariates to include in the final weights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Examples of automated procedures they could use to produce these weight</w:t>
      </w:r>
      <w:r w:rsidRPr="00DC42F0" w:rsidR="00284DEC">
        <w:rPr>
          <w:rFonts w:ascii="Times New Roman" w:hAnsi="Times New Roman" w:cs="Times New Roman"/>
          <w:sz w:val="24"/>
          <w:szCs w:val="24"/>
        </w:rPr>
        <w:t>s</w:t>
      </w:r>
      <w:r w:rsidRPr="00DC42F0">
        <w:rPr>
          <w:rFonts w:ascii="Times New Roman" w:hAnsi="Times New Roman" w:cs="Times New Roman"/>
          <w:sz w:val="24"/>
          <w:szCs w:val="24"/>
        </w:rPr>
        <w:t xml:space="preserve"> efficiently include (1) using prespecified decision rules, such as those described by </w:t>
      </w:r>
      <w:r w:rsidRPr="00DC42F0">
        <w:rPr>
          <w:rFonts w:ascii="Times New Roman" w:hAnsi="Times New Roman" w:cs="Times New Roman"/>
          <w:sz w:val="24"/>
          <w:szCs w:val="24"/>
        </w:rPr>
        <w:t>Imbens</w:t>
      </w:r>
      <w:r w:rsidRPr="00DC42F0">
        <w:rPr>
          <w:rFonts w:ascii="Times New Roman" w:hAnsi="Times New Roman" w:cs="Times New Roman"/>
          <w:sz w:val="24"/>
          <w:szCs w:val="24"/>
        </w:rPr>
        <w:t xml:space="preserve"> and Rubin (2015) and Biggs</w:t>
      </w:r>
      <w:r w:rsidRPr="00DC42F0" w:rsidR="005C5D72">
        <w:rPr>
          <w:rFonts w:ascii="Times New Roman" w:hAnsi="Times New Roman" w:cs="Times New Roman"/>
          <w:sz w:val="24"/>
          <w:szCs w:val="24"/>
        </w:rPr>
        <w:t xml:space="preserve"> et al.</w:t>
      </w:r>
      <w:r w:rsidRPr="00DC42F0">
        <w:rPr>
          <w:rFonts w:ascii="Times New Roman" w:hAnsi="Times New Roman" w:cs="Times New Roman"/>
          <w:sz w:val="24"/>
          <w:szCs w:val="24"/>
        </w:rPr>
        <w:t xml:space="preserve"> (1991) to select covariates and interactions between them</w:t>
      </w:r>
      <w:r w:rsidRPr="00DC42F0" w:rsidR="005C5D72">
        <w:rPr>
          <w:rFonts w:ascii="Times New Roman" w:hAnsi="Times New Roman" w:cs="Times New Roman"/>
          <w:sz w:val="24"/>
          <w:szCs w:val="24"/>
        </w:rPr>
        <w:t>,</w:t>
      </w:r>
      <w:r w:rsidRPr="00DC42F0">
        <w:rPr>
          <w:rFonts w:ascii="Times New Roman" w:hAnsi="Times New Roman" w:cs="Times New Roman"/>
          <w:sz w:val="24"/>
          <w:szCs w:val="24"/>
        </w:rPr>
        <w:t xml:space="preserve"> and (2) identifying and addressing outliers by, for example, trimming weights in a way that minimizes the mean-square error of the estimates (Potter 1990). </w:t>
      </w:r>
    </w:p>
    <w:p w:rsidR="0003162F" w:rsidP="009D5019" w14:paraId="39FB3EF4" w14:textId="73290355">
      <w:pPr>
        <w:pStyle w:val="ListBullet"/>
        <w:tabs>
          <w:tab w:val="clear" w:pos="360"/>
          <w:tab w:val="num" w:pos="1080"/>
        </w:tabs>
        <w:ind w:left="1080"/>
        <w:rPr>
          <w:rFonts w:ascii="Times New Roman" w:hAnsi="Times New Roman" w:cs="Times New Roman"/>
          <w:sz w:val="24"/>
          <w:szCs w:val="24"/>
        </w:rPr>
      </w:pPr>
      <w:r w:rsidRPr="00DC42F0">
        <w:rPr>
          <w:rFonts w:ascii="Times New Roman" w:hAnsi="Times New Roman" w:cs="Times New Roman"/>
          <w:i/>
          <w:sz w:val="24"/>
          <w:szCs w:val="24"/>
        </w:rPr>
        <w:t>Compare the nonresponse-weighted distribution of respondent characteristics with the distribution for the full random assignment sample</w:t>
      </w:r>
      <w:r w:rsidRPr="00DC42F0" w:rsidR="00AD7653">
        <w:rPr>
          <w:rFonts w:ascii="Times New Roman" w:hAnsi="Times New Roman" w:cs="Times New Roman"/>
          <w:i/>
          <w:sz w:val="24"/>
          <w:szCs w:val="24"/>
        </w:rPr>
        <w:t>.</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In this last step,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t>
      </w:r>
      <w:r w:rsidRPr="00DC42F0">
        <w:rPr>
          <w:rFonts w:ascii="Times New Roman" w:hAnsi="Times New Roman" w:cs="Times New Roman"/>
          <w:sz w:val="24"/>
          <w:szCs w:val="24"/>
        </w:rPr>
        <w:t>will compare the weighted distribution of respondent</w:t>
      </w:r>
      <w:r w:rsidRPr="00DC42F0" w:rsidR="00103A52">
        <w:rPr>
          <w:rFonts w:ascii="Times New Roman" w:hAnsi="Times New Roman" w:cs="Times New Roman"/>
          <w:sz w:val="24"/>
          <w:szCs w:val="24"/>
        </w:rPr>
        <w:t>s’</w:t>
      </w:r>
      <w:r w:rsidRPr="00DC42F0">
        <w:rPr>
          <w:rFonts w:ascii="Times New Roman" w:hAnsi="Times New Roman" w:cs="Times New Roman"/>
          <w:sz w:val="24"/>
          <w:szCs w:val="24"/>
        </w:rPr>
        <w:t xml:space="preserve"> baseline characteristics </w:t>
      </w:r>
      <w:r w:rsidRPr="00DC42F0" w:rsidR="00103A52">
        <w:rPr>
          <w:rFonts w:ascii="Times New Roman" w:hAnsi="Times New Roman" w:cs="Times New Roman"/>
          <w:sz w:val="24"/>
          <w:szCs w:val="24"/>
        </w:rPr>
        <w:t>with</w:t>
      </w:r>
      <w:r w:rsidRPr="00DC42F0">
        <w:rPr>
          <w:rFonts w:ascii="Times New Roman" w:hAnsi="Times New Roman" w:cs="Times New Roman"/>
          <w:sz w:val="24"/>
          <w:szCs w:val="24"/>
        </w:rPr>
        <w:t xml:space="preserve"> the unweighted distribution of the full set of study subjects that went through random assignment</w:t>
      </w:r>
      <w:r w:rsidRPr="00DC42F0" w:rsidR="00AD7653">
        <w:rPr>
          <w:rFonts w:ascii="Times New Roman" w:hAnsi="Times New Roman" w:cs="Times New Roman"/>
          <w:sz w:val="24"/>
          <w:szCs w:val="24"/>
        </w:rPr>
        <w:t xml:space="preserve">.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will make these comparisons for the whole sample and for subgroups, as described earlier in this subsection</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This step will include validation of the nonresponse weights using outcomes measured in the program data for the full sample (but not used in the construction of the weights)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This analysis can highlight </w:t>
      </w:r>
      <w:r w:rsidRPr="00DC42F0" w:rsidR="00F34AAA">
        <w:rPr>
          <w:rFonts w:ascii="Times New Roman" w:hAnsi="Times New Roman" w:cs="Times New Roman"/>
          <w:sz w:val="24"/>
          <w:szCs w:val="24"/>
        </w:rPr>
        <w:t xml:space="preserve">the </w:t>
      </w:r>
      <w:r w:rsidRPr="00DC42F0">
        <w:rPr>
          <w:rFonts w:ascii="Times New Roman" w:hAnsi="Times New Roman" w:cs="Times New Roman"/>
          <w:sz w:val="24"/>
          <w:szCs w:val="24"/>
        </w:rPr>
        <w:t xml:space="preserve">measures </w:t>
      </w:r>
      <w:r w:rsidRPr="00DC42F0" w:rsidR="00F34AAA">
        <w:rPr>
          <w:rFonts w:ascii="Times New Roman" w:hAnsi="Times New Roman" w:cs="Times New Roman"/>
          <w:sz w:val="24"/>
          <w:szCs w:val="24"/>
        </w:rPr>
        <w:t xml:space="preserve">with </w:t>
      </w:r>
      <w:r w:rsidRPr="00DC42F0">
        <w:rPr>
          <w:rFonts w:ascii="Times New Roman" w:hAnsi="Times New Roman" w:cs="Times New Roman"/>
          <w:sz w:val="24"/>
          <w:szCs w:val="24"/>
        </w:rPr>
        <w:t>the</w:t>
      </w:r>
      <w:r w:rsidRPr="00DC42F0" w:rsidR="00F34AAA">
        <w:rPr>
          <w:rFonts w:ascii="Times New Roman" w:hAnsi="Times New Roman" w:cs="Times New Roman"/>
          <w:sz w:val="24"/>
          <w:szCs w:val="24"/>
        </w:rPr>
        <w:t xml:space="preserve"> greatest</w:t>
      </w:r>
      <w:r w:rsidRPr="00DC42F0">
        <w:rPr>
          <w:rFonts w:ascii="Times New Roman" w:hAnsi="Times New Roman" w:cs="Times New Roman"/>
          <w:sz w:val="24"/>
          <w:szCs w:val="24"/>
        </w:rPr>
        <w:t xml:space="preserve"> potential for nonresponse bias, even after weighting, in which case greater caution should </w:t>
      </w:r>
      <w:r w:rsidRPr="00DC42F0">
        <w:rPr>
          <w:rFonts w:ascii="Times New Roman" w:hAnsi="Times New Roman" w:cs="Times New Roman"/>
          <w:sz w:val="24"/>
          <w:szCs w:val="24"/>
        </w:rPr>
        <w:t>be exercised</w:t>
      </w:r>
      <w:r w:rsidRPr="00DC42F0">
        <w:rPr>
          <w:rFonts w:ascii="Times New Roman" w:hAnsi="Times New Roman" w:cs="Times New Roman"/>
          <w:sz w:val="24"/>
          <w:szCs w:val="24"/>
        </w:rPr>
        <w:t xml:space="preserve"> in interpret</w:t>
      </w:r>
      <w:r w:rsidRPr="00DC42F0" w:rsidR="00F34AAA">
        <w:rPr>
          <w:rFonts w:ascii="Times New Roman" w:hAnsi="Times New Roman" w:cs="Times New Roman"/>
          <w:sz w:val="24"/>
          <w:szCs w:val="24"/>
        </w:rPr>
        <w:t>ing</w:t>
      </w:r>
      <w:r w:rsidRPr="00DC42F0">
        <w:rPr>
          <w:rFonts w:ascii="Times New Roman" w:hAnsi="Times New Roman" w:cs="Times New Roman"/>
          <w:sz w:val="24"/>
          <w:szCs w:val="24"/>
        </w:rPr>
        <w:t xml:space="preserve"> the observed findings. </w:t>
      </w:r>
    </w:p>
    <w:p w:rsidR="00037435" w:rsidRPr="00DC42F0" w:rsidP="00037435" w14:paraId="126E890A" w14:textId="77777777">
      <w:pPr>
        <w:pStyle w:val="ListBullet"/>
        <w:numPr>
          <w:ilvl w:val="0"/>
          <w:numId w:val="0"/>
        </w:numPr>
        <w:ind w:left="360" w:hanging="360"/>
        <w:rPr>
          <w:rFonts w:ascii="Times New Roman" w:hAnsi="Times New Roman" w:cs="Times New Roman"/>
          <w:sz w:val="24"/>
          <w:szCs w:val="24"/>
        </w:rPr>
      </w:pPr>
    </w:p>
    <w:p w:rsidR="00B06D2F" w:rsidP="00573A50" w14:paraId="43C409CC" w14:textId="76D88442">
      <w:pPr>
        <w:pStyle w:val="H3"/>
        <w:spacing w:before="0" w:line="240" w:lineRule="auto"/>
        <w:ind w:firstLine="0"/>
        <w:rPr>
          <w:rFonts w:ascii="Times New Roman" w:hAnsi="Times New Roman" w:cs="Times New Roman"/>
          <w:color w:val="auto"/>
          <w:sz w:val="24"/>
          <w:szCs w:val="24"/>
          <w:u w:val="single"/>
        </w:rPr>
      </w:pPr>
      <w:r w:rsidRPr="00A215C1">
        <w:rPr>
          <w:rFonts w:ascii="Times New Roman" w:hAnsi="Times New Roman" w:cs="Times New Roman"/>
          <w:color w:val="auto"/>
          <w:sz w:val="24"/>
          <w:szCs w:val="24"/>
          <w:u w:val="single"/>
        </w:rPr>
        <w:t>Qualitative data from the implementation and operations staff</w:t>
      </w:r>
    </w:p>
    <w:p w:rsidR="0030611B" w:rsidRPr="00DC42F0" w:rsidP="00037435" w14:paraId="1B7A8BE5" w14:textId="2E8B5FDE">
      <w:pPr>
        <w:pStyle w:val="ParagraphContinued"/>
        <w:spacing w:before="0" w:after="0" w:line="240" w:lineRule="auto"/>
        <w:ind w:left="720"/>
        <w:rPr>
          <w:rFonts w:ascii="Times New Roman" w:hAnsi="Times New Roman" w:cs="Times New Roman"/>
          <w:sz w:val="24"/>
          <w:szCs w:val="24"/>
        </w:rPr>
      </w:pPr>
      <w:r w:rsidRPr="00DC42F0">
        <w:rPr>
          <w:rFonts w:ascii="Times New Roman" w:hAnsi="Times New Roman" w:cs="Times New Roman"/>
          <w:b/>
          <w:sz w:val="24"/>
          <w:szCs w:val="24"/>
        </w:rPr>
        <w:t xml:space="preserve">Response rates. </w:t>
      </w:r>
      <w:r w:rsidRPr="00DC42F0" w:rsidR="009D5019">
        <w:rPr>
          <w:rFonts w:ascii="Times New Roman" w:hAnsi="Times New Roman" w:cs="Times New Roman"/>
          <w:b/>
          <w:sz w:val="24"/>
          <w:szCs w:val="24"/>
        </w:rPr>
        <w:t xml:space="preserve">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expects that </w:t>
      </w:r>
      <w:r w:rsidRPr="00DC42F0" w:rsidR="00663AC6">
        <w:rPr>
          <w:rFonts w:ascii="Times New Roman" w:hAnsi="Times New Roman" w:cs="Times New Roman"/>
          <w:sz w:val="24"/>
          <w:szCs w:val="24"/>
        </w:rPr>
        <w:t>OVR</w:t>
      </w:r>
      <w:r w:rsidRPr="00DC42F0">
        <w:rPr>
          <w:rFonts w:ascii="Times New Roman" w:hAnsi="Times New Roman" w:cs="Times New Roman"/>
          <w:sz w:val="24"/>
          <w:szCs w:val="24"/>
        </w:rPr>
        <w:t xml:space="preserve"> will provide the information </w:t>
      </w:r>
      <w:r w:rsidRPr="00DC42F0" w:rsidR="00F34AAA">
        <w:rPr>
          <w:rFonts w:ascii="Times New Roman" w:hAnsi="Times New Roman" w:cs="Times New Roman"/>
          <w:sz w:val="24"/>
          <w:szCs w:val="24"/>
        </w:rPr>
        <w:t>required</w:t>
      </w:r>
      <w:r w:rsidRPr="00DC42F0">
        <w:rPr>
          <w:rFonts w:ascii="Times New Roman" w:hAnsi="Times New Roman" w:cs="Times New Roman"/>
          <w:sz w:val="24"/>
          <w:szCs w:val="24"/>
        </w:rPr>
        <w:t xml:space="preserve"> to assess program implementation</w:t>
      </w:r>
      <w:r w:rsidRPr="00DC42F0" w:rsidR="00AD7653">
        <w:rPr>
          <w:rFonts w:ascii="Times New Roman" w:hAnsi="Times New Roman" w:cs="Times New Roman"/>
          <w:sz w:val="24"/>
          <w:szCs w:val="24"/>
        </w:rPr>
        <w:t xml:space="preserve">.  </w:t>
      </w:r>
      <w:r w:rsidRPr="00DC42F0" w:rsidR="00663AC6">
        <w:rPr>
          <w:rFonts w:ascii="Times New Roman" w:hAnsi="Times New Roman" w:cs="Times New Roman"/>
          <w:sz w:val="24"/>
          <w:szCs w:val="24"/>
        </w:rPr>
        <w:t xml:space="preserve">OVR </w:t>
      </w:r>
      <w:r w:rsidRPr="00DC42F0">
        <w:rPr>
          <w:rFonts w:ascii="Times New Roman" w:hAnsi="Times New Roman" w:cs="Times New Roman"/>
          <w:sz w:val="24"/>
          <w:szCs w:val="24"/>
        </w:rPr>
        <w:t>and Mathematica collaborated on the proposal plan for site visits</w:t>
      </w:r>
      <w:r w:rsidRPr="00DC42F0" w:rsidR="00EA4A09">
        <w:rPr>
          <w:rFonts w:ascii="Times New Roman" w:hAnsi="Times New Roman" w:cs="Times New Roman"/>
          <w:sz w:val="24"/>
          <w:szCs w:val="24"/>
        </w:rPr>
        <w:t xml:space="preserve">, so </w:t>
      </w:r>
      <w:r w:rsidRPr="00DC42F0" w:rsidR="00565CAE">
        <w:rPr>
          <w:rFonts w:ascii="Times New Roman" w:hAnsi="Times New Roman" w:cs="Times New Roman"/>
          <w:sz w:val="24"/>
          <w:szCs w:val="24"/>
        </w:rPr>
        <w:t>Mathematica</w:t>
      </w:r>
      <w:r w:rsidRPr="00DC42F0" w:rsidR="00792B8E">
        <w:rPr>
          <w:rFonts w:ascii="Times New Roman" w:hAnsi="Times New Roman" w:cs="Times New Roman"/>
          <w:sz w:val="24"/>
          <w:szCs w:val="24"/>
        </w:rPr>
        <w:t xml:space="preserve"> </w:t>
      </w:r>
      <w:r w:rsidRPr="00DC42F0">
        <w:rPr>
          <w:rFonts w:ascii="Times New Roman" w:hAnsi="Times New Roman" w:cs="Times New Roman"/>
          <w:sz w:val="24"/>
          <w:szCs w:val="24"/>
        </w:rPr>
        <w:t>anticipate</w:t>
      </w:r>
      <w:r w:rsidRPr="00DC42F0" w:rsidR="00792B8E">
        <w:rPr>
          <w:rFonts w:ascii="Times New Roman" w:hAnsi="Times New Roman" w:cs="Times New Roman"/>
          <w:sz w:val="24"/>
          <w:szCs w:val="24"/>
        </w:rPr>
        <w:t>s</w:t>
      </w:r>
      <w:r w:rsidRPr="00DC42F0">
        <w:rPr>
          <w:rFonts w:ascii="Times New Roman" w:hAnsi="Times New Roman" w:cs="Times New Roman"/>
          <w:sz w:val="24"/>
          <w:szCs w:val="24"/>
        </w:rPr>
        <w:t xml:space="preserve"> high levels of cooperation for the qualitative interviews</w:t>
      </w:r>
      <w:r w:rsidRPr="00DC42F0" w:rsidR="00AD7653">
        <w:rPr>
          <w:rFonts w:ascii="Times New Roman" w:hAnsi="Times New Roman" w:cs="Times New Roman"/>
          <w:sz w:val="24"/>
          <w:szCs w:val="24"/>
        </w:rPr>
        <w:t xml:space="preserve">.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t>
      </w:r>
      <w:r w:rsidRPr="00DC42F0" w:rsidR="0098271C">
        <w:rPr>
          <w:rFonts w:ascii="Times New Roman" w:hAnsi="Times New Roman" w:cs="Times New Roman"/>
          <w:sz w:val="24"/>
          <w:szCs w:val="24"/>
        </w:rPr>
        <w:t>will hold</w:t>
      </w:r>
      <w:r w:rsidRPr="00DC42F0">
        <w:rPr>
          <w:rFonts w:ascii="Times New Roman" w:hAnsi="Times New Roman" w:cs="Times New Roman"/>
          <w:sz w:val="24"/>
          <w:szCs w:val="24"/>
        </w:rPr>
        <w:t xml:space="preserve"> </w:t>
      </w:r>
      <w:r w:rsidRPr="00DC42F0" w:rsidR="00EA4A09">
        <w:rPr>
          <w:rFonts w:ascii="Times New Roman" w:hAnsi="Times New Roman" w:cs="Times New Roman"/>
          <w:sz w:val="24"/>
          <w:szCs w:val="24"/>
        </w:rPr>
        <w:t xml:space="preserve">a </w:t>
      </w:r>
      <w:r w:rsidRPr="00DC42F0">
        <w:rPr>
          <w:rFonts w:ascii="Times New Roman" w:hAnsi="Times New Roman" w:cs="Times New Roman"/>
          <w:sz w:val="24"/>
          <w:szCs w:val="24"/>
        </w:rPr>
        <w:t xml:space="preserve">phone call with the </w:t>
      </w:r>
      <w:r w:rsidRPr="00DC42F0" w:rsidR="00663AC6">
        <w:rPr>
          <w:rFonts w:ascii="Times New Roman" w:hAnsi="Times New Roman" w:cs="Times New Roman"/>
          <w:sz w:val="24"/>
          <w:szCs w:val="24"/>
        </w:rPr>
        <w:t>OVR principal investigator</w:t>
      </w:r>
      <w:r w:rsidRPr="00DC42F0">
        <w:rPr>
          <w:rFonts w:ascii="Times New Roman" w:hAnsi="Times New Roman" w:cs="Times New Roman"/>
          <w:sz w:val="24"/>
          <w:szCs w:val="24"/>
        </w:rPr>
        <w:t xml:space="preserve"> to describe the information </w:t>
      </w:r>
      <w:r w:rsidRPr="00DC42F0" w:rsidR="00B0778E">
        <w:rPr>
          <w:rFonts w:ascii="Times New Roman" w:hAnsi="Times New Roman" w:cs="Times New Roman"/>
          <w:sz w:val="24"/>
          <w:szCs w:val="24"/>
        </w:rPr>
        <w:t xml:space="preserve">it </w:t>
      </w:r>
      <w:r w:rsidRPr="00DC42F0">
        <w:rPr>
          <w:rFonts w:ascii="Times New Roman" w:hAnsi="Times New Roman" w:cs="Times New Roman"/>
          <w:sz w:val="24"/>
          <w:szCs w:val="24"/>
        </w:rPr>
        <w:t xml:space="preserve">will gather from </w:t>
      </w:r>
      <w:r w:rsidRPr="00DC42F0" w:rsidR="00663AC6">
        <w:rPr>
          <w:rFonts w:ascii="Times New Roman" w:hAnsi="Times New Roman" w:cs="Times New Roman"/>
          <w:sz w:val="24"/>
          <w:szCs w:val="24"/>
        </w:rPr>
        <w:t xml:space="preserve">OVR </w:t>
      </w:r>
      <w:r w:rsidRPr="00DC42F0">
        <w:rPr>
          <w:rFonts w:ascii="Times New Roman" w:hAnsi="Times New Roman" w:cs="Times New Roman"/>
          <w:sz w:val="24"/>
          <w:szCs w:val="24"/>
        </w:rPr>
        <w:t xml:space="preserve">staff and </w:t>
      </w:r>
      <w:r w:rsidRPr="00DC42F0" w:rsidR="00663AC6">
        <w:rPr>
          <w:rFonts w:ascii="Times New Roman" w:hAnsi="Times New Roman" w:cs="Times New Roman"/>
          <w:sz w:val="24"/>
          <w:szCs w:val="24"/>
        </w:rPr>
        <w:t xml:space="preserve">its service providers </w:t>
      </w:r>
      <w:r w:rsidRPr="00DC42F0">
        <w:rPr>
          <w:rFonts w:ascii="Times New Roman" w:hAnsi="Times New Roman" w:cs="Times New Roman"/>
          <w:sz w:val="24"/>
          <w:szCs w:val="24"/>
        </w:rPr>
        <w:t>during site visits and interviews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To minimize burden on site staff and maximize staff availability,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t>
      </w:r>
      <w:r w:rsidRPr="00DC42F0" w:rsidR="0098271C">
        <w:rPr>
          <w:rFonts w:ascii="Times New Roman" w:hAnsi="Times New Roman" w:cs="Times New Roman"/>
          <w:sz w:val="24"/>
          <w:szCs w:val="24"/>
        </w:rPr>
        <w:t xml:space="preserve">will </w:t>
      </w:r>
      <w:r w:rsidRPr="00DC42F0">
        <w:rPr>
          <w:rFonts w:ascii="Times New Roman" w:hAnsi="Times New Roman" w:cs="Times New Roman"/>
          <w:sz w:val="24"/>
          <w:szCs w:val="24"/>
        </w:rPr>
        <w:t xml:space="preserve">work with the </w:t>
      </w:r>
      <w:r w:rsidRPr="00DC42F0" w:rsidR="00663AC6">
        <w:rPr>
          <w:rFonts w:ascii="Times New Roman" w:hAnsi="Times New Roman" w:cs="Times New Roman"/>
          <w:sz w:val="24"/>
          <w:szCs w:val="24"/>
        </w:rPr>
        <w:t>OVR principal investigator</w:t>
      </w:r>
      <w:r w:rsidRPr="00DC42F0">
        <w:rPr>
          <w:rFonts w:ascii="Times New Roman" w:hAnsi="Times New Roman" w:cs="Times New Roman"/>
          <w:sz w:val="24"/>
          <w:szCs w:val="24"/>
        </w:rPr>
        <w:t xml:space="preserve"> to determine the most convenient times to convene the interviews</w:t>
      </w:r>
      <w:r w:rsidRPr="00DC42F0" w:rsidR="00AD7653">
        <w:rPr>
          <w:rFonts w:ascii="Times New Roman" w:hAnsi="Times New Roman" w:cs="Times New Roman"/>
          <w:sz w:val="24"/>
          <w:szCs w:val="24"/>
        </w:rPr>
        <w:t xml:space="preserve">.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t>
      </w:r>
      <w:r w:rsidRPr="00DC42F0" w:rsidR="0098271C">
        <w:rPr>
          <w:rFonts w:ascii="Times New Roman" w:hAnsi="Times New Roman" w:cs="Times New Roman"/>
          <w:sz w:val="24"/>
          <w:szCs w:val="24"/>
        </w:rPr>
        <w:t xml:space="preserve">will </w:t>
      </w:r>
      <w:r w:rsidRPr="00DC42F0">
        <w:rPr>
          <w:rFonts w:ascii="Times New Roman" w:hAnsi="Times New Roman" w:cs="Times New Roman"/>
          <w:sz w:val="24"/>
          <w:szCs w:val="24"/>
        </w:rPr>
        <w:t xml:space="preserve">limit the interviews to </w:t>
      </w:r>
      <w:r w:rsidRPr="00DC42F0" w:rsidR="00EA4A09">
        <w:rPr>
          <w:rFonts w:ascii="Times New Roman" w:hAnsi="Times New Roman" w:cs="Times New Roman"/>
          <w:sz w:val="24"/>
          <w:szCs w:val="24"/>
        </w:rPr>
        <w:t xml:space="preserve">about </w:t>
      </w:r>
      <w:r w:rsidRPr="00DC42F0">
        <w:rPr>
          <w:rFonts w:ascii="Times New Roman" w:hAnsi="Times New Roman" w:cs="Times New Roman"/>
          <w:sz w:val="24"/>
          <w:szCs w:val="24"/>
        </w:rPr>
        <w:t xml:space="preserve">one hour so that the data collection imposes only a modest burden on respondents. </w:t>
      </w:r>
      <w:r w:rsidRPr="00DC42F0" w:rsidR="009D5019">
        <w:rPr>
          <w:rFonts w:ascii="Times New Roman" w:hAnsi="Times New Roman" w:cs="Times New Roman"/>
          <w:sz w:val="24"/>
          <w:szCs w:val="24"/>
        </w:rPr>
        <w:t xml:space="preserve"> </w:t>
      </w:r>
      <w:r w:rsidRPr="00DC42F0">
        <w:rPr>
          <w:rFonts w:ascii="Times New Roman" w:hAnsi="Times New Roman" w:cs="Times New Roman"/>
          <w:sz w:val="24"/>
          <w:szCs w:val="24"/>
        </w:rPr>
        <w:t xml:space="preserve">To facilitate a smooth interview process and improve the completeness of the data collected, </w:t>
      </w:r>
      <w:r w:rsidRPr="00DC42F0" w:rsidR="00565CAE">
        <w:rPr>
          <w:rFonts w:ascii="Times New Roman" w:hAnsi="Times New Roman" w:cs="Times New Roman"/>
          <w:sz w:val="24"/>
          <w:szCs w:val="24"/>
        </w:rPr>
        <w:t>Mathematica</w:t>
      </w:r>
      <w:r w:rsidRPr="00DC42F0" w:rsidR="0098271C">
        <w:rPr>
          <w:rFonts w:ascii="Times New Roman" w:hAnsi="Times New Roman" w:cs="Times New Roman"/>
          <w:sz w:val="24"/>
          <w:szCs w:val="24"/>
        </w:rPr>
        <w:t xml:space="preserve"> will</w:t>
      </w:r>
      <w:r w:rsidRPr="00DC42F0">
        <w:rPr>
          <w:rFonts w:ascii="Times New Roman" w:hAnsi="Times New Roman" w:cs="Times New Roman"/>
          <w:sz w:val="24"/>
          <w:szCs w:val="24"/>
        </w:rPr>
        <w:t xml:space="preserve"> </w:t>
      </w:r>
      <w:r w:rsidRPr="00DC42F0" w:rsidR="00C903D1">
        <w:rPr>
          <w:rFonts w:ascii="Times New Roman" w:hAnsi="Times New Roman" w:cs="Times New Roman"/>
          <w:sz w:val="24"/>
          <w:szCs w:val="24"/>
        </w:rPr>
        <w:t xml:space="preserve">share </w:t>
      </w:r>
      <w:r w:rsidRPr="00DC42F0">
        <w:rPr>
          <w:rFonts w:ascii="Times New Roman" w:hAnsi="Times New Roman" w:cs="Times New Roman"/>
          <w:sz w:val="24"/>
          <w:szCs w:val="24"/>
        </w:rPr>
        <w:t xml:space="preserve">an information packet to the </w:t>
      </w:r>
      <w:r w:rsidRPr="00DC42F0" w:rsidR="00663AC6">
        <w:rPr>
          <w:rFonts w:ascii="Times New Roman" w:hAnsi="Times New Roman" w:cs="Times New Roman"/>
          <w:sz w:val="24"/>
          <w:szCs w:val="24"/>
        </w:rPr>
        <w:t>OVR principal investigator</w:t>
      </w:r>
      <w:r w:rsidRPr="00DC42F0">
        <w:rPr>
          <w:rFonts w:ascii="Times New Roman" w:hAnsi="Times New Roman" w:cs="Times New Roman"/>
          <w:sz w:val="24"/>
          <w:szCs w:val="24"/>
        </w:rPr>
        <w:t xml:space="preserve"> containing the final site visit and interview schedule</w:t>
      </w:r>
      <w:r w:rsidRPr="00DC42F0" w:rsidR="00AD7653">
        <w:rPr>
          <w:rFonts w:ascii="Times New Roman" w:hAnsi="Times New Roman" w:cs="Times New Roman"/>
          <w:sz w:val="24"/>
          <w:szCs w:val="24"/>
        </w:rPr>
        <w:t xml:space="preserve">.  </w:t>
      </w:r>
      <w:r w:rsidRPr="00DC42F0" w:rsidR="00565CAE">
        <w:rPr>
          <w:rFonts w:ascii="Times New Roman" w:hAnsi="Times New Roman" w:cs="Times New Roman"/>
          <w:sz w:val="24"/>
          <w:szCs w:val="24"/>
        </w:rPr>
        <w:t>Mathematica</w:t>
      </w:r>
      <w:r w:rsidRPr="00DC42F0" w:rsidR="0098271C">
        <w:rPr>
          <w:rFonts w:ascii="Times New Roman" w:hAnsi="Times New Roman" w:cs="Times New Roman"/>
          <w:sz w:val="24"/>
          <w:szCs w:val="24"/>
        </w:rPr>
        <w:t xml:space="preserve"> will</w:t>
      </w:r>
      <w:r w:rsidRPr="00DC42F0">
        <w:rPr>
          <w:rFonts w:ascii="Times New Roman" w:hAnsi="Times New Roman" w:cs="Times New Roman"/>
          <w:sz w:val="24"/>
          <w:szCs w:val="24"/>
        </w:rPr>
        <w:t xml:space="preserve"> send out the packet about two weeks before the site visit</w:t>
      </w:r>
      <w:r w:rsidRPr="00DC42F0" w:rsidR="00AD7653">
        <w:rPr>
          <w:rFonts w:ascii="Times New Roman" w:hAnsi="Times New Roman" w:cs="Times New Roman"/>
          <w:sz w:val="24"/>
          <w:szCs w:val="24"/>
        </w:rPr>
        <w:t xml:space="preserve">.  </w:t>
      </w:r>
      <w:r w:rsidRPr="00DC42F0" w:rsidR="00B0778E">
        <w:rPr>
          <w:rFonts w:ascii="Times New Roman" w:hAnsi="Times New Roman" w:cs="Times New Roman"/>
          <w:sz w:val="24"/>
          <w:szCs w:val="24"/>
        </w:rPr>
        <w:t>The packet</w:t>
      </w:r>
      <w:r w:rsidRPr="00DC42F0">
        <w:rPr>
          <w:rFonts w:ascii="Times New Roman" w:hAnsi="Times New Roman" w:cs="Times New Roman"/>
          <w:sz w:val="24"/>
          <w:szCs w:val="24"/>
        </w:rPr>
        <w:t xml:space="preserve"> </w:t>
      </w:r>
      <w:r w:rsidRPr="00DC42F0" w:rsidR="0098271C">
        <w:rPr>
          <w:rFonts w:ascii="Times New Roman" w:hAnsi="Times New Roman" w:cs="Times New Roman"/>
          <w:sz w:val="24"/>
          <w:szCs w:val="24"/>
        </w:rPr>
        <w:t xml:space="preserve">will </w:t>
      </w:r>
      <w:r w:rsidRPr="00DC42F0">
        <w:rPr>
          <w:rFonts w:ascii="Times New Roman" w:hAnsi="Times New Roman" w:cs="Times New Roman"/>
          <w:sz w:val="24"/>
          <w:szCs w:val="24"/>
        </w:rPr>
        <w:t xml:space="preserve">contain the lead site visitor’s contact information so the respondents can reach the visitors in </w:t>
      </w:r>
      <w:r w:rsidRPr="00DC42F0" w:rsidR="00EA4A09">
        <w:rPr>
          <w:rFonts w:ascii="Times New Roman" w:hAnsi="Times New Roman" w:cs="Times New Roman"/>
          <w:sz w:val="24"/>
          <w:szCs w:val="24"/>
        </w:rPr>
        <w:t>case the</w:t>
      </w:r>
      <w:r w:rsidRPr="00DC42F0">
        <w:rPr>
          <w:rFonts w:ascii="Times New Roman" w:hAnsi="Times New Roman" w:cs="Times New Roman"/>
          <w:sz w:val="24"/>
          <w:szCs w:val="24"/>
        </w:rPr>
        <w:t xml:space="preserve"> schedule change</w:t>
      </w:r>
      <w:r w:rsidRPr="00DC42F0" w:rsidR="00EA4A09">
        <w:rPr>
          <w:rFonts w:ascii="Times New Roman" w:hAnsi="Times New Roman" w:cs="Times New Roman"/>
          <w:sz w:val="24"/>
          <w:szCs w:val="24"/>
        </w:rPr>
        <w:t>s</w:t>
      </w:r>
      <w:r w:rsidRPr="00DC42F0">
        <w:rPr>
          <w:rFonts w:ascii="Times New Roman" w:hAnsi="Times New Roman" w:cs="Times New Roman"/>
          <w:sz w:val="24"/>
          <w:szCs w:val="24"/>
        </w:rPr>
        <w:t xml:space="preserve"> or other issues arise before the interviews</w:t>
      </w:r>
      <w:r w:rsidRPr="00DC42F0" w:rsidR="00AD7653">
        <w:rPr>
          <w:rFonts w:ascii="Times New Roman" w:hAnsi="Times New Roman" w:cs="Times New Roman"/>
          <w:sz w:val="24"/>
          <w:szCs w:val="24"/>
        </w:rPr>
        <w:t xml:space="preserve">.  </w:t>
      </w:r>
      <w:r w:rsidRPr="00DC42F0" w:rsidR="00565CAE">
        <w:rPr>
          <w:rFonts w:ascii="Times New Roman" w:hAnsi="Times New Roman" w:cs="Times New Roman"/>
          <w:sz w:val="24"/>
          <w:szCs w:val="24"/>
        </w:rPr>
        <w:t>Mathematica</w:t>
      </w:r>
      <w:r w:rsidRPr="00DC42F0">
        <w:rPr>
          <w:rFonts w:ascii="Times New Roman" w:hAnsi="Times New Roman" w:cs="Times New Roman"/>
          <w:sz w:val="24"/>
          <w:szCs w:val="24"/>
        </w:rPr>
        <w:t xml:space="preserve"> </w:t>
      </w:r>
      <w:r w:rsidRPr="00DC42F0" w:rsidR="0098271C">
        <w:rPr>
          <w:rFonts w:ascii="Times New Roman" w:hAnsi="Times New Roman" w:cs="Times New Roman"/>
          <w:sz w:val="24"/>
          <w:szCs w:val="24"/>
        </w:rPr>
        <w:t xml:space="preserve">will </w:t>
      </w:r>
      <w:r w:rsidRPr="00DC42F0">
        <w:rPr>
          <w:rFonts w:ascii="Times New Roman" w:hAnsi="Times New Roman" w:cs="Times New Roman"/>
          <w:sz w:val="24"/>
          <w:szCs w:val="24"/>
        </w:rPr>
        <w:t xml:space="preserve">also send email reminders to the </w:t>
      </w:r>
      <w:r w:rsidRPr="00DC42F0" w:rsidR="00663AC6">
        <w:rPr>
          <w:rFonts w:ascii="Times New Roman" w:hAnsi="Times New Roman" w:cs="Times New Roman"/>
          <w:sz w:val="24"/>
          <w:szCs w:val="24"/>
        </w:rPr>
        <w:t xml:space="preserve">OVR principal investigator </w:t>
      </w:r>
      <w:r w:rsidRPr="00DC42F0">
        <w:rPr>
          <w:rFonts w:ascii="Times New Roman" w:hAnsi="Times New Roman" w:cs="Times New Roman"/>
          <w:sz w:val="24"/>
          <w:szCs w:val="24"/>
        </w:rPr>
        <w:t xml:space="preserve">several days before the site visit confirming </w:t>
      </w:r>
      <w:r w:rsidRPr="00DC42F0" w:rsidR="00C903D1">
        <w:rPr>
          <w:rFonts w:ascii="Times New Roman" w:hAnsi="Times New Roman" w:cs="Times New Roman"/>
          <w:sz w:val="24"/>
          <w:szCs w:val="24"/>
        </w:rPr>
        <w:t>the day and time of the interviews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Providing the local sites with adequate information ahead of time in a professional manner </w:t>
      </w:r>
      <w:r w:rsidRPr="00DC42F0" w:rsidR="0098271C">
        <w:rPr>
          <w:rFonts w:ascii="Times New Roman" w:hAnsi="Times New Roman" w:cs="Times New Roman"/>
          <w:sz w:val="24"/>
          <w:szCs w:val="24"/>
        </w:rPr>
        <w:t xml:space="preserve">will </w:t>
      </w:r>
      <w:r w:rsidRPr="00DC42F0">
        <w:rPr>
          <w:rFonts w:ascii="Times New Roman" w:hAnsi="Times New Roman" w:cs="Times New Roman"/>
          <w:sz w:val="24"/>
          <w:szCs w:val="24"/>
        </w:rPr>
        <w:t>help build rapport</w:t>
      </w:r>
      <w:r w:rsidRPr="00DC42F0" w:rsidR="00EA4A09">
        <w:rPr>
          <w:rFonts w:ascii="Times New Roman" w:hAnsi="Times New Roman" w:cs="Times New Roman"/>
          <w:sz w:val="24"/>
          <w:szCs w:val="24"/>
        </w:rPr>
        <w:t>,</w:t>
      </w:r>
      <w:r w:rsidRPr="00DC42F0">
        <w:rPr>
          <w:rFonts w:ascii="Times New Roman" w:hAnsi="Times New Roman" w:cs="Times New Roman"/>
          <w:sz w:val="24"/>
          <w:szCs w:val="24"/>
        </w:rPr>
        <w:t xml:space="preserve"> facilitate a more fluid interview process</w:t>
      </w:r>
      <w:r w:rsidRPr="00DC42F0" w:rsidR="00EA4A09">
        <w:rPr>
          <w:rFonts w:ascii="Times New Roman" w:hAnsi="Times New Roman" w:cs="Times New Roman"/>
          <w:sz w:val="24"/>
          <w:szCs w:val="24"/>
        </w:rPr>
        <w:t>,</w:t>
      </w:r>
      <w:r w:rsidRPr="00DC42F0">
        <w:rPr>
          <w:rFonts w:ascii="Times New Roman" w:hAnsi="Times New Roman" w:cs="Times New Roman"/>
          <w:sz w:val="24"/>
          <w:szCs w:val="24"/>
        </w:rPr>
        <w:t xml:space="preserve"> and establish that interviewees are available and responsive. </w:t>
      </w:r>
    </w:p>
    <w:p w:rsidR="009D5019" w:rsidRPr="00DC42F0" w:rsidP="00037435" w14:paraId="23EC89DD" w14:textId="77777777">
      <w:pPr>
        <w:pStyle w:val="Paragraph"/>
        <w:spacing w:after="0"/>
        <w:rPr>
          <w:rFonts w:ascii="Times New Roman" w:hAnsi="Times New Roman" w:cs="Times New Roman"/>
          <w:sz w:val="24"/>
          <w:szCs w:val="24"/>
        </w:rPr>
      </w:pPr>
    </w:p>
    <w:p w:rsidR="0030611B" w:rsidP="00037435" w14:paraId="7111E760" w14:textId="20503383">
      <w:pPr>
        <w:pStyle w:val="Paragraph"/>
        <w:spacing w:after="0"/>
        <w:ind w:left="720"/>
        <w:rPr>
          <w:rFonts w:ascii="Times New Roman" w:hAnsi="Times New Roman" w:cs="Times New Roman"/>
          <w:sz w:val="24"/>
          <w:szCs w:val="24"/>
        </w:rPr>
      </w:pPr>
      <w:r w:rsidRPr="00DC42F0">
        <w:rPr>
          <w:rFonts w:ascii="Times New Roman" w:hAnsi="Times New Roman" w:cs="Times New Roman"/>
          <w:b/>
          <w:sz w:val="24"/>
          <w:szCs w:val="24"/>
        </w:rPr>
        <w:t>Data reliability</w:t>
      </w:r>
      <w:r w:rsidRPr="00DC42F0" w:rsidR="00AD7653">
        <w:rPr>
          <w:rFonts w:ascii="Times New Roman" w:hAnsi="Times New Roman" w:cs="Times New Roman"/>
          <w:b/>
          <w:sz w:val="24"/>
          <w:szCs w:val="24"/>
        </w:rPr>
        <w:t xml:space="preserve">.  </w:t>
      </w:r>
      <w:r w:rsidRPr="00DC42F0" w:rsidR="00565CAE">
        <w:rPr>
          <w:rFonts w:ascii="Times New Roman" w:hAnsi="Times New Roman" w:cs="Times New Roman"/>
          <w:bCs/>
          <w:sz w:val="24"/>
          <w:szCs w:val="24"/>
        </w:rPr>
        <w:t>Mathematica i</w:t>
      </w:r>
      <w:r w:rsidRPr="00DC42F0">
        <w:rPr>
          <w:rFonts w:ascii="Times New Roman" w:hAnsi="Times New Roman" w:cs="Times New Roman"/>
          <w:sz w:val="24"/>
          <w:szCs w:val="24"/>
        </w:rPr>
        <w:t xml:space="preserve">nterviewers </w:t>
      </w:r>
      <w:r w:rsidRPr="00DC42F0" w:rsidR="0098271C">
        <w:rPr>
          <w:rFonts w:ascii="Times New Roman" w:hAnsi="Times New Roman" w:cs="Times New Roman"/>
          <w:sz w:val="24"/>
          <w:szCs w:val="24"/>
        </w:rPr>
        <w:t xml:space="preserve">will </w:t>
      </w:r>
      <w:r w:rsidRPr="00DC42F0">
        <w:rPr>
          <w:rFonts w:ascii="Times New Roman" w:hAnsi="Times New Roman" w:cs="Times New Roman"/>
          <w:sz w:val="24"/>
          <w:szCs w:val="24"/>
        </w:rPr>
        <w:t>use an interview guide, based on the interview topic list provided in Attachment C, to conduct the semi</w:t>
      </w:r>
      <w:r w:rsidRPr="00DC42F0" w:rsidR="008C0859">
        <w:rPr>
          <w:rFonts w:ascii="Times New Roman" w:hAnsi="Times New Roman" w:cs="Times New Roman"/>
          <w:sz w:val="24"/>
          <w:szCs w:val="24"/>
        </w:rPr>
        <w:t>-</w:t>
      </w:r>
      <w:r w:rsidRPr="00DC42F0">
        <w:rPr>
          <w:rFonts w:ascii="Times New Roman" w:hAnsi="Times New Roman" w:cs="Times New Roman"/>
          <w:sz w:val="24"/>
          <w:szCs w:val="24"/>
        </w:rPr>
        <w:t>structured staff interviews</w:t>
      </w:r>
      <w:r w:rsidRPr="00DC42F0" w:rsidR="00AD7653">
        <w:rPr>
          <w:rFonts w:ascii="Times New Roman" w:hAnsi="Times New Roman" w:cs="Times New Roman"/>
          <w:sz w:val="24"/>
          <w:szCs w:val="24"/>
        </w:rPr>
        <w:t xml:space="preserve">.  </w:t>
      </w:r>
      <w:r w:rsidRPr="00DC42F0" w:rsidR="00565CAE">
        <w:rPr>
          <w:rFonts w:ascii="Times New Roman" w:hAnsi="Times New Roman" w:cs="Times New Roman"/>
          <w:sz w:val="24"/>
          <w:szCs w:val="24"/>
        </w:rPr>
        <w:t>They</w:t>
      </w:r>
      <w:r w:rsidRPr="00DC42F0">
        <w:rPr>
          <w:rFonts w:ascii="Times New Roman" w:hAnsi="Times New Roman" w:cs="Times New Roman"/>
          <w:sz w:val="24"/>
          <w:szCs w:val="24"/>
        </w:rPr>
        <w:t xml:space="preserve"> </w:t>
      </w:r>
      <w:r w:rsidRPr="00DC42F0" w:rsidR="0098271C">
        <w:rPr>
          <w:rFonts w:ascii="Times New Roman" w:hAnsi="Times New Roman" w:cs="Times New Roman"/>
          <w:sz w:val="24"/>
          <w:szCs w:val="24"/>
        </w:rPr>
        <w:t xml:space="preserve">will </w:t>
      </w:r>
      <w:r w:rsidRPr="00DC42F0">
        <w:rPr>
          <w:rFonts w:ascii="Times New Roman" w:hAnsi="Times New Roman" w:cs="Times New Roman"/>
          <w:sz w:val="24"/>
          <w:szCs w:val="24"/>
        </w:rPr>
        <w:t xml:space="preserve">use separate guides for each potential respondent type (for example, </w:t>
      </w:r>
      <w:r w:rsidRPr="00DC42F0" w:rsidR="009E5ED9">
        <w:rPr>
          <w:rFonts w:ascii="Times New Roman" w:hAnsi="Times New Roman" w:cs="Times New Roman"/>
          <w:sz w:val="24"/>
          <w:szCs w:val="24"/>
        </w:rPr>
        <w:t>OVR staff and its service providers</w:t>
      </w:r>
      <w:r w:rsidRPr="00DC42F0">
        <w:rPr>
          <w:rFonts w:ascii="Times New Roman" w:hAnsi="Times New Roman" w:cs="Times New Roman"/>
          <w:sz w:val="24"/>
          <w:szCs w:val="24"/>
        </w:rPr>
        <w:t>) so they do not ask respondents about activities or issues that do not apply to them</w:t>
      </w:r>
      <w:r w:rsidRPr="00DC42F0" w:rsidR="00AD7653">
        <w:rPr>
          <w:rFonts w:ascii="Times New Roman" w:hAnsi="Times New Roman" w:cs="Times New Roman"/>
          <w:sz w:val="24"/>
          <w:szCs w:val="24"/>
        </w:rPr>
        <w:t xml:space="preserve">.  </w:t>
      </w:r>
      <w:r w:rsidRPr="00DC42F0" w:rsidR="00565CAE">
        <w:rPr>
          <w:rFonts w:ascii="Times New Roman" w:hAnsi="Times New Roman" w:cs="Times New Roman"/>
          <w:sz w:val="24"/>
          <w:szCs w:val="24"/>
        </w:rPr>
        <w:t>The interviewers</w:t>
      </w:r>
      <w:r w:rsidRPr="00DC42F0">
        <w:rPr>
          <w:rFonts w:ascii="Times New Roman" w:hAnsi="Times New Roman" w:cs="Times New Roman"/>
          <w:sz w:val="24"/>
          <w:szCs w:val="24"/>
        </w:rPr>
        <w:t xml:space="preserve"> </w:t>
      </w:r>
      <w:r w:rsidRPr="00DC42F0" w:rsidR="0098271C">
        <w:rPr>
          <w:rFonts w:ascii="Times New Roman" w:hAnsi="Times New Roman" w:cs="Times New Roman"/>
          <w:sz w:val="24"/>
          <w:szCs w:val="24"/>
        </w:rPr>
        <w:t xml:space="preserve">will </w:t>
      </w:r>
      <w:r w:rsidRPr="00DC42F0">
        <w:rPr>
          <w:rFonts w:ascii="Times New Roman" w:hAnsi="Times New Roman" w:cs="Times New Roman"/>
          <w:sz w:val="24"/>
          <w:szCs w:val="24"/>
        </w:rPr>
        <w:t>review program documentation ahead of the interviews to minimize burden and supplement information provided by respondents to the interviews, rather than ask respondents to answer detailed questions about specific operations</w:t>
      </w:r>
      <w:r w:rsidRPr="00DC42F0" w:rsidR="00AD7653">
        <w:rPr>
          <w:rFonts w:ascii="Times New Roman" w:hAnsi="Times New Roman" w:cs="Times New Roman"/>
          <w:sz w:val="24"/>
          <w:szCs w:val="24"/>
        </w:rPr>
        <w:t xml:space="preserve">.  </w:t>
      </w:r>
      <w:r w:rsidRPr="00DC42F0" w:rsidR="00565CAE">
        <w:rPr>
          <w:rFonts w:ascii="Times New Roman" w:hAnsi="Times New Roman" w:cs="Times New Roman"/>
          <w:sz w:val="24"/>
          <w:szCs w:val="24"/>
        </w:rPr>
        <w:t>They will take notes and obtain permission to record each interview</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After </w:t>
      </w:r>
      <w:r w:rsidRPr="00DC42F0" w:rsidR="008D52B1">
        <w:rPr>
          <w:rFonts w:ascii="Times New Roman" w:hAnsi="Times New Roman" w:cs="Times New Roman"/>
          <w:sz w:val="24"/>
          <w:szCs w:val="24"/>
        </w:rPr>
        <w:t xml:space="preserve">the </w:t>
      </w:r>
      <w:r w:rsidRPr="00DC42F0" w:rsidR="00565CAE">
        <w:rPr>
          <w:rFonts w:ascii="Times New Roman" w:hAnsi="Times New Roman" w:cs="Times New Roman"/>
          <w:sz w:val="24"/>
          <w:szCs w:val="24"/>
        </w:rPr>
        <w:t>interviewers</w:t>
      </w:r>
      <w:r w:rsidRPr="00DC42F0" w:rsidR="008D52B1">
        <w:rPr>
          <w:rFonts w:ascii="Times New Roman" w:hAnsi="Times New Roman" w:cs="Times New Roman"/>
          <w:sz w:val="24"/>
          <w:szCs w:val="24"/>
        </w:rPr>
        <w:t xml:space="preserve"> </w:t>
      </w:r>
      <w:r w:rsidRPr="00DC42F0">
        <w:rPr>
          <w:rFonts w:ascii="Times New Roman" w:hAnsi="Times New Roman" w:cs="Times New Roman"/>
          <w:sz w:val="24"/>
          <w:szCs w:val="24"/>
        </w:rPr>
        <w:t>complet</w:t>
      </w:r>
      <w:r w:rsidRPr="00DC42F0" w:rsidR="008D52B1">
        <w:rPr>
          <w:rFonts w:ascii="Times New Roman" w:hAnsi="Times New Roman" w:cs="Times New Roman"/>
          <w:sz w:val="24"/>
          <w:szCs w:val="24"/>
        </w:rPr>
        <w:t xml:space="preserve">es </w:t>
      </w:r>
      <w:r w:rsidRPr="00DC42F0">
        <w:rPr>
          <w:rFonts w:ascii="Times New Roman" w:hAnsi="Times New Roman" w:cs="Times New Roman"/>
          <w:sz w:val="24"/>
          <w:szCs w:val="24"/>
        </w:rPr>
        <w:t>all interviews for a site visit, the</w:t>
      </w:r>
      <w:r w:rsidRPr="00DC42F0" w:rsidR="00565CAE">
        <w:rPr>
          <w:rFonts w:ascii="Times New Roman" w:hAnsi="Times New Roman" w:cs="Times New Roman"/>
          <w:sz w:val="24"/>
          <w:szCs w:val="24"/>
        </w:rPr>
        <w:t>y</w:t>
      </w:r>
      <w:r w:rsidRPr="00DC42F0">
        <w:rPr>
          <w:rFonts w:ascii="Times New Roman" w:hAnsi="Times New Roman" w:cs="Times New Roman"/>
          <w:sz w:val="24"/>
          <w:szCs w:val="24"/>
        </w:rPr>
        <w:t xml:space="preserve"> </w:t>
      </w:r>
      <w:r w:rsidRPr="00DC42F0" w:rsidR="0098271C">
        <w:rPr>
          <w:rFonts w:ascii="Times New Roman" w:hAnsi="Times New Roman" w:cs="Times New Roman"/>
          <w:sz w:val="24"/>
          <w:szCs w:val="24"/>
        </w:rPr>
        <w:t xml:space="preserve">will </w:t>
      </w:r>
      <w:r w:rsidRPr="00DC42F0">
        <w:rPr>
          <w:rFonts w:ascii="Times New Roman" w:hAnsi="Times New Roman" w:cs="Times New Roman"/>
          <w:sz w:val="24"/>
          <w:szCs w:val="24"/>
        </w:rPr>
        <w:t>develop a summary of the information collected.</w:t>
      </w:r>
    </w:p>
    <w:p w:rsidR="00037435" w:rsidRPr="00DC42F0" w:rsidP="00037435" w14:paraId="48532534" w14:textId="77777777">
      <w:pPr>
        <w:pStyle w:val="Paragraph"/>
        <w:spacing w:after="0"/>
        <w:ind w:left="720"/>
        <w:rPr>
          <w:rFonts w:ascii="Times New Roman" w:hAnsi="Times New Roman" w:cs="Times New Roman"/>
          <w:sz w:val="24"/>
          <w:szCs w:val="24"/>
        </w:rPr>
      </w:pPr>
    </w:p>
    <w:p w:rsidR="00A943C4" w:rsidRPr="00A215C1" w:rsidP="009D5019" w14:paraId="6D061B78" w14:textId="6D268BAC">
      <w:pPr>
        <w:pStyle w:val="H3"/>
        <w:spacing w:before="0" w:line="240" w:lineRule="auto"/>
        <w:ind w:firstLine="0"/>
        <w:rPr>
          <w:rFonts w:ascii="Times New Roman" w:hAnsi="Times New Roman" w:cs="Times New Roman"/>
          <w:color w:val="auto"/>
          <w:sz w:val="24"/>
          <w:szCs w:val="24"/>
          <w:u w:val="single"/>
        </w:rPr>
      </w:pPr>
      <w:r w:rsidRPr="00A215C1">
        <w:rPr>
          <w:rFonts w:ascii="Times New Roman" w:hAnsi="Times New Roman" w:cs="Times New Roman"/>
          <w:color w:val="auto"/>
          <w:sz w:val="24"/>
          <w:szCs w:val="24"/>
          <w:u w:val="single"/>
        </w:rPr>
        <w:t xml:space="preserve">Qualitative data from </w:t>
      </w:r>
      <w:r w:rsidRPr="00A215C1" w:rsidR="005625AA">
        <w:rPr>
          <w:rFonts w:ascii="Times New Roman" w:hAnsi="Times New Roman" w:cs="Times New Roman"/>
          <w:color w:val="auto"/>
          <w:sz w:val="24"/>
          <w:szCs w:val="24"/>
          <w:u w:val="single"/>
        </w:rPr>
        <w:t xml:space="preserve">treatment group members </w:t>
      </w:r>
    </w:p>
    <w:p w:rsidR="00B90E20" w:rsidRPr="00DC42F0" w:rsidP="009D5019" w14:paraId="468C408A" w14:textId="3E76811A">
      <w:pPr>
        <w:pStyle w:val="ParagraphContinued"/>
        <w:spacing w:before="0" w:after="0" w:line="240" w:lineRule="auto"/>
        <w:ind w:left="720"/>
        <w:rPr>
          <w:rFonts w:ascii="Times New Roman" w:hAnsi="Times New Roman" w:cs="Times New Roman"/>
          <w:sz w:val="24"/>
          <w:szCs w:val="24"/>
        </w:rPr>
      </w:pPr>
      <w:r w:rsidRPr="00DC42F0">
        <w:rPr>
          <w:rFonts w:ascii="Times New Roman" w:hAnsi="Times New Roman" w:cs="Times New Roman"/>
          <w:b/>
          <w:sz w:val="24"/>
          <w:szCs w:val="24"/>
        </w:rPr>
        <w:t>Response rates</w:t>
      </w:r>
      <w:r w:rsidRPr="00DC42F0" w:rsidR="00AD7653">
        <w:rPr>
          <w:rFonts w:ascii="Times New Roman" w:hAnsi="Times New Roman" w:cs="Times New Roman"/>
          <w:b/>
          <w:sz w:val="24"/>
          <w:szCs w:val="24"/>
        </w:rPr>
        <w:t xml:space="preserve">.  </w:t>
      </w:r>
      <w:r w:rsidRPr="00DC42F0">
        <w:rPr>
          <w:rFonts w:ascii="Times New Roman" w:hAnsi="Times New Roman" w:cs="Times New Roman"/>
          <w:sz w:val="24"/>
          <w:szCs w:val="24"/>
        </w:rPr>
        <w:t xml:space="preserve">Because </w:t>
      </w:r>
      <w:r w:rsidRPr="00DC42F0" w:rsidR="00B25CFF">
        <w:rPr>
          <w:rFonts w:ascii="Times New Roman" w:hAnsi="Times New Roman" w:cs="Times New Roman"/>
          <w:sz w:val="24"/>
          <w:szCs w:val="24"/>
        </w:rPr>
        <w:t xml:space="preserve">Mathematica </w:t>
      </w:r>
      <w:r w:rsidRPr="00DC42F0">
        <w:rPr>
          <w:rFonts w:ascii="Times New Roman" w:hAnsi="Times New Roman" w:cs="Times New Roman"/>
          <w:sz w:val="24"/>
          <w:szCs w:val="24"/>
        </w:rPr>
        <w:t>will draw interviewees from a convenience sample of volunteers, target response rates to ensure a representative population are not at issue</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To mitigate interview nonresponse, </w:t>
      </w:r>
      <w:r w:rsidRPr="00DC42F0" w:rsidR="00B25CFF">
        <w:rPr>
          <w:rFonts w:ascii="Times New Roman" w:hAnsi="Times New Roman" w:cs="Times New Roman"/>
          <w:sz w:val="24"/>
          <w:szCs w:val="24"/>
        </w:rPr>
        <w:t>Mathematica</w:t>
      </w:r>
      <w:r w:rsidRPr="00DC42F0">
        <w:rPr>
          <w:rFonts w:ascii="Times New Roman" w:hAnsi="Times New Roman" w:cs="Times New Roman"/>
          <w:sz w:val="24"/>
          <w:szCs w:val="24"/>
        </w:rPr>
        <w:t xml:space="preserve"> will contact each individual who has an appointment on the day before the interview, using the person’s preferred mode of communication</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A team member will confirm the best telephone number to use to reach each enrollee so the appointment takes place when the enrollee </w:t>
      </w:r>
      <w:r w:rsidRPr="00DC42F0">
        <w:rPr>
          <w:rFonts w:ascii="Times New Roman" w:hAnsi="Times New Roman" w:cs="Times New Roman"/>
          <w:sz w:val="24"/>
          <w:szCs w:val="24"/>
        </w:rPr>
        <w:t>is not distracted</w:t>
      </w:r>
      <w:r w:rsidRPr="00DC42F0">
        <w:rPr>
          <w:rFonts w:ascii="Times New Roman" w:hAnsi="Times New Roman" w:cs="Times New Roman"/>
          <w:sz w:val="24"/>
          <w:szCs w:val="24"/>
        </w:rPr>
        <w:t xml:space="preserve"> by other responsibilities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Because </w:t>
      </w:r>
      <w:r w:rsidRPr="00DC42F0" w:rsidR="00B25CFF">
        <w:rPr>
          <w:rFonts w:ascii="Times New Roman" w:hAnsi="Times New Roman" w:cs="Times New Roman"/>
          <w:sz w:val="24"/>
          <w:szCs w:val="24"/>
        </w:rPr>
        <w:t>Mathematica</w:t>
      </w:r>
      <w:r w:rsidRPr="00DC42F0">
        <w:rPr>
          <w:rFonts w:ascii="Times New Roman" w:hAnsi="Times New Roman" w:cs="Times New Roman"/>
          <w:sz w:val="24"/>
          <w:szCs w:val="24"/>
        </w:rPr>
        <w:t xml:space="preserve"> will conduct the interviews by telephone, participants will not face barriers related to transportation to an interview location</w:t>
      </w:r>
      <w:r w:rsidRPr="00DC42F0" w:rsidR="00AD7653">
        <w:rPr>
          <w:rFonts w:ascii="Times New Roman" w:hAnsi="Times New Roman" w:cs="Times New Roman"/>
          <w:sz w:val="24"/>
          <w:szCs w:val="24"/>
        </w:rPr>
        <w:t>.</w:t>
      </w:r>
      <w:r w:rsidR="00037435">
        <w:rPr>
          <w:rFonts w:ascii="Times New Roman" w:hAnsi="Times New Roman" w:cs="Times New Roman"/>
          <w:sz w:val="24"/>
          <w:szCs w:val="24"/>
        </w:rPr>
        <w:t xml:space="preserve">  </w:t>
      </w:r>
      <w:r w:rsidRPr="00DC42F0">
        <w:rPr>
          <w:rFonts w:ascii="Times New Roman" w:hAnsi="Times New Roman" w:cs="Times New Roman"/>
          <w:sz w:val="24"/>
          <w:szCs w:val="24"/>
        </w:rPr>
        <w:t>Finally, the $</w:t>
      </w:r>
      <w:r w:rsidRPr="00DC42F0" w:rsidR="004D675E">
        <w:rPr>
          <w:rFonts w:ascii="Times New Roman" w:hAnsi="Times New Roman" w:cs="Times New Roman"/>
          <w:sz w:val="24"/>
          <w:szCs w:val="24"/>
        </w:rPr>
        <w:t>5</w:t>
      </w:r>
      <w:r w:rsidRPr="00DC42F0">
        <w:rPr>
          <w:rFonts w:ascii="Times New Roman" w:hAnsi="Times New Roman" w:cs="Times New Roman"/>
          <w:sz w:val="24"/>
          <w:szCs w:val="24"/>
        </w:rPr>
        <w:t>0 gift card will encourage interview participation.</w:t>
      </w:r>
    </w:p>
    <w:p w:rsidR="009D5019" w:rsidRPr="00DC42F0" w:rsidP="00A215C1" w14:paraId="4F8DFC96" w14:textId="77777777">
      <w:pPr>
        <w:pStyle w:val="Paragraph"/>
        <w:spacing w:after="0" w:line="240" w:lineRule="auto"/>
        <w:rPr>
          <w:rFonts w:ascii="Times New Roman" w:hAnsi="Times New Roman" w:cs="Times New Roman"/>
          <w:sz w:val="24"/>
          <w:szCs w:val="24"/>
        </w:rPr>
      </w:pPr>
    </w:p>
    <w:p w:rsidR="005625AA" w:rsidRPr="00DC42F0" w:rsidP="009D5019" w14:paraId="44E95A53" w14:textId="75AD10ED">
      <w:pPr>
        <w:pStyle w:val="Paragraph"/>
        <w:ind w:left="720"/>
        <w:rPr>
          <w:rFonts w:ascii="Times New Roman" w:hAnsi="Times New Roman" w:cs="Times New Roman"/>
          <w:sz w:val="24"/>
          <w:szCs w:val="24"/>
        </w:rPr>
      </w:pPr>
      <w:r w:rsidRPr="00DC42F0">
        <w:rPr>
          <w:rFonts w:ascii="Times New Roman" w:hAnsi="Times New Roman" w:cs="Times New Roman"/>
          <w:b/>
          <w:sz w:val="24"/>
          <w:szCs w:val="24"/>
        </w:rPr>
        <w:t>Data reliability</w:t>
      </w:r>
      <w:r w:rsidRPr="00DC42F0" w:rsidR="00AD7653">
        <w:rPr>
          <w:rFonts w:ascii="Times New Roman" w:hAnsi="Times New Roman" w:cs="Times New Roman"/>
          <w:b/>
          <w:sz w:val="24"/>
          <w:szCs w:val="24"/>
        </w:rPr>
        <w:t xml:space="preserve">.  </w:t>
      </w:r>
      <w:r w:rsidRPr="00DC42F0">
        <w:rPr>
          <w:rFonts w:ascii="Times New Roman" w:hAnsi="Times New Roman" w:cs="Times New Roman"/>
          <w:sz w:val="24"/>
          <w:szCs w:val="24"/>
        </w:rPr>
        <w:t xml:space="preserve">Interviewers will use an interview guide, based on the interview topic list provided in Attachment </w:t>
      </w:r>
      <w:r w:rsidRPr="00DC42F0" w:rsidR="00AF709D">
        <w:rPr>
          <w:rFonts w:ascii="Times New Roman" w:hAnsi="Times New Roman" w:cs="Times New Roman"/>
          <w:sz w:val="24"/>
          <w:szCs w:val="24"/>
        </w:rPr>
        <w:t>C</w:t>
      </w:r>
      <w:r w:rsidRPr="00DC42F0">
        <w:rPr>
          <w:rFonts w:ascii="Times New Roman" w:hAnsi="Times New Roman" w:cs="Times New Roman"/>
          <w:sz w:val="24"/>
          <w:szCs w:val="24"/>
        </w:rPr>
        <w:t>, to conduct the semi-structured interviews with treatment group members</w:t>
      </w:r>
      <w:r w:rsidRPr="00DC42F0" w:rsidR="00AD7653">
        <w:rPr>
          <w:rFonts w:ascii="Times New Roman" w:hAnsi="Times New Roman" w:cs="Times New Roman"/>
          <w:sz w:val="24"/>
          <w:szCs w:val="24"/>
        </w:rPr>
        <w:t xml:space="preserve">.  </w:t>
      </w:r>
      <w:r w:rsidRPr="00DC42F0" w:rsidR="00B25CFF">
        <w:rPr>
          <w:rFonts w:ascii="Times New Roman" w:hAnsi="Times New Roman" w:cs="Times New Roman"/>
          <w:sz w:val="24"/>
          <w:szCs w:val="24"/>
        </w:rPr>
        <w:t>Mathematica</w:t>
      </w:r>
      <w:r w:rsidRPr="00DC42F0" w:rsidR="00162040">
        <w:rPr>
          <w:rFonts w:ascii="Times New Roman" w:hAnsi="Times New Roman" w:cs="Times New Roman"/>
          <w:sz w:val="24"/>
          <w:szCs w:val="24"/>
        </w:rPr>
        <w:t xml:space="preserve"> </w:t>
      </w:r>
      <w:r w:rsidRPr="00DC42F0" w:rsidR="003820DC">
        <w:rPr>
          <w:rFonts w:ascii="Times New Roman" w:hAnsi="Times New Roman" w:cs="Times New Roman"/>
          <w:sz w:val="24"/>
          <w:szCs w:val="24"/>
        </w:rPr>
        <w:t>will train interviewers on best practices for interviewing youth with disabilities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The interviewer</w:t>
      </w:r>
      <w:r w:rsidRPr="00DC42F0" w:rsidR="00B25CFF">
        <w:rPr>
          <w:rFonts w:ascii="Times New Roman" w:hAnsi="Times New Roman" w:cs="Times New Roman"/>
          <w:sz w:val="24"/>
          <w:szCs w:val="24"/>
        </w:rPr>
        <w:t>s</w:t>
      </w:r>
      <w:r w:rsidRPr="00DC42F0">
        <w:rPr>
          <w:rFonts w:ascii="Times New Roman" w:hAnsi="Times New Roman" w:cs="Times New Roman"/>
          <w:sz w:val="24"/>
          <w:szCs w:val="24"/>
        </w:rPr>
        <w:t xml:space="preserve"> will take notes and obtain permission to record each interview.</w:t>
      </w:r>
    </w:p>
    <w:p w:rsidR="00727EEE" w:rsidRPr="00DC42F0" w:rsidP="002D47F1" w14:paraId="713FB9EE" w14:textId="216E4F42">
      <w:pPr>
        <w:pStyle w:val="H2"/>
        <w:spacing w:before="0" w:line="240" w:lineRule="auto"/>
        <w:ind w:hanging="270"/>
        <w:rPr>
          <w:rFonts w:ascii="Times New Roman" w:hAnsi="Times New Roman" w:cs="Times New Roman"/>
          <w:b/>
          <w:bCs/>
          <w:color w:val="auto"/>
          <w:szCs w:val="24"/>
        </w:rPr>
      </w:pPr>
      <w:bookmarkStart w:id="13" w:name="_Toc134625321"/>
      <w:r w:rsidRPr="00DC42F0">
        <w:rPr>
          <w:rFonts w:ascii="Times New Roman" w:hAnsi="Times New Roman" w:cs="Times New Roman"/>
          <w:b/>
          <w:bCs/>
          <w:color w:val="auto"/>
          <w:szCs w:val="24"/>
        </w:rPr>
        <w:t>4.</w:t>
      </w:r>
      <w:r w:rsidRPr="00DC42F0">
        <w:rPr>
          <w:rFonts w:ascii="Times New Roman" w:hAnsi="Times New Roman" w:cs="Times New Roman"/>
          <w:b/>
          <w:bCs/>
          <w:color w:val="auto"/>
          <w:szCs w:val="24"/>
        </w:rPr>
        <w:tab/>
      </w:r>
      <w:r w:rsidRPr="00DC42F0" w:rsidR="00873A66">
        <w:rPr>
          <w:rFonts w:ascii="Times New Roman" w:hAnsi="Times New Roman" w:cs="Times New Roman"/>
          <w:b/>
          <w:bCs/>
          <w:color w:val="auto"/>
          <w:szCs w:val="24"/>
        </w:rPr>
        <w:t>Tests of procedures</w:t>
      </w:r>
      <w:bookmarkEnd w:id="13"/>
    </w:p>
    <w:p w:rsidR="00237716" w:rsidRPr="00DC42F0" w:rsidP="002D47F1" w14:paraId="21BE2436" w14:textId="43376123">
      <w:pPr>
        <w:pStyle w:val="ParagraphContinued"/>
        <w:spacing w:before="0" w:after="0" w:line="240" w:lineRule="auto"/>
        <w:ind w:left="720"/>
        <w:rPr>
          <w:rFonts w:ascii="Times New Roman" w:hAnsi="Times New Roman" w:cs="Times New Roman"/>
          <w:sz w:val="24"/>
          <w:szCs w:val="24"/>
        </w:rPr>
      </w:pPr>
      <w:r w:rsidRPr="00DC42F0">
        <w:rPr>
          <w:rFonts w:ascii="Times New Roman" w:hAnsi="Times New Roman" w:cs="Times New Roman"/>
          <w:b/>
          <w:sz w:val="24"/>
          <w:szCs w:val="24"/>
        </w:rPr>
        <w:t xml:space="preserve">Pretesting </w:t>
      </w:r>
      <w:r w:rsidRPr="00DC42F0" w:rsidR="008D52B1">
        <w:rPr>
          <w:rFonts w:ascii="Times New Roman" w:hAnsi="Times New Roman" w:cs="Times New Roman"/>
          <w:b/>
          <w:sz w:val="24"/>
          <w:szCs w:val="24"/>
        </w:rPr>
        <w:t>the</w:t>
      </w:r>
      <w:r w:rsidRPr="00DC42F0">
        <w:rPr>
          <w:rFonts w:ascii="Times New Roman" w:hAnsi="Times New Roman" w:cs="Times New Roman"/>
          <w:b/>
          <w:sz w:val="24"/>
          <w:szCs w:val="24"/>
        </w:rPr>
        <w:t xml:space="preserve"> baseline survey. </w:t>
      </w:r>
      <w:r w:rsidRPr="00DC42F0" w:rsidR="00B25CFF">
        <w:rPr>
          <w:rFonts w:ascii="Times New Roman" w:hAnsi="Times New Roman" w:cs="Times New Roman"/>
          <w:sz w:val="24"/>
          <w:szCs w:val="24"/>
        </w:rPr>
        <w:t xml:space="preserve"> Mathematica</w:t>
      </w:r>
      <w:r w:rsidRPr="00DC42F0">
        <w:rPr>
          <w:rFonts w:ascii="Times New Roman" w:hAnsi="Times New Roman" w:cs="Times New Roman"/>
          <w:sz w:val="24"/>
          <w:szCs w:val="24"/>
        </w:rPr>
        <w:t xml:space="preserve"> pretest</w:t>
      </w:r>
      <w:r w:rsidRPr="00DC42F0" w:rsidR="008D52B1">
        <w:rPr>
          <w:rFonts w:ascii="Times New Roman" w:hAnsi="Times New Roman" w:cs="Times New Roman"/>
          <w:sz w:val="24"/>
          <w:szCs w:val="24"/>
        </w:rPr>
        <w:t>ed</w:t>
      </w:r>
      <w:r w:rsidRPr="00DC42F0">
        <w:rPr>
          <w:rFonts w:ascii="Times New Roman" w:hAnsi="Times New Roman" w:cs="Times New Roman"/>
          <w:sz w:val="24"/>
          <w:szCs w:val="24"/>
        </w:rPr>
        <w:t xml:space="preserve"> the baseline questionnaire with</w:t>
      </w:r>
      <w:r w:rsidRPr="00DC42F0" w:rsidR="00386F8F">
        <w:rPr>
          <w:rFonts w:ascii="Times New Roman" w:hAnsi="Times New Roman" w:cs="Times New Roman"/>
          <w:sz w:val="24"/>
          <w:szCs w:val="24"/>
        </w:rPr>
        <w:t xml:space="preserve"> </w:t>
      </w:r>
      <w:r w:rsidRPr="00DC42F0" w:rsidR="00691F4C">
        <w:rPr>
          <w:rFonts w:ascii="Times New Roman" w:hAnsi="Times New Roman" w:cs="Times New Roman"/>
          <w:sz w:val="24"/>
          <w:szCs w:val="24"/>
        </w:rPr>
        <w:t>six</w:t>
      </w:r>
      <w:r w:rsidRPr="00DC42F0" w:rsidR="00DB6898">
        <w:rPr>
          <w:rFonts w:ascii="Times New Roman" w:hAnsi="Times New Roman" w:cs="Times New Roman"/>
          <w:sz w:val="24"/>
          <w:szCs w:val="24"/>
        </w:rPr>
        <w:t xml:space="preserve"> </w:t>
      </w:r>
      <w:r w:rsidRPr="00DC42F0">
        <w:rPr>
          <w:rFonts w:ascii="Times New Roman" w:hAnsi="Times New Roman" w:cs="Times New Roman"/>
          <w:sz w:val="24"/>
          <w:szCs w:val="24"/>
        </w:rPr>
        <w:t>respondents</w:t>
      </w:r>
      <w:r w:rsidRPr="00DC42F0" w:rsidR="00AD7653">
        <w:rPr>
          <w:rFonts w:ascii="Times New Roman" w:hAnsi="Times New Roman" w:cs="Times New Roman"/>
          <w:sz w:val="24"/>
          <w:szCs w:val="24"/>
        </w:rPr>
        <w:t xml:space="preserve">.  </w:t>
      </w:r>
      <w:r w:rsidRPr="00DC42F0" w:rsidR="008C1C8B">
        <w:rPr>
          <w:rFonts w:ascii="Times New Roman" w:hAnsi="Times New Roman" w:cs="Times New Roman"/>
          <w:sz w:val="24"/>
          <w:szCs w:val="24"/>
        </w:rPr>
        <w:t>T</w:t>
      </w:r>
      <w:r w:rsidRPr="00DC42F0">
        <w:rPr>
          <w:rFonts w:ascii="Times New Roman" w:hAnsi="Times New Roman" w:cs="Times New Roman"/>
          <w:sz w:val="24"/>
          <w:szCs w:val="24"/>
        </w:rPr>
        <w:t xml:space="preserve">he instrument </w:t>
      </w:r>
      <w:r w:rsidRPr="00DC42F0" w:rsidR="008C1C8B">
        <w:rPr>
          <w:rFonts w:ascii="Times New Roman" w:hAnsi="Times New Roman" w:cs="Times New Roman"/>
          <w:sz w:val="24"/>
          <w:szCs w:val="24"/>
        </w:rPr>
        <w:t xml:space="preserve">did not require revisions </w:t>
      </w:r>
      <w:r w:rsidRPr="00DC42F0">
        <w:rPr>
          <w:rFonts w:ascii="Times New Roman" w:hAnsi="Times New Roman" w:cs="Times New Roman"/>
          <w:sz w:val="24"/>
          <w:szCs w:val="24"/>
        </w:rPr>
        <w:t>based on findings from the pretest</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The pretest provided an accurate estimate of respondent burden</w:t>
      </w:r>
      <w:r w:rsidRPr="00DC42F0" w:rsidR="008C1C8B">
        <w:rPr>
          <w:rFonts w:ascii="Times New Roman" w:hAnsi="Times New Roman" w:cs="Times New Roman"/>
          <w:sz w:val="24"/>
          <w:szCs w:val="24"/>
        </w:rPr>
        <w:t xml:space="preserve"> (</w:t>
      </w:r>
      <w:r w:rsidRPr="00DC42F0" w:rsidR="00B62F20">
        <w:rPr>
          <w:rFonts w:ascii="Times New Roman" w:hAnsi="Times New Roman" w:cs="Times New Roman"/>
          <w:sz w:val="24"/>
          <w:szCs w:val="24"/>
        </w:rPr>
        <w:t>15</w:t>
      </w:r>
      <w:r w:rsidRPr="00DC42F0" w:rsidR="00386F8F">
        <w:rPr>
          <w:rFonts w:ascii="Times New Roman" w:hAnsi="Times New Roman" w:cs="Times New Roman"/>
          <w:sz w:val="24"/>
          <w:szCs w:val="24"/>
        </w:rPr>
        <w:t xml:space="preserve"> </w:t>
      </w:r>
      <w:r w:rsidRPr="00DC42F0" w:rsidR="008C1C8B">
        <w:rPr>
          <w:rFonts w:ascii="Times New Roman" w:hAnsi="Times New Roman" w:cs="Times New Roman"/>
          <w:sz w:val="24"/>
          <w:szCs w:val="24"/>
        </w:rPr>
        <w:t>minutes)</w:t>
      </w:r>
      <w:r w:rsidRPr="00DC42F0">
        <w:rPr>
          <w:rFonts w:ascii="Times New Roman" w:hAnsi="Times New Roman" w:cs="Times New Roman"/>
          <w:sz w:val="24"/>
          <w:szCs w:val="24"/>
        </w:rPr>
        <w:t xml:space="preserve"> as required by </w:t>
      </w:r>
      <w:r w:rsidRPr="00DC42F0" w:rsidR="00671111">
        <w:rPr>
          <w:rFonts w:ascii="Times New Roman" w:hAnsi="Times New Roman" w:cs="Times New Roman"/>
          <w:sz w:val="24"/>
          <w:szCs w:val="24"/>
        </w:rPr>
        <w:t>the Office of Management and Budget (</w:t>
      </w:r>
      <w:r w:rsidRPr="00DC42F0">
        <w:rPr>
          <w:rFonts w:ascii="Times New Roman" w:hAnsi="Times New Roman" w:cs="Times New Roman"/>
          <w:sz w:val="24"/>
          <w:szCs w:val="24"/>
        </w:rPr>
        <w:t>OMB</w:t>
      </w:r>
      <w:r w:rsidRPr="00DC42F0" w:rsidR="00671111">
        <w:rPr>
          <w:rFonts w:ascii="Times New Roman" w:hAnsi="Times New Roman" w:cs="Times New Roman"/>
          <w:sz w:val="24"/>
          <w:szCs w:val="24"/>
        </w:rPr>
        <w:t>)</w:t>
      </w:r>
      <w:r w:rsidRPr="00DC42F0">
        <w:rPr>
          <w:rFonts w:ascii="Times New Roman" w:hAnsi="Times New Roman" w:cs="Times New Roman"/>
          <w:sz w:val="24"/>
          <w:szCs w:val="24"/>
        </w:rPr>
        <w:t xml:space="preserve">, and </w:t>
      </w:r>
      <w:r w:rsidRPr="00DC42F0" w:rsidR="00B25CFF">
        <w:rPr>
          <w:rFonts w:ascii="Times New Roman" w:hAnsi="Times New Roman" w:cs="Times New Roman"/>
          <w:sz w:val="24"/>
          <w:szCs w:val="24"/>
        </w:rPr>
        <w:t>Mathematica</w:t>
      </w:r>
      <w:r w:rsidRPr="00DC42F0" w:rsidR="00B25CFF">
        <w:rPr>
          <w:rFonts w:ascii="Times New Roman" w:hAnsi="Times New Roman" w:cs="Times New Roman"/>
          <w:sz w:val="24"/>
          <w:szCs w:val="24"/>
        </w:rPr>
        <w:t xml:space="preserve"> </w:t>
      </w:r>
      <w:r w:rsidRPr="00DC42F0">
        <w:rPr>
          <w:rFonts w:ascii="Times New Roman" w:hAnsi="Times New Roman" w:cs="Times New Roman"/>
          <w:sz w:val="24"/>
          <w:szCs w:val="24"/>
        </w:rPr>
        <w:t>also assessed flow and respondent comprehension</w:t>
      </w:r>
      <w:r w:rsidRPr="00DC42F0" w:rsidR="00AD7653">
        <w:rPr>
          <w:rFonts w:ascii="Times New Roman" w:hAnsi="Times New Roman" w:cs="Times New Roman"/>
          <w:sz w:val="24"/>
          <w:szCs w:val="24"/>
        </w:rPr>
        <w:t xml:space="preserve">.  </w:t>
      </w:r>
      <w:r w:rsidRPr="00DC42F0" w:rsidR="00666A71">
        <w:rPr>
          <w:rFonts w:ascii="Times New Roman" w:hAnsi="Times New Roman" w:cs="Times New Roman"/>
          <w:sz w:val="24"/>
          <w:szCs w:val="24"/>
        </w:rPr>
        <w:t xml:space="preserve">Participants in the pretest of the baseline survey </w:t>
      </w:r>
      <w:r w:rsidRPr="00DC42F0" w:rsidR="008D52B1">
        <w:rPr>
          <w:rFonts w:ascii="Times New Roman" w:hAnsi="Times New Roman" w:cs="Times New Roman"/>
          <w:sz w:val="24"/>
          <w:szCs w:val="24"/>
        </w:rPr>
        <w:t>received an</w:t>
      </w:r>
      <w:r w:rsidRPr="00DC42F0" w:rsidR="00666A71">
        <w:rPr>
          <w:rFonts w:ascii="Times New Roman" w:hAnsi="Times New Roman" w:cs="Times New Roman"/>
          <w:sz w:val="24"/>
          <w:szCs w:val="24"/>
        </w:rPr>
        <w:t xml:space="preserve"> incentive for their </w:t>
      </w:r>
      <w:r w:rsidRPr="00DC42F0" w:rsidR="008C0859">
        <w:rPr>
          <w:rFonts w:ascii="Times New Roman" w:hAnsi="Times New Roman" w:cs="Times New Roman"/>
          <w:sz w:val="24"/>
          <w:szCs w:val="24"/>
        </w:rPr>
        <w:t>participation.</w:t>
      </w:r>
    </w:p>
    <w:p w:rsidR="002D47F1" w:rsidRPr="00DC42F0" w:rsidP="00A215C1" w14:paraId="1392923C" w14:textId="77777777">
      <w:pPr>
        <w:pStyle w:val="Paragraph"/>
        <w:spacing w:after="0" w:line="240" w:lineRule="auto"/>
        <w:rPr>
          <w:rFonts w:ascii="Times New Roman" w:hAnsi="Times New Roman" w:cs="Times New Roman"/>
          <w:sz w:val="24"/>
          <w:szCs w:val="24"/>
        </w:rPr>
      </w:pPr>
    </w:p>
    <w:p w:rsidR="00237716" w:rsidRPr="00DC42F0" w:rsidP="009D5019" w14:paraId="25289A8F" w14:textId="3B7F64A1">
      <w:pPr>
        <w:pStyle w:val="Paragraph"/>
        <w:ind w:left="720"/>
        <w:rPr>
          <w:rFonts w:ascii="Times New Roman" w:hAnsi="Times New Roman" w:cs="Times New Roman"/>
          <w:sz w:val="24"/>
          <w:szCs w:val="24"/>
        </w:rPr>
      </w:pPr>
      <w:r w:rsidRPr="00DC42F0">
        <w:rPr>
          <w:rFonts w:ascii="Times New Roman" w:hAnsi="Times New Roman" w:cs="Times New Roman"/>
          <w:b/>
          <w:sz w:val="24"/>
          <w:szCs w:val="24"/>
        </w:rPr>
        <w:t>Refining and testing random assignment procedure</w:t>
      </w:r>
      <w:r w:rsidRPr="00DC42F0" w:rsidR="00AD7653">
        <w:rPr>
          <w:rFonts w:ascii="Times New Roman" w:hAnsi="Times New Roman" w:cs="Times New Roman"/>
          <w:b/>
          <w:sz w:val="24"/>
          <w:szCs w:val="24"/>
        </w:rPr>
        <w:t>.</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As noted previously (</w:t>
      </w:r>
      <w:r w:rsidRPr="00DC42F0" w:rsidR="00837B6D">
        <w:rPr>
          <w:rFonts w:ascii="Times New Roman" w:hAnsi="Times New Roman" w:cs="Times New Roman"/>
          <w:sz w:val="24"/>
          <w:szCs w:val="24"/>
        </w:rPr>
        <w:t>S</w:t>
      </w:r>
      <w:r w:rsidRPr="00DC42F0">
        <w:rPr>
          <w:rFonts w:ascii="Times New Roman" w:hAnsi="Times New Roman" w:cs="Times New Roman"/>
          <w:sz w:val="24"/>
          <w:szCs w:val="24"/>
        </w:rPr>
        <w:t xml:space="preserve">ections B.1.1 and B.3.1), random assignment </w:t>
      </w:r>
      <w:r w:rsidRPr="00DC42F0" w:rsidR="00DD5969">
        <w:rPr>
          <w:rFonts w:ascii="Times New Roman" w:hAnsi="Times New Roman" w:cs="Times New Roman"/>
          <w:sz w:val="24"/>
          <w:szCs w:val="24"/>
        </w:rPr>
        <w:t>will be</w:t>
      </w:r>
      <w:r w:rsidRPr="00DC42F0">
        <w:rPr>
          <w:rFonts w:ascii="Times New Roman" w:hAnsi="Times New Roman" w:cs="Times New Roman"/>
          <w:sz w:val="24"/>
          <w:szCs w:val="24"/>
        </w:rPr>
        <w:t xml:space="preserve"> at the individual level, and </w:t>
      </w:r>
      <w:r w:rsidRPr="00DC42F0" w:rsidR="00B25CFF">
        <w:rPr>
          <w:rFonts w:ascii="Times New Roman" w:hAnsi="Times New Roman" w:cs="Times New Roman"/>
          <w:sz w:val="24"/>
          <w:szCs w:val="24"/>
        </w:rPr>
        <w:t>Mathematica</w:t>
      </w:r>
      <w:r w:rsidRPr="00DC42F0">
        <w:rPr>
          <w:rFonts w:ascii="Times New Roman" w:hAnsi="Times New Roman" w:cs="Times New Roman"/>
          <w:sz w:val="24"/>
          <w:szCs w:val="24"/>
        </w:rPr>
        <w:t xml:space="preserve"> will use </w:t>
      </w:r>
      <w:r w:rsidRPr="00DC42F0" w:rsidR="008C1C8B">
        <w:rPr>
          <w:rFonts w:ascii="Times New Roman" w:hAnsi="Times New Roman" w:cs="Times New Roman"/>
          <w:sz w:val="24"/>
          <w:szCs w:val="24"/>
        </w:rPr>
        <w:t>block</w:t>
      </w:r>
      <w:r w:rsidRPr="00DC42F0">
        <w:rPr>
          <w:rFonts w:ascii="Times New Roman" w:hAnsi="Times New Roman" w:cs="Times New Roman"/>
          <w:sz w:val="24"/>
          <w:szCs w:val="24"/>
        </w:rPr>
        <w:t xml:space="preserve"> random assignment to improve the balance of the treatment and control groups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Before starting the recruitment phase, </w:t>
      </w:r>
      <w:r w:rsidRPr="00DC42F0" w:rsidR="00B25CFF">
        <w:rPr>
          <w:rFonts w:ascii="Times New Roman" w:hAnsi="Times New Roman" w:cs="Times New Roman"/>
          <w:sz w:val="24"/>
          <w:szCs w:val="24"/>
        </w:rPr>
        <w:t>Mathematica</w:t>
      </w:r>
      <w:r w:rsidRPr="00DC42F0">
        <w:rPr>
          <w:rFonts w:ascii="Times New Roman" w:hAnsi="Times New Roman" w:cs="Times New Roman"/>
          <w:sz w:val="24"/>
          <w:szCs w:val="24"/>
        </w:rPr>
        <w:t xml:space="preserve"> will evaluate the usefulness of this randomization approach with fabricated data to (1) verify that it balances appropriately on the stratifying variables using the anticipated batch sizes and (2) assess the risk of imbalance on other variables</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Based on this testing, </w:t>
      </w:r>
      <w:r w:rsidRPr="00DC42F0" w:rsidR="00B25CFF">
        <w:rPr>
          <w:rFonts w:ascii="Times New Roman" w:hAnsi="Times New Roman" w:cs="Times New Roman"/>
          <w:sz w:val="24"/>
          <w:szCs w:val="24"/>
        </w:rPr>
        <w:t>Mathematica</w:t>
      </w:r>
      <w:r w:rsidRPr="00DC42F0">
        <w:rPr>
          <w:rFonts w:ascii="Times New Roman" w:hAnsi="Times New Roman" w:cs="Times New Roman"/>
          <w:sz w:val="24"/>
          <w:szCs w:val="24"/>
        </w:rPr>
        <w:t xml:space="preserve"> m</w:t>
      </w:r>
      <w:r w:rsidRPr="00DC42F0" w:rsidR="008D52B1">
        <w:rPr>
          <w:rFonts w:ascii="Times New Roman" w:hAnsi="Times New Roman" w:cs="Times New Roman"/>
          <w:sz w:val="24"/>
          <w:szCs w:val="24"/>
        </w:rPr>
        <w:t>ight</w:t>
      </w:r>
      <w:r w:rsidRPr="00DC42F0">
        <w:rPr>
          <w:rFonts w:ascii="Times New Roman" w:hAnsi="Times New Roman" w:cs="Times New Roman"/>
          <w:sz w:val="24"/>
          <w:szCs w:val="24"/>
        </w:rPr>
        <w:t xml:space="preserve"> adapt the randomization procedure</w:t>
      </w:r>
      <w:r w:rsidRPr="00DC42F0" w:rsidR="00AD7653">
        <w:rPr>
          <w:rFonts w:ascii="Times New Roman" w:hAnsi="Times New Roman" w:cs="Times New Roman"/>
          <w:sz w:val="24"/>
          <w:szCs w:val="24"/>
        </w:rPr>
        <w:t xml:space="preserve">.  </w:t>
      </w:r>
      <w:r w:rsidRPr="00DC42F0">
        <w:rPr>
          <w:rFonts w:ascii="Times New Roman" w:hAnsi="Times New Roman" w:cs="Times New Roman"/>
          <w:sz w:val="24"/>
          <w:szCs w:val="24"/>
        </w:rPr>
        <w:t xml:space="preserve">Further, after the pilot phase of recruitment is complete, </w:t>
      </w:r>
      <w:r w:rsidRPr="00DC42F0" w:rsidR="00B25CFF">
        <w:rPr>
          <w:rFonts w:ascii="Times New Roman" w:hAnsi="Times New Roman" w:cs="Times New Roman"/>
          <w:sz w:val="24"/>
          <w:szCs w:val="24"/>
        </w:rPr>
        <w:t xml:space="preserve">Mathematica </w:t>
      </w:r>
      <w:r w:rsidRPr="00DC42F0">
        <w:rPr>
          <w:rFonts w:ascii="Times New Roman" w:hAnsi="Times New Roman" w:cs="Times New Roman"/>
          <w:sz w:val="24"/>
          <w:szCs w:val="24"/>
        </w:rPr>
        <w:t>m</w:t>
      </w:r>
      <w:r w:rsidRPr="00DC42F0" w:rsidR="008D52B1">
        <w:rPr>
          <w:rFonts w:ascii="Times New Roman" w:hAnsi="Times New Roman" w:cs="Times New Roman"/>
          <w:sz w:val="24"/>
          <w:szCs w:val="24"/>
        </w:rPr>
        <w:t>ight</w:t>
      </w:r>
      <w:r w:rsidRPr="00DC42F0">
        <w:rPr>
          <w:rFonts w:ascii="Times New Roman" w:hAnsi="Times New Roman" w:cs="Times New Roman"/>
          <w:sz w:val="24"/>
          <w:szCs w:val="24"/>
        </w:rPr>
        <w:t xml:space="preserve"> refine the stratification factors and random assignment batch schedule (as discussed in </w:t>
      </w:r>
      <w:r w:rsidRPr="00DC42F0" w:rsidR="00837B6D">
        <w:rPr>
          <w:rFonts w:ascii="Times New Roman" w:hAnsi="Times New Roman" w:cs="Times New Roman"/>
          <w:sz w:val="24"/>
          <w:szCs w:val="24"/>
        </w:rPr>
        <w:t>S</w:t>
      </w:r>
      <w:r w:rsidRPr="00DC42F0">
        <w:rPr>
          <w:rFonts w:ascii="Times New Roman" w:hAnsi="Times New Roman" w:cs="Times New Roman"/>
          <w:sz w:val="24"/>
          <w:szCs w:val="24"/>
        </w:rPr>
        <w:t>ection B.3.1) based on the flow of study subjects and the prevalence of their characteristics observed to date</w:t>
      </w:r>
      <w:r w:rsidRPr="00DC42F0" w:rsidR="00AD7653">
        <w:rPr>
          <w:rFonts w:ascii="Times New Roman" w:hAnsi="Times New Roman" w:cs="Times New Roman"/>
          <w:sz w:val="24"/>
          <w:szCs w:val="24"/>
        </w:rPr>
        <w:t xml:space="preserve">.  </w:t>
      </w:r>
      <w:r w:rsidRPr="00DC42F0" w:rsidR="00B25CFF">
        <w:rPr>
          <w:rFonts w:ascii="Times New Roman" w:hAnsi="Times New Roman" w:cs="Times New Roman"/>
          <w:sz w:val="24"/>
          <w:szCs w:val="24"/>
        </w:rPr>
        <w:t xml:space="preserve">Mathematica </w:t>
      </w:r>
      <w:r w:rsidRPr="00DC42F0">
        <w:rPr>
          <w:rFonts w:ascii="Times New Roman" w:hAnsi="Times New Roman" w:cs="Times New Roman"/>
          <w:sz w:val="24"/>
          <w:szCs w:val="24"/>
        </w:rPr>
        <w:t xml:space="preserve">would evaluate such refinements by again testing the procedure using fabricated data in the manner described previously. </w:t>
      </w:r>
    </w:p>
    <w:p w:rsidR="00237716" w:rsidRPr="00DC42F0" w:rsidP="002D47F1" w14:paraId="23CD86C7" w14:textId="5B74A18B">
      <w:pPr>
        <w:pStyle w:val="H3"/>
        <w:spacing w:before="0" w:line="240" w:lineRule="auto"/>
        <w:ind w:firstLine="0"/>
        <w:rPr>
          <w:rFonts w:ascii="Times New Roman" w:hAnsi="Times New Roman" w:cs="Times New Roman"/>
          <w:b w:val="0"/>
          <w:bCs/>
          <w:sz w:val="24"/>
          <w:szCs w:val="24"/>
        </w:rPr>
      </w:pPr>
      <w:r w:rsidRPr="00DC42F0">
        <w:rPr>
          <w:rFonts w:ascii="Times New Roman" w:hAnsi="Times New Roman" w:cs="Times New Roman"/>
          <w:color w:val="auto"/>
          <w:sz w:val="24"/>
          <w:szCs w:val="24"/>
        </w:rPr>
        <w:t>Follow</w:t>
      </w:r>
      <w:r w:rsidRPr="00DC42F0" w:rsidR="008D52B1">
        <w:rPr>
          <w:rFonts w:ascii="Times New Roman" w:hAnsi="Times New Roman" w:cs="Times New Roman"/>
          <w:color w:val="auto"/>
          <w:sz w:val="24"/>
          <w:szCs w:val="24"/>
        </w:rPr>
        <w:t>-</w:t>
      </w:r>
      <w:r w:rsidRPr="00DC42F0">
        <w:rPr>
          <w:rFonts w:ascii="Times New Roman" w:hAnsi="Times New Roman" w:cs="Times New Roman"/>
          <w:color w:val="auto"/>
          <w:sz w:val="24"/>
          <w:szCs w:val="24"/>
        </w:rPr>
        <w:t>up survey</w:t>
      </w:r>
      <w:r w:rsidRPr="00DC42F0" w:rsidR="002D47F1">
        <w:rPr>
          <w:rFonts w:ascii="Times New Roman" w:hAnsi="Times New Roman" w:cs="Times New Roman"/>
          <w:color w:val="auto"/>
          <w:sz w:val="24"/>
          <w:szCs w:val="24"/>
        </w:rPr>
        <w:t xml:space="preserve">:  </w:t>
      </w:r>
      <w:r w:rsidRPr="00DC42F0" w:rsidR="00B25CFF">
        <w:rPr>
          <w:rFonts w:ascii="Times New Roman" w:hAnsi="Times New Roman" w:cs="Times New Roman"/>
          <w:b w:val="0"/>
          <w:bCs/>
          <w:sz w:val="24"/>
          <w:szCs w:val="24"/>
        </w:rPr>
        <w:t>Mathematica</w:t>
      </w:r>
      <w:r w:rsidRPr="00DC42F0">
        <w:rPr>
          <w:rFonts w:ascii="Times New Roman" w:hAnsi="Times New Roman" w:cs="Times New Roman"/>
          <w:b w:val="0"/>
          <w:bCs/>
          <w:sz w:val="24"/>
          <w:szCs w:val="24"/>
        </w:rPr>
        <w:t xml:space="preserve"> pretest</w:t>
      </w:r>
      <w:r w:rsidRPr="00DC42F0" w:rsidR="008D52B1">
        <w:rPr>
          <w:rFonts w:ascii="Times New Roman" w:hAnsi="Times New Roman" w:cs="Times New Roman"/>
          <w:b w:val="0"/>
          <w:bCs/>
          <w:sz w:val="24"/>
          <w:szCs w:val="24"/>
        </w:rPr>
        <w:t>ed</w:t>
      </w:r>
      <w:r w:rsidRPr="00DC42F0">
        <w:rPr>
          <w:rFonts w:ascii="Times New Roman" w:hAnsi="Times New Roman" w:cs="Times New Roman"/>
          <w:b w:val="0"/>
          <w:bCs/>
          <w:sz w:val="24"/>
          <w:szCs w:val="24"/>
        </w:rPr>
        <w:t xml:space="preserve"> the follow</w:t>
      </w:r>
      <w:r w:rsidRPr="00DC42F0" w:rsidR="008D52B1">
        <w:rPr>
          <w:rFonts w:ascii="Times New Roman" w:hAnsi="Times New Roman" w:cs="Times New Roman"/>
          <w:b w:val="0"/>
          <w:bCs/>
          <w:sz w:val="24"/>
          <w:szCs w:val="24"/>
        </w:rPr>
        <w:t>-</w:t>
      </w:r>
      <w:r w:rsidRPr="00DC42F0">
        <w:rPr>
          <w:rFonts w:ascii="Times New Roman" w:hAnsi="Times New Roman" w:cs="Times New Roman"/>
          <w:b w:val="0"/>
          <w:bCs/>
          <w:sz w:val="24"/>
          <w:szCs w:val="24"/>
        </w:rPr>
        <w:t xml:space="preserve">up survey instrument with </w:t>
      </w:r>
      <w:r w:rsidRPr="00DC42F0" w:rsidR="00691F4C">
        <w:rPr>
          <w:rFonts w:ascii="Times New Roman" w:hAnsi="Times New Roman" w:cs="Times New Roman"/>
          <w:b w:val="0"/>
          <w:bCs/>
          <w:sz w:val="24"/>
          <w:szCs w:val="24"/>
        </w:rPr>
        <w:t>six</w:t>
      </w:r>
      <w:r w:rsidRPr="00DC42F0" w:rsidR="00B62F20">
        <w:rPr>
          <w:rFonts w:ascii="Times New Roman" w:hAnsi="Times New Roman" w:cs="Times New Roman"/>
          <w:b w:val="0"/>
          <w:bCs/>
          <w:sz w:val="24"/>
          <w:szCs w:val="24"/>
        </w:rPr>
        <w:t xml:space="preserve"> </w:t>
      </w:r>
      <w:r w:rsidRPr="00DC42F0">
        <w:rPr>
          <w:rFonts w:ascii="Times New Roman" w:hAnsi="Times New Roman" w:cs="Times New Roman"/>
          <w:b w:val="0"/>
          <w:bCs/>
          <w:sz w:val="24"/>
          <w:szCs w:val="24"/>
        </w:rPr>
        <w:t>respondents</w:t>
      </w:r>
      <w:r w:rsidRPr="00DC42F0" w:rsidR="00AD7653">
        <w:rPr>
          <w:rFonts w:ascii="Times New Roman" w:hAnsi="Times New Roman" w:cs="Times New Roman"/>
          <w:b w:val="0"/>
          <w:bCs/>
          <w:sz w:val="24"/>
          <w:szCs w:val="24"/>
        </w:rPr>
        <w:t xml:space="preserve">.  </w:t>
      </w:r>
      <w:r w:rsidRPr="00DC42F0" w:rsidR="008C1C8B">
        <w:rPr>
          <w:rFonts w:ascii="Times New Roman" w:hAnsi="Times New Roman" w:cs="Times New Roman"/>
          <w:b w:val="0"/>
          <w:bCs/>
          <w:sz w:val="24"/>
          <w:szCs w:val="24"/>
        </w:rPr>
        <w:t>The</w:t>
      </w:r>
      <w:r w:rsidRPr="00DC42F0">
        <w:rPr>
          <w:rFonts w:ascii="Times New Roman" w:hAnsi="Times New Roman" w:cs="Times New Roman"/>
          <w:b w:val="0"/>
          <w:bCs/>
          <w:sz w:val="24"/>
          <w:szCs w:val="24"/>
        </w:rPr>
        <w:t xml:space="preserve"> instrument </w:t>
      </w:r>
      <w:r w:rsidRPr="00DC42F0" w:rsidR="008C1C8B">
        <w:rPr>
          <w:rFonts w:ascii="Times New Roman" w:hAnsi="Times New Roman" w:cs="Times New Roman"/>
          <w:b w:val="0"/>
          <w:bCs/>
          <w:sz w:val="24"/>
          <w:szCs w:val="24"/>
        </w:rPr>
        <w:t xml:space="preserve">did not require revisions </w:t>
      </w:r>
      <w:r w:rsidRPr="00DC42F0">
        <w:rPr>
          <w:rFonts w:ascii="Times New Roman" w:hAnsi="Times New Roman" w:cs="Times New Roman"/>
          <w:b w:val="0"/>
          <w:bCs/>
          <w:sz w:val="24"/>
          <w:szCs w:val="24"/>
        </w:rPr>
        <w:t>based on findings from the pretest</w:t>
      </w:r>
      <w:r w:rsidRPr="00DC42F0" w:rsidR="00AD7653">
        <w:rPr>
          <w:rFonts w:ascii="Times New Roman" w:hAnsi="Times New Roman" w:cs="Times New Roman"/>
          <w:b w:val="0"/>
          <w:bCs/>
          <w:sz w:val="24"/>
          <w:szCs w:val="24"/>
        </w:rPr>
        <w:t xml:space="preserve">.  </w:t>
      </w:r>
      <w:r w:rsidRPr="00DC42F0">
        <w:rPr>
          <w:rFonts w:ascii="Times New Roman" w:hAnsi="Times New Roman" w:cs="Times New Roman"/>
          <w:b w:val="0"/>
          <w:bCs/>
          <w:sz w:val="24"/>
          <w:szCs w:val="24"/>
        </w:rPr>
        <w:t>The pretest provided an accurate estimate</w:t>
      </w:r>
      <w:r w:rsidR="00B56574">
        <w:rPr>
          <w:rFonts w:ascii="Times New Roman" w:hAnsi="Times New Roman" w:cs="Times New Roman"/>
          <w:b w:val="0"/>
          <w:bCs/>
          <w:sz w:val="24"/>
          <w:szCs w:val="24"/>
        </w:rPr>
        <w:t>.</w:t>
      </w:r>
      <w:r w:rsidRPr="00DC42F0" w:rsidR="00AD7653">
        <w:rPr>
          <w:rFonts w:ascii="Times New Roman" w:hAnsi="Times New Roman" w:cs="Times New Roman"/>
          <w:b w:val="0"/>
          <w:bCs/>
          <w:sz w:val="24"/>
          <w:szCs w:val="24"/>
        </w:rPr>
        <w:t xml:space="preserve">  </w:t>
      </w:r>
      <w:r w:rsidRPr="00DC42F0">
        <w:rPr>
          <w:rFonts w:ascii="Times New Roman" w:hAnsi="Times New Roman" w:cs="Times New Roman"/>
          <w:b w:val="0"/>
          <w:bCs/>
          <w:sz w:val="24"/>
          <w:szCs w:val="24"/>
        </w:rPr>
        <w:t xml:space="preserve">In addition, </w:t>
      </w:r>
      <w:r w:rsidRPr="00DC42F0" w:rsidR="00B25CFF">
        <w:rPr>
          <w:rFonts w:ascii="Times New Roman" w:hAnsi="Times New Roman" w:cs="Times New Roman"/>
          <w:b w:val="0"/>
          <w:bCs/>
          <w:sz w:val="24"/>
          <w:szCs w:val="24"/>
        </w:rPr>
        <w:t>Mathematica</w:t>
      </w:r>
      <w:r w:rsidRPr="00DC42F0">
        <w:rPr>
          <w:rFonts w:ascii="Times New Roman" w:hAnsi="Times New Roman" w:cs="Times New Roman"/>
          <w:b w:val="0"/>
          <w:bCs/>
          <w:sz w:val="24"/>
          <w:szCs w:val="24"/>
        </w:rPr>
        <w:t xml:space="preserve"> assessed flow and respondent comprehension by debriefing each respondent to determine </w:t>
      </w:r>
      <w:r w:rsidRPr="00DC42F0" w:rsidR="008D52B1">
        <w:rPr>
          <w:rFonts w:ascii="Times New Roman" w:hAnsi="Times New Roman" w:cs="Times New Roman"/>
          <w:b w:val="0"/>
          <w:bCs/>
          <w:sz w:val="24"/>
          <w:szCs w:val="24"/>
        </w:rPr>
        <w:t>whether</w:t>
      </w:r>
      <w:r w:rsidRPr="00DC42F0">
        <w:rPr>
          <w:rFonts w:ascii="Times New Roman" w:hAnsi="Times New Roman" w:cs="Times New Roman"/>
          <w:b w:val="0"/>
          <w:bCs/>
          <w:sz w:val="24"/>
          <w:szCs w:val="24"/>
        </w:rPr>
        <w:t xml:space="preserve"> any words or questions were difficult to understand and answer</w:t>
      </w:r>
      <w:r w:rsidRPr="00DC42F0" w:rsidR="00AD7653">
        <w:rPr>
          <w:rFonts w:ascii="Times New Roman" w:hAnsi="Times New Roman" w:cs="Times New Roman"/>
          <w:b w:val="0"/>
          <w:bCs/>
          <w:sz w:val="24"/>
          <w:szCs w:val="24"/>
        </w:rPr>
        <w:t xml:space="preserve">.  </w:t>
      </w:r>
      <w:r w:rsidRPr="00DC42F0" w:rsidR="008D52B1">
        <w:rPr>
          <w:rFonts w:ascii="Times New Roman" w:hAnsi="Times New Roman" w:cs="Times New Roman"/>
          <w:b w:val="0"/>
          <w:bCs/>
          <w:sz w:val="24"/>
          <w:szCs w:val="24"/>
        </w:rPr>
        <w:t>Similar to</w:t>
      </w:r>
      <w:r w:rsidRPr="00DC42F0">
        <w:rPr>
          <w:rFonts w:ascii="Times New Roman" w:hAnsi="Times New Roman" w:cs="Times New Roman"/>
          <w:b w:val="0"/>
          <w:bCs/>
          <w:sz w:val="24"/>
          <w:szCs w:val="24"/>
        </w:rPr>
        <w:t xml:space="preserve"> actual study subjects, participants in the pretest of the follow-up survey </w:t>
      </w:r>
      <w:r w:rsidRPr="00DC42F0" w:rsidR="008D52B1">
        <w:rPr>
          <w:rFonts w:ascii="Times New Roman" w:hAnsi="Times New Roman" w:cs="Times New Roman"/>
          <w:b w:val="0"/>
          <w:bCs/>
          <w:sz w:val="24"/>
          <w:szCs w:val="24"/>
        </w:rPr>
        <w:t>received</w:t>
      </w:r>
      <w:r w:rsidRPr="00DC42F0">
        <w:rPr>
          <w:rFonts w:ascii="Times New Roman" w:hAnsi="Times New Roman" w:cs="Times New Roman"/>
          <w:b w:val="0"/>
          <w:bCs/>
          <w:sz w:val="24"/>
          <w:szCs w:val="24"/>
        </w:rPr>
        <w:t xml:space="preserve"> an incentive for their </w:t>
      </w:r>
      <w:r w:rsidRPr="00DC42F0" w:rsidR="008C0859">
        <w:rPr>
          <w:rFonts w:ascii="Times New Roman" w:hAnsi="Times New Roman" w:cs="Times New Roman"/>
          <w:b w:val="0"/>
          <w:bCs/>
          <w:sz w:val="24"/>
          <w:szCs w:val="24"/>
        </w:rPr>
        <w:t>participation</w:t>
      </w:r>
      <w:r w:rsidRPr="00DC42F0">
        <w:rPr>
          <w:rFonts w:ascii="Times New Roman" w:hAnsi="Times New Roman" w:cs="Times New Roman"/>
          <w:b w:val="0"/>
          <w:bCs/>
          <w:sz w:val="24"/>
          <w:szCs w:val="24"/>
        </w:rPr>
        <w:t>.</w:t>
      </w:r>
    </w:p>
    <w:p w:rsidR="009D5019" w:rsidRPr="00DC42F0" w:rsidP="00A215C1" w14:paraId="15513D9E" w14:textId="77777777">
      <w:pPr>
        <w:pStyle w:val="Paragraph"/>
        <w:spacing w:after="0" w:line="240" w:lineRule="auto"/>
        <w:rPr>
          <w:rFonts w:ascii="Times New Roman" w:hAnsi="Times New Roman" w:cs="Times New Roman"/>
          <w:bCs/>
          <w:sz w:val="24"/>
          <w:szCs w:val="24"/>
        </w:rPr>
      </w:pPr>
    </w:p>
    <w:p w:rsidR="00B36DD6" w:rsidRPr="00DC42F0" w:rsidP="002D47F1" w14:paraId="1921C717" w14:textId="5AEC5ED1">
      <w:pPr>
        <w:pStyle w:val="H3"/>
        <w:spacing w:before="0" w:line="240" w:lineRule="auto"/>
        <w:ind w:firstLine="0"/>
        <w:rPr>
          <w:rFonts w:ascii="Times New Roman" w:hAnsi="Times New Roman" w:cs="Times New Roman"/>
          <w:b w:val="0"/>
          <w:bCs/>
          <w:color w:val="auto"/>
          <w:sz w:val="24"/>
          <w:szCs w:val="24"/>
        </w:rPr>
      </w:pPr>
      <w:r w:rsidRPr="00DC42F0">
        <w:rPr>
          <w:rFonts w:ascii="Times New Roman" w:hAnsi="Times New Roman" w:cs="Times New Roman"/>
          <w:color w:val="auto"/>
          <w:sz w:val="24"/>
          <w:szCs w:val="24"/>
        </w:rPr>
        <w:t>Qualitative data from the implementation and operations staff</w:t>
      </w:r>
      <w:r w:rsidRPr="00DC42F0" w:rsidR="002D47F1">
        <w:rPr>
          <w:rFonts w:ascii="Times New Roman" w:hAnsi="Times New Roman" w:cs="Times New Roman"/>
          <w:color w:val="auto"/>
          <w:sz w:val="24"/>
          <w:szCs w:val="24"/>
        </w:rPr>
        <w:t xml:space="preserve">:  </w:t>
      </w:r>
      <w:r w:rsidRPr="00DC42F0" w:rsidR="00B25CFF">
        <w:rPr>
          <w:rFonts w:ascii="Times New Roman" w:hAnsi="Times New Roman" w:cs="Times New Roman"/>
          <w:b w:val="0"/>
          <w:bCs/>
          <w:sz w:val="24"/>
          <w:szCs w:val="24"/>
        </w:rPr>
        <w:t>Mathematica</w:t>
      </w:r>
      <w:r w:rsidRPr="00DC42F0">
        <w:rPr>
          <w:rFonts w:ascii="Times New Roman" w:hAnsi="Times New Roman" w:cs="Times New Roman"/>
          <w:b w:val="0"/>
          <w:bCs/>
          <w:sz w:val="24"/>
          <w:szCs w:val="24"/>
        </w:rPr>
        <w:t xml:space="preserve"> </w:t>
      </w:r>
      <w:r w:rsidRPr="00DC42F0" w:rsidR="00504F38">
        <w:rPr>
          <w:rFonts w:ascii="Times New Roman" w:hAnsi="Times New Roman" w:cs="Times New Roman"/>
          <w:b w:val="0"/>
          <w:bCs/>
          <w:sz w:val="24"/>
          <w:szCs w:val="24"/>
        </w:rPr>
        <w:t xml:space="preserve">will base </w:t>
      </w:r>
      <w:r w:rsidRPr="00DC42F0">
        <w:rPr>
          <w:rFonts w:ascii="Times New Roman" w:hAnsi="Times New Roman" w:cs="Times New Roman"/>
          <w:b w:val="0"/>
          <w:bCs/>
          <w:sz w:val="24"/>
          <w:szCs w:val="24"/>
        </w:rPr>
        <w:t xml:space="preserve">site visit protocols on those used for similar evaluations, and it </w:t>
      </w:r>
      <w:r w:rsidRPr="00DC42F0" w:rsidR="00AF5739">
        <w:rPr>
          <w:rFonts w:ascii="Times New Roman" w:hAnsi="Times New Roman" w:cs="Times New Roman"/>
          <w:b w:val="0"/>
          <w:bCs/>
          <w:sz w:val="24"/>
          <w:szCs w:val="24"/>
        </w:rPr>
        <w:t xml:space="preserve">will use the first interview with the </w:t>
      </w:r>
      <w:r w:rsidRPr="00DC42F0" w:rsidR="00BA036D">
        <w:rPr>
          <w:rFonts w:ascii="Times New Roman" w:hAnsi="Times New Roman" w:cs="Times New Roman"/>
          <w:b w:val="0"/>
          <w:bCs/>
          <w:sz w:val="24"/>
          <w:szCs w:val="24"/>
        </w:rPr>
        <w:t>OVR principal investigator</w:t>
      </w:r>
      <w:r w:rsidRPr="00DC42F0" w:rsidR="00AF5739">
        <w:rPr>
          <w:rFonts w:ascii="Times New Roman" w:hAnsi="Times New Roman" w:cs="Times New Roman"/>
          <w:b w:val="0"/>
          <w:bCs/>
          <w:sz w:val="24"/>
          <w:szCs w:val="24"/>
        </w:rPr>
        <w:t xml:space="preserve"> as a </w:t>
      </w:r>
      <w:r w:rsidRPr="00DC42F0">
        <w:rPr>
          <w:rFonts w:ascii="Times New Roman" w:hAnsi="Times New Roman" w:cs="Times New Roman"/>
          <w:b w:val="0"/>
          <w:bCs/>
          <w:sz w:val="24"/>
          <w:szCs w:val="24"/>
        </w:rPr>
        <w:t xml:space="preserve">pilot </w:t>
      </w:r>
      <w:r w:rsidRPr="00DC42F0" w:rsidR="00AF5739">
        <w:rPr>
          <w:rFonts w:ascii="Times New Roman" w:hAnsi="Times New Roman" w:cs="Times New Roman"/>
          <w:b w:val="0"/>
          <w:bCs/>
          <w:sz w:val="24"/>
          <w:szCs w:val="24"/>
        </w:rPr>
        <w:t xml:space="preserve">to </w:t>
      </w:r>
      <w:r w:rsidRPr="00DC42F0">
        <w:rPr>
          <w:rFonts w:ascii="Times New Roman" w:hAnsi="Times New Roman" w:cs="Times New Roman"/>
          <w:b w:val="0"/>
          <w:bCs/>
          <w:sz w:val="24"/>
          <w:szCs w:val="24"/>
        </w:rPr>
        <w:t>test the interview protocol</w:t>
      </w:r>
      <w:r w:rsidRPr="00DC42F0" w:rsidR="00AD7653">
        <w:rPr>
          <w:rFonts w:ascii="Times New Roman" w:hAnsi="Times New Roman" w:cs="Times New Roman"/>
          <w:b w:val="0"/>
          <w:bCs/>
          <w:sz w:val="24"/>
          <w:szCs w:val="24"/>
        </w:rPr>
        <w:t xml:space="preserve">.  </w:t>
      </w:r>
      <w:r w:rsidRPr="00DC42F0">
        <w:rPr>
          <w:rFonts w:ascii="Times New Roman" w:hAnsi="Times New Roman" w:cs="Times New Roman"/>
          <w:b w:val="0"/>
          <w:bCs/>
          <w:sz w:val="24"/>
          <w:szCs w:val="24"/>
        </w:rPr>
        <w:t xml:space="preserve">During this pilot test, the interviewer </w:t>
      </w:r>
      <w:r w:rsidRPr="00DC42F0" w:rsidR="00AF5739">
        <w:rPr>
          <w:rFonts w:ascii="Times New Roman" w:hAnsi="Times New Roman" w:cs="Times New Roman"/>
          <w:b w:val="0"/>
          <w:bCs/>
          <w:sz w:val="24"/>
          <w:szCs w:val="24"/>
        </w:rPr>
        <w:t xml:space="preserve">will </w:t>
      </w:r>
      <w:r w:rsidRPr="00DC42F0">
        <w:rPr>
          <w:rFonts w:ascii="Times New Roman" w:hAnsi="Times New Roman" w:cs="Times New Roman"/>
          <w:b w:val="0"/>
          <w:bCs/>
          <w:sz w:val="24"/>
          <w:szCs w:val="24"/>
        </w:rPr>
        <w:t xml:space="preserve">conduct </w:t>
      </w:r>
      <w:r w:rsidRPr="00DC42F0" w:rsidR="00AF5739">
        <w:rPr>
          <w:rFonts w:ascii="Times New Roman" w:hAnsi="Times New Roman" w:cs="Times New Roman"/>
          <w:b w:val="0"/>
          <w:bCs/>
          <w:sz w:val="24"/>
          <w:szCs w:val="24"/>
        </w:rPr>
        <w:t xml:space="preserve">a </w:t>
      </w:r>
      <w:r w:rsidRPr="00DC42F0">
        <w:rPr>
          <w:rFonts w:ascii="Times New Roman" w:hAnsi="Times New Roman" w:cs="Times New Roman"/>
          <w:b w:val="0"/>
          <w:bCs/>
          <w:sz w:val="24"/>
          <w:szCs w:val="24"/>
        </w:rPr>
        <w:t>cognitive test of the semi</w:t>
      </w:r>
      <w:r w:rsidRPr="00DC42F0" w:rsidR="008C0859">
        <w:rPr>
          <w:rFonts w:ascii="Times New Roman" w:hAnsi="Times New Roman" w:cs="Times New Roman"/>
          <w:b w:val="0"/>
          <w:bCs/>
          <w:sz w:val="24"/>
          <w:szCs w:val="24"/>
        </w:rPr>
        <w:t>-</w:t>
      </w:r>
      <w:r w:rsidRPr="00DC42F0">
        <w:rPr>
          <w:rFonts w:ascii="Times New Roman" w:hAnsi="Times New Roman" w:cs="Times New Roman"/>
          <w:b w:val="0"/>
          <w:bCs/>
          <w:sz w:val="24"/>
          <w:szCs w:val="24"/>
        </w:rPr>
        <w:t>structured interview protocol to establish that the respondent interprets questions as intended and has the information necessary to answer the questions</w:t>
      </w:r>
      <w:r w:rsidRPr="00DC42F0" w:rsidR="00AD7653">
        <w:rPr>
          <w:rFonts w:ascii="Times New Roman" w:hAnsi="Times New Roman" w:cs="Times New Roman"/>
          <w:b w:val="0"/>
          <w:bCs/>
          <w:sz w:val="24"/>
          <w:szCs w:val="24"/>
        </w:rPr>
        <w:t xml:space="preserve">.  </w:t>
      </w:r>
      <w:r w:rsidRPr="00DC42F0">
        <w:rPr>
          <w:rFonts w:ascii="Times New Roman" w:hAnsi="Times New Roman" w:cs="Times New Roman"/>
          <w:b w:val="0"/>
          <w:bCs/>
          <w:sz w:val="24"/>
          <w:szCs w:val="24"/>
        </w:rPr>
        <w:t xml:space="preserve">The interviewer </w:t>
      </w:r>
      <w:r w:rsidRPr="00DC42F0" w:rsidR="00AF5739">
        <w:rPr>
          <w:rFonts w:ascii="Times New Roman" w:hAnsi="Times New Roman" w:cs="Times New Roman"/>
          <w:b w:val="0"/>
          <w:bCs/>
          <w:sz w:val="24"/>
          <w:szCs w:val="24"/>
        </w:rPr>
        <w:t xml:space="preserve">will </w:t>
      </w:r>
      <w:r w:rsidRPr="00DC42F0">
        <w:rPr>
          <w:rFonts w:ascii="Times New Roman" w:hAnsi="Times New Roman" w:cs="Times New Roman"/>
          <w:b w:val="0"/>
          <w:bCs/>
          <w:sz w:val="24"/>
          <w:szCs w:val="24"/>
        </w:rPr>
        <w:t xml:space="preserve">ask </w:t>
      </w:r>
      <w:r w:rsidRPr="00DC42F0" w:rsidR="00AF5739">
        <w:rPr>
          <w:rFonts w:ascii="Times New Roman" w:hAnsi="Times New Roman" w:cs="Times New Roman"/>
          <w:b w:val="0"/>
          <w:bCs/>
          <w:sz w:val="24"/>
          <w:szCs w:val="24"/>
        </w:rPr>
        <w:t xml:space="preserve">the </w:t>
      </w:r>
      <w:r w:rsidRPr="00DC42F0">
        <w:rPr>
          <w:rFonts w:ascii="Times New Roman" w:hAnsi="Times New Roman" w:cs="Times New Roman"/>
          <w:b w:val="0"/>
          <w:bCs/>
          <w:sz w:val="24"/>
          <w:szCs w:val="24"/>
        </w:rPr>
        <w:t>respondent to explain how they arrived at their answers and whether any items were difficult to answer</w:t>
      </w:r>
      <w:r w:rsidRPr="00DC42F0" w:rsidR="00AD7653">
        <w:rPr>
          <w:rFonts w:ascii="Times New Roman" w:hAnsi="Times New Roman" w:cs="Times New Roman"/>
          <w:b w:val="0"/>
          <w:bCs/>
          <w:sz w:val="24"/>
          <w:szCs w:val="24"/>
        </w:rPr>
        <w:t xml:space="preserve">.  </w:t>
      </w:r>
      <w:r w:rsidRPr="00DC42F0">
        <w:rPr>
          <w:rFonts w:ascii="Times New Roman" w:hAnsi="Times New Roman" w:cs="Times New Roman"/>
          <w:b w:val="0"/>
          <w:bCs/>
          <w:sz w:val="24"/>
          <w:szCs w:val="24"/>
        </w:rPr>
        <w:t>At the</w:t>
      </w:r>
      <w:r w:rsidRPr="00DC42F0" w:rsidR="006A5F9E">
        <w:rPr>
          <w:rFonts w:ascii="Times New Roman" w:hAnsi="Times New Roman" w:cs="Times New Roman"/>
          <w:b w:val="0"/>
          <w:bCs/>
          <w:sz w:val="24"/>
          <w:szCs w:val="24"/>
        </w:rPr>
        <w:t xml:space="preserve"> end</w:t>
      </w:r>
      <w:r w:rsidRPr="00DC42F0">
        <w:rPr>
          <w:rFonts w:ascii="Times New Roman" w:hAnsi="Times New Roman" w:cs="Times New Roman"/>
          <w:b w:val="0"/>
          <w:bCs/>
          <w:sz w:val="24"/>
          <w:szCs w:val="24"/>
        </w:rPr>
        <w:t xml:space="preserve"> of the pilot interview, </w:t>
      </w:r>
      <w:r w:rsidRPr="00DC42F0" w:rsidR="00A078D1">
        <w:rPr>
          <w:rFonts w:ascii="Times New Roman" w:hAnsi="Times New Roman" w:cs="Times New Roman"/>
          <w:b w:val="0"/>
          <w:bCs/>
          <w:sz w:val="24"/>
          <w:szCs w:val="24"/>
        </w:rPr>
        <w:t>Mathematica</w:t>
      </w:r>
      <w:r w:rsidRPr="00DC42F0">
        <w:rPr>
          <w:rFonts w:ascii="Times New Roman" w:hAnsi="Times New Roman" w:cs="Times New Roman"/>
          <w:b w:val="0"/>
          <w:bCs/>
          <w:sz w:val="24"/>
          <w:szCs w:val="24"/>
        </w:rPr>
        <w:t xml:space="preserve"> </w:t>
      </w:r>
      <w:r w:rsidRPr="00DC42F0" w:rsidR="00AF5739">
        <w:rPr>
          <w:rFonts w:ascii="Times New Roman" w:hAnsi="Times New Roman" w:cs="Times New Roman"/>
          <w:b w:val="0"/>
          <w:bCs/>
          <w:sz w:val="24"/>
          <w:szCs w:val="24"/>
        </w:rPr>
        <w:t xml:space="preserve">will </w:t>
      </w:r>
      <w:r w:rsidRPr="00DC42F0" w:rsidR="001C744A">
        <w:rPr>
          <w:rFonts w:ascii="Times New Roman" w:hAnsi="Times New Roman" w:cs="Times New Roman"/>
          <w:b w:val="0"/>
          <w:bCs/>
          <w:sz w:val="24"/>
          <w:szCs w:val="24"/>
        </w:rPr>
        <w:t>modify or clarify the interview questions</w:t>
      </w:r>
      <w:r w:rsidRPr="00DC42F0">
        <w:rPr>
          <w:rFonts w:ascii="Times New Roman" w:hAnsi="Times New Roman" w:cs="Times New Roman"/>
          <w:b w:val="0"/>
          <w:bCs/>
          <w:sz w:val="24"/>
          <w:szCs w:val="24"/>
        </w:rPr>
        <w:t xml:space="preserve"> when necessary to improve the data collection tools and procedures</w:t>
      </w:r>
      <w:r w:rsidRPr="00DC42F0" w:rsidR="00AD7653">
        <w:rPr>
          <w:rFonts w:ascii="Times New Roman" w:hAnsi="Times New Roman" w:cs="Times New Roman"/>
          <w:b w:val="0"/>
          <w:bCs/>
          <w:sz w:val="24"/>
          <w:szCs w:val="24"/>
        </w:rPr>
        <w:t xml:space="preserve">.  </w:t>
      </w:r>
      <w:r w:rsidRPr="00DC42F0" w:rsidR="00BC001D">
        <w:rPr>
          <w:rFonts w:ascii="Times New Roman" w:hAnsi="Times New Roman" w:cs="Times New Roman"/>
          <w:b w:val="0"/>
          <w:bCs/>
          <w:sz w:val="24"/>
          <w:szCs w:val="24"/>
        </w:rPr>
        <w:t>Senior research staff will also assess the site visit agenda</w:t>
      </w:r>
      <w:r w:rsidR="00037435">
        <w:rPr>
          <w:rFonts w:ascii="Times New Roman" w:hAnsi="Times New Roman" w:cs="Times New Roman"/>
          <w:b w:val="0"/>
          <w:bCs/>
          <w:sz w:val="24"/>
          <w:szCs w:val="24"/>
        </w:rPr>
        <w:t xml:space="preserve">, </w:t>
      </w:r>
      <w:r w:rsidRPr="00DC42F0" w:rsidR="00BC001D">
        <w:rPr>
          <w:rFonts w:ascii="Times New Roman" w:hAnsi="Times New Roman" w:cs="Times New Roman"/>
          <w:b w:val="0"/>
          <w:bCs/>
          <w:sz w:val="24"/>
          <w:szCs w:val="24"/>
        </w:rPr>
        <w:t xml:space="preserve">including the data collection activities </w:t>
      </w:r>
      <w:r w:rsidR="00037435">
        <w:rPr>
          <w:rFonts w:ascii="Times New Roman" w:hAnsi="Times New Roman" w:cs="Times New Roman"/>
          <w:b w:val="0"/>
          <w:bCs/>
          <w:sz w:val="24"/>
          <w:szCs w:val="24"/>
        </w:rPr>
        <w:t>they will conduct</w:t>
      </w:r>
      <w:r w:rsidRPr="00DC42F0" w:rsidR="00BC001D">
        <w:rPr>
          <w:rFonts w:ascii="Times New Roman" w:hAnsi="Times New Roman" w:cs="Times New Roman"/>
          <w:b w:val="0"/>
          <w:bCs/>
          <w:sz w:val="24"/>
          <w:szCs w:val="24"/>
        </w:rPr>
        <w:t xml:space="preserve"> and how these activities </w:t>
      </w:r>
      <w:r w:rsidRPr="00DC42F0" w:rsidR="00BC001D">
        <w:rPr>
          <w:rFonts w:ascii="Times New Roman" w:hAnsi="Times New Roman" w:cs="Times New Roman"/>
          <w:b w:val="0"/>
          <w:bCs/>
          <w:sz w:val="24"/>
          <w:szCs w:val="24"/>
        </w:rPr>
        <w:t>are structured</w:t>
      </w:r>
      <w:r w:rsidR="00037435">
        <w:rPr>
          <w:rFonts w:ascii="Times New Roman" w:hAnsi="Times New Roman" w:cs="Times New Roman"/>
          <w:b w:val="0"/>
          <w:bCs/>
          <w:sz w:val="24"/>
          <w:szCs w:val="24"/>
        </w:rPr>
        <w:t xml:space="preserve">, </w:t>
      </w:r>
      <w:r w:rsidRPr="00DC42F0">
        <w:rPr>
          <w:rFonts w:ascii="Times New Roman" w:hAnsi="Times New Roman" w:cs="Times New Roman"/>
          <w:b w:val="0"/>
          <w:bCs/>
          <w:sz w:val="24"/>
          <w:szCs w:val="24"/>
        </w:rPr>
        <w:t xml:space="preserve">to check that </w:t>
      </w:r>
      <w:r w:rsidRPr="00DC42F0" w:rsidR="00A078D1">
        <w:rPr>
          <w:rFonts w:ascii="Times New Roman" w:hAnsi="Times New Roman" w:cs="Times New Roman"/>
          <w:b w:val="0"/>
          <w:bCs/>
          <w:sz w:val="24"/>
          <w:szCs w:val="24"/>
        </w:rPr>
        <w:t>the interviewers</w:t>
      </w:r>
      <w:r w:rsidRPr="00DC42F0">
        <w:rPr>
          <w:rFonts w:ascii="Times New Roman" w:hAnsi="Times New Roman" w:cs="Times New Roman"/>
          <w:b w:val="0"/>
          <w:bCs/>
          <w:sz w:val="24"/>
          <w:szCs w:val="24"/>
        </w:rPr>
        <w:t xml:space="preserve"> can feasibly conduct all interviews as part of the site visits and yield the desired information. </w:t>
      </w:r>
    </w:p>
    <w:p w:rsidR="003820DC" w:rsidRPr="00DC42F0" w:rsidP="002D47F1" w14:paraId="3D63245B" w14:textId="301575B7">
      <w:pPr>
        <w:pStyle w:val="H3"/>
        <w:ind w:firstLine="0"/>
        <w:rPr>
          <w:rFonts w:ascii="Times New Roman" w:hAnsi="Times New Roman" w:cs="Times New Roman"/>
          <w:b w:val="0"/>
          <w:bCs/>
          <w:color w:val="auto"/>
          <w:sz w:val="24"/>
          <w:szCs w:val="24"/>
        </w:rPr>
      </w:pPr>
      <w:r w:rsidRPr="00DC42F0">
        <w:rPr>
          <w:rFonts w:ascii="Times New Roman" w:hAnsi="Times New Roman" w:cs="Times New Roman"/>
          <w:color w:val="auto"/>
          <w:sz w:val="24"/>
          <w:szCs w:val="24"/>
        </w:rPr>
        <w:t xml:space="preserve">Qualitative data from </w:t>
      </w:r>
      <w:r w:rsidR="00573A50">
        <w:rPr>
          <w:rFonts w:ascii="Times New Roman" w:hAnsi="Times New Roman" w:cs="Times New Roman"/>
          <w:color w:val="auto"/>
          <w:sz w:val="24"/>
          <w:szCs w:val="24"/>
        </w:rPr>
        <w:t>Y</w:t>
      </w:r>
      <w:r w:rsidRPr="00DC42F0">
        <w:rPr>
          <w:rFonts w:ascii="Times New Roman" w:hAnsi="Times New Roman" w:cs="Times New Roman"/>
          <w:color w:val="auto"/>
          <w:sz w:val="24"/>
          <w:szCs w:val="24"/>
        </w:rPr>
        <w:t>TED treatment group members</w:t>
      </w:r>
      <w:r w:rsidRPr="00DC42F0" w:rsidR="002D47F1">
        <w:rPr>
          <w:rFonts w:ascii="Times New Roman" w:hAnsi="Times New Roman" w:cs="Times New Roman"/>
          <w:color w:val="auto"/>
          <w:sz w:val="24"/>
          <w:szCs w:val="24"/>
        </w:rPr>
        <w:t xml:space="preserve">:  </w:t>
      </w:r>
      <w:r w:rsidRPr="00DC42F0" w:rsidR="00A078D1">
        <w:rPr>
          <w:rFonts w:ascii="Times New Roman" w:hAnsi="Times New Roman" w:cs="Times New Roman"/>
          <w:b w:val="0"/>
          <w:bCs/>
          <w:sz w:val="24"/>
          <w:szCs w:val="24"/>
        </w:rPr>
        <w:t>Mathematica</w:t>
      </w:r>
      <w:r w:rsidRPr="00DC42F0">
        <w:rPr>
          <w:rFonts w:ascii="Times New Roman" w:hAnsi="Times New Roman" w:cs="Times New Roman"/>
          <w:b w:val="0"/>
          <w:bCs/>
          <w:sz w:val="24"/>
          <w:szCs w:val="24"/>
        </w:rPr>
        <w:t xml:space="preserve"> will base participant interview protocols on those used for similar evaluations</w:t>
      </w:r>
      <w:r w:rsidRPr="00DC42F0" w:rsidR="00AD7653">
        <w:rPr>
          <w:rFonts w:ascii="Times New Roman" w:hAnsi="Times New Roman" w:cs="Times New Roman"/>
          <w:b w:val="0"/>
          <w:bCs/>
          <w:sz w:val="24"/>
          <w:szCs w:val="24"/>
        </w:rPr>
        <w:t xml:space="preserve">.  </w:t>
      </w:r>
      <w:r w:rsidRPr="00DC42F0" w:rsidR="00A078D1">
        <w:rPr>
          <w:rFonts w:ascii="Times New Roman" w:hAnsi="Times New Roman" w:cs="Times New Roman"/>
          <w:b w:val="0"/>
          <w:bCs/>
          <w:sz w:val="24"/>
          <w:szCs w:val="24"/>
        </w:rPr>
        <w:t>Mathematica</w:t>
      </w:r>
      <w:r w:rsidRPr="00DC42F0" w:rsidR="008B1FC0">
        <w:rPr>
          <w:rFonts w:ascii="Times New Roman" w:hAnsi="Times New Roman" w:cs="Times New Roman"/>
          <w:b w:val="0"/>
          <w:bCs/>
          <w:sz w:val="24"/>
          <w:szCs w:val="24"/>
        </w:rPr>
        <w:t xml:space="preserve"> will conduct no pre-tests of the interview protocols</w:t>
      </w:r>
      <w:r w:rsidRPr="00DC42F0" w:rsidR="00AD7653">
        <w:rPr>
          <w:rFonts w:ascii="Times New Roman" w:hAnsi="Times New Roman" w:cs="Times New Roman"/>
          <w:b w:val="0"/>
          <w:bCs/>
          <w:sz w:val="24"/>
          <w:szCs w:val="24"/>
        </w:rPr>
        <w:t xml:space="preserve">.  </w:t>
      </w:r>
      <w:r w:rsidRPr="00DC42F0" w:rsidR="00A078D1">
        <w:rPr>
          <w:rFonts w:ascii="Times New Roman" w:hAnsi="Times New Roman" w:cs="Times New Roman"/>
          <w:b w:val="0"/>
          <w:bCs/>
          <w:sz w:val="24"/>
          <w:szCs w:val="24"/>
        </w:rPr>
        <w:t>Mathematica</w:t>
      </w:r>
      <w:r w:rsidRPr="00DC42F0" w:rsidR="008B1FC0">
        <w:rPr>
          <w:rFonts w:ascii="Times New Roman" w:hAnsi="Times New Roman" w:cs="Times New Roman"/>
          <w:b w:val="0"/>
          <w:bCs/>
          <w:sz w:val="24"/>
          <w:szCs w:val="24"/>
        </w:rPr>
        <w:t xml:space="preserve"> will make minor modifications to the data collection procedures and discussion guides, if necessary, based on the experiences of the early interviews.</w:t>
      </w:r>
    </w:p>
    <w:p w:rsidR="00727EEE" w:rsidRPr="00DC42F0" w:rsidP="003C3AE1" w14:paraId="086307CE" w14:textId="3132F47F">
      <w:pPr>
        <w:pStyle w:val="H2"/>
        <w:ind w:hanging="270"/>
        <w:rPr>
          <w:rFonts w:ascii="Times New Roman" w:hAnsi="Times New Roman" w:cs="Times New Roman"/>
          <w:color w:val="auto"/>
          <w:szCs w:val="24"/>
        </w:rPr>
      </w:pPr>
      <w:bookmarkStart w:id="14" w:name="_Toc134625322"/>
      <w:r w:rsidRPr="00DC42F0">
        <w:rPr>
          <w:rFonts w:ascii="Times New Roman" w:hAnsi="Times New Roman" w:cs="Times New Roman"/>
          <w:b/>
          <w:bCs/>
          <w:color w:val="auto"/>
          <w:szCs w:val="24"/>
        </w:rPr>
        <w:t>5.</w:t>
      </w:r>
      <w:r w:rsidRPr="00DC42F0">
        <w:rPr>
          <w:rFonts w:ascii="Times New Roman" w:hAnsi="Times New Roman" w:cs="Times New Roman"/>
          <w:color w:val="auto"/>
          <w:szCs w:val="24"/>
        </w:rPr>
        <w:t xml:space="preserve"> </w:t>
      </w:r>
      <w:r w:rsidRPr="00DC42F0" w:rsidR="000F1FDA">
        <w:rPr>
          <w:rFonts w:ascii="Times New Roman" w:hAnsi="Times New Roman" w:cs="Times New Roman"/>
          <w:color w:val="auto"/>
          <w:szCs w:val="24"/>
        </w:rPr>
        <w:tab/>
      </w:r>
      <w:r w:rsidRPr="00DC42F0">
        <w:rPr>
          <w:rFonts w:ascii="Times New Roman" w:hAnsi="Times New Roman" w:cs="Times New Roman"/>
          <w:b/>
          <w:bCs/>
          <w:color w:val="auto"/>
          <w:szCs w:val="24"/>
        </w:rPr>
        <w:t xml:space="preserve">Statistical </w:t>
      </w:r>
      <w:r w:rsidR="003C3AE1">
        <w:rPr>
          <w:rFonts w:ascii="Times New Roman" w:hAnsi="Times New Roman" w:cs="Times New Roman"/>
          <w:b/>
          <w:bCs/>
          <w:color w:val="auto"/>
          <w:szCs w:val="24"/>
        </w:rPr>
        <w:t>A</w:t>
      </w:r>
      <w:r w:rsidRPr="00DC42F0">
        <w:rPr>
          <w:rFonts w:ascii="Times New Roman" w:hAnsi="Times New Roman" w:cs="Times New Roman"/>
          <w:b/>
          <w:bCs/>
          <w:color w:val="auto"/>
          <w:szCs w:val="24"/>
        </w:rPr>
        <w:t xml:space="preserve">gency </w:t>
      </w:r>
      <w:r w:rsidR="003C3AE1">
        <w:rPr>
          <w:rFonts w:ascii="Times New Roman" w:hAnsi="Times New Roman" w:cs="Times New Roman"/>
          <w:b/>
          <w:bCs/>
          <w:color w:val="auto"/>
          <w:szCs w:val="24"/>
        </w:rPr>
        <w:t>C</w:t>
      </w:r>
      <w:r w:rsidRPr="00DC42F0">
        <w:rPr>
          <w:rFonts w:ascii="Times New Roman" w:hAnsi="Times New Roman" w:cs="Times New Roman"/>
          <w:b/>
          <w:bCs/>
          <w:color w:val="auto"/>
          <w:szCs w:val="24"/>
        </w:rPr>
        <w:t xml:space="preserve">ontact </w:t>
      </w:r>
      <w:bookmarkEnd w:id="11"/>
      <w:bookmarkEnd w:id="14"/>
      <w:r w:rsidR="003C3AE1">
        <w:rPr>
          <w:rFonts w:ascii="Times New Roman" w:hAnsi="Times New Roman" w:cs="Times New Roman"/>
          <w:b/>
          <w:bCs/>
          <w:color w:val="auto"/>
          <w:szCs w:val="24"/>
        </w:rPr>
        <w:t>for Statistical Information</w:t>
      </w:r>
    </w:p>
    <w:p w:rsidR="003C3AE1" w:rsidP="003C3AE1" w14:paraId="539E9589" w14:textId="77777777">
      <w:pPr>
        <w:pStyle w:val="ParagraphContinued"/>
        <w:ind w:firstLine="720"/>
        <w:rPr>
          <w:rFonts w:ascii="Times New Roman" w:hAnsi="Times New Roman" w:cs="Times New Roman"/>
          <w:sz w:val="24"/>
          <w:szCs w:val="24"/>
        </w:rPr>
      </w:pPr>
      <w:r>
        <w:rPr>
          <w:rFonts w:ascii="Times New Roman" w:hAnsi="Times New Roman" w:cs="Times New Roman"/>
          <w:sz w:val="24"/>
          <w:szCs w:val="24"/>
        </w:rPr>
        <w:t>For further information you can communicate with the following staff members:</w:t>
      </w:r>
    </w:p>
    <w:p w:rsidR="0060478B" w:rsidRPr="0060478B" w:rsidP="0060478B" w14:paraId="6B96AB6B" w14:textId="38A815DE">
      <w:pPr>
        <w:tabs>
          <w:tab w:val="left" w:pos="720"/>
          <w:tab w:val="left" w:pos="1080"/>
          <w:tab w:val="left" w:pos="1440"/>
        </w:tabs>
        <w:spacing w:after="0" w:line="240" w:lineRule="auto"/>
        <w:rPr>
          <w:rFonts w:ascii="Times New Roman" w:hAnsi="Times New Roman"/>
          <w:sz w:val="24"/>
          <w:szCs w:val="24"/>
          <w:lang w:val="en"/>
        </w:rPr>
      </w:pPr>
      <w:r>
        <w:rPr>
          <w:rFonts w:ascii="Times New Roman" w:hAnsi="Times New Roman" w:cs="Times New Roman"/>
          <w:sz w:val="24"/>
          <w:szCs w:val="24"/>
        </w:rPr>
        <w:t xml:space="preserve"> </w:t>
      </w:r>
      <w:r>
        <w:rPr>
          <w:rFonts w:ascii="Times New Roman" w:hAnsi="Times New Roman" w:cs="Times New Roman"/>
          <w:sz w:val="24"/>
          <w:szCs w:val="24"/>
        </w:rPr>
        <w:tab/>
      </w:r>
      <w:r w:rsidRPr="0060478B">
        <w:rPr>
          <w:rFonts w:ascii="Times New Roman" w:hAnsi="Times New Roman"/>
          <w:sz w:val="24"/>
          <w:szCs w:val="24"/>
          <w:lang w:val="en"/>
        </w:rPr>
        <w:t>David Mann, Ph.D., Senior Researcher</w:t>
      </w:r>
    </w:p>
    <w:p w:rsidR="0060478B" w:rsidRPr="0060478B" w:rsidP="0060478B" w14:paraId="0E3B0F80"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Telephone:  609-275-2365</w:t>
      </w:r>
    </w:p>
    <w:p w:rsidR="0060478B" w:rsidP="00947500" w14:paraId="29D53E87" w14:textId="27BA4686">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Email:  </w:t>
      </w:r>
      <w:hyperlink r:id="rId9" w:history="1">
        <w:r w:rsidRPr="0060478B">
          <w:rPr>
            <w:rStyle w:val="Hyperlink"/>
            <w:rFonts w:ascii="Times New Roman" w:hAnsi="Times New Roman"/>
            <w:sz w:val="24"/>
            <w:szCs w:val="24"/>
            <w:lang w:val="en"/>
          </w:rPr>
          <w:t>dmann@mathematica-mpr.com</w:t>
        </w:r>
      </w:hyperlink>
    </w:p>
    <w:p w:rsidR="00947500" w:rsidRPr="0060478B" w:rsidP="00947500" w14:paraId="47BC6A1F" w14:textId="77777777">
      <w:pPr>
        <w:tabs>
          <w:tab w:val="left" w:pos="720"/>
        </w:tabs>
        <w:spacing w:after="0" w:line="240" w:lineRule="auto"/>
        <w:rPr>
          <w:rFonts w:ascii="Times New Roman" w:hAnsi="Times New Roman"/>
          <w:sz w:val="24"/>
          <w:szCs w:val="24"/>
          <w:lang w:val="en"/>
        </w:rPr>
      </w:pPr>
    </w:p>
    <w:p w:rsidR="0060478B" w:rsidRPr="0060478B" w:rsidP="0060478B" w14:paraId="74CC835A" w14:textId="77777777">
      <w:pPr>
        <w:tabs>
          <w:tab w:val="left" w:pos="720"/>
          <w:tab w:val="left" w:pos="990"/>
        </w:tabs>
        <w:spacing w:after="0" w:line="240" w:lineRule="auto"/>
        <w:rPr>
          <w:rFonts w:ascii="Times New Roman" w:hAnsi="Times New Roman"/>
          <w:sz w:val="24"/>
          <w:szCs w:val="24"/>
          <w:lang w:val="en"/>
        </w:rPr>
      </w:pPr>
      <w:r w:rsidRPr="0060478B">
        <w:rPr>
          <w:rFonts w:ascii="Times New Roman" w:hAnsi="Times New Roman"/>
          <w:sz w:val="24"/>
          <w:szCs w:val="24"/>
          <w:lang w:val="en"/>
        </w:rPr>
        <w:tab/>
        <w:t>Anna Hill, Ph.D., Senior Researcher</w:t>
      </w:r>
    </w:p>
    <w:p w:rsidR="0060478B" w:rsidRPr="0060478B" w:rsidP="0060478B" w14:paraId="64D80A61"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Telephone:  617-715-6957</w:t>
      </w:r>
    </w:p>
    <w:p w:rsidR="0060478B" w:rsidRPr="0060478B" w:rsidP="0060478B" w14:paraId="4F1320A6"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Email:  </w:t>
      </w:r>
      <w:hyperlink r:id="rId10" w:history="1">
        <w:r w:rsidRPr="0060478B">
          <w:rPr>
            <w:rStyle w:val="Hyperlink"/>
            <w:rFonts w:ascii="Times New Roman" w:hAnsi="Times New Roman"/>
            <w:sz w:val="24"/>
            <w:szCs w:val="24"/>
            <w:lang w:val="en"/>
          </w:rPr>
          <w:t>ahill@mathematica-mpr.com</w:t>
        </w:r>
      </w:hyperlink>
    </w:p>
    <w:p w:rsidR="0060478B" w:rsidRPr="0060478B" w:rsidP="0060478B" w14:paraId="2BD87259"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r>
    </w:p>
    <w:p w:rsidR="0060478B" w:rsidRPr="0060478B" w:rsidP="0060478B" w14:paraId="29A78558"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Sarah Croke, Senior Researcher</w:t>
      </w:r>
    </w:p>
    <w:p w:rsidR="0060478B" w:rsidRPr="0060478B" w:rsidP="0060478B" w14:paraId="1AB33F9D"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Telephone:  734-205-3083</w:t>
      </w:r>
    </w:p>
    <w:p w:rsidR="0060478B" w:rsidRPr="0060478B" w:rsidP="0060478B" w14:paraId="699C17D0"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Email:  </w:t>
      </w:r>
      <w:hyperlink r:id="rId11" w:history="1">
        <w:r w:rsidRPr="0060478B">
          <w:rPr>
            <w:rStyle w:val="Hyperlink"/>
            <w:rFonts w:ascii="Times New Roman" w:hAnsi="Times New Roman"/>
            <w:sz w:val="24"/>
            <w:szCs w:val="24"/>
            <w:lang w:val="en"/>
          </w:rPr>
          <w:t>scroake@mathematica-mpr.com</w:t>
        </w:r>
      </w:hyperlink>
    </w:p>
    <w:p w:rsidR="0060478B" w:rsidRPr="0060478B" w:rsidP="0060478B" w14:paraId="244A8618" w14:textId="77777777">
      <w:pPr>
        <w:tabs>
          <w:tab w:val="left" w:pos="720"/>
        </w:tabs>
        <w:spacing w:after="0" w:line="240" w:lineRule="auto"/>
        <w:rPr>
          <w:rFonts w:ascii="Times New Roman" w:hAnsi="Times New Roman"/>
          <w:sz w:val="24"/>
          <w:szCs w:val="24"/>
          <w:lang w:val="en"/>
        </w:rPr>
      </w:pPr>
    </w:p>
    <w:p w:rsidR="0060478B" w:rsidRPr="0060478B" w:rsidP="0060478B" w14:paraId="5A07000A"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Stacie Feldman, Survey Researcher</w:t>
      </w:r>
    </w:p>
    <w:p w:rsidR="0060478B" w:rsidRPr="0060478B" w:rsidP="0060478B" w14:paraId="599957BF"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Telephone:  609-936-3250</w:t>
      </w:r>
    </w:p>
    <w:p w:rsidR="0060478B" w:rsidRPr="0060478B" w:rsidP="0060478B" w14:paraId="6AC82B9A" w14:textId="77777777">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Email:  </w:t>
      </w:r>
      <w:hyperlink r:id="rId12" w:history="1">
        <w:r w:rsidRPr="0060478B">
          <w:rPr>
            <w:rStyle w:val="Hyperlink"/>
            <w:rFonts w:ascii="Times New Roman" w:hAnsi="Times New Roman"/>
            <w:sz w:val="24"/>
            <w:szCs w:val="24"/>
            <w:lang w:val="en"/>
          </w:rPr>
          <w:t>sfeldman@mathematica-mpr.com</w:t>
        </w:r>
      </w:hyperlink>
    </w:p>
    <w:p w:rsidR="0060478B" w:rsidRPr="0060478B" w:rsidP="0060478B" w14:paraId="1C3D9E65" w14:textId="77777777">
      <w:pPr>
        <w:tabs>
          <w:tab w:val="left" w:pos="720"/>
        </w:tabs>
        <w:spacing w:after="0" w:line="240" w:lineRule="auto"/>
        <w:rPr>
          <w:rFonts w:ascii="Times New Roman" w:hAnsi="Times New Roman"/>
          <w:sz w:val="24"/>
          <w:szCs w:val="24"/>
          <w:lang w:val="en"/>
        </w:rPr>
      </w:pPr>
    </w:p>
    <w:p w:rsidR="0060478B" w:rsidRPr="0060478B" w:rsidP="0060478B" w14:paraId="52A376F5" w14:textId="6834254A">
      <w:pPr>
        <w:tabs>
          <w:tab w:val="left" w:pos="720"/>
          <w:tab w:val="left" w:pos="990"/>
        </w:tabs>
        <w:spacing w:after="0" w:line="240" w:lineRule="auto"/>
        <w:rPr>
          <w:rFonts w:ascii="Times New Roman" w:hAnsi="Times New Roman"/>
          <w:sz w:val="24"/>
          <w:szCs w:val="24"/>
          <w:lang w:val="en"/>
        </w:rPr>
      </w:pPr>
      <w:r w:rsidRPr="0060478B">
        <w:rPr>
          <w:rFonts w:ascii="Times New Roman" w:hAnsi="Times New Roman"/>
          <w:sz w:val="24"/>
          <w:szCs w:val="24"/>
          <w:lang w:val="en"/>
        </w:rPr>
        <w:tab/>
      </w:r>
      <w:r>
        <w:rPr>
          <w:rFonts w:ascii="Times New Roman" w:hAnsi="Times New Roman"/>
          <w:sz w:val="24"/>
          <w:szCs w:val="24"/>
          <w:lang w:val="en"/>
        </w:rPr>
        <w:t>Geraldine Haile, Senior Survey Researcher</w:t>
      </w:r>
    </w:p>
    <w:p w:rsidR="0060478B" w:rsidRPr="0060478B" w:rsidP="0060478B" w14:paraId="641788EB" w14:textId="17D19518">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Telephone:  </w:t>
      </w:r>
      <w:r>
        <w:rPr>
          <w:rFonts w:ascii="Times New Roman" w:hAnsi="Times New Roman"/>
          <w:sz w:val="24"/>
          <w:szCs w:val="24"/>
          <w:lang w:val="en"/>
        </w:rPr>
        <w:t>202-838-3563</w:t>
      </w:r>
    </w:p>
    <w:p w:rsidR="0060478B" w:rsidRPr="0060478B" w:rsidP="0060478B" w14:paraId="26D5F44A" w14:textId="4E16544B">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Email:  </w:t>
      </w:r>
      <w:hyperlink r:id="rId13" w:history="1">
        <w:r w:rsidRPr="00FB52F4">
          <w:rPr>
            <w:rStyle w:val="Hyperlink"/>
            <w:rFonts w:ascii="Times New Roman" w:hAnsi="Times New Roman"/>
            <w:sz w:val="24"/>
            <w:szCs w:val="24"/>
            <w:lang w:val="en"/>
          </w:rPr>
          <w:t>ghailel@mathematica-mpr.com</w:t>
        </w:r>
      </w:hyperlink>
    </w:p>
    <w:p w:rsidR="0060478B" w:rsidRPr="0060478B" w:rsidP="0060478B" w14:paraId="0BEFFE6C" w14:textId="790992EC">
      <w:pPr>
        <w:tabs>
          <w:tab w:val="left" w:pos="720"/>
        </w:tabs>
        <w:spacing w:after="0" w:line="240" w:lineRule="auto"/>
        <w:rPr>
          <w:rFonts w:ascii="Times New Roman" w:hAnsi="Times New Roman"/>
          <w:sz w:val="24"/>
          <w:szCs w:val="24"/>
          <w:lang w:val="en"/>
        </w:rPr>
      </w:pPr>
    </w:p>
    <w:p w:rsidR="0060478B" w:rsidRPr="0060478B" w:rsidP="0060478B" w14:paraId="11002C76" w14:textId="7158D35E">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r>
      <w:r>
        <w:rPr>
          <w:rFonts w:ascii="Times New Roman" w:hAnsi="Times New Roman"/>
          <w:sz w:val="24"/>
          <w:szCs w:val="24"/>
          <w:lang w:val="en"/>
        </w:rPr>
        <w:t>Karen Katz, Senior Managing Consultant</w:t>
      </w:r>
    </w:p>
    <w:p w:rsidR="0060478B" w:rsidRPr="0060478B" w:rsidP="0060478B" w14:paraId="4EB65952" w14:textId="7487ADEE">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Telephone:  </w:t>
      </w:r>
      <w:r>
        <w:rPr>
          <w:rFonts w:ascii="Times New Roman" w:hAnsi="Times New Roman"/>
          <w:sz w:val="24"/>
          <w:szCs w:val="24"/>
          <w:lang w:val="en"/>
        </w:rPr>
        <w:t>312-585-3352</w:t>
      </w:r>
    </w:p>
    <w:p w:rsidR="0060478B" w:rsidRPr="0060478B" w:rsidP="0060478B" w14:paraId="6317F0A1" w14:textId="5F1A21F1">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Email:  </w:t>
      </w:r>
      <w:hyperlink r:id="rId14" w:history="1">
        <w:r w:rsidRPr="00FB52F4">
          <w:rPr>
            <w:rStyle w:val="Hyperlink"/>
            <w:rFonts w:ascii="Times New Roman" w:hAnsi="Times New Roman"/>
            <w:sz w:val="24"/>
            <w:szCs w:val="24"/>
            <w:lang w:val="en"/>
          </w:rPr>
          <w:t>kkatz@mathematica-mpr.com</w:t>
        </w:r>
      </w:hyperlink>
    </w:p>
    <w:p w:rsidR="0060478B" w:rsidRPr="0060478B" w:rsidP="0060478B" w14:paraId="05E5E14C" w14:textId="77777777">
      <w:pPr>
        <w:tabs>
          <w:tab w:val="left" w:pos="720"/>
        </w:tabs>
        <w:spacing w:after="0" w:line="240" w:lineRule="auto"/>
        <w:rPr>
          <w:rFonts w:ascii="Times New Roman" w:hAnsi="Times New Roman"/>
          <w:sz w:val="24"/>
          <w:szCs w:val="24"/>
          <w:lang w:val="en"/>
        </w:rPr>
      </w:pPr>
    </w:p>
    <w:p w:rsidR="0060478B" w:rsidRPr="0060478B" w:rsidP="0060478B" w14:paraId="5F00D5BB" w14:textId="2E1EDE23">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r>
      <w:r>
        <w:rPr>
          <w:rFonts w:ascii="Times New Roman" w:hAnsi="Times New Roman"/>
          <w:sz w:val="24"/>
          <w:szCs w:val="24"/>
          <w:lang w:val="en"/>
        </w:rPr>
        <w:t xml:space="preserve">Jody Schimmel Hyde, </w:t>
      </w:r>
      <w:r w:rsidRPr="0060478B">
        <w:rPr>
          <w:rFonts w:ascii="Times New Roman" w:hAnsi="Times New Roman"/>
          <w:sz w:val="24"/>
          <w:szCs w:val="24"/>
          <w:lang w:val="en"/>
        </w:rPr>
        <w:t xml:space="preserve">Ph.D., </w:t>
      </w:r>
      <w:r>
        <w:rPr>
          <w:rFonts w:ascii="Times New Roman" w:hAnsi="Times New Roman"/>
          <w:sz w:val="24"/>
          <w:szCs w:val="24"/>
          <w:lang w:val="en"/>
        </w:rPr>
        <w:t xml:space="preserve">Principal Researcher </w:t>
      </w:r>
    </w:p>
    <w:p w:rsidR="0060478B" w:rsidRPr="0060478B" w:rsidP="0060478B" w14:paraId="3E145ED2" w14:textId="5098F6FB">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Telephone:  </w:t>
      </w:r>
      <w:r>
        <w:rPr>
          <w:rFonts w:ascii="Times New Roman" w:hAnsi="Times New Roman"/>
          <w:sz w:val="24"/>
          <w:szCs w:val="24"/>
          <w:lang w:val="en"/>
        </w:rPr>
        <w:t>202-554-7550</w:t>
      </w:r>
    </w:p>
    <w:p w:rsidR="0060478B" w:rsidP="0060478B" w14:paraId="2E8669BE" w14:textId="0DB45286">
      <w:pPr>
        <w:tabs>
          <w:tab w:val="left" w:pos="720"/>
        </w:tabs>
        <w:spacing w:after="0" w:line="240" w:lineRule="auto"/>
        <w:rPr>
          <w:rFonts w:ascii="Times New Roman" w:hAnsi="Times New Roman"/>
          <w:sz w:val="24"/>
          <w:szCs w:val="24"/>
          <w:lang w:val="en"/>
        </w:rPr>
      </w:pPr>
      <w:r w:rsidRPr="0060478B">
        <w:rPr>
          <w:rFonts w:ascii="Times New Roman" w:hAnsi="Times New Roman"/>
          <w:sz w:val="24"/>
          <w:szCs w:val="24"/>
          <w:lang w:val="en"/>
        </w:rPr>
        <w:tab/>
        <w:t xml:space="preserve">Email:  </w:t>
      </w:r>
      <w:hyperlink r:id="rId15" w:history="1">
        <w:r w:rsidRPr="00FB52F4">
          <w:rPr>
            <w:rStyle w:val="Hyperlink"/>
            <w:rFonts w:ascii="Times New Roman" w:hAnsi="Times New Roman"/>
            <w:sz w:val="24"/>
            <w:szCs w:val="24"/>
            <w:lang w:val="en"/>
          </w:rPr>
          <w:t>jschimmel@mathematica-mpr.com</w:t>
        </w:r>
      </w:hyperlink>
    </w:p>
    <w:p w:rsidR="0060478B" w:rsidP="00947500" w14:paraId="658C9213" w14:textId="77777777">
      <w:pPr>
        <w:tabs>
          <w:tab w:val="left" w:pos="720"/>
        </w:tabs>
        <w:spacing w:after="0" w:line="240" w:lineRule="auto"/>
        <w:ind w:left="720"/>
        <w:rPr>
          <w:rFonts w:ascii="Times New Roman" w:hAnsi="Times New Roman"/>
          <w:sz w:val="24"/>
          <w:szCs w:val="24"/>
          <w:lang w:val="en"/>
        </w:rPr>
      </w:pPr>
    </w:p>
    <w:p w:rsidR="0060478B" w:rsidRPr="0060478B" w:rsidP="00947500" w14:paraId="12726CB9" w14:textId="183FCA71">
      <w:pPr>
        <w:tabs>
          <w:tab w:val="left" w:pos="720"/>
        </w:tabs>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Jeffrey Seabury, Statewide Specialist </w:t>
      </w:r>
    </w:p>
    <w:p w:rsidR="0060478B" w:rsidRPr="0060478B" w:rsidP="00947500" w14:paraId="4AC1AE01" w14:textId="104EE2C7">
      <w:pPr>
        <w:tabs>
          <w:tab w:val="left" w:pos="720"/>
        </w:tabs>
        <w:spacing w:after="0" w:line="240" w:lineRule="auto"/>
        <w:ind w:left="720"/>
        <w:rPr>
          <w:rFonts w:ascii="Times New Roman" w:hAnsi="Times New Roman"/>
          <w:sz w:val="24"/>
          <w:szCs w:val="24"/>
          <w:lang w:val="en"/>
        </w:rPr>
      </w:pPr>
      <w:r w:rsidRPr="0060478B">
        <w:rPr>
          <w:rFonts w:ascii="Times New Roman" w:hAnsi="Times New Roman"/>
          <w:sz w:val="24"/>
          <w:szCs w:val="24"/>
          <w:lang w:val="en"/>
        </w:rPr>
        <w:t xml:space="preserve">Telephone:  </w:t>
      </w:r>
      <w:r>
        <w:rPr>
          <w:rFonts w:ascii="Times New Roman" w:hAnsi="Times New Roman"/>
          <w:sz w:val="24"/>
          <w:szCs w:val="24"/>
          <w:lang w:val="en"/>
        </w:rPr>
        <w:t>724-320-7542</w:t>
      </w:r>
    </w:p>
    <w:p w:rsidR="0060478B" w:rsidP="00947500" w14:paraId="033D2A11" w14:textId="3D5EA730">
      <w:pPr>
        <w:tabs>
          <w:tab w:val="left" w:pos="720"/>
        </w:tabs>
        <w:spacing w:after="0" w:line="240" w:lineRule="auto"/>
        <w:ind w:left="720"/>
        <w:rPr>
          <w:rFonts w:ascii="Times New Roman" w:hAnsi="Times New Roman"/>
          <w:sz w:val="24"/>
          <w:szCs w:val="24"/>
          <w:lang w:val="en"/>
        </w:rPr>
      </w:pPr>
      <w:r w:rsidRPr="0060478B">
        <w:rPr>
          <w:rFonts w:ascii="Times New Roman" w:hAnsi="Times New Roman"/>
          <w:sz w:val="24"/>
          <w:szCs w:val="24"/>
          <w:lang w:val="en"/>
        </w:rPr>
        <w:t xml:space="preserve">Email:  </w:t>
      </w:r>
      <w:hyperlink r:id="rId16" w:history="1">
        <w:r w:rsidRPr="00FB52F4">
          <w:rPr>
            <w:rStyle w:val="Hyperlink"/>
            <w:rFonts w:ascii="Times New Roman" w:hAnsi="Times New Roman"/>
            <w:sz w:val="24"/>
            <w:szCs w:val="24"/>
            <w:lang w:val="en"/>
          </w:rPr>
          <w:t>jseabury@pa.gov</w:t>
        </w:r>
      </w:hyperlink>
    </w:p>
    <w:p w:rsidR="0060478B" w:rsidP="00947500" w14:paraId="2233BDBF" w14:textId="77777777">
      <w:pPr>
        <w:tabs>
          <w:tab w:val="left" w:pos="720"/>
        </w:tabs>
        <w:spacing w:after="0" w:line="240" w:lineRule="auto"/>
        <w:ind w:left="720"/>
        <w:rPr>
          <w:rFonts w:ascii="Times New Roman" w:hAnsi="Times New Roman"/>
          <w:sz w:val="24"/>
          <w:szCs w:val="24"/>
          <w:lang w:val="en"/>
        </w:rPr>
      </w:pPr>
    </w:p>
    <w:p w:rsidR="0060478B" w:rsidRPr="0060478B" w:rsidP="00947500" w14:paraId="65909BCD" w14:textId="51682F01">
      <w:pPr>
        <w:tabs>
          <w:tab w:val="left" w:pos="720"/>
        </w:tabs>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Kelli Thuli Crane, </w:t>
      </w:r>
      <w:r w:rsidRPr="0060478B">
        <w:rPr>
          <w:rFonts w:ascii="Times New Roman" w:hAnsi="Times New Roman"/>
          <w:sz w:val="24"/>
          <w:szCs w:val="24"/>
          <w:lang w:val="en"/>
        </w:rPr>
        <w:t xml:space="preserve">Ph.D., </w:t>
      </w:r>
      <w:r>
        <w:rPr>
          <w:rFonts w:ascii="Times New Roman" w:hAnsi="Times New Roman"/>
          <w:sz w:val="24"/>
          <w:szCs w:val="24"/>
          <w:lang w:val="en"/>
        </w:rPr>
        <w:t>Assistant Research Professor</w:t>
      </w:r>
    </w:p>
    <w:p w:rsidR="0060478B" w:rsidRPr="0060478B" w:rsidP="00947500" w14:paraId="77B5F863" w14:textId="7340AD6F">
      <w:pPr>
        <w:tabs>
          <w:tab w:val="left" w:pos="720"/>
        </w:tabs>
        <w:spacing w:after="0" w:line="240" w:lineRule="auto"/>
        <w:ind w:left="720"/>
        <w:rPr>
          <w:rFonts w:ascii="Times New Roman" w:hAnsi="Times New Roman"/>
          <w:sz w:val="24"/>
          <w:szCs w:val="24"/>
          <w:lang w:val="en"/>
        </w:rPr>
      </w:pPr>
      <w:r w:rsidRPr="0060478B">
        <w:rPr>
          <w:rFonts w:ascii="Times New Roman" w:hAnsi="Times New Roman"/>
          <w:sz w:val="24"/>
          <w:szCs w:val="24"/>
          <w:lang w:val="en"/>
        </w:rPr>
        <w:t xml:space="preserve">Telephone:  </w:t>
      </w:r>
      <w:r>
        <w:rPr>
          <w:rFonts w:ascii="Times New Roman" w:hAnsi="Times New Roman"/>
          <w:sz w:val="24"/>
          <w:szCs w:val="24"/>
          <w:lang w:val="en"/>
        </w:rPr>
        <w:t>240-418-2684</w:t>
      </w:r>
    </w:p>
    <w:p w:rsidR="0060478B" w:rsidP="00947500" w14:paraId="6DE782C4" w14:textId="134A62BA">
      <w:pPr>
        <w:tabs>
          <w:tab w:val="left" w:pos="720"/>
        </w:tabs>
        <w:spacing w:after="0" w:line="240" w:lineRule="auto"/>
        <w:ind w:left="720"/>
        <w:rPr>
          <w:rFonts w:ascii="Times New Roman" w:hAnsi="Times New Roman"/>
          <w:sz w:val="24"/>
          <w:szCs w:val="24"/>
          <w:lang w:val="en"/>
        </w:rPr>
      </w:pPr>
      <w:r w:rsidRPr="0060478B">
        <w:rPr>
          <w:rFonts w:ascii="Times New Roman" w:hAnsi="Times New Roman"/>
          <w:sz w:val="24"/>
          <w:szCs w:val="24"/>
          <w:lang w:val="en"/>
        </w:rPr>
        <w:t xml:space="preserve">Email:  </w:t>
      </w:r>
      <w:hyperlink r:id="rId17" w:history="1">
        <w:r w:rsidRPr="00FB52F4" w:rsidR="00947500">
          <w:rPr>
            <w:rStyle w:val="Hyperlink"/>
            <w:rFonts w:ascii="Times New Roman" w:hAnsi="Times New Roman"/>
            <w:sz w:val="24"/>
            <w:szCs w:val="24"/>
            <w:lang w:val="en"/>
          </w:rPr>
          <w:t xml:space="preserve">kcrane@umd.edu </w:t>
        </w:r>
      </w:hyperlink>
    </w:p>
    <w:p w:rsidR="0060478B" w:rsidP="0060478B" w14:paraId="3840365D" w14:textId="77777777">
      <w:pPr>
        <w:tabs>
          <w:tab w:val="left" w:pos="720"/>
        </w:tabs>
        <w:spacing w:after="0" w:line="240" w:lineRule="auto"/>
        <w:rPr>
          <w:rFonts w:ascii="Times New Roman" w:hAnsi="Times New Roman"/>
          <w:sz w:val="24"/>
          <w:szCs w:val="24"/>
          <w:lang w:val="en"/>
        </w:rPr>
      </w:pPr>
    </w:p>
    <w:p w:rsidR="0060478B" w:rsidP="0060478B" w14:paraId="46876134" w14:textId="77777777">
      <w:pPr>
        <w:tabs>
          <w:tab w:val="left" w:pos="720"/>
        </w:tabs>
        <w:spacing w:after="0" w:line="240" w:lineRule="auto"/>
        <w:rPr>
          <w:rFonts w:ascii="Times New Roman" w:hAnsi="Times New Roman"/>
          <w:sz w:val="24"/>
          <w:szCs w:val="24"/>
          <w:lang w:val="en"/>
        </w:rPr>
      </w:pPr>
    </w:p>
    <w:p w:rsidR="000F1FDA" w:rsidRPr="00DC42F0" w14:paraId="32AD5DD0" w14:textId="68DE75B7">
      <w:pPr>
        <w:spacing w:line="259" w:lineRule="auto"/>
        <w:rPr>
          <w:rFonts w:ascii="Times New Roman" w:eastAsia="Times New Roman" w:hAnsi="Times New Roman" w:cs="Times New Roman"/>
          <w:sz w:val="24"/>
          <w:szCs w:val="24"/>
        </w:rPr>
      </w:pPr>
    </w:p>
    <w:p w:rsidR="004A2141" w:rsidRPr="00947500" w:rsidP="00374D00" w14:paraId="2A26F75C" w14:textId="1A31EDC9">
      <w:pPr>
        <w:pStyle w:val="H2"/>
        <w:rPr>
          <w:rFonts w:ascii="Times New Roman" w:hAnsi="Times New Roman" w:cs="Times New Roman"/>
          <w:b/>
          <w:bCs/>
          <w:color w:val="auto"/>
          <w:szCs w:val="24"/>
        </w:rPr>
      </w:pPr>
      <w:bookmarkStart w:id="15" w:name="_Toc134625323"/>
      <w:r w:rsidRPr="00947500">
        <w:rPr>
          <w:rFonts w:ascii="Times New Roman" w:hAnsi="Times New Roman" w:cs="Times New Roman"/>
          <w:b/>
          <w:bCs/>
          <w:color w:val="auto"/>
          <w:szCs w:val="24"/>
        </w:rPr>
        <w:t>References</w:t>
      </w:r>
      <w:bookmarkEnd w:id="15"/>
    </w:p>
    <w:p w:rsidR="004F7F33" w:rsidRPr="00DC42F0" w:rsidP="00F349D8" w14:paraId="08A2C23C" w14:textId="66A0966B">
      <w:pPr>
        <w:pStyle w:val="Reference"/>
        <w:spacing w:before="120" w:after="120"/>
        <w:rPr>
          <w:rFonts w:ascii="Times New Roman" w:eastAsia="Calibri" w:hAnsi="Times New Roman" w:cs="Times New Roman"/>
          <w:sz w:val="24"/>
          <w:szCs w:val="24"/>
        </w:rPr>
      </w:pPr>
      <w:r w:rsidRPr="00DC42F0">
        <w:rPr>
          <w:rFonts w:ascii="Times New Roman" w:eastAsia="Calibri" w:hAnsi="Times New Roman" w:cs="Times New Roman"/>
          <w:sz w:val="24"/>
          <w:szCs w:val="24"/>
        </w:rPr>
        <w:t>American Association for Public Opinion Research</w:t>
      </w:r>
      <w:r w:rsidR="00AD7653">
        <w:rPr>
          <w:rFonts w:ascii="Times New Roman" w:eastAsia="Calibri" w:hAnsi="Times New Roman" w:cs="Times New Roman"/>
          <w:sz w:val="24"/>
          <w:szCs w:val="24"/>
        </w:rPr>
        <w:t>,</w:t>
      </w:r>
      <w:r w:rsidRPr="00DC42F0" w:rsidR="00AD7653">
        <w:rPr>
          <w:rFonts w:ascii="Times New Roman" w:eastAsia="Calibri" w:hAnsi="Times New Roman" w:cs="Times New Roman"/>
          <w:sz w:val="24"/>
          <w:szCs w:val="24"/>
        </w:rPr>
        <w:t xml:space="preserve">  </w:t>
      </w:r>
      <w:r w:rsidRPr="00DC42F0">
        <w:rPr>
          <w:rFonts w:ascii="Times New Roman" w:eastAsia="Calibri" w:hAnsi="Times New Roman" w:cs="Times New Roman"/>
          <w:i/>
          <w:sz w:val="24"/>
          <w:szCs w:val="24"/>
        </w:rPr>
        <w:t>Standard Definitions: Final Dispositions of Case Codes and Outcome Rates for Surveys</w:t>
      </w:r>
      <w:r w:rsidRPr="00DC42F0" w:rsidR="00AD7653">
        <w:rPr>
          <w:rFonts w:ascii="Times New Roman" w:eastAsia="Calibri" w:hAnsi="Times New Roman" w:cs="Times New Roman"/>
          <w:sz w:val="24"/>
          <w:szCs w:val="24"/>
        </w:rPr>
        <w:t xml:space="preserve">.  </w:t>
      </w:r>
      <w:r w:rsidRPr="00DC42F0">
        <w:rPr>
          <w:rFonts w:ascii="Times New Roman" w:eastAsia="Calibri" w:hAnsi="Times New Roman" w:cs="Times New Roman"/>
          <w:sz w:val="24"/>
          <w:szCs w:val="24"/>
        </w:rPr>
        <w:t>Ninth edition</w:t>
      </w:r>
      <w:r w:rsidRPr="00DC42F0" w:rsidR="00AD7653">
        <w:rPr>
          <w:rFonts w:ascii="Times New Roman" w:eastAsia="Calibri" w:hAnsi="Times New Roman" w:cs="Times New Roman"/>
          <w:sz w:val="24"/>
          <w:szCs w:val="24"/>
        </w:rPr>
        <w:t xml:space="preserve">.  </w:t>
      </w:r>
      <w:r w:rsidRPr="00DC42F0">
        <w:rPr>
          <w:rFonts w:ascii="Times New Roman" w:eastAsia="Calibri" w:hAnsi="Times New Roman" w:cs="Times New Roman"/>
          <w:sz w:val="24"/>
          <w:szCs w:val="24"/>
        </w:rPr>
        <w:t>Oakbrook Terrace, IL: AAPOR, 2016.</w:t>
      </w:r>
    </w:p>
    <w:p w:rsidR="00B80DB2" w:rsidRPr="00DC42F0" w:rsidP="00F349D8" w14:paraId="537FC6DC" w14:textId="5C58EC64">
      <w:pPr>
        <w:pStyle w:val="Reference"/>
        <w:spacing w:after="120"/>
        <w:rPr>
          <w:rFonts w:ascii="Times New Roman" w:hAnsi="Times New Roman" w:cs="Times New Roman"/>
          <w:sz w:val="24"/>
          <w:szCs w:val="24"/>
        </w:rPr>
      </w:pPr>
      <w:r w:rsidRPr="00DC42F0">
        <w:rPr>
          <w:rFonts w:ascii="Times New Roman" w:hAnsi="Times New Roman" w:cs="Times New Roman"/>
          <w:sz w:val="24"/>
          <w:szCs w:val="24"/>
        </w:rPr>
        <w:t xml:space="preserve">Allison, Paul D. </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 xml:space="preserve">Multiple </w:t>
      </w:r>
      <w:r w:rsidRPr="00DC42F0" w:rsidR="00230FC3">
        <w:rPr>
          <w:rFonts w:ascii="Times New Roman" w:hAnsi="Times New Roman" w:cs="Times New Roman"/>
          <w:sz w:val="24"/>
          <w:szCs w:val="24"/>
        </w:rPr>
        <w:t>I</w:t>
      </w:r>
      <w:r w:rsidRPr="00DC42F0">
        <w:rPr>
          <w:rFonts w:ascii="Times New Roman" w:hAnsi="Times New Roman" w:cs="Times New Roman"/>
          <w:sz w:val="24"/>
          <w:szCs w:val="24"/>
        </w:rPr>
        <w:t xml:space="preserve">mputation: </w:t>
      </w:r>
      <w:r w:rsidRPr="00DC42F0" w:rsidR="00230FC3">
        <w:rPr>
          <w:rFonts w:ascii="Times New Roman" w:hAnsi="Times New Roman" w:cs="Times New Roman"/>
          <w:sz w:val="24"/>
          <w:szCs w:val="24"/>
        </w:rPr>
        <w:t>B</w:t>
      </w:r>
      <w:r w:rsidRPr="00DC42F0">
        <w:rPr>
          <w:rFonts w:ascii="Times New Roman" w:hAnsi="Times New Roman" w:cs="Times New Roman"/>
          <w:sz w:val="24"/>
          <w:szCs w:val="24"/>
        </w:rPr>
        <w:t>asics</w:t>
      </w:r>
      <w:r w:rsidR="00AD7653">
        <w:rPr>
          <w:rFonts w:ascii="Times New Roman" w:hAnsi="Times New Roman" w:cs="Times New Roman"/>
          <w:sz w:val="24"/>
          <w:szCs w:val="24"/>
        </w:rPr>
        <w:t>,</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 xml:space="preserve"> </w:t>
      </w:r>
      <w:r w:rsidRPr="00DC42F0">
        <w:rPr>
          <w:rFonts w:ascii="Times New Roman" w:hAnsi="Times New Roman" w:cs="Times New Roman"/>
          <w:i/>
          <w:iCs/>
          <w:sz w:val="24"/>
          <w:szCs w:val="24"/>
        </w:rPr>
        <w:t xml:space="preserve">Sage </w:t>
      </w:r>
      <w:r w:rsidRPr="00DC42F0" w:rsidR="00230FC3">
        <w:rPr>
          <w:rFonts w:ascii="Times New Roman" w:hAnsi="Times New Roman" w:cs="Times New Roman"/>
          <w:i/>
          <w:iCs/>
          <w:sz w:val="24"/>
          <w:szCs w:val="24"/>
        </w:rPr>
        <w:t>U</w:t>
      </w:r>
      <w:r w:rsidRPr="00DC42F0">
        <w:rPr>
          <w:rFonts w:ascii="Times New Roman" w:hAnsi="Times New Roman" w:cs="Times New Roman"/>
          <w:i/>
          <w:iCs/>
          <w:sz w:val="24"/>
          <w:szCs w:val="24"/>
        </w:rPr>
        <w:t xml:space="preserve">niversity </w:t>
      </w:r>
      <w:r w:rsidRPr="00DC42F0" w:rsidR="00230FC3">
        <w:rPr>
          <w:rFonts w:ascii="Times New Roman" w:hAnsi="Times New Roman" w:cs="Times New Roman"/>
          <w:i/>
          <w:iCs/>
          <w:sz w:val="24"/>
          <w:szCs w:val="24"/>
        </w:rPr>
        <w:t>P</w:t>
      </w:r>
      <w:r w:rsidRPr="00DC42F0">
        <w:rPr>
          <w:rFonts w:ascii="Times New Roman" w:hAnsi="Times New Roman" w:cs="Times New Roman"/>
          <w:i/>
          <w:iCs/>
          <w:sz w:val="24"/>
          <w:szCs w:val="24"/>
        </w:rPr>
        <w:t xml:space="preserve">apers </w:t>
      </w:r>
      <w:r w:rsidRPr="00DC42F0" w:rsidR="00230FC3">
        <w:rPr>
          <w:rFonts w:ascii="Times New Roman" w:hAnsi="Times New Roman" w:cs="Times New Roman"/>
          <w:i/>
          <w:iCs/>
          <w:sz w:val="24"/>
          <w:szCs w:val="24"/>
        </w:rPr>
        <w:t>S</w:t>
      </w:r>
      <w:r w:rsidRPr="00DC42F0">
        <w:rPr>
          <w:rFonts w:ascii="Times New Roman" w:hAnsi="Times New Roman" w:cs="Times New Roman"/>
          <w:i/>
          <w:iCs/>
          <w:sz w:val="24"/>
          <w:szCs w:val="24"/>
        </w:rPr>
        <w:t xml:space="preserve">eries on </w:t>
      </w:r>
      <w:r w:rsidRPr="00DC42F0" w:rsidR="00230FC3">
        <w:rPr>
          <w:rFonts w:ascii="Times New Roman" w:hAnsi="Times New Roman" w:cs="Times New Roman"/>
          <w:i/>
          <w:iCs/>
          <w:sz w:val="24"/>
          <w:szCs w:val="24"/>
        </w:rPr>
        <w:t>Q</w:t>
      </w:r>
      <w:r w:rsidRPr="00DC42F0">
        <w:rPr>
          <w:rFonts w:ascii="Times New Roman" w:hAnsi="Times New Roman" w:cs="Times New Roman"/>
          <w:i/>
          <w:iCs/>
          <w:sz w:val="24"/>
          <w:szCs w:val="24"/>
        </w:rPr>
        <w:t xml:space="preserve">uantitative </w:t>
      </w:r>
      <w:r w:rsidRPr="00DC42F0" w:rsidR="00230FC3">
        <w:rPr>
          <w:rFonts w:ascii="Times New Roman" w:hAnsi="Times New Roman" w:cs="Times New Roman"/>
          <w:i/>
          <w:iCs/>
          <w:sz w:val="24"/>
          <w:szCs w:val="24"/>
        </w:rPr>
        <w:t>A</w:t>
      </w:r>
      <w:r w:rsidRPr="00DC42F0">
        <w:rPr>
          <w:rFonts w:ascii="Times New Roman" w:hAnsi="Times New Roman" w:cs="Times New Roman"/>
          <w:i/>
          <w:iCs/>
          <w:sz w:val="24"/>
          <w:szCs w:val="24"/>
        </w:rPr>
        <w:t xml:space="preserve">pplications in the </w:t>
      </w:r>
      <w:r w:rsidRPr="00DC42F0" w:rsidR="00230FC3">
        <w:rPr>
          <w:rFonts w:ascii="Times New Roman" w:hAnsi="Times New Roman" w:cs="Times New Roman"/>
          <w:i/>
          <w:iCs/>
          <w:sz w:val="24"/>
          <w:szCs w:val="24"/>
        </w:rPr>
        <w:t>S</w:t>
      </w:r>
      <w:r w:rsidRPr="00DC42F0">
        <w:rPr>
          <w:rFonts w:ascii="Times New Roman" w:hAnsi="Times New Roman" w:cs="Times New Roman"/>
          <w:i/>
          <w:iCs/>
          <w:sz w:val="24"/>
          <w:szCs w:val="24"/>
        </w:rPr>
        <w:t xml:space="preserve">ocial </w:t>
      </w:r>
      <w:r w:rsidRPr="00DC42F0" w:rsidR="00230FC3">
        <w:rPr>
          <w:rFonts w:ascii="Times New Roman" w:hAnsi="Times New Roman" w:cs="Times New Roman"/>
          <w:i/>
          <w:iCs/>
          <w:sz w:val="24"/>
          <w:szCs w:val="24"/>
        </w:rPr>
        <w:t>S</w:t>
      </w:r>
      <w:r w:rsidRPr="00DC42F0">
        <w:rPr>
          <w:rFonts w:ascii="Times New Roman" w:hAnsi="Times New Roman" w:cs="Times New Roman"/>
          <w:i/>
          <w:iCs/>
          <w:sz w:val="24"/>
          <w:szCs w:val="24"/>
        </w:rPr>
        <w:t xml:space="preserve">ciences. </w:t>
      </w:r>
      <w:r w:rsidR="00947500">
        <w:rPr>
          <w:rFonts w:ascii="Times New Roman" w:hAnsi="Times New Roman" w:cs="Times New Roman"/>
          <w:i/>
          <w:iCs/>
          <w:sz w:val="24"/>
          <w:szCs w:val="24"/>
        </w:rPr>
        <w:t xml:space="preserve"> </w:t>
      </w:r>
      <w:r w:rsidRPr="00DC42F0">
        <w:rPr>
          <w:rFonts w:ascii="Times New Roman" w:hAnsi="Times New Roman" w:cs="Times New Roman"/>
          <w:sz w:val="24"/>
          <w:szCs w:val="24"/>
        </w:rPr>
        <w:t>Thousand Oaks, CA: Sage Publications</w:t>
      </w:r>
      <w:r w:rsidRPr="00DC42F0" w:rsidR="00230FC3">
        <w:rPr>
          <w:rFonts w:ascii="Times New Roman" w:hAnsi="Times New Roman" w:cs="Times New Roman"/>
          <w:sz w:val="24"/>
          <w:szCs w:val="24"/>
        </w:rPr>
        <w:t xml:space="preserve">, </w:t>
      </w:r>
      <w:r w:rsidRPr="00DC42F0">
        <w:rPr>
          <w:rFonts w:ascii="Times New Roman" w:hAnsi="Times New Roman" w:cs="Times New Roman"/>
          <w:sz w:val="24"/>
          <w:szCs w:val="24"/>
        </w:rPr>
        <w:t>2001.</w:t>
      </w:r>
    </w:p>
    <w:p w:rsidR="00B80DB2" w:rsidRPr="00DC42F0" w:rsidP="00F349D8" w14:paraId="7530B766" w14:textId="0C90F2F5">
      <w:pPr>
        <w:pStyle w:val="Reference"/>
        <w:spacing w:after="120"/>
        <w:rPr>
          <w:rFonts w:ascii="Times New Roman" w:hAnsi="Times New Roman" w:cs="Times New Roman"/>
          <w:sz w:val="24"/>
          <w:szCs w:val="24"/>
        </w:rPr>
      </w:pPr>
      <w:r w:rsidRPr="00DC42F0">
        <w:rPr>
          <w:rFonts w:ascii="Times New Roman" w:hAnsi="Times New Roman" w:cs="Times New Roman"/>
          <w:sz w:val="24"/>
          <w:szCs w:val="24"/>
        </w:rPr>
        <w:t xml:space="preserve">Bell, Stephen, David C. Stapleton, Daniel </w:t>
      </w:r>
      <w:r w:rsidRPr="00DC42F0">
        <w:rPr>
          <w:rFonts w:ascii="Times New Roman" w:hAnsi="Times New Roman" w:cs="Times New Roman"/>
          <w:sz w:val="24"/>
          <w:szCs w:val="24"/>
        </w:rPr>
        <w:t>Gubits</w:t>
      </w:r>
      <w:r w:rsidRPr="00DC42F0">
        <w:rPr>
          <w:rFonts w:ascii="Times New Roman" w:hAnsi="Times New Roman" w:cs="Times New Roman"/>
          <w:sz w:val="24"/>
          <w:szCs w:val="24"/>
        </w:rPr>
        <w:t xml:space="preserve">, David </w:t>
      </w:r>
      <w:r w:rsidRPr="00DC42F0">
        <w:rPr>
          <w:rFonts w:ascii="Times New Roman" w:hAnsi="Times New Roman" w:cs="Times New Roman"/>
          <w:sz w:val="24"/>
          <w:szCs w:val="24"/>
        </w:rPr>
        <w:t>Wittenburg</w:t>
      </w:r>
      <w:r w:rsidRPr="00DC42F0">
        <w:rPr>
          <w:rFonts w:ascii="Times New Roman" w:hAnsi="Times New Roman" w:cs="Times New Roman"/>
          <w:sz w:val="24"/>
          <w:szCs w:val="24"/>
        </w:rPr>
        <w:t xml:space="preserve">, Michelle </w:t>
      </w:r>
      <w:r w:rsidRPr="00DC42F0">
        <w:rPr>
          <w:rFonts w:ascii="Times New Roman" w:hAnsi="Times New Roman" w:cs="Times New Roman"/>
          <w:sz w:val="24"/>
          <w:szCs w:val="24"/>
        </w:rPr>
        <w:t>Derr</w:t>
      </w:r>
      <w:r w:rsidRPr="00DC42F0">
        <w:rPr>
          <w:rFonts w:ascii="Times New Roman" w:hAnsi="Times New Roman" w:cs="Times New Roman"/>
          <w:sz w:val="24"/>
          <w:szCs w:val="24"/>
        </w:rPr>
        <w:t xml:space="preserve">, David Greenberg, </w:t>
      </w:r>
      <w:r w:rsidRPr="00DC42F0">
        <w:rPr>
          <w:rFonts w:ascii="Times New Roman" w:hAnsi="Times New Roman" w:cs="Times New Roman"/>
          <w:sz w:val="24"/>
          <w:szCs w:val="24"/>
        </w:rPr>
        <w:t>Arkadipta</w:t>
      </w:r>
      <w:r w:rsidRPr="00DC42F0">
        <w:rPr>
          <w:rFonts w:ascii="Times New Roman" w:hAnsi="Times New Roman" w:cs="Times New Roman"/>
          <w:sz w:val="24"/>
          <w:szCs w:val="24"/>
        </w:rPr>
        <w:t xml:space="preserve"> Ghosh, and Sara Ansell. </w:t>
      </w:r>
      <w:r w:rsidR="00947500">
        <w:rPr>
          <w:rFonts w:ascii="Times New Roman" w:hAnsi="Times New Roman" w:cs="Times New Roman"/>
          <w:sz w:val="24"/>
          <w:szCs w:val="24"/>
        </w:rPr>
        <w:t xml:space="preserve"> </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BOND Implementation and Evaluation: Evaluation Analysis Plan.</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 xml:space="preserve"> Cambridge, MA: </w:t>
      </w:r>
      <w:r w:rsidRPr="00DC42F0">
        <w:rPr>
          <w:rFonts w:ascii="Times New Roman" w:hAnsi="Times New Roman" w:cs="Times New Roman"/>
          <w:sz w:val="24"/>
          <w:szCs w:val="24"/>
        </w:rPr>
        <w:t>Abt</w:t>
      </w:r>
      <w:r w:rsidRPr="00DC42F0">
        <w:rPr>
          <w:rFonts w:ascii="Times New Roman" w:hAnsi="Times New Roman" w:cs="Times New Roman"/>
          <w:sz w:val="24"/>
          <w:szCs w:val="24"/>
        </w:rPr>
        <w:t xml:space="preserve"> Associates, and Washington, DC: Mathematica Policy Research, 2011.</w:t>
      </w:r>
    </w:p>
    <w:p w:rsidR="004F7F33" w:rsidRPr="00DC42F0" w:rsidP="00F349D8" w14:paraId="4D152026" w14:textId="6C919968">
      <w:pPr>
        <w:pStyle w:val="Reference"/>
        <w:spacing w:after="120"/>
        <w:rPr>
          <w:rFonts w:ascii="Times New Roman" w:hAnsi="Times New Roman" w:cs="Times New Roman"/>
          <w:sz w:val="24"/>
          <w:szCs w:val="24"/>
        </w:rPr>
      </w:pPr>
      <w:r w:rsidRPr="00DC42F0">
        <w:rPr>
          <w:rFonts w:ascii="Times New Roman" w:hAnsi="Times New Roman" w:cs="Times New Roman"/>
          <w:sz w:val="24"/>
          <w:szCs w:val="24"/>
        </w:rPr>
        <w:t>Biggs, David, Barry de Ville, and Ed Suen</w:t>
      </w:r>
      <w:r w:rsidRPr="00DC42F0" w:rsidR="00AD7653">
        <w:rPr>
          <w:rFonts w:ascii="Times New Roman" w:hAnsi="Times New Roman" w:cs="Times New Roman"/>
          <w:sz w:val="24"/>
          <w:szCs w:val="24"/>
        </w:rPr>
        <w:t xml:space="preserve">.  </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A Method of Choosing Multiway Partitions for Classification and Decision Trees.</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 xml:space="preserve"> </w:t>
      </w:r>
      <w:r w:rsidRPr="00DC42F0">
        <w:rPr>
          <w:rFonts w:ascii="Times New Roman" w:hAnsi="Times New Roman" w:cs="Times New Roman"/>
          <w:i/>
          <w:iCs/>
          <w:sz w:val="24"/>
          <w:szCs w:val="24"/>
        </w:rPr>
        <w:t>Journal of Applied Statistics,</w:t>
      </w:r>
      <w:r w:rsidRPr="00DC42F0">
        <w:rPr>
          <w:rFonts w:ascii="Times New Roman" w:hAnsi="Times New Roman" w:cs="Times New Roman"/>
          <w:sz w:val="24"/>
          <w:szCs w:val="24"/>
        </w:rPr>
        <w:t xml:space="preserve"> vol. 18, no. 1, 1991, pp. 49–62.</w:t>
      </w:r>
    </w:p>
    <w:p w:rsidR="0098271C" w:rsidRPr="00DC42F0" w:rsidP="00F349D8" w14:paraId="3BDEFF03" w14:textId="3A6BA561">
      <w:pPr>
        <w:pStyle w:val="Reference"/>
        <w:spacing w:after="120"/>
        <w:rPr>
          <w:rFonts w:ascii="Times New Roman" w:hAnsi="Times New Roman" w:cs="Times New Roman"/>
          <w:sz w:val="24"/>
          <w:szCs w:val="24"/>
        </w:rPr>
      </w:pPr>
      <w:r w:rsidRPr="00DC42F0">
        <w:rPr>
          <w:rFonts w:ascii="Times New Roman" w:hAnsi="Times New Roman" w:cs="Times New Roman"/>
          <w:sz w:val="24"/>
          <w:szCs w:val="24"/>
        </w:rPr>
        <w:t xml:space="preserve">Damschroder, L.J., D.C. Aron, R.E. Keith, S.R. </w:t>
      </w:r>
      <w:r w:rsidRPr="00DC42F0">
        <w:rPr>
          <w:rFonts w:ascii="Times New Roman" w:hAnsi="Times New Roman" w:cs="Times New Roman"/>
          <w:sz w:val="24"/>
          <w:szCs w:val="24"/>
        </w:rPr>
        <w:t>Kirsh</w:t>
      </w:r>
      <w:r w:rsidRPr="00DC42F0">
        <w:rPr>
          <w:rFonts w:ascii="Times New Roman" w:hAnsi="Times New Roman" w:cs="Times New Roman"/>
          <w:sz w:val="24"/>
          <w:szCs w:val="24"/>
        </w:rPr>
        <w:t>, J.A. Alexander, and J.C. Lowery</w:t>
      </w:r>
      <w:r w:rsidRPr="00DC42F0" w:rsidR="00AD7653">
        <w:rPr>
          <w:rFonts w:ascii="Times New Roman" w:hAnsi="Times New Roman" w:cs="Times New Roman"/>
          <w:sz w:val="24"/>
          <w:szCs w:val="24"/>
        </w:rPr>
        <w:t xml:space="preserve">.  </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 xml:space="preserve">Fostering Implementation of Health Services Research Findings into Practice: </w:t>
      </w:r>
      <w:r w:rsidR="00947500">
        <w:rPr>
          <w:rFonts w:ascii="Times New Roman" w:hAnsi="Times New Roman" w:cs="Times New Roman"/>
          <w:sz w:val="24"/>
          <w:szCs w:val="24"/>
        </w:rPr>
        <w:t xml:space="preserve"> </w:t>
      </w:r>
      <w:r w:rsidRPr="00DC42F0">
        <w:rPr>
          <w:rFonts w:ascii="Times New Roman" w:hAnsi="Times New Roman" w:cs="Times New Roman"/>
          <w:sz w:val="24"/>
          <w:szCs w:val="24"/>
        </w:rPr>
        <w:t>A Consolidated Framework for Advancing Implementation Science.</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 xml:space="preserve"> </w:t>
      </w:r>
      <w:r w:rsidRPr="00DC42F0">
        <w:rPr>
          <w:rFonts w:ascii="Times New Roman" w:hAnsi="Times New Roman" w:cs="Times New Roman"/>
          <w:i/>
          <w:iCs/>
          <w:sz w:val="24"/>
          <w:szCs w:val="24"/>
        </w:rPr>
        <w:t>Implementation Science</w:t>
      </w:r>
      <w:r w:rsidRPr="00DC42F0" w:rsidR="00230FC3">
        <w:rPr>
          <w:rFonts w:ascii="Times New Roman" w:hAnsi="Times New Roman" w:cs="Times New Roman"/>
          <w:sz w:val="24"/>
          <w:szCs w:val="24"/>
        </w:rPr>
        <w:t>,</w:t>
      </w:r>
      <w:r w:rsidRPr="00DC42F0">
        <w:rPr>
          <w:rFonts w:ascii="Times New Roman" w:hAnsi="Times New Roman" w:cs="Times New Roman"/>
          <w:sz w:val="24"/>
          <w:szCs w:val="24"/>
        </w:rPr>
        <w:t xml:space="preserve"> </w:t>
      </w:r>
      <w:r w:rsidRPr="00DC42F0" w:rsidR="00230FC3">
        <w:rPr>
          <w:rFonts w:ascii="Times New Roman" w:hAnsi="Times New Roman" w:cs="Times New Roman"/>
          <w:sz w:val="24"/>
          <w:szCs w:val="24"/>
        </w:rPr>
        <w:t xml:space="preserve">vol. </w:t>
      </w:r>
      <w:r w:rsidRPr="00DC42F0">
        <w:rPr>
          <w:rFonts w:ascii="Times New Roman" w:hAnsi="Times New Roman" w:cs="Times New Roman"/>
          <w:sz w:val="24"/>
          <w:szCs w:val="24"/>
        </w:rPr>
        <w:t>4, no. 50</w:t>
      </w:r>
      <w:r w:rsidRPr="00DC42F0" w:rsidR="00230FC3">
        <w:rPr>
          <w:rFonts w:ascii="Times New Roman" w:hAnsi="Times New Roman" w:cs="Times New Roman"/>
          <w:sz w:val="24"/>
          <w:szCs w:val="24"/>
        </w:rPr>
        <w:t>, 2009</w:t>
      </w:r>
      <w:r w:rsidRPr="00DC42F0">
        <w:rPr>
          <w:rFonts w:ascii="Times New Roman" w:hAnsi="Times New Roman" w:cs="Times New Roman"/>
          <w:sz w:val="24"/>
          <w:szCs w:val="24"/>
        </w:rPr>
        <w:t>.</w:t>
      </w:r>
    </w:p>
    <w:p w:rsidR="009844D6" w:rsidRPr="00DC42F0" w:rsidP="00F349D8" w14:paraId="06BECB8C" w14:textId="3BD8F953">
      <w:pPr>
        <w:pStyle w:val="Reference"/>
        <w:spacing w:after="120"/>
        <w:rPr>
          <w:rFonts w:ascii="Times New Roman" w:eastAsia="Calibri" w:hAnsi="Times New Roman" w:cs="Times New Roman"/>
          <w:sz w:val="24"/>
          <w:szCs w:val="24"/>
        </w:rPr>
      </w:pPr>
      <w:r w:rsidRPr="00DC42F0">
        <w:rPr>
          <w:rFonts w:ascii="Times New Roman" w:eastAsia="Calibri" w:hAnsi="Times New Roman" w:cs="Times New Roman"/>
          <w:sz w:val="24"/>
          <w:szCs w:val="24"/>
        </w:rPr>
        <w:t>Eichel, L., and K. Martin</w:t>
      </w:r>
      <w:r w:rsidRPr="00DC42F0" w:rsidR="00AD7653">
        <w:rPr>
          <w:rFonts w:ascii="Times New Roman" w:eastAsia="Calibri" w:hAnsi="Times New Roman" w:cs="Times New Roman"/>
          <w:sz w:val="24"/>
          <w:szCs w:val="24"/>
        </w:rPr>
        <w:t xml:space="preserve">.  </w:t>
      </w:r>
      <w:r w:rsidRPr="00DC42F0" w:rsidR="00CC41D7">
        <w:rPr>
          <w:rFonts w:ascii="Times New Roman" w:eastAsia="Calibri" w:hAnsi="Times New Roman" w:cs="Times New Roman"/>
          <w:sz w:val="24"/>
          <w:szCs w:val="24"/>
        </w:rPr>
        <w:t>“</w:t>
      </w:r>
      <w:r w:rsidRPr="00DC42F0">
        <w:rPr>
          <w:rFonts w:ascii="Times New Roman" w:eastAsia="Calibri" w:hAnsi="Times New Roman" w:cs="Times New Roman"/>
          <w:sz w:val="24"/>
          <w:szCs w:val="24"/>
        </w:rPr>
        <w:t>Disability Rate in Philadelphia Is Highest of Largest U.S. Cities.</w:t>
      </w:r>
      <w:r w:rsidRPr="00DC42F0" w:rsidR="00CC41D7">
        <w:rPr>
          <w:rFonts w:ascii="Times New Roman" w:eastAsia="Calibri" w:hAnsi="Times New Roman" w:cs="Times New Roman"/>
          <w:sz w:val="24"/>
          <w:szCs w:val="24"/>
        </w:rPr>
        <w:t>”</w:t>
      </w:r>
      <w:r w:rsidRPr="00DC42F0">
        <w:rPr>
          <w:rFonts w:ascii="Times New Roman" w:eastAsia="Calibri" w:hAnsi="Times New Roman" w:cs="Times New Roman"/>
          <w:sz w:val="24"/>
          <w:szCs w:val="24"/>
        </w:rPr>
        <w:t xml:space="preserve"> Philadelphia, PA: The Pew Charitable Trust, 2018</w:t>
      </w:r>
      <w:r w:rsidRPr="00DC42F0" w:rsidR="00AD7653">
        <w:rPr>
          <w:rFonts w:ascii="Times New Roman" w:eastAsia="Calibri" w:hAnsi="Times New Roman" w:cs="Times New Roman"/>
          <w:sz w:val="24"/>
          <w:szCs w:val="24"/>
        </w:rPr>
        <w:t xml:space="preserve">.  </w:t>
      </w:r>
      <w:r w:rsidRPr="00DC42F0">
        <w:rPr>
          <w:rFonts w:ascii="Times New Roman" w:eastAsia="Calibri" w:hAnsi="Times New Roman" w:cs="Times New Roman"/>
          <w:sz w:val="24"/>
          <w:szCs w:val="24"/>
        </w:rPr>
        <w:t xml:space="preserve">Available at </w:t>
      </w:r>
      <w:hyperlink r:id="rId18" w:history="1">
        <w:r w:rsidRPr="00DC42F0">
          <w:rPr>
            <w:rStyle w:val="Hyperlink"/>
            <w:rFonts w:ascii="Times New Roman" w:eastAsia="Calibri" w:hAnsi="Times New Roman" w:cs="Times New Roman"/>
            <w:color w:val="auto"/>
            <w:sz w:val="24"/>
            <w:szCs w:val="24"/>
          </w:rPr>
          <w:t>https://www.pewtrusts.org/en/research-and-analysis/articles/2018/07/17/disability-rate-in-philadelphia-is-highest-of-largest-us-cities</w:t>
        </w:r>
      </w:hyperlink>
      <w:r w:rsidRPr="00DC42F0">
        <w:rPr>
          <w:rFonts w:ascii="Times New Roman" w:eastAsia="Calibri" w:hAnsi="Times New Roman" w:cs="Times New Roman"/>
          <w:sz w:val="24"/>
          <w:szCs w:val="24"/>
        </w:rPr>
        <w:t>.</w:t>
      </w:r>
    </w:p>
    <w:p w:rsidR="00043F54" w:rsidRPr="00DC42F0" w:rsidP="00F349D8" w14:paraId="460C248C" w14:textId="541A9527">
      <w:pPr>
        <w:pStyle w:val="Reference"/>
        <w:spacing w:after="120"/>
        <w:rPr>
          <w:rFonts w:ascii="Times New Roman" w:hAnsi="Times New Roman" w:cs="Times New Roman"/>
          <w:sz w:val="24"/>
          <w:szCs w:val="24"/>
        </w:rPr>
      </w:pPr>
      <w:r w:rsidRPr="00DC42F0">
        <w:rPr>
          <w:rFonts w:ascii="Times New Roman" w:hAnsi="Times New Roman" w:cs="Times New Roman"/>
          <w:sz w:val="24"/>
          <w:szCs w:val="24"/>
        </w:rPr>
        <w:t>Fraker</w:t>
      </w:r>
      <w:r w:rsidRPr="00DC42F0">
        <w:rPr>
          <w:rFonts w:ascii="Times New Roman" w:hAnsi="Times New Roman" w:cs="Times New Roman"/>
          <w:sz w:val="24"/>
          <w:szCs w:val="24"/>
        </w:rPr>
        <w:t>, Thomas, Arif Mamun, Todd Honeycutt, Allison Thompkins, and Erin Jacobs Valentine</w:t>
      </w:r>
      <w:r w:rsidRPr="00DC42F0" w:rsidR="00AD7653">
        <w:rPr>
          <w:rFonts w:ascii="Times New Roman" w:hAnsi="Times New Roman" w:cs="Times New Roman"/>
          <w:sz w:val="24"/>
          <w:szCs w:val="24"/>
        </w:rPr>
        <w:t xml:space="preserve">.  </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Final Report on the Youth Transition Demonstration.</w:t>
      </w:r>
      <w:r w:rsidRPr="00DC42F0" w:rsidR="00CC41D7">
        <w:rPr>
          <w:rFonts w:ascii="Times New Roman" w:hAnsi="Times New Roman" w:cs="Times New Roman"/>
          <w:sz w:val="24"/>
          <w:szCs w:val="24"/>
        </w:rPr>
        <w:t>”</w:t>
      </w:r>
      <w:r w:rsidR="00947500">
        <w:rPr>
          <w:rFonts w:ascii="Times New Roman" w:hAnsi="Times New Roman" w:cs="Times New Roman"/>
          <w:sz w:val="24"/>
          <w:szCs w:val="24"/>
        </w:rPr>
        <w:t xml:space="preserve"> </w:t>
      </w:r>
      <w:r w:rsidRPr="00DC42F0">
        <w:rPr>
          <w:rFonts w:ascii="Times New Roman" w:hAnsi="Times New Roman" w:cs="Times New Roman"/>
          <w:sz w:val="24"/>
          <w:szCs w:val="24"/>
        </w:rPr>
        <w:t xml:space="preserve"> Washington, DC: Mathematica Policy Research, October 16, 2014.</w:t>
      </w:r>
    </w:p>
    <w:p w:rsidR="004F7F33" w:rsidRPr="00DC42F0" w:rsidP="00F349D8" w14:paraId="7D02CB93" w14:textId="18122EC5">
      <w:pPr>
        <w:pStyle w:val="Reference"/>
        <w:spacing w:after="120"/>
        <w:rPr>
          <w:rFonts w:ascii="Times New Roman" w:hAnsi="Times New Roman" w:cs="Times New Roman"/>
          <w:bCs/>
          <w:kern w:val="24"/>
          <w:sz w:val="24"/>
          <w:szCs w:val="24"/>
        </w:rPr>
      </w:pPr>
      <w:r w:rsidRPr="00DC42F0">
        <w:rPr>
          <w:rFonts w:ascii="Times New Roman" w:hAnsi="Times New Roman" w:cs="Times New Roman"/>
          <w:bCs/>
          <w:kern w:val="24"/>
          <w:sz w:val="24"/>
          <w:szCs w:val="24"/>
        </w:rPr>
        <w:t>Imbens</w:t>
      </w:r>
      <w:r w:rsidRPr="00DC42F0">
        <w:rPr>
          <w:rFonts w:ascii="Times New Roman" w:hAnsi="Times New Roman" w:cs="Times New Roman"/>
          <w:bCs/>
          <w:kern w:val="24"/>
          <w:sz w:val="24"/>
          <w:szCs w:val="24"/>
        </w:rPr>
        <w:t>, Guido, and Donald Rubin</w:t>
      </w:r>
      <w:r w:rsidR="00AD7653">
        <w:rPr>
          <w:rFonts w:ascii="Times New Roman" w:hAnsi="Times New Roman" w:cs="Times New Roman"/>
          <w:bCs/>
          <w:kern w:val="24"/>
          <w:sz w:val="24"/>
          <w:szCs w:val="24"/>
        </w:rPr>
        <w:t xml:space="preserve">, </w:t>
      </w:r>
      <w:r w:rsidRPr="00DC42F0">
        <w:rPr>
          <w:rFonts w:ascii="Times New Roman" w:hAnsi="Times New Roman" w:cs="Times New Roman"/>
          <w:bCs/>
          <w:i/>
          <w:kern w:val="24"/>
          <w:sz w:val="24"/>
          <w:szCs w:val="24"/>
        </w:rPr>
        <w:t>Causal Inference in Statistics, Social, and Biomedical Sciences</w:t>
      </w:r>
      <w:r w:rsidRPr="00DC42F0">
        <w:rPr>
          <w:rFonts w:ascii="Times New Roman" w:hAnsi="Times New Roman" w:cs="Times New Roman"/>
          <w:bCs/>
          <w:kern w:val="24"/>
          <w:sz w:val="24"/>
          <w:szCs w:val="24"/>
        </w:rPr>
        <w:t>.</w:t>
      </w:r>
      <w:r w:rsidR="00947500">
        <w:rPr>
          <w:rFonts w:ascii="Times New Roman" w:hAnsi="Times New Roman" w:cs="Times New Roman"/>
          <w:bCs/>
          <w:kern w:val="24"/>
          <w:sz w:val="24"/>
          <w:szCs w:val="24"/>
        </w:rPr>
        <w:t xml:space="preserve"> </w:t>
      </w:r>
      <w:r w:rsidRPr="00DC42F0">
        <w:rPr>
          <w:rFonts w:ascii="Times New Roman" w:hAnsi="Times New Roman" w:cs="Times New Roman"/>
          <w:bCs/>
          <w:kern w:val="24"/>
          <w:sz w:val="24"/>
          <w:szCs w:val="24"/>
        </w:rPr>
        <w:t xml:space="preserve"> New York: Cambridge University Press, 2015.</w:t>
      </w:r>
    </w:p>
    <w:p w:rsidR="008D6D2C" w:rsidRPr="00DC42F0" w:rsidP="00F349D8" w14:paraId="70A7030F" w14:textId="78B06C3B">
      <w:pPr>
        <w:pStyle w:val="Reference"/>
        <w:spacing w:after="120"/>
        <w:rPr>
          <w:rFonts w:ascii="Times New Roman" w:hAnsi="Times New Roman" w:cs="Times New Roman"/>
          <w:bCs/>
          <w:kern w:val="24"/>
          <w:sz w:val="24"/>
          <w:szCs w:val="24"/>
        </w:rPr>
      </w:pPr>
      <w:r w:rsidRPr="00DC42F0">
        <w:rPr>
          <w:rFonts w:ascii="Times New Roman" w:hAnsi="Times New Roman" w:cs="Times New Roman"/>
          <w:bCs/>
          <w:kern w:val="24"/>
          <w:sz w:val="24"/>
          <w:szCs w:val="24"/>
        </w:rPr>
        <w:t xml:space="preserve">Mamun, A., A. Patnaik, M. </w:t>
      </w:r>
      <w:r w:rsidRPr="00DC42F0">
        <w:rPr>
          <w:rFonts w:ascii="Times New Roman" w:hAnsi="Times New Roman" w:cs="Times New Roman"/>
          <w:bCs/>
          <w:kern w:val="24"/>
          <w:sz w:val="24"/>
          <w:szCs w:val="24"/>
        </w:rPr>
        <w:t>Levere</w:t>
      </w:r>
      <w:r w:rsidRPr="00DC42F0">
        <w:rPr>
          <w:rFonts w:ascii="Times New Roman" w:hAnsi="Times New Roman" w:cs="Times New Roman"/>
          <w:bCs/>
          <w:kern w:val="24"/>
          <w:sz w:val="24"/>
          <w:szCs w:val="24"/>
        </w:rPr>
        <w:t xml:space="preserve">, G. Livermore, T. Honeycutt, J. </w:t>
      </w:r>
      <w:r w:rsidRPr="00DC42F0">
        <w:rPr>
          <w:rFonts w:ascii="Times New Roman" w:hAnsi="Times New Roman" w:cs="Times New Roman"/>
          <w:bCs/>
          <w:kern w:val="24"/>
          <w:sz w:val="24"/>
          <w:szCs w:val="24"/>
        </w:rPr>
        <w:t>Kauff</w:t>
      </w:r>
      <w:r w:rsidRPr="00DC42F0">
        <w:rPr>
          <w:rFonts w:ascii="Times New Roman" w:hAnsi="Times New Roman" w:cs="Times New Roman"/>
          <w:bCs/>
          <w:kern w:val="24"/>
          <w:sz w:val="24"/>
          <w:szCs w:val="24"/>
        </w:rPr>
        <w:t>, K. Katz, A. McCutcheon, J.</w:t>
      </w:r>
      <w:r w:rsidRPr="00DC42F0" w:rsidR="00E443EE">
        <w:rPr>
          <w:rFonts w:ascii="Times New Roman" w:hAnsi="Times New Roman" w:cs="Times New Roman"/>
          <w:bCs/>
          <w:kern w:val="24"/>
          <w:sz w:val="24"/>
          <w:szCs w:val="24"/>
        </w:rPr>
        <w:t> </w:t>
      </w:r>
      <w:r w:rsidRPr="00DC42F0">
        <w:rPr>
          <w:rFonts w:ascii="Times New Roman" w:hAnsi="Times New Roman" w:cs="Times New Roman"/>
          <w:bCs/>
          <w:kern w:val="24"/>
          <w:sz w:val="24"/>
          <w:szCs w:val="24"/>
        </w:rPr>
        <w:t>Mastrianni</w:t>
      </w:r>
      <w:r w:rsidRPr="00DC42F0">
        <w:rPr>
          <w:rFonts w:ascii="Times New Roman" w:hAnsi="Times New Roman" w:cs="Times New Roman"/>
          <w:bCs/>
          <w:kern w:val="24"/>
          <w:sz w:val="24"/>
          <w:szCs w:val="24"/>
        </w:rPr>
        <w:t xml:space="preserve">, and B. </w:t>
      </w:r>
      <w:r w:rsidRPr="00DC42F0">
        <w:rPr>
          <w:rFonts w:ascii="Times New Roman" w:hAnsi="Times New Roman" w:cs="Times New Roman"/>
          <w:bCs/>
          <w:kern w:val="24"/>
          <w:sz w:val="24"/>
          <w:szCs w:val="24"/>
        </w:rPr>
        <w:t>Gionfriddo</w:t>
      </w:r>
      <w:r w:rsidRPr="00DC42F0">
        <w:rPr>
          <w:rFonts w:ascii="Times New Roman" w:hAnsi="Times New Roman" w:cs="Times New Roman"/>
          <w:bCs/>
          <w:kern w:val="24"/>
          <w:sz w:val="24"/>
          <w:szCs w:val="24"/>
        </w:rPr>
        <w:t xml:space="preserve">. </w:t>
      </w:r>
      <w:r w:rsidRPr="00DC42F0" w:rsidR="00CC41D7">
        <w:rPr>
          <w:rFonts w:ascii="Times New Roman" w:hAnsi="Times New Roman" w:cs="Times New Roman"/>
          <w:bCs/>
          <w:kern w:val="24"/>
          <w:sz w:val="24"/>
          <w:szCs w:val="24"/>
        </w:rPr>
        <w:t>“</w:t>
      </w:r>
      <w:r w:rsidRPr="00DC42F0">
        <w:rPr>
          <w:rFonts w:ascii="Times New Roman" w:hAnsi="Times New Roman" w:cs="Times New Roman"/>
          <w:bCs/>
          <w:kern w:val="24"/>
          <w:sz w:val="24"/>
          <w:szCs w:val="24"/>
        </w:rPr>
        <w:t>Promoting Readiness of Minors in SSI (PROMISE) Evaluation: Interim Services and Impact Report.</w:t>
      </w:r>
      <w:r w:rsidRPr="00DC42F0" w:rsidR="00CC41D7">
        <w:rPr>
          <w:rFonts w:ascii="Times New Roman" w:hAnsi="Times New Roman" w:cs="Times New Roman"/>
          <w:bCs/>
          <w:kern w:val="24"/>
          <w:sz w:val="24"/>
          <w:szCs w:val="24"/>
        </w:rPr>
        <w:t>”</w:t>
      </w:r>
      <w:r w:rsidRPr="00DC42F0">
        <w:rPr>
          <w:rFonts w:ascii="Times New Roman" w:hAnsi="Times New Roman" w:cs="Times New Roman"/>
          <w:bCs/>
          <w:kern w:val="24"/>
          <w:sz w:val="24"/>
          <w:szCs w:val="24"/>
        </w:rPr>
        <w:t xml:space="preserve"> </w:t>
      </w:r>
      <w:r w:rsidR="00947500">
        <w:rPr>
          <w:rFonts w:ascii="Times New Roman" w:hAnsi="Times New Roman" w:cs="Times New Roman"/>
          <w:bCs/>
          <w:kern w:val="24"/>
          <w:sz w:val="24"/>
          <w:szCs w:val="24"/>
        </w:rPr>
        <w:t xml:space="preserve"> </w:t>
      </w:r>
      <w:r w:rsidRPr="00DC42F0">
        <w:rPr>
          <w:rFonts w:ascii="Times New Roman" w:hAnsi="Times New Roman" w:cs="Times New Roman"/>
          <w:bCs/>
          <w:kern w:val="24"/>
          <w:sz w:val="24"/>
          <w:szCs w:val="24"/>
        </w:rPr>
        <w:t>Washington, DC: Mathematica, July 3, 2019.</w:t>
      </w:r>
    </w:p>
    <w:p w:rsidR="004F7F33" w:rsidRPr="00DC42F0" w:rsidP="00F349D8" w14:paraId="178A5FF4" w14:textId="2335052D">
      <w:pPr>
        <w:pStyle w:val="Reference"/>
        <w:spacing w:after="120"/>
        <w:rPr>
          <w:rFonts w:ascii="Times New Roman" w:hAnsi="Times New Roman" w:cs="Times New Roman"/>
          <w:bCs/>
          <w:kern w:val="24"/>
          <w:sz w:val="24"/>
          <w:szCs w:val="24"/>
        </w:rPr>
      </w:pPr>
      <w:r w:rsidRPr="00DC42F0">
        <w:rPr>
          <w:rFonts w:ascii="Times New Roman" w:hAnsi="Times New Roman" w:cs="Times New Roman"/>
          <w:bCs/>
          <w:kern w:val="24"/>
          <w:sz w:val="24"/>
          <w:szCs w:val="24"/>
        </w:rPr>
        <w:t xml:space="preserve">Potter, Francis </w:t>
      </w:r>
      <w:r w:rsidRPr="00DC42F0">
        <w:rPr>
          <w:rFonts w:ascii="Times New Roman" w:hAnsi="Times New Roman" w:cs="Times New Roman"/>
          <w:bCs/>
          <w:kern w:val="24"/>
          <w:sz w:val="24"/>
          <w:szCs w:val="24"/>
        </w:rPr>
        <w:t xml:space="preserve">J. </w:t>
      </w:r>
      <w:r w:rsidRPr="00DC42F0" w:rsidR="00CC41D7">
        <w:rPr>
          <w:rFonts w:ascii="Times New Roman" w:hAnsi="Times New Roman" w:cs="Times New Roman"/>
          <w:bCs/>
          <w:kern w:val="24"/>
          <w:sz w:val="24"/>
          <w:szCs w:val="24"/>
        </w:rPr>
        <w:t>“</w:t>
      </w:r>
      <w:r w:rsidRPr="00DC42F0">
        <w:rPr>
          <w:rFonts w:ascii="Times New Roman" w:hAnsi="Times New Roman" w:cs="Times New Roman"/>
          <w:bCs/>
          <w:kern w:val="24"/>
          <w:sz w:val="24"/>
          <w:szCs w:val="24"/>
        </w:rPr>
        <w:t>A Study of Procedures to Identify and Trim Extreme Sampling Weights.</w:t>
      </w:r>
      <w:r w:rsidRPr="00DC42F0" w:rsidR="00CC41D7">
        <w:rPr>
          <w:rFonts w:ascii="Times New Roman" w:hAnsi="Times New Roman" w:cs="Times New Roman"/>
          <w:bCs/>
          <w:kern w:val="24"/>
          <w:sz w:val="24"/>
          <w:szCs w:val="24"/>
        </w:rPr>
        <w:t>”</w:t>
      </w:r>
      <w:r w:rsidRPr="00DC42F0">
        <w:rPr>
          <w:rFonts w:ascii="Times New Roman" w:hAnsi="Times New Roman" w:cs="Times New Roman"/>
          <w:bCs/>
          <w:kern w:val="24"/>
          <w:sz w:val="24"/>
          <w:szCs w:val="24"/>
        </w:rPr>
        <w:t xml:space="preserve"> </w:t>
      </w:r>
      <w:r w:rsidR="00947500">
        <w:rPr>
          <w:rFonts w:ascii="Times New Roman" w:hAnsi="Times New Roman" w:cs="Times New Roman"/>
          <w:bCs/>
          <w:kern w:val="24"/>
          <w:sz w:val="24"/>
          <w:szCs w:val="24"/>
        </w:rPr>
        <w:t xml:space="preserve"> </w:t>
      </w:r>
      <w:r w:rsidRPr="00DC42F0">
        <w:rPr>
          <w:rFonts w:ascii="Times New Roman" w:hAnsi="Times New Roman" w:cs="Times New Roman"/>
          <w:bCs/>
          <w:kern w:val="24"/>
          <w:sz w:val="24"/>
          <w:szCs w:val="24"/>
        </w:rPr>
        <w:t xml:space="preserve">In </w:t>
      </w:r>
      <w:r w:rsidRPr="00DC42F0">
        <w:rPr>
          <w:rFonts w:ascii="Times New Roman" w:hAnsi="Times New Roman" w:cs="Times New Roman"/>
          <w:bCs/>
          <w:i/>
          <w:kern w:val="24"/>
          <w:sz w:val="24"/>
          <w:szCs w:val="24"/>
        </w:rPr>
        <w:t>Proceedings of the American Statistical Association, Section on Survey Research Methods</w:t>
      </w:r>
      <w:r w:rsidRPr="00DC42F0">
        <w:rPr>
          <w:rFonts w:ascii="Times New Roman" w:hAnsi="Times New Roman" w:cs="Times New Roman"/>
          <w:bCs/>
          <w:i/>
          <w:kern w:val="24"/>
          <w:sz w:val="24"/>
          <w:szCs w:val="24"/>
        </w:rPr>
        <w:t>.</w:t>
      </w:r>
      <w:r w:rsidRPr="00DC42F0">
        <w:rPr>
          <w:rFonts w:ascii="Times New Roman" w:hAnsi="Times New Roman" w:cs="Times New Roman"/>
          <w:bCs/>
          <w:kern w:val="24"/>
          <w:sz w:val="24"/>
          <w:szCs w:val="24"/>
        </w:rPr>
        <w:t xml:space="preserve"> </w:t>
      </w:r>
      <w:r w:rsidRPr="00DC42F0">
        <w:rPr>
          <w:rFonts w:ascii="Times New Roman" w:hAnsi="Times New Roman" w:cs="Times New Roman"/>
          <w:bCs/>
          <w:kern w:val="24"/>
          <w:sz w:val="24"/>
          <w:szCs w:val="24"/>
        </w:rPr>
        <w:t>Alexandria, VA: American Statistical Association, 1990, pp. 225</w:t>
      </w:r>
      <w:r w:rsidRPr="00DC42F0" w:rsidR="00230FC3">
        <w:rPr>
          <w:rFonts w:ascii="Times New Roman" w:hAnsi="Times New Roman" w:cs="Times New Roman"/>
          <w:bCs/>
          <w:kern w:val="24"/>
          <w:sz w:val="24"/>
          <w:szCs w:val="24"/>
        </w:rPr>
        <w:t>–</w:t>
      </w:r>
      <w:r w:rsidRPr="00DC42F0">
        <w:rPr>
          <w:rFonts w:ascii="Times New Roman" w:hAnsi="Times New Roman" w:cs="Times New Roman"/>
          <w:bCs/>
          <w:kern w:val="24"/>
          <w:sz w:val="24"/>
          <w:szCs w:val="24"/>
        </w:rPr>
        <w:t>230.</w:t>
      </w:r>
    </w:p>
    <w:p w:rsidR="004F7F33" w:rsidRPr="00DC42F0" w:rsidP="00F349D8" w14:paraId="19C81368" w14:textId="78A929B5">
      <w:pPr>
        <w:pStyle w:val="Reference"/>
        <w:spacing w:after="120"/>
        <w:rPr>
          <w:rFonts w:ascii="Times New Roman" w:hAnsi="Times New Roman" w:cs="Times New Roman"/>
          <w:bCs/>
          <w:kern w:val="24"/>
          <w:sz w:val="24"/>
          <w:szCs w:val="24"/>
        </w:rPr>
      </w:pPr>
      <w:r w:rsidRPr="00DC42F0">
        <w:rPr>
          <w:rFonts w:ascii="Times New Roman" w:hAnsi="Times New Roman" w:cs="Times New Roman"/>
          <w:bCs/>
          <w:kern w:val="24"/>
          <w:sz w:val="24"/>
          <w:szCs w:val="24"/>
        </w:rPr>
        <w:t>Särndal</w:t>
      </w:r>
      <w:r w:rsidRPr="00DC42F0">
        <w:rPr>
          <w:rFonts w:ascii="Times New Roman" w:hAnsi="Times New Roman" w:cs="Times New Roman"/>
          <w:bCs/>
          <w:kern w:val="24"/>
          <w:sz w:val="24"/>
          <w:szCs w:val="24"/>
        </w:rPr>
        <w:t xml:space="preserve">, Carl-Erik, Bengt </w:t>
      </w:r>
      <w:r w:rsidRPr="00DC42F0">
        <w:rPr>
          <w:rFonts w:ascii="Times New Roman" w:hAnsi="Times New Roman" w:cs="Times New Roman"/>
          <w:bCs/>
          <w:kern w:val="24"/>
          <w:sz w:val="24"/>
          <w:szCs w:val="24"/>
        </w:rPr>
        <w:t>Swensson</w:t>
      </w:r>
      <w:r w:rsidRPr="00DC42F0">
        <w:rPr>
          <w:rFonts w:ascii="Times New Roman" w:hAnsi="Times New Roman" w:cs="Times New Roman"/>
          <w:bCs/>
          <w:kern w:val="24"/>
          <w:sz w:val="24"/>
          <w:szCs w:val="24"/>
        </w:rPr>
        <w:t xml:space="preserve">, and Jan </w:t>
      </w:r>
      <w:r w:rsidRPr="00DC42F0">
        <w:rPr>
          <w:rFonts w:ascii="Times New Roman" w:hAnsi="Times New Roman" w:cs="Times New Roman"/>
          <w:bCs/>
          <w:kern w:val="24"/>
          <w:sz w:val="24"/>
          <w:szCs w:val="24"/>
        </w:rPr>
        <w:t>Wretman</w:t>
      </w:r>
      <w:r w:rsidRPr="00DC42F0">
        <w:rPr>
          <w:rFonts w:ascii="Times New Roman" w:hAnsi="Times New Roman" w:cs="Times New Roman"/>
          <w:bCs/>
          <w:kern w:val="24"/>
          <w:sz w:val="24"/>
          <w:szCs w:val="24"/>
        </w:rPr>
        <w:t xml:space="preserve">. </w:t>
      </w:r>
      <w:r w:rsidRPr="00DC42F0">
        <w:rPr>
          <w:rFonts w:ascii="Times New Roman" w:hAnsi="Times New Roman" w:cs="Times New Roman"/>
          <w:bCs/>
          <w:i/>
          <w:kern w:val="24"/>
          <w:sz w:val="24"/>
          <w:szCs w:val="24"/>
        </w:rPr>
        <w:t>Model-Assisted Survey Sampling</w:t>
      </w:r>
      <w:r w:rsidRPr="00DC42F0">
        <w:rPr>
          <w:rFonts w:ascii="Times New Roman" w:hAnsi="Times New Roman" w:cs="Times New Roman"/>
          <w:bCs/>
          <w:kern w:val="24"/>
          <w:sz w:val="24"/>
          <w:szCs w:val="24"/>
        </w:rPr>
        <w:t xml:space="preserve">. </w:t>
      </w:r>
      <w:r w:rsidRPr="00DC42F0">
        <w:rPr>
          <w:rFonts w:ascii="Times New Roman" w:hAnsi="Times New Roman" w:cs="Times New Roman"/>
          <w:bCs/>
          <w:kern w:val="24"/>
          <w:sz w:val="24"/>
          <w:szCs w:val="24"/>
        </w:rPr>
        <w:t>New York: Springer-Verlag, 1992.</w:t>
      </w:r>
    </w:p>
    <w:p w:rsidR="009844D6" w:rsidRPr="00DC42F0" w:rsidP="00F349D8" w14:paraId="25977691" w14:textId="5C8D39B2">
      <w:pPr>
        <w:pStyle w:val="Reference"/>
        <w:spacing w:after="120"/>
        <w:rPr>
          <w:rFonts w:ascii="Times New Roman" w:eastAsia="Times New Roman" w:hAnsi="Times New Roman" w:cs="Times New Roman"/>
          <w:sz w:val="24"/>
          <w:szCs w:val="24"/>
        </w:rPr>
      </w:pPr>
      <w:r w:rsidRPr="00DC42F0">
        <w:rPr>
          <w:rFonts w:ascii="Times New Roman" w:eastAsia="Times New Roman" w:hAnsi="Times New Roman" w:cs="Times New Roman"/>
          <w:sz w:val="24"/>
          <w:szCs w:val="24"/>
        </w:rPr>
        <w:t>School District of Philadelphia</w:t>
      </w:r>
      <w:r w:rsidRPr="00DC42F0">
        <w:rPr>
          <w:rFonts w:ascii="Times New Roman" w:eastAsia="Times New Roman" w:hAnsi="Times New Roman" w:cs="Times New Roman"/>
          <w:sz w:val="24"/>
          <w:szCs w:val="24"/>
        </w:rPr>
        <w:t xml:space="preserve">. </w:t>
      </w:r>
      <w:r w:rsidRPr="00DC42F0" w:rsidR="00CC41D7">
        <w:rPr>
          <w:rFonts w:ascii="Times New Roman" w:eastAsia="Times New Roman" w:hAnsi="Times New Roman" w:cs="Times New Roman"/>
          <w:sz w:val="24"/>
          <w:szCs w:val="24"/>
        </w:rPr>
        <w:t>“</w:t>
      </w:r>
      <w:r w:rsidRPr="00DC42F0">
        <w:rPr>
          <w:rFonts w:ascii="Times New Roman" w:eastAsia="Times New Roman" w:hAnsi="Times New Roman" w:cs="Times New Roman"/>
          <w:sz w:val="24"/>
          <w:szCs w:val="24"/>
        </w:rPr>
        <w:t>Special Education in the School District of Philadelphia: Recognizing the Landscape, 2019–2020.</w:t>
      </w:r>
      <w:r w:rsidRPr="00DC42F0" w:rsidR="00CC41D7">
        <w:rPr>
          <w:rFonts w:ascii="Times New Roman" w:eastAsia="Times New Roman" w:hAnsi="Times New Roman" w:cs="Times New Roman"/>
          <w:sz w:val="24"/>
          <w:szCs w:val="24"/>
        </w:rPr>
        <w:t>”</w:t>
      </w:r>
      <w:r w:rsidRPr="00DC42F0">
        <w:rPr>
          <w:rFonts w:ascii="Times New Roman" w:eastAsia="Times New Roman" w:hAnsi="Times New Roman" w:cs="Times New Roman"/>
          <w:sz w:val="24"/>
          <w:szCs w:val="24"/>
        </w:rPr>
        <w:t xml:space="preserve"> </w:t>
      </w:r>
      <w:r w:rsidR="00947500">
        <w:rPr>
          <w:rFonts w:ascii="Times New Roman" w:eastAsia="Times New Roman" w:hAnsi="Times New Roman" w:cs="Times New Roman"/>
          <w:sz w:val="24"/>
          <w:szCs w:val="24"/>
        </w:rPr>
        <w:t xml:space="preserve"> </w:t>
      </w:r>
      <w:r w:rsidRPr="00DC42F0">
        <w:rPr>
          <w:rFonts w:ascii="Times New Roman" w:eastAsia="Times New Roman" w:hAnsi="Times New Roman" w:cs="Times New Roman"/>
          <w:sz w:val="24"/>
          <w:szCs w:val="24"/>
        </w:rPr>
        <w:t xml:space="preserve">Philadelphia, PA: The School District of Philadelphia Office of Research and Evaluation, 2021. </w:t>
      </w:r>
      <w:r w:rsidR="00947500">
        <w:rPr>
          <w:rFonts w:ascii="Times New Roman" w:eastAsia="Times New Roman" w:hAnsi="Times New Roman" w:cs="Times New Roman"/>
          <w:sz w:val="24"/>
          <w:szCs w:val="24"/>
        </w:rPr>
        <w:t xml:space="preserve"> </w:t>
      </w:r>
      <w:r w:rsidRPr="00DC42F0">
        <w:rPr>
          <w:rFonts w:ascii="Times New Roman" w:eastAsia="Times New Roman" w:hAnsi="Times New Roman" w:cs="Times New Roman"/>
          <w:sz w:val="24"/>
          <w:szCs w:val="24"/>
        </w:rPr>
        <w:t xml:space="preserve">Available at </w:t>
      </w:r>
      <w:hyperlink r:id="rId19" w:history="1">
        <w:r w:rsidRPr="00DC42F0">
          <w:rPr>
            <w:rStyle w:val="Hyperlink"/>
            <w:rFonts w:ascii="Times New Roman" w:eastAsia="Times New Roman" w:hAnsi="Times New Roman" w:cs="Times New Roman"/>
            <w:color w:val="auto"/>
            <w:sz w:val="24"/>
            <w:szCs w:val="24"/>
          </w:rPr>
          <w:t>https://www.philasd.org/research/wp-content/uploads/sites/90/2021/10/Special-Ed-Landscape-2019-20-Research-Report-October-2021.pdf</w:t>
        </w:r>
      </w:hyperlink>
      <w:r w:rsidRPr="00DC42F0">
        <w:rPr>
          <w:rFonts w:ascii="Times New Roman" w:eastAsia="Times New Roman" w:hAnsi="Times New Roman" w:cs="Times New Roman"/>
          <w:sz w:val="24"/>
          <w:szCs w:val="24"/>
        </w:rPr>
        <w:t>.</w:t>
      </w:r>
    </w:p>
    <w:p w:rsidR="009844D6" w:rsidRPr="00DC42F0" w:rsidP="00F349D8" w14:paraId="5E5A5727" w14:textId="4EC62DF6">
      <w:pPr>
        <w:pStyle w:val="Reference"/>
        <w:spacing w:after="120"/>
        <w:rPr>
          <w:rFonts w:ascii="Times New Roman" w:hAnsi="Times New Roman" w:cs="Times New Roman"/>
          <w:sz w:val="24"/>
          <w:szCs w:val="24"/>
        </w:rPr>
      </w:pPr>
      <w:r w:rsidRPr="00DC42F0">
        <w:rPr>
          <w:rFonts w:ascii="Times New Roman" w:hAnsi="Times New Roman" w:cs="Times New Roman"/>
          <w:sz w:val="24"/>
          <w:szCs w:val="24"/>
        </w:rPr>
        <w:t>U.S. Census Bureau</w:t>
      </w:r>
      <w:r w:rsidRPr="00DC42F0">
        <w:rPr>
          <w:rFonts w:ascii="Times New Roman" w:hAnsi="Times New Roman" w:cs="Times New Roman"/>
          <w:sz w:val="24"/>
          <w:szCs w:val="24"/>
        </w:rPr>
        <w:t xml:space="preserve">. </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American Community Survey</w:t>
      </w:r>
      <w:r w:rsidRPr="00DC42F0">
        <w:rPr>
          <w:rFonts w:ascii="Times New Roman" w:hAnsi="Times New Roman" w:cs="Times New Roman"/>
          <w:sz w:val="24"/>
          <w:szCs w:val="24"/>
        </w:rPr>
        <w:t xml:space="preserve">. </w:t>
      </w:r>
      <w:r w:rsidRPr="00DC42F0">
        <w:rPr>
          <w:rFonts w:ascii="Times New Roman" w:hAnsi="Times New Roman" w:cs="Times New Roman"/>
          <w:sz w:val="24"/>
          <w:szCs w:val="24"/>
        </w:rPr>
        <w:t xml:space="preserve">2020: </w:t>
      </w:r>
      <w:r w:rsidR="00947500">
        <w:rPr>
          <w:rFonts w:ascii="Times New Roman" w:hAnsi="Times New Roman" w:cs="Times New Roman"/>
          <w:sz w:val="24"/>
          <w:szCs w:val="24"/>
        </w:rPr>
        <w:t xml:space="preserve"> </w:t>
      </w:r>
      <w:r w:rsidRPr="00DC42F0">
        <w:rPr>
          <w:rFonts w:ascii="Times New Roman" w:hAnsi="Times New Roman" w:cs="Times New Roman"/>
          <w:sz w:val="24"/>
          <w:szCs w:val="24"/>
        </w:rPr>
        <w:t>Disability Characteristics, Philadelphia.</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 xml:space="preserve"> U.S.</w:t>
      </w:r>
      <w:r w:rsidRPr="00DC42F0" w:rsidR="00E443EE">
        <w:rPr>
          <w:rFonts w:ascii="Times New Roman" w:hAnsi="Times New Roman" w:cs="Times New Roman"/>
          <w:sz w:val="24"/>
          <w:szCs w:val="24"/>
        </w:rPr>
        <w:t> </w:t>
      </w:r>
      <w:r w:rsidRPr="00DC42F0">
        <w:rPr>
          <w:rFonts w:ascii="Times New Roman" w:hAnsi="Times New Roman" w:cs="Times New Roman"/>
          <w:sz w:val="24"/>
          <w:szCs w:val="24"/>
        </w:rPr>
        <w:t>Census Bureau, 2020.</w:t>
      </w:r>
      <w:r w:rsidR="00947500">
        <w:rPr>
          <w:rFonts w:ascii="Times New Roman" w:hAnsi="Times New Roman" w:cs="Times New Roman"/>
          <w:sz w:val="24"/>
          <w:szCs w:val="24"/>
        </w:rPr>
        <w:t xml:space="preserve"> </w:t>
      </w:r>
      <w:r w:rsidRPr="00DC42F0">
        <w:rPr>
          <w:rFonts w:ascii="Times New Roman" w:hAnsi="Times New Roman" w:cs="Times New Roman"/>
          <w:sz w:val="24"/>
          <w:szCs w:val="24"/>
        </w:rPr>
        <w:t xml:space="preserve"> Available at </w:t>
      </w:r>
      <w:hyperlink r:id="rId20" w:history="1">
        <w:r w:rsidRPr="00DC42F0">
          <w:rPr>
            <w:rStyle w:val="Hyperlink"/>
            <w:rFonts w:ascii="Times New Roman" w:hAnsi="Times New Roman" w:cs="Times New Roman"/>
            <w:color w:val="auto"/>
            <w:sz w:val="24"/>
            <w:szCs w:val="24"/>
          </w:rPr>
          <w:t>https://data.census.gov/cedsci/table?q=disability%20philadelphia%20city</w:t>
        </w:r>
      </w:hyperlink>
      <w:r w:rsidRPr="00DC42F0">
        <w:rPr>
          <w:rFonts w:ascii="Times New Roman" w:hAnsi="Times New Roman" w:cs="Times New Roman"/>
          <w:sz w:val="24"/>
          <w:szCs w:val="24"/>
        </w:rPr>
        <w:t>.</w:t>
      </w:r>
    </w:p>
    <w:p w:rsidR="00727EEE" w:rsidRPr="00DC42F0" w:rsidP="00F349D8" w14:paraId="266B95EA" w14:textId="23DE14B4">
      <w:pPr>
        <w:pStyle w:val="Reference"/>
        <w:spacing w:after="120"/>
        <w:rPr>
          <w:rFonts w:ascii="Times New Roman" w:hAnsi="Times New Roman" w:cs="Times New Roman"/>
          <w:sz w:val="24"/>
          <w:szCs w:val="24"/>
        </w:rPr>
      </w:pPr>
      <w:r w:rsidRPr="00DC42F0">
        <w:rPr>
          <w:rFonts w:ascii="Times New Roman" w:hAnsi="Times New Roman" w:cs="Times New Roman"/>
          <w:sz w:val="24"/>
          <w:szCs w:val="24"/>
        </w:rPr>
        <w:t>Wittenburg</w:t>
      </w:r>
      <w:r w:rsidRPr="00DC42F0">
        <w:rPr>
          <w:rFonts w:ascii="Times New Roman" w:hAnsi="Times New Roman" w:cs="Times New Roman"/>
          <w:sz w:val="24"/>
          <w:szCs w:val="24"/>
        </w:rPr>
        <w:t xml:space="preserve">, David, Michael </w:t>
      </w:r>
      <w:r w:rsidRPr="00DC42F0">
        <w:rPr>
          <w:rFonts w:ascii="Times New Roman" w:hAnsi="Times New Roman" w:cs="Times New Roman"/>
          <w:sz w:val="24"/>
          <w:szCs w:val="24"/>
        </w:rPr>
        <w:t>Levere</w:t>
      </w:r>
      <w:r w:rsidRPr="00DC42F0">
        <w:rPr>
          <w:rFonts w:ascii="Times New Roman" w:hAnsi="Times New Roman" w:cs="Times New Roman"/>
          <w:sz w:val="24"/>
          <w:szCs w:val="24"/>
        </w:rPr>
        <w:t xml:space="preserve">, Sarah </w:t>
      </w:r>
      <w:r w:rsidRPr="00DC42F0">
        <w:rPr>
          <w:rFonts w:ascii="Times New Roman" w:hAnsi="Times New Roman" w:cs="Times New Roman"/>
          <w:sz w:val="24"/>
          <w:szCs w:val="24"/>
        </w:rPr>
        <w:t>Croake</w:t>
      </w:r>
      <w:r w:rsidRPr="00DC42F0">
        <w:rPr>
          <w:rFonts w:ascii="Times New Roman" w:hAnsi="Times New Roman" w:cs="Times New Roman"/>
          <w:sz w:val="24"/>
          <w:szCs w:val="24"/>
        </w:rPr>
        <w:t xml:space="preserve">, Stacy Dale, Noelle Denny-Brown, Denise Hoffman, Rosalind Keith, David R. Mann, Rebecca Coughlin, Monica Farid, Heather Gordon, Rachel </w:t>
      </w:r>
      <w:r w:rsidRPr="00DC42F0">
        <w:rPr>
          <w:rFonts w:ascii="Times New Roman" w:hAnsi="Times New Roman" w:cs="Times New Roman"/>
          <w:sz w:val="24"/>
          <w:szCs w:val="24"/>
        </w:rPr>
        <w:t>Holzwart</w:t>
      </w:r>
      <w:r w:rsidRPr="00DC42F0">
        <w:rPr>
          <w:rFonts w:ascii="Times New Roman" w:hAnsi="Times New Roman" w:cs="Times New Roman"/>
          <w:sz w:val="24"/>
          <w:szCs w:val="24"/>
        </w:rPr>
        <w:t>, and Shauna Robinson</w:t>
      </w:r>
      <w:r w:rsidRPr="00DC42F0">
        <w:rPr>
          <w:rFonts w:ascii="Times New Roman" w:hAnsi="Times New Roman" w:cs="Times New Roman"/>
          <w:sz w:val="24"/>
          <w:szCs w:val="24"/>
        </w:rPr>
        <w:t xml:space="preserve">. </w:t>
      </w:r>
      <w:r w:rsidRPr="00DC42F0" w:rsidR="00CC41D7">
        <w:rPr>
          <w:rFonts w:ascii="Times New Roman" w:hAnsi="Times New Roman" w:cs="Times New Roman"/>
          <w:sz w:val="24"/>
          <w:szCs w:val="24"/>
        </w:rPr>
        <w:t>“</w:t>
      </w:r>
      <w:r w:rsidRPr="00DC42F0">
        <w:rPr>
          <w:rFonts w:ascii="Times New Roman" w:hAnsi="Times New Roman" w:cs="Times New Roman"/>
          <w:sz w:val="24"/>
          <w:szCs w:val="24"/>
        </w:rPr>
        <w:t>Promoting Opportunity Demonstration: Final Evaluation Report.</w:t>
      </w:r>
      <w:r w:rsidRPr="00DC42F0" w:rsidR="00CC41D7">
        <w:rPr>
          <w:rFonts w:ascii="Times New Roman" w:hAnsi="Times New Roman" w:cs="Times New Roman"/>
          <w:sz w:val="24"/>
          <w:szCs w:val="24"/>
        </w:rPr>
        <w:t>”</w:t>
      </w:r>
      <w:r w:rsidR="00947500">
        <w:rPr>
          <w:rFonts w:ascii="Times New Roman" w:hAnsi="Times New Roman" w:cs="Times New Roman"/>
          <w:sz w:val="24"/>
          <w:szCs w:val="24"/>
        </w:rPr>
        <w:t xml:space="preserve"> </w:t>
      </w:r>
      <w:r w:rsidRPr="00DC42F0">
        <w:rPr>
          <w:rFonts w:ascii="Times New Roman" w:hAnsi="Times New Roman" w:cs="Times New Roman"/>
          <w:sz w:val="24"/>
          <w:szCs w:val="24"/>
        </w:rPr>
        <w:t xml:space="preserve"> Report submitted to the Social Security Administration</w:t>
      </w:r>
      <w:r w:rsidRPr="00DC42F0">
        <w:rPr>
          <w:rFonts w:ascii="Times New Roman" w:hAnsi="Times New Roman" w:cs="Times New Roman"/>
          <w:sz w:val="24"/>
          <w:szCs w:val="24"/>
        </w:rPr>
        <w:t xml:space="preserve">. </w:t>
      </w:r>
      <w:r w:rsidRPr="00DC42F0">
        <w:rPr>
          <w:rFonts w:ascii="Times New Roman" w:hAnsi="Times New Roman" w:cs="Times New Roman"/>
          <w:sz w:val="24"/>
          <w:szCs w:val="24"/>
        </w:rPr>
        <w:t>Washington, DC: Mathematica, December</w:t>
      </w:r>
      <w:r w:rsidRPr="00DC42F0" w:rsidR="00E443EE">
        <w:rPr>
          <w:rFonts w:ascii="Times New Roman" w:hAnsi="Times New Roman" w:cs="Times New Roman"/>
          <w:sz w:val="24"/>
          <w:szCs w:val="24"/>
        </w:rPr>
        <w:t> </w:t>
      </w:r>
      <w:r w:rsidRPr="00DC42F0">
        <w:rPr>
          <w:rFonts w:ascii="Times New Roman" w:hAnsi="Times New Roman" w:cs="Times New Roman"/>
          <w:sz w:val="24"/>
          <w:szCs w:val="24"/>
        </w:rPr>
        <w:t>30, 2021.</w:t>
      </w:r>
    </w:p>
    <w:sectPr w:rsidSect="00CC41D7">
      <w:footerReference w:type="default" r:id="rId21"/>
      <w:headerReference w:type="first" r:id="rId22"/>
      <w:footerReference w:type="first" r:id="rId23"/>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D00" w:rsidRPr="00A37298" w:rsidP="00393A52" w14:paraId="0B40FE38" w14:textId="01B062DC">
    <w:pPr>
      <w:pStyle w:val="Footer"/>
      <w:jc w:val="center"/>
    </w:pP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1D7" w:rsidRPr="00F215E3" w:rsidP="00393A52" w14:paraId="0E50CB1C" w14:textId="1CB7048F">
    <w:pPr>
      <w:pStyle w:val="Footer"/>
      <w:jc w:val="center"/>
    </w:pP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1D7" w:rsidP="00064CFB" w14:paraId="7629FE25"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B815DFD"/>
    <w:multiLevelType w:val="hybridMultilevel"/>
    <w:tmpl w:val="0628A6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A3439F0"/>
    <w:multiLevelType w:val="hybridMultilevel"/>
    <w:tmpl w:val="D500F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EA74E09"/>
    <w:multiLevelType w:val="hybridMultilevel"/>
    <w:tmpl w:val="19BA6D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8292709">
    <w:abstractNumId w:val="5"/>
  </w:num>
  <w:num w:numId="2" w16cid:durableId="270012788">
    <w:abstractNumId w:val="4"/>
  </w:num>
  <w:num w:numId="3" w16cid:durableId="572550412">
    <w:abstractNumId w:val="1"/>
  </w:num>
  <w:num w:numId="4" w16cid:durableId="1970740750">
    <w:abstractNumId w:val="0"/>
  </w:num>
  <w:num w:numId="5" w16cid:durableId="705376631">
    <w:abstractNumId w:val="28"/>
  </w:num>
  <w:num w:numId="6" w16cid:durableId="922881782">
    <w:abstractNumId w:val="25"/>
  </w:num>
  <w:num w:numId="7" w16cid:durableId="1563251990">
    <w:abstractNumId w:val="11"/>
  </w:num>
  <w:num w:numId="8" w16cid:durableId="694692614">
    <w:abstractNumId w:val="17"/>
  </w:num>
  <w:num w:numId="9" w16cid:durableId="2021008417">
    <w:abstractNumId w:val="15"/>
  </w:num>
  <w:num w:numId="10" w16cid:durableId="1648510704">
    <w:abstractNumId w:val="31"/>
  </w:num>
  <w:num w:numId="11" w16cid:durableId="1542202399">
    <w:abstractNumId w:val="21"/>
  </w:num>
  <w:num w:numId="12" w16cid:durableId="1281183986">
    <w:abstractNumId w:val="10"/>
  </w:num>
  <w:num w:numId="13" w16cid:durableId="2062366169">
    <w:abstractNumId w:val="20"/>
  </w:num>
  <w:num w:numId="14" w16cid:durableId="76706616">
    <w:abstractNumId w:val="33"/>
  </w:num>
  <w:num w:numId="15" w16cid:durableId="139084040">
    <w:abstractNumId w:val="37"/>
  </w:num>
  <w:num w:numId="16" w16cid:durableId="107894396">
    <w:abstractNumId w:val="35"/>
  </w:num>
  <w:num w:numId="17" w16cid:durableId="498887521">
    <w:abstractNumId w:val="12"/>
  </w:num>
  <w:num w:numId="18" w16cid:durableId="496187103">
    <w:abstractNumId w:val="23"/>
  </w:num>
  <w:num w:numId="19" w16cid:durableId="823278549">
    <w:abstractNumId w:val="30"/>
  </w:num>
  <w:num w:numId="20" w16cid:durableId="1900939422">
    <w:abstractNumId w:val="24"/>
  </w:num>
  <w:num w:numId="21" w16cid:durableId="146870511">
    <w:abstractNumId w:val="16"/>
  </w:num>
  <w:num w:numId="22" w16cid:durableId="188876155">
    <w:abstractNumId w:val="9"/>
  </w:num>
  <w:num w:numId="23" w16cid:durableId="419181473">
    <w:abstractNumId w:val="7"/>
  </w:num>
  <w:num w:numId="24" w16cid:durableId="1612468891">
    <w:abstractNumId w:val="6"/>
  </w:num>
  <w:num w:numId="25" w16cid:durableId="1187911688">
    <w:abstractNumId w:val="8"/>
  </w:num>
  <w:num w:numId="26" w16cid:durableId="729572466">
    <w:abstractNumId w:val="3"/>
  </w:num>
  <w:num w:numId="27" w16cid:durableId="1606959850">
    <w:abstractNumId w:val="2"/>
  </w:num>
  <w:num w:numId="28" w16cid:durableId="171337821">
    <w:abstractNumId w:val="35"/>
    <w:lvlOverride w:ilvl="0">
      <w:startOverride w:val="1"/>
    </w:lvlOverride>
  </w:num>
  <w:num w:numId="29" w16cid:durableId="1027216497">
    <w:abstractNumId w:val="35"/>
    <w:lvlOverride w:ilvl="0">
      <w:startOverride w:val="1"/>
    </w:lvlOverride>
  </w:num>
  <w:num w:numId="30" w16cid:durableId="113250748">
    <w:abstractNumId w:val="21"/>
  </w:num>
  <w:num w:numId="31" w16cid:durableId="71126987">
    <w:abstractNumId w:val="21"/>
  </w:num>
  <w:num w:numId="32" w16cid:durableId="798302303">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428506044">
    <w:abstractNumId w:val="21"/>
  </w:num>
  <w:num w:numId="34" w16cid:durableId="1229997099">
    <w:abstractNumId w:val="21"/>
  </w:num>
  <w:num w:numId="35" w16cid:durableId="906842365">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256398511">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515193632">
    <w:abstractNumId w:val="39"/>
  </w:num>
  <w:num w:numId="38" w16cid:durableId="2063433115">
    <w:abstractNumId w:val="19"/>
  </w:num>
  <w:num w:numId="39" w16cid:durableId="1289435826">
    <w:abstractNumId w:val="27"/>
  </w:num>
  <w:num w:numId="40" w16cid:durableId="1217080954">
    <w:abstractNumId w:val="38"/>
  </w:num>
  <w:num w:numId="41" w16cid:durableId="767971509">
    <w:abstractNumId w:val="26"/>
  </w:num>
  <w:num w:numId="42" w16cid:durableId="973951311">
    <w:abstractNumId w:val="29"/>
  </w:num>
  <w:num w:numId="43" w16cid:durableId="1424649870">
    <w:abstractNumId w:val="14"/>
  </w:num>
  <w:num w:numId="44" w16cid:durableId="781999598">
    <w:abstractNumId w:val="22"/>
  </w:num>
  <w:num w:numId="45" w16cid:durableId="1378552070">
    <w:abstractNumId w:val="13"/>
  </w:num>
  <w:num w:numId="46" w16cid:durableId="217711894">
    <w:abstractNumId w:val="18"/>
  </w:num>
  <w:num w:numId="47" w16cid:durableId="1706978306">
    <w:abstractNumId w:val="34"/>
  </w:num>
  <w:num w:numId="48" w16cid:durableId="1613635659">
    <w:abstractNumId w:val="36"/>
  </w:num>
  <w:num w:numId="49" w16cid:durableId="992022063">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8E"/>
    <w:rsid w:val="000007D0"/>
    <w:rsid w:val="0000208A"/>
    <w:rsid w:val="00003A49"/>
    <w:rsid w:val="00004440"/>
    <w:rsid w:val="00004AAA"/>
    <w:rsid w:val="00004DCC"/>
    <w:rsid w:val="00005B06"/>
    <w:rsid w:val="00005CF0"/>
    <w:rsid w:val="00006475"/>
    <w:rsid w:val="00007690"/>
    <w:rsid w:val="000077E6"/>
    <w:rsid w:val="00007FE1"/>
    <w:rsid w:val="00011527"/>
    <w:rsid w:val="0001315B"/>
    <w:rsid w:val="000150BC"/>
    <w:rsid w:val="00015394"/>
    <w:rsid w:val="00015C89"/>
    <w:rsid w:val="00016C44"/>
    <w:rsid w:val="000228AA"/>
    <w:rsid w:val="00023D3E"/>
    <w:rsid w:val="00023F49"/>
    <w:rsid w:val="00024BF3"/>
    <w:rsid w:val="0003072A"/>
    <w:rsid w:val="0003162F"/>
    <w:rsid w:val="000336D2"/>
    <w:rsid w:val="00033B02"/>
    <w:rsid w:val="00033BA6"/>
    <w:rsid w:val="00034595"/>
    <w:rsid w:val="000349C4"/>
    <w:rsid w:val="000353B1"/>
    <w:rsid w:val="00036CF4"/>
    <w:rsid w:val="000372EE"/>
    <w:rsid w:val="00037435"/>
    <w:rsid w:val="00037779"/>
    <w:rsid w:val="0004019D"/>
    <w:rsid w:val="00041CBC"/>
    <w:rsid w:val="00041CE5"/>
    <w:rsid w:val="00043233"/>
    <w:rsid w:val="000434CB"/>
    <w:rsid w:val="00043CF2"/>
    <w:rsid w:val="00043F54"/>
    <w:rsid w:val="0004484A"/>
    <w:rsid w:val="00046646"/>
    <w:rsid w:val="000472D2"/>
    <w:rsid w:val="00047520"/>
    <w:rsid w:val="000477EB"/>
    <w:rsid w:val="000520CE"/>
    <w:rsid w:val="0005218B"/>
    <w:rsid w:val="00053204"/>
    <w:rsid w:val="00053F99"/>
    <w:rsid w:val="00056BBD"/>
    <w:rsid w:val="000579C7"/>
    <w:rsid w:val="00060D38"/>
    <w:rsid w:val="00062E65"/>
    <w:rsid w:val="000635FD"/>
    <w:rsid w:val="00064CFB"/>
    <w:rsid w:val="000658FB"/>
    <w:rsid w:val="00065DE1"/>
    <w:rsid w:val="00066D89"/>
    <w:rsid w:val="00066EC1"/>
    <w:rsid w:val="00067014"/>
    <w:rsid w:val="000674D4"/>
    <w:rsid w:val="000674D8"/>
    <w:rsid w:val="0006758E"/>
    <w:rsid w:val="00070D5A"/>
    <w:rsid w:val="000719B9"/>
    <w:rsid w:val="000722B7"/>
    <w:rsid w:val="000743E2"/>
    <w:rsid w:val="000753A0"/>
    <w:rsid w:val="00075877"/>
    <w:rsid w:val="00076138"/>
    <w:rsid w:val="00082872"/>
    <w:rsid w:val="00084082"/>
    <w:rsid w:val="00084318"/>
    <w:rsid w:val="0008613A"/>
    <w:rsid w:val="00087896"/>
    <w:rsid w:val="00087C40"/>
    <w:rsid w:val="00090334"/>
    <w:rsid w:val="000910A5"/>
    <w:rsid w:val="000915A1"/>
    <w:rsid w:val="00091C8A"/>
    <w:rsid w:val="000933D6"/>
    <w:rsid w:val="00093614"/>
    <w:rsid w:val="000939CB"/>
    <w:rsid w:val="00094561"/>
    <w:rsid w:val="00094C49"/>
    <w:rsid w:val="00095140"/>
    <w:rsid w:val="00095354"/>
    <w:rsid w:val="00095A1E"/>
    <w:rsid w:val="00097653"/>
    <w:rsid w:val="00097CD7"/>
    <w:rsid w:val="000A01E5"/>
    <w:rsid w:val="000A35CC"/>
    <w:rsid w:val="000A3833"/>
    <w:rsid w:val="000A39BA"/>
    <w:rsid w:val="000A39BB"/>
    <w:rsid w:val="000A3A29"/>
    <w:rsid w:val="000A61D5"/>
    <w:rsid w:val="000A61D9"/>
    <w:rsid w:val="000A6656"/>
    <w:rsid w:val="000A7388"/>
    <w:rsid w:val="000B1298"/>
    <w:rsid w:val="000B29A2"/>
    <w:rsid w:val="000B4E8A"/>
    <w:rsid w:val="000B7351"/>
    <w:rsid w:val="000C151D"/>
    <w:rsid w:val="000C1988"/>
    <w:rsid w:val="000C2957"/>
    <w:rsid w:val="000C3CA4"/>
    <w:rsid w:val="000C3CCE"/>
    <w:rsid w:val="000C614D"/>
    <w:rsid w:val="000C699A"/>
    <w:rsid w:val="000C6E87"/>
    <w:rsid w:val="000D133A"/>
    <w:rsid w:val="000D1B57"/>
    <w:rsid w:val="000D1FF5"/>
    <w:rsid w:val="000D29F0"/>
    <w:rsid w:val="000D39A0"/>
    <w:rsid w:val="000D5053"/>
    <w:rsid w:val="000D7265"/>
    <w:rsid w:val="000E0819"/>
    <w:rsid w:val="000E1243"/>
    <w:rsid w:val="000E14D3"/>
    <w:rsid w:val="000E21A2"/>
    <w:rsid w:val="000E24C8"/>
    <w:rsid w:val="000E2FBA"/>
    <w:rsid w:val="000E5373"/>
    <w:rsid w:val="000E6CA7"/>
    <w:rsid w:val="000E725A"/>
    <w:rsid w:val="000E782C"/>
    <w:rsid w:val="000F0883"/>
    <w:rsid w:val="000F1FDA"/>
    <w:rsid w:val="000F249C"/>
    <w:rsid w:val="000F45D6"/>
    <w:rsid w:val="000F45FC"/>
    <w:rsid w:val="000F54AD"/>
    <w:rsid w:val="000F5520"/>
    <w:rsid w:val="000F5AB1"/>
    <w:rsid w:val="000F5B1B"/>
    <w:rsid w:val="000F5D13"/>
    <w:rsid w:val="000F749B"/>
    <w:rsid w:val="000F79B8"/>
    <w:rsid w:val="00100A7A"/>
    <w:rsid w:val="001035CC"/>
    <w:rsid w:val="00103A52"/>
    <w:rsid w:val="001041CF"/>
    <w:rsid w:val="00106267"/>
    <w:rsid w:val="00106E64"/>
    <w:rsid w:val="00110D5F"/>
    <w:rsid w:val="00110EE5"/>
    <w:rsid w:val="00111503"/>
    <w:rsid w:val="00112D35"/>
    <w:rsid w:val="00114550"/>
    <w:rsid w:val="0011478C"/>
    <w:rsid w:val="001150FE"/>
    <w:rsid w:val="001153CD"/>
    <w:rsid w:val="00115541"/>
    <w:rsid w:val="00115BCD"/>
    <w:rsid w:val="00117869"/>
    <w:rsid w:val="00117E15"/>
    <w:rsid w:val="0012038B"/>
    <w:rsid w:val="001204F5"/>
    <w:rsid w:val="00120D26"/>
    <w:rsid w:val="001217DE"/>
    <w:rsid w:val="00122B84"/>
    <w:rsid w:val="00123197"/>
    <w:rsid w:val="001231CE"/>
    <w:rsid w:val="00124FE1"/>
    <w:rsid w:val="00125DDF"/>
    <w:rsid w:val="00125FA2"/>
    <w:rsid w:val="001276A4"/>
    <w:rsid w:val="00127793"/>
    <w:rsid w:val="0012794E"/>
    <w:rsid w:val="001302BD"/>
    <w:rsid w:val="00131893"/>
    <w:rsid w:val="00132040"/>
    <w:rsid w:val="001343B6"/>
    <w:rsid w:val="00135142"/>
    <w:rsid w:val="001360F2"/>
    <w:rsid w:val="00136129"/>
    <w:rsid w:val="0014051B"/>
    <w:rsid w:val="00140551"/>
    <w:rsid w:val="0014130E"/>
    <w:rsid w:val="001450E4"/>
    <w:rsid w:val="00145F3A"/>
    <w:rsid w:val="001463A8"/>
    <w:rsid w:val="00146BA5"/>
    <w:rsid w:val="00146CE7"/>
    <w:rsid w:val="001529D2"/>
    <w:rsid w:val="0015348D"/>
    <w:rsid w:val="00154184"/>
    <w:rsid w:val="00154D91"/>
    <w:rsid w:val="00154E93"/>
    <w:rsid w:val="001555F7"/>
    <w:rsid w:val="001574E2"/>
    <w:rsid w:val="0016068B"/>
    <w:rsid w:val="001606FF"/>
    <w:rsid w:val="00161870"/>
    <w:rsid w:val="00161AE4"/>
    <w:rsid w:val="00162040"/>
    <w:rsid w:val="00162541"/>
    <w:rsid w:val="0016400A"/>
    <w:rsid w:val="001645B2"/>
    <w:rsid w:val="0016728D"/>
    <w:rsid w:val="001673B1"/>
    <w:rsid w:val="0017037C"/>
    <w:rsid w:val="0017049A"/>
    <w:rsid w:val="001719E6"/>
    <w:rsid w:val="00173FB5"/>
    <w:rsid w:val="00176C05"/>
    <w:rsid w:val="001776C2"/>
    <w:rsid w:val="0018145F"/>
    <w:rsid w:val="001827DF"/>
    <w:rsid w:val="00182B49"/>
    <w:rsid w:val="001836E5"/>
    <w:rsid w:val="001837A0"/>
    <w:rsid w:val="00184126"/>
    <w:rsid w:val="00184240"/>
    <w:rsid w:val="00185DBF"/>
    <w:rsid w:val="00186EC1"/>
    <w:rsid w:val="001874BE"/>
    <w:rsid w:val="00190860"/>
    <w:rsid w:val="00190C71"/>
    <w:rsid w:val="00191297"/>
    <w:rsid w:val="0019186D"/>
    <w:rsid w:val="001922D2"/>
    <w:rsid w:val="00192621"/>
    <w:rsid w:val="001948BC"/>
    <w:rsid w:val="001958C3"/>
    <w:rsid w:val="00195DC1"/>
    <w:rsid w:val="0019753A"/>
    <w:rsid w:val="001A074F"/>
    <w:rsid w:val="001A095C"/>
    <w:rsid w:val="001A1F0A"/>
    <w:rsid w:val="001A1FA1"/>
    <w:rsid w:val="001A2449"/>
    <w:rsid w:val="001A3CA2"/>
    <w:rsid w:val="001A434E"/>
    <w:rsid w:val="001A4946"/>
    <w:rsid w:val="001A73F6"/>
    <w:rsid w:val="001A770B"/>
    <w:rsid w:val="001A7BA2"/>
    <w:rsid w:val="001A7D76"/>
    <w:rsid w:val="001B07E9"/>
    <w:rsid w:val="001B13B1"/>
    <w:rsid w:val="001B1419"/>
    <w:rsid w:val="001B1499"/>
    <w:rsid w:val="001B2598"/>
    <w:rsid w:val="001B2C79"/>
    <w:rsid w:val="001B2EC0"/>
    <w:rsid w:val="001B30D0"/>
    <w:rsid w:val="001B3F3D"/>
    <w:rsid w:val="001B3FDB"/>
    <w:rsid w:val="001B484A"/>
    <w:rsid w:val="001B48AD"/>
    <w:rsid w:val="001B5402"/>
    <w:rsid w:val="001B5915"/>
    <w:rsid w:val="001B5AE2"/>
    <w:rsid w:val="001B6905"/>
    <w:rsid w:val="001B6D97"/>
    <w:rsid w:val="001C0B28"/>
    <w:rsid w:val="001C340E"/>
    <w:rsid w:val="001C3BCA"/>
    <w:rsid w:val="001C3F59"/>
    <w:rsid w:val="001C4DCF"/>
    <w:rsid w:val="001C4E19"/>
    <w:rsid w:val="001C744A"/>
    <w:rsid w:val="001D062B"/>
    <w:rsid w:val="001D0FC5"/>
    <w:rsid w:val="001D196E"/>
    <w:rsid w:val="001D25DA"/>
    <w:rsid w:val="001D30CB"/>
    <w:rsid w:val="001D3CA2"/>
    <w:rsid w:val="001D469C"/>
    <w:rsid w:val="001D5E8F"/>
    <w:rsid w:val="001D6E23"/>
    <w:rsid w:val="001E07B3"/>
    <w:rsid w:val="001E1A71"/>
    <w:rsid w:val="001E230D"/>
    <w:rsid w:val="001E2900"/>
    <w:rsid w:val="001E35E0"/>
    <w:rsid w:val="001E4003"/>
    <w:rsid w:val="001E402A"/>
    <w:rsid w:val="001E5927"/>
    <w:rsid w:val="001E6964"/>
    <w:rsid w:val="001F10F4"/>
    <w:rsid w:val="001F1194"/>
    <w:rsid w:val="001F18E0"/>
    <w:rsid w:val="001F1D96"/>
    <w:rsid w:val="001F2597"/>
    <w:rsid w:val="001F29F1"/>
    <w:rsid w:val="001F5EBB"/>
    <w:rsid w:val="001F65A8"/>
    <w:rsid w:val="001F6E51"/>
    <w:rsid w:val="0020050F"/>
    <w:rsid w:val="0020172E"/>
    <w:rsid w:val="002020D4"/>
    <w:rsid w:val="00205654"/>
    <w:rsid w:val="002058B8"/>
    <w:rsid w:val="0020636B"/>
    <w:rsid w:val="00206997"/>
    <w:rsid w:val="002069BE"/>
    <w:rsid w:val="00207B4D"/>
    <w:rsid w:val="00207F4B"/>
    <w:rsid w:val="0021146A"/>
    <w:rsid w:val="002116E0"/>
    <w:rsid w:val="00212B22"/>
    <w:rsid w:val="00213758"/>
    <w:rsid w:val="00213980"/>
    <w:rsid w:val="002149F2"/>
    <w:rsid w:val="00214FEA"/>
    <w:rsid w:val="00216757"/>
    <w:rsid w:val="00216FB4"/>
    <w:rsid w:val="00217AA4"/>
    <w:rsid w:val="00220F02"/>
    <w:rsid w:val="002214A1"/>
    <w:rsid w:val="002225E7"/>
    <w:rsid w:val="00222AA8"/>
    <w:rsid w:val="00222C00"/>
    <w:rsid w:val="0022368A"/>
    <w:rsid w:val="00223CF5"/>
    <w:rsid w:val="002243B9"/>
    <w:rsid w:val="00230FC3"/>
    <w:rsid w:val="0023207B"/>
    <w:rsid w:val="002330D8"/>
    <w:rsid w:val="00233192"/>
    <w:rsid w:val="00233297"/>
    <w:rsid w:val="002339FD"/>
    <w:rsid w:val="0023403C"/>
    <w:rsid w:val="002342C5"/>
    <w:rsid w:val="00236488"/>
    <w:rsid w:val="00237716"/>
    <w:rsid w:val="00237BAC"/>
    <w:rsid w:val="0024044A"/>
    <w:rsid w:val="00241063"/>
    <w:rsid w:val="00241FA1"/>
    <w:rsid w:val="00243C1C"/>
    <w:rsid w:val="00244E98"/>
    <w:rsid w:val="00245C35"/>
    <w:rsid w:val="00245E02"/>
    <w:rsid w:val="00246294"/>
    <w:rsid w:val="00246C73"/>
    <w:rsid w:val="00246DD9"/>
    <w:rsid w:val="002503DF"/>
    <w:rsid w:val="00250721"/>
    <w:rsid w:val="002510C2"/>
    <w:rsid w:val="002517FC"/>
    <w:rsid w:val="00251E28"/>
    <w:rsid w:val="002533ED"/>
    <w:rsid w:val="00253D22"/>
    <w:rsid w:val="00253D96"/>
    <w:rsid w:val="00254312"/>
    <w:rsid w:val="00254429"/>
    <w:rsid w:val="00254D58"/>
    <w:rsid w:val="00254FF9"/>
    <w:rsid w:val="00255594"/>
    <w:rsid w:val="00255AFD"/>
    <w:rsid w:val="00256CB0"/>
    <w:rsid w:val="002602D0"/>
    <w:rsid w:val="0026097C"/>
    <w:rsid w:val="00261FCF"/>
    <w:rsid w:val="0026277A"/>
    <w:rsid w:val="002663E7"/>
    <w:rsid w:val="002665DA"/>
    <w:rsid w:val="00267ABA"/>
    <w:rsid w:val="00271DDE"/>
    <w:rsid w:val="002721E8"/>
    <w:rsid w:val="0027240C"/>
    <w:rsid w:val="00272570"/>
    <w:rsid w:val="00273689"/>
    <w:rsid w:val="00273E2C"/>
    <w:rsid w:val="00274416"/>
    <w:rsid w:val="002748E3"/>
    <w:rsid w:val="00274C68"/>
    <w:rsid w:val="00275207"/>
    <w:rsid w:val="002757ED"/>
    <w:rsid w:val="00275D7E"/>
    <w:rsid w:val="00275ED2"/>
    <w:rsid w:val="00280C09"/>
    <w:rsid w:val="00281D1A"/>
    <w:rsid w:val="00281DE7"/>
    <w:rsid w:val="0028307D"/>
    <w:rsid w:val="00283514"/>
    <w:rsid w:val="002838B7"/>
    <w:rsid w:val="00283A02"/>
    <w:rsid w:val="00284DEC"/>
    <w:rsid w:val="00285E1D"/>
    <w:rsid w:val="002860ED"/>
    <w:rsid w:val="002861E9"/>
    <w:rsid w:val="0028762D"/>
    <w:rsid w:val="002909EE"/>
    <w:rsid w:val="00290ADF"/>
    <w:rsid w:val="00290B8A"/>
    <w:rsid w:val="002917F7"/>
    <w:rsid w:val="0029489C"/>
    <w:rsid w:val="00295A3A"/>
    <w:rsid w:val="00296669"/>
    <w:rsid w:val="00296C51"/>
    <w:rsid w:val="00297F46"/>
    <w:rsid w:val="002A0DB0"/>
    <w:rsid w:val="002A0E95"/>
    <w:rsid w:val="002A0F7F"/>
    <w:rsid w:val="002A131C"/>
    <w:rsid w:val="002A2170"/>
    <w:rsid w:val="002A288E"/>
    <w:rsid w:val="002A32E2"/>
    <w:rsid w:val="002A51F3"/>
    <w:rsid w:val="002A6431"/>
    <w:rsid w:val="002A652D"/>
    <w:rsid w:val="002A6954"/>
    <w:rsid w:val="002A774C"/>
    <w:rsid w:val="002B0EE7"/>
    <w:rsid w:val="002B1EC4"/>
    <w:rsid w:val="002B2B28"/>
    <w:rsid w:val="002B4855"/>
    <w:rsid w:val="002B52DB"/>
    <w:rsid w:val="002B551B"/>
    <w:rsid w:val="002B6A94"/>
    <w:rsid w:val="002B6D3C"/>
    <w:rsid w:val="002B6E26"/>
    <w:rsid w:val="002B7228"/>
    <w:rsid w:val="002C090F"/>
    <w:rsid w:val="002C0E13"/>
    <w:rsid w:val="002C1CC2"/>
    <w:rsid w:val="002C3499"/>
    <w:rsid w:val="002C543A"/>
    <w:rsid w:val="002C6DA7"/>
    <w:rsid w:val="002D0406"/>
    <w:rsid w:val="002D04C8"/>
    <w:rsid w:val="002D061A"/>
    <w:rsid w:val="002D2A10"/>
    <w:rsid w:val="002D4533"/>
    <w:rsid w:val="002D47F1"/>
    <w:rsid w:val="002D4865"/>
    <w:rsid w:val="002D4CE2"/>
    <w:rsid w:val="002D5DE0"/>
    <w:rsid w:val="002D7125"/>
    <w:rsid w:val="002D7812"/>
    <w:rsid w:val="002E04B7"/>
    <w:rsid w:val="002E04BC"/>
    <w:rsid w:val="002E385A"/>
    <w:rsid w:val="002E4949"/>
    <w:rsid w:val="002E6B89"/>
    <w:rsid w:val="002E6E25"/>
    <w:rsid w:val="002E72B7"/>
    <w:rsid w:val="002F104B"/>
    <w:rsid w:val="002F1308"/>
    <w:rsid w:val="002F3BC4"/>
    <w:rsid w:val="002F472F"/>
    <w:rsid w:val="002F7249"/>
    <w:rsid w:val="003001AC"/>
    <w:rsid w:val="003002DB"/>
    <w:rsid w:val="003012F0"/>
    <w:rsid w:val="00301825"/>
    <w:rsid w:val="003029EF"/>
    <w:rsid w:val="00302D51"/>
    <w:rsid w:val="00302E84"/>
    <w:rsid w:val="00304C17"/>
    <w:rsid w:val="00305750"/>
    <w:rsid w:val="0030611B"/>
    <w:rsid w:val="00306985"/>
    <w:rsid w:val="003101A9"/>
    <w:rsid w:val="0031043A"/>
    <w:rsid w:val="00310DA1"/>
    <w:rsid w:val="00310E79"/>
    <w:rsid w:val="00310FB2"/>
    <w:rsid w:val="00311676"/>
    <w:rsid w:val="00311E7C"/>
    <w:rsid w:val="0031238F"/>
    <w:rsid w:val="00314840"/>
    <w:rsid w:val="00315156"/>
    <w:rsid w:val="00315AB0"/>
    <w:rsid w:val="00315C09"/>
    <w:rsid w:val="00315C54"/>
    <w:rsid w:val="003167DD"/>
    <w:rsid w:val="003170DF"/>
    <w:rsid w:val="00317296"/>
    <w:rsid w:val="003177A2"/>
    <w:rsid w:val="00317A1D"/>
    <w:rsid w:val="00317A49"/>
    <w:rsid w:val="00317AA2"/>
    <w:rsid w:val="00321527"/>
    <w:rsid w:val="00322357"/>
    <w:rsid w:val="00323080"/>
    <w:rsid w:val="003239AA"/>
    <w:rsid w:val="0032421B"/>
    <w:rsid w:val="00324F33"/>
    <w:rsid w:val="003253D6"/>
    <w:rsid w:val="00325AFD"/>
    <w:rsid w:val="00325C25"/>
    <w:rsid w:val="00326688"/>
    <w:rsid w:val="00326BEA"/>
    <w:rsid w:val="003304D3"/>
    <w:rsid w:val="003306A6"/>
    <w:rsid w:val="003318E2"/>
    <w:rsid w:val="0033206F"/>
    <w:rsid w:val="003322CC"/>
    <w:rsid w:val="00335506"/>
    <w:rsid w:val="003362AB"/>
    <w:rsid w:val="00336603"/>
    <w:rsid w:val="00337B88"/>
    <w:rsid w:val="0034206A"/>
    <w:rsid w:val="0034283B"/>
    <w:rsid w:val="00343C1D"/>
    <w:rsid w:val="00343EA2"/>
    <w:rsid w:val="00344028"/>
    <w:rsid w:val="00344B79"/>
    <w:rsid w:val="00345D3E"/>
    <w:rsid w:val="00346544"/>
    <w:rsid w:val="00351630"/>
    <w:rsid w:val="003542F4"/>
    <w:rsid w:val="00354C20"/>
    <w:rsid w:val="003550E5"/>
    <w:rsid w:val="00356A09"/>
    <w:rsid w:val="00356DE9"/>
    <w:rsid w:val="00363132"/>
    <w:rsid w:val="00363647"/>
    <w:rsid w:val="00364B94"/>
    <w:rsid w:val="00370758"/>
    <w:rsid w:val="003708F8"/>
    <w:rsid w:val="00370AAF"/>
    <w:rsid w:val="00370E2E"/>
    <w:rsid w:val="00371B33"/>
    <w:rsid w:val="003723B6"/>
    <w:rsid w:val="00374143"/>
    <w:rsid w:val="00374D00"/>
    <w:rsid w:val="00376596"/>
    <w:rsid w:val="003767F5"/>
    <w:rsid w:val="00376D12"/>
    <w:rsid w:val="003771BE"/>
    <w:rsid w:val="003773DE"/>
    <w:rsid w:val="00381419"/>
    <w:rsid w:val="003820DC"/>
    <w:rsid w:val="003842A6"/>
    <w:rsid w:val="00384AB7"/>
    <w:rsid w:val="00384BF0"/>
    <w:rsid w:val="003868C5"/>
    <w:rsid w:val="00386B25"/>
    <w:rsid w:val="00386F8F"/>
    <w:rsid w:val="00386FC9"/>
    <w:rsid w:val="00391D57"/>
    <w:rsid w:val="00393366"/>
    <w:rsid w:val="003935E8"/>
    <w:rsid w:val="003937C3"/>
    <w:rsid w:val="00393A52"/>
    <w:rsid w:val="003958E4"/>
    <w:rsid w:val="00395E4F"/>
    <w:rsid w:val="00396166"/>
    <w:rsid w:val="003964C8"/>
    <w:rsid w:val="0039699E"/>
    <w:rsid w:val="00397224"/>
    <w:rsid w:val="003975B3"/>
    <w:rsid w:val="00397DA3"/>
    <w:rsid w:val="003A08C1"/>
    <w:rsid w:val="003A1025"/>
    <w:rsid w:val="003A117A"/>
    <w:rsid w:val="003A32F7"/>
    <w:rsid w:val="003A430D"/>
    <w:rsid w:val="003A4E13"/>
    <w:rsid w:val="003B12CB"/>
    <w:rsid w:val="003B2582"/>
    <w:rsid w:val="003B25C1"/>
    <w:rsid w:val="003B2CE9"/>
    <w:rsid w:val="003B33C8"/>
    <w:rsid w:val="003B3B48"/>
    <w:rsid w:val="003B40FC"/>
    <w:rsid w:val="003B5557"/>
    <w:rsid w:val="003B7B39"/>
    <w:rsid w:val="003C13E3"/>
    <w:rsid w:val="003C25A8"/>
    <w:rsid w:val="003C2863"/>
    <w:rsid w:val="003C2956"/>
    <w:rsid w:val="003C372C"/>
    <w:rsid w:val="003C3A5C"/>
    <w:rsid w:val="003C3AE1"/>
    <w:rsid w:val="003C63EF"/>
    <w:rsid w:val="003C7286"/>
    <w:rsid w:val="003C72D0"/>
    <w:rsid w:val="003C7B97"/>
    <w:rsid w:val="003D0C82"/>
    <w:rsid w:val="003D0FFC"/>
    <w:rsid w:val="003D1E95"/>
    <w:rsid w:val="003D2B1C"/>
    <w:rsid w:val="003D32FE"/>
    <w:rsid w:val="003D396C"/>
    <w:rsid w:val="003D3D56"/>
    <w:rsid w:val="003D40D7"/>
    <w:rsid w:val="003D45AC"/>
    <w:rsid w:val="003D4ACF"/>
    <w:rsid w:val="003D4B7A"/>
    <w:rsid w:val="003D5828"/>
    <w:rsid w:val="003D6D3B"/>
    <w:rsid w:val="003D7101"/>
    <w:rsid w:val="003D738D"/>
    <w:rsid w:val="003D7CA2"/>
    <w:rsid w:val="003D7EC0"/>
    <w:rsid w:val="003D7EF9"/>
    <w:rsid w:val="003E08CD"/>
    <w:rsid w:val="003E2F2F"/>
    <w:rsid w:val="003E3736"/>
    <w:rsid w:val="003E40FF"/>
    <w:rsid w:val="003E5BCA"/>
    <w:rsid w:val="003E788B"/>
    <w:rsid w:val="003F020C"/>
    <w:rsid w:val="003F046C"/>
    <w:rsid w:val="003F081B"/>
    <w:rsid w:val="003F09B5"/>
    <w:rsid w:val="003F448F"/>
    <w:rsid w:val="003F4D41"/>
    <w:rsid w:val="003F52FB"/>
    <w:rsid w:val="003F59C8"/>
    <w:rsid w:val="003F71D1"/>
    <w:rsid w:val="003F743E"/>
    <w:rsid w:val="003F757E"/>
    <w:rsid w:val="003F79FE"/>
    <w:rsid w:val="003F7A8F"/>
    <w:rsid w:val="00401936"/>
    <w:rsid w:val="00401C1D"/>
    <w:rsid w:val="00405CAB"/>
    <w:rsid w:val="0040695D"/>
    <w:rsid w:val="00410744"/>
    <w:rsid w:val="0041080B"/>
    <w:rsid w:val="004114C4"/>
    <w:rsid w:val="0041154E"/>
    <w:rsid w:val="00411FF6"/>
    <w:rsid w:val="00412D75"/>
    <w:rsid w:val="0041335E"/>
    <w:rsid w:val="004146B1"/>
    <w:rsid w:val="00416E74"/>
    <w:rsid w:val="00420ECE"/>
    <w:rsid w:val="0042117B"/>
    <w:rsid w:val="00421951"/>
    <w:rsid w:val="0042260F"/>
    <w:rsid w:val="004229F6"/>
    <w:rsid w:val="00423787"/>
    <w:rsid w:val="004237F7"/>
    <w:rsid w:val="0042483F"/>
    <w:rsid w:val="0042521D"/>
    <w:rsid w:val="00425A90"/>
    <w:rsid w:val="00430092"/>
    <w:rsid w:val="00431EDC"/>
    <w:rsid w:val="004334A4"/>
    <w:rsid w:val="004347B2"/>
    <w:rsid w:val="00436973"/>
    <w:rsid w:val="00440445"/>
    <w:rsid w:val="00442C45"/>
    <w:rsid w:val="00442E32"/>
    <w:rsid w:val="004439F8"/>
    <w:rsid w:val="00443F45"/>
    <w:rsid w:val="004448DD"/>
    <w:rsid w:val="00444F5D"/>
    <w:rsid w:val="004456F4"/>
    <w:rsid w:val="00451083"/>
    <w:rsid w:val="004515D5"/>
    <w:rsid w:val="00452282"/>
    <w:rsid w:val="004522A4"/>
    <w:rsid w:val="00452845"/>
    <w:rsid w:val="004528AC"/>
    <w:rsid w:val="00455CD5"/>
    <w:rsid w:val="004560AF"/>
    <w:rsid w:val="00456D48"/>
    <w:rsid w:val="0046198A"/>
    <w:rsid w:val="00461DE8"/>
    <w:rsid w:val="00461FA7"/>
    <w:rsid w:val="004658EF"/>
    <w:rsid w:val="00465BD2"/>
    <w:rsid w:val="00465BF8"/>
    <w:rsid w:val="0046714E"/>
    <w:rsid w:val="00467923"/>
    <w:rsid w:val="0047038F"/>
    <w:rsid w:val="00470A49"/>
    <w:rsid w:val="004712BA"/>
    <w:rsid w:val="004715A1"/>
    <w:rsid w:val="004716D6"/>
    <w:rsid w:val="00471F33"/>
    <w:rsid w:val="004720A4"/>
    <w:rsid w:val="00472D71"/>
    <w:rsid w:val="00474300"/>
    <w:rsid w:val="00475995"/>
    <w:rsid w:val="004765E8"/>
    <w:rsid w:val="004769A6"/>
    <w:rsid w:val="0048034F"/>
    <w:rsid w:val="004821F0"/>
    <w:rsid w:val="00482DF6"/>
    <w:rsid w:val="004836DB"/>
    <w:rsid w:val="004848EE"/>
    <w:rsid w:val="00485BD5"/>
    <w:rsid w:val="00490340"/>
    <w:rsid w:val="00490683"/>
    <w:rsid w:val="00495484"/>
    <w:rsid w:val="00495B9A"/>
    <w:rsid w:val="00496D69"/>
    <w:rsid w:val="00496F66"/>
    <w:rsid w:val="0049742B"/>
    <w:rsid w:val="004975F4"/>
    <w:rsid w:val="00497D58"/>
    <w:rsid w:val="00497E37"/>
    <w:rsid w:val="004A0375"/>
    <w:rsid w:val="004A0704"/>
    <w:rsid w:val="004A0B04"/>
    <w:rsid w:val="004A196D"/>
    <w:rsid w:val="004A1EB3"/>
    <w:rsid w:val="004A2141"/>
    <w:rsid w:val="004A2DBA"/>
    <w:rsid w:val="004A4BB6"/>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50C6"/>
    <w:rsid w:val="004C714A"/>
    <w:rsid w:val="004C7158"/>
    <w:rsid w:val="004C785A"/>
    <w:rsid w:val="004D0FD2"/>
    <w:rsid w:val="004D17AD"/>
    <w:rsid w:val="004D1C99"/>
    <w:rsid w:val="004D1F11"/>
    <w:rsid w:val="004D20FF"/>
    <w:rsid w:val="004D2451"/>
    <w:rsid w:val="004D25C7"/>
    <w:rsid w:val="004D4C1E"/>
    <w:rsid w:val="004D4D7A"/>
    <w:rsid w:val="004D4FC2"/>
    <w:rsid w:val="004D675E"/>
    <w:rsid w:val="004D6981"/>
    <w:rsid w:val="004D6A6D"/>
    <w:rsid w:val="004D72E2"/>
    <w:rsid w:val="004D7574"/>
    <w:rsid w:val="004D7586"/>
    <w:rsid w:val="004E0C21"/>
    <w:rsid w:val="004E1CBB"/>
    <w:rsid w:val="004E1F0B"/>
    <w:rsid w:val="004E596F"/>
    <w:rsid w:val="004E694A"/>
    <w:rsid w:val="004E6EB8"/>
    <w:rsid w:val="004E6EF8"/>
    <w:rsid w:val="004E6FB2"/>
    <w:rsid w:val="004E729B"/>
    <w:rsid w:val="004E7E03"/>
    <w:rsid w:val="004F2EA4"/>
    <w:rsid w:val="004F30AB"/>
    <w:rsid w:val="004F3361"/>
    <w:rsid w:val="004F5DB0"/>
    <w:rsid w:val="004F6225"/>
    <w:rsid w:val="004F6B30"/>
    <w:rsid w:val="004F78F0"/>
    <w:rsid w:val="004F7F33"/>
    <w:rsid w:val="005009AB"/>
    <w:rsid w:val="0050185A"/>
    <w:rsid w:val="00502528"/>
    <w:rsid w:val="005028C0"/>
    <w:rsid w:val="00502DE6"/>
    <w:rsid w:val="00503D3E"/>
    <w:rsid w:val="00504055"/>
    <w:rsid w:val="00504F38"/>
    <w:rsid w:val="0050504D"/>
    <w:rsid w:val="00507007"/>
    <w:rsid w:val="00507356"/>
    <w:rsid w:val="0050765A"/>
    <w:rsid w:val="00511612"/>
    <w:rsid w:val="00511954"/>
    <w:rsid w:val="00512052"/>
    <w:rsid w:val="005126C5"/>
    <w:rsid w:val="00513099"/>
    <w:rsid w:val="00513791"/>
    <w:rsid w:val="00515D16"/>
    <w:rsid w:val="00516E57"/>
    <w:rsid w:val="005223C2"/>
    <w:rsid w:val="005268FF"/>
    <w:rsid w:val="00526C21"/>
    <w:rsid w:val="005275F2"/>
    <w:rsid w:val="00527656"/>
    <w:rsid w:val="00530138"/>
    <w:rsid w:val="005325CA"/>
    <w:rsid w:val="00532825"/>
    <w:rsid w:val="00533D02"/>
    <w:rsid w:val="005358A1"/>
    <w:rsid w:val="00536353"/>
    <w:rsid w:val="0054088D"/>
    <w:rsid w:val="005424AB"/>
    <w:rsid w:val="005428A5"/>
    <w:rsid w:val="00544194"/>
    <w:rsid w:val="00545522"/>
    <w:rsid w:val="00545C36"/>
    <w:rsid w:val="005462E5"/>
    <w:rsid w:val="0054640C"/>
    <w:rsid w:val="00546B2B"/>
    <w:rsid w:val="00547A9F"/>
    <w:rsid w:val="00550184"/>
    <w:rsid w:val="005501DE"/>
    <w:rsid w:val="005504FE"/>
    <w:rsid w:val="0055167D"/>
    <w:rsid w:val="00551EE3"/>
    <w:rsid w:val="0055314B"/>
    <w:rsid w:val="00555842"/>
    <w:rsid w:val="00556EC2"/>
    <w:rsid w:val="005609FB"/>
    <w:rsid w:val="005615EB"/>
    <w:rsid w:val="005620D6"/>
    <w:rsid w:val="00562263"/>
    <w:rsid w:val="005625AA"/>
    <w:rsid w:val="00563B09"/>
    <w:rsid w:val="00565A02"/>
    <w:rsid w:val="00565CAE"/>
    <w:rsid w:val="00565E7B"/>
    <w:rsid w:val="00566777"/>
    <w:rsid w:val="005679C5"/>
    <w:rsid w:val="00567ACA"/>
    <w:rsid w:val="00570700"/>
    <w:rsid w:val="0057270E"/>
    <w:rsid w:val="00573822"/>
    <w:rsid w:val="00573A50"/>
    <w:rsid w:val="00573B9A"/>
    <w:rsid w:val="00573BD6"/>
    <w:rsid w:val="00573EA1"/>
    <w:rsid w:val="00576204"/>
    <w:rsid w:val="00577581"/>
    <w:rsid w:val="00577590"/>
    <w:rsid w:val="00580D9A"/>
    <w:rsid w:val="0058150C"/>
    <w:rsid w:val="005833A4"/>
    <w:rsid w:val="00583E15"/>
    <w:rsid w:val="00584208"/>
    <w:rsid w:val="00584A91"/>
    <w:rsid w:val="00585025"/>
    <w:rsid w:val="00586317"/>
    <w:rsid w:val="005907B1"/>
    <w:rsid w:val="00592D16"/>
    <w:rsid w:val="00592EFE"/>
    <w:rsid w:val="00594204"/>
    <w:rsid w:val="005945DD"/>
    <w:rsid w:val="0059556A"/>
    <w:rsid w:val="00595EDB"/>
    <w:rsid w:val="00596DCD"/>
    <w:rsid w:val="00596E55"/>
    <w:rsid w:val="00597D6E"/>
    <w:rsid w:val="005A0251"/>
    <w:rsid w:val="005A23AE"/>
    <w:rsid w:val="005A2BB9"/>
    <w:rsid w:val="005A5897"/>
    <w:rsid w:val="005A6ECA"/>
    <w:rsid w:val="005A7794"/>
    <w:rsid w:val="005A7838"/>
    <w:rsid w:val="005A7B66"/>
    <w:rsid w:val="005B038B"/>
    <w:rsid w:val="005B0D41"/>
    <w:rsid w:val="005B1EB6"/>
    <w:rsid w:val="005B2493"/>
    <w:rsid w:val="005B2F71"/>
    <w:rsid w:val="005B3B70"/>
    <w:rsid w:val="005B59ED"/>
    <w:rsid w:val="005B5D05"/>
    <w:rsid w:val="005B7895"/>
    <w:rsid w:val="005C2976"/>
    <w:rsid w:val="005C2B60"/>
    <w:rsid w:val="005C33BB"/>
    <w:rsid w:val="005C4C0A"/>
    <w:rsid w:val="005C5D72"/>
    <w:rsid w:val="005C5E05"/>
    <w:rsid w:val="005C71BE"/>
    <w:rsid w:val="005D0095"/>
    <w:rsid w:val="005D0936"/>
    <w:rsid w:val="005D1C1A"/>
    <w:rsid w:val="005D58F9"/>
    <w:rsid w:val="005D7D50"/>
    <w:rsid w:val="005E0607"/>
    <w:rsid w:val="005E1365"/>
    <w:rsid w:val="005E1600"/>
    <w:rsid w:val="005E198B"/>
    <w:rsid w:val="005E2248"/>
    <w:rsid w:val="005E2377"/>
    <w:rsid w:val="005E3393"/>
    <w:rsid w:val="005E35A3"/>
    <w:rsid w:val="005E4B12"/>
    <w:rsid w:val="005E4D60"/>
    <w:rsid w:val="005E7828"/>
    <w:rsid w:val="005E7F31"/>
    <w:rsid w:val="005F2B42"/>
    <w:rsid w:val="005F3199"/>
    <w:rsid w:val="005F36BF"/>
    <w:rsid w:val="005F3F66"/>
    <w:rsid w:val="005F6C58"/>
    <w:rsid w:val="005F7603"/>
    <w:rsid w:val="005F7C59"/>
    <w:rsid w:val="006011A4"/>
    <w:rsid w:val="00601A45"/>
    <w:rsid w:val="00602577"/>
    <w:rsid w:val="006025BC"/>
    <w:rsid w:val="006040E6"/>
    <w:rsid w:val="0060478B"/>
    <w:rsid w:val="00606E5B"/>
    <w:rsid w:val="006072E5"/>
    <w:rsid w:val="006077DA"/>
    <w:rsid w:val="00607986"/>
    <w:rsid w:val="00607E0C"/>
    <w:rsid w:val="00607FFB"/>
    <w:rsid w:val="00610C3A"/>
    <w:rsid w:val="0061103A"/>
    <w:rsid w:val="00611FEB"/>
    <w:rsid w:val="0061252E"/>
    <w:rsid w:val="0061302C"/>
    <w:rsid w:val="00613F43"/>
    <w:rsid w:val="00614327"/>
    <w:rsid w:val="006147DC"/>
    <w:rsid w:val="00614D8E"/>
    <w:rsid w:val="00615179"/>
    <w:rsid w:val="00615361"/>
    <w:rsid w:val="00615EAF"/>
    <w:rsid w:val="00616A3E"/>
    <w:rsid w:val="00616EC2"/>
    <w:rsid w:val="006176D9"/>
    <w:rsid w:val="00617894"/>
    <w:rsid w:val="00617FCC"/>
    <w:rsid w:val="0062066E"/>
    <w:rsid w:val="0062125B"/>
    <w:rsid w:val="00622088"/>
    <w:rsid w:val="006252B7"/>
    <w:rsid w:val="00625F0D"/>
    <w:rsid w:val="00625FB6"/>
    <w:rsid w:val="00626B0F"/>
    <w:rsid w:val="0063001E"/>
    <w:rsid w:val="00630444"/>
    <w:rsid w:val="00630D8D"/>
    <w:rsid w:val="006325C0"/>
    <w:rsid w:val="00633331"/>
    <w:rsid w:val="0063492C"/>
    <w:rsid w:val="00634C89"/>
    <w:rsid w:val="0063501E"/>
    <w:rsid w:val="00635E6D"/>
    <w:rsid w:val="0063641B"/>
    <w:rsid w:val="00637BD8"/>
    <w:rsid w:val="00640AB4"/>
    <w:rsid w:val="006411BF"/>
    <w:rsid w:val="00642F15"/>
    <w:rsid w:val="00642F99"/>
    <w:rsid w:val="00644384"/>
    <w:rsid w:val="00644FF2"/>
    <w:rsid w:val="00645138"/>
    <w:rsid w:val="006472B4"/>
    <w:rsid w:val="006473FA"/>
    <w:rsid w:val="0065088A"/>
    <w:rsid w:val="00652425"/>
    <w:rsid w:val="00652D15"/>
    <w:rsid w:val="0065313F"/>
    <w:rsid w:val="0065376C"/>
    <w:rsid w:val="0065388E"/>
    <w:rsid w:val="00653C82"/>
    <w:rsid w:val="006541D2"/>
    <w:rsid w:val="006545F4"/>
    <w:rsid w:val="00654CC2"/>
    <w:rsid w:val="00656B0C"/>
    <w:rsid w:val="006607A7"/>
    <w:rsid w:val="00660F3E"/>
    <w:rsid w:val="00661BB0"/>
    <w:rsid w:val="006622FC"/>
    <w:rsid w:val="00663AC6"/>
    <w:rsid w:val="00664557"/>
    <w:rsid w:val="00665ADF"/>
    <w:rsid w:val="00666A71"/>
    <w:rsid w:val="00667052"/>
    <w:rsid w:val="00671111"/>
    <w:rsid w:val="00674F5B"/>
    <w:rsid w:val="00674F5C"/>
    <w:rsid w:val="00675050"/>
    <w:rsid w:val="00675746"/>
    <w:rsid w:val="00675BA5"/>
    <w:rsid w:val="00676ED4"/>
    <w:rsid w:val="00676FFD"/>
    <w:rsid w:val="00680490"/>
    <w:rsid w:val="00680F13"/>
    <w:rsid w:val="00681D6F"/>
    <w:rsid w:val="00682520"/>
    <w:rsid w:val="00683D27"/>
    <w:rsid w:val="006847DE"/>
    <w:rsid w:val="006848DF"/>
    <w:rsid w:val="0068654B"/>
    <w:rsid w:val="00690120"/>
    <w:rsid w:val="006904AC"/>
    <w:rsid w:val="0069137B"/>
    <w:rsid w:val="00691F4C"/>
    <w:rsid w:val="0069296C"/>
    <w:rsid w:val="00692A8A"/>
    <w:rsid w:val="00694548"/>
    <w:rsid w:val="006945BE"/>
    <w:rsid w:val="00695F88"/>
    <w:rsid w:val="00696206"/>
    <w:rsid w:val="00696BF8"/>
    <w:rsid w:val="006970A0"/>
    <w:rsid w:val="006A2391"/>
    <w:rsid w:val="006A352E"/>
    <w:rsid w:val="006A4D11"/>
    <w:rsid w:val="006A5F9E"/>
    <w:rsid w:val="006A78E9"/>
    <w:rsid w:val="006A7B00"/>
    <w:rsid w:val="006B022A"/>
    <w:rsid w:val="006B16CD"/>
    <w:rsid w:val="006B2397"/>
    <w:rsid w:val="006B273F"/>
    <w:rsid w:val="006B2ADF"/>
    <w:rsid w:val="006B4835"/>
    <w:rsid w:val="006B4D3D"/>
    <w:rsid w:val="006B5555"/>
    <w:rsid w:val="006C08CF"/>
    <w:rsid w:val="006C1719"/>
    <w:rsid w:val="006C1C63"/>
    <w:rsid w:val="006C20BB"/>
    <w:rsid w:val="006C2DC4"/>
    <w:rsid w:val="006C4698"/>
    <w:rsid w:val="006C4724"/>
    <w:rsid w:val="006C6F09"/>
    <w:rsid w:val="006C7A9C"/>
    <w:rsid w:val="006D2955"/>
    <w:rsid w:val="006D4BFF"/>
    <w:rsid w:val="006D5AA1"/>
    <w:rsid w:val="006D7BCF"/>
    <w:rsid w:val="006D7E15"/>
    <w:rsid w:val="006E00C3"/>
    <w:rsid w:val="006E1101"/>
    <w:rsid w:val="006E1680"/>
    <w:rsid w:val="006E172C"/>
    <w:rsid w:val="006E1953"/>
    <w:rsid w:val="006E275F"/>
    <w:rsid w:val="006E2D7F"/>
    <w:rsid w:val="006E5E0C"/>
    <w:rsid w:val="006E6075"/>
    <w:rsid w:val="006E790E"/>
    <w:rsid w:val="006F0105"/>
    <w:rsid w:val="006F095B"/>
    <w:rsid w:val="006F1900"/>
    <w:rsid w:val="006F241B"/>
    <w:rsid w:val="006F25F9"/>
    <w:rsid w:val="006F27B1"/>
    <w:rsid w:val="006F2915"/>
    <w:rsid w:val="006F3953"/>
    <w:rsid w:val="006F3958"/>
    <w:rsid w:val="006F45C2"/>
    <w:rsid w:val="006F52AB"/>
    <w:rsid w:val="006F58DA"/>
    <w:rsid w:val="006F594B"/>
    <w:rsid w:val="006F5CFC"/>
    <w:rsid w:val="006F5F68"/>
    <w:rsid w:val="006F6216"/>
    <w:rsid w:val="006F6ADF"/>
    <w:rsid w:val="007001D4"/>
    <w:rsid w:val="0070033A"/>
    <w:rsid w:val="00700C6A"/>
    <w:rsid w:val="00700D2C"/>
    <w:rsid w:val="00700F47"/>
    <w:rsid w:val="007010E7"/>
    <w:rsid w:val="00701D62"/>
    <w:rsid w:val="00703CA9"/>
    <w:rsid w:val="00703EF0"/>
    <w:rsid w:val="00705831"/>
    <w:rsid w:val="00706AA5"/>
    <w:rsid w:val="007076A8"/>
    <w:rsid w:val="00707EA8"/>
    <w:rsid w:val="00712BE5"/>
    <w:rsid w:val="00714877"/>
    <w:rsid w:val="00715E0A"/>
    <w:rsid w:val="007161BA"/>
    <w:rsid w:val="007169AB"/>
    <w:rsid w:val="007173D2"/>
    <w:rsid w:val="00717492"/>
    <w:rsid w:val="007208A3"/>
    <w:rsid w:val="00721EC1"/>
    <w:rsid w:val="00723DDF"/>
    <w:rsid w:val="00723DEC"/>
    <w:rsid w:val="00725416"/>
    <w:rsid w:val="007261B3"/>
    <w:rsid w:val="007269A5"/>
    <w:rsid w:val="007269D9"/>
    <w:rsid w:val="00727EEE"/>
    <w:rsid w:val="00731702"/>
    <w:rsid w:val="007334FF"/>
    <w:rsid w:val="00733F53"/>
    <w:rsid w:val="00734998"/>
    <w:rsid w:val="00735C52"/>
    <w:rsid w:val="0073661E"/>
    <w:rsid w:val="00737ECE"/>
    <w:rsid w:val="0074012E"/>
    <w:rsid w:val="007409EC"/>
    <w:rsid w:val="00740CC0"/>
    <w:rsid w:val="0074282D"/>
    <w:rsid w:val="00743602"/>
    <w:rsid w:val="00743AB1"/>
    <w:rsid w:val="00743F12"/>
    <w:rsid w:val="0074515E"/>
    <w:rsid w:val="00745294"/>
    <w:rsid w:val="00745BB1"/>
    <w:rsid w:val="0074717E"/>
    <w:rsid w:val="0074777E"/>
    <w:rsid w:val="00750FDD"/>
    <w:rsid w:val="007516D2"/>
    <w:rsid w:val="00751ADA"/>
    <w:rsid w:val="00754188"/>
    <w:rsid w:val="0075598D"/>
    <w:rsid w:val="00756346"/>
    <w:rsid w:val="00757D3C"/>
    <w:rsid w:val="007601ED"/>
    <w:rsid w:val="00761CB5"/>
    <w:rsid w:val="00762164"/>
    <w:rsid w:val="007631A4"/>
    <w:rsid w:val="00763501"/>
    <w:rsid w:val="0076359A"/>
    <w:rsid w:val="007641F2"/>
    <w:rsid w:val="00764502"/>
    <w:rsid w:val="00766093"/>
    <w:rsid w:val="00766D75"/>
    <w:rsid w:val="00771D1A"/>
    <w:rsid w:val="00772840"/>
    <w:rsid w:val="00772EEC"/>
    <w:rsid w:val="00773103"/>
    <w:rsid w:val="00773283"/>
    <w:rsid w:val="0077363F"/>
    <w:rsid w:val="0077425E"/>
    <w:rsid w:val="00775123"/>
    <w:rsid w:val="00775760"/>
    <w:rsid w:val="0077654E"/>
    <w:rsid w:val="00776A4B"/>
    <w:rsid w:val="00777A7B"/>
    <w:rsid w:val="00777D1D"/>
    <w:rsid w:val="00780885"/>
    <w:rsid w:val="00781748"/>
    <w:rsid w:val="007828CB"/>
    <w:rsid w:val="007863D9"/>
    <w:rsid w:val="0078719B"/>
    <w:rsid w:val="00787D12"/>
    <w:rsid w:val="00787DA4"/>
    <w:rsid w:val="007904E8"/>
    <w:rsid w:val="007917EA"/>
    <w:rsid w:val="00792B8E"/>
    <w:rsid w:val="007946B0"/>
    <w:rsid w:val="00797E32"/>
    <w:rsid w:val="00797EAE"/>
    <w:rsid w:val="007A1A76"/>
    <w:rsid w:val="007A1C89"/>
    <w:rsid w:val="007A1DCD"/>
    <w:rsid w:val="007A1F25"/>
    <w:rsid w:val="007A271C"/>
    <w:rsid w:val="007A2A1A"/>
    <w:rsid w:val="007A2BBD"/>
    <w:rsid w:val="007A4A9B"/>
    <w:rsid w:val="007A5ABD"/>
    <w:rsid w:val="007A5FAC"/>
    <w:rsid w:val="007A60CD"/>
    <w:rsid w:val="007A6D0A"/>
    <w:rsid w:val="007A6E47"/>
    <w:rsid w:val="007A7D15"/>
    <w:rsid w:val="007B17CC"/>
    <w:rsid w:val="007B3FC4"/>
    <w:rsid w:val="007B46E3"/>
    <w:rsid w:val="007B595B"/>
    <w:rsid w:val="007B7DC0"/>
    <w:rsid w:val="007C03C9"/>
    <w:rsid w:val="007C2C18"/>
    <w:rsid w:val="007C33D5"/>
    <w:rsid w:val="007C4015"/>
    <w:rsid w:val="007C5110"/>
    <w:rsid w:val="007C558A"/>
    <w:rsid w:val="007C6805"/>
    <w:rsid w:val="007C7D0B"/>
    <w:rsid w:val="007D1AB2"/>
    <w:rsid w:val="007D1E54"/>
    <w:rsid w:val="007D3A3A"/>
    <w:rsid w:val="007D3CC1"/>
    <w:rsid w:val="007D456D"/>
    <w:rsid w:val="007D5884"/>
    <w:rsid w:val="007D5A5C"/>
    <w:rsid w:val="007D6DF7"/>
    <w:rsid w:val="007D76A7"/>
    <w:rsid w:val="007D77EE"/>
    <w:rsid w:val="007E00C2"/>
    <w:rsid w:val="007E01C7"/>
    <w:rsid w:val="007E1BAF"/>
    <w:rsid w:val="007E1F7D"/>
    <w:rsid w:val="007E20AD"/>
    <w:rsid w:val="007E287E"/>
    <w:rsid w:val="007E2929"/>
    <w:rsid w:val="007E2CCE"/>
    <w:rsid w:val="007E45B2"/>
    <w:rsid w:val="007E5F7E"/>
    <w:rsid w:val="007E6845"/>
    <w:rsid w:val="007E6D92"/>
    <w:rsid w:val="007E7D7A"/>
    <w:rsid w:val="007F01E1"/>
    <w:rsid w:val="007F0B32"/>
    <w:rsid w:val="007F12FB"/>
    <w:rsid w:val="007F1D7B"/>
    <w:rsid w:val="007F39CD"/>
    <w:rsid w:val="007F3DAF"/>
    <w:rsid w:val="007F42AE"/>
    <w:rsid w:val="007F4514"/>
    <w:rsid w:val="007F5AC4"/>
    <w:rsid w:val="007F5D5F"/>
    <w:rsid w:val="007F6191"/>
    <w:rsid w:val="007F6203"/>
    <w:rsid w:val="007F63D0"/>
    <w:rsid w:val="007F71A9"/>
    <w:rsid w:val="008005AD"/>
    <w:rsid w:val="00802571"/>
    <w:rsid w:val="008026DC"/>
    <w:rsid w:val="00803838"/>
    <w:rsid w:val="00803D29"/>
    <w:rsid w:val="00804458"/>
    <w:rsid w:val="00806F12"/>
    <w:rsid w:val="00811BF9"/>
    <w:rsid w:val="00811CD5"/>
    <w:rsid w:val="008132B3"/>
    <w:rsid w:val="00813368"/>
    <w:rsid w:val="00814C7B"/>
    <w:rsid w:val="00814E9E"/>
    <w:rsid w:val="008154D4"/>
    <w:rsid w:val="008159F2"/>
    <w:rsid w:val="00816896"/>
    <w:rsid w:val="00816FAF"/>
    <w:rsid w:val="0082062C"/>
    <w:rsid w:val="008214F1"/>
    <w:rsid w:val="0082290E"/>
    <w:rsid w:val="008231FB"/>
    <w:rsid w:val="008241A3"/>
    <w:rsid w:val="00824E29"/>
    <w:rsid w:val="00825450"/>
    <w:rsid w:val="00827986"/>
    <w:rsid w:val="00830954"/>
    <w:rsid w:val="00830F76"/>
    <w:rsid w:val="00831958"/>
    <w:rsid w:val="0083285A"/>
    <w:rsid w:val="00833523"/>
    <w:rsid w:val="00833A32"/>
    <w:rsid w:val="00833B9E"/>
    <w:rsid w:val="008345F8"/>
    <w:rsid w:val="008363AA"/>
    <w:rsid w:val="008372CB"/>
    <w:rsid w:val="00837B6D"/>
    <w:rsid w:val="00841A7F"/>
    <w:rsid w:val="00842033"/>
    <w:rsid w:val="00842C26"/>
    <w:rsid w:val="008430F5"/>
    <w:rsid w:val="00844245"/>
    <w:rsid w:val="00844B9C"/>
    <w:rsid w:val="00846E70"/>
    <w:rsid w:val="00850DBA"/>
    <w:rsid w:val="00850EEB"/>
    <w:rsid w:val="00850FB0"/>
    <w:rsid w:val="0085267A"/>
    <w:rsid w:val="00852CC6"/>
    <w:rsid w:val="0085305E"/>
    <w:rsid w:val="00854E43"/>
    <w:rsid w:val="00855D22"/>
    <w:rsid w:val="00857718"/>
    <w:rsid w:val="00860FE5"/>
    <w:rsid w:val="0086106F"/>
    <w:rsid w:val="008614CA"/>
    <w:rsid w:val="008637FD"/>
    <w:rsid w:val="0086537A"/>
    <w:rsid w:val="00865616"/>
    <w:rsid w:val="0086616D"/>
    <w:rsid w:val="00867B2D"/>
    <w:rsid w:val="00873467"/>
    <w:rsid w:val="00873A66"/>
    <w:rsid w:val="00873F0F"/>
    <w:rsid w:val="00874B16"/>
    <w:rsid w:val="008763FC"/>
    <w:rsid w:val="00876676"/>
    <w:rsid w:val="00876B50"/>
    <w:rsid w:val="0088004F"/>
    <w:rsid w:val="00880D0B"/>
    <w:rsid w:val="008811F9"/>
    <w:rsid w:val="00881205"/>
    <w:rsid w:val="008812DA"/>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6B9"/>
    <w:rsid w:val="008A1A56"/>
    <w:rsid w:val="008A1BBB"/>
    <w:rsid w:val="008A2F05"/>
    <w:rsid w:val="008A629C"/>
    <w:rsid w:val="008A71CA"/>
    <w:rsid w:val="008A7A7F"/>
    <w:rsid w:val="008A7D3B"/>
    <w:rsid w:val="008B15A4"/>
    <w:rsid w:val="008B183D"/>
    <w:rsid w:val="008B1FC0"/>
    <w:rsid w:val="008B261B"/>
    <w:rsid w:val="008B6172"/>
    <w:rsid w:val="008B7D5B"/>
    <w:rsid w:val="008B7FD1"/>
    <w:rsid w:val="008C0859"/>
    <w:rsid w:val="008C1C8B"/>
    <w:rsid w:val="008C2359"/>
    <w:rsid w:val="008C2EC8"/>
    <w:rsid w:val="008C3F98"/>
    <w:rsid w:val="008C4027"/>
    <w:rsid w:val="008C49EE"/>
    <w:rsid w:val="008C5498"/>
    <w:rsid w:val="008C7027"/>
    <w:rsid w:val="008C70D3"/>
    <w:rsid w:val="008D1D14"/>
    <w:rsid w:val="008D204F"/>
    <w:rsid w:val="008D3F56"/>
    <w:rsid w:val="008D4BE1"/>
    <w:rsid w:val="008D52B1"/>
    <w:rsid w:val="008D669D"/>
    <w:rsid w:val="008D6D2C"/>
    <w:rsid w:val="008D6EE4"/>
    <w:rsid w:val="008E019B"/>
    <w:rsid w:val="008E0F89"/>
    <w:rsid w:val="008E10AC"/>
    <w:rsid w:val="008E30AB"/>
    <w:rsid w:val="008E3C2C"/>
    <w:rsid w:val="008E3F85"/>
    <w:rsid w:val="008E666A"/>
    <w:rsid w:val="008E6C32"/>
    <w:rsid w:val="008E6E8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638"/>
    <w:rsid w:val="009137D6"/>
    <w:rsid w:val="009139C5"/>
    <w:rsid w:val="00914543"/>
    <w:rsid w:val="009147A0"/>
    <w:rsid w:val="00914E50"/>
    <w:rsid w:val="009167DA"/>
    <w:rsid w:val="00916E5D"/>
    <w:rsid w:val="00917151"/>
    <w:rsid w:val="00917199"/>
    <w:rsid w:val="00920D58"/>
    <w:rsid w:val="00920E76"/>
    <w:rsid w:val="00922482"/>
    <w:rsid w:val="0092300B"/>
    <w:rsid w:val="00924921"/>
    <w:rsid w:val="00924FCF"/>
    <w:rsid w:val="00925941"/>
    <w:rsid w:val="00926125"/>
    <w:rsid w:val="009263EA"/>
    <w:rsid w:val="00926C90"/>
    <w:rsid w:val="00927D21"/>
    <w:rsid w:val="009307EF"/>
    <w:rsid w:val="00930836"/>
    <w:rsid w:val="00931B06"/>
    <w:rsid w:val="009333B8"/>
    <w:rsid w:val="009357D7"/>
    <w:rsid w:val="009359AA"/>
    <w:rsid w:val="009365B0"/>
    <w:rsid w:val="00936C55"/>
    <w:rsid w:val="00940857"/>
    <w:rsid w:val="00940B48"/>
    <w:rsid w:val="00941C9E"/>
    <w:rsid w:val="009423B9"/>
    <w:rsid w:val="009430D9"/>
    <w:rsid w:val="0094543B"/>
    <w:rsid w:val="00945BCC"/>
    <w:rsid w:val="009460E9"/>
    <w:rsid w:val="00946149"/>
    <w:rsid w:val="00947500"/>
    <w:rsid w:val="0095021D"/>
    <w:rsid w:val="00950C3D"/>
    <w:rsid w:val="00952BD3"/>
    <w:rsid w:val="00953675"/>
    <w:rsid w:val="00955C65"/>
    <w:rsid w:val="00955CD8"/>
    <w:rsid w:val="00957FCB"/>
    <w:rsid w:val="00960A14"/>
    <w:rsid w:val="009615E4"/>
    <w:rsid w:val="009618FB"/>
    <w:rsid w:val="00962E94"/>
    <w:rsid w:val="00964163"/>
    <w:rsid w:val="00965F6E"/>
    <w:rsid w:val="00966161"/>
    <w:rsid w:val="00967B6B"/>
    <w:rsid w:val="0097150A"/>
    <w:rsid w:val="00971CA7"/>
    <w:rsid w:val="00971FC6"/>
    <w:rsid w:val="00972636"/>
    <w:rsid w:val="0097521D"/>
    <w:rsid w:val="009755EA"/>
    <w:rsid w:val="00975F4A"/>
    <w:rsid w:val="00976880"/>
    <w:rsid w:val="00976B43"/>
    <w:rsid w:val="00977B02"/>
    <w:rsid w:val="00977CB0"/>
    <w:rsid w:val="00980B26"/>
    <w:rsid w:val="00980F19"/>
    <w:rsid w:val="0098271C"/>
    <w:rsid w:val="00982CC7"/>
    <w:rsid w:val="009840B8"/>
    <w:rsid w:val="0098437E"/>
    <w:rsid w:val="009844D6"/>
    <w:rsid w:val="0098455F"/>
    <w:rsid w:val="00984825"/>
    <w:rsid w:val="009862E1"/>
    <w:rsid w:val="00986894"/>
    <w:rsid w:val="0099256E"/>
    <w:rsid w:val="00992AAA"/>
    <w:rsid w:val="00992E41"/>
    <w:rsid w:val="00993806"/>
    <w:rsid w:val="00994416"/>
    <w:rsid w:val="0099569C"/>
    <w:rsid w:val="00996EC6"/>
    <w:rsid w:val="00997597"/>
    <w:rsid w:val="009A0542"/>
    <w:rsid w:val="009A19A8"/>
    <w:rsid w:val="009A1C06"/>
    <w:rsid w:val="009A1EFA"/>
    <w:rsid w:val="009A354B"/>
    <w:rsid w:val="009A35CA"/>
    <w:rsid w:val="009A5010"/>
    <w:rsid w:val="009A569D"/>
    <w:rsid w:val="009A6BA1"/>
    <w:rsid w:val="009A7C3B"/>
    <w:rsid w:val="009A7E53"/>
    <w:rsid w:val="009B0777"/>
    <w:rsid w:val="009B0799"/>
    <w:rsid w:val="009B0EC8"/>
    <w:rsid w:val="009B0FBB"/>
    <w:rsid w:val="009B1D1D"/>
    <w:rsid w:val="009B1E43"/>
    <w:rsid w:val="009B37F7"/>
    <w:rsid w:val="009B5697"/>
    <w:rsid w:val="009B588D"/>
    <w:rsid w:val="009B7D8A"/>
    <w:rsid w:val="009B7FF0"/>
    <w:rsid w:val="009C1155"/>
    <w:rsid w:val="009C151D"/>
    <w:rsid w:val="009C1C30"/>
    <w:rsid w:val="009C1E17"/>
    <w:rsid w:val="009C2B34"/>
    <w:rsid w:val="009C2FF6"/>
    <w:rsid w:val="009C42D4"/>
    <w:rsid w:val="009C4411"/>
    <w:rsid w:val="009C4FF4"/>
    <w:rsid w:val="009C73EE"/>
    <w:rsid w:val="009D047E"/>
    <w:rsid w:val="009D0B30"/>
    <w:rsid w:val="009D2244"/>
    <w:rsid w:val="009D34EC"/>
    <w:rsid w:val="009D5019"/>
    <w:rsid w:val="009D58DC"/>
    <w:rsid w:val="009D744D"/>
    <w:rsid w:val="009D7FC8"/>
    <w:rsid w:val="009E1201"/>
    <w:rsid w:val="009E14F7"/>
    <w:rsid w:val="009E2267"/>
    <w:rsid w:val="009E2597"/>
    <w:rsid w:val="009E4004"/>
    <w:rsid w:val="009E59FD"/>
    <w:rsid w:val="009E5ED9"/>
    <w:rsid w:val="009E5F3D"/>
    <w:rsid w:val="009E7C74"/>
    <w:rsid w:val="009F24E1"/>
    <w:rsid w:val="009F5892"/>
    <w:rsid w:val="009F78EC"/>
    <w:rsid w:val="009F7C2B"/>
    <w:rsid w:val="009F7CDC"/>
    <w:rsid w:val="00A00100"/>
    <w:rsid w:val="00A00BE0"/>
    <w:rsid w:val="00A016E2"/>
    <w:rsid w:val="00A0206A"/>
    <w:rsid w:val="00A02145"/>
    <w:rsid w:val="00A0353E"/>
    <w:rsid w:val="00A043FC"/>
    <w:rsid w:val="00A05385"/>
    <w:rsid w:val="00A05A8E"/>
    <w:rsid w:val="00A05D95"/>
    <w:rsid w:val="00A062EF"/>
    <w:rsid w:val="00A0713B"/>
    <w:rsid w:val="00A078D1"/>
    <w:rsid w:val="00A11349"/>
    <w:rsid w:val="00A13DE3"/>
    <w:rsid w:val="00A1535E"/>
    <w:rsid w:val="00A1591D"/>
    <w:rsid w:val="00A15E28"/>
    <w:rsid w:val="00A170CB"/>
    <w:rsid w:val="00A1717D"/>
    <w:rsid w:val="00A1753F"/>
    <w:rsid w:val="00A177D3"/>
    <w:rsid w:val="00A17CBC"/>
    <w:rsid w:val="00A2081C"/>
    <w:rsid w:val="00A213EA"/>
    <w:rsid w:val="00A215C1"/>
    <w:rsid w:val="00A21615"/>
    <w:rsid w:val="00A217A0"/>
    <w:rsid w:val="00A238F6"/>
    <w:rsid w:val="00A23B4A"/>
    <w:rsid w:val="00A24BB8"/>
    <w:rsid w:val="00A25545"/>
    <w:rsid w:val="00A26205"/>
    <w:rsid w:val="00A27274"/>
    <w:rsid w:val="00A319BC"/>
    <w:rsid w:val="00A325E8"/>
    <w:rsid w:val="00A32D14"/>
    <w:rsid w:val="00A32F18"/>
    <w:rsid w:val="00A34014"/>
    <w:rsid w:val="00A34C8B"/>
    <w:rsid w:val="00A34F43"/>
    <w:rsid w:val="00A36554"/>
    <w:rsid w:val="00A37097"/>
    <w:rsid w:val="00A37298"/>
    <w:rsid w:val="00A377FA"/>
    <w:rsid w:val="00A37D3E"/>
    <w:rsid w:val="00A407EB"/>
    <w:rsid w:val="00A40E39"/>
    <w:rsid w:val="00A4142F"/>
    <w:rsid w:val="00A4229E"/>
    <w:rsid w:val="00A4429D"/>
    <w:rsid w:val="00A47022"/>
    <w:rsid w:val="00A47540"/>
    <w:rsid w:val="00A47BD2"/>
    <w:rsid w:val="00A51A88"/>
    <w:rsid w:val="00A52A6E"/>
    <w:rsid w:val="00A52B19"/>
    <w:rsid w:val="00A5306C"/>
    <w:rsid w:val="00A530E4"/>
    <w:rsid w:val="00A541E7"/>
    <w:rsid w:val="00A54E07"/>
    <w:rsid w:val="00A54E1E"/>
    <w:rsid w:val="00A556AE"/>
    <w:rsid w:val="00A557D6"/>
    <w:rsid w:val="00A562A9"/>
    <w:rsid w:val="00A57138"/>
    <w:rsid w:val="00A60CEF"/>
    <w:rsid w:val="00A60E02"/>
    <w:rsid w:val="00A650AB"/>
    <w:rsid w:val="00A65CD7"/>
    <w:rsid w:val="00A66476"/>
    <w:rsid w:val="00A66E99"/>
    <w:rsid w:val="00A67F0A"/>
    <w:rsid w:val="00A70235"/>
    <w:rsid w:val="00A70422"/>
    <w:rsid w:val="00A712CE"/>
    <w:rsid w:val="00A714AC"/>
    <w:rsid w:val="00A73883"/>
    <w:rsid w:val="00A73CF0"/>
    <w:rsid w:val="00A74C94"/>
    <w:rsid w:val="00A75291"/>
    <w:rsid w:val="00A758AA"/>
    <w:rsid w:val="00A75AE5"/>
    <w:rsid w:val="00A75C6C"/>
    <w:rsid w:val="00A823A2"/>
    <w:rsid w:val="00A8248C"/>
    <w:rsid w:val="00A82D7A"/>
    <w:rsid w:val="00A83588"/>
    <w:rsid w:val="00A83748"/>
    <w:rsid w:val="00A83B1F"/>
    <w:rsid w:val="00A84430"/>
    <w:rsid w:val="00A85EB8"/>
    <w:rsid w:val="00A8606A"/>
    <w:rsid w:val="00A8699B"/>
    <w:rsid w:val="00A879A3"/>
    <w:rsid w:val="00A87E42"/>
    <w:rsid w:val="00A903B0"/>
    <w:rsid w:val="00A90859"/>
    <w:rsid w:val="00A91E31"/>
    <w:rsid w:val="00A91E89"/>
    <w:rsid w:val="00A9212A"/>
    <w:rsid w:val="00A9232A"/>
    <w:rsid w:val="00A92F8D"/>
    <w:rsid w:val="00A93000"/>
    <w:rsid w:val="00A94247"/>
    <w:rsid w:val="00A943C4"/>
    <w:rsid w:val="00A957B9"/>
    <w:rsid w:val="00A9672F"/>
    <w:rsid w:val="00A967A7"/>
    <w:rsid w:val="00A97708"/>
    <w:rsid w:val="00A97F37"/>
    <w:rsid w:val="00AA066A"/>
    <w:rsid w:val="00AA0FF2"/>
    <w:rsid w:val="00AA263F"/>
    <w:rsid w:val="00AA59B0"/>
    <w:rsid w:val="00AA69BA"/>
    <w:rsid w:val="00AA6CA3"/>
    <w:rsid w:val="00AA73DA"/>
    <w:rsid w:val="00AA756C"/>
    <w:rsid w:val="00AB0A1B"/>
    <w:rsid w:val="00AB1845"/>
    <w:rsid w:val="00AB39F7"/>
    <w:rsid w:val="00AB3E20"/>
    <w:rsid w:val="00AB3E62"/>
    <w:rsid w:val="00AB4E1F"/>
    <w:rsid w:val="00AB7A09"/>
    <w:rsid w:val="00AC16FB"/>
    <w:rsid w:val="00AC17C7"/>
    <w:rsid w:val="00AC18E1"/>
    <w:rsid w:val="00AC1B8D"/>
    <w:rsid w:val="00AC1C6F"/>
    <w:rsid w:val="00AC416F"/>
    <w:rsid w:val="00AC5064"/>
    <w:rsid w:val="00AC6EB9"/>
    <w:rsid w:val="00AC730E"/>
    <w:rsid w:val="00AC7381"/>
    <w:rsid w:val="00AC75D2"/>
    <w:rsid w:val="00AD2AAE"/>
    <w:rsid w:val="00AD6654"/>
    <w:rsid w:val="00AD6B2B"/>
    <w:rsid w:val="00AD7653"/>
    <w:rsid w:val="00AE0B85"/>
    <w:rsid w:val="00AE5334"/>
    <w:rsid w:val="00AE5B67"/>
    <w:rsid w:val="00AE7F76"/>
    <w:rsid w:val="00AF062F"/>
    <w:rsid w:val="00AF159C"/>
    <w:rsid w:val="00AF1C85"/>
    <w:rsid w:val="00AF27D6"/>
    <w:rsid w:val="00AF2A99"/>
    <w:rsid w:val="00AF300C"/>
    <w:rsid w:val="00AF4BAB"/>
    <w:rsid w:val="00AF52C3"/>
    <w:rsid w:val="00AF5739"/>
    <w:rsid w:val="00AF694E"/>
    <w:rsid w:val="00AF709D"/>
    <w:rsid w:val="00AF717A"/>
    <w:rsid w:val="00AF722C"/>
    <w:rsid w:val="00B032E6"/>
    <w:rsid w:val="00B06D2F"/>
    <w:rsid w:val="00B07467"/>
    <w:rsid w:val="00B0778E"/>
    <w:rsid w:val="00B12207"/>
    <w:rsid w:val="00B1227E"/>
    <w:rsid w:val="00B12575"/>
    <w:rsid w:val="00B14908"/>
    <w:rsid w:val="00B15871"/>
    <w:rsid w:val="00B1601E"/>
    <w:rsid w:val="00B17105"/>
    <w:rsid w:val="00B17FF5"/>
    <w:rsid w:val="00B208AD"/>
    <w:rsid w:val="00B21005"/>
    <w:rsid w:val="00B2101A"/>
    <w:rsid w:val="00B226E4"/>
    <w:rsid w:val="00B22D5F"/>
    <w:rsid w:val="00B233F9"/>
    <w:rsid w:val="00B24B39"/>
    <w:rsid w:val="00B25CFF"/>
    <w:rsid w:val="00B30319"/>
    <w:rsid w:val="00B309B0"/>
    <w:rsid w:val="00B30E11"/>
    <w:rsid w:val="00B318A9"/>
    <w:rsid w:val="00B31B3A"/>
    <w:rsid w:val="00B33C98"/>
    <w:rsid w:val="00B35BA4"/>
    <w:rsid w:val="00B35E9B"/>
    <w:rsid w:val="00B36DD6"/>
    <w:rsid w:val="00B37ACC"/>
    <w:rsid w:val="00B40D88"/>
    <w:rsid w:val="00B41DBB"/>
    <w:rsid w:val="00B4359C"/>
    <w:rsid w:val="00B4429A"/>
    <w:rsid w:val="00B45112"/>
    <w:rsid w:val="00B45A16"/>
    <w:rsid w:val="00B460F8"/>
    <w:rsid w:val="00B471EC"/>
    <w:rsid w:val="00B47242"/>
    <w:rsid w:val="00B478D7"/>
    <w:rsid w:val="00B47EBB"/>
    <w:rsid w:val="00B506B0"/>
    <w:rsid w:val="00B52DA1"/>
    <w:rsid w:val="00B532DB"/>
    <w:rsid w:val="00B551E4"/>
    <w:rsid w:val="00B56574"/>
    <w:rsid w:val="00B56B0D"/>
    <w:rsid w:val="00B56C79"/>
    <w:rsid w:val="00B60F87"/>
    <w:rsid w:val="00B60F8D"/>
    <w:rsid w:val="00B61FEC"/>
    <w:rsid w:val="00B621F0"/>
    <w:rsid w:val="00B62B31"/>
    <w:rsid w:val="00B62F20"/>
    <w:rsid w:val="00B63C77"/>
    <w:rsid w:val="00B64C6D"/>
    <w:rsid w:val="00B673B7"/>
    <w:rsid w:val="00B70492"/>
    <w:rsid w:val="00B7082A"/>
    <w:rsid w:val="00B70B25"/>
    <w:rsid w:val="00B716C2"/>
    <w:rsid w:val="00B7286A"/>
    <w:rsid w:val="00B73BA9"/>
    <w:rsid w:val="00B74C62"/>
    <w:rsid w:val="00B74E46"/>
    <w:rsid w:val="00B7510A"/>
    <w:rsid w:val="00B756C2"/>
    <w:rsid w:val="00B75F2D"/>
    <w:rsid w:val="00B764C5"/>
    <w:rsid w:val="00B765E0"/>
    <w:rsid w:val="00B76B28"/>
    <w:rsid w:val="00B77865"/>
    <w:rsid w:val="00B801CF"/>
    <w:rsid w:val="00B80DB2"/>
    <w:rsid w:val="00B81A94"/>
    <w:rsid w:val="00B83301"/>
    <w:rsid w:val="00B849C4"/>
    <w:rsid w:val="00B87C72"/>
    <w:rsid w:val="00B90765"/>
    <w:rsid w:val="00B90E20"/>
    <w:rsid w:val="00B92EA3"/>
    <w:rsid w:val="00B96031"/>
    <w:rsid w:val="00B967D8"/>
    <w:rsid w:val="00BA036D"/>
    <w:rsid w:val="00BA3C22"/>
    <w:rsid w:val="00BA4D94"/>
    <w:rsid w:val="00BA583B"/>
    <w:rsid w:val="00BA66C5"/>
    <w:rsid w:val="00BA6805"/>
    <w:rsid w:val="00BA7250"/>
    <w:rsid w:val="00BB0474"/>
    <w:rsid w:val="00BB0CE8"/>
    <w:rsid w:val="00BB19C4"/>
    <w:rsid w:val="00BB1A04"/>
    <w:rsid w:val="00BB48EA"/>
    <w:rsid w:val="00BB4B07"/>
    <w:rsid w:val="00BB4E79"/>
    <w:rsid w:val="00BB5C84"/>
    <w:rsid w:val="00BB6414"/>
    <w:rsid w:val="00BB6480"/>
    <w:rsid w:val="00BB7A1D"/>
    <w:rsid w:val="00BC001D"/>
    <w:rsid w:val="00BC1506"/>
    <w:rsid w:val="00BC1F17"/>
    <w:rsid w:val="00BC2943"/>
    <w:rsid w:val="00BC333C"/>
    <w:rsid w:val="00BC49E9"/>
    <w:rsid w:val="00BC4A56"/>
    <w:rsid w:val="00BC51CB"/>
    <w:rsid w:val="00BC5461"/>
    <w:rsid w:val="00BC5C3C"/>
    <w:rsid w:val="00BC5EE6"/>
    <w:rsid w:val="00BC64C1"/>
    <w:rsid w:val="00BC6702"/>
    <w:rsid w:val="00BC67A4"/>
    <w:rsid w:val="00BC6E4C"/>
    <w:rsid w:val="00BC7774"/>
    <w:rsid w:val="00BC7E4D"/>
    <w:rsid w:val="00BD0A27"/>
    <w:rsid w:val="00BD2513"/>
    <w:rsid w:val="00BD2BD5"/>
    <w:rsid w:val="00BD2D3A"/>
    <w:rsid w:val="00BD7BB6"/>
    <w:rsid w:val="00BE00DD"/>
    <w:rsid w:val="00BE067C"/>
    <w:rsid w:val="00BE11BB"/>
    <w:rsid w:val="00BE1C34"/>
    <w:rsid w:val="00BE24E5"/>
    <w:rsid w:val="00BE3E5E"/>
    <w:rsid w:val="00BE40AB"/>
    <w:rsid w:val="00BE4B83"/>
    <w:rsid w:val="00BE4F15"/>
    <w:rsid w:val="00BE504C"/>
    <w:rsid w:val="00BE57EC"/>
    <w:rsid w:val="00BE6902"/>
    <w:rsid w:val="00BE799D"/>
    <w:rsid w:val="00BE7BA8"/>
    <w:rsid w:val="00BF0332"/>
    <w:rsid w:val="00BF0B08"/>
    <w:rsid w:val="00BF12E4"/>
    <w:rsid w:val="00BF2703"/>
    <w:rsid w:val="00BF3987"/>
    <w:rsid w:val="00BF447A"/>
    <w:rsid w:val="00BF481C"/>
    <w:rsid w:val="00BF5564"/>
    <w:rsid w:val="00BF5CEF"/>
    <w:rsid w:val="00BF6F52"/>
    <w:rsid w:val="00C01181"/>
    <w:rsid w:val="00C01986"/>
    <w:rsid w:val="00C03B79"/>
    <w:rsid w:val="00C042A3"/>
    <w:rsid w:val="00C057D0"/>
    <w:rsid w:val="00C077D4"/>
    <w:rsid w:val="00C101CE"/>
    <w:rsid w:val="00C10793"/>
    <w:rsid w:val="00C11190"/>
    <w:rsid w:val="00C117A3"/>
    <w:rsid w:val="00C126CC"/>
    <w:rsid w:val="00C13597"/>
    <w:rsid w:val="00C158E7"/>
    <w:rsid w:val="00C16CF6"/>
    <w:rsid w:val="00C1780B"/>
    <w:rsid w:val="00C20094"/>
    <w:rsid w:val="00C2017F"/>
    <w:rsid w:val="00C20EEA"/>
    <w:rsid w:val="00C22255"/>
    <w:rsid w:val="00C2251A"/>
    <w:rsid w:val="00C22E6D"/>
    <w:rsid w:val="00C23BE5"/>
    <w:rsid w:val="00C253B6"/>
    <w:rsid w:val="00C261B6"/>
    <w:rsid w:val="00C30458"/>
    <w:rsid w:val="00C32851"/>
    <w:rsid w:val="00C3380C"/>
    <w:rsid w:val="00C3383A"/>
    <w:rsid w:val="00C33A4B"/>
    <w:rsid w:val="00C34586"/>
    <w:rsid w:val="00C35D29"/>
    <w:rsid w:val="00C37330"/>
    <w:rsid w:val="00C37A1F"/>
    <w:rsid w:val="00C37A38"/>
    <w:rsid w:val="00C405F2"/>
    <w:rsid w:val="00C41F38"/>
    <w:rsid w:val="00C43062"/>
    <w:rsid w:val="00C432BA"/>
    <w:rsid w:val="00C43894"/>
    <w:rsid w:val="00C43D2F"/>
    <w:rsid w:val="00C44C60"/>
    <w:rsid w:val="00C46F16"/>
    <w:rsid w:val="00C47C99"/>
    <w:rsid w:val="00C5022F"/>
    <w:rsid w:val="00C5039B"/>
    <w:rsid w:val="00C50D85"/>
    <w:rsid w:val="00C5200C"/>
    <w:rsid w:val="00C535C9"/>
    <w:rsid w:val="00C53830"/>
    <w:rsid w:val="00C540FC"/>
    <w:rsid w:val="00C554C6"/>
    <w:rsid w:val="00C55BC4"/>
    <w:rsid w:val="00C56592"/>
    <w:rsid w:val="00C57099"/>
    <w:rsid w:val="00C570DE"/>
    <w:rsid w:val="00C60793"/>
    <w:rsid w:val="00C61829"/>
    <w:rsid w:val="00C61AF1"/>
    <w:rsid w:val="00C6201A"/>
    <w:rsid w:val="00C63254"/>
    <w:rsid w:val="00C67B72"/>
    <w:rsid w:val="00C70469"/>
    <w:rsid w:val="00C70805"/>
    <w:rsid w:val="00C70975"/>
    <w:rsid w:val="00C73383"/>
    <w:rsid w:val="00C7494C"/>
    <w:rsid w:val="00C75233"/>
    <w:rsid w:val="00C752F4"/>
    <w:rsid w:val="00C75379"/>
    <w:rsid w:val="00C764C9"/>
    <w:rsid w:val="00C76D09"/>
    <w:rsid w:val="00C77739"/>
    <w:rsid w:val="00C77C7A"/>
    <w:rsid w:val="00C809A2"/>
    <w:rsid w:val="00C83195"/>
    <w:rsid w:val="00C8336C"/>
    <w:rsid w:val="00C8469F"/>
    <w:rsid w:val="00C8508E"/>
    <w:rsid w:val="00C8725B"/>
    <w:rsid w:val="00C903D1"/>
    <w:rsid w:val="00C926D2"/>
    <w:rsid w:val="00C940D8"/>
    <w:rsid w:val="00C94A43"/>
    <w:rsid w:val="00C96EB4"/>
    <w:rsid w:val="00C9787F"/>
    <w:rsid w:val="00CA0716"/>
    <w:rsid w:val="00CA148E"/>
    <w:rsid w:val="00CA34E4"/>
    <w:rsid w:val="00CA3879"/>
    <w:rsid w:val="00CA39FC"/>
    <w:rsid w:val="00CA40C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18C2"/>
    <w:rsid w:val="00CC2963"/>
    <w:rsid w:val="00CC2D45"/>
    <w:rsid w:val="00CC346E"/>
    <w:rsid w:val="00CC41D7"/>
    <w:rsid w:val="00CC428E"/>
    <w:rsid w:val="00CC4F7A"/>
    <w:rsid w:val="00CC561B"/>
    <w:rsid w:val="00CC5D26"/>
    <w:rsid w:val="00CC6334"/>
    <w:rsid w:val="00CC6F21"/>
    <w:rsid w:val="00CC755D"/>
    <w:rsid w:val="00CD041F"/>
    <w:rsid w:val="00CD0667"/>
    <w:rsid w:val="00CD26D3"/>
    <w:rsid w:val="00CD3E8E"/>
    <w:rsid w:val="00CD4E72"/>
    <w:rsid w:val="00CD6044"/>
    <w:rsid w:val="00CD6F5D"/>
    <w:rsid w:val="00CD7052"/>
    <w:rsid w:val="00CD7142"/>
    <w:rsid w:val="00CD7EFE"/>
    <w:rsid w:val="00CE0C5F"/>
    <w:rsid w:val="00CE167A"/>
    <w:rsid w:val="00CE169E"/>
    <w:rsid w:val="00CE3343"/>
    <w:rsid w:val="00CE36A6"/>
    <w:rsid w:val="00CE3E49"/>
    <w:rsid w:val="00CE3E90"/>
    <w:rsid w:val="00CE4942"/>
    <w:rsid w:val="00CE4EF2"/>
    <w:rsid w:val="00CE50D3"/>
    <w:rsid w:val="00CE567D"/>
    <w:rsid w:val="00CE5847"/>
    <w:rsid w:val="00CE65F4"/>
    <w:rsid w:val="00CE6C0A"/>
    <w:rsid w:val="00CE6CE2"/>
    <w:rsid w:val="00CE6CF3"/>
    <w:rsid w:val="00CE6D10"/>
    <w:rsid w:val="00CF06D0"/>
    <w:rsid w:val="00CF0C8D"/>
    <w:rsid w:val="00CF1E8B"/>
    <w:rsid w:val="00CF1FE9"/>
    <w:rsid w:val="00CF2E34"/>
    <w:rsid w:val="00CF2F5F"/>
    <w:rsid w:val="00CF3369"/>
    <w:rsid w:val="00CF66F3"/>
    <w:rsid w:val="00D00395"/>
    <w:rsid w:val="00D00653"/>
    <w:rsid w:val="00D00DF0"/>
    <w:rsid w:val="00D02E79"/>
    <w:rsid w:val="00D045FA"/>
    <w:rsid w:val="00D0467A"/>
    <w:rsid w:val="00D04944"/>
    <w:rsid w:val="00D06797"/>
    <w:rsid w:val="00D11019"/>
    <w:rsid w:val="00D1188D"/>
    <w:rsid w:val="00D12EE7"/>
    <w:rsid w:val="00D13F72"/>
    <w:rsid w:val="00D15A11"/>
    <w:rsid w:val="00D1641C"/>
    <w:rsid w:val="00D24B26"/>
    <w:rsid w:val="00D266C9"/>
    <w:rsid w:val="00D2687F"/>
    <w:rsid w:val="00D27C75"/>
    <w:rsid w:val="00D303B9"/>
    <w:rsid w:val="00D3101C"/>
    <w:rsid w:val="00D310F0"/>
    <w:rsid w:val="00D31939"/>
    <w:rsid w:val="00D32374"/>
    <w:rsid w:val="00D32775"/>
    <w:rsid w:val="00D32F6D"/>
    <w:rsid w:val="00D34FA7"/>
    <w:rsid w:val="00D35529"/>
    <w:rsid w:val="00D37375"/>
    <w:rsid w:val="00D379B5"/>
    <w:rsid w:val="00D37F5E"/>
    <w:rsid w:val="00D40378"/>
    <w:rsid w:val="00D41107"/>
    <w:rsid w:val="00D41363"/>
    <w:rsid w:val="00D42398"/>
    <w:rsid w:val="00D430C8"/>
    <w:rsid w:val="00D435D1"/>
    <w:rsid w:val="00D44EAC"/>
    <w:rsid w:val="00D462EA"/>
    <w:rsid w:val="00D46690"/>
    <w:rsid w:val="00D46979"/>
    <w:rsid w:val="00D47BFD"/>
    <w:rsid w:val="00D50844"/>
    <w:rsid w:val="00D52AAD"/>
    <w:rsid w:val="00D54E22"/>
    <w:rsid w:val="00D55701"/>
    <w:rsid w:val="00D5638C"/>
    <w:rsid w:val="00D566A5"/>
    <w:rsid w:val="00D56CED"/>
    <w:rsid w:val="00D57D04"/>
    <w:rsid w:val="00D601AC"/>
    <w:rsid w:val="00D618BD"/>
    <w:rsid w:val="00D62E77"/>
    <w:rsid w:val="00D62F84"/>
    <w:rsid w:val="00D64B4B"/>
    <w:rsid w:val="00D64FF2"/>
    <w:rsid w:val="00D66207"/>
    <w:rsid w:val="00D67854"/>
    <w:rsid w:val="00D70D88"/>
    <w:rsid w:val="00D7241A"/>
    <w:rsid w:val="00D74951"/>
    <w:rsid w:val="00D763BF"/>
    <w:rsid w:val="00D76726"/>
    <w:rsid w:val="00D76DE5"/>
    <w:rsid w:val="00D8059F"/>
    <w:rsid w:val="00D80D61"/>
    <w:rsid w:val="00D824C4"/>
    <w:rsid w:val="00D8301A"/>
    <w:rsid w:val="00D83BD3"/>
    <w:rsid w:val="00D83CB1"/>
    <w:rsid w:val="00D85852"/>
    <w:rsid w:val="00D86275"/>
    <w:rsid w:val="00D87500"/>
    <w:rsid w:val="00D87E95"/>
    <w:rsid w:val="00D90A52"/>
    <w:rsid w:val="00D90C36"/>
    <w:rsid w:val="00D91B25"/>
    <w:rsid w:val="00D92CA8"/>
    <w:rsid w:val="00D9651B"/>
    <w:rsid w:val="00DA2D71"/>
    <w:rsid w:val="00DA3A22"/>
    <w:rsid w:val="00DA548F"/>
    <w:rsid w:val="00DA5FF8"/>
    <w:rsid w:val="00DA64F8"/>
    <w:rsid w:val="00DA6522"/>
    <w:rsid w:val="00DB00E8"/>
    <w:rsid w:val="00DB07B3"/>
    <w:rsid w:val="00DB10A2"/>
    <w:rsid w:val="00DB13C0"/>
    <w:rsid w:val="00DB2243"/>
    <w:rsid w:val="00DB2623"/>
    <w:rsid w:val="00DB2D86"/>
    <w:rsid w:val="00DB6898"/>
    <w:rsid w:val="00DB6A78"/>
    <w:rsid w:val="00DB75D5"/>
    <w:rsid w:val="00DB79E0"/>
    <w:rsid w:val="00DB7DEC"/>
    <w:rsid w:val="00DC42F0"/>
    <w:rsid w:val="00DC43FB"/>
    <w:rsid w:val="00DC6036"/>
    <w:rsid w:val="00DC70DB"/>
    <w:rsid w:val="00DD18AE"/>
    <w:rsid w:val="00DD1AC8"/>
    <w:rsid w:val="00DD2093"/>
    <w:rsid w:val="00DD279C"/>
    <w:rsid w:val="00DD2919"/>
    <w:rsid w:val="00DD3B1D"/>
    <w:rsid w:val="00DD5969"/>
    <w:rsid w:val="00DD638A"/>
    <w:rsid w:val="00DD67B6"/>
    <w:rsid w:val="00DD6BCA"/>
    <w:rsid w:val="00DD7E55"/>
    <w:rsid w:val="00DE0AA6"/>
    <w:rsid w:val="00DE0F87"/>
    <w:rsid w:val="00DE18F6"/>
    <w:rsid w:val="00DE36C8"/>
    <w:rsid w:val="00DE3DB5"/>
    <w:rsid w:val="00DE4FF3"/>
    <w:rsid w:val="00DE6F92"/>
    <w:rsid w:val="00DF170F"/>
    <w:rsid w:val="00DF22E6"/>
    <w:rsid w:val="00DF37E8"/>
    <w:rsid w:val="00DF636A"/>
    <w:rsid w:val="00DF67C1"/>
    <w:rsid w:val="00DF7737"/>
    <w:rsid w:val="00E00492"/>
    <w:rsid w:val="00E012CA"/>
    <w:rsid w:val="00E01D94"/>
    <w:rsid w:val="00E02A89"/>
    <w:rsid w:val="00E103A7"/>
    <w:rsid w:val="00E14110"/>
    <w:rsid w:val="00E15A0B"/>
    <w:rsid w:val="00E162CE"/>
    <w:rsid w:val="00E16600"/>
    <w:rsid w:val="00E1691A"/>
    <w:rsid w:val="00E16971"/>
    <w:rsid w:val="00E16AC4"/>
    <w:rsid w:val="00E16F74"/>
    <w:rsid w:val="00E21FAF"/>
    <w:rsid w:val="00E22050"/>
    <w:rsid w:val="00E22178"/>
    <w:rsid w:val="00E22FF5"/>
    <w:rsid w:val="00E237EF"/>
    <w:rsid w:val="00E245E8"/>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007"/>
    <w:rsid w:val="00E408A8"/>
    <w:rsid w:val="00E41899"/>
    <w:rsid w:val="00E41D91"/>
    <w:rsid w:val="00E424A7"/>
    <w:rsid w:val="00E424FD"/>
    <w:rsid w:val="00E4259A"/>
    <w:rsid w:val="00E43B7D"/>
    <w:rsid w:val="00E443EE"/>
    <w:rsid w:val="00E44BC2"/>
    <w:rsid w:val="00E44CD1"/>
    <w:rsid w:val="00E458BB"/>
    <w:rsid w:val="00E45D23"/>
    <w:rsid w:val="00E47785"/>
    <w:rsid w:val="00E512BC"/>
    <w:rsid w:val="00E518CC"/>
    <w:rsid w:val="00E52A0B"/>
    <w:rsid w:val="00E55097"/>
    <w:rsid w:val="00E55F37"/>
    <w:rsid w:val="00E56899"/>
    <w:rsid w:val="00E56939"/>
    <w:rsid w:val="00E579C7"/>
    <w:rsid w:val="00E605F4"/>
    <w:rsid w:val="00E60967"/>
    <w:rsid w:val="00E60C30"/>
    <w:rsid w:val="00E60C81"/>
    <w:rsid w:val="00E61AB6"/>
    <w:rsid w:val="00E62AF4"/>
    <w:rsid w:val="00E653EE"/>
    <w:rsid w:val="00E66326"/>
    <w:rsid w:val="00E6747B"/>
    <w:rsid w:val="00E71168"/>
    <w:rsid w:val="00E720E2"/>
    <w:rsid w:val="00E72DC9"/>
    <w:rsid w:val="00E73099"/>
    <w:rsid w:val="00E76CF8"/>
    <w:rsid w:val="00E77649"/>
    <w:rsid w:val="00E82DB1"/>
    <w:rsid w:val="00E82DC3"/>
    <w:rsid w:val="00E84667"/>
    <w:rsid w:val="00E848F5"/>
    <w:rsid w:val="00E84D41"/>
    <w:rsid w:val="00E8520C"/>
    <w:rsid w:val="00E853A3"/>
    <w:rsid w:val="00E8560D"/>
    <w:rsid w:val="00E85828"/>
    <w:rsid w:val="00E903E4"/>
    <w:rsid w:val="00E9062D"/>
    <w:rsid w:val="00E91628"/>
    <w:rsid w:val="00E928A6"/>
    <w:rsid w:val="00E92CBA"/>
    <w:rsid w:val="00E92DB3"/>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4A09"/>
    <w:rsid w:val="00EA51CB"/>
    <w:rsid w:val="00EA5ACB"/>
    <w:rsid w:val="00EA6C7E"/>
    <w:rsid w:val="00EB1653"/>
    <w:rsid w:val="00EB1927"/>
    <w:rsid w:val="00EB2159"/>
    <w:rsid w:val="00EB3520"/>
    <w:rsid w:val="00EB3556"/>
    <w:rsid w:val="00EB385C"/>
    <w:rsid w:val="00EB5972"/>
    <w:rsid w:val="00EB5E3F"/>
    <w:rsid w:val="00EC0B1B"/>
    <w:rsid w:val="00EC234A"/>
    <w:rsid w:val="00EC3EE6"/>
    <w:rsid w:val="00EC3F10"/>
    <w:rsid w:val="00EC4E93"/>
    <w:rsid w:val="00EC5632"/>
    <w:rsid w:val="00EC6A5B"/>
    <w:rsid w:val="00EC6ADD"/>
    <w:rsid w:val="00ED0901"/>
    <w:rsid w:val="00ED10FB"/>
    <w:rsid w:val="00ED12B4"/>
    <w:rsid w:val="00ED133D"/>
    <w:rsid w:val="00ED17D9"/>
    <w:rsid w:val="00ED1D72"/>
    <w:rsid w:val="00ED2D34"/>
    <w:rsid w:val="00ED5C67"/>
    <w:rsid w:val="00ED60AB"/>
    <w:rsid w:val="00ED7E40"/>
    <w:rsid w:val="00EE0BBB"/>
    <w:rsid w:val="00EE1C3B"/>
    <w:rsid w:val="00EE228E"/>
    <w:rsid w:val="00EE38D1"/>
    <w:rsid w:val="00EE4ABA"/>
    <w:rsid w:val="00EE4EAE"/>
    <w:rsid w:val="00EE55CD"/>
    <w:rsid w:val="00EE5FB9"/>
    <w:rsid w:val="00EE6A34"/>
    <w:rsid w:val="00EE6AB2"/>
    <w:rsid w:val="00EE7862"/>
    <w:rsid w:val="00EF0FEA"/>
    <w:rsid w:val="00EF5006"/>
    <w:rsid w:val="00EF6A0D"/>
    <w:rsid w:val="00F01337"/>
    <w:rsid w:val="00F014CE"/>
    <w:rsid w:val="00F02232"/>
    <w:rsid w:val="00F023C1"/>
    <w:rsid w:val="00F0315F"/>
    <w:rsid w:val="00F03548"/>
    <w:rsid w:val="00F03E31"/>
    <w:rsid w:val="00F056E5"/>
    <w:rsid w:val="00F05F39"/>
    <w:rsid w:val="00F063E2"/>
    <w:rsid w:val="00F06E24"/>
    <w:rsid w:val="00F07389"/>
    <w:rsid w:val="00F079F6"/>
    <w:rsid w:val="00F10CF4"/>
    <w:rsid w:val="00F1120E"/>
    <w:rsid w:val="00F1130C"/>
    <w:rsid w:val="00F131BB"/>
    <w:rsid w:val="00F144D4"/>
    <w:rsid w:val="00F156C2"/>
    <w:rsid w:val="00F158B8"/>
    <w:rsid w:val="00F15D04"/>
    <w:rsid w:val="00F17864"/>
    <w:rsid w:val="00F178DE"/>
    <w:rsid w:val="00F17B6F"/>
    <w:rsid w:val="00F2096A"/>
    <w:rsid w:val="00F20FA3"/>
    <w:rsid w:val="00F21396"/>
    <w:rsid w:val="00F215E3"/>
    <w:rsid w:val="00F21B57"/>
    <w:rsid w:val="00F223BA"/>
    <w:rsid w:val="00F22696"/>
    <w:rsid w:val="00F22832"/>
    <w:rsid w:val="00F22CE6"/>
    <w:rsid w:val="00F23248"/>
    <w:rsid w:val="00F23515"/>
    <w:rsid w:val="00F26932"/>
    <w:rsid w:val="00F272FE"/>
    <w:rsid w:val="00F279AD"/>
    <w:rsid w:val="00F31037"/>
    <w:rsid w:val="00F31712"/>
    <w:rsid w:val="00F3198B"/>
    <w:rsid w:val="00F3342F"/>
    <w:rsid w:val="00F34147"/>
    <w:rsid w:val="00F349D6"/>
    <w:rsid w:val="00F349D8"/>
    <w:rsid w:val="00F34AAA"/>
    <w:rsid w:val="00F35807"/>
    <w:rsid w:val="00F371D6"/>
    <w:rsid w:val="00F377BC"/>
    <w:rsid w:val="00F42D54"/>
    <w:rsid w:val="00F43328"/>
    <w:rsid w:val="00F43E03"/>
    <w:rsid w:val="00F44D08"/>
    <w:rsid w:val="00F468EB"/>
    <w:rsid w:val="00F46990"/>
    <w:rsid w:val="00F47329"/>
    <w:rsid w:val="00F50C89"/>
    <w:rsid w:val="00F53A2E"/>
    <w:rsid w:val="00F53E06"/>
    <w:rsid w:val="00F54F71"/>
    <w:rsid w:val="00F575C4"/>
    <w:rsid w:val="00F6020C"/>
    <w:rsid w:val="00F603BD"/>
    <w:rsid w:val="00F6075F"/>
    <w:rsid w:val="00F62E07"/>
    <w:rsid w:val="00F63010"/>
    <w:rsid w:val="00F63433"/>
    <w:rsid w:val="00F64353"/>
    <w:rsid w:val="00F64C32"/>
    <w:rsid w:val="00F6509D"/>
    <w:rsid w:val="00F65181"/>
    <w:rsid w:val="00F65200"/>
    <w:rsid w:val="00F65E4D"/>
    <w:rsid w:val="00F66943"/>
    <w:rsid w:val="00F67609"/>
    <w:rsid w:val="00F70802"/>
    <w:rsid w:val="00F7153D"/>
    <w:rsid w:val="00F71BB8"/>
    <w:rsid w:val="00F72179"/>
    <w:rsid w:val="00F738CA"/>
    <w:rsid w:val="00F73F6D"/>
    <w:rsid w:val="00F74736"/>
    <w:rsid w:val="00F75F15"/>
    <w:rsid w:val="00F765FE"/>
    <w:rsid w:val="00F76B1A"/>
    <w:rsid w:val="00F808BD"/>
    <w:rsid w:val="00F80BDF"/>
    <w:rsid w:val="00F80E4D"/>
    <w:rsid w:val="00F83720"/>
    <w:rsid w:val="00F84004"/>
    <w:rsid w:val="00F8525B"/>
    <w:rsid w:val="00F90597"/>
    <w:rsid w:val="00F925E5"/>
    <w:rsid w:val="00F92CCC"/>
    <w:rsid w:val="00F93C36"/>
    <w:rsid w:val="00F94EB3"/>
    <w:rsid w:val="00F95ACD"/>
    <w:rsid w:val="00F96E71"/>
    <w:rsid w:val="00FA1A45"/>
    <w:rsid w:val="00FA25C7"/>
    <w:rsid w:val="00FA29F2"/>
    <w:rsid w:val="00FA2B1D"/>
    <w:rsid w:val="00FA2DFF"/>
    <w:rsid w:val="00FA38A8"/>
    <w:rsid w:val="00FA55F7"/>
    <w:rsid w:val="00FA6A70"/>
    <w:rsid w:val="00FA6C47"/>
    <w:rsid w:val="00FA7040"/>
    <w:rsid w:val="00FA7D1D"/>
    <w:rsid w:val="00FB096B"/>
    <w:rsid w:val="00FB18AD"/>
    <w:rsid w:val="00FB2015"/>
    <w:rsid w:val="00FB2CBC"/>
    <w:rsid w:val="00FB3067"/>
    <w:rsid w:val="00FB3247"/>
    <w:rsid w:val="00FB3F96"/>
    <w:rsid w:val="00FB42B9"/>
    <w:rsid w:val="00FB50AE"/>
    <w:rsid w:val="00FB52F4"/>
    <w:rsid w:val="00FB5817"/>
    <w:rsid w:val="00FB6AC0"/>
    <w:rsid w:val="00FB7A4A"/>
    <w:rsid w:val="00FC16A2"/>
    <w:rsid w:val="00FC29CB"/>
    <w:rsid w:val="00FC2F5B"/>
    <w:rsid w:val="00FC2FA6"/>
    <w:rsid w:val="00FC3800"/>
    <w:rsid w:val="00FC4E5C"/>
    <w:rsid w:val="00FC4EC3"/>
    <w:rsid w:val="00FC5013"/>
    <w:rsid w:val="00FC549F"/>
    <w:rsid w:val="00FC580F"/>
    <w:rsid w:val="00FC641C"/>
    <w:rsid w:val="00FC658C"/>
    <w:rsid w:val="00FC68D5"/>
    <w:rsid w:val="00FD1929"/>
    <w:rsid w:val="00FD1BB4"/>
    <w:rsid w:val="00FD2C02"/>
    <w:rsid w:val="00FD2D86"/>
    <w:rsid w:val="00FD31DB"/>
    <w:rsid w:val="00FD41EF"/>
    <w:rsid w:val="00FD4BDA"/>
    <w:rsid w:val="00FD5572"/>
    <w:rsid w:val="00FD55D6"/>
    <w:rsid w:val="00FD6439"/>
    <w:rsid w:val="00FD64CF"/>
    <w:rsid w:val="00FD729C"/>
    <w:rsid w:val="00FD78DC"/>
    <w:rsid w:val="00FD7FEA"/>
    <w:rsid w:val="00FE0AE3"/>
    <w:rsid w:val="00FE0B91"/>
    <w:rsid w:val="00FE2419"/>
    <w:rsid w:val="00FE2DC3"/>
    <w:rsid w:val="00FE3586"/>
    <w:rsid w:val="00FE52D6"/>
    <w:rsid w:val="00FF172E"/>
    <w:rsid w:val="00FF2EC3"/>
    <w:rsid w:val="00FF3542"/>
    <w:rsid w:val="00FF3907"/>
    <w:rsid w:val="00FF463C"/>
    <w:rsid w:val="00FF652D"/>
    <w:rsid w:val="00FF6D51"/>
    <w:rsid w:val="00FF7027"/>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D9413"/>
  <w15:chartTrackingRefBased/>
  <w15:docId w15:val="{B689AE6A-FC33-423F-8E18-FAEE4C35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74D00"/>
    <w:pPr>
      <w:spacing w:line="264" w:lineRule="auto"/>
    </w:pPr>
  </w:style>
  <w:style w:type="paragraph" w:styleId="Heading1">
    <w:name w:val="heading 1"/>
    <w:basedOn w:val="Normal"/>
    <w:next w:val="Normal"/>
    <w:link w:val="Heading1Char"/>
    <w:semiHidden/>
    <w:rsid w:val="00374D0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374D00"/>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374D00"/>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374D00"/>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374D00"/>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374D00"/>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374D00"/>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374D0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374D0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374D00"/>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374D00"/>
  </w:style>
  <w:style w:type="paragraph" w:customStyle="1" w:styleId="ParagraphContinued">
    <w:name w:val="Paragraph Continued"/>
    <w:basedOn w:val="Paragraph"/>
    <w:next w:val="Paragraph"/>
    <w:qFormat/>
    <w:rsid w:val="00374D00"/>
    <w:pPr>
      <w:spacing w:before="160"/>
    </w:pPr>
  </w:style>
  <w:style w:type="character" w:customStyle="1" w:styleId="Heading1Char">
    <w:name w:val="Heading 1 Char"/>
    <w:basedOn w:val="DefaultParagraphFont"/>
    <w:link w:val="Heading1"/>
    <w:semiHidden/>
    <w:rsid w:val="00374D00"/>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374D00"/>
    <w:pPr>
      <w:ind w:left="432" w:hanging="432"/>
      <w:outlineLvl w:val="1"/>
    </w:pPr>
    <w:rPr>
      <w:b/>
      <w:color w:val="046B5C" w:themeColor="text2"/>
      <w:sz w:val="28"/>
    </w:rPr>
  </w:style>
  <w:style w:type="paragraph" w:styleId="ListBullet">
    <w:name w:val="List Bullet"/>
    <w:basedOn w:val="Normal"/>
    <w:qFormat/>
    <w:rsid w:val="00374D00"/>
    <w:pPr>
      <w:numPr>
        <w:numId w:val="22"/>
      </w:numPr>
      <w:spacing w:after="80"/>
    </w:pPr>
  </w:style>
  <w:style w:type="paragraph" w:styleId="ListNumber">
    <w:name w:val="List Number"/>
    <w:basedOn w:val="Normal"/>
    <w:qFormat/>
    <w:rsid w:val="00374D00"/>
    <w:pPr>
      <w:numPr>
        <w:numId w:val="25"/>
      </w:numPr>
      <w:adjustRightInd w:val="0"/>
      <w:spacing w:after="80"/>
    </w:pPr>
  </w:style>
  <w:style w:type="paragraph" w:styleId="BalloonText">
    <w:name w:val="Balloon Text"/>
    <w:basedOn w:val="Normal"/>
    <w:link w:val="BalloonTextChar"/>
    <w:semiHidden/>
    <w:rsid w:val="00374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4D00"/>
    <w:rPr>
      <w:rFonts w:ascii="Segoe UI" w:hAnsi="Segoe UI" w:cs="Segoe UI"/>
      <w:sz w:val="18"/>
      <w:szCs w:val="18"/>
    </w:rPr>
  </w:style>
  <w:style w:type="table" w:styleId="GridTable2Accent1">
    <w:name w:val="Grid Table 2 Accent 1"/>
    <w:basedOn w:val="TableNormal"/>
    <w:rsid w:val="00374D00"/>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374D0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374D00"/>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374D00"/>
    <w:rPr>
      <w:rFonts w:asciiTheme="majorHAnsi" w:hAnsiTheme="majorHAnsi"/>
      <w:sz w:val="20"/>
    </w:rPr>
  </w:style>
  <w:style w:type="paragraph" w:styleId="Footer">
    <w:name w:val="footer"/>
    <w:basedOn w:val="Normal"/>
    <w:link w:val="FooterChar"/>
    <w:semiHidden/>
    <w:rsid w:val="00374D00"/>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374D00"/>
    <w:rPr>
      <w:rFonts w:asciiTheme="majorHAnsi" w:hAnsiTheme="majorHAnsi"/>
      <w:sz w:val="20"/>
    </w:rPr>
  </w:style>
  <w:style w:type="paragraph" w:styleId="Title">
    <w:name w:val="Title"/>
    <w:basedOn w:val="Normal"/>
    <w:next w:val="Paragraph"/>
    <w:link w:val="TitleChar"/>
    <w:semiHidden/>
    <w:rsid w:val="00374D00"/>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374D00"/>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74D00"/>
    <w:pPr>
      <w:numPr>
        <w:numId w:val="26"/>
      </w:numPr>
      <w:adjustRightInd w:val="0"/>
      <w:spacing w:after="80"/>
    </w:pPr>
  </w:style>
  <w:style w:type="paragraph" w:styleId="ListBullet2">
    <w:name w:val="List Bullet 2"/>
    <w:basedOn w:val="Normal"/>
    <w:qFormat/>
    <w:rsid w:val="00374D00"/>
    <w:pPr>
      <w:numPr>
        <w:numId w:val="23"/>
      </w:numPr>
      <w:spacing w:after="80"/>
    </w:pPr>
  </w:style>
  <w:style w:type="paragraph" w:styleId="List">
    <w:name w:val="List"/>
    <w:basedOn w:val="Normal"/>
    <w:qFormat/>
    <w:rsid w:val="00374D00"/>
    <w:pPr>
      <w:numPr>
        <w:numId w:val="35"/>
      </w:numPr>
      <w:spacing w:after="80"/>
    </w:pPr>
  </w:style>
  <w:style w:type="paragraph" w:styleId="ListContinue">
    <w:name w:val="List Continue"/>
    <w:basedOn w:val="Normal"/>
    <w:qFormat/>
    <w:rsid w:val="00374D00"/>
    <w:pPr>
      <w:spacing w:after="80"/>
      <w:ind w:left="360"/>
    </w:pPr>
  </w:style>
  <w:style w:type="character" w:styleId="Emphasis">
    <w:name w:val="Emphasis"/>
    <w:basedOn w:val="DefaultParagraphFont"/>
    <w:semiHidden/>
    <w:rsid w:val="00374D00"/>
    <w:rPr>
      <w:i/>
      <w:iCs/>
    </w:rPr>
  </w:style>
  <w:style w:type="paragraph" w:styleId="Caption">
    <w:name w:val="caption"/>
    <w:basedOn w:val="TableTextLeft"/>
    <w:next w:val="Normal"/>
    <w:semiHidden/>
    <w:rsid w:val="00374D00"/>
    <w:pPr>
      <w:spacing w:before="240" w:after="60"/>
    </w:pPr>
    <w:rPr>
      <w:b/>
      <w:bCs/>
      <w:sz w:val="20"/>
      <w:szCs w:val="20"/>
    </w:rPr>
  </w:style>
  <w:style w:type="paragraph" w:styleId="ListContinue2">
    <w:name w:val="List Continue 2"/>
    <w:basedOn w:val="Normal"/>
    <w:qFormat/>
    <w:rsid w:val="00374D00"/>
    <w:pPr>
      <w:spacing w:after="80"/>
      <w:ind w:left="720"/>
    </w:pPr>
  </w:style>
  <w:style w:type="paragraph" w:customStyle="1" w:styleId="Acknowledgment">
    <w:name w:val="Acknowledgment"/>
    <w:basedOn w:val="H1"/>
    <w:next w:val="ParagraphContinued"/>
    <w:semiHidden/>
    <w:rsid w:val="00374D00"/>
    <w:rPr>
      <w:b w:val="0"/>
      <w:bCs/>
    </w:rPr>
  </w:style>
  <w:style w:type="paragraph" w:styleId="ListBullet3">
    <w:name w:val="List Bullet 3"/>
    <w:basedOn w:val="Normal"/>
    <w:qFormat/>
    <w:rsid w:val="00374D00"/>
    <w:pPr>
      <w:numPr>
        <w:numId w:val="24"/>
      </w:numPr>
      <w:spacing w:after="80"/>
    </w:pPr>
  </w:style>
  <w:style w:type="paragraph" w:styleId="NoteHeading">
    <w:name w:val="Note Heading"/>
    <w:basedOn w:val="H1"/>
    <w:next w:val="Notes"/>
    <w:link w:val="NoteHeadingChar"/>
    <w:semiHidden/>
    <w:rsid w:val="00374D00"/>
    <w:pPr>
      <w:ind w:left="0" w:firstLine="0"/>
      <w:outlineLvl w:val="9"/>
    </w:pPr>
    <w:rPr>
      <w:color w:val="0B2949" w:themeColor="accent1"/>
      <w:sz w:val="20"/>
    </w:rPr>
  </w:style>
  <w:style w:type="character" w:customStyle="1" w:styleId="NoteHeadingChar">
    <w:name w:val="Note Heading Char"/>
    <w:basedOn w:val="DefaultParagraphFont"/>
    <w:link w:val="NoteHeading"/>
    <w:rsid w:val="00374D00"/>
    <w:rPr>
      <w:rFonts w:asciiTheme="majorHAnsi" w:eastAsiaTheme="majorEastAsia" w:hAnsiTheme="majorHAnsi" w:cstheme="majorBidi"/>
      <w:b/>
      <w:color w:val="0B2949" w:themeColor="accent1"/>
      <w:sz w:val="20"/>
      <w:szCs w:val="32"/>
    </w:rPr>
  </w:style>
  <w:style w:type="paragraph" w:customStyle="1" w:styleId="Anchor">
    <w:name w:val="Anchor"/>
    <w:semiHidden/>
    <w:rsid w:val="00374D00"/>
    <w:pPr>
      <w:spacing w:after="0" w:line="20" w:lineRule="exact"/>
    </w:pPr>
    <w:rPr>
      <w:b/>
      <w:bCs/>
      <w:color w:val="FFFFFF" w:themeColor="background1"/>
      <w:sz w:val="2"/>
    </w:rPr>
  </w:style>
  <w:style w:type="paragraph" w:customStyle="1" w:styleId="AppendixTitle">
    <w:name w:val="Appendix Title"/>
    <w:basedOn w:val="H1"/>
    <w:next w:val="H2"/>
    <w:qFormat/>
    <w:rsid w:val="00374D00"/>
    <w:pPr>
      <w:ind w:left="0" w:firstLine="0"/>
      <w:jc w:val="center"/>
    </w:pPr>
    <w:rPr>
      <w:bCs/>
    </w:rPr>
  </w:style>
  <w:style w:type="paragraph" w:customStyle="1" w:styleId="AttachmentTitle">
    <w:name w:val="Attachment Title"/>
    <w:basedOn w:val="H1"/>
    <w:next w:val="H2"/>
    <w:semiHidden/>
    <w:rsid w:val="00374D00"/>
    <w:pPr>
      <w:jc w:val="center"/>
    </w:pPr>
    <w:rPr>
      <w:bCs/>
    </w:rPr>
  </w:style>
  <w:style w:type="paragraph" w:customStyle="1" w:styleId="Banner">
    <w:name w:val="Banner"/>
    <w:basedOn w:val="H1"/>
    <w:semiHidden/>
    <w:rsid w:val="00374D00"/>
    <w:pPr>
      <w:shd w:val="clear" w:color="auto" w:fill="FFFFFF" w:themeFill="background1"/>
    </w:pPr>
    <w:rPr>
      <w:b w:val="0"/>
      <w:bCs/>
      <w:color w:val="0B2949" w:themeColor="accent1"/>
    </w:rPr>
  </w:style>
  <w:style w:type="paragraph" w:styleId="Bibliography">
    <w:name w:val="Bibliography"/>
    <w:basedOn w:val="Normal"/>
    <w:qFormat/>
    <w:rsid w:val="00374D00"/>
  </w:style>
  <w:style w:type="paragraph" w:styleId="BlockText">
    <w:name w:val="Block Text"/>
    <w:basedOn w:val="Normal"/>
    <w:semiHidden/>
    <w:rsid w:val="00374D0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374D00"/>
    <w:pPr>
      <w:spacing w:after="120"/>
    </w:pPr>
  </w:style>
  <w:style w:type="character" w:customStyle="1" w:styleId="BodyTextChar">
    <w:name w:val="Body Text Char"/>
    <w:basedOn w:val="DefaultParagraphFont"/>
    <w:link w:val="BodyText"/>
    <w:semiHidden/>
    <w:rsid w:val="00374D00"/>
  </w:style>
  <w:style w:type="paragraph" w:styleId="BodyText2">
    <w:name w:val="Body Text 2"/>
    <w:basedOn w:val="Normal"/>
    <w:link w:val="BodyText2Char"/>
    <w:semiHidden/>
    <w:rsid w:val="00374D00"/>
    <w:pPr>
      <w:spacing w:after="120" w:line="480" w:lineRule="auto"/>
    </w:pPr>
  </w:style>
  <w:style w:type="character" w:customStyle="1" w:styleId="BodyText2Char">
    <w:name w:val="Body Text 2 Char"/>
    <w:basedOn w:val="DefaultParagraphFont"/>
    <w:link w:val="BodyText2"/>
    <w:semiHidden/>
    <w:rsid w:val="00374D00"/>
  </w:style>
  <w:style w:type="paragraph" w:styleId="BodyText3">
    <w:name w:val="Body Text 3"/>
    <w:basedOn w:val="Normal"/>
    <w:link w:val="BodyText3Char"/>
    <w:semiHidden/>
    <w:rsid w:val="00374D00"/>
    <w:pPr>
      <w:spacing w:after="120"/>
    </w:pPr>
    <w:rPr>
      <w:sz w:val="16"/>
      <w:szCs w:val="16"/>
    </w:rPr>
  </w:style>
  <w:style w:type="character" w:customStyle="1" w:styleId="BodyText3Char">
    <w:name w:val="Body Text 3 Char"/>
    <w:basedOn w:val="DefaultParagraphFont"/>
    <w:link w:val="BodyText3"/>
    <w:semiHidden/>
    <w:rsid w:val="00374D00"/>
    <w:rPr>
      <w:sz w:val="16"/>
      <w:szCs w:val="16"/>
    </w:rPr>
  </w:style>
  <w:style w:type="paragraph" w:styleId="BodyTextFirstIndent">
    <w:name w:val="Body Text First Indent"/>
    <w:basedOn w:val="BodyText"/>
    <w:link w:val="BodyTextFirstIndentChar"/>
    <w:semiHidden/>
    <w:rsid w:val="00374D00"/>
    <w:pPr>
      <w:spacing w:after="160"/>
      <w:ind w:firstLine="360"/>
    </w:pPr>
  </w:style>
  <w:style w:type="character" w:customStyle="1" w:styleId="BodyTextFirstIndentChar">
    <w:name w:val="Body Text First Indent Char"/>
    <w:basedOn w:val="BodyTextChar"/>
    <w:link w:val="BodyTextFirstIndent"/>
    <w:semiHidden/>
    <w:rsid w:val="00374D00"/>
  </w:style>
  <w:style w:type="paragraph" w:styleId="BodyTextIndent">
    <w:name w:val="Body Text Indent"/>
    <w:basedOn w:val="Normal"/>
    <w:link w:val="BodyTextIndentChar"/>
    <w:semiHidden/>
    <w:rsid w:val="00374D00"/>
    <w:pPr>
      <w:spacing w:after="120"/>
      <w:ind w:left="360"/>
    </w:pPr>
  </w:style>
  <w:style w:type="character" w:customStyle="1" w:styleId="BodyTextIndentChar">
    <w:name w:val="Body Text Indent Char"/>
    <w:basedOn w:val="DefaultParagraphFont"/>
    <w:link w:val="BodyTextIndent"/>
    <w:semiHidden/>
    <w:rsid w:val="00374D00"/>
  </w:style>
  <w:style w:type="paragraph" w:styleId="BodyTextFirstIndent2">
    <w:name w:val="Body Text First Indent 2"/>
    <w:basedOn w:val="BodyTextIndent"/>
    <w:link w:val="BodyTextFirstIndent2Char"/>
    <w:semiHidden/>
    <w:rsid w:val="00374D00"/>
    <w:pPr>
      <w:spacing w:after="160"/>
      <w:ind w:firstLine="360"/>
    </w:pPr>
  </w:style>
  <w:style w:type="character" w:customStyle="1" w:styleId="BodyTextFirstIndent2Char">
    <w:name w:val="Body Text First Indent 2 Char"/>
    <w:basedOn w:val="BodyTextIndentChar"/>
    <w:link w:val="BodyTextFirstIndent2"/>
    <w:semiHidden/>
    <w:rsid w:val="00374D00"/>
  </w:style>
  <w:style w:type="paragraph" w:styleId="BodyTextIndent2">
    <w:name w:val="Body Text Indent 2"/>
    <w:basedOn w:val="Normal"/>
    <w:link w:val="BodyTextIndent2Char"/>
    <w:semiHidden/>
    <w:rsid w:val="00374D00"/>
    <w:pPr>
      <w:spacing w:after="120" w:line="480" w:lineRule="auto"/>
      <w:ind w:left="360"/>
    </w:pPr>
  </w:style>
  <w:style w:type="character" w:customStyle="1" w:styleId="BodyTextIndent2Char">
    <w:name w:val="Body Text Indent 2 Char"/>
    <w:basedOn w:val="DefaultParagraphFont"/>
    <w:link w:val="BodyTextIndent2"/>
    <w:semiHidden/>
    <w:rsid w:val="00374D00"/>
  </w:style>
  <w:style w:type="paragraph" w:styleId="BodyTextIndent3">
    <w:name w:val="Body Text Indent 3"/>
    <w:basedOn w:val="Normal"/>
    <w:link w:val="BodyTextIndent3Char"/>
    <w:semiHidden/>
    <w:rsid w:val="00374D00"/>
    <w:pPr>
      <w:spacing w:after="120"/>
      <w:ind w:left="360"/>
    </w:pPr>
    <w:rPr>
      <w:sz w:val="16"/>
      <w:szCs w:val="16"/>
    </w:rPr>
  </w:style>
  <w:style w:type="character" w:customStyle="1" w:styleId="BodyTextIndent3Char">
    <w:name w:val="Body Text Indent 3 Char"/>
    <w:basedOn w:val="DefaultParagraphFont"/>
    <w:link w:val="BodyTextIndent3"/>
    <w:semiHidden/>
    <w:rsid w:val="00374D00"/>
    <w:rPr>
      <w:sz w:val="16"/>
      <w:szCs w:val="16"/>
    </w:rPr>
  </w:style>
  <w:style w:type="character" w:styleId="BookTitle">
    <w:name w:val="Book Title"/>
    <w:basedOn w:val="DefaultParagraphFont"/>
    <w:semiHidden/>
    <w:rsid w:val="00374D00"/>
    <w:rPr>
      <w:b/>
      <w:bCs/>
      <w:i/>
      <w:iCs/>
      <w:spacing w:val="5"/>
    </w:rPr>
  </w:style>
  <w:style w:type="paragraph" w:customStyle="1" w:styleId="Blank">
    <w:name w:val="Blank"/>
    <w:basedOn w:val="Normal"/>
    <w:semiHidden/>
    <w:rsid w:val="00374D00"/>
    <w:pPr>
      <w:spacing w:before="5120" w:after="0"/>
      <w:jc w:val="center"/>
    </w:pPr>
    <w:rPr>
      <w:b/>
      <w:bCs/>
    </w:rPr>
  </w:style>
  <w:style w:type="paragraph" w:customStyle="1" w:styleId="Byline">
    <w:name w:val="Byline"/>
    <w:basedOn w:val="Normal"/>
    <w:semiHidden/>
    <w:rsid w:val="00374D00"/>
    <w:pPr>
      <w:spacing w:after="0"/>
      <w:jc w:val="right"/>
    </w:pPr>
    <w:rPr>
      <w:rFonts w:asciiTheme="majorHAnsi" w:hAnsiTheme="majorHAnsi"/>
      <w:bCs/>
    </w:rPr>
  </w:style>
  <w:style w:type="paragraph" w:customStyle="1" w:styleId="Callout">
    <w:name w:val="Callout"/>
    <w:basedOn w:val="Normal"/>
    <w:semiHidden/>
    <w:rsid w:val="00374D00"/>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374D00"/>
    <w:rPr>
      <w:rFonts w:asciiTheme="majorHAnsi" w:hAnsiTheme="majorHAnsi"/>
      <w:b/>
    </w:rPr>
  </w:style>
  <w:style w:type="character" w:customStyle="1" w:styleId="DateChar">
    <w:name w:val="Date Char"/>
    <w:basedOn w:val="DefaultParagraphFont"/>
    <w:link w:val="Date"/>
    <w:rsid w:val="00374D00"/>
    <w:rPr>
      <w:rFonts w:asciiTheme="majorHAnsi" w:hAnsiTheme="majorHAnsi"/>
      <w:b/>
    </w:rPr>
  </w:style>
  <w:style w:type="paragraph" w:customStyle="1" w:styleId="CoverTitle">
    <w:name w:val="Cover Title"/>
    <w:semiHidden/>
    <w:rsid w:val="00374D00"/>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374D00"/>
    <w:pPr>
      <w:spacing w:line="264" w:lineRule="auto"/>
    </w:pPr>
    <w:rPr>
      <w:rFonts w:asciiTheme="majorHAnsi" w:hAnsiTheme="majorHAnsi"/>
      <w:b/>
      <w:bCs/>
      <w:color w:val="0B2949" w:themeColor="accent1"/>
      <w:sz w:val="24"/>
    </w:rPr>
  </w:style>
  <w:style w:type="paragraph" w:styleId="ListNumber3">
    <w:name w:val="List Number 3"/>
    <w:basedOn w:val="Normal"/>
    <w:qFormat/>
    <w:rsid w:val="00374D00"/>
    <w:pPr>
      <w:numPr>
        <w:numId w:val="27"/>
      </w:numPr>
      <w:adjustRightInd w:val="0"/>
      <w:spacing w:after="80"/>
    </w:pPr>
  </w:style>
  <w:style w:type="paragraph" w:styleId="ListNumber4">
    <w:name w:val="List Number 4"/>
    <w:basedOn w:val="Normal"/>
    <w:semiHidden/>
    <w:rsid w:val="00374D00"/>
    <w:pPr>
      <w:numPr>
        <w:numId w:val="3"/>
      </w:numPr>
      <w:ind w:left="1440"/>
      <w:contextualSpacing/>
    </w:pPr>
  </w:style>
  <w:style w:type="paragraph" w:customStyle="1" w:styleId="CoverSubtitle">
    <w:name w:val="Cover Subtitle"/>
    <w:semiHidden/>
    <w:rsid w:val="00374D00"/>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374D00"/>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374D00"/>
    <w:pPr>
      <w:spacing w:after="90" w:line="276" w:lineRule="auto"/>
    </w:pPr>
    <w:rPr>
      <w:rFonts w:ascii="Georgia" w:hAnsi="Georgia"/>
      <w:sz w:val="22"/>
    </w:rPr>
  </w:style>
  <w:style w:type="paragraph" w:customStyle="1" w:styleId="CoverAuthor">
    <w:name w:val="Cover Author"/>
    <w:basedOn w:val="CoverDate"/>
    <w:semiHidden/>
    <w:rsid w:val="00374D00"/>
    <w:pPr>
      <w:spacing w:after="0"/>
    </w:pPr>
    <w:rPr>
      <w:b w:val="0"/>
    </w:rPr>
  </w:style>
  <w:style w:type="paragraph" w:styleId="DocumentMap">
    <w:name w:val="Document Map"/>
    <w:basedOn w:val="Normal"/>
    <w:link w:val="DocumentMapChar"/>
    <w:semiHidden/>
    <w:rsid w:val="00374D0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74D00"/>
    <w:rPr>
      <w:rFonts w:ascii="Segoe UI" w:hAnsi="Segoe UI" w:cs="Segoe UI"/>
      <w:sz w:val="16"/>
      <w:szCs w:val="16"/>
    </w:rPr>
  </w:style>
  <w:style w:type="character" w:styleId="EndnoteReference">
    <w:name w:val="endnote reference"/>
    <w:basedOn w:val="DefaultParagraphFont"/>
    <w:semiHidden/>
    <w:rsid w:val="00374D00"/>
    <w:rPr>
      <w:vertAlign w:val="superscript"/>
    </w:rPr>
  </w:style>
  <w:style w:type="paragraph" w:customStyle="1" w:styleId="Addressee">
    <w:name w:val="Addressee"/>
    <w:basedOn w:val="Normal"/>
    <w:semiHidden/>
    <w:rsid w:val="00374D00"/>
    <w:pPr>
      <w:tabs>
        <w:tab w:val="left" w:pos="576"/>
      </w:tabs>
      <w:spacing w:before="240"/>
      <w:ind w:left="576" w:hanging="576"/>
    </w:pPr>
  </w:style>
  <w:style w:type="character" w:styleId="CommentReference">
    <w:name w:val="annotation reference"/>
    <w:basedOn w:val="DefaultParagraphFont"/>
    <w:semiHidden/>
    <w:rsid w:val="00374D00"/>
    <w:rPr>
      <w:sz w:val="16"/>
      <w:szCs w:val="16"/>
    </w:rPr>
  </w:style>
  <w:style w:type="paragraph" w:styleId="CommentText">
    <w:name w:val="annotation text"/>
    <w:basedOn w:val="Normal"/>
    <w:link w:val="CommentTextChar"/>
    <w:semiHidden/>
    <w:rsid w:val="00374D00"/>
    <w:pPr>
      <w:spacing w:line="240" w:lineRule="auto"/>
    </w:pPr>
    <w:rPr>
      <w:szCs w:val="20"/>
    </w:rPr>
  </w:style>
  <w:style w:type="character" w:customStyle="1" w:styleId="CommentTextChar">
    <w:name w:val="Comment Text Char"/>
    <w:basedOn w:val="DefaultParagraphFont"/>
    <w:link w:val="CommentText"/>
    <w:rsid w:val="00374D00"/>
    <w:rPr>
      <w:szCs w:val="20"/>
    </w:rPr>
  </w:style>
  <w:style w:type="paragraph" w:styleId="CommentSubject">
    <w:name w:val="annotation subject"/>
    <w:basedOn w:val="CommentText"/>
    <w:next w:val="CommentText"/>
    <w:link w:val="CommentSubjectChar"/>
    <w:semiHidden/>
    <w:rsid w:val="00374D00"/>
    <w:rPr>
      <w:b/>
      <w:bCs/>
    </w:rPr>
  </w:style>
  <w:style w:type="character" w:customStyle="1" w:styleId="CommentSubjectChar">
    <w:name w:val="Comment Subject Char"/>
    <w:basedOn w:val="CommentTextChar"/>
    <w:link w:val="CommentSubject"/>
    <w:rsid w:val="00374D00"/>
    <w:rPr>
      <w:b/>
      <w:bCs/>
      <w:szCs w:val="20"/>
    </w:rPr>
  </w:style>
  <w:style w:type="paragraph" w:styleId="Revision">
    <w:name w:val="Revision"/>
    <w:hidden/>
    <w:uiPriority w:val="99"/>
    <w:semiHidden/>
    <w:rsid w:val="00374D00"/>
    <w:pPr>
      <w:spacing w:after="0" w:line="240" w:lineRule="auto"/>
    </w:pPr>
    <w:rPr>
      <w:sz w:val="20"/>
    </w:rPr>
  </w:style>
  <w:style w:type="paragraph" w:customStyle="1" w:styleId="PubinfoAuthor">
    <w:name w:val="Pubinfo Author"/>
    <w:basedOn w:val="Pubinfo"/>
    <w:semiHidden/>
    <w:rsid w:val="00374D00"/>
    <w:pPr>
      <w:spacing w:after="0"/>
    </w:pPr>
  </w:style>
  <w:style w:type="paragraph" w:customStyle="1" w:styleId="ExhibitFootnote">
    <w:name w:val="Exhibit Footnote"/>
    <w:basedOn w:val="TableTextLeft"/>
    <w:qFormat/>
    <w:rsid w:val="00374D00"/>
    <w:pPr>
      <w:spacing w:after="60"/>
    </w:pPr>
  </w:style>
  <w:style w:type="paragraph" w:styleId="Closing">
    <w:name w:val="Closing"/>
    <w:basedOn w:val="Normal"/>
    <w:link w:val="ClosingChar"/>
    <w:semiHidden/>
    <w:rsid w:val="00374D00"/>
    <w:pPr>
      <w:spacing w:after="240" w:line="240" w:lineRule="auto"/>
      <w:ind w:left="4320"/>
      <w:contextualSpacing/>
    </w:pPr>
  </w:style>
  <w:style w:type="character" w:customStyle="1" w:styleId="ClosingChar">
    <w:name w:val="Closing Char"/>
    <w:basedOn w:val="DefaultParagraphFont"/>
    <w:link w:val="Closing"/>
    <w:rsid w:val="00374D00"/>
  </w:style>
  <w:style w:type="paragraph" w:customStyle="1" w:styleId="ESH1">
    <w:name w:val="ES H1"/>
    <w:basedOn w:val="H1"/>
    <w:next w:val="ESParagraphContinued"/>
    <w:semiHidden/>
    <w:rsid w:val="00374D00"/>
    <w:pPr>
      <w:outlineLvl w:val="9"/>
    </w:pPr>
  </w:style>
  <w:style w:type="paragraph" w:customStyle="1" w:styleId="ESH2">
    <w:name w:val="ES H2"/>
    <w:basedOn w:val="ESH1"/>
    <w:next w:val="ESParagraphContinued"/>
    <w:semiHidden/>
    <w:rsid w:val="00374D00"/>
    <w:rPr>
      <w:b w:val="0"/>
      <w:sz w:val="24"/>
    </w:rPr>
  </w:style>
  <w:style w:type="paragraph" w:customStyle="1" w:styleId="ESListBullet">
    <w:name w:val="ES List Bullet"/>
    <w:basedOn w:val="ESParagraph"/>
    <w:semiHidden/>
    <w:rsid w:val="00374D00"/>
    <w:pPr>
      <w:numPr>
        <w:numId w:val="13"/>
      </w:numPr>
    </w:pPr>
  </w:style>
  <w:style w:type="paragraph" w:customStyle="1" w:styleId="ESListNumber">
    <w:name w:val="ES List Number"/>
    <w:basedOn w:val="ESParagraph"/>
    <w:semiHidden/>
    <w:rsid w:val="00374D00"/>
    <w:pPr>
      <w:numPr>
        <w:numId w:val="14"/>
      </w:numPr>
    </w:pPr>
  </w:style>
  <w:style w:type="paragraph" w:customStyle="1" w:styleId="ESParagraph">
    <w:name w:val="ES Paragraph"/>
    <w:basedOn w:val="Normal"/>
    <w:semiHidden/>
    <w:rsid w:val="00374D00"/>
    <w:rPr>
      <w:rFonts w:asciiTheme="majorHAnsi" w:hAnsiTheme="majorHAnsi"/>
      <w:color w:val="000000" w:themeColor="text1"/>
    </w:rPr>
  </w:style>
  <w:style w:type="paragraph" w:customStyle="1" w:styleId="ESParagraphContinued">
    <w:name w:val="ES Paragraph Continued"/>
    <w:basedOn w:val="ESParagraph"/>
    <w:next w:val="ESParagraph"/>
    <w:semiHidden/>
    <w:rsid w:val="00374D00"/>
    <w:pPr>
      <w:spacing w:before="160"/>
    </w:pPr>
  </w:style>
  <w:style w:type="paragraph" w:customStyle="1" w:styleId="ExhibitSource">
    <w:name w:val="Exhibit Source"/>
    <w:basedOn w:val="TableTextLeft"/>
    <w:qFormat/>
    <w:rsid w:val="00374D00"/>
    <w:pPr>
      <w:spacing w:after="60"/>
      <w:ind w:left="792" w:hanging="792"/>
    </w:pPr>
  </w:style>
  <w:style w:type="paragraph" w:customStyle="1" w:styleId="ExhibitSignificance">
    <w:name w:val="Exhibit Significance"/>
    <w:basedOn w:val="TableTextLeft"/>
    <w:qFormat/>
    <w:rsid w:val="00374D00"/>
    <w:pPr>
      <w:tabs>
        <w:tab w:val="right" w:pos="180"/>
        <w:tab w:val="left" w:pos="270"/>
      </w:tabs>
      <w:spacing w:after="60"/>
      <w:ind w:left="270" w:hanging="270"/>
    </w:pPr>
  </w:style>
  <w:style w:type="paragraph" w:customStyle="1" w:styleId="ExhibitTitle">
    <w:name w:val="Exhibit Title"/>
    <w:basedOn w:val="TableTextLeft"/>
    <w:qFormat/>
    <w:rsid w:val="00374D00"/>
    <w:pPr>
      <w:keepNext/>
      <w:keepLines/>
      <w:spacing w:after="40"/>
    </w:pPr>
    <w:rPr>
      <w:b/>
      <w:sz w:val="20"/>
    </w:rPr>
  </w:style>
  <w:style w:type="paragraph" w:customStyle="1" w:styleId="FAQQuestion">
    <w:name w:val="FAQ Question"/>
    <w:basedOn w:val="H1"/>
    <w:next w:val="ParagraphContinued"/>
    <w:semiHidden/>
    <w:rsid w:val="00374D00"/>
    <w:rPr>
      <w:color w:val="0B2949" w:themeColor="accent1"/>
    </w:rPr>
  </w:style>
  <w:style w:type="paragraph" w:customStyle="1" w:styleId="Feature1">
    <w:name w:val="Feature1"/>
    <w:basedOn w:val="Normal"/>
    <w:semiHidden/>
    <w:rsid w:val="00374D00"/>
    <w:pPr>
      <w:spacing w:after="0"/>
    </w:pPr>
  </w:style>
  <w:style w:type="paragraph" w:customStyle="1" w:styleId="Feature1Title">
    <w:name w:val="Feature1 Title"/>
    <w:basedOn w:val="H1"/>
    <w:next w:val="Feature1"/>
    <w:semiHidden/>
    <w:rsid w:val="00374D00"/>
  </w:style>
  <w:style w:type="paragraph" w:customStyle="1" w:styleId="Feature1ListBullet">
    <w:name w:val="Feature1 List Bullet"/>
    <w:basedOn w:val="Feature1"/>
    <w:semiHidden/>
    <w:rsid w:val="00374D00"/>
  </w:style>
  <w:style w:type="paragraph" w:customStyle="1" w:styleId="Feature1ListNumber">
    <w:name w:val="Feature1 List Number"/>
    <w:basedOn w:val="Feature1"/>
    <w:semiHidden/>
    <w:rsid w:val="00374D00"/>
  </w:style>
  <w:style w:type="paragraph" w:customStyle="1" w:styleId="Feature1Head">
    <w:name w:val="Feature1 Head"/>
    <w:basedOn w:val="Feature1Title"/>
    <w:next w:val="Feature1"/>
    <w:semiHidden/>
    <w:rsid w:val="00374D00"/>
    <w:pPr>
      <w:spacing w:after="80" w:line="240" w:lineRule="auto"/>
      <w:ind w:left="0" w:firstLine="0"/>
      <w:outlineLvl w:val="9"/>
    </w:pPr>
  </w:style>
  <w:style w:type="paragraph" w:customStyle="1" w:styleId="Feature2">
    <w:name w:val="Feature2"/>
    <w:basedOn w:val="Normal"/>
    <w:semiHidden/>
    <w:rsid w:val="00374D00"/>
    <w:pPr>
      <w:spacing w:after="0"/>
    </w:pPr>
  </w:style>
  <w:style w:type="paragraph" w:customStyle="1" w:styleId="Feature2Title">
    <w:name w:val="Feature2 Title"/>
    <w:basedOn w:val="H1"/>
    <w:semiHidden/>
    <w:rsid w:val="00374D00"/>
  </w:style>
  <w:style w:type="paragraph" w:customStyle="1" w:styleId="Feature2Head">
    <w:name w:val="Feature2 Head"/>
    <w:basedOn w:val="Feature2Title"/>
    <w:next w:val="Feature2"/>
    <w:semiHidden/>
    <w:rsid w:val="00374D00"/>
  </w:style>
  <w:style w:type="paragraph" w:customStyle="1" w:styleId="Feature2ListBullet">
    <w:name w:val="Feature2 List Bullet"/>
    <w:basedOn w:val="Feature2"/>
    <w:semiHidden/>
    <w:rsid w:val="00374D00"/>
  </w:style>
  <w:style w:type="paragraph" w:customStyle="1" w:styleId="Feature2ListNumber">
    <w:name w:val="Feature2 List Number"/>
    <w:basedOn w:val="Feature2"/>
    <w:semiHidden/>
    <w:rsid w:val="00374D00"/>
  </w:style>
  <w:style w:type="paragraph" w:customStyle="1" w:styleId="Feature1ListHead">
    <w:name w:val="Feature1 List Head"/>
    <w:basedOn w:val="Feature1"/>
    <w:next w:val="Feature1ListBullet"/>
    <w:semiHidden/>
    <w:rsid w:val="00374D00"/>
    <w:rPr>
      <w:b/>
    </w:rPr>
  </w:style>
  <w:style w:type="paragraph" w:customStyle="1" w:styleId="Feature2ListHead">
    <w:name w:val="Feature2 List Head"/>
    <w:basedOn w:val="Feature2"/>
    <w:next w:val="Feature2ListBullet"/>
    <w:semiHidden/>
    <w:rsid w:val="00374D00"/>
    <w:rPr>
      <w:b/>
    </w:rPr>
  </w:style>
  <w:style w:type="paragraph" w:customStyle="1" w:styleId="FigureFootnote">
    <w:name w:val="Figure Footnote"/>
    <w:basedOn w:val="ExhibitFootnote"/>
    <w:semiHidden/>
    <w:rsid w:val="00374D00"/>
  </w:style>
  <w:style w:type="paragraph" w:customStyle="1" w:styleId="FigureSignificance">
    <w:name w:val="Figure Significance"/>
    <w:basedOn w:val="ExhibitSignificance"/>
    <w:semiHidden/>
    <w:rsid w:val="00374D00"/>
  </w:style>
  <w:style w:type="paragraph" w:customStyle="1" w:styleId="FigureSource">
    <w:name w:val="Figure Source"/>
    <w:basedOn w:val="ExhibitSource"/>
    <w:semiHidden/>
    <w:rsid w:val="00374D00"/>
  </w:style>
  <w:style w:type="paragraph" w:customStyle="1" w:styleId="FigureTitle">
    <w:name w:val="Figure Title"/>
    <w:basedOn w:val="ExhibitTitle"/>
    <w:qFormat/>
    <w:rsid w:val="00374D00"/>
  </w:style>
  <w:style w:type="paragraph" w:customStyle="1" w:styleId="H2">
    <w:name w:val="H2"/>
    <w:basedOn w:val="H1"/>
    <w:next w:val="ParagraphContinued"/>
    <w:qFormat/>
    <w:rsid w:val="00374D00"/>
    <w:pPr>
      <w:ind w:left="720" w:hanging="720"/>
      <w:outlineLvl w:val="2"/>
    </w:pPr>
    <w:rPr>
      <w:b w:val="0"/>
      <w:sz w:val="24"/>
    </w:rPr>
  </w:style>
  <w:style w:type="paragraph" w:customStyle="1" w:styleId="H3">
    <w:name w:val="H3"/>
    <w:basedOn w:val="H1"/>
    <w:next w:val="ParagraphContinued"/>
    <w:qFormat/>
    <w:rsid w:val="00374D00"/>
    <w:pPr>
      <w:ind w:left="720" w:hanging="720"/>
      <w:outlineLvl w:val="3"/>
    </w:pPr>
    <w:rPr>
      <w:rFonts w:asciiTheme="minorHAnsi" w:hAnsiTheme="minorHAnsi"/>
      <w:color w:val="000000" w:themeColor="text1"/>
      <w:sz w:val="22"/>
    </w:rPr>
  </w:style>
  <w:style w:type="paragraph" w:customStyle="1" w:styleId="H4">
    <w:name w:val="H4"/>
    <w:basedOn w:val="H1"/>
    <w:next w:val="ParagraphContinued"/>
    <w:qFormat/>
    <w:rsid w:val="00374D00"/>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374D00"/>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374D00"/>
    <w:pPr>
      <w:spacing w:after="0" w:line="240" w:lineRule="auto"/>
      <w:ind w:left="200" w:hanging="200"/>
    </w:pPr>
  </w:style>
  <w:style w:type="paragraph" w:styleId="IndexHeading">
    <w:name w:val="index heading"/>
    <w:basedOn w:val="Normal"/>
    <w:next w:val="Index1"/>
    <w:semiHidden/>
    <w:rsid w:val="00374D00"/>
    <w:rPr>
      <w:rFonts w:asciiTheme="majorHAnsi" w:eastAsiaTheme="majorEastAsia" w:hAnsiTheme="majorHAnsi" w:cstheme="majorBidi"/>
      <w:b/>
      <w:bCs/>
    </w:rPr>
  </w:style>
  <w:style w:type="paragraph" w:customStyle="1" w:styleId="Introduction">
    <w:name w:val="Introduction"/>
    <w:basedOn w:val="Normal"/>
    <w:semiHidden/>
    <w:rsid w:val="00374D00"/>
    <w:pPr>
      <w:spacing w:after="0"/>
    </w:pPr>
    <w:rPr>
      <w:rFonts w:asciiTheme="majorHAnsi" w:hAnsiTheme="majorHAnsi"/>
      <w:color w:val="000000" w:themeColor="text1"/>
    </w:rPr>
  </w:style>
  <w:style w:type="paragraph" w:styleId="ListParagraph">
    <w:name w:val="List Paragraph"/>
    <w:basedOn w:val="Normal"/>
    <w:semiHidden/>
    <w:rsid w:val="00374D00"/>
    <w:pPr>
      <w:ind w:left="1267" w:hanging="1267"/>
      <w:contextualSpacing/>
    </w:pPr>
  </w:style>
  <w:style w:type="paragraph" w:styleId="Macro">
    <w:name w:val="macro"/>
    <w:link w:val="MacroTextChar"/>
    <w:semiHidden/>
    <w:rsid w:val="00374D0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374D00"/>
    <w:rPr>
      <w:rFonts w:ascii="Consolas" w:hAnsi="Consolas"/>
      <w:sz w:val="20"/>
      <w:szCs w:val="20"/>
    </w:rPr>
  </w:style>
  <w:style w:type="paragraph" w:customStyle="1" w:styleId="Notes">
    <w:name w:val="Notes"/>
    <w:basedOn w:val="Normal"/>
    <w:semiHidden/>
    <w:rsid w:val="00374D00"/>
    <w:rPr>
      <w:color w:val="046B5C" w:themeColor="text2"/>
    </w:rPr>
  </w:style>
  <w:style w:type="paragraph" w:customStyle="1" w:styleId="Pubinfo">
    <w:name w:val="Pubinfo"/>
    <w:basedOn w:val="Normal"/>
    <w:semiHidden/>
    <w:rsid w:val="00374D00"/>
    <w:rPr>
      <w:b/>
    </w:rPr>
  </w:style>
  <w:style w:type="paragraph" w:customStyle="1" w:styleId="PubinfoCategory">
    <w:name w:val="Pubinfo Category"/>
    <w:basedOn w:val="Pubinfo"/>
    <w:semiHidden/>
    <w:rsid w:val="00374D00"/>
  </w:style>
  <w:style w:type="paragraph" w:customStyle="1" w:styleId="PubinfoDate">
    <w:name w:val="Pubinfo Date"/>
    <w:basedOn w:val="PubinfoCategory"/>
    <w:semiHidden/>
    <w:rsid w:val="00374D00"/>
  </w:style>
  <w:style w:type="paragraph" w:customStyle="1" w:styleId="PubinfoHead">
    <w:name w:val="Pubinfo Head"/>
    <w:basedOn w:val="Pubinfo"/>
    <w:semiHidden/>
    <w:rsid w:val="00374D00"/>
  </w:style>
  <w:style w:type="paragraph" w:customStyle="1" w:styleId="PubinfoList">
    <w:name w:val="Pubinfo List"/>
    <w:basedOn w:val="Pubinfo"/>
    <w:semiHidden/>
    <w:rsid w:val="00374D00"/>
  </w:style>
  <w:style w:type="paragraph" w:customStyle="1" w:styleId="PubinfoNumber">
    <w:name w:val="Pubinfo Number"/>
    <w:basedOn w:val="Pubinfo"/>
    <w:semiHidden/>
    <w:rsid w:val="00374D00"/>
  </w:style>
  <w:style w:type="paragraph" w:styleId="Quote">
    <w:name w:val="Quote"/>
    <w:basedOn w:val="Normal"/>
    <w:link w:val="QuoteChar"/>
    <w:semiHidden/>
    <w:rsid w:val="00374D00"/>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374D00"/>
    <w:rPr>
      <w:rFonts w:asciiTheme="majorHAnsi" w:hAnsiTheme="majorHAnsi"/>
      <w:b/>
      <w:iCs/>
      <w:color w:val="0B2949" w:themeColor="accent1"/>
      <w:sz w:val="21"/>
      <w:szCs w:val="21"/>
    </w:rPr>
  </w:style>
  <w:style w:type="paragraph" w:customStyle="1" w:styleId="QuoteAttribution">
    <w:name w:val="Quote Attribution"/>
    <w:basedOn w:val="Quote"/>
    <w:semiHidden/>
    <w:rsid w:val="00374D00"/>
    <w:pPr>
      <w:jc w:val="right"/>
    </w:pPr>
    <w:rPr>
      <w:i/>
    </w:rPr>
  </w:style>
  <w:style w:type="paragraph" w:styleId="Subtitle">
    <w:name w:val="Subtitle"/>
    <w:basedOn w:val="Normal"/>
    <w:next w:val="Normal"/>
    <w:link w:val="SubtitleChar"/>
    <w:semiHidden/>
    <w:rsid w:val="00374D00"/>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374D00"/>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374D00"/>
    <w:pPr>
      <w:ind w:left="0" w:firstLine="0"/>
    </w:pPr>
    <w:rPr>
      <w:color w:val="0B2949" w:themeColor="accent1"/>
      <w:sz w:val="22"/>
    </w:rPr>
  </w:style>
  <w:style w:type="paragraph" w:customStyle="1" w:styleId="SidebarHead">
    <w:name w:val="Sidebar Head"/>
    <w:basedOn w:val="SidebarTitle"/>
    <w:next w:val="Sidebar"/>
    <w:qFormat/>
    <w:rsid w:val="00374D00"/>
    <w:pPr>
      <w:spacing w:before="100" w:after="80"/>
    </w:pPr>
  </w:style>
  <w:style w:type="paragraph" w:customStyle="1" w:styleId="TableFootnote">
    <w:name w:val="Table Footnote"/>
    <w:basedOn w:val="ExhibitFootnote"/>
    <w:qFormat/>
    <w:rsid w:val="00374D00"/>
  </w:style>
  <w:style w:type="paragraph" w:customStyle="1" w:styleId="TableSignificance">
    <w:name w:val="Table Significance"/>
    <w:basedOn w:val="FigureSignificance"/>
    <w:qFormat/>
    <w:rsid w:val="00374D00"/>
  </w:style>
  <w:style w:type="paragraph" w:customStyle="1" w:styleId="TableSource">
    <w:name w:val="Table Source"/>
    <w:basedOn w:val="FigureSource"/>
    <w:qFormat/>
    <w:rsid w:val="00374D00"/>
  </w:style>
  <w:style w:type="paragraph" w:customStyle="1" w:styleId="TableTextRight">
    <w:name w:val="Table Text Right"/>
    <w:basedOn w:val="TableTextLeft"/>
    <w:qFormat/>
    <w:rsid w:val="00374D00"/>
    <w:pPr>
      <w:jc w:val="right"/>
    </w:pPr>
  </w:style>
  <w:style w:type="paragraph" w:customStyle="1" w:styleId="TableTextDecimal">
    <w:name w:val="Table Text Decimal"/>
    <w:basedOn w:val="TableTextLeft"/>
    <w:qFormat/>
    <w:rsid w:val="00374D00"/>
    <w:pPr>
      <w:tabs>
        <w:tab w:val="decimal" w:pos="576"/>
      </w:tabs>
    </w:pPr>
  </w:style>
  <w:style w:type="paragraph" w:customStyle="1" w:styleId="TableRowHead">
    <w:name w:val="Table Row Head"/>
    <w:basedOn w:val="TableTextLeft"/>
    <w:qFormat/>
    <w:rsid w:val="00374D00"/>
    <w:rPr>
      <w:b/>
      <w:color w:val="auto"/>
    </w:rPr>
  </w:style>
  <w:style w:type="paragraph" w:customStyle="1" w:styleId="TableListNumber">
    <w:name w:val="Table List Number"/>
    <w:basedOn w:val="TableTextLeft"/>
    <w:qFormat/>
    <w:rsid w:val="00374D00"/>
    <w:pPr>
      <w:numPr>
        <w:numId w:val="8"/>
      </w:numPr>
    </w:pPr>
  </w:style>
  <w:style w:type="paragraph" w:customStyle="1" w:styleId="TableListBullet">
    <w:name w:val="Table List Bullet"/>
    <w:basedOn w:val="TableTextLeft"/>
    <w:qFormat/>
    <w:rsid w:val="00374D00"/>
    <w:pPr>
      <w:numPr>
        <w:numId w:val="21"/>
      </w:numPr>
    </w:pPr>
  </w:style>
  <w:style w:type="paragraph" w:customStyle="1" w:styleId="TableHeaderCenter">
    <w:name w:val="Table Header Center"/>
    <w:basedOn w:val="TableTextLeft"/>
    <w:qFormat/>
    <w:rsid w:val="00374D00"/>
    <w:pPr>
      <w:keepNext/>
      <w:jc w:val="center"/>
    </w:pPr>
    <w:rPr>
      <w:color w:val="FFFFFF" w:themeColor="background1"/>
      <w:sz w:val="20"/>
    </w:rPr>
  </w:style>
  <w:style w:type="paragraph" w:customStyle="1" w:styleId="TableHeaderLeft">
    <w:name w:val="Table Header Left"/>
    <w:basedOn w:val="TableTextLeft"/>
    <w:qFormat/>
    <w:rsid w:val="00374D00"/>
    <w:pPr>
      <w:keepNext/>
    </w:pPr>
    <w:rPr>
      <w:color w:val="FFFFFF" w:themeColor="background1"/>
      <w:sz w:val="20"/>
    </w:rPr>
  </w:style>
  <w:style w:type="paragraph" w:customStyle="1" w:styleId="TableTitle">
    <w:name w:val="Table Title"/>
    <w:basedOn w:val="ExhibitTitle"/>
    <w:qFormat/>
    <w:rsid w:val="00374D00"/>
  </w:style>
  <w:style w:type="paragraph" w:customStyle="1" w:styleId="TableTextCentered">
    <w:name w:val="Table Text Centered"/>
    <w:basedOn w:val="TableTextLeft"/>
    <w:qFormat/>
    <w:rsid w:val="00374D00"/>
    <w:pPr>
      <w:jc w:val="center"/>
    </w:pPr>
  </w:style>
  <w:style w:type="paragraph" w:styleId="TOC1">
    <w:name w:val="toc 1"/>
    <w:basedOn w:val="Normal"/>
    <w:next w:val="Normal"/>
    <w:semiHidden/>
    <w:rsid w:val="00374D00"/>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74D00"/>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374D00"/>
    <w:pPr>
      <w:tabs>
        <w:tab w:val="right" w:leader="dot" w:pos="9360"/>
      </w:tabs>
      <w:spacing w:after="100"/>
      <w:ind w:left="1296" w:hanging="432"/>
    </w:pPr>
    <w:rPr>
      <w:rFonts w:asciiTheme="majorHAnsi" w:hAnsiTheme="majorHAnsi"/>
    </w:rPr>
  </w:style>
  <w:style w:type="paragraph" w:styleId="TOCHeading">
    <w:name w:val="TOC Heading"/>
    <w:next w:val="TOC1"/>
    <w:semiHidden/>
    <w:rsid w:val="00374D00"/>
    <w:pPr>
      <w:spacing w:after="240" w:line="264" w:lineRule="auto"/>
    </w:pPr>
    <w:rPr>
      <w:rFonts w:asciiTheme="majorHAnsi" w:hAnsiTheme="majorHAnsi"/>
      <w:b/>
      <w:sz w:val="28"/>
    </w:rPr>
  </w:style>
  <w:style w:type="paragraph" w:styleId="List2">
    <w:name w:val="List 2"/>
    <w:basedOn w:val="Normal"/>
    <w:qFormat/>
    <w:rsid w:val="00374D00"/>
    <w:pPr>
      <w:numPr>
        <w:ilvl w:val="1"/>
        <w:numId w:val="35"/>
      </w:numPr>
      <w:contextualSpacing/>
    </w:pPr>
  </w:style>
  <w:style w:type="paragraph" w:styleId="List3">
    <w:name w:val="List 3"/>
    <w:basedOn w:val="Normal"/>
    <w:qFormat/>
    <w:rsid w:val="00374D00"/>
    <w:pPr>
      <w:numPr>
        <w:ilvl w:val="2"/>
        <w:numId w:val="35"/>
      </w:numPr>
      <w:contextualSpacing/>
    </w:pPr>
  </w:style>
  <w:style w:type="paragraph" w:customStyle="1" w:styleId="ListAlpha">
    <w:name w:val="List Alpha"/>
    <w:basedOn w:val="List"/>
    <w:qFormat/>
    <w:rsid w:val="00374D00"/>
    <w:pPr>
      <w:numPr>
        <w:numId w:val="5"/>
      </w:numPr>
    </w:pPr>
  </w:style>
  <w:style w:type="paragraph" w:customStyle="1" w:styleId="ListAlpha2">
    <w:name w:val="List Alpha 2"/>
    <w:basedOn w:val="List2"/>
    <w:qFormat/>
    <w:rsid w:val="00374D00"/>
    <w:pPr>
      <w:numPr>
        <w:ilvl w:val="0"/>
        <w:numId w:val="6"/>
      </w:numPr>
      <w:spacing w:after="80"/>
      <w:contextualSpacing w:val="0"/>
    </w:pPr>
  </w:style>
  <w:style w:type="paragraph" w:customStyle="1" w:styleId="ListAlpha3">
    <w:name w:val="List Alpha 3"/>
    <w:basedOn w:val="List3"/>
    <w:qFormat/>
    <w:rsid w:val="00374D00"/>
    <w:pPr>
      <w:numPr>
        <w:ilvl w:val="0"/>
        <w:numId w:val="7"/>
      </w:numPr>
      <w:spacing w:after="80"/>
      <w:contextualSpacing w:val="0"/>
    </w:pPr>
  </w:style>
  <w:style w:type="paragraph" w:styleId="List4">
    <w:name w:val="List 4"/>
    <w:basedOn w:val="Normal"/>
    <w:qFormat/>
    <w:rsid w:val="00374D00"/>
    <w:pPr>
      <w:numPr>
        <w:ilvl w:val="3"/>
        <w:numId w:val="35"/>
      </w:numPr>
      <w:contextualSpacing/>
    </w:pPr>
  </w:style>
  <w:style w:type="paragraph" w:customStyle="1" w:styleId="Outline1">
    <w:name w:val="Outline 1"/>
    <w:basedOn w:val="List"/>
    <w:semiHidden/>
    <w:rsid w:val="00374D00"/>
    <w:pPr>
      <w:numPr>
        <w:numId w:val="0"/>
      </w:numPr>
      <w:spacing w:after="0"/>
    </w:pPr>
  </w:style>
  <w:style w:type="paragraph" w:customStyle="1" w:styleId="Outline2">
    <w:name w:val="Outline 2"/>
    <w:basedOn w:val="List2"/>
    <w:semiHidden/>
    <w:rsid w:val="00374D00"/>
    <w:pPr>
      <w:numPr>
        <w:numId w:val="10"/>
      </w:numPr>
      <w:spacing w:after="0"/>
    </w:pPr>
  </w:style>
  <w:style w:type="paragraph" w:customStyle="1" w:styleId="Outline3">
    <w:name w:val="Outline 3"/>
    <w:basedOn w:val="List3"/>
    <w:semiHidden/>
    <w:rsid w:val="00374D00"/>
    <w:pPr>
      <w:numPr>
        <w:numId w:val="10"/>
      </w:numPr>
      <w:spacing w:after="0"/>
    </w:pPr>
  </w:style>
  <w:style w:type="paragraph" w:customStyle="1" w:styleId="Outline4">
    <w:name w:val="Outline 4"/>
    <w:basedOn w:val="List4"/>
    <w:semiHidden/>
    <w:rsid w:val="00374D00"/>
    <w:pPr>
      <w:numPr>
        <w:ilvl w:val="0"/>
        <w:numId w:val="0"/>
      </w:numPr>
      <w:spacing w:after="0"/>
      <w:ind w:left="1440" w:hanging="360"/>
    </w:pPr>
  </w:style>
  <w:style w:type="character" w:customStyle="1" w:styleId="BoldItalic">
    <w:name w:val="Bold Italic"/>
    <w:basedOn w:val="DefaultParagraphFont"/>
    <w:qFormat/>
    <w:rsid w:val="00374D00"/>
    <w:rPr>
      <w:b/>
      <w:i/>
    </w:rPr>
  </w:style>
  <w:style w:type="character" w:customStyle="1" w:styleId="BoldUnderline">
    <w:name w:val="Bold Underline"/>
    <w:basedOn w:val="DefaultParagraphFont"/>
    <w:qFormat/>
    <w:rsid w:val="00374D00"/>
    <w:rPr>
      <w:b/>
      <w:u w:val="single"/>
    </w:rPr>
  </w:style>
  <w:style w:type="character" w:customStyle="1" w:styleId="Default">
    <w:name w:val="Default"/>
    <w:basedOn w:val="DefaultParagraphFont"/>
    <w:semiHidden/>
    <w:rsid w:val="00374D00"/>
  </w:style>
  <w:style w:type="character" w:customStyle="1" w:styleId="HighlightBlue">
    <w:name w:val="Highlight Blue"/>
    <w:basedOn w:val="DefaultParagraphFont"/>
    <w:semiHidden/>
    <w:rsid w:val="00374D00"/>
    <w:rPr>
      <w:bdr w:val="none" w:sz="0" w:space="0" w:color="auto"/>
      <w:shd w:val="clear" w:color="auto" w:fill="D9E8F9" w:themeFill="accent1" w:themeFillTint="1A"/>
    </w:rPr>
  </w:style>
  <w:style w:type="character" w:customStyle="1" w:styleId="HighlightYellow">
    <w:name w:val="Highlight Yellow"/>
    <w:basedOn w:val="DefaultParagraphFont"/>
    <w:semiHidden/>
    <w:rsid w:val="00374D00"/>
    <w:rPr>
      <w:bdr w:val="none" w:sz="0" w:space="0" w:color="auto"/>
      <w:shd w:val="clear" w:color="auto" w:fill="FCF0D1" w:themeFill="accent4" w:themeFillTint="33"/>
    </w:rPr>
  </w:style>
  <w:style w:type="character" w:customStyle="1" w:styleId="RunIn">
    <w:name w:val="Run In"/>
    <w:basedOn w:val="DefaultParagraphFont"/>
    <w:qFormat/>
    <w:rsid w:val="00374D00"/>
    <w:rPr>
      <w:b/>
      <w:color w:val="0B2949" w:themeColor="accent1"/>
    </w:rPr>
  </w:style>
  <w:style w:type="character" w:customStyle="1" w:styleId="TableTextTight">
    <w:name w:val="Table Text Tight"/>
    <w:basedOn w:val="DefaultParagraphFont"/>
    <w:qFormat/>
    <w:rsid w:val="00374D00"/>
    <w:rPr>
      <w:sz w:val="16"/>
    </w:rPr>
  </w:style>
  <w:style w:type="character" w:customStyle="1" w:styleId="TitleSubtitle">
    <w:name w:val="Title_Subtitle"/>
    <w:basedOn w:val="DefaultParagraphFont"/>
    <w:semiHidden/>
    <w:rsid w:val="00374D00"/>
    <w:rPr>
      <w:b/>
    </w:rPr>
  </w:style>
  <w:style w:type="table" w:customStyle="1" w:styleId="MathUBaseTable">
    <w:name w:val="MathU Base Table"/>
    <w:basedOn w:val="TableNormal"/>
    <w:rsid w:val="00374D00"/>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374D00"/>
    <w:rPr>
      <w:color w:val="808080"/>
    </w:rPr>
  </w:style>
  <w:style w:type="paragraph" w:customStyle="1" w:styleId="TableTextDecimalWide">
    <w:name w:val="Table Text Decimal Wide"/>
    <w:basedOn w:val="TableTextDecimal"/>
    <w:qFormat/>
    <w:rsid w:val="00374D00"/>
    <w:pPr>
      <w:tabs>
        <w:tab w:val="clear" w:pos="576"/>
        <w:tab w:val="decimal" w:pos="864"/>
      </w:tabs>
    </w:pPr>
  </w:style>
  <w:style w:type="paragraph" w:customStyle="1" w:styleId="TableTextDecimalNarrow">
    <w:name w:val="Table Text Decimal Narrow"/>
    <w:basedOn w:val="TableTextDecimalWide"/>
    <w:qFormat/>
    <w:rsid w:val="00374D00"/>
    <w:pPr>
      <w:tabs>
        <w:tab w:val="decimal" w:pos="360"/>
        <w:tab w:val="clear" w:pos="864"/>
      </w:tabs>
    </w:pPr>
  </w:style>
  <w:style w:type="paragraph" w:styleId="ListBullet4">
    <w:name w:val="List Bullet 4"/>
    <w:basedOn w:val="Normal"/>
    <w:semiHidden/>
    <w:rsid w:val="00374D00"/>
    <w:pPr>
      <w:numPr>
        <w:numId w:val="1"/>
      </w:numPr>
      <w:ind w:left="1440"/>
      <w:contextualSpacing/>
    </w:pPr>
  </w:style>
  <w:style w:type="paragraph" w:customStyle="1" w:styleId="TitleRule">
    <w:name w:val="Title Rule"/>
    <w:basedOn w:val="Normal"/>
    <w:semiHidden/>
    <w:rsid w:val="00374D00"/>
    <w:pPr>
      <w:keepNext/>
      <w:spacing w:before="240" w:after="80"/>
    </w:pPr>
  </w:style>
  <w:style w:type="paragraph" w:styleId="ListBullet5">
    <w:name w:val="List Bullet 5"/>
    <w:basedOn w:val="Normal"/>
    <w:semiHidden/>
    <w:rsid w:val="00374D00"/>
    <w:pPr>
      <w:numPr>
        <w:numId w:val="2"/>
      </w:numPr>
      <w:ind w:left="1800"/>
      <w:contextualSpacing/>
    </w:pPr>
  </w:style>
  <w:style w:type="paragraph" w:styleId="ListNumber5">
    <w:name w:val="List Number 5"/>
    <w:basedOn w:val="Normal"/>
    <w:semiHidden/>
    <w:rsid w:val="00374D00"/>
    <w:pPr>
      <w:numPr>
        <w:numId w:val="4"/>
      </w:numPr>
      <w:ind w:left="1800"/>
      <w:contextualSpacing/>
    </w:pPr>
  </w:style>
  <w:style w:type="paragraph" w:customStyle="1" w:styleId="Sidebar">
    <w:name w:val="Sidebar"/>
    <w:basedOn w:val="Normal"/>
    <w:qFormat/>
    <w:rsid w:val="00374D00"/>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374D00"/>
    <w:pPr>
      <w:numPr>
        <w:numId w:val="17"/>
      </w:numPr>
    </w:pPr>
  </w:style>
  <w:style w:type="paragraph" w:customStyle="1" w:styleId="SidebarListNumber">
    <w:name w:val="Sidebar List Number"/>
    <w:basedOn w:val="Sidebar"/>
    <w:qFormat/>
    <w:rsid w:val="00374D00"/>
    <w:pPr>
      <w:numPr>
        <w:numId w:val="16"/>
      </w:numPr>
      <w:adjustRightInd w:val="0"/>
      <w:spacing w:line="264" w:lineRule="auto"/>
    </w:pPr>
  </w:style>
  <w:style w:type="paragraph" w:customStyle="1" w:styleId="TableListBullet2">
    <w:name w:val="Table List Bullet 2"/>
    <w:basedOn w:val="TableListBullet"/>
    <w:qFormat/>
    <w:rsid w:val="00374D00"/>
    <w:pPr>
      <w:numPr>
        <w:numId w:val="44"/>
      </w:numPr>
    </w:pPr>
  </w:style>
  <w:style w:type="character" w:customStyle="1" w:styleId="Heading2Char">
    <w:name w:val="Heading 2 Char"/>
    <w:basedOn w:val="DefaultParagraphFont"/>
    <w:link w:val="Heading2"/>
    <w:semiHidden/>
    <w:rsid w:val="00374D00"/>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374D00"/>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374D00"/>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374D00"/>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374D00"/>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374D00"/>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374D00"/>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74D00"/>
    <w:pPr>
      <w:numPr>
        <w:numId w:val="9"/>
      </w:numPr>
    </w:pPr>
  </w:style>
  <w:style w:type="paragraph" w:styleId="ListContinue3">
    <w:name w:val="List Continue 3"/>
    <w:basedOn w:val="Normal"/>
    <w:qFormat/>
    <w:rsid w:val="00374D00"/>
    <w:pPr>
      <w:spacing w:after="80"/>
      <w:ind w:left="1080"/>
    </w:pPr>
  </w:style>
  <w:style w:type="paragraph" w:styleId="List5">
    <w:name w:val="List 5"/>
    <w:basedOn w:val="Normal"/>
    <w:qFormat/>
    <w:rsid w:val="00374D00"/>
    <w:pPr>
      <w:numPr>
        <w:ilvl w:val="4"/>
        <w:numId w:val="35"/>
      </w:numPr>
      <w:contextualSpacing/>
    </w:pPr>
  </w:style>
  <w:style w:type="character" w:styleId="UnresolvedMention">
    <w:name w:val="Unresolved Mention"/>
    <w:basedOn w:val="DefaultParagraphFont"/>
    <w:semiHidden/>
    <w:rsid w:val="00374D00"/>
    <w:rPr>
      <w:color w:val="605E5C"/>
      <w:shd w:val="clear" w:color="auto" w:fill="E1DFDD"/>
    </w:rPr>
  </w:style>
  <w:style w:type="character" w:customStyle="1" w:styleId="H1Char">
    <w:name w:val="H1 Char"/>
    <w:basedOn w:val="DefaultParagraphFont"/>
    <w:link w:val="H1"/>
    <w:rsid w:val="00374D00"/>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374D00"/>
    <w:pPr>
      <w:spacing w:before="240" w:after="0"/>
    </w:pPr>
    <w:rPr>
      <w:b/>
    </w:rPr>
  </w:style>
  <w:style w:type="character" w:customStyle="1" w:styleId="Bold">
    <w:name w:val="Bold"/>
    <w:basedOn w:val="DefaultParagraphFont"/>
    <w:qFormat/>
    <w:rsid w:val="00374D00"/>
    <w:rPr>
      <w:b/>
    </w:rPr>
  </w:style>
  <w:style w:type="character" w:customStyle="1" w:styleId="Italic">
    <w:name w:val="Italic"/>
    <w:basedOn w:val="DefaultParagraphFont"/>
    <w:qFormat/>
    <w:rsid w:val="00374D00"/>
    <w:rPr>
      <w:i/>
    </w:rPr>
  </w:style>
  <w:style w:type="paragraph" w:customStyle="1" w:styleId="mathematicaorg">
    <w:name w:val="mathematica.org"/>
    <w:semiHidden/>
    <w:rsid w:val="00374D0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74D00"/>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374D00"/>
    <w:pPr>
      <w:spacing w:before="3000" w:after="0" w:line="252" w:lineRule="auto"/>
    </w:pPr>
    <w:rPr>
      <w:rFonts w:eastAsia="Times New Roman" w:cs="Times New Roman"/>
      <w:bCs w:val="0"/>
      <w:spacing w:val="2"/>
      <w:szCs w:val="20"/>
    </w:rPr>
  </w:style>
  <w:style w:type="numbering" w:customStyle="1" w:styleId="Feature20">
    <w:name w:val="Feature 2"/>
    <w:semiHidden/>
    <w:rsid w:val="00374D00"/>
    <w:pPr>
      <w:numPr>
        <w:numId w:val="12"/>
      </w:numPr>
    </w:pPr>
  </w:style>
  <w:style w:type="paragraph" w:customStyle="1" w:styleId="Covertextborder">
    <w:name w:val="Cover text border"/>
    <w:semiHidden/>
    <w:rsid w:val="00374D00"/>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374D00"/>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374D00"/>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50EEB"/>
    <w:pPr>
      <w:keepLines/>
      <w:spacing w:line="240" w:lineRule="auto"/>
      <w:ind w:hanging="360"/>
    </w:pPr>
  </w:style>
  <w:style w:type="paragraph" w:styleId="TOC4">
    <w:name w:val="toc 4"/>
    <w:basedOn w:val="Normal"/>
    <w:next w:val="Normal"/>
    <w:semiHidden/>
    <w:rsid w:val="00374D00"/>
    <w:pPr>
      <w:spacing w:after="100"/>
      <w:ind w:left="1728" w:hanging="432"/>
    </w:pPr>
    <w:rPr>
      <w:rFonts w:asciiTheme="majorHAnsi" w:hAnsiTheme="majorHAnsi"/>
    </w:rPr>
  </w:style>
  <w:style w:type="paragraph" w:customStyle="1" w:styleId="Disclaimer">
    <w:name w:val="Disclaimer"/>
    <w:basedOn w:val="Footer"/>
    <w:semiHidden/>
    <w:rsid w:val="00374D00"/>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374D00"/>
    <w:rPr>
      <w:vertAlign w:val="subscript"/>
    </w:rPr>
  </w:style>
  <w:style w:type="paragraph" w:styleId="Salutation">
    <w:name w:val="Salutation"/>
    <w:basedOn w:val="Normal"/>
    <w:next w:val="Paragraph"/>
    <w:link w:val="SalutationChar"/>
    <w:semiHidden/>
    <w:rsid w:val="00374D00"/>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374D00"/>
  </w:style>
  <w:style w:type="numbering" w:styleId="111111">
    <w:name w:val="Outline List 2"/>
    <w:basedOn w:val="NoList"/>
    <w:semiHidden/>
    <w:unhideWhenUsed/>
    <w:rsid w:val="00374D00"/>
    <w:pPr>
      <w:numPr>
        <w:numId w:val="15"/>
      </w:numPr>
    </w:pPr>
  </w:style>
  <w:style w:type="character" w:styleId="Hyperlink">
    <w:name w:val="Hyperlink"/>
    <w:basedOn w:val="DefaultParagraphFont"/>
    <w:unhideWhenUsed/>
    <w:qFormat/>
    <w:rsid w:val="00374D00"/>
    <w:rPr>
      <w:color w:val="0563C1" w:themeColor="hyperlink"/>
      <w:u w:val="single"/>
    </w:rPr>
  </w:style>
  <w:style w:type="character" w:customStyle="1" w:styleId="Superscript">
    <w:name w:val="Superscript"/>
    <w:basedOn w:val="DefaultParagraphFont"/>
    <w:qFormat/>
    <w:rsid w:val="00374D00"/>
    <w:rPr>
      <w:vertAlign w:val="superscript"/>
    </w:rPr>
  </w:style>
  <w:style w:type="character" w:customStyle="1" w:styleId="Underline">
    <w:name w:val="Underline"/>
    <w:basedOn w:val="DefaultParagraphFont"/>
    <w:qFormat/>
    <w:rsid w:val="00374D00"/>
    <w:rPr>
      <w:u w:val="single"/>
    </w:rPr>
  </w:style>
  <w:style w:type="paragraph" w:styleId="FootnoteText">
    <w:name w:val="footnote text"/>
    <w:aliases w:val="F1,F1 Char"/>
    <w:basedOn w:val="Normal"/>
    <w:link w:val="FootnoteTextChar"/>
    <w:semiHidden/>
    <w:rsid w:val="00374D00"/>
    <w:pPr>
      <w:spacing w:after="0" w:line="240" w:lineRule="auto"/>
    </w:pPr>
    <w:rPr>
      <w:sz w:val="20"/>
      <w:szCs w:val="20"/>
    </w:rPr>
  </w:style>
  <w:style w:type="character" w:customStyle="1" w:styleId="FootnoteTextChar">
    <w:name w:val="Footnote Text Char"/>
    <w:aliases w:val="F1 Char Char,F1 Char1"/>
    <w:basedOn w:val="DefaultParagraphFont"/>
    <w:link w:val="FootnoteText"/>
    <w:rsid w:val="00374D00"/>
    <w:rPr>
      <w:sz w:val="20"/>
      <w:szCs w:val="20"/>
    </w:rPr>
  </w:style>
  <w:style w:type="character" w:styleId="FootnoteReference">
    <w:name w:val="footnote reference"/>
    <w:aliases w:val="*Footnote Reference"/>
    <w:basedOn w:val="DefaultParagraphFont"/>
    <w:semiHidden/>
    <w:rsid w:val="00374D00"/>
    <w:rPr>
      <w:vertAlign w:val="superscript"/>
    </w:rPr>
  </w:style>
  <w:style w:type="paragraph" w:styleId="EndnoteText">
    <w:name w:val="endnote text"/>
    <w:basedOn w:val="Normal"/>
    <w:link w:val="EndnoteTextChar"/>
    <w:semiHidden/>
    <w:rsid w:val="00374D00"/>
    <w:pPr>
      <w:spacing w:after="0"/>
    </w:pPr>
    <w:rPr>
      <w:sz w:val="20"/>
      <w:szCs w:val="20"/>
    </w:rPr>
  </w:style>
  <w:style w:type="character" w:customStyle="1" w:styleId="EndnoteTextChar">
    <w:name w:val="Endnote Text Char"/>
    <w:basedOn w:val="DefaultParagraphFont"/>
    <w:link w:val="EndnoteText"/>
    <w:rsid w:val="00374D00"/>
    <w:rPr>
      <w:sz w:val="20"/>
      <w:szCs w:val="20"/>
    </w:rPr>
  </w:style>
  <w:style w:type="paragraph" w:styleId="NoSpacing">
    <w:name w:val="No Spacing"/>
    <w:qFormat/>
    <w:rsid w:val="00374D00"/>
    <w:pPr>
      <w:spacing w:after="0" w:line="264" w:lineRule="auto"/>
    </w:pPr>
  </w:style>
  <w:style w:type="numbering" w:styleId="1ai">
    <w:name w:val="Outline List 1"/>
    <w:basedOn w:val="NoList"/>
    <w:semiHidden/>
    <w:unhideWhenUsed/>
    <w:rsid w:val="00374D00"/>
    <w:pPr>
      <w:numPr>
        <w:numId w:val="18"/>
      </w:numPr>
    </w:pPr>
  </w:style>
  <w:style w:type="numbering" w:styleId="ArticleSection">
    <w:name w:val="Outline List 3"/>
    <w:basedOn w:val="NoList"/>
    <w:semiHidden/>
    <w:unhideWhenUsed/>
    <w:rsid w:val="00374D00"/>
    <w:pPr>
      <w:numPr>
        <w:numId w:val="19"/>
      </w:numPr>
    </w:pPr>
  </w:style>
  <w:style w:type="table" w:styleId="ColorfulGrid">
    <w:name w:val="Colorful Grid"/>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374D0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374D00"/>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374D00"/>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374D00"/>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374D00"/>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374D00"/>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374D00"/>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374D00"/>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374D00"/>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374D00"/>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374D00"/>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374D00"/>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374D00"/>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374D00"/>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374D0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374D00"/>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374D00"/>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374D00"/>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374D00"/>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374D00"/>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374D00"/>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374D00"/>
    <w:pPr>
      <w:spacing w:after="0" w:line="240" w:lineRule="auto"/>
    </w:pPr>
  </w:style>
  <w:style w:type="character" w:customStyle="1" w:styleId="E-mailSignatureChar">
    <w:name w:val="E-mail Signature Char"/>
    <w:basedOn w:val="DefaultParagraphFont"/>
    <w:link w:val="E-mailSignature"/>
    <w:semiHidden/>
    <w:rsid w:val="00374D00"/>
  </w:style>
  <w:style w:type="paragraph" w:styleId="EnvelopeAddress">
    <w:name w:val="envelope address"/>
    <w:basedOn w:val="Normal"/>
    <w:semiHidden/>
    <w:rsid w:val="00374D0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74D0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374D00"/>
    <w:rPr>
      <w:color w:val="954F72" w:themeColor="followedHyperlink"/>
      <w:u w:val="single"/>
    </w:rPr>
  </w:style>
  <w:style w:type="table" w:styleId="GridTable1Light">
    <w:name w:val="Grid Table 1 Light"/>
    <w:basedOn w:val="TableNormal"/>
    <w:rsid w:val="00374D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374D00"/>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374D00"/>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374D00"/>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374D00"/>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374D00"/>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374D00"/>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374D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374D00"/>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374D00"/>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374D00"/>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374D00"/>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374D00"/>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374D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374D0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374D0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374D0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374D0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374D0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374D0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374D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374D0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374D0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374D0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374D0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374D0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374D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374D0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374D0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374D0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374D0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374D0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374D0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374D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374D0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374D0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374D0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374D0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374D0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374D0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374D00"/>
    <w:rPr>
      <w:color w:val="2B579A"/>
      <w:shd w:val="clear" w:color="auto" w:fill="E1DFDD"/>
    </w:rPr>
  </w:style>
  <w:style w:type="character" w:styleId="HTMLAcronym">
    <w:name w:val="HTML Acronym"/>
    <w:basedOn w:val="DefaultParagraphFont"/>
    <w:semiHidden/>
    <w:rsid w:val="00374D00"/>
  </w:style>
  <w:style w:type="paragraph" w:styleId="HTMLAddress">
    <w:name w:val="HTML Address"/>
    <w:basedOn w:val="Normal"/>
    <w:link w:val="HTMLAddressChar"/>
    <w:semiHidden/>
    <w:rsid w:val="00374D00"/>
    <w:pPr>
      <w:spacing w:after="0" w:line="240" w:lineRule="auto"/>
    </w:pPr>
    <w:rPr>
      <w:i/>
      <w:iCs/>
    </w:rPr>
  </w:style>
  <w:style w:type="character" w:customStyle="1" w:styleId="HTMLAddressChar">
    <w:name w:val="HTML Address Char"/>
    <w:basedOn w:val="DefaultParagraphFont"/>
    <w:link w:val="HTMLAddress"/>
    <w:semiHidden/>
    <w:rsid w:val="00374D00"/>
    <w:rPr>
      <w:i/>
      <w:iCs/>
    </w:rPr>
  </w:style>
  <w:style w:type="character" w:styleId="HTMLCite">
    <w:name w:val="HTML Cite"/>
    <w:basedOn w:val="DefaultParagraphFont"/>
    <w:semiHidden/>
    <w:rsid w:val="00374D00"/>
    <w:rPr>
      <w:i/>
      <w:iCs/>
    </w:rPr>
  </w:style>
  <w:style w:type="character" w:styleId="HTMLCode">
    <w:name w:val="HTML Code"/>
    <w:basedOn w:val="DefaultParagraphFont"/>
    <w:semiHidden/>
    <w:rsid w:val="00374D00"/>
    <w:rPr>
      <w:rFonts w:ascii="Consolas" w:hAnsi="Consolas"/>
      <w:sz w:val="20"/>
      <w:szCs w:val="20"/>
    </w:rPr>
  </w:style>
  <w:style w:type="character" w:styleId="HTMLDefinition">
    <w:name w:val="HTML Definition"/>
    <w:basedOn w:val="DefaultParagraphFont"/>
    <w:semiHidden/>
    <w:rsid w:val="00374D00"/>
    <w:rPr>
      <w:i/>
      <w:iCs/>
    </w:rPr>
  </w:style>
  <w:style w:type="character" w:styleId="HTMLKeyboard">
    <w:name w:val="HTML Keyboard"/>
    <w:basedOn w:val="DefaultParagraphFont"/>
    <w:semiHidden/>
    <w:rsid w:val="00374D00"/>
    <w:rPr>
      <w:rFonts w:ascii="Consolas" w:hAnsi="Consolas"/>
      <w:sz w:val="20"/>
      <w:szCs w:val="20"/>
    </w:rPr>
  </w:style>
  <w:style w:type="paragraph" w:styleId="HTMLPreformatted">
    <w:name w:val="HTML Preformatted"/>
    <w:basedOn w:val="Normal"/>
    <w:link w:val="HTMLPreformattedChar"/>
    <w:semiHidden/>
    <w:rsid w:val="00374D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374D00"/>
    <w:rPr>
      <w:rFonts w:ascii="Consolas" w:hAnsi="Consolas"/>
      <w:sz w:val="20"/>
      <w:szCs w:val="20"/>
    </w:rPr>
  </w:style>
  <w:style w:type="character" w:styleId="HTMLSample">
    <w:name w:val="HTML Sample"/>
    <w:basedOn w:val="DefaultParagraphFont"/>
    <w:semiHidden/>
    <w:rsid w:val="00374D00"/>
    <w:rPr>
      <w:rFonts w:ascii="Consolas" w:hAnsi="Consolas"/>
      <w:sz w:val="24"/>
      <w:szCs w:val="24"/>
    </w:rPr>
  </w:style>
  <w:style w:type="character" w:styleId="HTMLTypewriter">
    <w:name w:val="HTML Typewriter"/>
    <w:basedOn w:val="DefaultParagraphFont"/>
    <w:semiHidden/>
    <w:unhideWhenUsed/>
    <w:rsid w:val="00374D00"/>
    <w:rPr>
      <w:rFonts w:ascii="Consolas" w:hAnsi="Consolas"/>
      <w:sz w:val="20"/>
      <w:szCs w:val="20"/>
    </w:rPr>
  </w:style>
  <w:style w:type="character" w:styleId="HTMLVariable">
    <w:name w:val="HTML Variable"/>
    <w:basedOn w:val="DefaultParagraphFont"/>
    <w:semiHidden/>
    <w:unhideWhenUsed/>
    <w:rsid w:val="00374D00"/>
    <w:rPr>
      <w:i/>
      <w:iCs/>
    </w:rPr>
  </w:style>
  <w:style w:type="paragraph" w:styleId="Index2">
    <w:name w:val="index 2"/>
    <w:basedOn w:val="Normal"/>
    <w:next w:val="Normal"/>
    <w:autoRedefine/>
    <w:semiHidden/>
    <w:rsid w:val="00374D00"/>
    <w:pPr>
      <w:spacing w:after="0" w:line="240" w:lineRule="auto"/>
      <w:ind w:left="440" w:hanging="220"/>
    </w:pPr>
  </w:style>
  <w:style w:type="paragraph" w:styleId="Index3">
    <w:name w:val="index 3"/>
    <w:basedOn w:val="Normal"/>
    <w:next w:val="Normal"/>
    <w:autoRedefine/>
    <w:semiHidden/>
    <w:rsid w:val="00374D00"/>
    <w:pPr>
      <w:spacing w:after="0" w:line="240" w:lineRule="auto"/>
      <w:ind w:left="660" w:hanging="220"/>
    </w:pPr>
  </w:style>
  <w:style w:type="paragraph" w:styleId="Index4">
    <w:name w:val="index 4"/>
    <w:basedOn w:val="Normal"/>
    <w:next w:val="Normal"/>
    <w:autoRedefine/>
    <w:semiHidden/>
    <w:rsid w:val="00374D00"/>
    <w:pPr>
      <w:spacing w:after="0" w:line="240" w:lineRule="auto"/>
      <w:ind w:left="880" w:hanging="220"/>
    </w:pPr>
  </w:style>
  <w:style w:type="paragraph" w:styleId="Index5">
    <w:name w:val="index 5"/>
    <w:basedOn w:val="Normal"/>
    <w:next w:val="Normal"/>
    <w:autoRedefine/>
    <w:semiHidden/>
    <w:rsid w:val="00374D00"/>
    <w:pPr>
      <w:spacing w:after="0" w:line="240" w:lineRule="auto"/>
      <w:ind w:left="1100" w:hanging="220"/>
    </w:pPr>
  </w:style>
  <w:style w:type="paragraph" w:styleId="Index6">
    <w:name w:val="index 6"/>
    <w:basedOn w:val="Normal"/>
    <w:next w:val="Normal"/>
    <w:autoRedefine/>
    <w:semiHidden/>
    <w:rsid w:val="00374D00"/>
    <w:pPr>
      <w:spacing w:after="0" w:line="240" w:lineRule="auto"/>
      <w:ind w:left="1320" w:hanging="220"/>
    </w:pPr>
  </w:style>
  <w:style w:type="paragraph" w:styleId="Index7">
    <w:name w:val="index 7"/>
    <w:basedOn w:val="Normal"/>
    <w:next w:val="Normal"/>
    <w:autoRedefine/>
    <w:semiHidden/>
    <w:rsid w:val="00374D00"/>
    <w:pPr>
      <w:spacing w:after="0" w:line="240" w:lineRule="auto"/>
      <w:ind w:left="1540" w:hanging="220"/>
    </w:pPr>
  </w:style>
  <w:style w:type="paragraph" w:styleId="Index8">
    <w:name w:val="index 8"/>
    <w:basedOn w:val="Normal"/>
    <w:next w:val="Normal"/>
    <w:autoRedefine/>
    <w:semiHidden/>
    <w:rsid w:val="00374D00"/>
    <w:pPr>
      <w:spacing w:after="0" w:line="240" w:lineRule="auto"/>
      <w:ind w:left="1760" w:hanging="220"/>
    </w:pPr>
  </w:style>
  <w:style w:type="paragraph" w:styleId="Index9">
    <w:name w:val="index 9"/>
    <w:basedOn w:val="Normal"/>
    <w:next w:val="Normal"/>
    <w:autoRedefine/>
    <w:semiHidden/>
    <w:rsid w:val="00374D00"/>
    <w:pPr>
      <w:spacing w:after="0" w:line="240" w:lineRule="auto"/>
      <w:ind w:left="1980" w:hanging="220"/>
    </w:pPr>
  </w:style>
  <w:style w:type="character" w:styleId="IntenseEmphasis">
    <w:name w:val="Intense Emphasis"/>
    <w:basedOn w:val="DefaultParagraphFont"/>
    <w:semiHidden/>
    <w:rsid w:val="00374D00"/>
    <w:rPr>
      <w:i/>
      <w:iCs/>
      <w:color w:val="0B2949" w:themeColor="accent1"/>
    </w:rPr>
  </w:style>
  <w:style w:type="paragraph" w:styleId="IntenseQuote">
    <w:name w:val="Intense Quote"/>
    <w:basedOn w:val="Normal"/>
    <w:next w:val="Normal"/>
    <w:link w:val="IntenseQuoteChar"/>
    <w:semiHidden/>
    <w:rsid w:val="00374D0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374D00"/>
    <w:rPr>
      <w:i/>
      <w:iCs/>
      <w:color w:val="0B2949" w:themeColor="accent1"/>
    </w:rPr>
  </w:style>
  <w:style w:type="character" w:styleId="IntenseReference">
    <w:name w:val="Intense Reference"/>
    <w:basedOn w:val="DefaultParagraphFont"/>
    <w:semiHidden/>
    <w:rsid w:val="00374D00"/>
    <w:rPr>
      <w:b/>
      <w:bCs/>
      <w:smallCaps/>
      <w:color w:val="0B2949" w:themeColor="accent1"/>
      <w:spacing w:val="5"/>
    </w:rPr>
  </w:style>
  <w:style w:type="table" w:styleId="LightGrid">
    <w:name w:val="Light Grid"/>
    <w:basedOn w:val="TableNormal"/>
    <w:unhideWhenUsed/>
    <w:rsid w:val="00374D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374D0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374D0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374D0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374D0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374D0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374D0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374D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374D0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374D0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374D0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374D0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374D0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374D0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374D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374D00"/>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374D00"/>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374D00"/>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374D00"/>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374D00"/>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374D00"/>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374D00"/>
  </w:style>
  <w:style w:type="paragraph" w:styleId="ListContinue4">
    <w:name w:val="List Continue 4"/>
    <w:basedOn w:val="Normal"/>
    <w:semiHidden/>
    <w:rsid w:val="00374D00"/>
    <w:pPr>
      <w:spacing w:after="120"/>
      <w:ind w:left="1440"/>
      <w:contextualSpacing/>
    </w:pPr>
  </w:style>
  <w:style w:type="paragraph" w:styleId="ListContinue5">
    <w:name w:val="List Continue 5"/>
    <w:basedOn w:val="Normal"/>
    <w:semiHidden/>
    <w:rsid w:val="00374D00"/>
    <w:pPr>
      <w:spacing w:after="120"/>
      <w:ind w:left="1800"/>
      <w:contextualSpacing/>
    </w:pPr>
  </w:style>
  <w:style w:type="table" w:styleId="ListTable1Light">
    <w:name w:val="List Table 1 Light"/>
    <w:basedOn w:val="TableNormal"/>
    <w:rsid w:val="00374D0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374D00"/>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374D00"/>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374D00"/>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374D00"/>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374D00"/>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374D00"/>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374D0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374D00"/>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374D00"/>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374D00"/>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374D00"/>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374D00"/>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374D00"/>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374D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374D00"/>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374D00"/>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374D00"/>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374D00"/>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374D00"/>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374D00"/>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374D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374D0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374D0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374D0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374D0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374D0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374D0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374D0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374D00"/>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374D00"/>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374D00"/>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374D00"/>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374D00"/>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374D00"/>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374D0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374D00"/>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374D00"/>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374D00"/>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374D00"/>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374D00"/>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374D00"/>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374D0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374D00"/>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374D00"/>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374D00"/>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374D00"/>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374D00"/>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374D00"/>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374D0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374D0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374D0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374D0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374D0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374D0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374D0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374D0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374D00"/>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374D00"/>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374D00"/>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374D00"/>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374D00"/>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374D00"/>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374D0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374D0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374D0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374D0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374D0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374D0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374D0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374D00"/>
    <w:rPr>
      <w:color w:val="2B579A"/>
      <w:shd w:val="clear" w:color="auto" w:fill="E1DFDD"/>
    </w:rPr>
  </w:style>
  <w:style w:type="paragraph" w:styleId="MessageHeader">
    <w:name w:val="Message Header"/>
    <w:basedOn w:val="Normal"/>
    <w:link w:val="MessageHeaderChar"/>
    <w:semiHidden/>
    <w:rsid w:val="00374D0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74D00"/>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374D00"/>
    <w:rPr>
      <w:rFonts w:ascii="Times New Roman" w:hAnsi="Times New Roman" w:cs="Times New Roman"/>
      <w:sz w:val="24"/>
      <w:szCs w:val="24"/>
    </w:rPr>
  </w:style>
  <w:style w:type="paragraph" w:styleId="NormalIndent">
    <w:name w:val="Normal Indent"/>
    <w:basedOn w:val="Normal"/>
    <w:semiHidden/>
    <w:rsid w:val="00374D00"/>
    <w:pPr>
      <w:ind w:left="720"/>
    </w:pPr>
  </w:style>
  <w:style w:type="character" w:styleId="PageNumber">
    <w:name w:val="page number"/>
    <w:basedOn w:val="DefaultParagraphFont"/>
    <w:semiHidden/>
    <w:rsid w:val="00374D00"/>
  </w:style>
  <w:style w:type="table" w:styleId="PlainTable1">
    <w:name w:val="Plain Table 1"/>
    <w:basedOn w:val="TableNormal"/>
    <w:rsid w:val="00374D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74D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374D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374D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374D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74D0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374D00"/>
    <w:rPr>
      <w:rFonts w:ascii="Consolas" w:hAnsi="Consolas"/>
      <w:sz w:val="21"/>
      <w:szCs w:val="21"/>
    </w:rPr>
  </w:style>
  <w:style w:type="paragraph" w:styleId="Signature">
    <w:name w:val="Signature"/>
    <w:basedOn w:val="Normal"/>
    <w:link w:val="SignatureChar"/>
    <w:semiHidden/>
    <w:rsid w:val="00374D00"/>
    <w:pPr>
      <w:spacing w:after="0" w:line="240" w:lineRule="auto"/>
      <w:ind w:left="4320"/>
    </w:pPr>
  </w:style>
  <w:style w:type="character" w:customStyle="1" w:styleId="SignatureChar">
    <w:name w:val="Signature Char"/>
    <w:basedOn w:val="DefaultParagraphFont"/>
    <w:link w:val="Signature"/>
    <w:rsid w:val="00374D00"/>
  </w:style>
  <w:style w:type="character" w:styleId="SmartHyperlink">
    <w:name w:val="Smart Hyperlink"/>
    <w:basedOn w:val="DefaultParagraphFont"/>
    <w:semiHidden/>
    <w:rsid w:val="00374D00"/>
    <w:rPr>
      <w:u w:val="dotted"/>
    </w:rPr>
  </w:style>
  <w:style w:type="character" w:styleId="Strong">
    <w:name w:val="Strong"/>
    <w:basedOn w:val="DefaultParagraphFont"/>
    <w:semiHidden/>
    <w:rsid w:val="00374D00"/>
    <w:rPr>
      <w:b/>
      <w:bCs/>
    </w:rPr>
  </w:style>
  <w:style w:type="character" w:styleId="SubtleEmphasis">
    <w:name w:val="Subtle Emphasis"/>
    <w:basedOn w:val="DefaultParagraphFont"/>
    <w:semiHidden/>
    <w:rsid w:val="00374D00"/>
    <w:rPr>
      <w:i/>
      <w:iCs/>
      <w:color w:val="404040" w:themeColor="text1" w:themeTint="BF"/>
    </w:rPr>
  </w:style>
  <w:style w:type="character" w:styleId="SubtleReference">
    <w:name w:val="Subtle Reference"/>
    <w:basedOn w:val="DefaultParagraphFont"/>
    <w:semiHidden/>
    <w:rsid w:val="00374D00"/>
    <w:rPr>
      <w:smallCaps/>
      <w:color w:val="5A5A5A" w:themeColor="text1" w:themeTint="A5"/>
    </w:rPr>
  </w:style>
  <w:style w:type="table" w:styleId="Table3Deffects1">
    <w:name w:val="Table 3D effects 1"/>
    <w:basedOn w:val="TableNormal"/>
    <w:unhideWhenUsed/>
    <w:rsid w:val="00374D00"/>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374D00"/>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374D00"/>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374D00"/>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374D00"/>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374D00"/>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374D00"/>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374D00"/>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374D00"/>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374D00"/>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74D00"/>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74D00"/>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74D00"/>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74D00"/>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74D00"/>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374D00"/>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374D00"/>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374D0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374D00"/>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374D00"/>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374D00"/>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74D0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74D00"/>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74D00"/>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74D00"/>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374D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374D00"/>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374D00"/>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374D00"/>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374D0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374D0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374D00"/>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374D00"/>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374D00"/>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74D00"/>
    <w:pPr>
      <w:spacing w:after="0"/>
      <w:ind w:left="220" w:hanging="220"/>
    </w:pPr>
  </w:style>
  <w:style w:type="paragraph" w:styleId="TableofFigures">
    <w:name w:val="table of figures"/>
    <w:basedOn w:val="Normal"/>
    <w:next w:val="Normal"/>
    <w:semiHidden/>
    <w:rsid w:val="00374D00"/>
    <w:pPr>
      <w:spacing w:after="0"/>
    </w:pPr>
  </w:style>
  <w:style w:type="table" w:styleId="TableProfessional">
    <w:name w:val="Table Professional"/>
    <w:basedOn w:val="TableNormal"/>
    <w:unhideWhenUsed/>
    <w:rsid w:val="00374D0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374D00"/>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374D00"/>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374D00"/>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374D00"/>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374D00"/>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374D00"/>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374D00"/>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374D00"/>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374D00"/>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374D00"/>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374D00"/>
    <w:pPr>
      <w:spacing w:after="100"/>
      <w:ind w:left="880"/>
    </w:pPr>
    <w:rPr>
      <w:rFonts w:asciiTheme="majorHAnsi" w:hAnsiTheme="majorHAnsi"/>
    </w:rPr>
  </w:style>
  <w:style w:type="paragraph" w:styleId="TOC6">
    <w:name w:val="toc 6"/>
    <w:basedOn w:val="Normal"/>
    <w:next w:val="Normal"/>
    <w:semiHidden/>
    <w:rsid w:val="00374D00"/>
    <w:pPr>
      <w:spacing w:after="100"/>
      <w:ind w:left="1100"/>
    </w:pPr>
    <w:rPr>
      <w:rFonts w:asciiTheme="majorHAnsi" w:hAnsiTheme="majorHAnsi"/>
    </w:rPr>
  </w:style>
  <w:style w:type="paragraph" w:styleId="TOC7">
    <w:name w:val="toc 7"/>
    <w:basedOn w:val="Normal"/>
    <w:next w:val="Normal"/>
    <w:semiHidden/>
    <w:rsid w:val="00374D00"/>
    <w:pPr>
      <w:spacing w:after="100"/>
      <w:ind w:left="1320"/>
    </w:pPr>
    <w:rPr>
      <w:rFonts w:asciiTheme="majorHAnsi" w:hAnsiTheme="majorHAnsi"/>
    </w:rPr>
  </w:style>
  <w:style w:type="paragraph" w:styleId="TOC8">
    <w:name w:val="toc 8"/>
    <w:basedOn w:val="Normal"/>
    <w:next w:val="Normal"/>
    <w:semiHidden/>
    <w:rsid w:val="00374D00"/>
    <w:pPr>
      <w:spacing w:before="160"/>
      <w:ind w:left="1267" w:right="1440" w:hanging="1267"/>
    </w:pPr>
    <w:rPr>
      <w:rFonts w:asciiTheme="majorHAnsi" w:hAnsiTheme="majorHAnsi"/>
    </w:rPr>
  </w:style>
  <w:style w:type="paragraph" w:styleId="TOC9">
    <w:name w:val="toc 9"/>
    <w:basedOn w:val="Normal"/>
    <w:next w:val="Normal"/>
    <w:semiHidden/>
    <w:rsid w:val="00374D00"/>
    <w:pPr>
      <w:spacing w:before="160"/>
      <w:ind w:left="720" w:right="720" w:hanging="720"/>
    </w:pPr>
    <w:rPr>
      <w:rFonts w:asciiTheme="majorHAnsi" w:hAnsiTheme="majorHAnsi"/>
    </w:rPr>
  </w:style>
  <w:style w:type="character" w:styleId="SmartLink">
    <w:name w:val="Smart Link"/>
    <w:basedOn w:val="DefaultParagraphFont"/>
    <w:semiHidden/>
    <w:unhideWhenUsed/>
    <w:rsid w:val="00374D00"/>
    <w:rPr>
      <w:color w:val="0563C1" w:themeColor="hyperlink"/>
      <w:u w:val="single"/>
      <w:shd w:val="clear" w:color="auto" w:fill="E1DFDD"/>
    </w:rPr>
  </w:style>
  <w:style w:type="character" w:customStyle="1" w:styleId="SmartLinkError">
    <w:name w:val="Smart Link Error"/>
    <w:basedOn w:val="DefaultParagraphFont"/>
    <w:semiHidden/>
    <w:unhideWhenUsed/>
    <w:rsid w:val="00374D00"/>
    <w:rPr>
      <w:color w:val="FF0000"/>
    </w:rPr>
  </w:style>
  <w:style w:type="paragraph" w:customStyle="1" w:styleId="FootnoteSep">
    <w:name w:val="Footnote Sep"/>
    <w:basedOn w:val="Normal"/>
    <w:semiHidden/>
    <w:rsid w:val="00374D00"/>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374D00"/>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374D00"/>
    <w:pPr>
      <w:spacing w:line="252" w:lineRule="auto"/>
      <w:ind w:left="-720"/>
    </w:pPr>
    <w:rPr>
      <w:b/>
      <w:bCs w:val="0"/>
      <w:smallCaps/>
    </w:rPr>
  </w:style>
  <w:style w:type="table" w:customStyle="1" w:styleId="MathUSidebar">
    <w:name w:val="MathU Sidebar"/>
    <w:basedOn w:val="TableNormal"/>
    <w:rsid w:val="00374D00"/>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374D00"/>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374D00"/>
    <w:pPr>
      <w:ind w:left="216"/>
    </w:pPr>
  </w:style>
  <w:style w:type="paragraph" w:customStyle="1" w:styleId="TableTextIndent2">
    <w:name w:val="Table Text Indent 2"/>
    <w:basedOn w:val="TableTextLeft"/>
    <w:qFormat/>
    <w:rsid w:val="00374D00"/>
    <w:pPr>
      <w:ind w:left="432"/>
    </w:pPr>
  </w:style>
  <w:style w:type="table" w:customStyle="1" w:styleId="MathUVerticals">
    <w:name w:val="MathU Verticals"/>
    <w:basedOn w:val="TableNormal"/>
    <w:rsid w:val="00374D00"/>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AcknowledgmentnoTOC">
    <w:name w:val="Acknowledgment no TOC"/>
    <w:basedOn w:val="Normal"/>
    <w:next w:val="Normal"/>
    <w:semiHidden/>
    <w:rsid w:val="002A288E"/>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LastDS">
    <w:name w:val="Bullet (Last DS)"/>
    <w:basedOn w:val="Normal"/>
    <w:next w:val="Normal"/>
    <w:semiHidden/>
    <w:rsid w:val="002A288E"/>
    <w:pPr>
      <w:numPr>
        <w:numId w:val="37"/>
      </w:numPr>
      <w:tabs>
        <w:tab w:val="left" w:pos="432"/>
      </w:tabs>
      <w:spacing w:after="32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
    <w:link w:val="H2ChapterChar"/>
    <w:qFormat/>
    <w:rsid w:val="004A0B04"/>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4A0B04"/>
    <w:rPr>
      <w:rFonts w:ascii="Arial Black" w:eastAsia="Times New Roman" w:hAnsi="Arial Black" w:cs="Times New Roman"/>
      <w:caps/>
      <w:color w:val="081E36" w:themeColor="accent1" w:themeShade="BF"/>
      <w:sz w:val="32"/>
      <w:szCs w:val="20"/>
    </w:rPr>
  </w:style>
  <w:style w:type="paragraph" w:customStyle="1" w:styleId="Bullet">
    <w:name w:val="Bullet"/>
    <w:basedOn w:val="Normal"/>
    <w:semiHidden/>
    <w:rsid w:val="000C3CA4"/>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NormalSS">
    <w:name w:val="NormalSS"/>
    <w:basedOn w:val="Normal"/>
    <w:link w:val="NormalSSChar"/>
    <w:semiHidden/>
    <w:rsid w:val="000C3CA4"/>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0C3CA4"/>
    <w:rPr>
      <w:rFonts w:ascii="Times New Roman" w:eastAsia="Times New Roman" w:hAnsi="Times New Roman" w:cs="Times New Roman"/>
      <w:sz w:val="24"/>
      <w:szCs w:val="20"/>
    </w:rPr>
  </w:style>
  <w:style w:type="paragraph" w:customStyle="1" w:styleId="NumberedBullet">
    <w:name w:val="Numbered Bullet"/>
    <w:basedOn w:val="Normal"/>
    <w:link w:val="NumberedBulletChar"/>
    <w:semiHidden/>
    <w:rsid w:val="00467923"/>
    <w:pPr>
      <w:numPr>
        <w:numId w:val="41"/>
      </w:numPr>
      <w:tabs>
        <w:tab w:val="left" w:pos="432"/>
        <w:tab w:val="clear" w:pos="79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467923"/>
    <w:rPr>
      <w:rFonts w:ascii="Times New Roman" w:eastAsia="Times New Roman" w:hAnsi="Times New Roman" w:cs="Times New Roman"/>
      <w:sz w:val="24"/>
      <w:szCs w:val="20"/>
    </w:rPr>
  </w:style>
  <w:style w:type="paragraph" w:customStyle="1" w:styleId="NumberedBulletLastSS">
    <w:name w:val="Numbered Bullet (Last SS)"/>
    <w:basedOn w:val="Normal"/>
    <w:next w:val="NormalSS"/>
    <w:semiHidden/>
    <w:rsid w:val="00467923"/>
    <w:pPr>
      <w:tabs>
        <w:tab w:val="left" w:pos="432"/>
        <w:tab w:val="num" w:pos="576"/>
      </w:tabs>
      <w:spacing w:after="240" w:line="240" w:lineRule="auto"/>
      <w:ind w:left="432" w:hanging="432"/>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1463A8"/>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1463A8"/>
    <w:rPr>
      <w:rFonts w:ascii="Arial Black" w:eastAsia="Times New Roman" w:hAnsi="Arial Black" w:cs="Times New Roman"/>
      <w:color w:val="081E36" w:themeColor="accent1" w:themeShade="BF"/>
      <w:sz w:val="26"/>
      <w:szCs w:val="20"/>
    </w:rPr>
  </w:style>
  <w:style w:type="paragraph" w:customStyle="1" w:styleId="H4Number">
    <w:name w:val="H4_Number"/>
    <w:basedOn w:val="Heading3"/>
    <w:next w:val="NormalSS"/>
    <w:link w:val="H4NumberChar"/>
    <w:qFormat/>
    <w:rsid w:val="001463A8"/>
    <w:pPr>
      <w:keepLines w:val="0"/>
      <w:numPr>
        <w:ilvl w:val="0"/>
        <w:numId w:val="0"/>
      </w:numPr>
      <w:tabs>
        <w:tab w:val="left" w:pos="432"/>
      </w:tabs>
      <w:spacing w:before="0" w:after="120" w:line="240" w:lineRule="auto"/>
      <w:ind w:left="432" w:hanging="432"/>
      <w:outlineLvl w:val="3"/>
    </w:pPr>
    <w:rPr>
      <w:rFonts w:eastAsia="Times New Roman" w:cs="Times New Roman"/>
      <w:b/>
      <w:szCs w:val="20"/>
    </w:rPr>
  </w:style>
  <w:style w:type="character" w:customStyle="1" w:styleId="H4NumberChar">
    <w:name w:val="H4_Number Char"/>
    <w:basedOn w:val="Heading3Char"/>
    <w:link w:val="H4Number"/>
    <w:rsid w:val="001463A8"/>
    <w:rPr>
      <w:rFonts w:eastAsia="Times New Roman" w:asciiTheme="majorHAnsi" w:hAnsiTheme="majorHAnsi" w:cs="Times New Roman"/>
      <w:b/>
      <w:color w:val="051424" w:themeColor="accent1" w:themeShade="7F"/>
      <w:sz w:val="24"/>
      <w:szCs w:val="20"/>
    </w:rPr>
  </w:style>
  <w:style w:type="paragraph" w:customStyle="1" w:styleId="ResH1Highlights">
    <w:name w:val="Res_H1_Highlights"/>
    <w:basedOn w:val="Normal"/>
    <w:next w:val="Normal"/>
    <w:link w:val="ResH1HighlightsChar"/>
    <w:semiHidden/>
    <w:rsid w:val="006904AC"/>
    <w:pPr>
      <w:textboxTightWrap w:val="firstAndLastLine"/>
      <w:keepNext/>
      <w:pBdr>
        <w:top w:val="single" w:sz="24" w:space="1" w:color="E0D4B5"/>
        <w:left w:val="single" w:sz="24" w:space="4" w:color="E0D4B5"/>
        <w:bottom w:val="dotted" w:sz="4" w:space="1" w:color="046B5C" w:themeColor="text2"/>
        <w:right w:val="single" w:sz="24" w:space="4" w:color="E0D4B5"/>
      </w:pBdr>
      <w:shd w:val="clear" w:color="auto" w:fill="E0D4B5"/>
      <w:spacing w:after="0" w:line="480" w:lineRule="exact"/>
      <w:ind w:left="130" w:right="130"/>
    </w:pPr>
    <w:rPr>
      <w:rFonts w:ascii="Arial Black" w:hAnsi="Arial Black" w:cs="Arial"/>
      <w:color w:val="046B5C" w:themeColor="text2"/>
      <w:w w:val="99"/>
      <w:kern w:val="22"/>
      <w:sz w:val="24"/>
      <w14:ligatures w14:val="standard"/>
      <w14:numSpacing w14:val="proportional"/>
    </w:rPr>
  </w:style>
  <w:style w:type="character" w:customStyle="1" w:styleId="ResH1HighlightsChar">
    <w:name w:val="Res_H1_Highlights Char"/>
    <w:basedOn w:val="DefaultParagraphFont"/>
    <w:link w:val="ResH1Highlights"/>
    <w:semiHidden/>
    <w:rsid w:val="006904AC"/>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MarkforExhibitTitle">
    <w:name w:val="Mark for Exhibit Title"/>
    <w:basedOn w:val="Normal"/>
    <w:next w:val="NormalSS"/>
    <w:semiHidden/>
    <w:rsid w:val="00764502"/>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rsid w:val="00764502"/>
    <w:pPr>
      <w:ind w:firstLine="0"/>
    </w:pPr>
  </w:style>
  <w:style w:type="paragraph" w:customStyle="1" w:styleId="TableText">
    <w:name w:val="Table Text"/>
    <w:basedOn w:val="Normal"/>
    <w:qFormat/>
    <w:rsid w:val="00764502"/>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76450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H5Lower">
    <w:name w:val="H5_Lower"/>
    <w:basedOn w:val="Heading4"/>
    <w:next w:val="NormalSS"/>
    <w:link w:val="H5LowerChar"/>
    <w:semiHidden/>
    <w:rsid w:val="00764502"/>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color w:val="auto"/>
      <w:sz w:val="24"/>
      <w:szCs w:val="20"/>
    </w:rPr>
  </w:style>
  <w:style w:type="character" w:customStyle="1" w:styleId="H5LowerChar">
    <w:name w:val="H5_Lower Char"/>
    <w:basedOn w:val="DefaultParagraphFont"/>
    <w:link w:val="H5Lower"/>
    <w:rsid w:val="00764502"/>
    <w:rPr>
      <w:rFonts w:ascii="Times New Roman" w:eastAsia="Times New Roman" w:hAnsi="Times New Roman" w:cs="Times New Roman"/>
      <w:b/>
      <w:sz w:val="24"/>
      <w:szCs w:val="20"/>
    </w:rPr>
  </w:style>
  <w:style w:type="paragraph" w:customStyle="1" w:styleId="BulletLastSS">
    <w:name w:val="Bullet (Last SS)"/>
    <w:basedOn w:val="Bullet"/>
    <w:next w:val="NormalSS"/>
    <w:semiHidden/>
    <w:rsid w:val="005E4B12"/>
    <w:pPr>
      <w:numPr>
        <w:numId w:val="42"/>
      </w:numPr>
      <w:spacing w:after="240"/>
      <w:ind w:left="432" w:hanging="432"/>
    </w:pPr>
  </w:style>
  <w:style w:type="table" w:customStyle="1" w:styleId="MPRBaseTable1">
    <w:name w:val="MPR Base Table1"/>
    <w:basedOn w:val="TableNormal"/>
    <w:rsid w:val="00727EEE"/>
    <w:pPr>
      <w:textboxTightWrap w:val="allLines"/>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ResPubs">
    <w:name w:val="Res_Pubs"/>
    <w:basedOn w:val="Normal"/>
    <w:semiHidden/>
    <w:rsid w:val="00675746"/>
    <w:pPr>
      <w:keepLines/>
      <w:spacing w:before="80" w:after="0" w:line="250" w:lineRule="exact"/>
    </w:pPr>
    <w:rPr>
      <w:rFonts w:ascii="Garamond" w:hAnsi="Garamond" w:cs="Arial"/>
      <w:kern w:val="22"/>
      <w14:ligatures w14:val="standard"/>
      <w14:numSpacing w14:val="proportional"/>
    </w:rPr>
  </w:style>
  <w:style w:type="paragraph" w:customStyle="1" w:styleId="References">
    <w:name w:val="References"/>
    <w:basedOn w:val="Normal"/>
    <w:qFormat/>
    <w:rsid w:val="0098271C"/>
    <w:pPr>
      <w:keepLines/>
      <w:spacing w:after="240" w:line="240" w:lineRule="auto"/>
      <w:ind w:left="432" w:hanging="432"/>
    </w:pPr>
    <w:rPr>
      <w:rFonts w:ascii="Times New Roman" w:eastAsia="Times New Roman" w:hAnsi="Times New Roman" w:cs="Times New Roman"/>
      <w:sz w:val="24"/>
      <w:szCs w:val="20"/>
    </w:rPr>
  </w:style>
  <w:style w:type="paragraph" w:customStyle="1" w:styleId="ParagraphSSLAST">
    <w:name w:val="ParagraphSS (LAST)"/>
    <w:basedOn w:val="NormalSS"/>
    <w:next w:val="Normal"/>
    <w:qFormat/>
    <w:rsid w:val="002B2B28"/>
    <w:pPr>
      <w:tabs>
        <w:tab w:val="left" w:pos="432"/>
      </w:tabs>
      <w:jc w:val="both"/>
    </w:pPr>
    <w:rPr>
      <w:rFonts w:ascii="Garamond" w:hAnsi="Garamond"/>
    </w:rPr>
  </w:style>
  <w:style w:type="paragraph" w:customStyle="1" w:styleId="Title2">
    <w:name w:val="Title 2"/>
    <w:basedOn w:val="Title"/>
    <w:semiHidden/>
    <w:rsid w:val="00146CE7"/>
    <w:pPr>
      <w:spacing w:before="1080" w:after="240" w:line="240" w:lineRule="auto"/>
      <w:contextualSpacing w:val="0"/>
    </w:pPr>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hill@mathematica-mpr.com" TargetMode="External" /><Relationship Id="rId11" Type="http://schemas.openxmlformats.org/officeDocument/2006/relationships/hyperlink" Target="mailto:scroake@mathematica-mpr.com" TargetMode="External" /><Relationship Id="rId12" Type="http://schemas.openxmlformats.org/officeDocument/2006/relationships/hyperlink" Target="mailto:sfeldman@mathematica-mpr.com" TargetMode="External" /><Relationship Id="rId13" Type="http://schemas.openxmlformats.org/officeDocument/2006/relationships/hyperlink" Target="mailto:ghailel@mathematica-mpr.com" TargetMode="External" /><Relationship Id="rId14" Type="http://schemas.openxmlformats.org/officeDocument/2006/relationships/hyperlink" Target="mailto:kkatz@mathematica-mpr.com" TargetMode="External" /><Relationship Id="rId15" Type="http://schemas.openxmlformats.org/officeDocument/2006/relationships/hyperlink" Target="mailto:jschimmel@mathematica-mpr.com" TargetMode="External" /><Relationship Id="rId16" Type="http://schemas.openxmlformats.org/officeDocument/2006/relationships/hyperlink" Target="mailto:jseabury@pa.gov" TargetMode="External" /><Relationship Id="rId17" Type="http://schemas.openxmlformats.org/officeDocument/2006/relationships/hyperlink" Target="mailto:kcrane@umd.edu%20" TargetMode="External" /><Relationship Id="rId18" Type="http://schemas.openxmlformats.org/officeDocument/2006/relationships/hyperlink" Target="https://www.pewtrusts.org/en/research-and-analysis/articles/2018/07/17/disability-rate-in-philadelphia-is-highest-of-largest-us-cities" TargetMode="External" /><Relationship Id="rId19" Type="http://schemas.openxmlformats.org/officeDocument/2006/relationships/hyperlink" Target="https://www.philasd.org/research/wp-content/uploads/sites/90/2021/10/Special-Ed-Landscape-2019-20-Research-Report-October-2021.pdf" TargetMode="External" /><Relationship Id="rId2" Type="http://schemas.openxmlformats.org/officeDocument/2006/relationships/webSettings" Target="webSettings.xml" /><Relationship Id="rId20" Type="http://schemas.openxmlformats.org/officeDocument/2006/relationships/hyperlink" Target="https://data.census.gov/cedsci/table?q=disability%20philadelphia%20city" TargetMode="External" /><Relationship Id="rId21" Type="http://schemas.openxmlformats.org/officeDocument/2006/relationships/footer" Target="footer1.xml" /><Relationship Id="rId22" Type="http://schemas.openxmlformats.org/officeDocument/2006/relationships/header" Target="head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mann@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986D43-B363-447F-B3E2-634201BEA9B2}">
  <ds:schemaRefs>
    <ds:schemaRef ds:uri="http://schemas.openxmlformats.org/officeDocument/2006/bibliography"/>
  </ds:schemaRefs>
</ds:datastoreItem>
</file>

<file path=customXml/itemProps3.xml><?xml version="1.0" encoding="utf-8"?>
<ds:datastoreItem xmlns:ds="http://schemas.openxmlformats.org/officeDocument/2006/customXml" ds:itemID="{1CD1856A-12D4-49E9-9235-5912A773EB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A27888-593D-4ECA-B68C-1854A4D9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F25B60-D23F-4A22-B0C3-CCF6ADE37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3</TotalTime>
  <Pages>14</Pages>
  <Words>6341</Words>
  <Characters>36148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ICAP TED OMB Part B</vt:lpstr>
    </vt:vector>
  </TitlesOfParts>
  <Company>[Name of Agency or Company]</Company>
  <LinksUpToDate>false</LinksUpToDate>
  <CharactersWithSpaces>42405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Part B</dc:title>
  <dc:creator>OMB</dc:creator>
  <cp:keywords>report</cp:keywords>
  <cp:lastModifiedBy>SSA Response</cp:lastModifiedBy>
  <cp:revision>2</cp:revision>
  <cp:lastPrinted>2020-09-11T21:32:00Z</cp:lastPrinted>
  <dcterms:created xsi:type="dcterms:W3CDTF">2024-10-03T10:25:00Z</dcterms:created>
  <dcterms:modified xsi:type="dcterms:W3CDTF">2024-10-03T10:25:00Z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y fmtid="{D5CDD505-2E9C-101B-9397-08002B2CF9AE}" pid="18" name="_AdHocReviewCycleID">
    <vt:i4>30606150</vt:i4>
  </property>
  <property fmtid="{D5CDD505-2E9C-101B-9397-08002B2CF9AE}" pid="19" name="_AuthorEmail">
    <vt:lpwstr>Naomi.Sipple@ssa.gov</vt:lpwstr>
  </property>
  <property fmtid="{D5CDD505-2E9C-101B-9397-08002B2CF9AE}" pid="20" name="_AuthorEmailDisplayName">
    <vt:lpwstr>Sipple, Naomi</vt:lpwstr>
  </property>
  <property fmtid="{D5CDD505-2E9C-101B-9397-08002B2CF9AE}" pid="21" name="_EmailSubject">
    <vt:lpwstr>YTED Issue</vt:lpwstr>
  </property>
  <property fmtid="{D5CDD505-2E9C-101B-9397-08002B2CF9AE}" pid="22" name="_NewReviewCycle">
    <vt:lpwstr/>
  </property>
  <property fmtid="{D5CDD505-2E9C-101B-9397-08002B2CF9AE}" pid="23" name="_ReviewingToolsShownOnce">
    <vt:lpwstr/>
  </property>
</Properties>
</file>