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885796" w14:paraId="11C893CE" w14:textId="62017A41">
      <w:pPr>
        <w:pStyle w:val="ReportCover-Title"/>
        <w:jc w:val="center"/>
        <w:rPr>
          <w:rFonts w:ascii="Arial" w:hAnsi="Arial" w:cs="Arial"/>
          <w:color w:val="auto"/>
        </w:rPr>
      </w:pPr>
      <w:r>
        <w:rPr>
          <w:rFonts w:ascii="Arial" w:hAnsi="Arial" w:cs="Arial"/>
          <w:color w:val="auto"/>
        </w:rPr>
        <w:t>TANF Pilot Convenings</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3B6C27DC">
      <w:pPr>
        <w:pStyle w:val="ReportCover-Date"/>
        <w:jc w:val="center"/>
        <w:rPr>
          <w:rFonts w:ascii="Arial" w:hAnsi="Arial" w:cs="Arial"/>
          <w:color w:val="auto"/>
        </w:rPr>
      </w:pPr>
      <w:r>
        <w:rPr>
          <w:rFonts w:ascii="Arial" w:hAnsi="Arial" w:cs="Arial"/>
          <w:color w:val="auto"/>
        </w:rPr>
        <w:t>October</w:t>
      </w:r>
      <w:r w:rsidR="00781634">
        <w:rPr>
          <w:rFonts w:ascii="Arial" w:hAnsi="Arial" w:cs="Arial"/>
          <w:color w:val="auto"/>
        </w:rPr>
        <w:t xml:space="preserve"> 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5D473713">
      <w:pPr>
        <w:spacing w:after="0" w:line="240" w:lineRule="auto"/>
        <w:jc w:val="center"/>
        <w:rPr>
          <w:rFonts w:ascii="Arial" w:hAnsi="Arial" w:cs="Arial"/>
        </w:rPr>
      </w:pPr>
      <w:r w:rsidRPr="00B13297">
        <w:rPr>
          <w:rFonts w:ascii="Arial" w:hAnsi="Arial" w:cs="Arial"/>
        </w:rPr>
        <w:t>Project Officers:</w:t>
      </w:r>
      <w:r w:rsidR="000239CC">
        <w:rPr>
          <w:rFonts w:ascii="Arial" w:hAnsi="Arial" w:cs="Arial"/>
        </w:rPr>
        <w:t xml:space="preserve"> Amelia Popham, </w:t>
      </w:r>
      <w:r w:rsidR="001A1D3C">
        <w:rPr>
          <w:rFonts w:ascii="Arial" w:hAnsi="Arial" w:cs="Arial"/>
        </w:rPr>
        <w:t xml:space="preserve">Hilary Bruck, </w:t>
      </w:r>
      <w:r w:rsidR="000239CC">
        <w:rPr>
          <w:rFonts w:ascii="Arial" w:hAnsi="Arial" w:cs="Arial"/>
        </w:rPr>
        <w:t>Marie Lawrence</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5FEE8B1">
      <w:pPr>
        <w:rPr>
          <w:b/>
        </w:rPr>
      </w:pPr>
    </w:p>
    <w:p w:rsidR="000239CC" w:rsidP="00B13297" w14:paraId="4BE829D2" w14:textId="77777777">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9C39DF" w14:paraId="00321FF0" w14:textId="54F69098">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w:t>
      </w:r>
      <w:bookmarkStart w:id="0" w:name="_Hlk146817205"/>
      <w:r w:rsidR="00501A2F">
        <w:t>0970-0531</w:t>
      </w:r>
      <w:bookmarkEnd w:id="0"/>
      <w:r w:rsidR="00501A2F">
        <w:t>).</w:t>
      </w:r>
    </w:p>
    <w:p w:rsidR="00906F6A" w:rsidRPr="00BD7963" w:rsidP="00B3652D" w14:paraId="51CAFB20" w14:textId="5981B6B3">
      <w:pPr>
        <w:spacing w:after="0" w:line="240" w:lineRule="auto"/>
      </w:pPr>
    </w:p>
    <w:p w:rsidR="00B3652D" w:rsidRPr="00A126D7" w:rsidP="00666683" w14:paraId="6D04E0B1" w14:textId="63AD8A3C">
      <w:pPr>
        <w:pStyle w:val="ListParagraph"/>
        <w:numPr>
          <w:ilvl w:val="0"/>
          <w:numId w:val="3"/>
        </w:numPr>
        <w:spacing w:after="0" w:line="240" w:lineRule="auto"/>
        <w:rPr>
          <w:rFonts w:cs="Calibri"/>
        </w:rPr>
      </w:pPr>
      <w:r w:rsidRPr="00906F6A">
        <w:rPr>
          <w:b/>
        </w:rPr>
        <w:t xml:space="preserve">Description of Request: </w:t>
      </w:r>
      <w:r w:rsidRPr="00A126D7" w:rsidR="000239CC">
        <w:rPr>
          <w:rFonts w:cs="Calibri"/>
        </w:rPr>
        <w:t xml:space="preserve">The Office of Family Assistance and the Office of Planning, Research, and Evaluation within the Administration for Children and Families (ACF) plan to conduct a series of virtual convenings </w:t>
      </w:r>
      <w:r w:rsidRPr="00D53BEE" w:rsidR="000239CC">
        <w:t xml:space="preserve">to </w:t>
      </w:r>
      <w:r w:rsidR="000239CC">
        <w:t>gather the input and perspectives of multiple</w:t>
      </w:r>
      <w:r w:rsidRPr="00D53BEE" w:rsidR="000239CC">
        <w:t xml:space="preserve"> </w:t>
      </w:r>
      <w:r w:rsidR="000239CC">
        <w:t>constituency</w:t>
      </w:r>
      <w:r w:rsidRPr="00D53BEE" w:rsidR="000239CC">
        <w:t xml:space="preserve"> groups </w:t>
      </w:r>
      <w:r w:rsidR="000239CC">
        <w:t xml:space="preserve">to inform </w:t>
      </w:r>
      <w:r w:rsidRPr="001A1D3C" w:rsidR="001A1D3C">
        <w:t xml:space="preserve">the design and implementation of the </w:t>
      </w:r>
      <w:r w:rsidR="003513C1">
        <w:t xml:space="preserve">new </w:t>
      </w:r>
      <w:r w:rsidRPr="001A1D3C" w:rsidR="001A1D3C">
        <w:t>pilot</w:t>
      </w:r>
      <w:r w:rsidR="003513C1">
        <w:t xml:space="preserve"> program</w:t>
      </w:r>
      <w:r w:rsidRPr="001A1D3C" w:rsidR="001A1D3C">
        <w:t xml:space="preserve"> for the Temporary Assistance for Needy Families (TANF) program enacted as part of the Fiscal Responsibility Act of 2023.</w:t>
      </w:r>
      <w:r w:rsidR="000239CC">
        <w:t xml:space="preserve"> </w:t>
      </w:r>
      <w:r w:rsidRPr="001A1D3C" w:rsidR="001A1D3C">
        <w:t xml:space="preserve">That law permits ACF to </w:t>
      </w:r>
      <w:r w:rsidR="003513C1">
        <w:t>select</w:t>
      </w:r>
      <w:r w:rsidRPr="001A1D3C" w:rsidR="001A1D3C">
        <w:t xml:space="preserve"> up to five states to </w:t>
      </w:r>
      <w:r w:rsidR="003513C1">
        <w:t xml:space="preserve">participate in the pilot program and </w:t>
      </w:r>
      <w:r w:rsidRPr="001A1D3C" w:rsidR="001A1D3C">
        <w:t>test “alternative ways to measure the states' performance in improving employment and earnings outcomes and other indicators of family stability and well-being for TANF recipients.”</w:t>
      </w:r>
      <w:r w:rsidR="001A1D3C">
        <w:t xml:space="preserve"> </w:t>
      </w:r>
      <w:r w:rsidR="000239CC">
        <w:t xml:space="preserve">The virtual convenings will solicit feedback from </w:t>
      </w:r>
      <w:r w:rsidR="00347F81">
        <w:t>groups including TANF administrators, individuals with lived experience</w:t>
      </w:r>
      <w:r w:rsidR="00EA7045">
        <w:t>,</w:t>
      </w:r>
      <w:r w:rsidR="00347F81">
        <w:t xml:space="preserve"> researchers</w:t>
      </w:r>
      <w:r w:rsidR="00EA7045">
        <w:t>,</w:t>
      </w:r>
      <w:r w:rsidR="00347F81">
        <w:t xml:space="preserve"> </w:t>
      </w:r>
      <w:r w:rsidR="00937CD6">
        <w:t>representatives from advocacy groups</w:t>
      </w:r>
      <w:r w:rsidR="00EA7045">
        <w:t>,</w:t>
      </w:r>
      <w:r w:rsidR="00937CD6">
        <w:t xml:space="preserve"> </w:t>
      </w:r>
      <w:r w:rsidR="00347F81">
        <w:t>and workforce development providers</w:t>
      </w:r>
      <w:r w:rsidRPr="000239CC" w:rsidR="000239CC">
        <w:t xml:space="preserve"> </w:t>
      </w:r>
      <w:r w:rsidR="00347F81">
        <w:t xml:space="preserve">to gather input on how the TANF pilot programs should be </w:t>
      </w:r>
      <w:r w:rsidR="001A1D3C">
        <w:t>selected</w:t>
      </w:r>
      <w:r w:rsidR="00347F81">
        <w:t xml:space="preserve">; </w:t>
      </w:r>
      <w:r w:rsidR="001A1D3C">
        <w:t>factors to be considered in establishing performance benchmarks; how an equity lens can be applied to the pilots; the technical assistance and other supports states will need to participate</w:t>
      </w:r>
      <w:r w:rsidR="003513C1">
        <w:t>; and the type of information that should be collected to evaluate the success of the pilots</w:t>
      </w:r>
      <w:r w:rsidR="00347F81">
        <w:t>.</w:t>
      </w:r>
      <w:r w:rsidRPr="00A126D7" w:rsidR="000239CC">
        <w:rPr>
          <w:rFonts w:eastAsia="Calibri" w:cs="Arial"/>
        </w:rPr>
        <w:t xml:space="preserve"> </w:t>
      </w:r>
      <w:r w:rsidRPr="00A126D7" w:rsidR="000239CC">
        <w:rPr>
          <w:rFonts w:cs="Calibri"/>
        </w:rPr>
        <w:t xml:space="preserve">Information shared during these sessions </w:t>
      </w:r>
      <w:r w:rsidR="000239CC">
        <w:t xml:space="preserve">will inform strategies for </w:t>
      </w:r>
      <w:r w:rsidR="00213B06">
        <w:t>ACF</w:t>
      </w:r>
      <w:r w:rsidR="00937CD6">
        <w:t xml:space="preserve">’s </w:t>
      </w:r>
      <w:r w:rsidR="001A1D3C">
        <w:t xml:space="preserve">design and </w:t>
      </w:r>
      <w:r w:rsidR="00937CD6">
        <w:t>implementation of TANF pilot programs</w:t>
      </w:r>
      <w:r w:rsidR="001A1D3C">
        <w:t>, including establishing and applying criteria for pilot site selection</w:t>
      </w:r>
      <w:r w:rsidR="00937CD6">
        <w:t xml:space="preserve">. </w:t>
      </w:r>
      <w:r w:rsidRPr="00A126D7">
        <w:rPr>
          <w:rFonts w:cs="Calibri"/>
        </w:rPr>
        <w:t>We do not intend for this information to be used as the principal basis for public policy decisions.</w:t>
      </w:r>
    </w:p>
    <w:p w:rsidR="00BD7963" w:rsidP="00BD7963" w14:paraId="0B78AB5D" w14:textId="77777777">
      <w:pPr>
        <w:pStyle w:val="ListParagraph"/>
      </w:pPr>
    </w:p>
    <w:p w:rsidR="000239CC" w:rsidRPr="009621DE" w:rsidP="009C39DF" w14:paraId="45D96B62" w14:textId="09514FD0">
      <w:pPr>
        <w:pStyle w:val="ListParagraph"/>
        <w:numPr>
          <w:ilvl w:val="0"/>
          <w:numId w:val="3"/>
        </w:numPr>
        <w:spacing w:after="0" w:line="240" w:lineRule="auto"/>
        <w:rPr>
          <w:b/>
          <w:bCs/>
        </w:rPr>
      </w:pPr>
      <w:r w:rsidRPr="00906F6A">
        <w:rPr>
          <w:b/>
        </w:rPr>
        <w:t xml:space="preserve">Time Sensitivity: </w:t>
      </w:r>
      <w:r w:rsidRPr="000239CC">
        <w:t xml:space="preserve"> </w:t>
      </w:r>
      <w:r w:rsidR="00213B06">
        <w:t>ACF</w:t>
      </w:r>
      <w:r w:rsidR="00E903A6">
        <w:t xml:space="preserve"> is on a tight timeline to design the pilot program, announce selection criteria, and select the pilot sites by October 2024</w:t>
      </w:r>
      <w:r w:rsidR="00BB1ECC">
        <w:t>, per the legislative requirements</w:t>
      </w:r>
      <w:r w:rsidR="00E903A6">
        <w:t xml:space="preserve">. The information gathered during these convenings will be critical to the successful execution of these tasks. </w:t>
      </w:r>
      <w:r w:rsidR="00213B06">
        <w:t>T</w:t>
      </w:r>
      <w:r w:rsidR="00E903A6">
        <w:t>o meet the overall timeline for pilot implementation, these</w:t>
      </w:r>
      <w:r w:rsidR="00937CD6">
        <w:t xml:space="preserve"> virtual convenings</w:t>
      </w:r>
      <w:r w:rsidRPr="00DE76B4">
        <w:t xml:space="preserve"> must be held </w:t>
      </w:r>
      <w:r w:rsidR="008C0CC8">
        <w:t>between October 2023 and</w:t>
      </w:r>
      <w:r w:rsidR="00937CD6">
        <w:t xml:space="preserve"> </w:t>
      </w:r>
      <w:r w:rsidR="008C0CC8">
        <w:t xml:space="preserve">early </w:t>
      </w:r>
      <w:r w:rsidR="00937CD6">
        <w:t xml:space="preserve">January </w:t>
      </w:r>
      <w:r w:rsidR="00F9203C">
        <w:t>2024</w:t>
      </w:r>
      <w:r w:rsidR="00BC5EF9">
        <w:t xml:space="preserve">. </w:t>
      </w:r>
      <w:r w:rsidR="00E903A6">
        <w:t xml:space="preserve">ACF and its logistics contractor will summarize the information gathered during the convenings </w:t>
      </w:r>
      <w:r w:rsidR="00302D0C">
        <w:t xml:space="preserve">for internal use by ACF, in order </w:t>
      </w:r>
      <w:r w:rsidR="00E903A6">
        <w:t xml:space="preserve">to </w:t>
      </w:r>
      <w:r w:rsidR="00213B06">
        <w:t xml:space="preserve">design and </w:t>
      </w:r>
      <w:r w:rsidR="00E903A6">
        <w:t xml:space="preserve">announce the pilot </w:t>
      </w:r>
      <w:r w:rsidR="001614FF">
        <w:t>implementation</w:t>
      </w:r>
      <w:r w:rsidR="00E903A6">
        <w:t xml:space="preserve"> and selection criteria in early Spring 2024. </w:t>
      </w:r>
    </w:p>
    <w:p w:rsidR="00906F6A" w:rsidRPr="00906F6A" w:rsidP="008C0CC8" w14:paraId="579C578E" w14:textId="40F96DC3">
      <w:pPr>
        <w:pStyle w:val="ListParagraph"/>
        <w:spacing w:after="0" w:line="240" w:lineRule="auto"/>
        <w:rPr>
          <w:b/>
        </w:rPr>
      </w:pP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2729E3" w:rsidP="00D7091D" w14:paraId="07228464" w14:textId="022A7EE4">
      <w:pPr>
        <w:pStyle w:val="ListParagraph"/>
        <w:spacing w:after="0" w:line="240" w:lineRule="auto"/>
        <w:ind w:left="0"/>
      </w:pPr>
      <w:r w:rsidRPr="00E903A6">
        <w:t xml:space="preserve">Since </w:t>
      </w:r>
      <w:r w:rsidRPr="001A1D3C" w:rsidR="00A126D7">
        <w:t>Temporary Assistance for Needy Families (</w:t>
      </w:r>
      <w:r w:rsidRPr="00E903A6">
        <w:t>TANF</w:t>
      </w:r>
      <w:r w:rsidR="00A126D7">
        <w:t>)</w:t>
      </w:r>
      <w:r w:rsidRPr="00E903A6">
        <w:t xml:space="preserve"> was enacted in 1996, the chief measure of program performance has been the requirement that states meet “work participation rate” </w:t>
      </w:r>
      <w:r>
        <w:t xml:space="preserve">(WPR) </w:t>
      </w:r>
      <w:r w:rsidRPr="00E903A6">
        <w:t xml:space="preserve">targets. In 27 years of TANF, there have been many critics of the </w:t>
      </w:r>
      <w:r>
        <w:t>WPR</w:t>
      </w:r>
      <w:r w:rsidRPr="00E903A6">
        <w:t xml:space="preserve"> being the only means of defining the success of states in supporting TANF recipients in </w:t>
      </w:r>
      <w:r>
        <w:t xml:space="preserve">achieving </w:t>
      </w:r>
      <w:r w:rsidRPr="00E903A6">
        <w:t xml:space="preserve">economic </w:t>
      </w:r>
      <w:r>
        <w:t>self-sufficiency</w:t>
      </w:r>
      <w:r w:rsidRPr="00E903A6">
        <w:t xml:space="preserve">. </w:t>
      </w:r>
      <w:r>
        <w:t>T</w:t>
      </w:r>
      <w:r w:rsidRPr="00E903A6">
        <w:t xml:space="preserve">he </w:t>
      </w:r>
      <w:r w:rsidRPr="001A1D3C" w:rsidR="00A126D7">
        <w:t>Fiscal Responsibility Act of 2023</w:t>
      </w:r>
      <w:r w:rsidR="00A126D7">
        <w:t xml:space="preserve"> (</w:t>
      </w:r>
      <w:r>
        <w:t>FRA</w:t>
      </w:r>
      <w:r w:rsidR="00A126D7">
        <w:t>)</w:t>
      </w:r>
      <w:r w:rsidRPr="00E903A6">
        <w:t xml:space="preserve"> </w:t>
      </w:r>
      <w:r>
        <w:t xml:space="preserve">recently </w:t>
      </w:r>
      <w:r w:rsidRPr="00E903A6">
        <w:t xml:space="preserve">gave </w:t>
      </w:r>
      <w:r w:rsidRPr="00937CD6" w:rsidR="00A126D7">
        <w:rPr>
          <w:rFonts w:cs="Calibri"/>
        </w:rPr>
        <w:t>the Administration for Children and Families (</w:t>
      </w:r>
      <w:r w:rsidRPr="00E903A6">
        <w:t>ACF</w:t>
      </w:r>
      <w:r w:rsidR="00A126D7">
        <w:t>)</w:t>
      </w:r>
      <w:r w:rsidRPr="00E903A6">
        <w:t xml:space="preserve"> the authority to </w:t>
      </w:r>
      <w:r>
        <w:t xml:space="preserve">administer a new </w:t>
      </w:r>
      <w:r w:rsidRPr="00E903A6">
        <w:t>pilot</w:t>
      </w:r>
      <w:r>
        <w:t xml:space="preserve"> program</w:t>
      </w:r>
      <w:r w:rsidRPr="00E903A6">
        <w:t xml:space="preserve"> </w:t>
      </w:r>
      <w:r>
        <w:t xml:space="preserve">wherein </w:t>
      </w:r>
      <w:r w:rsidR="00DD5E4D">
        <w:t xml:space="preserve">up to </w:t>
      </w:r>
      <w:r w:rsidRPr="001A1D3C">
        <w:t xml:space="preserve">five states </w:t>
      </w:r>
      <w:r>
        <w:t>selected by ACF will</w:t>
      </w:r>
      <w:r w:rsidRPr="001A1D3C">
        <w:t xml:space="preserve"> test “alternative ways to measure the states' performance in improving employment and earnings outcomes and other indicators of family stability and well-being for TANF recipients.”</w:t>
      </w:r>
      <w:r>
        <w:t xml:space="preserve"> </w:t>
      </w:r>
    </w:p>
    <w:p w:rsidR="002729E3" w:rsidP="00D7091D" w14:paraId="6B91042C" w14:textId="185979C9">
      <w:pPr>
        <w:pStyle w:val="ListParagraph"/>
        <w:spacing w:after="0" w:line="240" w:lineRule="auto"/>
        <w:ind w:left="0"/>
      </w:pPr>
    </w:p>
    <w:p w:rsidR="002729E3" w:rsidP="00D7091D" w14:paraId="3BA1D00A" w14:textId="39AE6559">
      <w:pPr>
        <w:pStyle w:val="ListParagraph"/>
        <w:spacing w:after="0" w:line="240" w:lineRule="auto"/>
        <w:ind w:left="0"/>
      </w:pPr>
      <w:r>
        <w:t>The TANF pilot</w:t>
      </w:r>
      <w:r w:rsidR="00835D8B">
        <w:t>s</w:t>
      </w:r>
      <w:r>
        <w:t xml:space="preserve"> represent an entirely new opportunity related to the TANF program and legislation</w:t>
      </w:r>
      <w:r w:rsidR="00FA753F">
        <w:t xml:space="preserve">, and </w:t>
      </w:r>
      <w:r w:rsidRPr="00FA753F" w:rsidR="00FA753F">
        <w:t xml:space="preserve">an important </w:t>
      </w:r>
      <w:r w:rsidR="00DD5E4D">
        <w:t>mechanism</w:t>
      </w:r>
      <w:r w:rsidRPr="00FA753F" w:rsidR="00FA753F">
        <w:t xml:space="preserve"> for states to demonstrate different approaches to measuring their performance in assisting families</w:t>
      </w:r>
      <w:r w:rsidR="00FA753F">
        <w:t xml:space="preserve"> with low incomes</w:t>
      </w:r>
      <w:r>
        <w:t>. As such, t</w:t>
      </w:r>
      <w:r w:rsidRPr="00A126D7">
        <w:rPr>
          <w:rFonts w:cs="Calibri"/>
        </w:rPr>
        <w:t xml:space="preserve">he </w:t>
      </w:r>
      <w:r>
        <w:rPr>
          <w:rFonts w:cs="Calibri"/>
        </w:rPr>
        <w:t xml:space="preserve">ACF </w:t>
      </w:r>
      <w:r w:rsidRPr="00A126D7">
        <w:rPr>
          <w:rFonts w:cs="Calibri"/>
        </w:rPr>
        <w:t xml:space="preserve">Office of Family Assistance </w:t>
      </w:r>
      <w:r>
        <w:rPr>
          <w:rFonts w:cs="Calibri"/>
        </w:rPr>
        <w:t xml:space="preserve">(OFA) </w:t>
      </w:r>
      <w:r w:rsidRPr="00A126D7">
        <w:rPr>
          <w:rFonts w:cs="Calibri"/>
        </w:rPr>
        <w:t xml:space="preserve">and Office of Planning, Research, and Evaluation </w:t>
      </w:r>
      <w:r>
        <w:rPr>
          <w:rFonts w:cs="Calibri"/>
        </w:rPr>
        <w:t>(OPRE)</w:t>
      </w:r>
      <w:r w:rsidRPr="00A126D7">
        <w:rPr>
          <w:rFonts w:cs="Calibri"/>
        </w:rPr>
        <w:t xml:space="preserve"> plan to conduct a series of virtual convenings </w:t>
      </w:r>
      <w:r w:rsidRPr="00D53BEE">
        <w:t xml:space="preserve">to </w:t>
      </w:r>
      <w:r>
        <w:t>gather the input and perspectives of multiple</w:t>
      </w:r>
      <w:r w:rsidRPr="00D53BEE">
        <w:t xml:space="preserve"> </w:t>
      </w:r>
      <w:r>
        <w:t>constituency</w:t>
      </w:r>
      <w:r w:rsidRPr="00D53BEE">
        <w:t xml:space="preserve"> groups </w:t>
      </w:r>
      <w:r>
        <w:t xml:space="preserve">to inform </w:t>
      </w:r>
      <w:r w:rsidRPr="001A1D3C">
        <w:t xml:space="preserve">the design and implementation of the </w:t>
      </w:r>
      <w:r w:rsidR="00DD5E4D">
        <w:t>TANF pilots</w:t>
      </w:r>
      <w:r>
        <w:t xml:space="preserve">, including establishing and applying criteria for pilot site selection. </w:t>
      </w:r>
    </w:p>
    <w:p w:rsidR="00E903A6" w:rsidP="00D7091D" w14:paraId="500DC1CB" w14:textId="1C843546">
      <w:pPr>
        <w:pStyle w:val="ListParagraph"/>
        <w:spacing w:after="0" w:line="240" w:lineRule="auto"/>
        <w:ind w:left="0"/>
      </w:pPr>
      <w:r>
        <w:t xml:space="preserve"> </w:t>
      </w:r>
    </w:p>
    <w:p w:rsidR="00EF254B" w:rsidP="00D7091D" w14:paraId="7C595B78" w14:textId="781F05CE">
      <w:pPr>
        <w:pStyle w:val="ListParagraph"/>
        <w:spacing w:after="0" w:line="240" w:lineRule="auto"/>
        <w:ind w:left="0"/>
      </w:pPr>
      <w:r>
        <w:t>There are no legal or administrative requirements that necessitate this</w:t>
      </w:r>
      <w:r w:rsidR="00A126D7">
        <w:t xml:space="preserve"> formative information</w:t>
      </w:r>
      <w:r>
        <w:t xml:space="preserve"> collection. ACF is undertaking the collection at the discretion of the agency.</w:t>
      </w:r>
    </w:p>
    <w:p w:rsidR="004328A4" w:rsidP="00D7091D" w14:paraId="778B15CC"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586924" w:rsidRPr="003937A1" w:rsidP="003937A1" w14:paraId="52C363DD" w14:textId="3E9ECF45">
      <w:pPr>
        <w:spacing w:after="120" w:line="240" w:lineRule="auto"/>
        <w:rPr>
          <w:i/>
        </w:rPr>
      </w:pPr>
      <w:r w:rsidRPr="004328A4">
        <w:rPr>
          <w:i/>
        </w:rPr>
        <w:t xml:space="preserve">Purpose and Use </w:t>
      </w:r>
    </w:p>
    <w:p w:rsidR="00014EDC" w:rsidRPr="00501A2F" w:rsidP="00014EDC" w14:paraId="0F45500D" w14:textId="377D08B2">
      <w:pPr>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906539" w:rsidP="009C39DF" w14:paraId="50216A8F" w14:textId="5739A9DA">
      <w:pPr>
        <w:pStyle w:val="ListParagraph"/>
        <w:numPr>
          <w:ilvl w:val="0"/>
          <w:numId w:val="14"/>
        </w:numPr>
        <w:spacing w:after="0" w:line="240" w:lineRule="auto"/>
        <w:ind w:left="720"/>
        <w:contextualSpacing w:val="0"/>
      </w:pPr>
      <w:r>
        <w:t xml:space="preserve">Obtaining input on the development of performance measures (PM) </w:t>
      </w:r>
      <w:r w:rsidR="00C12FFD">
        <w:t xml:space="preserve">from </w:t>
      </w:r>
      <w:r>
        <w:t>experts in a relevant field</w:t>
      </w:r>
      <w:r w:rsidR="00781634">
        <w:t>.</w:t>
      </w:r>
    </w:p>
    <w:p w:rsidR="00906539" w:rsidP="009C39DF" w14:paraId="387BFDFF" w14:textId="64E6C455">
      <w:pPr>
        <w:pStyle w:val="ListParagraph"/>
        <w:numPr>
          <w:ilvl w:val="0"/>
          <w:numId w:val="14"/>
        </w:numPr>
        <w:spacing w:after="0" w:line="240" w:lineRule="auto"/>
        <w:ind w:left="720"/>
        <w:contextualSpacing w:val="0"/>
      </w:pPr>
      <w:r>
        <w:t>Obtaining feedback about processes and/or practices to inform ACF program development</w:t>
      </w:r>
      <w:r w:rsidR="00C12FFD">
        <w:t xml:space="preserve"> and</w:t>
      </w:r>
      <w:r>
        <w:t xml:space="preserve"> support.</w:t>
      </w:r>
    </w:p>
    <w:p w:rsidR="004328A4" w:rsidRPr="00014EDC" w:rsidP="00DF1291" w14:paraId="36656807" w14:textId="1CC7EE16">
      <w:pPr>
        <w:spacing w:after="0" w:line="240" w:lineRule="auto"/>
        <w:rPr>
          <w:rFonts w:cstheme="minorHAnsi"/>
          <w:i/>
        </w:rPr>
      </w:pPr>
    </w:p>
    <w:p w:rsidR="005059BE" w:rsidP="00616A1F" w14:paraId="7050B703" w14:textId="4B28FB0C">
      <w:pPr>
        <w:spacing w:after="0" w:line="240" w:lineRule="auto"/>
        <w:rPr>
          <w:rFonts w:cstheme="minorHAnsi"/>
        </w:rPr>
      </w:pPr>
      <w:r>
        <w:t xml:space="preserve">The purpose of the </w:t>
      </w:r>
      <w:r w:rsidR="00DD5E4D">
        <w:t xml:space="preserve">proposed virtual </w:t>
      </w:r>
      <w:r>
        <w:t xml:space="preserve">convenings is </w:t>
      </w:r>
      <w:r w:rsidRPr="00D53BEE">
        <w:t xml:space="preserve">to </w:t>
      </w:r>
      <w:r>
        <w:t>gather the input and perspectives of multiple</w:t>
      </w:r>
      <w:r w:rsidRPr="00D53BEE">
        <w:t xml:space="preserve"> </w:t>
      </w:r>
      <w:r>
        <w:t>constituency</w:t>
      </w:r>
      <w:r w:rsidRPr="00D53BEE">
        <w:t xml:space="preserve"> groups </w:t>
      </w:r>
      <w:r w:rsidR="00616A1F">
        <w:t>including TANF administrators, individuals with lived experience, researchers, representatives from advocacy groups, and workforce development providers</w:t>
      </w:r>
      <w:r w:rsidRPr="000239CC" w:rsidR="00616A1F">
        <w:t xml:space="preserve"> </w:t>
      </w:r>
      <w:r>
        <w:t xml:space="preserve">to inform </w:t>
      </w:r>
      <w:r w:rsidR="00DD5E4D">
        <w:t>’</w:t>
      </w:r>
      <w:r>
        <w:t xml:space="preserve">strategies for ACF’s design and implementation of </w:t>
      </w:r>
      <w:r w:rsidR="00616A1F">
        <w:t xml:space="preserve">the </w:t>
      </w:r>
      <w:r>
        <w:t>TANF pilot</w:t>
      </w:r>
      <w:r w:rsidR="00835D8B">
        <w:t>s</w:t>
      </w:r>
      <w:r>
        <w:t xml:space="preserve">, including establishing and applying criteria for pilot site selection. </w:t>
      </w:r>
      <w:r w:rsidR="00616A1F">
        <w:t xml:space="preserve">The information will primarily be used internally </w:t>
      </w:r>
      <w:r w:rsidR="00DD5E4D">
        <w:t xml:space="preserve">by ACF </w:t>
      </w:r>
      <w:r w:rsidR="00616A1F">
        <w:t>to inform planning</w:t>
      </w:r>
      <w:r w:rsidR="00DD5E4D">
        <w:t xml:space="preserve"> for the TANF pilot program</w:t>
      </w:r>
      <w:r w:rsidR="00616A1F">
        <w:t>. However, s</w:t>
      </w:r>
      <w:r>
        <w:t xml:space="preserve">ome information may be incorporated into documents that are made public such as the pilot application materials and technical assistance plans. </w:t>
      </w:r>
      <w:r w:rsidRPr="00F97C94">
        <w:t>I</w:t>
      </w:r>
      <w:r>
        <w:t xml:space="preserve">f summary information is included in such public documents, we </w:t>
      </w:r>
      <w:r w:rsidRPr="00F97C94">
        <w:t xml:space="preserve">will describe the </w:t>
      </w:r>
      <w:r>
        <w:t xml:space="preserve">information collection </w:t>
      </w:r>
      <w:r w:rsidRPr="00F97C94">
        <w:t>methods and limitations regarding generalizability and as a basis for policy</w:t>
      </w:r>
      <w:r>
        <w:t>.</w:t>
      </w:r>
    </w:p>
    <w:p w:rsidR="00C12FFD" w:rsidP="00A36134" w14:paraId="77C5CCC1" w14:textId="77777777">
      <w:pPr>
        <w:spacing w:after="0" w:line="240" w:lineRule="auto"/>
        <w:rPr>
          <w:rFonts w:cstheme="minorHAnsi"/>
        </w:rPr>
      </w:pPr>
    </w:p>
    <w:p w:rsidR="00A36134" w:rsidRPr="00014EDC" w:rsidP="00A36134" w14:paraId="12840CC4" w14:textId="7D4FC1AC">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P="00DF1291" w14:paraId="3D05813B" w14:textId="0D8D273C">
      <w:pPr>
        <w:spacing w:after="0" w:line="240" w:lineRule="auto"/>
        <w:rPr>
          <w:i/>
        </w:rPr>
      </w:pPr>
    </w:p>
    <w:p w:rsidR="006D15F8" w:rsidRPr="004328A4" w:rsidP="00DF1291" w14:paraId="7B26ED21" w14:textId="77777777">
      <w:pPr>
        <w:spacing w:after="0" w:line="240" w:lineRule="auto"/>
        <w:rPr>
          <w:i/>
        </w:rPr>
      </w:pPr>
    </w:p>
    <w:p w:rsidR="004328A4" w:rsidP="007D0F6E" w14:paraId="57EB8C37" w14:textId="517A2386">
      <w:pPr>
        <w:spacing w:after="120" w:line="240" w:lineRule="auto"/>
        <w:rPr>
          <w:i/>
        </w:rPr>
      </w:pPr>
      <w:r>
        <w:rPr>
          <w:i/>
        </w:rPr>
        <w:t>Guiding Questions</w:t>
      </w:r>
    </w:p>
    <w:p w:rsidR="0007179C" w:rsidRPr="0007179C" w:rsidP="0007179C" w14:paraId="6E50949B" w14:textId="603FD144">
      <w:pPr>
        <w:spacing w:after="0" w:line="240" w:lineRule="auto"/>
        <w:rPr>
          <w:rFonts w:eastAsia="Times New Roman" w:cstheme="minorHAnsi"/>
        </w:rPr>
      </w:pPr>
      <w:r w:rsidRPr="00E903A6">
        <w:t xml:space="preserve">ACF is committed to </w:t>
      </w:r>
      <w:r w:rsidR="00B83ECD">
        <w:t xml:space="preserve">developing </w:t>
      </w:r>
      <w:r w:rsidRPr="00E903A6">
        <w:t xml:space="preserve">an open and fair selection process for the pilots, </w:t>
      </w:r>
      <w:r w:rsidR="00B83ECD">
        <w:t xml:space="preserve">and </w:t>
      </w:r>
      <w:r w:rsidR="005A2313">
        <w:t xml:space="preserve">to </w:t>
      </w:r>
      <w:r w:rsidR="00B83ECD">
        <w:t xml:space="preserve">ensuring the pilots </w:t>
      </w:r>
      <w:r w:rsidRPr="00E903A6">
        <w:t>result in useful information for policymakers and</w:t>
      </w:r>
      <w:r w:rsidR="00B83ECD">
        <w:t xml:space="preserve"> the practice field</w:t>
      </w:r>
      <w:r w:rsidR="005A2313">
        <w:t xml:space="preserve"> to inform improvements to the TANF program</w:t>
      </w:r>
      <w:r w:rsidR="00B83ECD">
        <w:t>.</w:t>
      </w:r>
      <w:r w:rsidR="00664808">
        <w:t xml:space="preserve"> Given t</w:t>
      </w:r>
      <w:r w:rsidR="005A2313">
        <w:t>hese aims</w:t>
      </w:r>
      <w:r w:rsidR="00664808">
        <w:t xml:space="preserve">, it is important that </w:t>
      </w:r>
      <w:r w:rsidR="005A2313">
        <w:rPr>
          <w:rFonts w:eastAsia="Times New Roman" w:cstheme="minorHAnsi"/>
        </w:rPr>
        <w:t xml:space="preserve">the design and implementation of the TANF pilots </w:t>
      </w:r>
      <w:r w:rsidR="00D66934">
        <w:rPr>
          <w:rFonts w:eastAsia="Times New Roman" w:cstheme="minorHAnsi"/>
        </w:rPr>
        <w:t>are</w:t>
      </w:r>
      <w:r w:rsidR="005A2313">
        <w:rPr>
          <w:rFonts w:eastAsia="Times New Roman" w:cstheme="minorHAnsi"/>
        </w:rPr>
        <w:t xml:space="preserve"> informed by </w:t>
      </w:r>
      <w:r w:rsidR="005A2313">
        <w:t>the perspectives of a wide variety of constituents and interested parties</w:t>
      </w:r>
      <w:r w:rsidR="005A2313">
        <w:rPr>
          <w:rFonts w:eastAsia="Times New Roman" w:cstheme="minorHAnsi"/>
        </w:rPr>
        <w:t xml:space="preserve">. The virtual convenings will be guided by a broad set of questions (Instrument 1) </w:t>
      </w:r>
      <w:r w:rsidRPr="00D66934" w:rsidR="00D66934">
        <w:rPr>
          <w:rFonts w:eastAsia="Times New Roman" w:cstheme="minorHAnsi"/>
        </w:rPr>
        <w:t>to facilitate group discussion and obtain detailed feedback from all participants</w:t>
      </w:r>
      <w:r w:rsidR="00D66934">
        <w:rPr>
          <w:rFonts w:eastAsia="Times New Roman" w:cstheme="minorHAnsi"/>
        </w:rPr>
        <w:t>. Topics</w:t>
      </w:r>
      <w:r w:rsidR="00686498">
        <w:rPr>
          <w:rFonts w:eastAsia="Times New Roman" w:cstheme="minorHAnsi"/>
        </w:rPr>
        <w:t xml:space="preserve"> addressed include</w:t>
      </w:r>
      <w:r w:rsidR="005A2313">
        <w:rPr>
          <w:rFonts w:eastAsia="Times New Roman" w:cstheme="minorHAnsi"/>
        </w:rPr>
        <w:t xml:space="preserve"> </w:t>
      </w:r>
      <w:r w:rsidR="001D5783">
        <w:rPr>
          <w:rFonts w:eastAsia="Times New Roman" w:cstheme="minorHAnsi"/>
        </w:rPr>
        <w:t xml:space="preserve">important considerations and </w:t>
      </w:r>
      <w:r w:rsidR="005A2313">
        <w:t>criteria for selecting pilot sites</w:t>
      </w:r>
      <w:r>
        <w:t>; factors to be considered in establishing performance benchmarks; how an equity lens can be applied to the pilots; the technical assistance and other supports states will need to participate</w:t>
      </w:r>
      <w:r w:rsidR="005A2313">
        <w:t xml:space="preserve">; and </w:t>
      </w:r>
      <w:r w:rsidR="001D5783">
        <w:t xml:space="preserve">the type of </w:t>
      </w:r>
      <w:r w:rsidR="005A2313">
        <w:t xml:space="preserve">information </w:t>
      </w:r>
      <w:r w:rsidR="001D5783">
        <w:t xml:space="preserve">that </w:t>
      </w:r>
      <w:r w:rsidR="005A2313">
        <w:t>should be collected to evaluate the success of the pilots</w:t>
      </w:r>
      <w:r>
        <w:t xml:space="preserve">.  </w:t>
      </w:r>
    </w:p>
    <w:p w:rsidR="006D15F8" w:rsidP="00DF1291" w14:paraId="5A143F4F" w14:textId="77777777">
      <w:pPr>
        <w:spacing w:after="0" w:line="240" w:lineRule="auto"/>
        <w:rPr>
          <w:i/>
        </w:rPr>
      </w:pPr>
    </w:p>
    <w:p w:rsidR="00FE450E" w:rsidP="007D0F6E" w14:paraId="20EDFAD2" w14:textId="628507F3">
      <w:pPr>
        <w:spacing w:after="120" w:line="240" w:lineRule="auto"/>
        <w:rPr>
          <w:i/>
        </w:rPr>
      </w:pPr>
      <w:r>
        <w:rPr>
          <w:i/>
        </w:rPr>
        <w:t>Information Collection Procedures and Processes</w:t>
      </w:r>
    </w:p>
    <w:tbl>
      <w:tblPr>
        <w:tblStyle w:val="TableGrid"/>
        <w:tblW w:w="9445" w:type="dxa"/>
        <w:tblInd w:w="0" w:type="dxa"/>
        <w:tblLook w:val="04A0"/>
      </w:tblPr>
      <w:tblGrid>
        <w:gridCol w:w="1923"/>
        <w:gridCol w:w="1676"/>
        <w:gridCol w:w="4136"/>
        <w:gridCol w:w="1710"/>
      </w:tblGrid>
      <w:tr w14:paraId="51FF2E50" w14:textId="77777777" w:rsidTr="00014EDC">
        <w:tblPrEx>
          <w:tblW w:w="9445" w:type="dxa"/>
          <w:tblInd w:w="0" w:type="dxa"/>
          <w:tblLook w:val="04A0"/>
        </w:tblPrEx>
        <w:tc>
          <w:tcPr>
            <w:tcW w:w="1923" w:type="dxa"/>
            <w:shd w:val="clear" w:color="auto" w:fill="D9D9D9" w:themeFill="background1" w:themeFillShade="D9"/>
          </w:tcPr>
          <w:p w:rsidR="00A36134" w:rsidRPr="00BC3401" w:rsidP="005943ED"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00A36134" w:rsidRPr="00BC3401" w:rsidP="005943ED" w14:paraId="750C64CA" w14:textId="0261A45A">
            <w:pPr>
              <w:rPr>
                <w:rFonts w:asciiTheme="minorHAnsi" w:hAnsiTheme="minorHAnsi" w:cstheme="minorHAnsi"/>
                <w:i/>
              </w:rPr>
            </w:pPr>
            <w:r w:rsidRPr="00BC3401">
              <w:rPr>
                <w:rFonts w:asciiTheme="minorHAnsi" w:hAnsiTheme="minorHAnsi" w:cstheme="minorHAnsi"/>
                <w:i/>
              </w:rPr>
              <w:t>Instrument</w:t>
            </w:r>
          </w:p>
        </w:tc>
        <w:tc>
          <w:tcPr>
            <w:tcW w:w="4136" w:type="dxa"/>
            <w:shd w:val="clear" w:color="auto" w:fill="D9D9D9" w:themeFill="background1" w:themeFillShade="D9"/>
          </w:tcPr>
          <w:p w:rsidR="00A36134" w:rsidRPr="00BC3401" w:rsidP="005943ED" w14:paraId="778389EC" w14:textId="188AD059">
            <w:pPr>
              <w:rPr>
                <w:rFonts w:asciiTheme="minorHAnsi" w:hAnsiTheme="minorHAnsi" w:cstheme="minorHAnsi"/>
                <w:i/>
              </w:rPr>
            </w:pPr>
            <w:r w:rsidRPr="00BC3401">
              <w:rPr>
                <w:rFonts w:asciiTheme="minorHAnsi" w:hAnsiTheme="minorHAnsi" w:cstheme="minorHAnsi"/>
                <w:i/>
              </w:rPr>
              <w:t>Respondent</w:t>
            </w:r>
            <w:r w:rsidR="00DA34F8">
              <w:rPr>
                <w:rFonts w:asciiTheme="minorHAnsi" w:hAnsiTheme="minorHAnsi" w:cstheme="minorHAnsi"/>
                <w:i/>
              </w:rPr>
              <w:t>s</w:t>
            </w:r>
            <w:r w:rsidRPr="00BC3401">
              <w:rPr>
                <w:rFonts w:asciiTheme="minorHAnsi" w:hAnsiTheme="minorHAnsi" w:cstheme="minorHAnsi"/>
                <w:i/>
              </w:rPr>
              <w:t xml:space="preserve">, Content, </w:t>
            </w:r>
            <w:r>
              <w:rPr>
                <w:rFonts w:asciiTheme="minorHAnsi" w:hAnsiTheme="minorHAnsi" w:cstheme="minorHAnsi"/>
                <w:i/>
              </w:rPr>
              <w:t>Purpose of Collection</w:t>
            </w:r>
          </w:p>
        </w:tc>
        <w:tc>
          <w:tcPr>
            <w:tcW w:w="1710" w:type="dxa"/>
            <w:shd w:val="clear" w:color="auto" w:fill="D9D9D9" w:themeFill="background1" w:themeFillShade="D9"/>
          </w:tcPr>
          <w:p w:rsidR="00A36134"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014EDC">
        <w:tblPrEx>
          <w:tblW w:w="9445" w:type="dxa"/>
          <w:tblInd w:w="0" w:type="dxa"/>
          <w:tblLook w:val="04A0"/>
        </w:tblPrEx>
        <w:tc>
          <w:tcPr>
            <w:tcW w:w="1923" w:type="dxa"/>
          </w:tcPr>
          <w:p w:rsidR="00A36134" w:rsidRPr="00BC3401" w:rsidP="005943ED" w14:paraId="45A0A4CE" w14:textId="09F07218">
            <w:pPr>
              <w:rPr>
                <w:rFonts w:asciiTheme="minorHAnsi" w:hAnsiTheme="minorHAnsi" w:cstheme="minorHAnsi"/>
              </w:rPr>
            </w:pPr>
            <w:r>
              <w:rPr>
                <w:rFonts w:asciiTheme="minorHAnsi" w:hAnsiTheme="minorHAnsi" w:cstheme="minorHAnsi"/>
              </w:rPr>
              <w:t xml:space="preserve">Series of 4-6 </w:t>
            </w:r>
            <w:r w:rsidR="00B5356C">
              <w:rPr>
                <w:rFonts w:asciiTheme="minorHAnsi" w:hAnsiTheme="minorHAnsi" w:cstheme="minorHAnsi"/>
              </w:rPr>
              <w:t>Virtual Convenings</w:t>
            </w:r>
          </w:p>
        </w:tc>
        <w:tc>
          <w:tcPr>
            <w:tcW w:w="1676" w:type="dxa"/>
          </w:tcPr>
          <w:p w:rsidR="00A36134" w:rsidRPr="00BC3401" w:rsidP="005943ED" w14:paraId="3EDF4256" w14:textId="0D685B01">
            <w:pPr>
              <w:rPr>
                <w:rFonts w:asciiTheme="minorHAnsi" w:hAnsiTheme="minorHAnsi" w:cstheme="minorHAnsi"/>
              </w:rPr>
            </w:pPr>
            <w:r>
              <w:rPr>
                <w:rFonts w:asciiTheme="minorHAnsi" w:hAnsiTheme="minorHAnsi" w:cstheme="minorHAnsi"/>
              </w:rPr>
              <w:t xml:space="preserve">Instrument 1 - TANF Pilot Listening Session Facilitation Guide </w:t>
            </w:r>
          </w:p>
        </w:tc>
        <w:tc>
          <w:tcPr>
            <w:tcW w:w="4136" w:type="dxa"/>
          </w:tcPr>
          <w:p w:rsidR="00A36134" w:rsidP="005943ED" w14:paraId="32E164CC" w14:textId="1A8FD468">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B5356C">
              <w:rPr>
                <w:rFonts w:asciiTheme="minorHAnsi" w:hAnsiTheme="minorHAnsi" w:cstheme="minorHAnsi"/>
              </w:rPr>
              <w:t xml:space="preserve">TANF Administrators; </w:t>
            </w:r>
            <w:r w:rsidRPr="00B5356C" w:rsidR="00B5356C">
              <w:rPr>
                <w:rFonts w:asciiTheme="minorHAnsi" w:hAnsiTheme="minorHAnsi" w:cstheme="minorHAnsi"/>
              </w:rPr>
              <w:t>individuals with lived experience; researchers; representatives from advocacy groups; and workforce development providers</w:t>
            </w:r>
          </w:p>
          <w:p w:rsidR="00B5356C" w:rsidRPr="00BC3401" w:rsidP="005943ED" w14:paraId="1AD454D4" w14:textId="77777777">
            <w:pPr>
              <w:rPr>
                <w:rFonts w:asciiTheme="minorHAnsi" w:hAnsiTheme="minorHAnsi" w:cstheme="minorHAnsi"/>
              </w:rPr>
            </w:pPr>
          </w:p>
          <w:p w:rsidR="00A36134" w:rsidRPr="00BC3401" w:rsidP="005943ED" w14:paraId="0BE4A700" w14:textId="7777F08E">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EB7744">
              <w:rPr>
                <w:rFonts w:asciiTheme="minorHAnsi" w:hAnsiTheme="minorHAnsi" w:cstheme="minorHAnsi"/>
              </w:rPr>
              <w:t>Facilitated</w:t>
            </w:r>
            <w:r w:rsidR="00B5356C">
              <w:rPr>
                <w:rFonts w:asciiTheme="minorHAnsi" w:hAnsiTheme="minorHAnsi" w:cstheme="minorHAnsi"/>
              </w:rPr>
              <w:t xml:space="preserve"> discussion </w:t>
            </w:r>
            <w:r w:rsidR="006B5E9C">
              <w:rPr>
                <w:rFonts w:asciiTheme="minorHAnsi" w:hAnsiTheme="minorHAnsi" w:cstheme="minorHAnsi"/>
              </w:rPr>
              <w:t>based on guiding questions</w:t>
            </w:r>
          </w:p>
          <w:p w:rsidR="00A36134" w:rsidRPr="00BC3401" w:rsidP="005943ED" w14:paraId="5DE76A03" w14:textId="77777777">
            <w:pPr>
              <w:rPr>
                <w:rFonts w:asciiTheme="minorHAnsi" w:hAnsiTheme="minorHAnsi" w:cstheme="minorHAnsi"/>
              </w:rPr>
            </w:pPr>
          </w:p>
          <w:p w:rsidR="00A36134" w:rsidRPr="00BC3401" w:rsidP="005943ED" w14:paraId="11DAEC14" w14:textId="350FEB3B">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B5356C">
              <w:rPr>
                <w:rFonts w:asciiTheme="minorHAnsi" w:hAnsiTheme="minorHAnsi" w:cstheme="minorHAnsi"/>
              </w:rPr>
              <w:t xml:space="preserve"> Gather input </w:t>
            </w:r>
            <w:r w:rsidR="00EB7744">
              <w:rPr>
                <w:rFonts w:asciiTheme="minorHAnsi" w:hAnsiTheme="minorHAnsi" w:cstheme="minorHAnsi"/>
              </w:rPr>
              <w:t xml:space="preserve">to inform the </w:t>
            </w:r>
            <w:r w:rsidR="00A82A05">
              <w:rPr>
                <w:rFonts w:asciiTheme="minorHAnsi" w:hAnsiTheme="minorHAnsi" w:cstheme="minorHAnsi"/>
              </w:rPr>
              <w:t>design</w:t>
            </w:r>
            <w:r w:rsidR="006B5E9C">
              <w:rPr>
                <w:rFonts w:asciiTheme="minorHAnsi" w:hAnsiTheme="minorHAnsi" w:cstheme="minorHAnsi"/>
              </w:rPr>
              <w:t xml:space="preserve"> and </w:t>
            </w:r>
            <w:r w:rsidR="00EB7744">
              <w:rPr>
                <w:rFonts w:asciiTheme="minorHAnsi" w:hAnsiTheme="minorHAnsi" w:cstheme="minorHAnsi"/>
              </w:rPr>
              <w:t xml:space="preserve">implementation of </w:t>
            </w:r>
            <w:r w:rsidR="00A82A05">
              <w:rPr>
                <w:rFonts w:asciiTheme="minorHAnsi" w:hAnsiTheme="minorHAnsi" w:cstheme="minorHAnsi"/>
              </w:rPr>
              <w:t xml:space="preserve">FRA </w:t>
            </w:r>
            <w:r w:rsidR="00EB7744">
              <w:rPr>
                <w:rFonts w:asciiTheme="minorHAnsi" w:hAnsiTheme="minorHAnsi" w:cstheme="minorHAnsi"/>
              </w:rPr>
              <w:t>TANF pilot</w:t>
            </w:r>
            <w:r w:rsidR="00D61F4B">
              <w:rPr>
                <w:rFonts w:asciiTheme="minorHAnsi" w:hAnsiTheme="minorHAnsi" w:cstheme="minorHAnsi"/>
              </w:rPr>
              <w:t>s</w:t>
            </w:r>
            <w:r w:rsidR="00EB7744">
              <w:rPr>
                <w:rFonts w:asciiTheme="minorHAnsi" w:hAnsiTheme="minorHAnsi" w:cstheme="minorHAnsi"/>
              </w:rPr>
              <w:t xml:space="preserve"> </w:t>
            </w:r>
          </w:p>
        </w:tc>
        <w:tc>
          <w:tcPr>
            <w:tcW w:w="1710" w:type="dxa"/>
          </w:tcPr>
          <w:p w:rsidR="00A36134" w:rsidRPr="00BC3401" w:rsidP="005943ED" w14:paraId="169F7FD4" w14:textId="6D9BDA2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6B5E9C">
              <w:rPr>
                <w:rFonts w:asciiTheme="minorHAnsi" w:hAnsiTheme="minorHAnsi" w:cstheme="minorHAnsi"/>
              </w:rPr>
              <w:t>Virtual group discussions</w:t>
            </w:r>
          </w:p>
          <w:p w:rsidR="00A36134" w:rsidRPr="00BC3401" w:rsidP="005943ED" w14:paraId="7FF7A335" w14:textId="77777777">
            <w:pPr>
              <w:rPr>
                <w:rFonts w:asciiTheme="minorHAnsi" w:hAnsiTheme="minorHAnsi" w:cstheme="minorHAnsi"/>
              </w:rPr>
            </w:pPr>
          </w:p>
          <w:p w:rsidR="00A36134" w:rsidRPr="00BC3401" w:rsidP="005943ED" w14:paraId="5A3D1520" w14:textId="57F763D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6B5E9C">
              <w:rPr>
                <w:rFonts w:asciiTheme="minorHAnsi" w:hAnsiTheme="minorHAnsi" w:cstheme="minorHAnsi"/>
              </w:rPr>
              <w:t xml:space="preserve"> 60-90 minutes each</w:t>
            </w:r>
          </w:p>
        </w:tc>
      </w:tr>
    </w:tbl>
    <w:p w:rsidR="004328A4" w:rsidP="00DF1291" w14:paraId="6EF7AE4F" w14:textId="27A95D5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0D7D44" w:rsidP="007D0F6E" w14:paraId="37B1551D" w14:textId="602A9E42">
      <w:pPr>
        <w:spacing w:after="0" w:line="240" w:lineRule="auto"/>
      </w:pPr>
      <w:r>
        <w:t xml:space="preserve">In order to receive a wide variety of input from diverse constituent groups, OFA is also planning to release a Request for Information (RFI) to solicit written comments on the FRA TANF provisions. </w:t>
      </w:r>
      <w:r w:rsidR="00D61F4B">
        <w:t>Responses to the RFI will be reviewed in concert with the information collected under this request, to inform the design and implementation of the TANF pilots.</w:t>
      </w:r>
    </w:p>
    <w:p w:rsidR="007D0F6E" w:rsidP="007D0F6E" w14:paraId="6B426E89" w14:textId="5857DAD9">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6B5E9C" w:rsidP="006B5E9C" w14:paraId="3B1910E2" w14:textId="7C87B8FA">
      <w:pPr>
        <w:spacing w:after="0" w:line="240" w:lineRule="auto"/>
      </w:pPr>
      <w:r>
        <w:t xml:space="preserve">The convenings will be held virtually via Zoom, which reduces burden on participants to travel. The convenings will also be recorded, with participants’ consent, which reduces the time needed to take detailed notes or repeat discussion points and comments. The recordings will be utilized internally </w:t>
      </w:r>
      <w:r w:rsidR="00D61F4B">
        <w:t xml:space="preserve">by ACF’s logistics contractor </w:t>
      </w:r>
      <w:r>
        <w:t xml:space="preserve">to provide </w:t>
      </w:r>
      <w:r w:rsidR="00781634">
        <w:t xml:space="preserve">transcripts and </w:t>
      </w:r>
      <w:r>
        <w:t>summaries of the discussions and findings</w:t>
      </w:r>
      <w:r w:rsidR="00D61F4B">
        <w:t xml:space="preserve"> to ACF</w:t>
      </w:r>
      <w:r>
        <w:t>.</w:t>
      </w:r>
      <w:r w:rsidR="00D61F4B">
        <w:t xml:space="preserve"> </w:t>
      </w:r>
      <w:r w:rsidR="00D17E35">
        <w:t>All</w:t>
      </w:r>
      <w:r w:rsidR="00D61F4B">
        <w:t xml:space="preserve"> recordings will be destroyed after such transcripts and summaries are </w:t>
      </w:r>
      <w:r w:rsidR="00CB0998">
        <w:t xml:space="preserve">submitted </w:t>
      </w:r>
      <w:r w:rsidR="00DA34F8">
        <w:t xml:space="preserve">to </w:t>
      </w:r>
      <w:r w:rsidR="00CB0998">
        <w:t xml:space="preserve">and </w:t>
      </w:r>
      <w:r w:rsidR="00FD52FD">
        <w:t xml:space="preserve">approved by </w:t>
      </w:r>
      <w:r w:rsidR="00D61F4B">
        <w:t>ACF</w:t>
      </w:r>
      <w:r w:rsidR="00FD52FD">
        <w:t>.</w:t>
      </w:r>
    </w:p>
    <w:p w:rsidR="00CB1F9B" w:rsidP="00923E6F" w14:paraId="0D4EC89E" w14:textId="77777777">
      <w:pPr>
        <w:spacing w:after="0" w:line="240" w:lineRule="auto"/>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9C39DF" w:rsidRPr="009C39DF" w:rsidP="009C39DF" w14:paraId="34EBBD58" w14:textId="26EB5C4C">
      <w:pPr>
        <w:spacing w:after="0" w:line="240" w:lineRule="auto"/>
      </w:pPr>
      <w:r>
        <w:t>D</w:t>
      </w:r>
      <w:r>
        <w:t>iscussion</w:t>
      </w:r>
      <w:r w:rsidRPr="009C39DF">
        <w:t xml:space="preserve"> questions </w:t>
      </w:r>
      <w:r>
        <w:t xml:space="preserve">will be </w:t>
      </w:r>
      <w:r w:rsidRPr="009C39DF">
        <w:t xml:space="preserve">based on </w:t>
      </w:r>
      <w:r>
        <w:t>ACF</w:t>
      </w:r>
      <w:r>
        <w:t xml:space="preserve">’s understanding of </w:t>
      </w:r>
      <w:r w:rsidRPr="009C39DF">
        <w:t xml:space="preserve">current and past </w:t>
      </w:r>
      <w:r>
        <w:t>TANF implementation successes and challenges</w:t>
      </w:r>
      <w:r w:rsidRPr="009C39DF">
        <w:t xml:space="preserve">. However, </w:t>
      </w:r>
      <w:r>
        <w:t>no existing information pertain</w:t>
      </w:r>
      <w:r>
        <w:t>ing</w:t>
      </w:r>
      <w:r>
        <w:t xml:space="preserve"> to the </w:t>
      </w:r>
      <w:r>
        <w:t xml:space="preserve">new FRA </w:t>
      </w:r>
      <w:r>
        <w:t xml:space="preserve">provisions </w:t>
      </w:r>
      <w:r>
        <w:t>is available</w:t>
      </w:r>
      <w:r>
        <w:t xml:space="preserve">, and the convenings will provide critical perspectives </w:t>
      </w:r>
      <w:r>
        <w:t xml:space="preserve">from diverse constituents </w:t>
      </w:r>
      <w:r>
        <w:t xml:space="preserve">to inform </w:t>
      </w:r>
      <w:r>
        <w:t>the implementation of this new legislation</w:t>
      </w:r>
      <w:r>
        <w:t xml:space="preserve">. </w:t>
      </w:r>
      <w:r w:rsidRPr="009C39DF">
        <w:t xml:space="preserve"> </w:t>
      </w: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7B447C" w:rsidRPr="007B447C" w:rsidP="007B447C" w14:paraId="4CAD6680" w14:textId="77777777">
      <w:pPr>
        <w:spacing w:after="0" w:line="240" w:lineRule="auto"/>
      </w:pPr>
      <w:r w:rsidRPr="007B447C">
        <w:t>No small businesses will be involved with this information collection, with the exception of some participating constituency group representatives who may be involved in small businesses. Discussions will be held virtually, allowing more flexibility for those who choose to participate.</w:t>
      </w:r>
    </w:p>
    <w:p w:rsidR="005B5FCC" w:rsidP="00DF1291" w14:paraId="373D68B1" w14:textId="54B8C691">
      <w:pPr>
        <w:spacing w:after="0" w:line="240" w:lineRule="auto"/>
      </w:pPr>
    </w:p>
    <w:p w:rsidR="00DA34F8" w:rsidP="00DF1291" w14:paraId="4FA681C4"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09FD5F0F">
      <w:pPr>
        <w:spacing w:after="0"/>
      </w:pPr>
      <w:r>
        <w:t xml:space="preserve">This is a one-time data collection. </w:t>
      </w:r>
    </w:p>
    <w:p w:rsidR="005B5FCC" w:rsidP="00060B30" w14:paraId="70B0C11F" w14:textId="11E23DC9">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F967E9" w14:paraId="2F3836D2" w14:textId="77777777">
      <w:pPr>
        <w:spacing w:after="60"/>
        <w:rPr>
          <w:i/>
        </w:rPr>
      </w:pPr>
      <w:r w:rsidRPr="00060B30">
        <w:rPr>
          <w:i/>
        </w:rPr>
        <w:t>Federal Register Notice and Comments</w:t>
      </w:r>
    </w:p>
    <w:p w:rsidR="00673DDA" w:rsidP="00673DDA" w14:paraId="74707116" w14:textId="2D944AE4">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2735A0" w14:paraId="678F3F3E" w14:textId="18AF506E">
      <w:pPr>
        <w:spacing w:after="60"/>
        <w:rPr>
          <w:rFonts w:cstheme="minorHAnsi"/>
          <w:b/>
          <w:i/>
        </w:rPr>
      </w:pPr>
      <w:r w:rsidRPr="00FE450E">
        <w:rPr>
          <w:rFonts w:cstheme="minorHAnsi"/>
          <w:i/>
        </w:rPr>
        <w:t>Consultation with Experts</w:t>
      </w:r>
    </w:p>
    <w:p w:rsidR="003B1784" w:rsidP="003B1784" w14:paraId="3BF59580" w14:textId="77777777">
      <w:pPr>
        <w:spacing w:after="0" w:line="240" w:lineRule="auto"/>
      </w:pPr>
      <w:r>
        <w:t>No external experts were consulted in preparation for this data collection activity.</w:t>
      </w:r>
    </w:p>
    <w:p w:rsidR="00060B30" w:rsidRPr="00E72E9A" w:rsidP="002560D7" w14:paraId="4E901FE9" w14:textId="77777777">
      <w:pPr>
        <w:spacing w:after="0"/>
        <w:rPr>
          <w:highlight w:val="yellow"/>
        </w:rPr>
      </w:pP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2560D7" w14:paraId="3B4604AB" w14:textId="770B2FEE">
      <w:pPr>
        <w:spacing w:after="0"/>
      </w:pPr>
      <w:r>
        <w:t>No tokens of appreciation will be provided to participants.</w:t>
      </w:r>
    </w:p>
    <w:p w:rsidR="002560D7" w:rsidP="002560D7" w14:paraId="144C58E3" w14:textId="6BD5E76E">
      <w:pPr>
        <w:spacing w:after="0"/>
      </w:pP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F967E9" w14:paraId="6433E3BC" w14:textId="64409A17">
      <w:pPr>
        <w:spacing w:after="60" w:line="240" w:lineRule="auto"/>
        <w:rPr>
          <w:i/>
        </w:rPr>
      </w:pPr>
      <w:r>
        <w:rPr>
          <w:i/>
        </w:rPr>
        <w:t>Personally Identifiable Information</w:t>
      </w:r>
    </w:p>
    <w:p w:rsidR="00C96ADF" w:rsidP="00C96ADF" w14:paraId="2BB27ED1" w14:textId="64A3B2B7">
      <w:pPr>
        <w:spacing w:after="0" w:line="240" w:lineRule="auto"/>
        <w:rPr>
          <w:rFonts w:cstheme="minorHAnsi"/>
        </w:rPr>
      </w:pPr>
      <w:r>
        <w:rPr>
          <w:rFonts w:cstheme="minorHAnsi"/>
        </w:rPr>
        <w:t>The only personally identifiable information that will be collected is name, organization, job title, and email</w:t>
      </w:r>
      <w:r w:rsidR="00CB0998">
        <w:rPr>
          <w:rFonts w:cstheme="minorHAnsi"/>
        </w:rPr>
        <w:t xml:space="preserve"> of the individuals participating in the virtual convenings</w:t>
      </w:r>
      <w:r>
        <w:rPr>
          <w:rFonts w:cstheme="minorHAnsi"/>
        </w:rPr>
        <w:t xml:space="preserve">. This information will be used to register participants for the </w:t>
      </w:r>
      <w:r w:rsidR="007C5693">
        <w:rPr>
          <w:rFonts w:cstheme="minorHAnsi"/>
        </w:rPr>
        <w:t>virtual convenings</w:t>
      </w:r>
      <w:r>
        <w:rPr>
          <w:rFonts w:cstheme="minorHAnsi"/>
        </w:rPr>
        <w:t>.</w:t>
      </w:r>
    </w:p>
    <w:p w:rsidR="008267B4" w:rsidRPr="009139B3" w:rsidP="008267B4" w14:paraId="6E09F31B" w14:textId="355E875C">
      <w:pPr>
        <w:spacing w:after="0" w:line="240" w:lineRule="auto"/>
        <w:rPr>
          <w:i/>
        </w:rPr>
      </w:pPr>
      <w:r>
        <w:rPr>
          <w:rFonts w:cstheme="minorHAnsi"/>
        </w:rPr>
        <w:br/>
      </w:r>
      <w:r w:rsidRPr="009139B3">
        <w:rPr>
          <w:rFonts w:cstheme="minorHAnsi"/>
        </w:rPr>
        <w:t>Information will not be maintained in a paper or electronic system from which data are actually or directly retrieved by an individuals’ personal identifier.</w:t>
      </w:r>
    </w:p>
    <w:p w:rsidR="002560D7" w:rsidP="002560D7" w14:paraId="3A9E2882" w14:textId="4963E902">
      <w:pPr>
        <w:spacing w:after="0" w:line="240" w:lineRule="auto"/>
        <w:rPr>
          <w:i/>
        </w:rPr>
      </w:pPr>
    </w:p>
    <w:p w:rsidR="002560D7" w:rsidP="00F967E9" w14:paraId="28D37A40" w14:textId="7557B9D2">
      <w:pPr>
        <w:spacing w:after="60" w:line="240" w:lineRule="auto"/>
        <w:rPr>
          <w:i/>
        </w:rPr>
      </w:pPr>
      <w:r>
        <w:rPr>
          <w:i/>
        </w:rPr>
        <w:t>Assurances of Privacy</w:t>
      </w:r>
    </w:p>
    <w:p w:rsidR="002560D7" w:rsidRPr="0052396B" w:rsidP="006D15F8" w14:paraId="4180ABFE" w14:textId="3F94F62C">
      <w:pPr>
        <w:spacing w:after="0" w:line="240" w:lineRule="auto"/>
        <w:rPr>
          <w:rFonts w:cstheme="minorHAnsi"/>
        </w:rPr>
      </w:pPr>
      <w:r w:rsidRPr="0052396B">
        <w:t>Information collected will be kept private. Respondents will be informed of all planned uses of data, that their participation is voluntary, and that their information will be kept private. As specified in the contract</w:t>
      </w:r>
      <w:r w:rsidR="00CB0998">
        <w:t xml:space="preserve"> of ACF’s logistics contractor</w:t>
      </w:r>
      <w:r w:rsidRPr="0052396B">
        <w:t xml:space="preserve">, the Contractor will comply with all Federal and Departmental regulations for private </w:t>
      </w:r>
      <w:r w:rsidRPr="0052396B">
        <w:rPr>
          <w:rFonts w:cstheme="minorHAnsi"/>
        </w:rPr>
        <w:t>information.</w:t>
      </w:r>
    </w:p>
    <w:p w:rsidR="006D15F8" w:rsidP="006D15F8" w14:paraId="14C09F50" w14:textId="77777777">
      <w:pPr>
        <w:spacing w:after="0" w:line="240" w:lineRule="auto"/>
        <w:rPr>
          <w:i/>
        </w:rPr>
      </w:pPr>
    </w:p>
    <w:p w:rsidR="002560D7" w:rsidP="00F967E9" w14:paraId="2490F478" w14:textId="629BF987">
      <w:pPr>
        <w:spacing w:after="60" w:line="240" w:lineRule="auto"/>
        <w:rPr>
          <w:i/>
        </w:rPr>
      </w:pPr>
      <w:r>
        <w:rPr>
          <w:i/>
        </w:rPr>
        <w:t>Data Security and Monitoring</w:t>
      </w:r>
    </w:p>
    <w:p w:rsidR="004E4689" w:rsidRPr="00F61351" w:rsidP="004E4689" w14:paraId="11CE6EB6" w14:textId="04CF15C8">
      <w:pPr>
        <w:spacing w:after="0" w:line="240" w:lineRule="auto"/>
      </w:pPr>
      <w:r w:rsidRPr="00F61351">
        <w:t xml:space="preserve">Recordings </w:t>
      </w:r>
      <w:r w:rsidR="00CB0998">
        <w:t xml:space="preserve">of the virtual convenings </w:t>
      </w:r>
      <w:r w:rsidRPr="00F61351">
        <w:t xml:space="preserve">will be password protected and housed on a secure MS Teams space. The recordings will be for the </w:t>
      </w:r>
      <w:r>
        <w:t xml:space="preserve">summary </w:t>
      </w:r>
      <w:r w:rsidRPr="00F61351">
        <w:t>writers only and able to be accessed only by the very limited group of staff whose access is required.</w:t>
      </w:r>
      <w:r>
        <w:t xml:space="preserve"> All recordings will be destroyed once the summary reports are submitted </w:t>
      </w:r>
      <w:r w:rsidR="00686498">
        <w:t xml:space="preserve">to </w:t>
      </w:r>
      <w:r>
        <w:t>and approved by ACF.</w:t>
      </w:r>
    </w:p>
    <w:p w:rsidR="002560D7" w:rsidRPr="004E4689" w:rsidP="002560D7" w14:paraId="57D59B20" w14:textId="77777777">
      <w:pPr>
        <w:spacing w:after="0" w:line="240" w:lineRule="auto"/>
        <w:rPr>
          <w:iCs/>
        </w:rPr>
      </w:pPr>
    </w:p>
    <w:p w:rsidR="000D7D44" w:rsidP="002560D7" w14:paraId="184C7E23" w14:textId="25ED2B80">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2"/>
      </w:r>
    </w:p>
    <w:p w:rsidR="002416DE" w:rsidP="002416DE" w14:paraId="69CED509" w14:textId="77777777">
      <w:pPr>
        <w:spacing w:after="0" w:line="240" w:lineRule="auto"/>
        <w:rPr>
          <w:rFonts w:cstheme="minorHAnsi"/>
        </w:rPr>
      </w:pPr>
      <w:r>
        <w:rPr>
          <w:rFonts w:cstheme="minorHAnsi"/>
        </w:rPr>
        <w:t>No sensitive information will be collected as part of this data collection activity.</w:t>
      </w:r>
    </w:p>
    <w:p w:rsidR="0042220D" w:rsidP="00D32E6D" w14:paraId="2D73F51E" w14:textId="5DD8F79E">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2735A0" w14:paraId="5972B4E8" w14:textId="19743EC4">
      <w:pPr>
        <w:spacing w:after="60" w:line="240" w:lineRule="auto"/>
        <w:rPr>
          <w:i/>
        </w:rPr>
      </w:pPr>
      <w:r>
        <w:rPr>
          <w:i/>
        </w:rPr>
        <w:t>Explanation of Burden Estimates</w:t>
      </w:r>
    </w:p>
    <w:p w:rsidR="005125B5" w:rsidP="005125B5" w14:paraId="3F0266C2" w14:textId="17AC8E8E">
      <w:pPr>
        <w:spacing w:after="0" w:line="240" w:lineRule="auto"/>
        <w:rPr>
          <w:iCs/>
        </w:rPr>
      </w:pPr>
      <w:r>
        <w:rPr>
          <w:iCs/>
        </w:rPr>
        <w:t xml:space="preserve">Each listening session will be 60-90 minutes in length to allow sufficient time for discussion with participants. This is based on prior experience with gathering information virtually from groups of this size on projects of similar scope. </w:t>
      </w:r>
    </w:p>
    <w:p w:rsidR="002735A0" w:rsidP="005125B5" w14:paraId="51E59794" w14:textId="77777777">
      <w:pPr>
        <w:spacing w:after="0" w:line="240" w:lineRule="auto"/>
        <w:rPr>
          <w:iCs/>
        </w:rPr>
      </w:pPr>
    </w:p>
    <w:p w:rsidR="001F0446" w:rsidP="00F967E9" w14:paraId="0F1F0637" w14:textId="3FFD2DDF">
      <w:pPr>
        <w:spacing w:after="60" w:line="240" w:lineRule="auto"/>
        <w:rPr>
          <w:iCs/>
        </w:rPr>
      </w:pPr>
      <w:r>
        <w:rPr>
          <w:iCs/>
        </w:rPr>
        <w:t xml:space="preserve">We plan to engage about 40 individuals in each of the following groups, for a total of 200 respondents: </w:t>
      </w:r>
    </w:p>
    <w:p w:rsidR="00AF7CDF" w:rsidRPr="002735A0" w:rsidP="00F967E9" w14:paraId="17582EA2" w14:textId="007C67C4">
      <w:pPr>
        <w:pStyle w:val="CommentText"/>
        <w:numPr>
          <w:ilvl w:val="0"/>
          <w:numId w:val="20"/>
        </w:numPr>
        <w:spacing w:after="0"/>
        <w:rPr>
          <w:rFonts w:cstheme="minorHAnsi"/>
          <w:sz w:val="22"/>
          <w:szCs w:val="22"/>
        </w:rPr>
      </w:pPr>
      <w:r w:rsidRPr="002735A0">
        <w:rPr>
          <w:rFonts w:cstheme="minorHAnsi"/>
          <w:sz w:val="22"/>
          <w:szCs w:val="22"/>
        </w:rPr>
        <w:t>T</w:t>
      </w:r>
      <w:r w:rsidR="007021D4">
        <w:rPr>
          <w:rFonts w:cstheme="minorHAnsi"/>
          <w:sz w:val="22"/>
          <w:szCs w:val="22"/>
        </w:rPr>
        <w:t xml:space="preserve">echnical </w:t>
      </w:r>
      <w:r w:rsidRPr="002735A0">
        <w:rPr>
          <w:rFonts w:cstheme="minorHAnsi"/>
          <w:sz w:val="22"/>
          <w:szCs w:val="22"/>
        </w:rPr>
        <w:t>A</w:t>
      </w:r>
      <w:r w:rsidR="007021D4">
        <w:rPr>
          <w:rFonts w:cstheme="minorHAnsi"/>
          <w:sz w:val="22"/>
          <w:szCs w:val="22"/>
        </w:rPr>
        <w:t>ssistance</w:t>
      </w:r>
      <w:r w:rsidRPr="002735A0">
        <w:rPr>
          <w:rFonts w:cstheme="minorHAnsi"/>
          <w:sz w:val="22"/>
          <w:szCs w:val="22"/>
        </w:rPr>
        <w:t xml:space="preserve"> </w:t>
      </w:r>
      <w:r w:rsidR="007021D4">
        <w:rPr>
          <w:rFonts w:cstheme="minorHAnsi"/>
          <w:sz w:val="22"/>
          <w:szCs w:val="22"/>
        </w:rPr>
        <w:t xml:space="preserve">(TA) </w:t>
      </w:r>
      <w:r w:rsidRPr="002735A0">
        <w:rPr>
          <w:rFonts w:cstheme="minorHAnsi"/>
          <w:sz w:val="22"/>
          <w:szCs w:val="22"/>
        </w:rPr>
        <w:t xml:space="preserve">Providers </w:t>
      </w:r>
    </w:p>
    <w:p w:rsidR="00AF7CDF" w:rsidRPr="002735A0" w:rsidP="00F967E9" w14:paraId="2D01BEF1" w14:textId="1C59B212">
      <w:pPr>
        <w:pStyle w:val="CommentText"/>
        <w:numPr>
          <w:ilvl w:val="0"/>
          <w:numId w:val="20"/>
        </w:numPr>
        <w:spacing w:after="0"/>
        <w:rPr>
          <w:rFonts w:cstheme="minorHAnsi"/>
          <w:sz w:val="22"/>
          <w:szCs w:val="22"/>
        </w:rPr>
      </w:pPr>
      <w:r w:rsidRPr="002735A0">
        <w:rPr>
          <w:rFonts w:cstheme="minorHAnsi"/>
          <w:sz w:val="22"/>
          <w:szCs w:val="22"/>
        </w:rPr>
        <w:t>Researchers</w:t>
      </w:r>
    </w:p>
    <w:p w:rsidR="00AF7CDF" w:rsidRPr="002735A0" w:rsidP="00F967E9" w14:paraId="3706DEF8" w14:textId="0888760E">
      <w:pPr>
        <w:pStyle w:val="CommentText"/>
        <w:numPr>
          <w:ilvl w:val="0"/>
          <w:numId w:val="20"/>
        </w:numPr>
        <w:spacing w:after="0"/>
        <w:rPr>
          <w:rFonts w:cstheme="minorHAnsi"/>
          <w:sz w:val="22"/>
          <w:szCs w:val="22"/>
        </w:rPr>
      </w:pPr>
      <w:r w:rsidRPr="002735A0">
        <w:rPr>
          <w:rFonts w:cstheme="minorHAnsi"/>
          <w:sz w:val="22"/>
          <w:szCs w:val="22"/>
        </w:rPr>
        <w:t>TANF Administrators</w:t>
      </w:r>
    </w:p>
    <w:p w:rsidR="00AF7CDF" w:rsidRPr="002735A0" w:rsidP="00F967E9" w14:paraId="1DA4AB82" w14:textId="6556A566">
      <w:pPr>
        <w:pStyle w:val="CommentText"/>
        <w:numPr>
          <w:ilvl w:val="0"/>
          <w:numId w:val="20"/>
        </w:numPr>
        <w:spacing w:after="0"/>
        <w:rPr>
          <w:rFonts w:cstheme="minorHAnsi"/>
          <w:sz w:val="22"/>
          <w:szCs w:val="22"/>
        </w:rPr>
      </w:pPr>
      <w:r w:rsidRPr="002735A0">
        <w:rPr>
          <w:rFonts w:cstheme="minorHAnsi"/>
          <w:sz w:val="22"/>
          <w:szCs w:val="22"/>
        </w:rPr>
        <w:t>Program Providers</w:t>
      </w:r>
    </w:p>
    <w:p w:rsidR="001F0446" w:rsidRPr="002735A0" w:rsidP="00AF7CDF" w14:paraId="6985EB8A" w14:textId="13B515C4">
      <w:pPr>
        <w:pStyle w:val="CommentText"/>
        <w:numPr>
          <w:ilvl w:val="0"/>
          <w:numId w:val="20"/>
        </w:numPr>
        <w:spacing w:after="0"/>
        <w:rPr>
          <w:i/>
        </w:rPr>
      </w:pPr>
      <w:r w:rsidRPr="002735A0">
        <w:rPr>
          <w:rFonts w:cstheme="minorHAnsi"/>
          <w:sz w:val="22"/>
          <w:szCs w:val="22"/>
        </w:rPr>
        <w:t>Practitioners</w:t>
      </w:r>
    </w:p>
    <w:p w:rsidR="001F0446" w:rsidP="001F0446" w14:paraId="380BFA12" w14:textId="0088B74E">
      <w:pPr>
        <w:spacing w:after="0" w:line="240" w:lineRule="auto"/>
      </w:pPr>
    </w:p>
    <w:p w:rsidR="00F967E9" w:rsidP="001F0446" w14:paraId="17ECD945" w14:textId="7457ECCE">
      <w:pPr>
        <w:spacing w:after="0" w:line="240" w:lineRule="auto"/>
      </w:pPr>
    </w:p>
    <w:p w:rsidR="00F967E9" w:rsidP="001F0446" w14:paraId="6C247DC7" w14:textId="4EFA22EB">
      <w:pPr>
        <w:spacing w:after="0" w:line="240" w:lineRule="auto"/>
      </w:pPr>
    </w:p>
    <w:p w:rsidR="00F967E9" w:rsidP="001F0446" w14:paraId="6D1A734D" w14:textId="2AC63A53">
      <w:pPr>
        <w:spacing w:after="0" w:line="240" w:lineRule="auto"/>
      </w:pPr>
    </w:p>
    <w:p w:rsidR="00F967E9" w:rsidP="001F0446" w14:paraId="11B8449E" w14:textId="652D194B">
      <w:pPr>
        <w:spacing w:after="0" w:line="240" w:lineRule="auto"/>
      </w:pPr>
    </w:p>
    <w:p w:rsidR="00F967E9" w:rsidP="001F0446" w14:paraId="0E303F6C" w14:textId="6BFDB84C">
      <w:pPr>
        <w:spacing w:after="0" w:line="240" w:lineRule="auto"/>
      </w:pPr>
    </w:p>
    <w:p w:rsidR="00F967E9" w:rsidP="001F0446" w14:paraId="7F941FEF" w14:textId="709A1C6A">
      <w:pPr>
        <w:spacing w:after="0" w:line="240" w:lineRule="auto"/>
      </w:pPr>
    </w:p>
    <w:p w:rsidR="00F967E9" w:rsidP="001F0446" w14:paraId="634113CE" w14:textId="77777777">
      <w:pPr>
        <w:spacing w:after="0" w:line="240" w:lineRule="auto"/>
      </w:pPr>
    </w:p>
    <w:tbl>
      <w:tblPr>
        <w:tblStyle w:val="TableGrid"/>
        <w:tblW w:w="9157" w:type="dxa"/>
        <w:tblInd w:w="108" w:type="dxa"/>
        <w:tblLayout w:type="fixed"/>
        <w:tblLook w:val="01E0"/>
      </w:tblPr>
      <w:tblGrid>
        <w:gridCol w:w="2227"/>
        <w:gridCol w:w="1350"/>
        <w:gridCol w:w="1260"/>
        <w:gridCol w:w="1080"/>
        <w:gridCol w:w="990"/>
        <w:gridCol w:w="990"/>
        <w:gridCol w:w="1260"/>
      </w:tblGrid>
      <w:tr w14:paraId="10E15412" w14:textId="77777777" w:rsidTr="00F967E9">
        <w:tblPrEx>
          <w:tblW w:w="915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7CDF" w:rsidP="00373D2F" w14:paraId="41F4E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Total/</w:t>
            </w:r>
          </w:p>
          <w:p w:rsidR="005B4B91" w:rsidRPr="002735A0" w:rsidP="00373D2F" w14:paraId="63E93F96" w14:textId="52F5F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Annual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4B91" w:rsidRPr="002735A0"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735A0">
              <w:rPr>
                <w:rFonts w:cstheme="minorHAnsi"/>
                <w:b/>
              </w:rPr>
              <w:t>Total Annual Respondent Cost</w:t>
            </w:r>
          </w:p>
        </w:tc>
      </w:tr>
      <w:tr w14:paraId="6B5B6719" w14:textId="77777777" w:rsidTr="00F967E9">
        <w:tblPrEx>
          <w:tblW w:w="9157" w:type="dxa"/>
          <w:tblInd w:w="108" w:type="dxa"/>
          <w:tblLayout w:type="fixed"/>
          <w:tblLook w:val="01E0"/>
        </w:tblPrEx>
        <w:tc>
          <w:tcPr>
            <w:tcW w:w="2227" w:type="dxa"/>
            <w:tcBorders>
              <w:top w:val="single" w:sz="4" w:space="0" w:color="auto"/>
              <w:left w:val="single" w:sz="4" w:space="0" w:color="auto"/>
              <w:bottom w:val="single" w:sz="4" w:space="0" w:color="auto"/>
              <w:right w:val="single" w:sz="4" w:space="0" w:color="auto"/>
            </w:tcBorders>
          </w:tcPr>
          <w:p w:rsidR="005B4B91" w:rsidRPr="001F0446" w:rsidP="005B4B91" w14:paraId="2F62EEA9" w14:textId="6A947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 xml:space="preserve">Instrument 1 - TANF Pilot Listening Session Facilitation Guide </w:t>
            </w:r>
          </w:p>
        </w:tc>
        <w:tc>
          <w:tcPr>
            <w:tcW w:w="1350" w:type="dxa"/>
            <w:tcBorders>
              <w:top w:val="single" w:sz="4" w:space="0" w:color="auto"/>
              <w:left w:val="single" w:sz="4" w:space="0" w:color="auto"/>
              <w:bottom w:val="single" w:sz="4" w:space="0" w:color="auto"/>
              <w:right w:val="single" w:sz="4" w:space="0" w:color="auto"/>
            </w:tcBorders>
            <w:vAlign w:val="center"/>
          </w:tcPr>
          <w:p w:rsidR="005B4B91" w:rsidRPr="001F0446" w:rsidP="005B4B91" w14:paraId="734CE33C" w14:textId="68767A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200</w:t>
            </w:r>
          </w:p>
        </w:tc>
        <w:tc>
          <w:tcPr>
            <w:tcW w:w="1260" w:type="dxa"/>
            <w:tcBorders>
              <w:top w:val="single" w:sz="4" w:space="0" w:color="auto"/>
              <w:left w:val="single" w:sz="4" w:space="0" w:color="auto"/>
              <w:bottom w:val="single" w:sz="4" w:space="0" w:color="auto"/>
              <w:right w:val="single" w:sz="4" w:space="0" w:color="auto"/>
            </w:tcBorders>
            <w:vAlign w:val="center"/>
          </w:tcPr>
          <w:p w:rsidR="005B4B91" w:rsidRPr="001F0446" w:rsidP="005B4B91" w14:paraId="67B65A40" w14:textId="5BBDB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5B4B91" w:rsidRPr="001F0446" w:rsidP="005B4B91" w14:paraId="59B12C61" w14:textId="6797CE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90" w:type="dxa"/>
            <w:tcBorders>
              <w:top w:val="single" w:sz="4" w:space="0" w:color="auto"/>
              <w:left w:val="single" w:sz="4" w:space="0" w:color="auto"/>
              <w:bottom w:val="single" w:sz="4" w:space="0" w:color="auto"/>
              <w:right w:val="single" w:sz="4" w:space="0" w:color="auto"/>
            </w:tcBorders>
            <w:vAlign w:val="center"/>
          </w:tcPr>
          <w:p w:rsidR="005B4B91" w:rsidRPr="001F0446" w:rsidP="005B4B91" w14:paraId="5DF8136F" w14:textId="2BC24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300</w:t>
            </w:r>
          </w:p>
        </w:tc>
        <w:tc>
          <w:tcPr>
            <w:tcW w:w="990" w:type="dxa"/>
            <w:tcBorders>
              <w:top w:val="single" w:sz="4" w:space="0" w:color="auto"/>
              <w:left w:val="single" w:sz="4" w:space="0" w:color="auto"/>
              <w:bottom w:val="single" w:sz="4" w:space="0" w:color="auto"/>
              <w:right w:val="single" w:sz="4" w:space="0" w:color="auto"/>
            </w:tcBorders>
            <w:vAlign w:val="center"/>
            <w:hideMark/>
          </w:tcPr>
          <w:p w:rsidR="005B4B91" w:rsidRPr="001F0446" w:rsidP="005B4B91" w14:paraId="14155F61" w14:textId="06AEC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7A54D4">
              <w:rPr>
                <w:rFonts w:asciiTheme="minorHAnsi" w:hAnsiTheme="minorHAnsi" w:cstheme="minorHAnsi"/>
                <w:bCs/>
              </w:rPr>
              <w:t>4</w:t>
            </w:r>
            <w:r w:rsidR="00857B1E">
              <w:rPr>
                <w:rFonts w:asciiTheme="minorHAnsi" w:hAnsiTheme="minorHAnsi" w:cstheme="minorHAnsi"/>
                <w:bCs/>
              </w:rPr>
              <w:t>2.86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B4B91" w:rsidRPr="001F0446" w:rsidP="005B4B91" w14:paraId="12F8BC45" w14:textId="7ADE8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7A54D4">
              <w:rPr>
                <w:rFonts w:asciiTheme="minorHAnsi" w:hAnsiTheme="minorHAnsi" w:cstheme="minorHAnsi"/>
                <w:bCs/>
              </w:rPr>
              <w:t>12,</w:t>
            </w:r>
            <w:r w:rsidR="00857B1E">
              <w:rPr>
                <w:rFonts w:asciiTheme="minorHAnsi" w:hAnsiTheme="minorHAnsi" w:cstheme="minorHAnsi"/>
                <w:bCs/>
              </w:rPr>
              <w:t>858</w:t>
            </w:r>
            <w:r w:rsidR="007A54D4">
              <w:rPr>
                <w:rFonts w:asciiTheme="minorHAnsi" w:hAnsiTheme="minorHAnsi" w:cstheme="minorHAnsi"/>
                <w:bCs/>
              </w:rPr>
              <w:t>.00</w:t>
            </w:r>
          </w:p>
        </w:tc>
      </w:tr>
    </w:tbl>
    <w:p w:rsidR="000D7D44" w:rsidP="00373D2F" w14:paraId="0FDEB9FD" w14:textId="2F2BD974">
      <w:pPr>
        <w:spacing w:after="0" w:line="240" w:lineRule="auto"/>
      </w:pPr>
    </w:p>
    <w:p w:rsidR="00AF7CDF" w:rsidRPr="005125B5" w:rsidP="002735A0" w14:paraId="3E44B6EE" w14:textId="77777777">
      <w:pPr>
        <w:spacing w:after="60" w:line="240" w:lineRule="auto"/>
        <w:rPr>
          <w:i/>
        </w:rPr>
      </w:pPr>
      <w:r>
        <w:rPr>
          <w:i/>
        </w:rPr>
        <w:t>Estimated Annualized Cost to Respondents</w:t>
      </w:r>
    </w:p>
    <w:p w:rsidR="009B7449" w:rsidRPr="003F5B14" w:rsidP="009B7449" w14:paraId="51ECE0B3" w14:textId="47251989">
      <w:pPr>
        <w:pStyle w:val="CommentText"/>
        <w:spacing w:after="120"/>
        <w:rPr>
          <w:rFonts w:cstheme="minorHAnsi"/>
          <w:sz w:val="22"/>
          <w:szCs w:val="22"/>
        </w:rPr>
      </w:pPr>
      <w:r>
        <w:rPr>
          <w:rFonts w:cstheme="minorHAnsi"/>
          <w:sz w:val="22"/>
          <w:szCs w:val="22"/>
        </w:rPr>
        <w:t>We calculated an a</w:t>
      </w:r>
      <w:r w:rsidRPr="003F5B14">
        <w:rPr>
          <w:rFonts w:cstheme="minorHAnsi"/>
          <w:sz w:val="22"/>
          <w:szCs w:val="22"/>
        </w:rPr>
        <w:t xml:space="preserve">verage hourly wage rate </w:t>
      </w:r>
      <w:r>
        <w:rPr>
          <w:rFonts w:cstheme="minorHAnsi"/>
          <w:sz w:val="22"/>
          <w:szCs w:val="22"/>
        </w:rPr>
        <w:t xml:space="preserve">of </w:t>
      </w:r>
      <w:r w:rsidR="00857B1E">
        <w:rPr>
          <w:rFonts w:cstheme="minorHAnsi"/>
          <w:sz w:val="22"/>
          <w:szCs w:val="22"/>
        </w:rPr>
        <w:t>$42.86</w:t>
      </w:r>
      <w:r>
        <w:rPr>
          <w:rFonts w:cstheme="minorHAnsi"/>
          <w:sz w:val="22"/>
          <w:szCs w:val="22"/>
        </w:rPr>
        <w:t xml:space="preserve"> </w:t>
      </w:r>
      <w:r w:rsidR="00AF7CDF">
        <w:rPr>
          <w:rFonts w:cstheme="minorHAnsi"/>
          <w:sz w:val="22"/>
          <w:szCs w:val="22"/>
        </w:rPr>
        <w:t xml:space="preserve">using the following </w:t>
      </w:r>
      <w:hyperlink r:id="rId9" w:anchor="19-0000" w:history="1">
        <w:r w:rsidRPr="003F5B14" w:rsidR="00AF7CDF">
          <w:rPr>
            <w:rStyle w:val="Hyperlink"/>
            <w:sz w:val="22"/>
            <w:szCs w:val="22"/>
          </w:rPr>
          <w:t>May 202</w:t>
        </w:r>
        <w:r w:rsidR="00AF7CDF">
          <w:rPr>
            <w:rStyle w:val="Hyperlink"/>
            <w:sz w:val="22"/>
            <w:szCs w:val="22"/>
          </w:rPr>
          <w:t>2</w:t>
        </w:r>
        <w:r w:rsidRPr="003F5B14" w:rsidR="00AF7CDF">
          <w:rPr>
            <w:rStyle w:val="Hyperlink"/>
            <w:sz w:val="22"/>
            <w:szCs w:val="22"/>
          </w:rPr>
          <w:t xml:space="preserve"> National Occupational Employment and Wage Estimates (bls.gov)</w:t>
        </w:r>
      </w:hyperlink>
      <w:r w:rsidR="00AF7CDF">
        <w:rPr>
          <w:rFonts w:cstheme="minorHAnsi"/>
          <w:sz w:val="22"/>
          <w:szCs w:val="22"/>
        </w:rPr>
        <w:t xml:space="preserve"> for respondents</w:t>
      </w:r>
      <w:r w:rsidRPr="003F5B14">
        <w:rPr>
          <w:rFonts w:cstheme="minorHAnsi"/>
          <w:sz w:val="22"/>
          <w:szCs w:val="22"/>
        </w:rPr>
        <w:t>:</w:t>
      </w:r>
    </w:p>
    <w:p w:rsidR="009B7449" w:rsidRPr="003F5B14" w:rsidP="00F967E9" w14:paraId="0775169C" w14:textId="3CAC8FC9">
      <w:pPr>
        <w:pStyle w:val="CommentText"/>
        <w:numPr>
          <w:ilvl w:val="0"/>
          <w:numId w:val="20"/>
        </w:numPr>
        <w:spacing w:after="0"/>
        <w:rPr>
          <w:rFonts w:cstheme="minorHAnsi"/>
          <w:sz w:val="22"/>
          <w:szCs w:val="22"/>
        </w:rPr>
      </w:pPr>
      <w:r w:rsidRPr="003F5B14">
        <w:rPr>
          <w:rFonts w:cstheme="minorHAnsi"/>
          <w:sz w:val="22"/>
          <w:szCs w:val="22"/>
          <w:u w:val="single"/>
        </w:rPr>
        <w:t>TA Providers</w:t>
      </w:r>
      <w:r w:rsidR="00AF7CDF">
        <w:rPr>
          <w:rFonts w:cstheme="minorHAnsi"/>
          <w:sz w:val="22"/>
          <w:szCs w:val="22"/>
          <w:u w:val="single"/>
        </w:rPr>
        <w:t>:</w:t>
      </w:r>
      <w:r w:rsidRPr="003F5B14">
        <w:rPr>
          <w:rFonts w:cstheme="minorHAnsi"/>
          <w:sz w:val="22"/>
          <w:szCs w:val="22"/>
        </w:rPr>
        <w:t xml:space="preserve"> Social Scientists and </w:t>
      </w:r>
      <w:r w:rsidR="007021D4">
        <w:rPr>
          <w:rFonts w:cstheme="minorHAnsi"/>
          <w:sz w:val="22"/>
          <w:szCs w:val="22"/>
        </w:rPr>
        <w:t>R</w:t>
      </w:r>
      <w:r w:rsidRPr="003F5B14">
        <w:rPr>
          <w:rFonts w:cstheme="minorHAnsi"/>
          <w:sz w:val="22"/>
          <w:szCs w:val="22"/>
        </w:rPr>
        <w:t xml:space="preserve">elated </w:t>
      </w:r>
      <w:r w:rsidR="007021D4">
        <w:rPr>
          <w:rFonts w:cstheme="minorHAnsi"/>
          <w:sz w:val="22"/>
          <w:szCs w:val="22"/>
        </w:rPr>
        <w:t>W</w:t>
      </w:r>
      <w:r w:rsidRPr="003F5B14">
        <w:rPr>
          <w:rFonts w:cstheme="minorHAnsi"/>
          <w:sz w:val="22"/>
          <w:szCs w:val="22"/>
        </w:rPr>
        <w:t>orkers</w:t>
      </w:r>
      <w:r w:rsidR="00927B02">
        <w:rPr>
          <w:sz w:val="22"/>
          <w:szCs w:val="22"/>
        </w:rPr>
        <w:t xml:space="preserve"> (</w:t>
      </w:r>
      <w:r w:rsidRPr="003F5B14">
        <w:rPr>
          <w:rFonts w:cstheme="minorHAnsi"/>
          <w:sz w:val="22"/>
          <w:szCs w:val="22"/>
        </w:rPr>
        <w:t>BLS Job Code 19-3000</w:t>
      </w:r>
      <w:r w:rsidR="00927B02">
        <w:rPr>
          <w:rFonts w:cstheme="minorHAnsi"/>
          <w:sz w:val="22"/>
          <w:szCs w:val="22"/>
        </w:rPr>
        <w:t>) =</w:t>
      </w:r>
      <w:r w:rsidR="00AF7CDF">
        <w:rPr>
          <w:rFonts w:cstheme="minorHAnsi"/>
          <w:sz w:val="22"/>
          <w:szCs w:val="22"/>
        </w:rPr>
        <w:t xml:space="preserve"> $45.46. </w:t>
      </w:r>
    </w:p>
    <w:p w:rsidR="009B7449" w:rsidRPr="003F5B14" w:rsidP="00F967E9" w14:paraId="31F12182" w14:textId="55246979">
      <w:pPr>
        <w:pStyle w:val="CommentText"/>
        <w:numPr>
          <w:ilvl w:val="0"/>
          <w:numId w:val="20"/>
        </w:numPr>
        <w:spacing w:after="0"/>
        <w:rPr>
          <w:rFonts w:cstheme="minorHAnsi"/>
          <w:sz w:val="22"/>
          <w:szCs w:val="22"/>
        </w:rPr>
      </w:pPr>
      <w:r w:rsidRPr="003F5B14">
        <w:rPr>
          <w:rFonts w:cstheme="minorHAnsi"/>
          <w:sz w:val="22"/>
          <w:szCs w:val="22"/>
          <w:u w:val="single"/>
        </w:rPr>
        <w:t>Researchers</w:t>
      </w:r>
      <w:r w:rsidR="007021D4">
        <w:rPr>
          <w:rFonts w:cstheme="minorHAnsi"/>
          <w:sz w:val="22"/>
          <w:szCs w:val="22"/>
          <w:u w:val="single"/>
        </w:rPr>
        <w:t>:</w:t>
      </w:r>
      <w:r w:rsidRPr="003F5B14">
        <w:rPr>
          <w:rFonts w:cstheme="minorHAnsi"/>
          <w:sz w:val="22"/>
          <w:szCs w:val="22"/>
        </w:rPr>
        <w:t xml:space="preserve"> Economists </w:t>
      </w:r>
      <w:r w:rsidR="007021D4">
        <w:rPr>
          <w:sz w:val="22"/>
          <w:szCs w:val="22"/>
        </w:rPr>
        <w:t>(</w:t>
      </w:r>
      <w:r w:rsidRPr="003F5B14">
        <w:rPr>
          <w:sz w:val="22"/>
          <w:szCs w:val="22"/>
        </w:rPr>
        <w:t>BLS Job Code 19-3011</w:t>
      </w:r>
      <w:r w:rsidR="007021D4">
        <w:rPr>
          <w:sz w:val="22"/>
          <w:szCs w:val="22"/>
        </w:rPr>
        <w:t xml:space="preserve">) = </w:t>
      </w:r>
      <w:r w:rsidRPr="003F5B14">
        <w:rPr>
          <w:sz w:val="22"/>
          <w:szCs w:val="22"/>
        </w:rPr>
        <w:t xml:space="preserve"> $</w:t>
      </w:r>
      <w:r w:rsidR="007021D4">
        <w:rPr>
          <w:sz w:val="22"/>
          <w:szCs w:val="22"/>
        </w:rPr>
        <w:t>61.63</w:t>
      </w:r>
      <w:r w:rsidR="00857B1E">
        <w:rPr>
          <w:sz w:val="22"/>
          <w:szCs w:val="22"/>
        </w:rPr>
        <w:t>.</w:t>
      </w:r>
    </w:p>
    <w:p w:rsidR="009B7449" w:rsidRPr="003F5B14" w:rsidP="00F967E9" w14:paraId="0A9F52F8" w14:textId="724F6362">
      <w:pPr>
        <w:pStyle w:val="CommentText"/>
        <w:numPr>
          <w:ilvl w:val="0"/>
          <w:numId w:val="20"/>
        </w:numPr>
        <w:spacing w:after="0"/>
        <w:rPr>
          <w:rFonts w:cstheme="minorHAnsi"/>
          <w:sz w:val="22"/>
          <w:szCs w:val="22"/>
        </w:rPr>
      </w:pPr>
      <w:r w:rsidRPr="003F5B14">
        <w:rPr>
          <w:rFonts w:cstheme="minorHAnsi"/>
          <w:sz w:val="22"/>
          <w:szCs w:val="22"/>
          <w:u w:val="single"/>
        </w:rPr>
        <w:t>TANF Administrators</w:t>
      </w:r>
      <w:r w:rsidR="007021D4">
        <w:rPr>
          <w:rFonts w:cstheme="minorHAnsi"/>
          <w:sz w:val="22"/>
          <w:szCs w:val="22"/>
          <w:u w:val="single"/>
        </w:rPr>
        <w:t>:</w:t>
      </w:r>
      <w:r w:rsidRPr="003F5B14">
        <w:rPr>
          <w:rFonts w:cstheme="minorHAnsi"/>
          <w:sz w:val="22"/>
          <w:szCs w:val="22"/>
        </w:rPr>
        <w:t xml:space="preserve"> Social and Community Service Managers </w:t>
      </w:r>
      <w:r w:rsidR="007021D4">
        <w:rPr>
          <w:sz w:val="22"/>
          <w:szCs w:val="22"/>
        </w:rPr>
        <w:t>(</w:t>
      </w:r>
      <w:r w:rsidRPr="003F5B14">
        <w:rPr>
          <w:sz w:val="22"/>
          <w:szCs w:val="22"/>
        </w:rPr>
        <w:t>BLS Job Code 11-9151</w:t>
      </w:r>
      <w:r w:rsidR="007021D4">
        <w:rPr>
          <w:sz w:val="22"/>
          <w:szCs w:val="22"/>
        </w:rPr>
        <w:t xml:space="preserve">) = </w:t>
      </w:r>
      <w:r w:rsidRPr="003F5B14">
        <w:rPr>
          <w:sz w:val="22"/>
          <w:szCs w:val="22"/>
        </w:rPr>
        <w:t>$38.1</w:t>
      </w:r>
      <w:r w:rsidR="007021D4">
        <w:rPr>
          <w:sz w:val="22"/>
          <w:szCs w:val="22"/>
        </w:rPr>
        <w:t>3</w:t>
      </w:r>
      <w:r w:rsidR="00857B1E">
        <w:rPr>
          <w:sz w:val="22"/>
          <w:szCs w:val="22"/>
        </w:rPr>
        <w:t>.</w:t>
      </w:r>
    </w:p>
    <w:p w:rsidR="009B7449" w:rsidRPr="003F5B14" w:rsidP="00F967E9" w14:paraId="1D3EA64C" w14:textId="75F64E7E">
      <w:pPr>
        <w:pStyle w:val="CommentText"/>
        <w:numPr>
          <w:ilvl w:val="0"/>
          <w:numId w:val="20"/>
        </w:numPr>
        <w:spacing w:after="0"/>
        <w:rPr>
          <w:rFonts w:cstheme="minorHAnsi"/>
          <w:sz w:val="22"/>
          <w:szCs w:val="22"/>
        </w:rPr>
      </w:pPr>
      <w:r w:rsidRPr="003F5B14">
        <w:rPr>
          <w:rFonts w:cstheme="minorHAnsi"/>
          <w:sz w:val="22"/>
          <w:szCs w:val="22"/>
          <w:u w:val="single"/>
        </w:rPr>
        <w:t>Program Providers</w:t>
      </w:r>
      <w:r w:rsidR="007021D4">
        <w:rPr>
          <w:rFonts w:cstheme="minorHAnsi"/>
          <w:sz w:val="22"/>
          <w:szCs w:val="22"/>
          <w:u w:val="single"/>
        </w:rPr>
        <w:t>:</w:t>
      </w:r>
      <w:r w:rsidRPr="003F5B14">
        <w:rPr>
          <w:rFonts w:cstheme="minorHAnsi"/>
          <w:sz w:val="22"/>
          <w:szCs w:val="22"/>
        </w:rPr>
        <w:t xml:space="preserve"> Social and </w:t>
      </w:r>
      <w:r w:rsidR="007021D4">
        <w:rPr>
          <w:rFonts w:cstheme="minorHAnsi"/>
          <w:sz w:val="22"/>
          <w:szCs w:val="22"/>
        </w:rPr>
        <w:t>C</w:t>
      </w:r>
      <w:r w:rsidRPr="003F5B14">
        <w:rPr>
          <w:rFonts w:cstheme="minorHAnsi"/>
          <w:sz w:val="22"/>
          <w:szCs w:val="22"/>
        </w:rPr>
        <w:t xml:space="preserve">ommunity </w:t>
      </w:r>
      <w:r w:rsidR="007021D4">
        <w:rPr>
          <w:rFonts w:cstheme="minorHAnsi"/>
          <w:sz w:val="22"/>
          <w:szCs w:val="22"/>
        </w:rPr>
        <w:t>S</w:t>
      </w:r>
      <w:r w:rsidRPr="003F5B14">
        <w:rPr>
          <w:rFonts w:cstheme="minorHAnsi"/>
          <w:sz w:val="22"/>
          <w:szCs w:val="22"/>
        </w:rPr>
        <w:t xml:space="preserve">ervice </w:t>
      </w:r>
      <w:r w:rsidR="007021D4">
        <w:rPr>
          <w:rFonts w:cstheme="minorHAnsi"/>
          <w:sz w:val="22"/>
          <w:szCs w:val="22"/>
        </w:rPr>
        <w:t>M</w:t>
      </w:r>
      <w:r w:rsidRPr="003F5B14">
        <w:rPr>
          <w:rFonts w:cstheme="minorHAnsi"/>
          <w:sz w:val="22"/>
          <w:szCs w:val="22"/>
        </w:rPr>
        <w:t xml:space="preserve"> </w:t>
      </w:r>
      <w:r w:rsidR="007021D4">
        <w:rPr>
          <w:rFonts w:cstheme="minorHAnsi"/>
          <w:sz w:val="22"/>
          <w:szCs w:val="22"/>
        </w:rPr>
        <w:t>(</w:t>
      </w:r>
      <w:r w:rsidRPr="003F5B14">
        <w:rPr>
          <w:sz w:val="22"/>
          <w:szCs w:val="22"/>
        </w:rPr>
        <w:t>BLS Job Code 11-9151</w:t>
      </w:r>
      <w:r w:rsidR="007021D4">
        <w:rPr>
          <w:sz w:val="22"/>
          <w:szCs w:val="22"/>
        </w:rPr>
        <w:t xml:space="preserve">) = </w:t>
      </w:r>
      <w:r w:rsidRPr="003F5B14">
        <w:rPr>
          <w:sz w:val="22"/>
          <w:szCs w:val="22"/>
        </w:rPr>
        <w:t>$3</w:t>
      </w:r>
      <w:r w:rsidR="007021D4">
        <w:rPr>
          <w:sz w:val="22"/>
          <w:szCs w:val="22"/>
        </w:rPr>
        <w:t>8</w:t>
      </w:r>
      <w:r w:rsidRPr="003F5B14">
        <w:rPr>
          <w:sz w:val="22"/>
          <w:szCs w:val="22"/>
        </w:rPr>
        <w:t>.</w:t>
      </w:r>
      <w:r w:rsidR="007021D4">
        <w:rPr>
          <w:sz w:val="22"/>
          <w:szCs w:val="22"/>
        </w:rPr>
        <w:t>13</w:t>
      </w:r>
      <w:r w:rsidR="00857B1E">
        <w:rPr>
          <w:sz w:val="22"/>
          <w:szCs w:val="22"/>
        </w:rPr>
        <w:t>.</w:t>
      </w:r>
    </w:p>
    <w:p w:rsidR="009B7449" w:rsidRPr="003F5B14" w:rsidP="009B7449" w14:paraId="077E7FEA" w14:textId="5337B68A">
      <w:pPr>
        <w:pStyle w:val="CommentText"/>
        <w:numPr>
          <w:ilvl w:val="0"/>
          <w:numId w:val="20"/>
        </w:numPr>
        <w:spacing w:after="120"/>
        <w:rPr>
          <w:rFonts w:cstheme="minorHAnsi"/>
          <w:sz w:val="22"/>
          <w:szCs w:val="22"/>
        </w:rPr>
      </w:pPr>
      <w:r w:rsidRPr="003F5B14">
        <w:rPr>
          <w:rFonts w:cstheme="minorHAnsi"/>
          <w:sz w:val="22"/>
          <w:szCs w:val="22"/>
          <w:u w:val="single"/>
        </w:rPr>
        <w:t>Practitioners</w:t>
      </w:r>
      <w:r w:rsidR="007021D4">
        <w:rPr>
          <w:rFonts w:cstheme="minorHAnsi"/>
          <w:sz w:val="22"/>
          <w:szCs w:val="22"/>
          <w:u w:val="single"/>
        </w:rPr>
        <w:t>:</w:t>
      </w:r>
      <w:r w:rsidRPr="003F5B14">
        <w:rPr>
          <w:rFonts w:cstheme="minorHAnsi"/>
          <w:sz w:val="22"/>
          <w:szCs w:val="22"/>
        </w:rPr>
        <w:t xml:space="preserve"> Social Workers, All Other</w:t>
      </w:r>
      <w:r w:rsidR="007021D4">
        <w:rPr>
          <w:rFonts w:cstheme="minorHAnsi"/>
          <w:sz w:val="22"/>
          <w:szCs w:val="22"/>
        </w:rPr>
        <w:t xml:space="preserve"> (</w:t>
      </w:r>
      <w:r w:rsidRPr="003F5B14">
        <w:rPr>
          <w:sz w:val="22"/>
          <w:szCs w:val="22"/>
        </w:rPr>
        <w:t>BLS Job Code 21</w:t>
      </w:r>
      <w:r w:rsidR="007021D4">
        <w:rPr>
          <w:sz w:val="22"/>
          <w:szCs w:val="22"/>
        </w:rPr>
        <w:t>-</w:t>
      </w:r>
      <w:r w:rsidRPr="003F5B14">
        <w:rPr>
          <w:sz w:val="22"/>
          <w:szCs w:val="22"/>
        </w:rPr>
        <w:t>1029</w:t>
      </w:r>
      <w:r w:rsidR="007021D4">
        <w:rPr>
          <w:sz w:val="22"/>
          <w:szCs w:val="22"/>
        </w:rPr>
        <w:t xml:space="preserve">) = </w:t>
      </w:r>
      <w:r w:rsidRPr="003F5B14">
        <w:rPr>
          <w:sz w:val="22"/>
          <w:szCs w:val="22"/>
        </w:rPr>
        <w:t>$30.</w:t>
      </w:r>
      <w:r w:rsidR="007021D4">
        <w:rPr>
          <w:sz w:val="22"/>
          <w:szCs w:val="22"/>
        </w:rPr>
        <w:t>94</w:t>
      </w:r>
      <w:r w:rsidR="00857B1E">
        <w:rPr>
          <w:sz w:val="22"/>
          <w:szCs w:val="22"/>
        </w:rPr>
        <w:t>.</w:t>
      </w:r>
      <w:r w:rsidRPr="003F5B14">
        <w:rPr>
          <w:sz w:val="22"/>
          <w:szCs w:val="22"/>
        </w:rPr>
        <w:t xml:space="preserve"> </w:t>
      </w: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14:paraId="262B006D" w14:textId="0A00D6FE">
      <w:pPr>
        <w:autoSpaceDE w:val="0"/>
        <w:autoSpaceDN w:val="0"/>
        <w:adjustRightInd w:val="0"/>
        <w:spacing w:after="0" w:line="240" w:lineRule="auto"/>
        <w:rPr>
          <w:rFonts w:cstheme="minorHAnsi"/>
        </w:rPr>
      </w:pPr>
      <w:r w:rsidRPr="00330660">
        <w:rPr>
          <w:rFonts w:cstheme="minorHAnsi"/>
        </w:rPr>
        <w:t>There are no additional costs to respondents.</w:t>
      </w:r>
    </w:p>
    <w:p w:rsidR="00577243" w:rsidP="00577243" w14:paraId="456CA4E3" w14:textId="2D2EF953">
      <w:pPr>
        <w:autoSpaceDE w:val="0"/>
        <w:autoSpaceDN w:val="0"/>
        <w:adjustRightInd w:val="0"/>
        <w:spacing w:after="0" w:line="240" w:lineRule="auto"/>
        <w:rPr>
          <w:rFonts w:cstheme="minorHAnsi"/>
        </w:rPr>
      </w:pPr>
    </w:p>
    <w:p w:rsidR="00927B02" w:rsidRPr="000D4E9A" w:rsidP="00577243" w14:paraId="7E1F9F71"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tblPr>
      <w:tblGrid>
        <w:gridCol w:w="6650"/>
        <w:gridCol w:w="2070"/>
      </w:tblGrid>
      <w:tr w14:paraId="799745E2" w14:textId="77777777" w:rsidTr="00330660">
        <w:tblPrEx>
          <w:tblW w:w="0" w:type="auto"/>
          <w:tblCellMar>
            <w:left w:w="0" w:type="dxa"/>
            <w:right w:w="0" w:type="dxa"/>
          </w:tblCellMar>
          <w:tblLook w:val="04A0"/>
        </w:tblPrEx>
        <w:tc>
          <w:tcPr>
            <w:tcW w:w="665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F967E9" w:rsidP="00A70AE9" w14:paraId="4E01E280" w14:textId="77777777">
            <w:pPr>
              <w:rPr>
                <w:b/>
                <w:bCs/>
                <w:sz w:val="20"/>
                <w:szCs w:val="20"/>
              </w:rPr>
            </w:pPr>
            <w:r w:rsidRPr="00F967E9">
              <w:rPr>
                <w:b/>
                <w:bCs/>
                <w:sz w:val="20"/>
                <w:szCs w:val="20"/>
              </w:rPr>
              <w:t>Cost Category</w:t>
            </w:r>
          </w:p>
        </w:tc>
        <w:tc>
          <w:tcPr>
            <w:tcW w:w="20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F967E9" w:rsidP="00A70AE9" w14:paraId="395B2B42" w14:textId="77777777">
            <w:pPr>
              <w:jc w:val="center"/>
              <w:rPr>
                <w:b/>
                <w:bCs/>
                <w:sz w:val="20"/>
                <w:szCs w:val="20"/>
              </w:rPr>
            </w:pPr>
            <w:r w:rsidRPr="00F967E9">
              <w:rPr>
                <w:b/>
                <w:bCs/>
                <w:sz w:val="20"/>
                <w:szCs w:val="20"/>
              </w:rPr>
              <w:t>Estimated Costs</w:t>
            </w:r>
          </w:p>
        </w:tc>
      </w:tr>
      <w:tr w14:paraId="2CCC3965" w14:textId="77777777" w:rsidTr="00330660">
        <w:tblPrEx>
          <w:tblW w:w="0" w:type="auto"/>
          <w:tblCellMar>
            <w:left w:w="0" w:type="dxa"/>
            <w:right w:w="0" w:type="dxa"/>
          </w:tblCellMar>
          <w:tblLook w:val="04A0"/>
        </w:tblPrEx>
        <w:tc>
          <w:tcPr>
            <w:tcW w:w="6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D79" w:rsidRPr="00F967E9" w:rsidP="00B06D79" w14:paraId="799DBD69" w14:textId="6FACB0C6">
            <w:pPr>
              <w:spacing w:after="0"/>
              <w:rPr>
                <w:rFonts w:ascii="Calibri" w:eastAsia="Calibri" w:hAnsi="Calibri" w:cs="Calibri"/>
                <w:sz w:val="20"/>
                <w:szCs w:val="20"/>
              </w:rPr>
            </w:pPr>
            <w:r w:rsidRPr="00F967E9">
              <w:rPr>
                <w:sz w:val="20"/>
                <w:szCs w:val="20"/>
              </w:rPr>
              <w:t xml:space="preserve">Conduct planning meetings and virtual convenings (estimated contractor staff time: </w:t>
            </w:r>
            <w:r w:rsidRPr="00F967E9" w:rsidR="001835D7">
              <w:rPr>
                <w:sz w:val="20"/>
                <w:szCs w:val="20"/>
              </w:rPr>
              <w:t>250</w:t>
            </w:r>
            <w:r w:rsidRPr="00F967E9">
              <w:rPr>
                <w:sz w:val="20"/>
                <w:szCs w:val="20"/>
              </w:rPr>
              <w:t xml:space="preserve"> hours)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B06D79" w:rsidRPr="00F967E9" w:rsidP="00B06D79" w14:paraId="33786520" w14:textId="4FFD6D5D">
            <w:pPr>
              <w:spacing w:after="0"/>
              <w:jc w:val="center"/>
              <w:rPr>
                <w:sz w:val="20"/>
                <w:szCs w:val="20"/>
              </w:rPr>
            </w:pPr>
            <w:r w:rsidRPr="00F967E9">
              <w:rPr>
                <w:sz w:val="20"/>
                <w:szCs w:val="20"/>
              </w:rPr>
              <w:t>$43,125</w:t>
            </w:r>
          </w:p>
        </w:tc>
      </w:tr>
      <w:tr w14:paraId="32235541" w14:textId="77777777" w:rsidTr="00330660">
        <w:tblPrEx>
          <w:tblW w:w="0" w:type="auto"/>
          <w:tblCellMar>
            <w:left w:w="0" w:type="dxa"/>
            <w:right w:w="0" w:type="dxa"/>
          </w:tblCellMar>
          <w:tblLook w:val="04A0"/>
        </w:tblPrEx>
        <w:tc>
          <w:tcPr>
            <w:tcW w:w="66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06D79" w:rsidRPr="00F967E9" w:rsidP="00B06D79" w14:paraId="31C29715" w14:textId="5C76A4A2">
            <w:pPr>
              <w:spacing w:after="0"/>
              <w:rPr>
                <w:rFonts w:ascii="Calibri" w:eastAsia="Calibri" w:hAnsi="Calibri" w:cs="Calibri"/>
                <w:sz w:val="20"/>
                <w:szCs w:val="20"/>
              </w:rPr>
            </w:pPr>
            <w:r w:rsidRPr="00F967E9">
              <w:rPr>
                <w:sz w:val="20"/>
                <w:szCs w:val="20"/>
              </w:rPr>
              <w:t>Analyze and summarize findings from each session, plus provide final formatted cohesive summary of all sessions (estimated contractor staff time: 150 hours)</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rsidR="00B06D79" w:rsidRPr="00F967E9" w:rsidP="00B06D79" w14:paraId="112ACDBC" w14:textId="208ADC47">
            <w:pPr>
              <w:spacing w:after="0"/>
              <w:jc w:val="center"/>
              <w:rPr>
                <w:sz w:val="20"/>
                <w:szCs w:val="20"/>
              </w:rPr>
            </w:pPr>
            <w:r w:rsidRPr="00F967E9">
              <w:rPr>
                <w:sz w:val="20"/>
                <w:szCs w:val="20"/>
              </w:rPr>
              <w:t>$</w:t>
            </w:r>
            <w:r w:rsidRPr="00F967E9" w:rsidR="0011417D">
              <w:rPr>
                <w:sz w:val="20"/>
                <w:szCs w:val="20"/>
              </w:rPr>
              <w:t>25,875</w:t>
            </w:r>
          </w:p>
        </w:tc>
      </w:tr>
      <w:tr w14:paraId="4667EDF0" w14:textId="77777777" w:rsidTr="00330660">
        <w:tblPrEx>
          <w:tblW w:w="0" w:type="auto"/>
          <w:tblCellMar>
            <w:left w:w="0" w:type="dxa"/>
            <w:right w:w="0" w:type="dxa"/>
          </w:tblCellMar>
          <w:tblLook w:val="04A0"/>
        </w:tblPrEx>
        <w:tc>
          <w:tcPr>
            <w:tcW w:w="6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F967E9" w:rsidP="00CB4358" w14:paraId="108A5BAF" w14:textId="74624A89">
            <w:pPr>
              <w:spacing w:after="0"/>
              <w:jc w:val="right"/>
              <w:rPr>
                <w:rFonts w:ascii="Calibri" w:eastAsia="Calibri" w:hAnsi="Calibri" w:cs="Calibri"/>
                <w:b/>
                <w:bCs/>
                <w:sz w:val="20"/>
                <w:szCs w:val="20"/>
              </w:rPr>
            </w:pPr>
            <w:r w:rsidRPr="00F967E9">
              <w:rPr>
                <w:b/>
                <w:color w:val="000000"/>
                <w:sz w:val="20"/>
                <w:szCs w:val="20"/>
              </w:rPr>
              <w:t>Total costs over the request period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F967E9" w:rsidP="00CB4358" w14:paraId="26EBFD7A" w14:textId="31E97390">
            <w:pPr>
              <w:spacing w:after="0"/>
              <w:jc w:val="center"/>
              <w:rPr>
                <w:b/>
                <w:bCs/>
                <w:sz w:val="20"/>
                <w:szCs w:val="20"/>
              </w:rPr>
            </w:pPr>
            <w:r w:rsidRPr="00F967E9">
              <w:rPr>
                <w:sz w:val="20"/>
                <w:szCs w:val="20"/>
              </w:rPr>
              <w:t>$</w:t>
            </w:r>
            <w:r w:rsidRPr="00F967E9" w:rsidR="007C4862">
              <w:rPr>
                <w:sz w:val="20"/>
                <w:szCs w:val="20"/>
              </w:rPr>
              <w:t>69,000</w:t>
            </w:r>
          </w:p>
        </w:tc>
      </w:tr>
    </w:tbl>
    <w:p w:rsidR="00B13DC4" w:rsidP="00927B02" w14:paraId="16602EA3" w14:textId="4ABC421A">
      <w:pPr>
        <w:spacing w:after="0"/>
        <w:rPr>
          <w:rFonts w:ascii="Calibri" w:eastAsia="Calibri" w:hAnsi="Calibri" w:cs="Calibri"/>
          <w:color w:val="1F497D"/>
        </w:rPr>
      </w:pPr>
    </w:p>
    <w:p w:rsidR="00927B02" w:rsidRPr="001E3F6B" w:rsidP="002735A0" w14:paraId="3340CF77"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2735A0" w14:paraId="538B9986" w14:textId="1276D497">
      <w:pPr>
        <w:spacing w:after="0"/>
      </w:pPr>
      <w:r w:rsidRPr="00AC60B5">
        <w:t>This is for an individual information collection under the umbrella formative generic clearance for program support (0970-0531)</w:t>
      </w:r>
      <w:r w:rsidRPr="00AC60B5" w:rsidR="00AC60B5">
        <w:t>.</w:t>
      </w:r>
    </w:p>
    <w:p w:rsidR="00CB4358" w:rsidP="00CB4358" w14:paraId="08700A1E" w14:textId="2FEAD8BA">
      <w:pPr>
        <w:spacing w:after="0" w:line="240" w:lineRule="auto"/>
        <w:rPr>
          <w:rFonts w:cstheme="minorHAnsi"/>
        </w:rPr>
      </w:pPr>
    </w:p>
    <w:p w:rsidR="00927B02" w:rsidRPr="00CB4358" w:rsidP="00CB4358" w14:paraId="5F891263"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2356D4" w:rsidRPr="005B1235" w:rsidP="002356D4" w14:paraId="6C21AF27" w14:textId="000DE334">
      <w:pPr>
        <w:pStyle w:val="ListParagraph"/>
        <w:numPr>
          <w:ilvl w:val="0"/>
          <w:numId w:val="21"/>
        </w:numPr>
        <w:spacing w:after="0" w:line="240" w:lineRule="auto"/>
        <w:rPr>
          <w:rFonts w:cstheme="minorHAnsi"/>
        </w:rPr>
      </w:pPr>
      <w:r w:rsidRPr="005B1235">
        <w:rPr>
          <w:rFonts w:cstheme="minorHAnsi"/>
        </w:rPr>
        <w:t xml:space="preserve">Preparation for </w:t>
      </w:r>
      <w:r>
        <w:rPr>
          <w:rFonts w:cstheme="minorHAnsi"/>
        </w:rPr>
        <w:t>virtual convenings</w:t>
      </w:r>
      <w:r w:rsidRPr="005B1235">
        <w:rPr>
          <w:rFonts w:cstheme="minorHAnsi"/>
        </w:rPr>
        <w:t xml:space="preserve">: </w:t>
      </w:r>
      <w:r>
        <w:rPr>
          <w:rFonts w:cstheme="minorHAnsi"/>
        </w:rPr>
        <w:t>1 month</w:t>
      </w:r>
    </w:p>
    <w:p w:rsidR="003504CB" w:rsidP="002356D4" w14:paraId="63EEB636" w14:textId="77777777">
      <w:pPr>
        <w:pStyle w:val="ListParagraph"/>
        <w:numPr>
          <w:ilvl w:val="0"/>
          <w:numId w:val="21"/>
        </w:numPr>
        <w:spacing w:after="0" w:line="240" w:lineRule="auto"/>
        <w:rPr>
          <w:rFonts w:cstheme="minorHAnsi"/>
        </w:rPr>
      </w:pPr>
      <w:r>
        <w:rPr>
          <w:rFonts w:cstheme="minorHAnsi"/>
        </w:rPr>
        <w:t>Conduct virtual convenings</w:t>
      </w:r>
      <w:r w:rsidRPr="005B1235">
        <w:rPr>
          <w:rFonts w:cstheme="minorHAnsi"/>
        </w:rPr>
        <w:t xml:space="preserve"> (after OMB approval): </w:t>
      </w:r>
      <w:r w:rsidR="002367EF">
        <w:rPr>
          <w:rFonts w:cstheme="minorHAnsi"/>
        </w:rPr>
        <w:t>2 months</w:t>
      </w:r>
    </w:p>
    <w:p w:rsidR="000D4E9A" w:rsidRPr="003504CB" w:rsidP="002356D4" w14:paraId="48FD0E51" w14:textId="0463A5B6">
      <w:pPr>
        <w:pStyle w:val="ListParagraph"/>
        <w:numPr>
          <w:ilvl w:val="0"/>
          <w:numId w:val="21"/>
        </w:numPr>
        <w:spacing w:after="0" w:line="240" w:lineRule="auto"/>
        <w:rPr>
          <w:rFonts w:cstheme="minorHAnsi"/>
        </w:rPr>
      </w:pPr>
      <w:r w:rsidRPr="003504CB">
        <w:rPr>
          <w:rFonts w:cstheme="minorHAnsi"/>
        </w:rPr>
        <w:t xml:space="preserve">Production of </w:t>
      </w:r>
      <w:r w:rsidR="003504CB">
        <w:rPr>
          <w:rFonts w:cstheme="minorHAnsi"/>
        </w:rPr>
        <w:t xml:space="preserve">final </w:t>
      </w:r>
      <w:r w:rsidR="002735A0">
        <w:rPr>
          <w:rFonts w:cstheme="minorHAnsi"/>
        </w:rPr>
        <w:t xml:space="preserve">internal </w:t>
      </w:r>
      <w:r w:rsidRPr="003504CB">
        <w:rPr>
          <w:rFonts w:cstheme="minorHAnsi"/>
        </w:rPr>
        <w:t>report</w:t>
      </w:r>
      <w:r w:rsidR="003504CB">
        <w:rPr>
          <w:rFonts w:cstheme="minorHAnsi"/>
        </w:rPr>
        <w:t>s</w:t>
      </w:r>
      <w:r w:rsidRPr="003504CB">
        <w:rPr>
          <w:rFonts w:cstheme="minorHAnsi"/>
        </w:rPr>
        <w:t xml:space="preserve"> </w:t>
      </w:r>
      <w:r w:rsidR="002735A0">
        <w:rPr>
          <w:rFonts w:cstheme="minorHAnsi"/>
        </w:rPr>
        <w:t xml:space="preserve">for ACF </w:t>
      </w:r>
      <w:r w:rsidRPr="003504CB">
        <w:rPr>
          <w:rFonts w:cstheme="minorHAnsi"/>
        </w:rPr>
        <w:t xml:space="preserve">summarizing discussions from </w:t>
      </w:r>
      <w:r w:rsidR="003504CB">
        <w:rPr>
          <w:rFonts w:cstheme="minorHAnsi"/>
        </w:rPr>
        <w:t>v</w:t>
      </w:r>
      <w:r w:rsidR="00226C3E">
        <w:rPr>
          <w:rFonts w:cstheme="minorHAnsi"/>
        </w:rPr>
        <w:t xml:space="preserve">irtual </w:t>
      </w:r>
      <w:r w:rsidR="00724EA3">
        <w:rPr>
          <w:rFonts w:cstheme="minorHAnsi"/>
        </w:rPr>
        <w:t>convenings</w:t>
      </w:r>
      <w:r w:rsidRPr="003504CB">
        <w:rPr>
          <w:rFonts w:cstheme="minorHAnsi"/>
        </w:rPr>
        <w:t xml:space="preserve">: </w:t>
      </w:r>
      <w:r w:rsidR="00724EA3">
        <w:rPr>
          <w:rFonts w:cstheme="minorHAnsi"/>
        </w:rPr>
        <w:t>2</w:t>
      </w:r>
      <w:r w:rsidRPr="003504CB">
        <w:rPr>
          <w:rFonts w:cstheme="minorHAnsi"/>
        </w:rPr>
        <w:t xml:space="preserve"> months</w:t>
      </w:r>
    </w:p>
    <w:p w:rsidR="00CB4358" w:rsidP="00CB4358" w14:paraId="7C4F5683" w14:textId="4314F60D">
      <w:pPr>
        <w:spacing w:after="0" w:line="240" w:lineRule="auto"/>
        <w:rPr>
          <w:rFonts w:cstheme="minorHAnsi"/>
        </w:rPr>
      </w:pPr>
    </w:p>
    <w:p w:rsidR="006D15F8" w:rsidRPr="00CB4358" w:rsidP="00CB4358" w14:paraId="16301702"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6D15F8" w14:paraId="1E574BF6" w14:textId="4DEF69BD">
      <w:pPr>
        <w:spacing w:after="0"/>
      </w:pPr>
      <w:r w:rsidRPr="00CB1F9B">
        <w:t>No exceptions are necessary for this information collection.</w:t>
      </w:r>
      <w:r w:rsidRPr="00CB1F9B">
        <w:tab/>
      </w:r>
    </w:p>
    <w:p w:rsidR="006D15F8" w:rsidP="006D15F8" w14:paraId="74B85278" w14:textId="5E40CB7D">
      <w:pPr>
        <w:spacing w:after="0"/>
      </w:pPr>
    </w:p>
    <w:p w:rsidR="006D15F8" w:rsidP="006D15F8" w14:paraId="76CB6B06" w14:textId="77777777">
      <w:pPr>
        <w:spacing w:after="0"/>
      </w:pPr>
    </w:p>
    <w:p w:rsidR="00306028" w:rsidP="00306028" w14:paraId="503603E8" w14:textId="0C4BF37E">
      <w:pPr>
        <w:spacing w:after="0" w:line="240" w:lineRule="auto"/>
        <w:rPr>
          <w:b/>
        </w:rPr>
      </w:pPr>
      <w:r>
        <w:rPr>
          <w:b/>
        </w:rPr>
        <w:t>Attachments</w:t>
      </w:r>
    </w:p>
    <w:p w:rsidR="00306028" w:rsidRPr="006B53F1" w:rsidP="00EB3E10" w14:paraId="08BDA7B5" w14:textId="39B15973">
      <w:pPr>
        <w:pStyle w:val="ListParagraph"/>
        <w:numPr>
          <w:ilvl w:val="0"/>
          <w:numId w:val="21"/>
        </w:numPr>
        <w:spacing w:after="0" w:line="240" w:lineRule="auto"/>
      </w:pPr>
      <w:r w:rsidRPr="006D15F8">
        <w:rPr>
          <w:bCs/>
        </w:rPr>
        <w:t>I</w:t>
      </w:r>
      <w:r w:rsidRPr="00711BA9">
        <w:rPr>
          <w:rFonts w:cstheme="minorHAnsi"/>
        </w:rPr>
        <w:t>nstrument 1 - TANF Pilot Listening Session Facilitation Guide</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3941" w:rsidP="0004063C" w14:paraId="27024D27" w14:textId="77777777">
      <w:pPr>
        <w:spacing w:after="0" w:line="240" w:lineRule="auto"/>
      </w:pPr>
      <w:r>
        <w:separator/>
      </w:r>
    </w:p>
  </w:footnote>
  <w:footnote w:type="continuationSeparator" w:id="1">
    <w:p w:rsidR="00253941" w:rsidP="0004063C" w14:paraId="7ABDC1FF" w14:textId="77777777">
      <w:pPr>
        <w:spacing w:after="0" w:line="240" w:lineRule="auto"/>
      </w:pPr>
      <w:r>
        <w:continuationSeparator/>
      </w:r>
    </w:p>
  </w:footnote>
  <w:footnote w:id="2">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56D1053"/>
    <w:multiLevelType w:val="hybridMultilevel"/>
    <w:tmpl w:val="663C784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C138BC"/>
    <w:multiLevelType w:val="multilevel"/>
    <w:tmpl w:val="E1E6C1A4"/>
    <w:lvl w:ilvl="0">
      <w:start w:val="1"/>
      <w:numFmt w:val="decimal"/>
      <w:lvlText w:val="%1."/>
      <w:lvlJc w:val="left"/>
      <w:pPr>
        <w:ind w:left="720" w:hanging="360"/>
      </w:pPr>
    </w:lvl>
    <w:lvl w:ilvl="1">
      <w:start w:val="4"/>
      <w:numFmt w:val="decimal"/>
      <w:isLgl/>
      <w:lvlText w:val="%1.%2"/>
      <w:lvlJc w:val="left"/>
      <w:pPr>
        <w:ind w:left="1080" w:hanging="720"/>
      </w:pPr>
      <w:rPr>
        <w:rFonts w:eastAsia="Times New Roman" w:hint="default"/>
        <w:i/>
      </w:rPr>
    </w:lvl>
    <w:lvl w:ilvl="2">
      <w:start w:val="1"/>
      <w:numFmt w:val="decimal"/>
      <w:isLgl/>
      <w:lvlText w:val="%1.%2.%3"/>
      <w:lvlJc w:val="left"/>
      <w:pPr>
        <w:ind w:left="1080" w:hanging="720"/>
      </w:pPr>
      <w:rPr>
        <w:rFonts w:eastAsia="Times New Roman" w:hint="default"/>
        <w:i/>
      </w:rPr>
    </w:lvl>
    <w:lvl w:ilvl="3">
      <w:start w:val="1"/>
      <w:numFmt w:val="decimal"/>
      <w:isLgl/>
      <w:lvlText w:val="%1.%2.%3.%4"/>
      <w:lvlJc w:val="left"/>
      <w:pPr>
        <w:ind w:left="1080" w:hanging="720"/>
      </w:pPr>
      <w:rPr>
        <w:rFonts w:eastAsia="Times New Roman" w:hint="default"/>
        <w:i/>
      </w:rPr>
    </w:lvl>
    <w:lvl w:ilvl="4">
      <w:start w:val="1"/>
      <w:numFmt w:val="decimal"/>
      <w:isLgl/>
      <w:lvlText w:val="%1.%2.%3.%4.%5"/>
      <w:lvlJc w:val="left"/>
      <w:pPr>
        <w:ind w:left="1440" w:hanging="1080"/>
      </w:pPr>
      <w:rPr>
        <w:rFonts w:eastAsia="Times New Roman" w:hint="default"/>
        <w:i/>
      </w:rPr>
    </w:lvl>
    <w:lvl w:ilvl="5">
      <w:start w:val="1"/>
      <w:numFmt w:val="decimal"/>
      <w:isLgl/>
      <w:lvlText w:val="%1.%2.%3.%4.%5.%6"/>
      <w:lvlJc w:val="left"/>
      <w:pPr>
        <w:ind w:left="1440" w:hanging="1080"/>
      </w:pPr>
      <w:rPr>
        <w:rFonts w:eastAsia="Times New Roman" w:hint="default"/>
        <w:i/>
      </w:rPr>
    </w:lvl>
    <w:lvl w:ilvl="6">
      <w:start w:val="1"/>
      <w:numFmt w:val="decimal"/>
      <w:isLgl/>
      <w:lvlText w:val="%1.%2.%3.%4.%5.%6.%7"/>
      <w:lvlJc w:val="left"/>
      <w:pPr>
        <w:ind w:left="1800" w:hanging="1440"/>
      </w:pPr>
      <w:rPr>
        <w:rFonts w:eastAsia="Times New Roman" w:hint="default"/>
        <w:i/>
      </w:rPr>
    </w:lvl>
    <w:lvl w:ilvl="7">
      <w:start w:val="1"/>
      <w:numFmt w:val="decimal"/>
      <w:isLgl/>
      <w:lvlText w:val="%1.%2.%3.%4.%5.%6.%7.%8"/>
      <w:lvlJc w:val="left"/>
      <w:pPr>
        <w:ind w:left="1800" w:hanging="1440"/>
      </w:pPr>
      <w:rPr>
        <w:rFonts w:eastAsia="Times New Roman" w:hint="default"/>
        <w:i/>
      </w:rPr>
    </w:lvl>
    <w:lvl w:ilvl="8">
      <w:start w:val="1"/>
      <w:numFmt w:val="decimal"/>
      <w:isLgl/>
      <w:lvlText w:val="%1.%2.%3.%4.%5.%6.%7.%8.%9"/>
      <w:lvlJc w:val="left"/>
      <w:pPr>
        <w:ind w:left="2160" w:hanging="1800"/>
      </w:pPr>
      <w:rPr>
        <w:rFonts w:eastAsia="Times New Roman" w:hint="default"/>
        <w:i/>
      </w:rPr>
    </w:lvl>
  </w:abstractNum>
  <w:abstractNum w:abstractNumId="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C75B9D"/>
    <w:multiLevelType w:val="hybridMultilevel"/>
    <w:tmpl w:val="C56EA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Calibri" w:eastAsia="Times New Roman"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94154B"/>
    <w:multiLevelType w:val="hybridMultilevel"/>
    <w:tmpl w:val="3530B918"/>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0">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1">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9"/>
  </w:num>
  <w:num w:numId="2" w16cid:durableId="495346585">
    <w:abstractNumId w:val="0"/>
  </w:num>
  <w:num w:numId="3" w16cid:durableId="2020693298">
    <w:abstractNumId w:val="6"/>
  </w:num>
  <w:num w:numId="4" w16cid:durableId="846332957">
    <w:abstractNumId w:val="5"/>
  </w:num>
  <w:num w:numId="5" w16cid:durableId="314115873">
    <w:abstractNumId w:val="1"/>
  </w:num>
  <w:num w:numId="6" w16cid:durableId="1292974803">
    <w:abstractNumId w:val="13"/>
  </w:num>
  <w:num w:numId="7" w16cid:durableId="1607543113">
    <w:abstractNumId w:val="4"/>
  </w:num>
  <w:num w:numId="8" w16cid:durableId="1925534545">
    <w:abstractNumId w:val="12"/>
  </w:num>
  <w:num w:numId="9" w16cid:durableId="1669940349">
    <w:abstractNumId w:val="7"/>
  </w:num>
  <w:num w:numId="10" w16cid:durableId="1800416238">
    <w:abstractNumId w:val="17"/>
  </w:num>
  <w:num w:numId="11" w16cid:durableId="796526302">
    <w:abstractNumId w:val="14"/>
  </w:num>
  <w:num w:numId="12" w16cid:durableId="1472288523">
    <w:abstractNumId w:val="21"/>
  </w:num>
  <w:num w:numId="13" w16cid:durableId="2006929227">
    <w:abstractNumId w:val="18"/>
  </w:num>
  <w:num w:numId="14" w16cid:durableId="1918440016">
    <w:abstractNumId w:val="19"/>
  </w:num>
  <w:num w:numId="15" w16cid:durableId="1613632147">
    <w:abstractNumId w:val="2"/>
  </w:num>
  <w:num w:numId="16" w16cid:durableId="139806858">
    <w:abstractNumId w:val="20"/>
  </w:num>
  <w:num w:numId="17" w16cid:durableId="1873377343">
    <w:abstractNumId w:val="10"/>
  </w:num>
  <w:num w:numId="18" w16cid:durableId="1307273725">
    <w:abstractNumId w:val="11"/>
  </w:num>
  <w:num w:numId="19" w16cid:durableId="1466118452">
    <w:abstractNumId w:val="15"/>
  </w:num>
  <w:num w:numId="20" w16cid:durableId="435103968">
    <w:abstractNumId w:val="16"/>
  </w:num>
  <w:num w:numId="21" w16cid:durableId="1498425108">
    <w:abstractNumId w:val="3"/>
  </w:num>
  <w:num w:numId="22" w16cid:durableId="134474579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39CC"/>
    <w:rsid w:val="00023AEB"/>
    <w:rsid w:val="00026192"/>
    <w:rsid w:val="00027E79"/>
    <w:rsid w:val="0004063C"/>
    <w:rsid w:val="0004247F"/>
    <w:rsid w:val="00060B30"/>
    <w:rsid w:val="00060C59"/>
    <w:rsid w:val="00062AFB"/>
    <w:rsid w:val="000655DD"/>
    <w:rsid w:val="0007179C"/>
    <w:rsid w:val="00071F79"/>
    <w:rsid w:val="0007251B"/>
    <w:rsid w:val="000733A5"/>
    <w:rsid w:val="00077B76"/>
    <w:rsid w:val="00082C5B"/>
    <w:rsid w:val="00083227"/>
    <w:rsid w:val="00086CBE"/>
    <w:rsid w:val="00090812"/>
    <w:rsid w:val="000921F0"/>
    <w:rsid w:val="000A012A"/>
    <w:rsid w:val="000D4E9A"/>
    <w:rsid w:val="000D7073"/>
    <w:rsid w:val="000D7D44"/>
    <w:rsid w:val="000F1E4A"/>
    <w:rsid w:val="000F3A82"/>
    <w:rsid w:val="00100D34"/>
    <w:rsid w:val="00103EFD"/>
    <w:rsid w:val="00107D87"/>
    <w:rsid w:val="0011417D"/>
    <w:rsid w:val="00115818"/>
    <w:rsid w:val="001253F4"/>
    <w:rsid w:val="00157482"/>
    <w:rsid w:val="001614FF"/>
    <w:rsid w:val="001707D8"/>
    <w:rsid w:val="00177B1F"/>
    <w:rsid w:val="001835D7"/>
    <w:rsid w:val="00187560"/>
    <w:rsid w:val="00192938"/>
    <w:rsid w:val="00197BAA"/>
    <w:rsid w:val="001A1D3C"/>
    <w:rsid w:val="001A38FD"/>
    <w:rsid w:val="001A7BBE"/>
    <w:rsid w:val="001B0A76"/>
    <w:rsid w:val="001B6E1A"/>
    <w:rsid w:val="001D31EB"/>
    <w:rsid w:val="001D5783"/>
    <w:rsid w:val="001D7761"/>
    <w:rsid w:val="001E3F6B"/>
    <w:rsid w:val="001F0446"/>
    <w:rsid w:val="001F57F5"/>
    <w:rsid w:val="001F6AA4"/>
    <w:rsid w:val="0020401C"/>
    <w:rsid w:val="0020629A"/>
    <w:rsid w:val="00206E11"/>
    <w:rsid w:val="00206FE3"/>
    <w:rsid w:val="00207554"/>
    <w:rsid w:val="00211261"/>
    <w:rsid w:val="00213B06"/>
    <w:rsid w:val="00226C3E"/>
    <w:rsid w:val="00230CAA"/>
    <w:rsid w:val="002356D4"/>
    <w:rsid w:val="002367EF"/>
    <w:rsid w:val="002375BB"/>
    <w:rsid w:val="002416DE"/>
    <w:rsid w:val="002517BB"/>
    <w:rsid w:val="00251FAF"/>
    <w:rsid w:val="00253941"/>
    <w:rsid w:val="002560D7"/>
    <w:rsid w:val="00256E24"/>
    <w:rsid w:val="00265491"/>
    <w:rsid w:val="002729E3"/>
    <w:rsid w:val="002735A0"/>
    <w:rsid w:val="00276CE2"/>
    <w:rsid w:val="00287AF1"/>
    <w:rsid w:val="002A41C6"/>
    <w:rsid w:val="002B5DBE"/>
    <w:rsid w:val="002B785B"/>
    <w:rsid w:val="002C4F75"/>
    <w:rsid w:val="002D186D"/>
    <w:rsid w:val="002E6CCF"/>
    <w:rsid w:val="002F33D0"/>
    <w:rsid w:val="00300722"/>
    <w:rsid w:val="00302D0C"/>
    <w:rsid w:val="0030316D"/>
    <w:rsid w:val="00306028"/>
    <w:rsid w:val="00330660"/>
    <w:rsid w:val="00347F81"/>
    <w:rsid w:val="003504CB"/>
    <w:rsid w:val="003513C1"/>
    <w:rsid w:val="003664F6"/>
    <w:rsid w:val="00373D2F"/>
    <w:rsid w:val="003937A1"/>
    <w:rsid w:val="003A1C3E"/>
    <w:rsid w:val="003A7774"/>
    <w:rsid w:val="003B1784"/>
    <w:rsid w:val="003C7358"/>
    <w:rsid w:val="003E61F6"/>
    <w:rsid w:val="003E69EA"/>
    <w:rsid w:val="003F5B14"/>
    <w:rsid w:val="003F64D8"/>
    <w:rsid w:val="00401D0C"/>
    <w:rsid w:val="00405075"/>
    <w:rsid w:val="00407537"/>
    <w:rsid w:val="004165BD"/>
    <w:rsid w:val="0042220D"/>
    <w:rsid w:val="004229BD"/>
    <w:rsid w:val="004328A4"/>
    <w:rsid w:val="0043377A"/>
    <w:rsid w:val="004379B6"/>
    <w:rsid w:val="0044428E"/>
    <w:rsid w:val="00446465"/>
    <w:rsid w:val="00460D54"/>
    <w:rsid w:val="00461D3E"/>
    <w:rsid w:val="004706CC"/>
    <w:rsid w:val="0049590D"/>
    <w:rsid w:val="004B4839"/>
    <w:rsid w:val="004B75AC"/>
    <w:rsid w:val="004C3644"/>
    <w:rsid w:val="004D12DD"/>
    <w:rsid w:val="004E397A"/>
    <w:rsid w:val="004E4689"/>
    <w:rsid w:val="004E5778"/>
    <w:rsid w:val="004E7ED8"/>
    <w:rsid w:val="00501A2F"/>
    <w:rsid w:val="0050376D"/>
    <w:rsid w:val="005059BE"/>
    <w:rsid w:val="005125B5"/>
    <w:rsid w:val="00512C25"/>
    <w:rsid w:val="005210A3"/>
    <w:rsid w:val="0052396B"/>
    <w:rsid w:val="005302CB"/>
    <w:rsid w:val="005337C5"/>
    <w:rsid w:val="0054255A"/>
    <w:rsid w:val="0055434C"/>
    <w:rsid w:val="00560BC7"/>
    <w:rsid w:val="00577243"/>
    <w:rsid w:val="00586924"/>
    <w:rsid w:val="00586A7F"/>
    <w:rsid w:val="00591283"/>
    <w:rsid w:val="005943ED"/>
    <w:rsid w:val="005A2313"/>
    <w:rsid w:val="005A61CE"/>
    <w:rsid w:val="005A7E5A"/>
    <w:rsid w:val="005B1235"/>
    <w:rsid w:val="005B1285"/>
    <w:rsid w:val="005B1410"/>
    <w:rsid w:val="005B4B91"/>
    <w:rsid w:val="005B5FCC"/>
    <w:rsid w:val="005D4A40"/>
    <w:rsid w:val="005E3F36"/>
    <w:rsid w:val="005E493B"/>
    <w:rsid w:val="005F2951"/>
    <w:rsid w:val="00601F19"/>
    <w:rsid w:val="00616A1F"/>
    <w:rsid w:val="00620841"/>
    <w:rsid w:val="00621A43"/>
    <w:rsid w:val="00624DDC"/>
    <w:rsid w:val="006253B6"/>
    <w:rsid w:val="006257ED"/>
    <w:rsid w:val="0062686E"/>
    <w:rsid w:val="00630B30"/>
    <w:rsid w:val="00635E41"/>
    <w:rsid w:val="00651FF6"/>
    <w:rsid w:val="00654475"/>
    <w:rsid w:val="00664808"/>
    <w:rsid w:val="00666683"/>
    <w:rsid w:val="00673DDA"/>
    <w:rsid w:val="0068303E"/>
    <w:rsid w:val="0068383E"/>
    <w:rsid w:val="00686498"/>
    <w:rsid w:val="006A2B00"/>
    <w:rsid w:val="006A4D02"/>
    <w:rsid w:val="006B1BF9"/>
    <w:rsid w:val="006B31DA"/>
    <w:rsid w:val="006B53F1"/>
    <w:rsid w:val="006B5E9C"/>
    <w:rsid w:val="006B6037"/>
    <w:rsid w:val="006C04AD"/>
    <w:rsid w:val="006C0E56"/>
    <w:rsid w:val="006D15F8"/>
    <w:rsid w:val="006E4F82"/>
    <w:rsid w:val="006F7571"/>
    <w:rsid w:val="007021D4"/>
    <w:rsid w:val="00711BA9"/>
    <w:rsid w:val="00717B8F"/>
    <w:rsid w:val="00717BDC"/>
    <w:rsid w:val="00721395"/>
    <w:rsid w:val="00723A28"/>
    <w:rsid w:val="00724EA3"/>
    <w:rsid w:val="00736B62"/>
    <w:rsid w:val="00764C85"/>
    <w:rsid w:val="007672AA"/>
    <w:rsid w:val="00781634"/>
    <w:rsid w:val="00782D0D"/>
    <w:rsid w:val="00784BEB"/>
    <w:rsid w:val="00791443"/>
    <w:rsid w:val="00793E3E"/>
    <w:rsid w:val="007A29C5"/>
    <w:rsid w:val="007A54D4"/>
    <w:rsid w:val="007B447C"/>
    <w:rsid w:val="007C10C4"/>
    <w:rsid w:val="007C4862"/>
    <w:rsid w:val="007C5693"/>
    <w:rsid w:val="007C7ACA"/>
    <w:rsid w:val="007C7B4B"/>
    <w:rsid w:val="007D0F6E"/>
    <w:rsid w:val="007F2A2C"/>
    <w:rsid w:val="007F4CE8"/>
    <w:rsid w:val="00823428"/>
    <w:rsid w:val="008267B4"/>
    <w:rsid w:val="00834C54"/>
    <w:rsid w:val="00835D8B"/>
    <w:rsid w:val="008369BA"/>
    <w:rsid w:val="00840D32"/>
    <w:rsid w:val="00843933"/>
    <w:rsid w:val="008502D9"/>
    <w:rsid w:val="00850F4C"/>
    <w:rsid w:val="00856780"/>
    <w:rsid w:val="00857B1E"/>
    <w:rsid w:val="00857F34"/>
    <w:rsid w:val="00864C1F"/>
    <w:rsid w:val="00870FA1"/>
    <w:rsid w:val="00875220"/>
    <w:rsid w:val="00885796"/>
    <w:rsid w:val="00891CD9"/>
    <w:rsid w:val="00897A67"/>
    <w:rsid w:val="008C0CC8"/>
    <w:rsid w:val="008C7CA9"/>
    <w:rsid w:val="008E0239"/>
    <w:rsid w:val="008E4718"/>
    <w:rsid w:val="008F2446"/>
    <w:rsid w:val="00901040"/>
    <w:rsid w:val="00906539"/>
    <w:rsid w:val="00906F6A"/>
    <w:rsid w:val="009139B3"/>
    <w:rsid w:val="00923E6F"/>
    <w:rsid w:val="00923F25"/>
    <w:rsid w:val="00927B02"/>
    <w:rsid w:val="00937CD6"/>
    <w:rsid w:val="009621DE"/>
    <w:rsid w:val="00963503"/>
    <w:rsid w:val="00965DBD"/>
    <w:rsid w:val="00971944"/>
    <w:rsid w:val="009815C6"/>
    <w:rsid w:val="00996201"/>
    <w:rsid w:val="009A39E1"/>
    <w:rsid w:val="009A3AD8"/>
    <w:rsid w:val="009A6EE8"/>
    <w:rsid w:val="009B0F58"/>
    <w:rsid w:val="009B7449"/>
    <w:rsid w:val="009C3380"/>
    <w:rsid w:val="009C39DF"/>
    <w:rsid w:val="009D6CE5"/>
    <w:rsid w:val="009E3CCA"/>
    <w:rsid w:val="009E7E38"/>
    <w:rsid w:val="009F265B"/>
    <w:rsid w:val="009F482C"/>
    <w:rsid w:val="009F68DB"/>
    <w:rsid w:val="00A03E3F"/>
    <w:rsid w:val="00A1108E"/>
    <w:rsid w:val="00A126D7"/>
    <w:rsid w:val="00A1275A"/>
    <w:rsid w:val="00A27CD0"/>
    <w:rsid w:val="00A36134"/>
    <w:rsid w:val="00A362B6"/>
    <w:rsid w:val="00A67DFF"/>
    <w:rsid w:val="00A70AE9"/>
    <w:rsid w:val="00A71475"/>
    <w:rsid w:val="00A714DC"/>
    <w:rsid w:val="00A7179C"/>
    <w:rsid w:val="00A71D77"/>
    <w:rsid w:val="00A761CB"/>
    <w:rsid w:val="00A82A05"/>
    <w:rsid w:val="00A85701"/>
    <w:rsid w:val="00AA3ADA"/>
    <w:rsid w:val="00AC60B5"/>
    <w:rsid w:val="00AD0344"/>
    <w:rsid w:val="00AD3261"/>
    <w:rsid w:val="00AD4355"/>
    <w:rsid w:val="00AE0A37"/>
    <w:rsid w:val="00AE3F5F"/>
    <w:rsid w:val="00AF7CDF"/>
    <w:rsid w:val="00B026D1"/>
    <w:rsid w:val="00B04785"/>
    <w:rsid w:val="00B06D79"/>
    <w:rsid w:val="00B13297"/>
    <w:rsid w:val="00B13DC4"/>
    <w:rsid w:val="00B17B7C"/>
    <w:rsid w:val="00B23277"/>
    <w:rsid w:val="00B245AD"/>
    <w:rsid w:val="00B3652D"/>
    <w:rsid w:val="00B4182B"/>
    <w:rsid w:val="00B5356C"/>
    <w:rsid w:val="00B55E54"/>
    <w:rsid w:val="00B56589"/>
    <w:rsid w:val="00B64D05"/>
    <w:rsid w:val="00B70460"/>
    <w:rsid w:val="00B83ECD"/>
    <w:rsid w:val="00B87502"/>
    <w:rsid w:val="00B9033B"/>
    <w:rsid w:val="00B9441B"/>
    <w:rsid w:val="00BB1ECC"/>
    <w:rsid w:val="00BB4BF8"/>
    <w:rsid w:val="00BC3401"/>
    <w:rsid w:val="00BC5EF9"/>
    <w:rsid w:val="00BD702B"/>
    <w:rsid w:val="00BD7963"/>
    <w:rsid w:val="00BD7B78"/>
    <w:rsid w:val="00BE371B"/>
    <w:rsid w:val="00BE773B"/>
    <w:rsid w:val="00C05352"/>
    <w:rsid w:val="00C12FFD"/>
    <w:rsid w:val="00C32404"/>
    <w:rsid w:val="00C40736"/>
    <w:rsid w:val="00C53AEC"/>
    <w:rsid w:val="00C624AA"/>
    <w:rsid w:val="00C7152E"/>
    <w:rsid w:val="00C73360"/>
    <w:rsid w:val="00C8126E"/>
    <w:rsid w:val="00C8528E"/>
    <w:rsid w:val="00C86CB2"/>
    <w:rsid w:val="00C91C71"/>
    <w:rsid w:val="00C95126"/>
    <w:rsid w:val="00C96ADF"/>
    <w:rsid w:val="00CA72A5"/>
    <w:rsid w:val="00CB0998"/>
    <w:rsid w:val="00CB1F9B"/>
    <w:rsid w:val="00CB2ED6"/>
    <w:rsid w:val="00CB4358"/>
    <w:rsid w:val="00CB57CE"/>
    <w:rsid w:val="00CC07BF"/>
    <w:rsid w:val="00CC1A26"/>
    <w:rsid w:val="00CC3A0A"/>
    <w:rsid w:val="00CC4651"/>
    <w:rsid w:val="00CE018E"/>
    <w:rsid w:val="00CE7A4A"/>
    <w:rsid w:val="00CF1D53"/>
    <w:rsid w:val="00CF315D"/>
    <w:rsid w:val="00D1343F"/>
    <w:rsid w:val="00D13AA8"/>
    <w:rsid w:val="00D17E35"/>
    <w:rsid w:val="00D239B5"/>
    <w:rsid w:val="00D30B6F"/>
    <w:rsid w:val="00D32B72"/>
    <w:rsid w:val="00D32E6D"/>
    <w:rsid w:val="00D4033C"/>
    <w:rsid w:val="00D45504"/>
    <w:rsid w:val="00D46770"/>
    <w:rsid w:val="00D51A9A"/>
    <w:rsid w:val="00D5346A"/>
    <w:rsid w:val="00D53BEE"/>
    <w:rsid w:val="00D55767"/>
    <w:rsid w:val="00D61F4B"/>
    <w:rsid w:val="00D66934"/>
    <w:rsid w:val="00D7091D"/>
    <w:rsid w:val="00D71BA0"/>
    <w:rsid w:val="00D749DF"/>
    <w:rsid w:val="00D76654"/>
    <w:rsid w:val="00D82755"/>
    <w:rsid w:val="00D82E67"/>
    <w:rsid w:val="00D831AC"/>
    <w:rsid w:val="00D87B09"/>
    <w:rsid w:val="00D97926"/>
    <w:rsid w:val="00DA34F8"/>
    <w:rsid w:val="00DA3557"/>
    <w:rsid w:val="00DA4701"/>
    <w:rsid w:val="00DC65F2"/>
    <w:rsid w:val="00DC7876"/>
    <w:rsid w:val="00DC7DD5"/>
    <w:rsid w:val="00DD5E4D"/>
    <w:rsid w:val="00DD7B74"/>
    <w:rsid w:val="00DE3D06"/>
    <w:rsid w:val="00DE3ED7"/>
    <w:rsid w:val="00DE76B4"/>
    <w:rsid w:val="00DF1291"/>
    <w:rsid w:val="00DF5D92"/>
    <w:rsid w:val="00E1392C"/>
    <w:rsid w:val="00E218C4"/>
    <w:rsid w:val="00E22AC6"/>
    <w:rsid w:val="00E24830"/>
    <w:rsid w:val="00E271B3"/>
    <w:rsid w:val="00E318A6"/>
    <w:rsid w:val="00E32094"/>
    <w:rsid w:val="00E41C62"/>
    <w:rsid w:val="00E41EE9"/>
    <w:rsid w:val="00E44AB6"/>
    <w:rsid w:val="00E461D4"/>
    <w:rsid w:val="00E506FB"/>
    <w:rsid w:val="00E5440F"/>
    <w:rsid w:val="00E566CC"/>
    <w:rsid w:val="00E62285"/>
    <w:rsid w:val="00E62819"/>
    <w:rsid w:val="00E71E25"/>
    <w:rsid w:val="00E72E9A"/>
    <w:rsid w:val="00E903A6"/>
    <w:rsid w:val="00E9045F"/>
    <w:rsid w:val="00EA0BF4"/>
    <w:rsid w:val="00EA0D4F"/>
    <w:rsid w:val="00EA405B"/>
    <w:rsid w:val="00EA7045"/>
    <w:rsid w:val="00EB3E10"/>
    <w:rsid w:val="00EB4C26"/>
    <w:rsid w:val="00EB6134"/>
    <w:rsid w:val="00EB7744"/>
    <w:rsid w:val="00EC1A6C"/>
    <w:rsid w:val="00EC282C"/>
    <w:rsid w:val="00EC46E1"/>
    <w:rsid w:val="00ED7509"/>
    <w:rsid w:val="00EE1EB0"/>
    <w:rsid w:val="00EE38AF"/>
    <w:rsid w:val="00EF254B"/>
    <w:rsid w:val="00EF37D2"/>
    <w:rsid w:val="00EF4FF2"/>
    <w:rsid w:val="00F03138"/>
    <w:rsid w:val="00F071DE"/>
    <w:rsid w:val="00F16BB8"/>
    <w:rsid w:val="00F4057A"/>
    <w:rsid w:val="00F42246"/>
    <w:rsid w:val="00F4788E"/>
    <w:rsid w:val="00F61351"/>
    <w:rsid w:val="00F63CD6"/>
    <w:rsid w:val="00F74630"/>
    <w:rsid w:val="00F87CA1"/>
    <w:rsid w:val="00F9122A"/>
    <w:rsid w:val="00F9203C"/>
    <w:rsid w:val="00F967E9"/>
    <w:rsid w:val="00F97C94"/>
    <w:rsid w:val="00FA6D2C"/>
    <w:rsid w:val="00FA753F"/>
    <w:rsid w:val="00FB55DF"/>
    <w:rsid w:val="00FB5BF6"/>
    <w:rsid w:val="00FC779A"/>
    <w:rsid w:val="00FD52FD"/>
    <w:rsid w:val="00FE450E"/>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02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SharedWithUsers xmlns="e8cda0f4-338c-4f0b-be7e-6f35462aa326">
      <UserInfo>
        <DisplayName>Rivera, Ann (ACF)</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29053CC-9A64-46B5-8C1C-0C75FD51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 ds:uri="e8cda0f4-338c-4f0b-be7e-6f35462aa326"/>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Cruttenden, Jessica</dc:creator>
  <cp:lastModifiedBy>Jones, Molly (ACF)</cp:lastModifiedBy>
  <cp:revision>5</cp:revision>
  <dcterms:created xsi:type="dcterms:W3CDTF">2023-10-10T19:42:00Z</dcterms:created>
  <dcterms:modified xsi:type="dcterms:W3CDTF">2023-10-11T13:30:00Z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