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16C2" w:rsidP="00BC371C" w14:paraId="157D1C18" w14:textId="26963A86">
      <w:pPr>
        <w:pStyle w:val="H2"/>
        <w:jc w:val="center"/>
      </w:pPr>
      <w:r>
        <w:t>IT Matters 1 Discussion Questions</w:t>
      </w:r>
    </w:p>
    <w:p w:rsidR="00D316C2" w14:paraId="7BAB8035" w14:textId="77777777"/>
    <w:p w:rsidR="00BB061B" w14:paraId="72958BEA" w14:textId="111A7A48">
      <w:r>
        <w:t xml:space="preserve">The questions below will be used to guide </w:t>
      </w:r>
      <w:r w:rsidR="001F11E5">
        <w:t>discussion</w:t>
      </w:r>
      <w:r>
        <w:t xml:space="preserve"> in the IT Matters 1 peer learning session in support of ACF’s work to improve accessibility and quality of child care for families and improving and simplifying administrative processes for child care providers.  </w:t>
      </w:r>
      <w:r w:rsidR="00445EFE">
        <w:t xml:space="preserve">The peer learning session will last one hour.  </w:t>
      </w:r>
      <w:r>
        <w:t xml:space="preserve">The information collected will be used to better understand the current condition of data and IT systems, develop appropriate training and technical assistance </w:t>
      </w:r>
      <w:r w:rsidR="00445EFE">
        <w:t xml:space="preserve">(T/TA) </w:t>
      </w:r>
      <w:r>
        <w:t xml:space="preserve">to improve data and IT systems, and receive feedback on the </w:t>
      </w:r>
      <w:r w:rsidR="00445EFE">
        <w:t xml:space="preserve">T/TA provided by DISCC to improve those data and IT systems.  OCC/DISCC will summarize information discussed in a short report for internal use only.  Participation in the discussion is not required, and attendees may participate in all, or portions, of the peer learning session.  </w:t>
      </w:r>
    </w:p>
    <w:p w:rsidR="00D316C2" w14:paraId="008C0A39" w14:textId="77777777"/>
    <w:p w:rsidR="0066573C" w14:paraId="277500C1" w14:textId="77777777"/>
    <w:p w:rsidR="0066573C" w14:paraId="4F5219AD" w14:textId="77777777"/>
    <w:p w:rsidR="00D316C2" w14:paraId="1770DBC4" w14:textId="77777777">
      <w:pPr>
        <w:keepNext/>
      </w:pPr>
      <w:r>
        <w:t>Q1 What might be some interesting technology initiatives that excite you or are working well?​</w:t>
      </w:r>
    </w:p>
    <w:p w:rsidR="00D316C2" w14:paraId="15DB8A2B" w14:textId="77777777"/>
    <w:p w:rsidR="00D316C2" w14:paraId="22506332" w14:textId="77777777">
      <w:pPr>
        <w:keepNext/>
      </w:pPr>
      <w:r>
        <w:t>Q2 What needs are your CCDF programs prioritizing now?​</w:t>
      </w:r>
    </w:p>
    <w:p w:rsidR="00D316C2" w14:paraId="65152C5F" w14:textId="77777777"/>
    <w:p w:rsidR="00D316C2" w:rsidP="00B857DB" w14:paraId="78541CB0" w14:textId="77777777">
      <w:pPr>
        <w:keepNext/>
        <w:keepLines/>
      </w:pPr>
      <w:r>
        <w:t>Q3 What enhancements might be needed in your eligibility system to implement enrollment-based payment, prospective payment, and a 7% co-pay limit?​</w:t>
      </w:r>
    </w:p>
    <w:p w:rsidR="00D316C2" w14:paraId="77106F53" w14:textId="77777777"/>
    <w:p w:rsidR="00D316C2" w14:paraId="4C8BCB99" w14:textId="77777777">
      <w:pPr>
        <w:keepNext/>
      </w:pPr>
      <w:r>
        <w:t>Q4 How might your Lead Agency be able to use technology to help build the supply of nontraditional hour care?​</w:t>
      </w:r>
    </w:p>
    <w:p w:rsidR="00D316C2" w14:paraId="3162D357" w14:textId="77777777"/>
    <w:p w:rsidR="00D316C2" w14:paraId="37528234" w14:textId="77777777">
      <w:pPr>
        <w:keepNext/>
      </w:pPr>
      <w:r>
        <w:t>Q5 What impacts might you envision the 2024 CCDF Final Rule having on your data and IT systems related to payment?</w:t>
      </w:r>
    </w:p>
    <w:p w:rsidR="00D316C2" w14:paraId="7DEA30EF" w14:textId="77777777"/>
    <w:sectPr w:rsidSect="00252F6D">
      <w:footerReference w:type="even" r:id="rId4"/>
      <w:footerReference w:type="default" r:id="rId5"/>
      <w:footerReference w:type="first" r:id="rId6"/>
      <w:pgSz w:w="12240" w:h="15840"/>
      <w:pgMar w:top="1440" w:right="1440" w:bottom="1152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3A21" w:rsidP="005D561C" w14:paraId="1452174D" w14:textId="27C41212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BC371C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BC371C">
      <w:rPr>
        <w:rStyle w:val="PageNumber"/>
        <w:noProof/>
      </w:rPr>
      <w:t>2</w:t>
    </w:r>
    <w:r>
      <w:rPr>
        <w:rStyle w:val="PageNumber"/>
      </w:rPr>
      <w:fldChar w:fldCharType="end"/>
    </w:r>
  </w:p>
  <w:p w:rsidR="001D3A21" w:rsidP="00EB001B" w14:paraId="2C548F6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3A21" w:rsidP="005D561C" w14:paraId="76521965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1D3A21" w14:paraId="46A52550" w14:textId="3545D92E">
    <w:pPr>
      <w:pStyle w:val="Footer"/>
    </w:pPr>
    <w:r>
      <w:t>IT Matters 1</w:t>
    </w:r>
    <w:r w:rsidR="00BB061B">
      <w:t xml:space="preserve"> Discussion Questions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857DB" w:rsidRPr="00B857DB" w14:paraId="5F5B583F" w14:textId="1F9C682A">
    <w:pPr>
      <w:pStyle w:val="Footer"/>
      <w:rPr>
        <w:sz w:val="20"/>
        <w:szCs w:val="20"/>
      </w:rPr>
    </w:pP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PAPERWORK REDUCTION ACT OF 1995 (Public Law 104-13)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en"/>
      </w:rPr>
      <w:t>STATEMENT OF PUBLIC BURDEN: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The purpose of this information collection is to</w:t>
    </w:r>
    <w:r w:rsidRPr="00B857DB">
      <w:rPr>
        <w:rStyle w:val="normaltextrun"/>
        <w:color w:val="000000"/>
        <w:sz w:val="20"/>
        <w:szCs w:val="20"/>
        <w:shd w:val="clear" w:color="auto" w:fill="FFFFFF"/>
      </w:rPr>
      <w:t> inform ACF of the types of training and technical assistance (T/TA) needed by Lead Agencies to improve data and IT systems, including associated Lead Agency guidance and processes.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Public reporting burden for this collection of information is estimated to average 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1 hour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 xml:space="preserve"> for 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attendees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, including the time for reviewing instructions, gathering and maintaining the data needed, and reviewing the collection of information.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en"/>
      </w:rPr>
      <w:t>This is a voluntary collection of information.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An agency may not conduct or sponsor, and a person is not required to respond to, a collection of information subject to the requirements of the Paperwork Reduction Act of 1995, unless it displays a currently valid OMB control number. The OMB # is 0970-0531 and the expiration date is 9/30/2025. </w:t>
    </w:r>
    <w:r w:rsidRPr="00B857DB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en"/>
      </w:rPr>
      <w:t>If you have any comments on this collection of information, please contact Donna Seymour, 202-763-4000, donna.seymour@acf.hhs.gov.</w:t>
    </w:r>
    <w:r w:rsidRPr="00B857DB">
      <w:rPr>
        <w:rStyle w:val="eop"/>
        <w:rFonts w:ascii="Arial" w:hAnsi="Arial" w:cs="Arial"/>
        <w:color w:val="000000"/>
        <w:sz w:val="20"/>
        <w:szCs w:val="20"/>
        <w:shd w:val="clear" w:color="auto" w:fill="FFFFFF"/>
      </w:rPr>
      <w:t> 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614763">
    <w:abstractNumId w:val="2"/>
  </w:num>
  <w:num w:numId="2" w16cid:durableId="2062168147">
    <w:abstractNumId w:val="1"/>
  </w:num>
  <w:num w:numId="3" w16cid:durableId="2109735346">
    <w:abstractNumId w:val="3"/>
  </w:num>
  <w:num w:numId="4" w16cid:durableId="164955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C4906"/>
    <w:rsid w:val="001D3A21"/>
    <w:rsid w:val="001F11E5"/>
    <w:rsid w:val="00252F6D"/>
    <w:rsid w:val="00394757"/>
    <w:rsid w:val="00445EFE"/>
    <w:rsid w:val="005D561C"/>
    <w:rsid w:val="0066573C"/>
    <w:rsid w:val="006E5889"/>
    <w:rsid w:val="00823EAE"/>
    <w:rsid w:val="009C6699"/>
    <w:rsid w:val="009E6979"/>
    <w:rsid w:val="00B70267"/>
    <w:rsid w:val="00B857DB"/>
    <w:rsid w:val="00BB061B"/>
    <w:rsid w:val="00BC371C"/>
    <w:rsid w:val="00D316C2"/>
    <w:rsid w:val="00D333BD"/>
    <w:rsid w:val="00EA6C8F"/>
    <w:rsid w:val="00EB001B"/>
    <w:rsid w:val="00F22B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4FC059"/>
  <w15:docId w15:val="{A4F8EC77-1B20-4D01-A021-DF905FA4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_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_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_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customStyle="1" w:styleId="normaltextrun">
    <w:name w:val="normaltextrun"/>
    <w:basedOn w:val="DefaultParagraphFont"/>
    <w:rsid w:val="00B857DB"/>
  </w:style>
  <w:style w:type="character" w:customStyle="1" w:styleId="eop">
    <w:name w:val="eop"/>
    <w:basedOn w:val="DefaultParagraphFont"/>
    <w:rsid w:val="00B857DB"/>
  </w:style>
  <w:style w:type="paragraph" w:styleId="Revision">
    <w:name w:val="Revision"/>
    <w:hidden/>
    <w:uiPriority w:val="99"/>
    <w:semiHidden/>
    <w:rsid w:val="00EA6C8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6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Matters 1 Survey</vt:lpstr>
    </vt:vector>
  </TitlesOfParts>
  <Company>Qualtrics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Matters 1 Survey</dc:title>
  <dc:creator>Qualtrics</dc:creator>
  <cp:lastModifiedBy>ACF PRA</cp:lastModifiedBy>
  <cp:revision>2</cp:revision>
  <dcterms:created xsi:type="dcterms:W3CDTF">2024-07-11T16:24:00Z</dcterms:created>
  <dcterms:modified xsi:type="dcterms:W3CDTF">2024-07-11T16:24:00Z</dcterms:modified>
</cp:coreProperties>
</file>