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D51337" w:rsidRPr="00B13297" w:rsidP="00D51337" w14:paraId="0AD36610" w14:textId="4ED08D55">
      <w:pPr>
        <w:pStyle w:val="ReportCover-Title"/>
        <w:jc w:val="center"/>
        <w:rPr>
          <w:rFonts w:ascii="Arial" w:hAnsi="Arial" w:cs="Arial"/>
          <w:color w:val="auto"/>
        </w:rPr>
      </w:pPr>
      <w:r>
        <w:rPr>
          <w:rFonts w:ascii="Arial" w:eastAsia="Arial Unicode MS" w:hAnsi="Arial" w:cs="Arial"/>
          <w:noProof/>
          <w:color w:val="auto"/>
        </w:rPr>
        <w:t xml:space="preserve">SAVES Center Data Collection for Program Improvement </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444292" w:rsidP="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9B3DFB" w:rsidRPr="00444292" w:rsidP="009B3DFB" w14:paraId="5ABABFA1" w14:textId="77777777">
      <w:pPr>
        <w:pStyle w:val="ReportCover-Title"/>
        <w:jc w:val="center"/>
        <w:rPr>
          <w:rFonts w:ascii="Arial" w:hAnsi="Arial" w:cs="Arial"/>
          <w:color w:val="auto"/>
          <w:sz w:val="32"/>
          <w:szCs w:val="32"/>
        </w:rPr>
      </w:pPr>
    </w:p>
    <w:p w:rsidR="009B3DFB" w:rsidRPr="002C4F75" w:rsidP="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08D82795">
      <w:pPr>
        <w:pStyle w:val="ReportCover-Date"/>
        <w:jc w:val="center"/>
        <w:rPr>
          <w:rFonts w:ascii="Arial" w:hAnsi="Arial" w:cs="Arial"/>
          <w:color w:val="auto"/>
        </w:rPr>
      </w:pPr>
      <w:r>
        <w:rPr>
          <w:rFonts w:ascii="Arial" w:hAnsi="Arial" w:cs="Arial"/>
          <w:color w:val="auto"/>
        </w:rPr>
        <w:t>August 2024</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340DFF" w14:paraId="43DDFE80" w14:textId="15FAB7AC">
      <w:pPr>
        <w:tabs>
          <w:tab w:val="center" w:pos="4680"/>
          <w:tab w:val="left" w:pos="7473"/>
        </w:tabs>
        <w:spacing w:after="0" w:line="240" w:lineRule="auto"/>
        <w:rPr>
          <w:rFonts w:ascii="Arial" w:hAnsi="Arial" w:cs="Arial"/>
        </w:rPr>
      </w:pPr>
      <w:r>
        <w:rPr>
          <w:rFonts w:ascii="Arial" w:hAnsi="Arial" w:cs="Arial"/>
        </w:rPr>
        <w:tab/>
      </w: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r>
        <w:rPr>
          <w:rFonts w:ascii="Arial" w:hAnsi="Arial" w:cs="Arial"/>
        </w:rPr>
        <w:t xml:space="preserve"> and Office of Child Support Services</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103E9CB6">
      <w:pPr>
        <w:spacing w:after="0" w:line="240" w:lineRule="auto"/>
        <w:jc w:val="center"/>
        <w:rPr>
          <w:rFonts w:ascii="Arial" w:hAnsi="Arial" w:cs="Arial"/>
        </w:rPr>
      </w:pPr>
      <w:r w:rsidRPr="00B13297">
        <w:rPr>
          <w:rFonts w:ascii="Arial" w:hAnsi="Arial" w:cs="Arial"/>
        </w:rPr>
        <w:t>Project Officers:</w:t>
      </w:r>
      <w:r w:rsidR="00906392">
        <w:rPr>
          <w:rFonts w:ascii="Arial" w:hAnsi="Arial" w:cs="Arial"/>
        </w:rPr>
        <w:t xml:space="preserve"> Michael Hayes and Michelle Jadczak</w:t>
      </w: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882693" w:rsidP="00882693" w14:paraId="205447D6" w14:textId="77777777">
      <w:pPr>
        <w:spacing w:after="60" w:line="240" w:lineRule="auto"/>
        <w:rPr>
          <w:i/>
        </w:rPr>
      </w:pPr>
      <w:r w:rsidRPr="0072072F">
        <w:rPr>
          <w:i/>
        </w:rPr>
        <w:t>Study Objectives</w:t>
      </w:r>
    </w:p>
    <w:p w:rsidR="00F07124" w:rsidRPr="00882693" w:rsidP="004D53CA" w14:paraId="78811159" w14:textId="66C0234D">
      <w:pPr>
        <w:spacing w:after="0" w:line="240" w:lineRule="auto"/>
        <w:rPr>
          <w:i/>
        </w:rPr>
      </w:pPr>
      <w:r w:rsidRPr="1C283F63">
        <w:rPr>
          <w:rFonts w:cs="Calibri"/>
        </w:rPr>
        <w:t>The Safe Access for Victims’ Economic Security (SAVES) Center is a five-year project funded by the Office of Child Support Services (OCSS)</w:t>
      </w:r>
      <w:r w:rsidR="00AA6DAA">
        <w:rPr>
          <w:rFonts w:cs="Calibri"/>
        </w:rPr>
        <w:t xml:space="preserve"> in the</w:t>
      </w:r>
      <w:r w:rsidRPr="1C283F63">
        <w:rPr>
          <w:rFonts w:cs="Calibri"/>
        </w:rPr>
        <w:t xml:space="preserve"> Administration for Children and Families to increase safe access to child support, parenting time, and establishment of parentage services for survivors of domestic violence. The requested data collection will involve extraction of administrative data from SAVES demonstration sites’ automated systems and administration of survey with program staff to better understand efforts to increase safe access for survivors in local child support programs in the 13 SAVES demonstration sites. </w:t>
      </w:r>
      <w:r w:rsidR="00512874">
        <w:rPr>
          <w:rFonts w:cs="Calibri"/>
        </w:rPr>
        <w:t xml:space="preserve">Information will help OCSS to identify opportunities for program improvement and change and will inform the development of a qualitative study. </w:t>
      </w:r>
      <w:r w:rsidRPr="1C283F63">
        <w:rPr>
          <w:rFonts w:cs="Calibri"/>
        </w:rPr>
        <w:t xml:space="preserve">We do not intend for this information to be used as the principal basis for public policy decisions; rather it is for program improvement. </w:t>
      </w:r>
    </w:p>
    <w:p w:rsidR="00882693" w:rsidP="00F07124" w14:paraId="75AFCF4B" w14:textId="77777777">
      <w:pPr>
        <w:spacing w:after="0" w:line="240" w:lineRule="auto"/>
        <w:rPr>
          <w:rFonts w:cs="Calibri"/>
        </w:rPr>
      </w:pPr>
    </w:p>
    <w:p w:rsidR="00882693" w:rsidP="004D53CA" w14:paraId="1A430244" w14:textId="77777777">
      <w:pPr>
        <w:spacing w:after="120" w:line="240" w:lineRule="auto"/>
      </w:pPr>
      <w:r>
        <w:rPr>
          <w:rFonts w:cs="Calibri"/>
        </w:rPr>
        <w:t>The guiding questions for this study are:</w:t>
      </w:r>
    </w:p>
    <w:p w:rsidR="00882693" w:rsidRPr="00C47557" w:rsidP="004D53CA" w14:paraId="6E5B907B" w14:textId="77777777">
      <w:pPr>
        <w:pStyle w:val="ListParagraph"/>
        <w:numPr>
          <w:ilvl w:val="0"/>
          <w:numId w:val="30"/>
        </w:numPr>
        <w:spacing w:after="60" w:line="240" w:lineRule="auto"/>
      </w:pPr>
      <w:r>
        <w:t>What are the sociodemographic and child support case characteristics of custodial parents (CPs) and noncustodial parents (NCPs) in child support cases where a family violence flag is applied versus CPs and NCPS in child support cases where a family violence flag is not applied at SAVES demonstration sites?</w:t>
      </w:r>
    </w:p>
    <w:p w:rsidR="00882693" w:rsidP="004D53CA" w14:paraId="49C2C2EF" w14:textId="77777777">
      <w:pPr>
        <w:pStyle w:val="ListParagraph"/>
        <w:numPr>
          <w:ilvl w:val="0"/>
          <w:numId w:val="30"/>
        </w:numPr>
        <w:spacing w:after="60" w:line="240" w:lineRule="auto"/>
      </w:pPr>
      <w:r>
        <w:t xml:space="preserve">What are the current policies and practices regarding domestic violence and safety in child support programs at the 12 state and one Tribal child support programs that have been selected to be SAVES demonstration sites? </w:t>
      </w:r>
    </w:p>
    <w:p w:rsidR="00882693" w:rsidP="004D53CA" w14:paraId="4FBD153A" w14:textId="77777777">
      <w:pPr>
        <w:pStyle w:val="ListParagraph"/>
        <w:numPr>
          <w:ilvl w:val="0"/>
          <w:numId w:val="30"/>
        </w:numPr>
        <w:spacing w:after="60" w:line="240" w:lineRule="auto"/>
      </w:pPr>
      <w:r>
        <w:t>Do the SAVES demonstration sites’ teams view the SAVES Center as supporting their efforts to increase safe access to child support, parenting time, and establishment of parentage services for survivors of domestic violence?</w:t>
      </w:r>
    </w:p>
    <w:p w:rsidR="00882693" w:rsidP="00882693" w14:paraId="23E43A13" w14:textId="427BD129">
      <w:pPr>
        <w:pStyle w:val="ListParagraph"/>
        <w:numPr>
          <w:ilvl w:val="0"/>
          <w:numId w:val="30"/>
        </w:numPr>
        <w:spacing w:after="0" w:line="240" w:lineRule="auto"/>
      </w:pPr>
      <w:r>
        <w:t xml:space="preserve">What training and technical assistance </w:t>
      </w:r>
      <w:r w:rsidR="00A704D5">
        <w:t xml:space="preserve">(T/TA) </w:t>
      </w:r>
      <w:r>
        <w:t>needs do the SAVES demonstration sites’ teams have for the SAVES Center?</w:t>
      </w:r>
    </w:p>
    <w:p w:rsidR="00BB2925" w:rsidP="0072072F" w14:paraId="13F28F66" w14:textId="77777777">
      <w:pPr>
        <w:spacing w:after="0" w:line="240" w:lineRule="auto"/>
      </w:pPr>
    </w:p>
    <w:p w:rsidR="005F2951" w:rsidP="00F85D35" w14:paraId="75A4A02E" w14:textId="2AD675A1">
      <w:pPr>
        <w:spacing w:after="60" w:line="240" w:lineRule="auto"/>
      </w:pPr>
      <w:r>
        <w:rPr>
          <w:i/>
        </w:rPr>
        <w:t xml:space="preserve">Generalizability of Results </w:t>
      </w:r>
    </w:p>
    <w:p w:rsidR="00BB2925" w:rsidRPr="000C29BE" w:rsidP="0072072F" w14:paraId="5B7D8E80" w14:textId="7E2859C2">
      <w:pPr>
        <w:autoSpaceDE w:val="0"/>
        <w:autoSpaceDN w:val="0"/>
        <w:adjustRightInd w:val="0"/>
        <w:spacing w:after="0" w:line="240" w:lineRule="atLeast"/>
        <w:rPr>
          <w:rFonts w:eastAsia="Times New Roman"/>
          <w:color w:val="000000"/>
        </w:rPr>
      </w:pPr>
      <w:r w:rsidRPr="1C283F63">
        <w:rPr>
          <w:rFonts w:eastAsia="Times New Roman"/>
          <w:color w:val="000000" w:themeColor="text1"/>
        </w:rPr>
        <w:t>This study is intended to present an internally valid description of efforts to increase safe access to child support, parenting time, and establishment of parentage services for survivors in local child support systems in chosen sites, not to promote statistical generalization to other sites or service populations.</w:t>
      </w:r>
    </w:p>
    <w:p w:rsidR="00BB2925" w:rsidP="0072072F" w14:paraId="39A69560" w14:textId="77777777">
      <w:pPr>
        <w:autoSpaceDE w:val="0"/>
        <w:autoSpaceDN w:val="0"/>
        <w:adjustRightInd w:val="0"/>
        <w:spacing w:after="0" w:line="240" w:lineRule="atLeast"/>
        <w:rPr>
          <w:rFonts w:eastAsia="Times New Roman" w:cstheme="minorHAnsi"/>
          <w:color w:val="000000"/>
        </w:rPr>
      </w:pPr>
    </w:p>
    <w:p w:rsidR="00E41EE9" w:rsidRPr="00DF1291" w:rsidP="00F85D35"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076770" w:rsidP="006744F2" w14:paraId="1564ECB5" w14:textId="6831A5D0">
      <w:pPr>
        <w:autoSpaceDE w:val="0"/>
        <w:autoSpaceDN w:val="0"/>
        <w:adjustRightInd w:val="0"/>
        <w:spacing w:after="0" w:line="240" w:lineRule="atLeast"/>
        <w:rPr>
          <w:rFonts w:eastAsia="Times New Roman"/>
          <w:color w:val="000000" w:themeColor="text1"/>
        </w:rPr>
      </w:pPr>
      <w:r>
        <w:rPr>
          <w:rFonts w:eastAsia="Times New Roman"/>
          <w:color w:val="000000" w:themeColor="text1"/>
        </w:rPr>
        <w:t>The administrative data extract</w:t>
      </w:r>
      <w:r w:rsidR="006A2BB9">
        <w:rPr>
          <w:rFonts w:eastAsia="Times New Roman"/>
          <w:color w:val="000000" w:themeColor="text1"/>
        </w:rPr>
        <w:t xml:space="preserve"> (Instrument 1)</w:t>
      </w:r>
      <w:r>
        <w:rPr>
          <w:rFonts w:eastAsia="Times New Roman"/>
          <w:color w:val="000000" w:themeColor="text1"/>
        </w:rPr>
        <w:t xml:space="preserve"> is</w:t>
      </w:r>
      <w:r w:rsidR="00C65174">
        <w:rPr>
          <w:rFonts w:eastAsia="Times New Roman"/>
          <w:color w:val="000000" w:themeColor="text1"/>
        </w:rPr>
        <w:t xml:space="preserve"> an</w:t>
      </w:r>
      <w:r>
        <w:rPr>
          <w:rFonts w:eastAsia="Times New Roman"/>
          <w:color w:val="000000" w:themeColor="text1"/>
        </w:rPr>
        <w:t xml:space="preserve"> appropriate</w:t>
      </w:r>
      <w:r w:rsidR="00C65174">
        <w:rPr>
          <w:rFonts w:eastAsia="Times New Roman"/>
          <w:color w:val="000000" w:themeColor="text1"/>
        </w:rPr>
        <w:t xml:space="preserve"> way to collect de-identified administrative data</w:t>
      </w:r>
      <w:r w:rsidR="008D70A3">
        <w:rPr>
          <w:rFonts w:eastAsia="Times New Roman"/>
          <w:color w:val="000000" w:themeColor="text1"/>
        </w:rPr>
        <w:t xml:space="preserve"> on sociodemographic and child support case characteristics of custodial parents</w:t>
      </w:r>
      <w:r w:rsidR="00CC2E9A">
        <w:rPr>
          <w:rFonts w:eastAsia="Times New Roman"/>
          <w:color w:val="000000" w:themeColor="text1"/>
        </w:rPr>
        <w:t xml:space="preserve"> </w:t>
      </w:r>
      <w:r w:rsidR="008D70A3">
        <w:rPr>
          <w:rFonts w:eastAsia="Times New Roman"/>
          <w:color w:val="000000" w:themeColor="text1"/>
        </w:rPr>
        <w:t>and noncustodial parents</w:t>
      </w:r>
      <w:r w:rsidR="00C65174">
        <w:rPr>
          <w:rFonts w:eastAsia="Times New Roman"/>
          <w:color w:val="000000" w:themeColor="text1"/>
        </w:rPr>
        <w:t xml:space="preserve"> as </w:t>
      </w:r>
      <w:r>
        <w:rPr>
          <w:rFonts w:eastAsia="Times New Roman"/>
          <w:color w:val="000000" w:themeColor="text1"/>
        </w:rPr>
        <w:t xml:space="preserve">SAVES demonstration sites maintain automated child support systems. </w:t>
      </w:r>
    </w:p>
    <w:p w:rsidR="00076770" w:rsidP="006744F2" w14:paraId="49DDFA52" w14:textId="77777777">
      <w:pPr>
        <w:autoSpaceDE w:val="0"/>
        <w:autoSpaceDN w:val="0"/>
        <w:adjustRightInd w:val="0"/>
        <w:spacing w:after="0" w:line="240" w:lineRule="atLeast"/>
        <w:rPr>
          <w:rFonts w:eastAsia="Times New Roman"/>
          <w:color w:val="000000" w:themeColor="text1"/>
        </w:rPr>
      </w:pPr>
    </w:p>
    <w:p w:rsidR="00076770" w:rsidP="006744F2" w14:paraId="3519C9F9" w14:textId="42363C6E">
      <w:pPr>
        <w:autoSpaceDE w:val="0"/>
        <w:autoSpaceDN w:val="0"/>
        <w:adjustRightInd w:val="0"/>
        <w:spacing w:after="0" w:line="240" w:lineRule="atLeast"/>
        <w:rPr>
          <w:rFonts w:eastAsia="Times New Roman"/>
          <w:color w:val="000000" w:themeColor="text1"/>
        </w:rPr>
      </w:pPr>
      <w:r>
        <w:rPr>
          <w:rFonts w:eastAsia="Times New Roman"/>
          <w:color w:val="000000" w:themeColor="text1"/>
        </w:rPr>
        <w:t>A s</w:t>
      </w:r>
      <w:r>
        <w:rPr>
          <w:rFonts w:eastAsia="Times New Roman"/>
          <w:color w:val="000000" w:themeColor="text1"/>
        </w:rPr>
        <w:t>urvey</w:t>
      </w:r>
      <w:r>
        <w:rPr>
          <w:rFonts w:eastAsia="Times New Roman"/>
          <w:color w:val="000000" w:themeColor="text1"/>
        </w:rPr>
        <w:t xml:space="preserve"> </w:t>
      </w:r>
      <w:r w:rsidR="001D56F1">
        <w:rPr>
          <w:rFonts w:eastAsia="Times New Roman"/>
          <w:color w:val="000000" w:themeColor="text1"/>
        </w:rPr>
        <w:t xml:space="preserve">(Instrument 2) </w:t>
      </w:r>
      <w:r>
        <w:rPr>
          <w:rFonts w:eastAsia="Times New Roman"/>
          <w:color w:val="000000" w:themeColor="text1"/>
        </w:rPr>
        <w:t xml:space="preserve">is </w:t>
      </w:r>
      <w:r>
        <w:rPr>
          <w:rFonts w:eastAsia="Times New Roman"/>
          <w:color w:val="000000" w:themeColor="text1"/>
        </w:rPr>
        <w:t xml:space="preserve">an appropriate way to collect </w:t>
      </w:r>
      <w:r w:rsidR="000B7ECD">
        <w:rPr>
          <w:rFonts w:eastAsia="Times New Roman"/>
          <w:color w:val="000000" w:themeColor="text1"/>
        </w:rPr>
        <w:t xml:space="preserve">information on current policies and practices regarding domestic violence and safety in child support programs </w:t>
      </w:r>
      <w:r w:rsidR="0002097E">
        <w:rPr>
          <w:rFonts w:eastAsia="Times New Roman"/>
          <w:color w:val="000000" w:themeColor="text1"/>
        </w:rPr>
        <w:t>from the SAVES demonstration sites</w:t>
      </w:r>
      <w:r w:rsidR="008A6F09">
        <w:rPr>
          <w:rFonts w:eastAsia="Times New Roman"/>
          <w:color w:val="000000" w:themeColor="text1"/>
        </w:rPr>
        <w:t xml:space="preserve"> as </w:t>
      </w:r>
      <w:r w:rsidR="00941506">
        <w:rPr>
          <w:rFonts w:eastAsia="Times New Roman"/>
          <w:color w:val="000000" w:themeColor="text1"/>
        </w:rPr>
        <w:t xml:space="preserve">they are voluntary, private, and SAVES demonstration </w:t>
      </w:r>
      <w:r w:rsidR="008A6F09">
        <w:rPr>
          <w:rFonts w:eastAsia="Times New Roman"/>
          <w:color w:val="000000" w:themeColor="text1"/>
        </w:rPr>
        <w:t xml:space="preserve">staff </w:t>
      </w:r>
      <w:r w:rsidR="00BF438F">
        <w:rPr>
          <w:rFonts w:eastAsia="Times New Roman"/>
          <w:color w:val="000000" w:themeColor="text1"/>
        </w:rPr>
        <w:t>have knowledge of current polic</w:t>
      </w:r>
      <w:r w:rsidR="00941506">
        <w:rPr>
          <w:rFonts w:eastAsia="Times New Roman"/>
          <w:color w:val="000000" w:themeColor="text1"/>
        </w:rPr>
        <w:t>i</w:t>
      </w:r>
      <w:r w:rsidR="00BF438F">
        <w:rPr>
          <w:rFonts w:eastAsia="Times New Roman"/>
          <w:color w:val="000000" w:themeColor="text1"/>
        </w:rPr>
        <w:t>e</w:t>
      </w:r>
      <w:r w:rsidR="00941506">
        <w:rPr>
          <w:rFonts w:eastAsia="Times New Roman"/>
          <w:color w:val="000000" w:themeColor="text1"/>
        </w:rPr>
        <w:t>s</w:t>
      </w:r>
      <w:r w:rsidR="00BF438F">
        <w:rPr>
          <w:rFonts w:eastAsia="Times New Roman"/>
          <w:color w:val="000000" w:themeColor="text1"/>
        </w:rPr>
        <w:t xml:space="preserve"> and practices</w:t>
      </w:r>
      <w:r w:rsidR="0002097E">
        <w:rPr>
          <w:rFonts w:eastAsia="Times New Roman"/>
          <w:color w:val="000000" w:themeColor="text1"/>
        </w:rPr>
        <w:t xml:space="preserve">. </w:t>
      </w:r>
    </w:p>
    <w:p w:rsidR="00CF2798" w:rsidP="006744F2" w14:paraId="3D9AB179" w14:textId="77777777">
      <w:pPr>
        <w:autoSpaceDE w:val="0"/>
        <w:autoSpaceDN w:val="0"/>
        <w:adjustRightInd w:val="0"/>
        <w:spacing w:after="0" w:line="240" w:lineRule="atLeast"/>
        <w:rPr>
          <w:rFonts w:eastAsia="Times New Roman"/>
          <w:color w:val="000000" w:themeColor="text1"/>
        </w:rPr>
      </w:pPr>
    </w:p>
    <w:p w:rsidR="00076770" w:rsidP="006744F2" w14:paraId="7E7E362E" w14:textId="6891CDBA">
      <w:pPr>
        <w:autoSpaceDE w:val="0"/>
        <w:autoSpaceDN w:val="0"/>
        <w:adjustRightInd w:val="0"/>
        <w:spacing w:after="0" w:line="240" w:lineRule="atLeast"/>
        <w:rPr>
          <w:rFonts w:eastAsia="Times New Roman"/>
          <w:color w:val="000000" w:themeColor="text1"/>
        </w:rPr>
      </w:pPr>
      <w:r>
        <w:rPr>
          <w:rFonts w:eastAsia="Times New Roman"/>
          <w:color w:val="000000" w:themeColor="text1"/>
        </w:rPr>
        <w:t xml:space="preserve">Surveys are also appropriate ways to collect information on T/TA </w:t>
      </w:r>
      <w:r w:rsidR="004418CD">
        <w:rPr>
          <w:rFonts w:eastAsia="Times New Roman"/>
          <w:color w:val="000000" w:themeColor="text1"/>
        </w:rPr>
        <w:t xml:space="preserve">(Instruments </w:t>
      </w:r>
      <w:r w:rsidR="006A2BB9">
        <w:rPr>
          <w:rFonts w:eastAsia="Times New Roman"/>
          <w:color w:val="000000" w:themeColor="text1"/>
        </w:rPr>
        <w:t>3-4)</w:t>
      </w:r>
      <w:r w:rsidR="00303359">
        <w:rPr>
          <w:rFonts w:eastAsia="Times New Roman"/>
          <w:color w:val="000000" w:themeColor="text1"/>
        </w:rPr>
        <w:t xml:space="preserve"> as they</w:t>
      </w:r>
      <w:r w:rsidR="006A2BB9">
        <w:rPr>
          <w:rFonts w:eastAsia="Times New Roman"/>
          <w:color w:val="000000" w:themeColor="text1"/>
        </w:rPr>
        <w:t xml:space="preserve"> </w:t>
      </w:r>
      <w:r w:rsidR="00A824DF">
        <w:rPr>
          <w:rFonts w:eastAsia="Times New Roman"/>
          <w:color w:val="000000" w:themeColor="text1"/>
        </w:rPr>
        <w:t>provide a</w:t>
      </w:r>
      <w:r w:rsidR="003B62C5">
        <w:rPr>
          <w:rFonts w:eastAsia="Times New Roman"/>
          <w:color w:val="000000" w:themeColor="text1"/>
        </w:rPr>
        <w:t xml:space="preserve">n opportunity for voluntary and private </w:t>
      </w:r>
      <w:r w:rsidR="00A824DF">
        <w:rPr>
          <w:rFonts w:eastAsia="Times New Roman"/>
          <w:color w:val="000000" w:themeColor="text1"/>
        </w:rPr>
        <w:t xml:space="preserve">input </w:t>
      </w:r>
      <w:r w:rsidR="003B62C5">
        <w:rPr>
          <w:rFonts w:eastAsia="Times New Roman"/>
          <w:color w:val="000000" w:themeColor="text1"/>
        </w:rPr>
        <w:t xml:space="preserve">from </w:t>
      </w:r>
      <w:r w:rsidR="004418CD">
        <w:rPr>
          <w:rFonts w:eastAsia="Times New Roman"/>
          <w:color w:val="000000" w:themeColor="text1"/>
        </w:rPr>
        <w:t xml:space="preserve">SAVES demonstration site teams </w:t>
      </w:r>
      <w:r w:rsidR="00A824DF">
        <w:rPr>
          <w:rFonts w:eastAsia="Times New Roman"/>
          <w:color w:val="000000" w:themeColor="text1"/>
        </w:rPr>
        <w:t xml:space="preserve">on whether the </w:t>
      </w:r>
      <w:r w:rsidR="003B62C5">
        <w:rPr>
          <w:rFonts w:eastAsia="Times New Roman"/>
          <w:color w:val="000000" w:themeColor="text1"/>
        </w:rPr>
        <w:t>SAVES</w:t>
      </w:r>
      <w:r w:rsidR="00A824DF">
        <w:rPr>
          <w:rFonts w:eastAsia="Times New Roman"/>
          <w:color w:val="000000" w:themeColor="text1"/>
        </w:rPr>
        <w:t xml:space="preserve"> Center is </w:t>
      </w:r>
      <w:r w:rsidR="003B62C5">
        <w:rPr>
          <w:rFonts w:eastAsia="Times New Roman"/>
          <w:color w:val="000000" w:themeColor="text1"/>
        </w:rPr>
        <w:t>supporting</w:t>
      </w:r>
      <w:r w:rsidR="00A824DF">
        <w:rPr>
          <w:rFonts w:eastAsia="Times New Roman"/>
          <w:color w:val="000000" w:themeColor="text1"/>
        </w:rPr>
        <w:t xml:space="preserve"> SAVES </w:t>
      </w:r>
      <w:r w:rsidR="003B62C5">
        <w:rPr>
          <w:rFonts w:eastAsia="Times New Roman"/>
          <w:color w:val="000000" w:themeColor="text1"/>
        </w:rPr>
        <w:t>demonstration</w:t>
      </w:r>
      <w:r w:rsidR="00A824DF">
        <w:rPr>
          <w:rFonts w:eastAsia="Times New Roman"/>
          <w:color w:val="000000" w:themeColor="text1"/>
        </w:rPr>
        <w:t xml:space="preserve"> sites and how the SAVES Center might improve the T/TA that it provides. </w:t>
      </w:r>
    </w:p>
    <w:p w:rsidR="006744F2" w:rsidP="006744F2" w14:paraId="50CC8AA3" w14:textId="77777777">
      <w:pPr>
        <w:autoSpaceDE w:val="0"/>
        <w:autoSpaceDN w:val="0"/>
        <w:adjustRightInd w:val="0"/>
        <w:spacing w:after="0" w:line="240" w:lineRule="atLeast"/>
        <w:rPr>
          <w:rFonts w:eastAsia="Times New Roman"/>
          <w:color w:val="000000" w:themeColor="text1"/>
        </w:rPr>
      </w:pPr>
    </w:p>
    <w:p w:rsidR="00BB3B7A" w:rsidP="006744F2" w14:paraId="4A289A85" w14:textId="77777777">
      <w:pPr>
        <w:spacing w:after="0" w:line="240" w:lineRule="auto"/>
        <w:rPr>
          <w:rFonts w:eastAsia="Times New Roman" w:cstheme="minorHAnsi"/>
        </w:rPr>
      </w:pPr>
      <w:r>
        <w:rPr>
          <w:rFonts w:eastAsia="Times New Roman" w:cstheme="minorHAnsi"/>
        </w:rPr>
        <w:t xml:space="preserve">Written products associated with the study will reiterate that this data collection is not intended to be representative and should not be used to assess participant outcomes. </w:t>
      </w:r>
    </w:p>
    <w:p w:rsidR="006744F2" w:rsidP="006744F2" w14:paraId="699544A2" w14:textId="77777777">
      <w:pPr>
        <w:spacing w:after="0" w:line="240" w:lineRule="auto"/>
        <w:rPr>
          <w:rFonts w:eastAsia="Times New Roman" w:cstheme="minorHAnsi"/>
        </w:rPr>
      </w:pPr>
    </w:p>
    <w:p w:rsidR="00BB2925" w:rsidRPr="00BB3B7A" w:rsidP="006744F2" w14:paraId="0C4F0DEF" w14:textId="51EF6F7F">
      <w:pPr>
        <w:spacing w:after="0"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6744F2" w:rsidP="00F85D35" w14:paraId="541A2A50" w14:textId="77777777">
      <w:pPr>
        <w:pStyle w:val="ListParagraph"/>
        <w:spacing w:after="120"/>
        <w:ind w:left="0"/>
        <w:rPr>
          <w:b/>
        </w:rPr>
      </w:pPr>
    </w:p>
    <w:p w:rsidR="005F2951" w:rsidRPr="00DF1291" w:rsidP="00F85D35" w14:paraId="2E3CD75A" w14:textId="1E76F177">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F652DF" w:rsidRPr="004D53CA" w:rsidP="004D53CA" w14:paraId="0BE18833" w14:textId="60B2D6C9">
      <w:pPr>
        <w:spacing w:after="60"/>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00AC4972" w:rsidRPr="00340DFF" w:rsidP="00340DFF" w14:paraId="530E9410" w14:textId="66224FDB">
      <w:pPr>
        <w:autoSpaceDE w:val="0"/>
        <w:autoSpaceDN w:val="0"/>
        <w:adjustRightInd w:val="0"/>
        <w:spacing w:after="60" w:line="240" w:lineRule="atLeast"/>
        <w:contextualSpacing/>
        <w:rPr>
          <w:rFonts w:eastAsia="Times New Roman" w:cstheme="minorHAnsi"/>
          <w:color w:val="000000"/>
        </w:rPr>
      </w:pPr>
      <w:r w:rsidRPr="1C283F63">
        <w:rPr>
          <w:rFonts w:eastAsia="Times New Roman"/>
          <w:color w:val="000000" w:themeColor="text1"/>
        </w:rPr>
        <w:t>The target population is local child support programs</w:t>
      </w:r>
      <w:r w:rsidR="00D4405D">
        <w:rPr>
          <w:rFonts w:eastAsia="Times New Roman"/>
          <w:color w:val="000000" w:themeColor="text1"/>
        </w:rPr>
        <w:t xml:space="preserve"> at the 13 SAVES demonstration sites</w:t>
      </w:r>
      <w:r w:rsidRPr="1C283F63">
        <w:rPr>
          <w:rFonts w:eastAsia="Times New Roman"/>
          <w:color w:val="000000" w:themeColor="text1"/>
        </w:rPr>
        <w:t xml:space="preserve">. </w:t>
      </w:r>
      <w:r w:rsidRPr="0354B96F">
        <w:rPr>
          <w:rFonts w:eastAsia="Times New Roman"/>
          <w:color w:val="000000" w:themeColor="text1"/>
        </w:rPr>
        <w:t xml:space="preserve">The </w:t>
      </w:r>
      <w:r>
        <w:rPr>
          <w:rFonts w:eastAsia="Times New Roman"/>
          <w:color w:val="000000" w:themeColor="text1"/>
        </w:rPr>
        <w:t xml:space="preserve">SAVES Center </w:t>
      </w:r>
      <w:r w:rsidRPr="0354B96F">
        <w:rPr>
          <w:rFonts w:eastAsia="Times New Roman"/>
          <w:color w:val="000000" w:themeColor="text1"/>
        </w:rPr>
        <w:t xml:space="preserve">research team will use each instrument to obtain information on the 13 SAVES demonstration sites. Because participants will be purposively selected, they will not be representative of the population of child support programs. </w:t>
      </w:r>
    </w:p>
    <w:p w:rsidR="00BB2925" w:rsidP="0072072F" w14:paraId="1E51CBD6" w14:textId="77777777">
      <w:pPr>
        <w:autoSpaceDE w:val="0"/>
        <w:autoSpaceDN w:val="0"/>
        <w:adjustRightInd w:val="0"/>
        <w:spacing w:after="0" w:line="240" w:lineRule="atLeast"/>
        <w:contextualSpacing/>
        <w:rPr>
          <w:rFonts w:eastAsia="Times New Roman" w:cstheme="minorHAnsi"/>
          <w:color w:val="000000"/>
        </w:rPr>
      </w:pPr>
    </w:p>
    <w:p w:rsidR="00867C7E" w:rsidP="00F85D35" w14:paraId="13B4B4F5" w14:textId="6D04EE88">
      <w:pPr>
        <w:autoSpaceDE w:val="0"/>
        <w:autoSpaceDN w:val="0"/>
        <w:adjustRightInd w:val="0"/>
        <w:spacing w:after="60" w:line="240" w:lineRule="atLeast"/>
        <w:contextualSpacing/>
        <w:rPr>
          <w:rFonts w:eastAsia="Times New Roman" w:cstheme="minorHAnsi"/>
          <w:i/>
          <w:color w:val="000000"/>
        </w:rPr>
      </w:pPr>
      <w:r>
        <w:rPr>
          <w:rFonts w:eastAsia="Times New Roman" w:cstheme="minorHAnsi"/>
          <w:i/>
          <w:color w:val="000000"/>
        </w:rPr>
        <w:t>Respondent Recruitment</w:t>
      </w:r>
    </w:p>
    <w:p w:rsidR="00F85D35" w:rsidRPr="00867C7E" w:rsidP="00340DFF" w14:paraId="4D1C6AC5" w14:textId="29B4F87D">
      <w:pPr>
        <w:autoSpaceDE w:val="0"/>
        <w:autoSpaceDN w:val="0"/>
        <w:adjustRightInd w:val="0"/>
        <w:spacing w:after="0" w:line="240" w:lineRule="atLeast"/>
        <w:contextualSpacing/>
        <w:rPr>
          <w:rFonts w:eastAsia="Times New Roman"/>
          <w:i/>
          <w:iCs/>
          <w:color w:val="000000"/>
        </w:rPr>
      </w:pPr>
      <w:r w:rsidRPr="1C283F63">
        <w:rPr>
          <w:rFonts w:eastAsia="Times New Roman"/>
          <w:color w:val="000000" w:themeColor="text1"/>
        </w:rPr>
        <w:t>Respondents will be recruited from the 13 SAVES demonstration sites. The project director at each demonstration site will provide the SAVES Center with the contact information for that site’s data analyst (to facilitate collecting data from Instrument 1: Child Support Administrative Data Extract) and child support program staff (to facilitate collecting data from Instrument 2: Child Support Policies and Practices Survey). The demonstration site team (comprised of child support program staff and project partners) will complete the surveys associated with Instrument 3: SAVES Center Grantee Meeting T</w:t>
      </w:r>
      <w:r w:rsidR="00336FE5">
        <w:rPr>
          <w:rFonts w:eastAsia="Times New Roman"/>
          <w:color w:val="000000" w:themeColor="text1"/>
        </w:rPr>
        <w:t>/</w:t>
      </w:r>
      <w:r w:rsidRPr="1C283F63">
        <w:rPr>
          <w:rFonts w:eastAsia="Times New Roman"/>
          <w:color w:val="000000" w:themeColor="text1"/>
        </w:rPr>
        <w:t>TA Feedback Survey and Instrument 4: SAVES Center Learning Community Call T</w:t>
      </w:r>
      <w:r w:rsidR="00336FE5">
        <w:rPr>
          <w:rFonts w:eastAsia="Times New Roman"/>
          <w:color w:val="000000" w:themeColor="text1"/>
        </w:rPr>
        <w:t>/</w:t>
      </w:r>
      <w:r w:rsidRPr="1C283F63">
        <w:rPr>
          <w:rFonts w:eastAsia="Times New Roman"/>
          <w:color w:val="000000" w:themeColor="text1"/>
        </w:rPr>
        <w:t xml:space="preserve">TA Feedback Survey. </w:t>
      </w:r>
    </w:p>
    <w:p w:rsidR="00BB2925" w:rsidP="008369BA" w14:paraId="0FA0D997" w14:textId="77777777">
      <w:pPr>
        <w:pStyle w:val="ListParagraph"/>
        <w:spacing w:after="0" w:line="240" w:lineRule="auto"/>
        <w:ind w:left="0"/>
      </w:pPr>
    </w:p>
    <w:p w:rsidR="00E75D57" w:rsidP="00F85D35"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901040" w:rsidRPr="00867C7E" w:rsidP="00867C7E" w14:paraId="1EB42FF9" w14:textId="0B940B51">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BB2925" w:rsidRPr="00F46774" w:rsidP="006744F2" w14:paraId="21107581" w14:textId="538F18DF">
      <w:pPr>
        <w:autoSpaceDE w:val="0"/>
        <w:autoSpaceDN w:val="0"/>
        <w:adjustRightInd w:val="0"/>
        <w:spacing w:after="0" w:line="240" w:lineRule="atLeast"/>
        <w:rPr>
          <w:rFonts w:eastAsia="Times New Roman"/>
          <w:color w:val="000000"/>
        </w:rPr>
      </w:pPr>
      <w:r w:rsidRPr="5098962D">
        <w:rPr>
          <w:rFonts w:eastAsia="Times New Roman"/>
          <w:color w:val="000000" w:themeColor="text1"/>
        </w:rPr>
        <w:t>The data collection instruments were developed by the SAVES Center research team with feedback from the SAVES Center leadership team, OCSS, and the demonstration sites. When developing Instrument 1</w:t>
      </w:r>
      <w:r>
        <w:t xml:space="preserve">: Child Support Administrative </w:t>
      </w:r>
      <w:r w:rsidRPr="5098962D">
        <w:rPr>
          <w:rFonts w:eastAsia="Times New Roman"/>
          <w:color w:val="000000" w:themeColor="text1"/>
        </w:rPr>
        <w:t xml:space="preserve">Data Extract, </w:t>
      </w:r>
      <w:r w:rsidRPr="5098962D" w:rsidR="00D4405D">
        <w:rPr>
          <w:rFonts w:eastAsia="Times New Roman"/>
          <w:color w:val="000000" w:themeColor="text1"/>
        </w:rPr>
        <w:t>SAVES Center research team had informal individual discussion</w:t>
      </w:r>
      <w:r w:rsidRPr="5098962D" w:rsidR="22316179">
        <w:rPr>
          <w:rFonts w:eastAsia="Times New Roman"/>
          <w:color w:val="000000" w:themeColor="text1"/>
        </w:rPr>
        <w:t>s</w:t>
      </w:r>
      <w:r w:rsidRPr="5098962D" w:rsidR="00D4405D">
        <w:rPr>
          <w:rFonts w:eastAsia="Times New Roman"/>
          <w:color w:val="000000" w:themeColor="text1"/>
        </w:rPr>
        <w:t xml:space="preserve"> with </w:t>
      </w:r>
      <w:r w:rsidRPr="5098962D">
        <w:rPr>
          <w:rFonts w:eastAsia="Times New Roman"/>
          <w:color w:val="000000" w:themeColor="text1"/>
        </w:rPr>
        <w:t xml:space="preserve">demonstration sites on their capacity to extract administrative data from their child support system. </w:t>
      </w:r>
    </w:p>
    <w:p w:rsidR="00F85D35" w:rsidRPr="00901040" w:rsidP="00901040" w14:paraId="0AB97A4E"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B6134" w:rsidP="00F85D35"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EB6134" w:rsidP="0012454C" w14:paraId="530C2671" w14:textId="68150007">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SAVES Center research team will be collecting all the data electronically. </w:t>
      </w:r>
    </w:p>
    <w:p w:rsidR="0012454C" w:rsidRPr="00DF1291" w:rsidP="00DF1291" w14:paraId="31FC1891" w14:textId="77777777">
      <w:pPr>
        <w:autoSpaceDE w:val="0"/>
        <w:autoSpaceDN w:val="0"/>
        <w:adjustRightInd w:val="0"/>
        <w:spacing w:after="0" w:line="240" w:lineRule="atLeast"/>
        <w:ind w:left="720"/>
        <w:rPr>
          <w:rFonts w:eastAsia="Times New Roman" w:cstheme="minorHAnsi"/>
          <w:color w:val="000000"/>
        </w:rPr>
      </w:pPr>
    </w:p>
    <w:tbl>
      <w:tblPr>
        <w:tblStyle w:val="TableGrid"/>
        <w:tblW w:w="0" w:type="auto"/>
        <w:tblInd w:w="0" w:type="dxa"/>
        <w:tblLook w:val="04A0"/>
      </w:tblPr>
      <w:tblGrid>
        <w:gridCol w:w="2337"/>
        <w:gridCol w:w="2337"/>
        <w:gridCol w:w="2338"/>
        <w:gridCol w:w="2338"/>
      </w:tblGrid>
      <w:tr w14:paraId="16998809" w14:textId="77777777">
        <w:tblPrEx>
          <w:tblW w:w="0" w:type="auto"/>
          <w:tblInd w:w="0" w:type="dxa"/>
          <w:tblLook w:val="04A0"/>
        </w:tblPrEx>
        <w:tc>
          <w:tcPr>
            <w:tcW w:w="2337" w:type="dxa"/>
          </w:tcPr>
          <w:p w:rsidR="007D7C0E" w:rsidRPr="00137D72" w14:paraId="73BD9FE1" w14:textId="77777777">
            <w:pPr>
              <w:autoSpaceDE w:val="0"/>
              <w:autoSpaceDN w:val="0"/>
              <w:adjustRightInd w:val="0"/>
              <w:spacing w:line="240" w:lineRule="atLeast"/>
              <w:rPr>
                <w:rFonts w:asciiTheme="minorHAnsi" w:hAnsiTheme="minorHAnsi" w:cstheme="minorHAnsi"/>
                <w:i/>
                <w:iCs/>
                <w:color w:val="000000"/>
              </w:rPr>
            </w:pPr>
          </w:p>
        </w:tc>
        <w:tc>
          <w:tcPr>
            <w:tcW w:w="2337" w:type="dxa"/>
          </w:tcPr>
          <w:p w:rsidR="007D7C0E" w:rsidRPr="00137D72" w14:paraId="4CAB7672" w14:textId="77777777">
            <w:pPr>
              <w:autoSpaceDE w:val="0"/>
              <w:autoSpaceDN w:val="0"/>
              <w:adjustRightInd w:val="0"/>
              <w:spacing w:line="240" w:lineRule="atLeast"/>
              <w:rPr>
                <w:rFonts w:asciiTheme="minorHAnsi" w:hAnsiTheme="minorHAnsi" w:cstheme="minorHAnsi"/>
                <w:i/>
                <w:iCs/>
                <w:color w:val="000000"/>
              </w:rPr>
            </w:pPr>
            <w:r w:rsidRPr="00137D72">
              <w:rPr>
                <w:rFonts w:asciiTheme="minorHAnsi" w:hAnsiTheme="minorHAnsi" w:cstheme="minorHAnsi"/>
                <w:i/>
                <w:iCs/>
                <w:color w:val="000000"/>
              </w:rPr>
              <w:t>Recruitment Protocol</w:t>
            </w:r>
          </w:p>
        </w:tc>
        <w:tc>
          <w:tcPr>
            <w:tcW w:w="2338" w:type="dxa"/>
          </w:tcPr>
          <w:p w:rsidR="007D7C0E" w:rsidRPr="00137D72" w14:paraId="68EBC90E" w14:textId="77777777">
            <w:pPr>
              <w:autoSpaceDE w:val="0"/>
              <w:autoSpaceDN w:val="0"/>
              <w:adjustRightInd w:val="0"/>
              <w:spacing w:line="240" w:lineRule="atLeast"/>
              <w:rPr>
                <w:rFonts w:asciiTheme="minorHAnsi" w:hAnsiTheme="minorHAnsi" w:cstheme="minorHAnsi"/>
                <w:i/>
                <w:iCs/>
                <w:color w:val="000000"/>
              </w:rPr>
            </w:pPr>
            <w:r w:rsidRPr="00137D72">
              <w:rPr>
                <w:rFonts w:asciiTheme="minorHAnsi" w:hAnsiTheme="minorHAnsi" w:cstheme="minorHAnsi"/>
                <w:i/>
                <w:iCs/>
                <w:color w:val="000000"/>
              </w:rPr>
              <w:t>Mode of Data Collection</w:t>
            </w:r>
          </w:p>
        </w:tc>
        <w:tc>
          <w:tcPr>
            <w:tcW w:w="2338" w:type="dxa"/>
          </w:tcPr>
          <w:p w:rsidR="007D7C0E" w:rsidRPr="00137D72" w14:paraId="388D0F87" w14:textId="77777777">
            <w:pPr>
              <w:autoSpaceDE w:val="0"/>
              <w:autoSpaceDN w:val="0"/>
              <w:adjustRightInd w:val="0"/>
              <w:spacing w:line="240" w:lineRule="atLeast"/>
              <w:rPr>
                <w:rFonts w:asciiTheme="minorHAnsi" w:hAnsiTheme="minorHAnsi" w:cstheme="minorHAnsi"/>
                <w:i/>
                <w:iCs/>
                <w:color w:val="000000"/>
              </w:rPr>
            </w:pPr>
            <w:r w:rsidRPr="00137D72">
              <w:rPr>
                <w:rFonts w:asciiTheme="minorHAnsi" w:hAnsiTheme="minorHAnsi" w:cstheme="minorHAnsi"/>
                <w:i/>
                <w:iCs/>
                <w:color w:val="000000"/>
              </w:rPr>
              <w:t>Quality Control Measures</w:t>
            </w:r>
          </w:p>
        </w:tc>
      </w:tr>
      <w:tr w14:paraId="57B13F0B" w14:textId="77777777">
        <w:tblPrEx>
          <w:tblW w:w="0" w:type="auto"/>
          <w:tblInd w:w="0" w:type="dxa"/>
          <w:tblLook w:val="04A0"/>
        </w:tblPrEx>
        <w:tc>
          <w:tcPr>
            <w:tcW w:w="2337" w:type="dxa"/>
          </w:tcPr>
          <w:p w:rsidR="007D7C0E" w:rsidRPr="005A65D2" w14:paraId="1B047A84" w14:textId="77777777">
            <w:pPr>
              <w:autoSpaceDE w:val="0"/>
              <w:autoSpaceDN w:val="0"/>
              <w:adjustRightInd w:val="0"/>
              <w:spacing w:line="240" w:lineRule="atLeast"/>
              <w:rPr>
                <w:rFonts w:asciiTheme="minorHAnsi" w:hAnsiTheme="minorHAnsi" w:cstheme="minorBidi"/>
                <w:color w:val="000000"/>
              </w:rPr>
            </w:pPr>
            <w:r w:rsidRPr="1C283F63">
              <w:rPr>
                <w:rFonts w:asciiTheme="minorHAnsi" w:hAnsiTheme="minorHAnsi" w:cstheme="minorBidi"/>
                <w:color w:val="000000" w:themeColor="text1"/>
              </w:rPr>
              <w:t xml:space="preserve">Instrument 1: Child Support Administrative Data Extract </w:t>
            </w:r>
          </w:p>
        </w:tc>
        <w:tc>
          <w:tcPr>
            <w:tcW w:w="2337" w:type="dxa"/>
          </w:tcPr>
          <w:p w:rsidR="007D7C0E" w:rsidRPr="005A65D2" w14:paraId="15DCEB1A" w14:textId="77777777">
            <w:pPr>
              <w:autoSpaceDE w:val="0"/>
              <w:autoSpaceDN w:val="0"/>
              <w:adjustRightInd w:val="0"/>
              <w:spacing w:line="240" w:lineRule="atLeast"/>
              <w:rPr>
                <w:rFonts w:asciiTheme="minorHAnsi" w:hAnsiTheme="minorHAnsi" w:cstheme="minorBidi"/>
                <w:color w:val="000000"/>
              </w:rPr>
            </w:pPr>
            <w:r w:rsidRPr="1C283F63">
              <w:rPr>
                <w:rFonts w:asciiTheme="minorHAnsi" w:hAnsiTheme="minorHAnsi" w:cstheme="minorBidi"/>
                <w:color w:val="000000" w:themeColor="text1"/>
              </w:rPr>
              <w:t>Data analysts at SAVES demonstration sites</w:t>
            </w:r>
          </w:p>
        </w:tc>
        <w:tc>
          <w:tcPr>
            <w:tcW w:w="2338" w:type="dxa"/>
          </w:tcPr>
          <w:p w:rsidR="007D7C0E" w:rsidRPr="005A65D2" w14:paraId="5734136B" w14:textId="61DD8458">
            <w:pPr>
              <w:autoSpaceDE w:val="0"/>
              <w:autoSpaceDN w:val="0"/>
              <w:adjustRightInd w:val="0"/>
              <w:spacing w:line="240" w:lineRule="atLeast"/>
              <w:rPr>
                <w:rFonts w:asciiTheme="minorHAnsi" w:hAnsiTheme="minorHAnsi" w:cstheme="minorBidi"/>
                <w:color w:val="000000"/>
              </w:rPr>
            </w:pPr>
            <w:r>
              <w:rPr>
                <w:rFonts w:asciiTheme="minorHAnsi" w:hAnsiTheme="minorHAnsi" w:cstheme="minorBidi"/>
                <w:color w:val="000000" w:themeColor="text1"/>
              </w:rPr>
              <w:t>Secure electronic data transfer</w:t>
            </w:r>
          </w:p>
        </w:tc>
        <w:tc>
          <w:tcPr>
            <w:tcW w:w="2338" w:type="dxa"/>
          </w:tcPr>
          <w:p w:rsidR="007D7C0E" w:rsidRPr="005A65D2" w14:paraId="03D9DAF3" w14:textId="77777777">
            <w:pPr>
              <w:autoSpaceDE w:val="0"/>
              <w:autoSpaceDN w:val="0"/>
              <w:adjustRightInd w:val="0"/>
              <w:spacing w:line="240" w:lineRule="atLeast"/>
              <w:rPr>
                <w:rFonts w:asciiTheme="minorHAnsi" w:hAnsiTheme="minorHAnsi" w:cstheme="minorHAnsi"/>
                <w:color w:val="000000"/>
              </w:rPr>
            </w:pPr>
            <w:r w:rsidRPr="005A65D2">
              <w:rPr>
                <w:rFonts w:asciiTheme="minorHAnsi" w:hAnsiTheme="minorHAnsi" w:cstheme="minorHAnsi"/>
                <w:color w:val="000000"/>
              </w:rPr>
              <w:t>Follow-up with SAVES demonstration site as needed</w:t>
            </w:r>
          </w:p>
        </w:tc>
      </w:tr>
      <w:tr w14:paraId="682E3E8B" w14:textId="77777777">
        <w:tblPrEx>
          <w:tblW w:w="0" w:type="auto"/>
          <w:tblInd w:w="0" w:type="dxa"/>
          <w:tblLook w:val="04A0"/>
        </w:tblPrEx>
        <w:tc>
          <w:tcPr>
            <w:tcW w:w="2337" w:type="dxa"/>
          </w:tcPr>
          <w:p w:rsidR="007D7C0E" w:rsidRPr="005A65D2" w14:paraId="45CC6DA0" w14:textId="77777777">
            <w:pPr>
              <w:autoSpaceDE w:val="0"/>
              <w:autoSpaceDN w:val="0"/>
              <w:adjustRightInd w:val="0"/>
              <w:spacing w:line="240" w:lineRule="atLeast"/>
              <w:rPr>
                <w:rFonts w:asciiTheme="minorHAnsi" w:hAnsiTheme="minorHAnsi" w:cstheme="minorBidi"/>
                <w:color w:val="000000"/>
              </w:rPr>
            </w:pPr>
            <w:r w:rsidRPr="1C283F63">
              <w:rPr>
                <w:rFonts w:asciiTheme="minorHAnsi" w:hAnsiTheme="minorHAnsi" w:cstheme="minorBidi"/>
                <w:color w:val="000000" w:themeColor="text1"/>
              </w:rPr>
              <w:t>Instrument 2: Child Support Policies and Practices Survey</w:t>
            </w:r>
          </w:p>
        </w:tc>
        <w:tc>
          <w:tcPr>
            <w:tcW w:w="2337" w:type="dxa"/>
          </w:tcPr>
          <w:p w:rsidR="007D7C0E" w:rsidRPr="005A65D2" w14:paraId="4E966ACA" w14:textId="77777777">
            <w:pPr>
              <w:autoSpaceDE w:val="0"/>
              <w:autoSpaceDN w:val="0"/>
              <w:adjustRightInd w:val="0"/>
              <w:spacing w:line="240" w:lineRule="atLeast"/>
              <w:rPr>
                <w:rFonts w:asciiTheme="minorHAnsi" w:hAnsiTheme="minorHAnsi" w:cstheme="minorHAnsi"/>
                <w:color w:val="000000"/>
              </w:rPr>
            </w:pPr>
            <w:r w:rsidRPr="005A65D2">
              <w:rPr>
                <w:rFonts w:asciiTheme="minorHAnsi" w:hAnsiTheme="minorHAnsi" w:cstheme="minorHAnsi"/>
                <w:color w:val="000000"/>
              </w:rPr>
              <w:t>Child support program staff at SAVES demonstration sites</w:t>
            </w:r>
          </w:p>
        </w:tc>
        <w:tc>
          <w:tcPr>
            <w:tcW w:w="2338" w:type="dxa"/>
          </w:tcPr>
          <w:p w:rsidR="007D7C0E" w:rsidRPr="005A65D2" w14:paraId="7B8BB526" w14:textId="6D767794">
            <w:pPr>
              <w:autoSpaceDE w:val="0"/>
              <w:autoSpaceDN w:val="0"/>
              <w:adjustRightInd w:val="0"/>
              <w:spacing w:line="240" w:lineRule="atLeast"/>
              <w:rPr>
                <w:rFonts w:asciiTheme="minorHAnsi" w:hAnsiTheme="minorHAnsi" w:cstheme="minorBidi"/>
                <w:color w:val="000000"/>
              </w:rPr>
            </w:pPr>
            <w:r>
              <w:rPr>
                <w:rFonts w:asciiTheme="minorHAnsi" w:hAnsiTheme="minorHAnsi" w:cstheme="minorBidi"/>
                <w:color w:val="000000" w:themeColor="text1"/>
              </w:rPr>
              <w:t>Online (ex. Qualtrics)</w:t>
            </w:r>
            <w:r w:rsidRPr="1C283F63">
              <w:rPr>
                <w:rFonts w:asciiTheme="minorHAnsi" w:hAnsiTheme="minorHAnsi" w:cstheme="minorBidi"/>
                <w:color w:val="000000" w:themeColor="text1"/>
              </w:rPr>
              <w:t xml:space="preserve"> </w:t>
            </w:r>
          </w:p>
        </w:tc>
        <w:tc>
          <w:tcPr>
            <w:tcW w:w="2338" w:type="dxa"/>
          </w:tcPr>
          <w:p w:rsidR="007D7C0E" w:rsidRPr="005A65D2" w14:paraId="39B176FB" w14:textId="77777777">
            <w:pPr>
              <w:autoSpaceDE w:val="0"/>
              <w:autoSpaceDN w:val="0"/>
              <w:adjustRightInd w:val="0"/>
              <w:spacing w:line="240" w:lineRule="atLeast"/>
              <w:rPr>
                <w:rFonts w:asciiTheme="minorHAnsi" w:hAnsiTheme="minorHAnsi" w:cstheme="minorHAnsi"/>
                <w:color w:val="000000"/>
              </w:rPr>
            </w:pPr>
            <w:r w:rsidRPr="005A65D2">
              <w:rPr>
                <w:rFonts w:asciiTheme="minorHAnsi" w:hAnsiTheme="minorHAnsi" w:cstheme="minorHAnsi"/>
                <w:color w:val="000000"/>
              </w:rPr>
              <w:t>Follow-up with SAVES demonstration site as needed</w:t>
            </w:r>
          </w:p>
        </w:tc>
      </w:tr>
      <w:tr w14:paraId="4EEEABA0" w14:textId="77777777">
        <w:tblPrEx>
          <w:tblW w:w="0" w:type="auto"/>
          <w:tblInd w:w="0" w:type="dxa"/>
          <w:tblLook w:val="04A0"/>
        </w:tblPrEx>
        <w:tc>
          <w:tcPr>
            <w:tcW w:w="2337" w:type="dxa"/>
          </w:tcPr>
          <w:p w:rsidR="005623E1" w:rsidRPr="005A65D2" w:rsidP="005623E1" w14:paraId="51223FA6" w14:textId="0380F41B">
            <w:pPr>
              <w:pStyle w:val="paragraph"/>
              <w:spacing w:before="0" w:beforeAutospacing="0" w:after="0" w:afterAutospacing="0"/>
              <w:textAlignment w:val="baseline"/>
              <w:rPr>
                <w:rFonts w:asciiTheme="minorHAnsi" w:hAnsiTheme="minorHAnsi" w:cstheme="minorBidi"/>
                <w:color w:val="000000"/>
                <w:sz w:val="20"/>
                <w:szCs w:val="20"/>
              </w:rPr>
            </w:pPr>
            <w:r w:rsidRPr="1C283F63">
              <w:rPr>
                <w:rFonts w:asciiTheme="minorHAnsi" w:hAnsiTheme="minorHAnsi" w:cstheme="minorBidi"/>
                <w:color w:val="000000" w:themeColor="text1"/>
                <w:sz w:val="20"/>
                <w:szCs w:val="20"/>
              </w:rPr>
              <w:t>Instrument 3: SAVES Center Grantee Meeting T</w:t>
            </w:r>
            <w:r>
              <w:rPr>
                <w:rFonts w:asciiTheme="minorHAnsi" w:hAnsiTheme="minorHAnsi" w:cstheme="minorBidi"/>
                <w:color w:val="000000" w:themeColor="text1"/>
                <w:sz w:val="20"/>
                <w:szCs w:val="20"/>
              </w:rPr>
              <w:t>/</w:t>
            </w:r>
            <w:r w:rsidRPr="1C283F63">
              <w:rPr>
                <w:rFonts w:asciiTheme="minorHAnsi" w:hAnsiTheme="minorHAnsi" w:cstheme="minorBidi"/>
                <w:color w:val="000000" w:themeColor="text1"/>
                <w:sz w:val="20"/>
                <w:szCs w:val="20"/>
              </w:rPr>
              <w:t>TA Feedback Survey </w:t>
            </w:r>
          </w:p>
        </w:tc>
        <w:tc>
          <w:tcPr>
            <w:tcW w:w="2337" w:type="dxa"/>
          </w:tcPr>
          <w:p w:rsidR="005623E1" w:rsidRPr="005A65D2" w:rsidP="005623E1" w14:paraId="29F0A563" w14:textId="77777777">
            <w:pPr>
              <w:autoSpaceDE w:val="0"/>
              <w:autoSpaceDN w:val="0"/>
              <w:adjustRightInd w:val="0"/>
              <w:spacing w:line="240" w:lineRule="atLeast"/>
              <w:rPr>
                <w:rFonts w:asciiTheme="minorHAnsi" w:hAnsiTheme="minorHAnsi" w:cstheme="minorHAnsi"/>
                <w:color w:val="000000"/>
              </w:rPr>
            </w:pPr>
            <w:r w:rsidRPr="005A65D2">
              <w:rPr>
                <w:rFonts w:asciiTheme="minorHAnsi" w:hAnsiTheme="minorHAnsi" w:cstheme="minorHAnsi"/>
                <w:color w:val="000000"/>
              </w:rPr>
              <w:t>SAVES demonstration site teams</w:t>
            </w:r>
          </w:p>
        </w:tc>
        <w:tc>
          <w:tcPr>
            <w:tcW w:w="2338" w:type="dxa"/>
          </w:tcPr>
          <w:p w:rsidR="005623E1" w:rsidRPr="005A65D2" w:rsidP="005623E1" w14:paraId="100597E4" w14:textId="49015EA6">
            <w:pPr>
              <w:autoSpaceDE w:val="0"/>
              <w:autoSpaceDN w:val="0"/>
              <w:adjustRightInd w:val="0"/>
              <w:spacing w:line="240" w:lineRule="atLeast"/>
              <w:rPr>
                <w:rFonts w:asciiTheme="minorHAnsi" w:hAnsiTheme="minorHAnsi" w:cstheme="minorBidi"/>
                <w:color w:val="000000"/>
              </w:rPr>
            </w:pPr>
            <w:r>
              <w:rPr>
                <w:rFonts w:asciiTheme="minorHAnsi" w:hAnsiTheme="minorHAnsi" w:cstheme="minorBidi"/>
                <w:color w:val="000000" w:themeColor="text1"/>
              </w:rPr>
              <w:t>Online (ex. Qualtrics)</w:t>
            </w:r>
            <w:r w:rsidRPr="1C283F63">
              <w:rPr>
                <w:rFonts w:asciiTheme="minorHAnsi" w:hAnsiTheme="minorHAnsi" w:cstheme="minorBidi"/>
                <w:color w:val="000000" w:themeColor="text1"/>
              </w:rPr>
              <w:t xml:space="preserve"> </w:t>
            </w:r>
          </w:p>
        </w:tc>
        <w:tc>
          <w:tcPr>
            <w:tcW w:w="2338" w:type="dxa"/>
          </w:tcPr>
          <w:p w:rsidR="005623E1" w:rsidRPr="005A65D2" w:rsidP="005623E1" w14:paraId="41A0BFE6" w14:textId="77777777">
            <w:pPr>
              <w:autoSpaceDE w:val="0"/>
              <w:autoSpaceDN w:val="0"/>
              <w:adjustRightInd w:val="0"/>
              <w:spacing w:line="240" w:lineRule="atLeast"/>
              <w:rPr>
                <w:rFonts w:asciiTheme="minorHAnsi" w:hAnsiTheme="minorHAnsi" w:cstheme="minorHAnsi"/>
                <w:color w:val="000000"/>
              </w:rPr>
            </w:pPr>
            <w:r w:rsidRPr="005A65D2">
              <w:rPr>
                <w:rFonts w:asciiTheme="minorHAnsi" w:hAnsiTheme="minorHAnsi" w:cstheme="minorHAnsi"/>
                <w:color w:val="000000"/>
              </w:rPr>
              <w:t>Follow-up with SAVES demonstration site as needed</w:t>
            </w:r>
          </w:p>
        </w:tc>
      </w:tr>
      <w:tr w14:paraId="67BC8E74" w14:textId="77777777">
        <w:tblPrEx>
          <w:tblW w:w="0" w:type="auto"/>
          <w:tblInd w:w="0" w:type="dxa"/>
          <w:tblLook w:val="04A0"/>
        </w:tblPrEx>
        <w:tc>
          <w:tcPr>
            <w:tcW w:w="2337" w:type="dxa"/>
          </w:tcPr>
          <w:p w:rsidR="005623E1" w:rsidRPr="005A65D2" w:rsidP="005623E1" w14:paraId="353B077F" w14:textId="1EAD902E">
            <w:pPr>
              <w:autoSpaceDE w:val="0"/>
              <w:autoSpaceDN w:val="0"/>
              <w:adjustRightInd w:val="0"/>
              <w:spacing w:line="240" w:lineRule="atLeast"/>
              <w:rPr>
                <w:rFonts w:asciiTheme="minorHAnsi" w:hAnsiTheme="minorHAnsi" w:cstheme="minorBidi"/>
                <w:color w:val="000000"/>
              </w:rPr>
            </w:pPr>
            <w:r w:rsidRPr="1C283F63">
              <w:rPr>
                <w:rFonts w:asciiTheme="minorHAnsi" w:hAnsiTheme="minorHAnsi" w:cstheme="minorBidi"/>
                <w:color w:val="000000" w:themeColor="text1"/>
              </w:rPr>
              <w:t>Instrument 4: SAVES Center Learning Community Call T</w:t>
            </w:r>
            <w:r>
              <w:rPr>
                <w:rFonts w:asciiTheme="minorHAnsi" w:hAnsiTheme="minorHAnsi" w:cstheme="minorBidi"/>
                <w:color w:val="000000" w:themeColor="text1"/>
              </w:rPr>
              <w:t>/</w:t>
            </w:r>
            <w:r w:rsidRPr="1C283F63">
              <w:rPr>
                <w:rFonts w:asciiTheme="minorHAnsi" w:hAnsiTheme="minorHAnsi" w:cstheme="minorBidi"/>
                <w:color w:val="000000" w:themeColor="text1"/>
              </w:rPr>
              <w:t>TA Feedback Survey </w:t>
            </w:r>
          </w:p>
        </w:tc>
        <w:tc>
          <w:tcPr>
            <w:tcW w:w="2337" w:type="dxa"/>
          </w:tcPr>
          <w:p w:rsidR="005623E1" w:rsidRPr="005A65D2" w:rsidP="005623E1" w14:paraId="349B5BF8" w14:textId="77777777">
            <w:pPr>
              <w:autoSpaceDE w:val="0"/>
              <w:autoSpaceDN w:val="0"/>
              <w:adjustRightInd w:val="0"/>
              <w:spacing w:line="240" w:lineRule="atLeast"/>
              <w:rPr>
                <w:rFonts w:asciiTheme="minorHAnsi" w:hAnsiTheme="minorHAnsi" w:cstheme="minorHAnsi"/>
                <w:color w:val="000000"/>
              </w:rPr>
            </w:pPr>
            <w:r w:rsidRPr="005A65D2">
              <w:rPr>
                <w:rFonts w:asciiTheme="minorHAnsi" w:hAnsiTheme="minorHAnsi" w:cstheme="minorHAnsi"/>
                <w:color w:val="000000"/>
              </w:rPr>
              <w:t>SAVES demonstration site teams</w:t>
            </w:r>
          </w:p>
        </w:tc>
        <w:tc>
          <w:tcPr>
            <w:tcW w:w="2338" w:type="dxa"/>
          </w:tcPr>
          <w:p w:rsidR="005623E1" w:rsidRPr="005A65D2" w:rsidP="005623E1" w14:paraId="472401D9" w14:textId="329A636F">
            <w:pPr>
              <w:autoSpaceDE w:val="0"/>
              <w:autoSpaceDN w:val="0"/>
              <w:adjustRightInd w:val="0"/>
              <w:spacing w:line="240" w:lineRule="atLeast"/>
              <w:rPr>
                <w:rFonts w:asciiTheme="minorHAnsi" w:hAnsiTheme="minorHAnsi" w:cstheme="minorBidi"/>
                <w:color w:val="000000"/>
              </w:rPr>
            </w:pPr>
            <w:r>
              <w:rPr>
                <w:rFonts w:asciiTheme="minorHAnsi" w:hAnsiTheme="minorHAnsi" w:cstheme="minorBidi"/>
                <w:color w:val="000000" w:themeColor="text1"/>
              </w:rPr>
              <w:t>Online (ex. Qualtrics)</w:t>
            </w:r>
            <w:r w:rsidRPr="1C283F63">
              <w:rPr>
                <w:rFonts w:asciiTheme="minorHAnsi" w:hAnsiTheme="minorHAnsi" w:cstheme="minorBidi"/>
                <w:color w:val="000000" w:themeColor="text1"/>
              </w:rPr>
              <w:t xml:space="preserve"> </w:t>
            </w:r>
          </w:p>
        </w:tc>
        <w:tc>
          <w:tcPr>
            <w:tcW w:w="2338" w:type="dxa"/>
          </w:tcPr>
          <w:p w:rsidR="005623E1" w:rsidRPr="005A65D2" w:rsidP="005623E1" w14:paraId="4B67C9FB" w14:textId="77777777">
            <w:pPr>
              <w:autoSpaceDE w:val="0"/>
              <w:autoSpaceDN w:val="0"/>
              <w:adjustRightInd w:val="0"/>
              <w:spacing w:line="240" w:lineRule="atLeast"/>
              <w:rPr>
                <w:rFonts w:asciiTheme="minorHAnsi" w:hAnsiTheme="minorHAnsi" w:cstheme="minorHAnsi"/>
                <w:color w:val="000000"/>
              </w:rPr>
            </w:pPr>
            <w:r w:rsidRPr="005A65D2">
              <w:rPr>
                <w:rFonts w:asciiTheme="minorHAnsi" w:hAnsiTheme="minorHAnsi" w:cstheme="minorHAnsi"/>
                <w:color w:val="000000"/>
              </w:rPr>
              <w:t>Follow-up with SAVES demonstration site as needed</w:t>
            </w:r>
          </w:p>
        </w:tc>
      </w:tr>
    </w:tbl>
    <w:p w:rsidR="00BB2925" w:rsidP="00DF1291" w14:paraId="30F27373" w14:textId="77777777">
      <w:pPr>
        <w:autoSpaceDE w:val="0"/>
        <w:autoSpaceDN w:val="0"/>
        <w:adjustRightInd w:val="0"/>
        <w:spacing w:after="0" w:line="240" w:lineRule="atLeast"/>
        <w:rPr>
          <w:rFonts w:eastAsia="Times New Roman" w:cstheme="minorHAnsi"/>
          <w:b/>
          <w:color w:val="000000"/>
        </w:rPr>
      </w:pP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F85D35"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F917E5" w:rsidP="004D53CA" w14:paraId="32AF85FE" w14:textId="5DC25D3D">
      <w:pPr>
        <w:pStyle w:val="CommentText"/>
        <w:spacing w:after="0"/>
        <w:rPr>
          <w:rFonts w:eastAsia="Times New Roman"/>
          <w:color w:val="000000" w:themeColor="text1"/>
          <w:sz w:val="22"/>
          <w:szCs w:val="22"/>
        </w:rPr>
      </w:pPr>
      <w:r w:rsidRPr="1C283F63">
        <w:rPr>
          <w:rFonts w:eastAsia="Times New Roman"/>
          <w:color w:val="000000" w:themeColor="text1"/>
          <w:sz w:val="22"/>
          <w:szCs w:val="22"/>
        </w:rPr>
        <w:t>The data collection instruments are not designed to produce statistically generalizable findings and participation is wholly at the respondent’s discretion. Response rates will not be calculated or reported.</w:t>
      </w:r>
    </w:p>
    <w:p w:rsidR="004D53CA" w:rsidRPr="00D4179E" w:rsidP="00340DFF" w14:paraId="74127981" w14:textId="77777777">
      <w:pPr>
        <w:pStyle w:val="CommentText"/>
        <w:spacing w:after="0"/>
        <w:rPr>
          <w:rFonts w:eastAsia="Times New Roman"/>
          <w:color w:val="000000"/>
          <w:sz w:val="22"/>
          <w:szCs w:val="22"/>
        </w:rPr>
      </w:pPr>
    </w:p>
    <w:p w:rsidR="00901040" w:rsidRPr="00793C9A" w:rsidP="00793C9A" w14:paraId="4FB7FA56" w14:textId="1931EA2A">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007D1D19" w:rsidP="007D1D19" w14:paraId="37263A20" w14:textId="77777777">
      <w:pPr>
        <w:autoSpaceDE w:val="0"/>
        <w:autoSpaceDN w:val="0"/>
        <w:adjustRightInd w:val="0"/>
        <w:spacing w:after="0" w:line="240" w:lineRule="atLeast"/>
        <w:rPr>
          <w:rFonts w:ascii="Times New Roman" w:eastAsia="Times New Roman" w:hAnsi="Times New Roman" w:cs="Times New Roman"/>
          <w:b/>
          <w:bCs/>
          <w:color w:val="000000"/>
        </w:rPr>
      </w:pPr>
      <w:r w:rsidRPr="00C32C8A">
        <w:rPr>
          <w:rFonts w:eastAsia="Times New Roman" w:cstheme="minorHAnsi"/>
          <w:color w:val="000000"/>
        </w:rPr>
        <w:t xml:space="preserve">As participants will not be randomly sampled and findings are not intended to be representative, non-response bias will not be calculated.  </w:t>
      </w:r>
    </w:p>
    <w:p w:rsidR="00BB2925" w:rsidRPr="00DF1291" w:rsidP="00901040" w14:paraId="0FC57B4D"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0F85D35"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r w:rsidRPr="00DF1291">
        <w:rPr>
          <w:rFonts w:eastAsia="Times New Roman" w:cstheme="minorHAnsi"/>
        </w:rPr>
        <w:t xml:space="preserve"> </w:t>
      </w:r>
    </w:p>
    <w:p w:rsidR="00793C9A" w:rsidP="00793C9A" w14:paraId="2EEFB7C2" w14:textId="73FCEEF9">
      <w:pPr>
        <w:spacing w:after="0" w:line="240" w:lineRule="auto"/>
        <w:rPr>
          <w:rFonts w:ascii="Times New Roman" w:eastAsia="Times New Roman" w:hAnsi="Times New Roman" w:cs="Times New Roman"/>
          <w:sz w:val="24"/>
          <w:szCs w:val="24"/>
        </w:rPr>
      </w:pPr>
      <w:r>
        <w:rPr>
          <w:rFonts w:eastAsia="Times New Roman" w:cstheme="minorHAnsi"/>
          <w:color w:val="000000"/>
        </w:rPr>
        <w:t>The estimates produced will not be generalizable and will be used for program management</w:t>
      </w:r>
      <w:r w:rsidR="0090576E">
        <w:rPr>
          <w:rFonts w:eastAsia="Times New Roman" w:cstheme="minorHAnsi"/>
          <w:color w:val="000000"/>
        </w:rPr>
        <w:t>,</w:t>
      </w:r>
      <w:r>
        <w:rPr>
          <w:rFonts w:eastAsia="Times New Roman" w:cstheme="minorHAnsi"/>
          <w:color w:val="000000"/>
        </w:rPr>
        <w:t xml:space="preserve"> </w:t>
      </w:r>
      <w:r w:rsidR="0090576E">
        <w:rPr>
          <w:rFonts w:eastAsia="Times New Roman" w:cstheme="minorHAnsi"/>
          <w:color w:val="000000"/>
        </w:rPr>
        <w:t xml:space="preserve">program </w:t>
      </w:r>
      <w:r>
        <w:rPr>
          <w:rFonts w:eastAsia="Times New Roman" w:cstheme="minorHAnsi"/>
          <w:color w:val="000000"/>
        </w:rPr>
        <w:t>improvement</w:t>
      </w:r>
      <w:r w:rsidR="0090576E">
        <w:rPr>
          <w:rFonts w:eastAsia="Times New Roman" w:cstheme="minorHAnsi"/>
          <w:color w:val="000000"/>
        </w:rPr>
        <w:t>, and to inform the development of a qualitative study</w:t>
      </w:r>
      <w:r>
        <w:rPr>
          <w:rFonts w:eastAsia="Times New Roman" w:cstheme="minorHAnsi"/>
          <w:color w:val="000000"/>
        </w:rPr>
        <w:t xml:space="preserve">. </w:t>
      </w:r>
    </w:p>
    <w:p w:rsidR="00BB2925" w:rsidRPr="00901040" w:rsidP="00901040" w14:paraId="1BA3B31C" w14:textId="567C501F">
      <w:pPr>
        <w:spacing w:after="0" w:line="240" w:lineRule="auto"/>
        <w:rPr>
          <w:rFonts w:ascii="Times New Roman" w:eastAsia="Times New Roman" w:hAnsi="Times New Roman" w:cs="Times New Roman"/>
          <w:sz w:val="24"/>
          <w:szCs w:val="24"/>
        </w:rPr>
      </w:pPr>
    </w:p>
    <w:p w:rsidR="007B6CA2" w:rsidRPr="00F85D35" w:rsidP="00F85D35"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F85D35"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BB2925" w:rsidRPr="005D08BC" w:rsidP="00901040" w14:paraId="1960E58C" w14:textId="0CD9B249">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Missing data will be coded as such and not included in the data analysis. </w:t>
      </w:r>
    </w:p>
    <w:p w:rsidR="00BB2925" w:rsidRPr="007B6CA2" w:rsidP="00901040" w14:paraId="334FB80F" w14:textId="77777777">
      <w:pPr>
        <w:autoSpaceDE w:val="0"/>
        <w:autoSpaceDN w:val="0"/>
        <w:adjustRightInd w:val="0"/>
        <w:spacing w:after="0" w:line="240" w:lineRule="atLeast"/>
        <w:rPr>
          <w:rFonts w:eastAsia="Times New Roman" w:cstheme="minorHAnsi"/>
          <w:bCs/>
          <w:i/>
          <w:color w:val="000000"/>
        </w:rPr>
      </w:pPr>
    </w:p>
    <w:p w:rsidR="007B6CA2" w:rsidP="00D1609D" w14:paraId="6DF28DC5" w14:textId="36F25D86">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D1609D" w:rsidRPr="008A6B25" w:rsidP="00D1609D" w14:paraId="454C81A4" w14:textId="77777777">
      <w:pPr>
        <w:autoSpaceDE w:val="0"/>
        <w:autoSpaceDN w:val="0"/>
        <w:adjustRightInd w:val="0"/>
        <w:spacing w:after="0" w:line="240" w:lineRule="auto"/>
        <w:rPr>
          <w:rFonts w:eastAsia="Times New Roman"/>
        </w:rPr>
      </w:pPr>
      <w:r w:rsidRPr="1C283F63">
        <w:rPr>
          <w:rFonts w:eastAsia="Times New Roman"/>
        </w:rPr>
        <w:t xml:space="preserve">For Instrument 1: Child Support Administrative Data Extract, the SAVES Center research team will conduct both descriptive and more advanced statistical analyses of the data extracts. </w:t>
      </w:r>
    </w:p>
    <w:p w:rsidR="00D1609D" w:rsidRPr="008A6B25" w:rsidP="00D1609D" w14:paraId="23164267" w14:textId="77777777">
      <w:pPr>
        <w:autoSpaceDE w:val="0"/>
        <w:autoSpaceDN w:val="0"/>
        <w:adjustRightInd w:val="0"/>
        <w:spacing w:after="0" w:line="240" w:lineRule="auto"/>
        <w:rPr>
          <w:rFonts w:eastAsia="Times New Roman" w:cstheme="minorHAnsi"/>
        </w:rPr>
      </w:pPr>
    </w:p>
    <w:p w:rsidR="00D1609D" w:rsidRPr="008A6B25" w:rsidP="00D1609D" w14:paraId="27FE2A62" w14:textId="77777777">
      <w:pPr>
        <w:autoSpaceDE w:val="0"/>
        <w:autoSpaceDN w:val="0"/>
        <w:adjustRightInd w:val="0"/>
        <w:spacing w:after="0" w:line="240" w:lineRule="atLeast"/>
        <w:rPr>
          <w:rFonts w:eastAsia="Times New Roman"/>
        </w:rPr>
      </w:pPr>
      <w:r w:rsidRPr="1C283F63">
        <w:rPr>
          <w:rFonts w:eastAsia="Times New Roman"/>
        </w:rPr>
        <w:t xml:space="preserve">For Instrument 2: Child Support Policies and Practices Survey, the SAVES Center research team will thematically code the responses. </w:t>
      </w:r>
    </w:p>
    <w:p w:rsidR="00D1609D" w:rsidRPr="008A6B25" w:rsidP="00D1609D" w14:paraId="5CACB795" w14:textId="77777777">
      <w:pPr>
        <w:autoSpaceDE w:val="0"/>
        <w:autoSpaceDN w:val="0"/>
        <w:adjustRightInd w:val="0"/>
        <w:spacing w:after="0" w:line="240" w:lineRule="atLeast"/>
        <w:rPr>
          <w:rFonts w:eastAsia="Times New Roman" w:cstheme="minorHAnsi"/>
        </w:rPr>
      </w:pPr>
    </w:p>
    <w:p w:rsidR="00D1609D" w:rsidRPr="008A6B25" w:rsidP="00D1609D" w14:paraId="690BC1FE" w14:textId="6B020F2D">
      <w:pPr>
        <w:autoSpaceDE w:val="0"/>
        <w:autoSpaceDN w:val="0"/>
        <w:adjustRightInd w:val="0"/>
        <w:spacing w:after="0" w:line="240" w:lineRule="atLeast"/>
        <w:rPr>
          <w:rFonts w:eastAsia="Times New Roman"/>
        </w:rPr>
      </w:pPr>
      <w:r w:rsidRPr="1C283F63">
        <w:rPr>
          <w:rFonts w:eastAsia="Times New Roman"/>
        </w:rPr>
        <w:t>For Instrument 3: SAVES Center Grantee Meeting T</w:t>
      </w:r>
      <w:r w:rsidR="00336FE5">
        <w:rPr>
          <w:rFonts w:eastAsia="Times New Roman"/>
        </w:rPr>
        <w:t>/</w:t>
      </w:r>
      <w:r w:rsidRPr="1C283F63">
        <w:rPr>
          <w:rFonts w:eastAsia="Times New Roman"/>
        </w:rPr>
        <w:t>TA Feedback Survey and Instrument 4: SAVES Center Learning Community Call T</w:t>
      </w:r>
      <w:r w:rsidR="00336FE5">
        <w:rPr>
          <w:rFonts w:eastAsia="Times New Roman"/>
        </w:rPr>
        <w:t>/</w:t>
      </w:r>
      <w:r w:rsidRPr="1C283F63">
        <w:rPr>
          <w:rFonts w:eastAsia="Times New Roman"/>
        </w:rPr>
        <w:t xml:space="preserve">TA Feedback Survey, the SAVES Center research team will conduct descriptive analyses of the responses. </w:t>
      </w:r>
    </w:p>
    <w:p w:rsidR="00BB2925" w:rsidP="00901040" w14:paraId="0CF5588E" w14:textId="77777777">
      <w:pPr>
        <w:autoSpaceDE w:val="0"/>
        <w:autoSpaceDN w:val="0"/>
        <w:adjustRightInd w:val="0"/>
        <w:spacing w:after="0" w:line="240" w:lineRule="atLeast"/>
        <w:rPr>
          <w:rFonts w:eastAsia="Times New Roman" w:cstheme="minorHAnsi"/>
          <w:bCs/>
          <w:i/>
          <w:color w:val="000000"/>
        </w:rPr>
      </w:pPr>
    </w:p>
    <w:p w:rsidR="00901040" w:rsidRPr="00520AFC" w:rsidP="00520AFC" w14:paraId="0FD3F50B" w14:textId="32CDBCCC">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BB2925" w:rsidP="00901040" w14:paraId="2C80635E" w14:textId="050C1E2C">
      <w:pPr>
        <w:spacing w:after="0" w:line="240" w:lineRule="auto"/>
        <w:rPr>
          <w:rFonts w:eastAsia="Times New Roman" w:cstheme="minorHAnsi"/>
        </w:rPr>
      </w:pPr>
      <w:r>
        <w:rPr>
          <w:rFonts w:eastAsia="Times New Roman" w:cstheme="minorHAnsi"/>
        </w:rPr>
        <w:t xml:space="preserve">The data will be used for program improvement for the SAVES Center and the local child support programs in the 13 SAVES demonstration sites. The SAVES Center will develop a brief (or briefs) summarizing the findings to share with the SAVES demonstration sites and to share </w:t>
      </w:r>
      <w:r w:rsidR="00055278">
        <w:rPr>
          <w:rFonts w:eastAsia="Times New Roman" w:cstheme="minorHAnsi"/>
        </w:rPr>
        <w:t>publicly (</w:t>
      </w:r>
      <w:r>
        <w:rPr>
          <w:rFonts w:eastAsia="Times New Roman" w:cstheme="minorHAnsi"/>
        </w:rPr>
        <w:t xml:space="preserve">with a note that these findings are not meant to be generalizable). </w:t>
      </w:r>
      <w:r w:rsidR="00B858C3">
        <w:rPr>
          <w:rFonts w:eastAsia="Times New Roman" w:cstheme="minorHAnsi"/>
        </w:rPr>
        <w:t>The i</w:t>
      </w:r>
      <w:r w:rsidR="0065350E">
        <w:rPr>
          <w:rFonts w:eastAsia="Times New Roman" w:cstheme="minorHAnsi"/>
        </w:rPr>
        <w:t>nformation will also inform the development of a qualitative study</w:t>
      </w:r>
      <w:r w:rsidR="00B858C3">
        <w:rPr>
          <w:rFonts w:eastAsia="Times New Roman" w:cstheme="minorHAnsi"/>
        </w:rPr>
        <w:t xml:space="preserve"> which will be submitted for review and approval in the future</w:t>
      </w:r>
      <w:r w:rsidR="0065350E">
        <w:rPr>
          <w:rFonts w:eastAsia="Times New Roman" w:cstheme="minorHAnsi"/>
        </w:rPr>
        <w:t xml:space="preserve">. </w:t>
      </w:r>
    </w:p>
    <w:p w:rsidR="00BB2925" w:rsidRPr="00DF1291" w:rsidP="00901040" w14:paraId="32C05314" w14:textId="77777777">
      <w:pPr>
        <w:spacing w:after="0" w:line="240" w:lineRule="auto"/>
        <w:rPr>
          <w:rFonts w:eastAsia="Times New Roman" w:cstheme="minorHAnsi"/>
        </w:rPr>
      </w:pPr>
    </w:p>
    <w:p w:rsidR="00901040" w:rsidRPr="00DF1291" w:rsidP="00F85D35" w14:paraId="69EFFF84" w14:textId="6D4FCE53">
      <w:pPr>
        <w:spacing w:after="120" w:line="240" w:lineRule="auto"/>
        <w:rPr>
          <w:rFonts w:eastAsia="Times New Roman" w:cstheme="minorHAnsi"/>
        </w:rPr>
      </w:pPr>
      <w:r>
        <w:rPr>
          <w:rFonts w:eastAsia="Times New Roman" w:cstheme="minorHAnsi"/>
          <w:b/>
          <w:bCs/>
        </w:rPr>
        <w:t>B8.  Contact Persons</w:t>
      </w:r>
      <w:r w:rsidRPr="00DF1291">
        <w:rPr>
          <w:rFonts w:eastAsia="Times New Roman" w:cstheme="minorHAnsi"/>
        </w:rPr>
        <w:t xml:space="preserve">  </w:t>
      </w:r>
    </w:p>
    <w:p w:rsidR="006624E5" w:rsidP="006624E5" w14:paraId="2EDC4A6A" w14:textId="77777777">
      <w:pPr>
        <w:pStyle w:val="ListParagraph"/>
        <w:spacing w:after="60" w:line="240" w:lineRule="auto"/>
        <w:ind w:left="0"/>
        <w:rPr>
          <w:rFonts w:cstheme="minorHAnsi"/>
          <w:bCs/>
        </w:rPr>
      </w:pPr>
      <w:r>
        <w:rPr>
          <w:rFonts w:cstheme="minorHAnsi"/>
          <w:bCs/>
        </w:rPr>
        <w:t xml:space="preserve">Michael Hayes: </w:t>
      </w:r>
      <w:hyperlink r:id="rId8" w:history="1">
        <w:r w:rsidRPr="00A15C27">
          <w:rPr>
            <w:rStyle w:val="Hyperlink"/>
            <w:rFonts w:cstheme="minorHAnsi"/>
            <w:bCs/>
          </w:rPr>
          <w:t>michael.hayes@acf.hhs.gov</w:t>
        </w:r>
      </w:hyperlink>
      <w:r>
        <w:rPr>
          <w:rFonts w:cstheme="minorHAnsi"/>
          <w:bCs/>
        </w:rPr>
        <w:t xml:space="preserve"> </w:t>
      </w:r>
    </w:p>
    <w:p w:rsidR="006624E5" w:rsidP="006624E5" w14:paraId="541F7DC1" w14:textId="77777777">
      <w:pPr>
        <w:pStyle w:val="ListParagraph"/>
        <w:spacing w:after="60" w:line="240" w:lineRule="auto"/>
        <w:ind w:left="0"/>
        <w:rPr>
          <w:rFonts w:cstheme="minorHAnsi"/>
          <w:bCs/>
        </w:rPr>
      </w:pPr>
    </w:p>
    <w:p w:rsidR="006624E5" w:rsidP="006624E5" w14:paraId="57282642" w14:textId="77777777">
      <w:pPr>
        <w:pStyle w:val="ListParagraph"/>
        <w:spacing w:after="60" w:line="240" w:lineRule="auto"/>
        <w:ind w:left="0"/>
        <w:rPr>
          <w:rFonts w:cstheme="minorHAnsi"/>
          <w:bCs/>
        </w:rPr>
      </w:pPr>
      <w:r>
        <w:rPr>
          <w:rFonts w:cstheme="minorHAnsi"/>
          <w:bCs/>
        </w:rPr>
        <w:t xml:space="preserve">Michelle Jadczak: </w:t>
      </w:r>
      <w:hyperlink r:id="rId9" w:history="1">
        <w:r w:rsidRPr="00A15C27">
          <w:rPr>
            <w:rStyle w:val="Hyperlink"/>
            <w:rFonts w:cstheme="minorHAnsi"/>
            <w:bCs/>
          </w:rPr>
          <w:t>michelle.jadczak@acf.hhs.gov</w:t>
        </w:r>
      </w:hyperlink>
      <w:r>
        <w:rPr>
          <w:rFonts w:cstheme="minorHAnsi"/>
          <w:bCs/>
        </w:rPr>
        <w:t xml:space="preserve">  </w:t>
      </w:r>
    </w:p>
    <w:p w:rsidR="006624E5" w14:paraId="3D8B7CD0" w14:textId="77777777">
      <w:pPr>
        <w:pStyle w:val="ListParagraph"/>
        <w:spacing w:after="60" w:line="240" w:lineRule="auto"/>
        <w:ind w:left="0"/>
        <w:rPr>
          <w:rFonts w:cstheme="minorHAnsi"/>
          <w:bCs/>
        </w:rPr>
      </w:pPr>
    </w:p>
    <w:p w:rsidR="008029DC" w:rsidP="00340DFF" w14:paraId="7250EC15" w14:textId="77777777">
      <w:pPr>
        <w:pStyle w:val="ListParagraph"/>
        <w:spacing w:after="60" w:line="240" w:lineRule="auto"/>
        <w:ind w:left="0"/>
        <w:rPr>
          <w:rFonts w:cstheme="minorHAnsi"/>
          <w:bCs/>
        </w:rPr>
      </w:pPr>
      <w:r>
        <w:rPr>
          <w:rFonts w:cstheme="minorHAnsi"/>
          <w:bCs/>
        </w:rPr>
        <w:t xml:space="preserve">Rachel </w:t>
      </w:r>
      <w:r>
        <w:rPr>
          <w:rFonts w:cstheme="minorHAnsi"/>
          <w:bCs/>
        </w:rPr>
        <w:t>Wildfeuer</w:t>
      </w:r>
      <w:r>
        <w:rPr>
          <w:rFonts w:cstheme="minorHAnsi"/>
          <w:bCs/>
        </w:rPr>
        <w:t xml:space="preserve">: </w:t>
      </w:r>
      <w:hyperlink r:id="rId10" w:history="1">
        <w:r w:rsidRPr="009406D3">
          <w:rPr>
            <w:rStyle w:val="Hyperlink"/>
            <w:rFonts w:cstheme="minorHAnsi"/>
            <w:bCs/>
          </w:rPr>
          <w:t>rwildfeuer@centerforpolicyresearch.org</w:t>
        </w:r>
      </w:hyperlink>
      <w:r>
        <w:rPr>
          <w:rFonts w:cstheme="minorHAnsi"/>
          <w:bCs/>
        </w:rPr>
        <w:t xml:space="preserve"> </w:t>
      </w:r>
    </w:p>
    <w:p w:rsidR="007B6FFF" w:rsidP="008369BA" w14:paraId="5D97D27E" w14:textId="77777777">
      <w:pPr>
        <w:spacing w:after="0" w:line="240" w:lineRule="auto"/>
        <w:rPr>
          <w:b/>
        </w:rPr>
      </w:pPr>
    </w:p>
    <w:p w:rsidR="00083227" w:rsidP="00F85D35" w14:paraId="1E574BF6" w14:textId="24463D9C">
      <w:pPr>
        <w:spacing w:after="120" w:line="240" w:lineRule="auto"/>
        <w:rPr>
          <w:b/>
        </w:rPr>
      </w:pPr>
      <w:r>
        <w:rPr>
          <w:b/>
        </w:rPr>
        <w:t>Attachments</w:t>
      </w:r>
    </w:p>
    <w:p w:rsidR="00143E56" w:rsidRPr="008A6B25" w:rsidP="00143E56" w14:paraId="7C8AB5C3" w14:textId="77777777">
      <w:pPr>
        <w:pStyle w:val="paragraph"/>
        <w:numPr>
          <w:ilvl w:val="0"/>
          <w:numId w:val="31"/>
        </w:numPr>
        <w:spacing w:before="0" w:beforeAutospacing="0" w:after="0" w:afterAutospacing="0"/>
        <w:ind w:left="1080" w:firstLine="0"/>
        <w:textAlignment w:val="baseline"/>
        <w:rPr>
          <w:rFonts w:asciiTheme="minorHAnsi" w:eastAsiaTheme="minorEastAsia" w:hAnsiTheme="minorHAnsi" w:cstheme="minorBidi"/>
          <w:sz w:val="22"/>
          <w:szCs w:val="22"/>
        </w:rPr>
      </w:pPr>
      <w:r w:rsidRPr="1C283F63">
        <w:rPr>
          <w:rFonts w:asciiTheme="minorHAnsi" w:eastAsiaTheme="minorEastAsia" w:hAnsiTheme="minorHAnsi" w:cstheme="minorBidi"/>
          <w:sz w:val="22"/>
          <w:szCs w:val="22"/>
        </w:rPr>
        <w:t xml:space="preserve">Instrument 1: Child Support Administrative Data Extract </w:t>
      </w:r>
    </w:p>
    <w:p w:rsidR="00143E56" w:rsidRPr="008A6B25" w:rsidP="00143E56" w14:paraId="706C0175" w14:textId="77777777">
      <w:pPr>
        <w:pStyle w:val="paragraph"/>
        <w:numPr>
          <w:ilvl w:val="0"/>
          <w:numId w:val="31"/>
        </w:numPr>
        <w:spacing w:before="0" w:beforeAutospacing="0" w:after="0" w:afterAutospacing="0"/>
        <w:ind w:left="1080" w:firstLine="0"/>
        <w:textAlignment w:val="baseline"/>
        <w:rPr>
          <w:rFonts w:asciiTheme="minorHAnsi" w:eastAsiaTheme="minorEastAsia" w:hAnsiTheme="minorHAnsi" w:cstheme="minorBidi"/>
          <w:sz w:val="22"/>
          <w:szCs w:val="22"/>
        </w:rPr>
      </w:pPr>
      <w:r w:rsidRPr="1C283F63">
        <w:rPr>
          <w:rFonts w:asciiTheme="minorHAnsi" w:eastAsiaTheme="minorEastAsia" w:hAnsiTheme="minorHAnsi" w:cstheme="minorBidi"/>
          <w:sz w:val="22"/>
          <w:szCs w:val="22"/>
        </w:rPr>
        <w:t xml:space="preserve">Instrument 2: </w:t>
      </w:r>
      <w:bookmarkStart w:id="0" w:name="_Hlk169099568"/>
      <w:r w:rsidRPr="1C283F63">
        <w:rPr>
          <w:rFonts w:asciiTheme="minorHAnsi" w:eastAsiaTheme="minorEastAsia" w:hAnsiTheme="minorHAnsi" w:cstheme="minorBidi"/>
          <w:sz w:val="22"/>
          <w:szCs w:val="22"/>
        </w:rPr>
        <w:t>Child Support Policies and Practices Survey </w:t>
      </w:r>
    </w:p>
    <w:bookmarkEnd w:id="0"/>
    <w:p w:rsidR="00143E56" w:rsidRPr="008A6B25" w:rsidP="00143E56" w14:paraId="7A80DD03" w14:textId="490D14C7">
      <w:pPr>
        <w:pStyle w:val="paragraph"/>
        <w:numPr>
          <w:ilvl w:val="0"/>
          <w:numId w:val="31"/>
        </w:numPr>
        <w:spacing w:before="0" w:beforeAutospacing="0" w:after="0" w:afterAutospacing="0"/>
        <w:ind w:left="1080" w:firstLine="0"/>
        <w:textAlignment w:val="baseline"/>
        <w:rPr>
          <w:rFonts w:asciiTheme="minorHAnsi" w:eastAsiaTheme="minorEastAsia" w:hAnsiTheme="minorHAnsi" w:cstheme="minorBidi"/>
          <w:sz w:val="22"/>
          <w:szCs w:val="22"/>
        </w:rPr>
      </w:pPr>
      <w:r w:rsidRPr="1C283F63">
        <w:rPr>
          <w:rFonts w:asciiTheme="minorHAnsi" w:eastAsiaTheme="minorEastAsia" w:hAnsiTheme="minorHAnsi" w:cstheme="minorBidi"/>
          <w:sz w:val="22"/>
          <w:szCs w:val="22"/>
        </w:rPr>
        <w:t>Instrument 3: SAVES Center Grantee Meeting T</w:t>
      </w:r>
      <w:r w:rsidR="00336FE5">
        <w:rPr>
          <w:rFonts w:asciiTheme="minorHAnsi" w:eastAsiaTheme="minorEastAsia" w:hAnsiTheme="minorHAnsi" w:cstheme="minorBidi"/>
          <w:sz w:val="22"/>
          <w:szCs w:val="22"/>
        </w:rPr>
        <w:t>/</w:t>
      </w:r>
      <w:r w:rsidRPr="1C283F63">
        <w:rPr>
          <w:rFonts w:asciiTheme="minorHAnsi" w:eastAsiaTheme="minorEastAsia" w:hAnsiTheme="minorHAnsi" w:cstheme="minorBidi"/>
          <w:sz w:val="22"/>
          <w:szCs w:val="22"/>
        </w:rPr>
        <w:t>TA Feedback Survey </w:t>
      </w:r>
    </w:p>
    <w:p w:rsidR="00143E56" w:rsidP="00143E56" w14:paraId="3CABB181" w14:textId="15E2F1A2">
      <w:pPr>
        <w:pStyle w:val="paragraph"/>
        <w:numPr>
          <w:ilvl w:val="0"/>
          <w:numId w:val="31"/>
        </w:numPr>
        <w:spacing w:before="0" w:beforeAutospacing="0" w:after="0" w:afterAutospacing="0"/>
        <w:ind w:left="1080" w:firstLine="0"/>
        <w:textAlignment w:val="baseline"/>
        <w:rPr>
          <w:rFonts w:asciiTheme="minorHAnsi" w:eastAsiaTheme="minorEastAsia" w:hAnsiTheme="minorHAnsi" w:cstheme="minorBidi"/>
          <w:sz w:val="22"/>
          <w:szCs w:val="22"/>
        </w:rPr>
      </w:pPr>
      <w:r w:rsidRPr="1C283F63">
        <w:rPr>
          <w:rFonts w:asciiTheme="minorHAnsi" w:eastAsiaTheme="minorEastAsia" w:hAnsiTheme="minorHAnsi" w:cstheme="minorBidi"/>
          <w:sz w:val="22"/>
          <w:szCs w:val="22"/>
        </w:rPr>
        <w:t xml:space="preserve">Instrument 4: </w:t>
      </w:r>
      <w:bookmarkStart w:id="1" w:name="_Hlk169099690"/>
      <w:r w:rsidRPr="1C283F63">
        <w:rPr>
          <w:rFonts w:asciiTheme="minorHAnsi" w:eastAsiaTheme="minorEastAsia" w:hAnsiTheme="minorHAnsi" w:cstheme="minorBidi"/>
          <w:sz w:val="22"/>
          <w:szCs w:val="22"/>
        </w:rPr>
        <w:t>SAVES Center Learning Community Call T</w:t>
      </w:r>
      <w:r w:rsidR="00336FE5">
        <w:rPr>
          <w:rFonts w:asciiTheme="minorHAnsi" w:eastAsiaTheme="minorEastAsia" w:hAnsiTheme="minorHAnsi" w:cstheme="minorBidi"/>
          <w:sz w:val="22"/>
          <w:szCs w:val="22"/>
        </w:rPr>
        <w:t>/</w:t>
      </w:r>
      <w:r w:rsidRPr="1C283F63">
        <w:rPr>
          <w:rFonts w:asciiTheme="minorHAnsi" w:eastAsiaTheme="minorEastAsia" w:hAnsiTheme="minorHAnsi" w:cstheme="minorBidi"/>
          <w:sz w:val="22"/>
          <w:szCs w:val="22"/>
        </w:rPr>
        <w:t>TA Feedback Survey  </w:t>
      </w:r>
      <w:bookmarkEnd w:id="1"/>
    </w:p>
    <w:p w:rsidR="00143E56" w:rsidRPr="008A6B25" w:rsidP="00143E56" w14:paraId="79CCCDC1" w14:textId="77777777">
      <w:pPr>
        <w:pStyle w:val="paragraph"/>
        <w:numPr>
          <w:ilvl w:val="0"/>
          <w:numId w:val="32"/>
        </w:numPr>
        <w:spacing w:before="0" w:beforeAutospacing="0" w:after="0" w:afterAutospacing="0"/>
        <w:ind w:left="1080" w:firstLine="0"/>
        <w:textAlignment w:val="baseline"/>
        <w:rPr>
          <w:rFonts w:asciiTheme="minorHAnsi" w:eastAsiaTheme="minorEastAsia" w:hAnsiTheme="minorHAnsi" w:cstheme="minorBidi"/>
          <w:sz w:val="22"/>
          <w:szCs w:val="22"/>
        </w:rPr>
      </w:pPr>
      <w:r w:rsidRPr="1C283F63">
        <w:rPr>
          <w:rFonts w:asciiTheme="minorHAnsi" w:eastAsiaTheme="minorEastAsia" w:hAnsiTheme="minorHAnsi" w:cstheme="minorBidi"/>
          <w:sz w:val="22"/>
          <w:szCs w:val="22"/>
        </w:rPr>
        <w:t>Appendix A: Data Sharing Agreement Template </w:t>
      </w:r>
    </w:p>
    <w:p w:rsidR="00143E56" w:rsidRPr="00BB2925" w:rsidP="00F85D35" w14:paraId="4BA8E040" w14:textId="77777777">
      <w:pPr>
        <w:spacing w:after="120" w:line="240" w:lineRule="auto"/>
        <w:rPr>
          <w:b/>
        </w:rPr>
      </w:pP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9F036D5"/>
    <w:multiLevelType w:val="hybridMultilevel"/>
    <w:tmpl w:val="8B7EE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2B1770"/>
    <w:multiLevelType w:val="multilevel"/>
    <w:tmpl w:val="BB62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13670F8"/>
    <w:multiLevelType w:val="multilevel"/>
    <w:tmpl w:val="2E24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154280">
    <w:abstractNumId w:val="5"/>
  </w:num>
  <w:num w:numId="2" w16cid:durableId="426537171">
    <w:abstractNumId w:val="18"/>
  </w:num>
  <w:num w:numId="3" w16cid:durableId="468716232">
    <w:abstractNumId w:val="4"/>
  </w:num>
  <w:num w:numId="4" w16cid:durableId="453450156">
    <w:abstractNumId w:val="23"/>
  </w:num>
  <w:num w:numId="5" w16cid:durableId="631012555">
    <w:abstractNumId w:val="15"/>
  </w:num>
  <w:num w:numId="6" w16cid:durableId="810637366">
    <w:abstractNumId w:val="29"/>
  </w:num>
  <w:num w:numId="7" w16cid:durableId="1271814623">
    <w:abstractNumId w:val="3"/>
  </w:num>
  <w:num w:numId="8" w16cid:durableId="549733333">
    <w:abstractNumId w:val="9"/>
  </w:num>
  <w:num w:numId="9" w16cid:durableId="1165127821">
    <w:abstractNumId w:val="14"/>
  </w:num>
  <w:num w:numId="10" w16cid:durableId="182786919">
    <w:abstractNumId w:val="28"/>
  </w:num>
  <w:num w:numId="11" w16cid:durableId="1271165170">
    <w:abstractNumId w:val="31"/>
  </w:num>
  <w:num w:numId="12" w16cid:durableId="1847360440">
    <w:abstractNumId w:val="26"/>
  </w:num>
  <w:num w:numId="13" w16cid:durableId="924073454">
    <w:abstractNumId w:val="22"/>
  </w:num>
  <w:num w:numId="14" w16cid:durableId="201331382">
    <w:abstractNumId w:val="27"/>
  </w:num>
  <w:num w:numId="15" w16cid:durableId="1861117630">
    <w:abstractNumId w:val="16"/>
  </w:num>
  <w:num w:numId="16" w16cid:durableId="1304233740">
    <w:abstractNumId w:val="21"/>
  </w:num>
  <w:num w:numId="17" w16cid:durableId="1918401349">
    <w:abstractNumId w:val="12"/>
  </w:num>
  <w:num w:numId="18" w16cid:durableId="204411905">
    <w:abstractNumId w:val="8"/>
  </w:num>
  <w:num w:numId="19" w16cid:durableId="1393700896">
    <w:abstractNumId w:val="7"/>
  </w:num>
  <w:num w:numId="20" w16cid:durableId="1333871465">
    <w:abstractNumId w:val="20"/>
  </w:num>
  <w:num w:numId="21" w16cid:durableId="110826187">
    <w:abstractNumId w:val="0"/>
  </w:num>
  <w:num w:numId="22" w16cid:durableId="2070376348">
    <w:abstractNumId w:val="1"/>
  </w:num>
  <w:num w:numId="23" w16cid:durableId="1442263601">
    <w:abstractNumId w:val="17"/>
  </w:num>
  <w:num w:numId="24" w16cid:durableId="1347902088">
    <w:abstractNumId w:val="2"/>
  </w:num>
  <w:num w:numId="25" w16cid:durableId="22633563">
    <w:abstractNumId w:val="10"/>
  </w:num>
  <w:num w:numId="26" w16cid:durableId="1564676580">
    <w:abstractNumId w:val="19"/>
  </w:num>
  <w:num w:numId="27" w16cid:durableId="686718199">
    <w:abstractNumId w:val="13"/>
  </w:num>
  <w:num w:numId="28" w16cid:durableId="344209520">
    <w:abstractNumId w:val="30"/>
  </w:num>
  <w:num w:numId="29" w16cid:durableId="599217311">
    <w:abstractNumId w:val="24"/>
  </w:num>
  <w:num w:numId="30" w16cid:durableId="285087929">
    <w:abstractNumId w:val="6"/>
  </w:num>
  <w:num w:numId="31" w16cid:durableId="786002071">
    <w:abstractNumId w:val="11"/>
  </w:num>
  <w:num w:numId="32" w16cid:durableId="164535513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33F3"/>
    <w:rsid w:val="0002097E"/>
    <w:rsid w:val="00027E79"/>
    <w:rsid w:val="0004063C"/>
    <w:rsid w:val="0004247F"/>
    <w:rsid w:val="00055278"/>
    <w:rsid w:val="00055789"/>
    <w:rsid w:val="00060C59"/>
    <w:rsid w:val="00062AFB"/>
    <w:rsid w:val="000655DD"/>
    <w:rsid w:val="00070914"/>
    <w:rsid w:val="00071F79"/>
    <w:rsid w:val="0007251B"/>
    <w:rsid w:val="000733A5"/>
    <w:rsid w:val="00076770"/>
    <w:rsid w:val="00082C5B"/>
    <w:rsid w:val="00083227"/>
    <w:rsid w:val="00086CBE"/>
    <w:rsid w:val="00090812"/>
    <w:rsid w:val="000921F0"/>
    <w:rsid w:val="000943B5"/>
    <w:rsid w:val="000A012A"/>
    <w:rsid w:val="000B7ECD"/>
    <w:rsid w:val="000C29BE"/>
    <w:rsid w:val="000D4E9A"/>
    <w:rsid w:val="000D61D4"/>
    <w:rsid w:val="000D7942"/>
    <w:rsid w:val="000D7D44"/>
    <w:rsid w:val="000F1E4A"/>
    <w:rsid w:val="000F702D"/>
    <w:rsid w:val="00100D34"/>
    <w:rsid w:val="00103EFD"/>
    <w:rsid w:val="00107D87"/>
    <w:rsid w:val="0012454C"/>
    <w:rsid w:val="001253F4"/>
    <w:rsid w:val="0013019F"/>
    <w:rsid w:val="00134F6B"/>
    <w:rsid w:val="00137D72"/>
    <w:rsid w:val="00143E56"/>
    <w:rsid w:val="00157482"/>
    <w:rsid w:val="0016160D"/>
    <w:rsid w:val="00165818"/>
    <w:rsid w:val="0016639A"/>
    <w:rsid w:val="001707D8"/>
    <w:rsid w:val="00170C5D"/>
    <w:rsid w:val="001858B4"/>
    <w:rsid w:val="001B0A76"/>
    <w:rsid w:val="001B6E1A"/>
    <w:rsid w:val="001D56F1"/>
    <w:rsid w:val="001F57F5"/>
    <w:rsid w:val="0020401C"/>
    <w:rsid w:val="0020629A"/>
    <w:rsid w:val="00206E11"/>
    <w:rsid w:val="00206FE3"/>
    <w:rsid w:val="00207554"/>
    <w:rsid w:val="00211261"/>
    <w:rsid w:val="00227D92"/>
    <w:rsid w:val="00243159"/>
    <w:rsid w:val="002468DB"/>
    <w:rsid w:val="002517BB"/>
    <w:rsid w:val="002540FC"/>
    <w:rsid w:val="00256E24"/>
    <w:rsid w:val="00257C98"/>
    <w:rsid w:val="00265491"/>
    <w:rsid w:val="00276CE2"/>
    <w:rsid w:val="00286359"/>
    <w:rsid w:val="00287AF1"/>
    <w:rsid w:val="00287D10"/>
    <w:rsid w:val="002A41C6"/>
    <w:rsid w:val="002B785B"/>
    <w:rsid w:val="002C2D81"/>
    <w:rsid w:val="002C4F75"/>
    <w:rsid w:val="002D17B0"/>
    <w:rsid w:val="002E6BCB"/>
    <w:rsid w:val="002E6CCF"/>
    <w:rsid w:val="002F0DAF"/>
    <w:rsid w:val="002F33D0"/>
    <w:rsid w:val="00300722"/>
    <w:rsid w:val="0030316D"/>
    <w:rsid w:val="00303359"/>
    <w:rsid w:val="00336FE5"/>
    <w:rsid w:val="00340DFF"/>
    <w:rsid w:val="00373D2F"/>
    <w:rsid w:val="00373E29"/>
    <w:rsid w:val="00382109"/>
    <w:rsid w:val="003A7774"/>
    <w:rsid w:val="003B0287"/>
    <w:rsid w:val="003B62C5"/>
    <w:rsid w:val="003C1B58"/>
    <w:rsid w:val="003C7358"/>
    <w:rsid w:val="003E61F6"/>
    <w:rsid w:val="003F0D93"/>
    <w:rsid w:val="003F4CE8"/>
    <w:rsid w:val="004069F6"/>
    <w:rsid w:val="00407537"/>
    <w:rsid w:val="004165BD"/>
    <w:rsid w:val="0042220D"/>
    <w:rsid w:val="0043377A"/>
    <w:rsid w:val="004379B6"/>
    <w:rsid w:val="004418CD"/>
    <w:rsid w:val="0044428E"/>
    <w:rsid w:val="00444292"/>
    <w:rsid w:val="00446465"/>
    <w:rsid w:val="00460D54"/>
    <w:rsid w:val="00461D3E"/>
    <w:rsid w:val="004706CC"/>
    <w:rsid w:val="00487654"/>
    <w:rsid w:val="004B75AC"/>
    <w:rsid w:val="004C3644"/>
    <w:rsid w:val="004D12DD"/>
    <w:rsid w:val="004D53CA"/>
    <w:rsid w:val="004E46C5"/>
    <w:rsid w:val="004E573D"/>
    <w:rsid w:val="004E5778"/>
    <w:rsid w:val="004E7ED8"/>
    <w:rsid w:val="0050376D"/>
    <w:rsid w:val="00512874"/>
    <w:rsid w:val="00512C25"/>
    <w:rsid w:val="00520AFC"/>
    <w:rsid w:val="005302CB"/>
    <w:rsid w:val="0055434C"/>
    <w:rsid w:val="005623E1"/>
    <w:rsid w:val="0056261B"/>
    <w:rsid w:val="0057452E"/>
    <w:rsid w:val="00591283"/>
    <w:rsid w:val="005A61CE"/>
    <w:rsid w:val="005A65D2"/>
    <w:rsid w:val="005A7E5A"/>
    <w:rsid w:val="005B1285"/>
    <w:rsid w:val="005B1410"/>
    <w:rsid w:val="005B431B"/>
    <w:rsid w:val="005C5915"/>
    <w:rsid w:val="005C7E12"/>
    <w:rsid w:val="005D08BC"/>
    <w:rsid w:val="005D4A40"/>
    <w:rsid w:val="005E493B"/>
    <w:rsid w:val="005F2951"/>
    <w:rsid w:val="00603416"/>
    <w:rsid w:val="00604D74"/>
    <w:rsid w:val="00605F6A"/>
    <w:rsid w:val="00617661"/>
    <w:rsid w:val="00624DDC"/>
    <w:rsid w:val="006253B6"/>
    <w:rsid w:val="006257ED"/>
    <w:rsid w:val="0062686E"/>
    <w:rsid w:val="00630B30"/>
    <w:rsid w:val="006345D7"/>
    <w:rsid w:val="00651FF6"/>
    <w:rsid w:val="0065262D"/>
    <w:rsid w:val="0065350E"/>
    <w:rsid w:val="006624E5"/>
    <w:rsid w:val="006744F2"/>
    <w:rsid w:val="0067532A"/>
    <w:rsid w:val="0068303E"/>
    <w:rsid w:val="0068383E"/>
    <w:rsid w:val="00693BB8"/>
    <w:rsid w:val="006A2BB9"/>
    <w:rsid w:val="006A4043"/>
    <w:rsid w:val="006A4D02"/>
    <w:rsid w:val="006B1978"/>
    <w:rsid w:val="006B1BF9"/>
    <w:rsid w:val="006B2CD3"/>
    <w:rsid w:val="006B31DA"/>
    <w:rsid w:val="006B53F1"/>
    <w:rsid w:val="006B6037"/>
    <w:rsid w:val="006C0E56"/>
    <w:rsid w:val="006D3C83"/>
    <w:rsid w:val="006E4F82"/>
    <w:rsid w:val="00717BDC"/>
    <w:rsid w:val="0072072F"/>
    <w:rsid w:val="00723A28"/>
    <w:rsid w:val="00736B62"/>
    <w:rsid w:val="00764C85"/>
    <w:rsid w:val="00793C9A"/>
    <w:rsid w:val="00793E3E"/>
    <w:rsid w:val="007A29C5"/>
    <w:rsid w:val="007B6CA2"/>
    <w:rsid w:val="007B6FFF"/>
    <w:rsid w:val="007C2EE0"/>
    <w:rsid w:val="007C7B4B"/>
    <w:rsid w:val="007D1D19"/>
    <w:rsid w:val="007D3503"/>
    <w:rsid w:val="007D7C0E"/>
    <w:rsid w:val="007E4CC1"/>
    <w:rsid w:val="008029DC"/>
    <w:rsid w:val="00810668"/>
    <w:rsid w:val="00823428"/>
    <w:rsid w:val="008266C8"/>
    <w:rsid w:val="00833516"/>
    <w:rsid w:val="008369BA"/>
    <w:rsid w:val="00840D32"/>
    <w:rsid w:val="00843933"/>
    <w:rsid w:val="00850F4C"/>
    <w:rsid w:val="00864C1F"/>
    <w:rsid w:val="00867C7E"/>
    <w:rsid w:val="00870FA1"/>
    <w:rsid w:val="00875220"/>
    <w:rsid w:val="00882693"/>
    <w:rsid w:val="00891CD9"/>
    <w:rsid w:val="008A2D81"/>
    <w:rsid w:val="008A6B25"/>
    <w:rsid w:val="008A6F09"/>
    <w:rsid w:val="008B390E"/>
    <w:rsid w:val="008D3E97"/>
    <w:rsid w:val="008D70A3"/>
    <w:rsid w:val="008E0239"/>
    <w:rsid w:val="008E4718"/>
    <w:rsid w:val="008F2446"/>
    <w:rsid w:val="00901040"/>
    <w:rsid w:val="0090576E"/>
    <w:rsid w:val="00906392"/>
    <w:rsid w:val="00923F25"/>
    <w:rsid w:val="00933039"/>
    <w:rsid w:val="009406D3"/>
    <w:rsid w:val="00941506"/>
    <w:rsid w:val="0094349F"/>
    <w:rsid w:val="009547A8"/>
    <w:rsid w:val="00963503"/>
    <w:rsid w:val="00963BE5"/>
    <w:rsid w:val="00965DBD"/>
    <w:rsid w:val="00971944"/>
    <w:rsid w:val="009815C6"/>
    <w:rsid w:val="0099115D"/>
    <w:rsid w:val="00996201"/>
    <w:rsid w:val="009A39E1"/>
    <w:rsid w:val="009A3AD8"/>
    <w:rsid w:val="009A6EE8"/>
    <w:rsid w:val="009B0F58"/>
    <w:rsid w:val="009B3DFB"/>
    <w:rsid w:val="009C3380"/>
    <w:rsid w:val="009C50CA"/>
    <w:rsid w:val="009E7E38"/>
    <w:rsid w:val="009F265B"/>
    <w:rsid w:val="009F2A59"/>
    <w:rsid w:val="009F482C"/>
    <w:rsid w:val="009F68DB"/>
    <w:rsid w:val="00A03E3F"/>
    <w:rsid w:val="00A1108E"/>
    <w:rsid w:val="00A15C27"/>
    <w:rsid w:val="00A2568A"/>
    <w:rsid w:val="00A27CD0"/>
    <w:rsid w:val="00A362B6"/>
    <w:rsid w:val="00A40AD1"/>
    <w:rsid w:val="00A464DD"/>
    <w:rsid w:val="00A67DFF"/>
    <w:rsid w:val="00A704D5"/>
    <w:rsid w:val="00A71475"/>
    <w:rsid w:val="00A714DC"/>
    <w:rsid w:val="00A7179C"/>
    <w:rsid w:val="00A761CB"/>
    <w:rsid w:val="00A77CCA"/>
    <w:rsid w:val="00A824DF"/>
    <w:rsid w:val="00A85701"/>
    <w:rsid w:val="00A95FD7"/>
    <w:rsid w:val="00AA6DAA"/>
    <w:rsid w:val="00AB1F04"/>
    <w:rsid w:val="00AB6D65"/>
    <w:rsid w:val="00AC4972"/>
    <w:rsid w:val="00AD0344"/>
    <w:rsid w:val="00AD3261"/>
    <w:rsid w:val="00AD4355"/>
    <w:rsid w:val="00AE3F5F"/>
    <w:rsid w:val="00AF04E2"/>
    <w:rsid w:val="00B13297"/>
    <w:rsid w:val="00B13DC4"/>
    <w:rsid w:val="00B17B7C"/>
    <w:rsid w:val="00B20DD1"/>
    <w:rsid w:val="00B23277"/>
    <w:rsid w:val="00B245AD"/>
    <w:rsid w:val="00B4182B"/>
    <w:rsid w:val="00B45E52"/>
    <w:rsid w:val="00B55E54"/>
    <w:rsid w:val="00B56589"/>
    <w:rsid w:val="00B62CF6"/>
    <w:rsid w:val="00B64D05"/>
    <w:rsid w:val="00B66DD6"/>
    <w:rsid w:val="00B70460"/>
    <w:rsid w:val="00B73EA6"/>
    <w:rsid w:val="00B858C3"/>
    <w:rsid w:val="00B9441B"/>
    <w:rsid w:val="00B95ED2"/>
    <w:rsid w:val="00B96EE7"/>
    <w:rsid w:val="00BA6826"/>
    <w:rsid w:val="00BB2925"/>
    <w:rsid w:val="00BB3B7A"/>
    <w:rsid w:val="00BB4BF8"/>
    <w:rsid w:val="00BC3284"/>
    <w:rsid w:val="00BD702B"/>
    <w:rsid w:val="00BD7B78"/>
    <w:rsid w:val="00BE371B"/>
    <w:rsid w:val="00BE60AE"/>
    <w:rsid w:val="00BE773B"/>
    <w:rsid w:val="00BF438F"/>
    <w:rsid w:val="00C05352"/>
    <w:rsid w:val="00C136FD"/>
    <w:rsid w:val="00C32404"/>
    <w:rsid w:val="00C32C8A"/>
    <w:rsid w:val="00C36246"/>
    <w:rsid w:val="00C47557"/>
    <w:rsid w:val="00C65174"/>
    <w:rsid w:val="00C73360"/>
    <w:rsid w:val="00C8675A"/>
    <w:rsid w:val="00C86CB2"/>
    <w:rsid w:val="00C9132A"/>
    <w:rsid w:val="00C91C71"/>
    <w:rsid w:val="00C95126"/>
    <w:rsid w:val="00CA72A5"/>
    <w:rsid w:val="00CC07BF"/>
    <w:rsid w:val="00CC2E9A"/>
    <w:rsid w:val="00CC4651"/>
    <w:rsid w:val="00CD1EB8"/>
    <w:rsid w:val="00CD6DD2"/>
    <w:rsid w:val="00CE018E"/>
    <w:rsid w:val="00CE7A4A"/>
    <w:rsid w:val="00CF2798"/>
    <w:rsid w:val="00CF315D"/>
    <w:rsid w:val="00D1343F"/>
    <w:rsid w:val="00D13AA8"/>
    <w:rsid w:val="00D13EB6"/>
    <w:rsid w:val="00D1609D"/>
    <w:rsid w:val="00D239B5"/>
    <w:rsid w:val="00D32B72"/>
    <w:rsid w:val="00D4033C"/>
    <w:rsid w:val="00D4179E"/>
    <w:rsid w:val="00D43A0C"/>
    <w:rsid w:val="00D4405D"/>
    <w:rsid w:val="00D45504"/>
    <w:rsid w:val="00D51337"/>
    <w:rsid w:val="00D5346A"/>
    <w:rsid w:val="00D55767"/>
    <w:rsid w:val="00D71BA0"/>
    <w:rsid w:val="00D71BFA"/>
    <w:rsid w:val="00D73281"/>
    <w:rsid w:val="00D749DF"/>
    <w:rsid w:val="00D82755"/>
    <w:rsid w:val="00D82E67"/>
    <w:rsid w:val="00D831AC"/>
    <w:rsid w:val="00D97926"/>
    <w:rsid w:val="00DA3557"/>
    <w:rsid w:val="00DA4701"/>
    <w:rsid w:val="00DC1873"/>
    <w:rsid w:val="00DC3074"/>
    <w:rsid w:val="00DC3C44"/>
    <w:rsid w:val="00DC65F2"/>
    <w:rsid w:val="00DC7876"/>
    <w:rsid w:val="00DC7DD5"/>
    <w:rsid w:val="00DE3ED7"/>
    <w:rsid w:val="00DE7100"/>
    <w:rsid w:val="00DF0651"/>
    <w:rsid w:val="00DF11E1"/>
    <w:rsid w:val="00DF1291"/>
    <w:rsid w:val="00DF15DA"/>
    <w:rsid w:val="00E000EC"/>
    <w:rsid w:val="00E1392C"/>
    <w:rsid w:val="00E22AC6"/>
    <w:rsid w:val="00E24830"/>
    <w:rsid w:val="00E318A6"/>
    <w:rsid w:val="00E41C62"/>
    <w:rsid w:val="00E41EE9"/>
    <w:rsid w:val="00E42CD4"/>
    <w:rsid w:val="00E461D4"/>
    <w:rsid w:val="00E464E4"/>
    <w:rsid w:val="00E62285"/>
    <w:rsid w:val="00E62819"/>
    <w:rsid w:val="00E71E25"/>
    <w:rsid w:val="00E75D57"/>
    <w:rsid w:val="00E80588"/>
    <w:rsid w:val="00E87E72"/>
    <w:rsid w:val="00E9045F"/>
    <w:rsid w:val="00EA0D4F"/>
    <w:rsid w:val="00EA405B"/>
    <w:rsid w:val="00EB4C26"/>
    <w:rsid w:val="00EB6134"/>
    <w:rsid w:val="00EC1A6C"/>
    <w:rsid w:val="00ED7509"/>
    <w:rsid w:val="00EE38AF"/>
    <w:rsid w:val="00EF254B"/>
    <w:rsid w:val="00EF4FF2"/>
    <w:rsid w:val="00F06F8D"/>
    <w:rsid w:val="00F07124"/>
    <w:rsid w:val="00F071DE"/>
    <w:rsid w:val="00F14E3C"/>
    <w:rsid w:val="00F42246"/>
    <w:rsid w:val="00F46774"/>
    <w:rsid w:val="00F51459"/>
    <w:rsid w:val="00F6035F"/>
    <w:rsid w:val="00F652DF"/>
    <w:rsid w:val="00F74630"/>
    <w:rsid w:val="00F85D35"/>
    <w:rsid w:val="00F862E6"/>
    <w:rsid w:val="00F9122A"/>
    <w:rsid w:val="00F917E5"/>
    <w:rsid w:val="00F923DF"/>
    <w:rsid w:val="00F94EC1"/>
    <w:rsid w:val="00FA3933"/>
    <w:rsid w:val="00FA6D2C"/>
    <w:rsid w:val="00FB5BF6"/>
    <w:rsid w:val="00FC779A"/>
    <w:rsid w:val="00FD0515"/>
    <w:rsid w:val="00FD7B8B"/>
    <w:rsid w:val="00FF1B4F"/>
    <w:rsid w:val="00FF5C51"/>
    <w:rsid w:val="0354B96F"/>
    <w:rsid w:val="1C283F63"/>
    <w:rsid w:val="22316179"/>
    <w:rsid w:val="509896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E9FA900E-D66E-4C27-A8D1-FA73C99A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AC4972"/>
  </w:style>
  <w:style w:type="paragraph" w:customStyle="1" w:styleId="paragraph">
    <w:name w:val="paragraph"/>
    <w:basedOn w:val="Normal"/>
    <w:rsid w:val="00143E5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0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wildfeuer@centerforpolicyresearch.org"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ichael.hayes@acf.hhs.gov" TargetMode="External" /><Relationship Id="rId9" Type="http://schemas.openxmlformats.org/officeDocument/2006/relationships/hyperlink" Target="mailto:michelle.jadczak@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17FD78397DC74EADD91156B0163F50" ma:contentTypeVersion="19" ma:contentTypeDescription="Create a new document." ma:contentTypeScope="" ma:versionID="517a5f92faaec50f366154e9225a9526">
  <xsd:schema xmlns:xsd="http://www.w3.org/2001/XMLSchema" xmlns:xs="http://www.w3.org/2001/XMLSchema" xmlns:p="http://schemas.microsoft.com/office/2006/metadata/properties" xmlns:ns1="http://schemas.microsoft.com/sharepoint/v3" xmlns:ns2="f3440292-7ea0-4a90-ac63-35d90a455360" xmlns:ns3="3402c545-9fbb-4116-94b6-33f284059517" targetNamespace="http://schemas.microsoft.com/office/2006/metadata/properties" ma:root="true" ma:fieldsID="f454817a9e04b3bb6748b3adbe33618b" ns1:_="" ns2:_="" ns3:_="">
    <xsd:import namespace="http://schemas.microsoft.com/sharepoint/v3"/>
    <xsd:import namespace="f3440292-7ea0-4a90-ac63-35d90a455360"/>
    <xsd:import namespace="3402c545-9fbb-4116-94b6-33f2840595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40292-7ea0-4a90-ac63-35d90a455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8a11aa-7895-4149-ae03-04aa456ea1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2c545-9fbb-4116-94b6-33f2840595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2aadba-9b5d-40fc-b533-177b4f6b45f5}" ma:internalName="TaxCatchAll" ma:showField="CatchAllData" ma:web="3402c545-9fbb-4116-94b6-33f284059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440292-7ea0-4a90-ac63-35d90a455360">
      <Terms xmlns="http://schemas.microsoft.com/office/infopath/2007/PartnerControls"/>
    </lcf76f155ced4ddcb4097134ff3c332f>
    <TaxCatchAll xmlns="3402c545-9fbb-4116-94b6-33f284059517" xsi:nil="true"/>
  </documentManagement>
</p:properties>
</file>

<file path=customXml/itemProps1.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2.xml><?xml version="1.0" encoding="utf-8"?>
<ds:datastoreItem xmlns:ds="http://schemas.openxmlformats.org/officeDocument/2006/customXml" ds:itemID="{472EA5B6-B6D6-4D82-8E0C-71DFFD09B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440292-7ea0-4a90-ac63-35d90a455360"/>
    <ds:schemaRef ds:uri="3402c545-9fbb-4116-94b6-33f284059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http://schemas.microsoft.com/sharepoint/v3"/>
    <ds:schemaRef ds:uri="f3440292-7ea0-4a90-ac63-35d90a455360"/>
    <ds:schemaRef ds:uri="3402c545-9fbb-4116-94b6-33f28405951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1358</Words>
  <Characters>7741</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Jesse (ACF)</dc:creator>
  <cp:lastModifiedBy>ACF PRA</cp:lastModifiedBy>
  <cp:revision>2</cp:revision>
  <dcterms:created xsi:type="dcterms:W3CDTF">2024-08-28T10:17:00Z</dcterms:created>
  <dcterms:modified xsi:type="dcterms:W3CDTF">2024-08-28T10:17:00Z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0x010100DD17FD78397DC74EADD91156B0163F50</vt:lpwstr>
  </property>
  <property fmtid="{D5CDD505-2E9C-101B-9397-08002B2CF9AE}" pid="3" name="MediaServiceImageTags">
    <vt:lpwstr/>
  </property>
</Properties>
</file>