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2607C37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5E714A" w:rsidRPr="007F0654" w14:paraId="15D04838" w14:textId="12E304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C026EC">
        <w:t xml:space="preserve">Feedback Surveys for the </w:t>
      </w:r>
      <w:r w:rsidR="007F0654">
        <w:t xml:space="preserve">National Responsible Fatherhood Clearinghouse 2024 National Fatherhood Summit </w:t>
      </w:r>
    </w:p>
    <w:p w:rsidR="00340E84" w14:paraId="5D046B21" w14:textId="77777777"/>
    <w:p w:rsidR="00482CE1" w:rsidP="00482CE1" w14:paraId="2801247B" w14:textId="18A3B859">
      <w:r>
        <w:rPr>
          <w:b/>
        </w:rPr>
        <w:t>PURPOSE AND USE</w:t>
      </w:r>
      <w:r w:rsidRPr="009239AA">
        <w:rPr>
          <w:b/>
        </w:rPr>
        <w:t>:</w:t>
      </w:r>
      <w:r w:rsidR="007F0654">
        <w:rPr>
          <w:b/>
        </w:rPr>
        <w:t xml:space="preserve"> </w:t>
      </w:r>
      <w:r w:rsidR="007F0654">
        <w:rPr>
          <w:bCs/>
        </w:rPr>
        <w:t>This information collection is intended to determine the extent to which participants were satisfied with the 2024 National Fatherhood Summit. The event titled, From Foundations to the Future, is a 2.5 day in-person and virtual event focused on sharing knowledge, best practices, and innovative strategies for supporting and engaging fathers.</w:t>
      </w:r>
      <w:r w:rsidRPr="009239AA">
        <w:rPr>
          <w:b/>
        </w:rPr>
        <w:t xml:space="preserve"> </w:t>
      </w:r>
    </w:p>
    <w:p w:rsidR="001B0AAA" w14:paraId="3323939D" w14:textId="77777777"/>
    <w:p w:rsidR="00C026EC" w14:paraId="0B376238" w14:textId="62F5BA53">
      <w:r>
        <w:t xml:space="preserve">Participants will be given the opportunity to respond to an invitation to voluntarily submit feedback about the summit, including the agenda, logistics, and the event website. </w:t>
      </w:r>
      <w:r>
        <w:t xml:space="preserve">Three feedback surveys are proposed: </w:t>
      </w:r>
    </w:p>
    <w:p w:rsidR="00C026EC" w14:paraId="7E73CB78" w14:textId="77777777"/>
    <w:p w:rsidR="00C026EC" w:rsidP="00296AD3" w14:paraId="209BDD3B" w14:textId="300DEC6B">
      <w:pPr>
        <w:pStyle w:val="ListParagraph"/>
        <w:numPr>
          <w:ilvl w:val="0"/>
          <w:numId w:val="21"/>
        </w:numPr>
      </w:pPr>
      <w:r w:rsidRPr="00296AD3">
        <w:rPr>
          <w:b/>
          <w:bCs/>
        </w:rPr>
        <w:t>Overall Evaluation Form:</w:t>
      </w:r>
      <w:r>
        <w:t xml:space="preserve"> This survey will request feedback about the summit </w:t>
      </w:r>
      <w:r w:rsidR="009E5044">
        <w:t>overall</w:t>
      </w:r>
      <w:r>
        <w:t>.</w:t>
      </w:r>
      <w:r w:rsidR="009E5044">
        <w:t xml:space="preserve"> The survey will be sent at the end of the </w:t>
      </w:r>
      <w:r w:rsidR="00296AD3">
        <w:t>2.5-day</w:t>
      </w:r>
      <w:r w:rsidR="009E5044">
        <w:t xml:space="preserve"> event.</w:t>
      </w:r>
      <w:r>
        <w:t xml:space="preserve"> </w:t>
      </w:r>
    </w:p>
    <w:p w:rsidR="00C026EC" w:rsidRPr="00296AD3" w:rsidP="00296AD3" w14:paraId="4134522C" w14:textId="708C538C">
      <w:pPr>
        <w:pStyle w:val="ListParagraph"/>
        <w:numPr>
          <w:ilvl w:val="0"/>
          <w:numId w:val="21"/>
        </w:numPr>
        <w:rPr>
          <w:b/>
          <w:bCs/>
        </w:rPr>
      </w:pPr>
      <w:r w:rsidRPr="00296AD3">
        <w:rPr>
          <w:b/>
          <w:bCs/>
        </w:rPr>
        <w:t>Plenary Session Feedback Form</w:t>
      </w:r>
      <w:r w:rsidR="009C7FED">
        <w:rPr>
          <w:b/>
          <w:bCs/>
        </w:rPr>
        <w:t xml:space="preserve">: </w:t>
      </w:r>
      <w:r w:rsidR="009C7FED">
        <w:t>This survey will request feedback for each of the plenary sessions. The survey will be sent at the conclusion of each plenary.</w:t>
      </w:r>
    </w:p>
    <w:p w:rsidR="00C026EC" w:rsidRPr="009C7FED" w:rsidP="00296AD3" w14:paraId="046860A9" w14:textId="31CBA0E0">
      <w:pPr>
        <w:pStyle w:val="ListParagraph"/>
        <w:numPr>
          <w:ilvl w:val="0"/>
          <w:numId w:val="21"/>
        </w:numPr>
      </w:pPr>
      <w:r w:rsidRPr="00296AD3">
        <w:rPr>
          <w:b/>
          <w:bCs/>
        </w:rPr>
        <w:t>Breakout Session Feedback Form</w:t>
      </w:r>
      <w:r w:rsidR="009C7FED">
        <w:rPr>
          <w:b/>
          <w:bCs/>
        </w:rPr>
        <w:t xml:space="preserve">: </w:t>
      </w:r>
      <w:r w:rsidRPr="009C7FED" w:rsidR="009C7FED">
        <w:t>This survey will request feedback for each of the breakout sessions. The survey will be sent at the conclusion of each breakout session.</w:t>
      </w:r>
    </w:p>
    <w:p w:rsidR="00C026EC" w14:paraId="2478F1D7" w14:textId="77777777"/>
    <w:p w:rsidR="00C8488C" w14:paraId="76E2C579" w14:textId="658E5691">
      <w:r>
        <w:t>The information that we collect will inform planning for future events.</w:t>
      </w:r>
    </w:p>
    <w:p w:rsidR="00C8488C" w:rsidP="00434E33" w14:paraId="1A6E2CA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1BB0726D" w14:textId="37B22FD2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r w:rsidR="007F0654">
        <w:t xml:space="preserve"> Intended respondents are members of the public participating in the summit.</w:t>
      </w:r>
      <w:r>
        <w:t xml:space="preserve"> 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6481B0B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F0654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296AD3" w14:paraId="42D693BA" w14:textId="6B7F6180">
      <w:pPr>
        <w:ind w:left="2520" w:hanging="2520"/>
      </w:pPr>
      <w:r>
        <w:t>Name</w:t>
      </w:r>
      <w:r w:rsidR="00340E84">
        <w:t xml:space="preserve"> and affiliation</w:t>
      </w:r>
      <w:r>
        <w:t>:</w:t>
      </w:r>
      <w:r w:rsidR="007F0654">
        <w:t xml:space="preserve"> </w:t>
      </w:r>
      <w:r w:rsidR="007F0654">
        <w:rPr>
          <w:u w:val="single"/>
        </w:rPr>
        <w:t>Jacqueline Proctor, National Initiative Branch Chief, Office of Family Assistance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155C8ED5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0CD9AF5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7F0654">
        <w:t>X</w:t>
      </w:r>
      <w:r w:rsidR="009239AA">
        <w:t xml:space="preserve">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41385218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007F0654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CA722F" w:rsidP="00C86E91" w14:paraId="6636B79C" w14:textId="19845A43">
      <w:pPr>
        <w:rPr>
          <w:i/>
        </w:rPr>
      </w:pPr>
      <w:r>
        <w:t xml:space="preserve">We estimate that participants will attend about 9 plenary sessions each and about 4 breakout sessions each.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1620"/>
        <w:gridCol w:w="1530"/>
        <w:gridCol w:w="1710"/>
        <w:gridCol w:w="1350"/>
        <w:gridCol w:w="990"/>
      </w:tblGrid>
      <w:tr w14:paraId="14D0480D" w14:textId="77777777" w:rsidTr="00296AD3">
        <w:tblPrEx>
          <w:tblW w:w="98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9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62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99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296AD3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2695" w:type="dxa"/>
          </w:tcPr>
          <w:p w:rsidR="00340E84" w:rsidP="00843796" w14:paraId="585F12D8" w14:textId="7C22BAF3">
            <w:r>
              <w:t>2024 National Fatherhood Summit Overall Evaluation Form</w:t>
            </w:r>
          </w:p>
        </w:tc>
        <w:tc>
          <w:tcPr>
            <w:tcW w:w="1620" w:type="dxa"/>
          </w:tcPr>
          <w:p w:rsidR="00340E84" w:rsidP="00843796" w14:paraId="1568D5FE" w14:textId="1AE02C51">
            <w:r>
              <w:t>Individuals</w:t>
            </w:r>
          </w:p>
        </w:tc>
        <w:tc>
          <w:tcPr>
            <w:tcW w:w="1530" w:type="dxa"/>
            <w:vAlign w:val="center"/>
          </w:tcPr>
          <w:p w:rsidR="00340E84" w:rsidP="00296AD3" w14:paraId="71E63EBF" w14:textId="3A3AF781">
            <w:pPr>
              <w:jc w:val="center"/>
            </w:pPr>
            <w:r>
              <w:t>700</w:t>
            </w:r>
          </w:p>
        </w:tc>
        <w:tc>
          <w:tcPr>
            <w:tcW w:w="1710" w:type="dxa"/>
            <w:vAlign w:val="center"/>
          </w:tcPr>
          <w:p w:rsidR="00340E84" w:rsidP="00296AD3" w14:paraId="593F10F4" w14:textId="549FEA0F">
            <w:pPr>
              <w:jc w:val="center"/>
            </w:pPr>
            <w:r>
              <w:t>1</w:t>
            </w:r>
          </w:p>
        </w:tc>
        <w:tc>
          <w:tcPr>
            <w:tcW w:w="1350" w:type="dxa"/>
            <w:vAlign w:val="center"/>
          </w:tcPr>
          <w:p w:rsidR="00340E84" w:rsidP="00296AD3" w14:paraId="29021E8C" w14:textId="37BE9D45">
            <w:pPr>
              <w:jc w:val="center"/>
            </w:pPr>
            <w:r>
              <w:t>6 minutes</w:t>
            </w:r>
          </w:p>
        </w:tc>
        <w:tc>
          <w:tcPr>
            <w:tcW w:w="990" w:type="dxa"/>
            <w:vAlign w:val="center"/>
          </w:tcPr>
          <w:p w:rsidR="00340E84" w:rsidP="00296AD3" w14:paraId="65D7B0A8" w14:textId="00C174A9">
            <w:pPr>
              <w:jc w:val="center"/>
            </w:pPr>
            <w:r>
              <w:t>70</w:t>
            </w:r>
          </w:p>
          <w:p w:rsidR="006C5804" w:rsidP="00296AD3" w14:paraId="515AAFC2" w14:textId="129CEF39">
            <w:pPr>
              <w:jc w:val="center"/>
            </w:pPr>
          </w:p>
        </w:tc>
      </w:tr>
      <w:tr w14:paraId="468A1D2D" w14:textId="77777777" w:rsidTr="00296AD3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2695" w:type="dxa"/>
          </w:tcPr>
          <w:p w:rsidR="00340E84" w:rsidP="00843796" w14:paraId="35C47455" w14:textId="7B9BE3CB">
            <w:r>
              <w:t>2024 National Fatherhood Summit Plenary Session Feedback Form</w:t>
            </w:r>
          </w:p>
        </w:tc>
        <w:tc>
          <w:tcPr>
            <w:tcW w:w="1620" w:type="dxa"/>
          </w:tcPr>
          <w:p w:rsidR="00340E84" w:rsidP="00843796" w14:paraId="184BE662" w14:textId="2510D5FA">
            <w:r>
              <w:t>Individuals</w:t>
            </w:r>
          </w:p>
        </w:tc>
        <w:tc>
          <w:tcPr>
            <w:tcW w:w="1530" w:type="dxa"/>
            <w:vAlign w:val="center"/>
          </w:tcPr>
          <w:p w:rsidR="00340E84" w:rsidP="00296AD3" w14:paraId="32D1FB7E" w14:textId="2A448847">
            <w:pPr>
              <w:jc w:val="center"/>
            </w:pPr>
            <w:r>
              <w:t>700</w:t>
            </w:r>
          </w:p>
        </w:tc>
        <w:tc>
          <w:tcPr>
            <w:tcW w:w="1710" w:type="dxa"/>
            <w:vAlign w:val="center"/>
          </w:tcPr>
          <w:p w:rsidR="00340E84" w:rsidP="00296AD3" w14:paraId="62283D9B" w14:textId="4D5D73EB">
            <w:pPr>
              <w:jc w:val="center"/>
            </w:pPr>
            <w:r>
              <w:t>9</w:t>
            </w:r>
          </w:p>
        </w:tc>
        <w:tc>
          <w:tcPr>
            <w:tcW w:w="1350" w:type="dxa"/>
            <w:vAlign w:val="center"/>
          </w:tcPr>
          <w:p w:rsidR="00340E84" w:rsidP="00296AD3" w14:paraId="3CA9EBF6" w14:textId="5D938C38">
            <w:pPr>
              <w:jc w:val="center"/>
            </w:pPr>
            <w:r>
              <w:t>2 minutes</w:t>
            </w:r>
          </w:p>
        </w:tc>
        <w:tc>
          <w:tcPr>
            <w:tcW w:w="990" w:type="dxa"/>
            <w:vAlign w:val="center"/>
          </w:tcPr>
          <w:p w:rsidR="00340E84" w:rsidP="00296AD3" w14:paraId="5DCE1861" w14:textId="6CAC8656">
            <w:pPr>
              <w:jc w:val="center"/>
            </w:pPr>
            <w:r>
              <w:t>210</w:t>
            </w:r>
          </w:p>
        </w:tc>
      </w:tr>
      <w:tr w14:paraId="3E52F734" w14:textId="77777777" w:rsidTr="00296AD3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2695" w:type="dxa"/>
          </w:tcPr>
          <w:p w:rsidR="007F0654" w:rsidP="00843796" w14:paraId="26E6E8A2" w14:textId="55E06329">
            <w:r>
              <w:t>2024 National Fatherhood Summit Breakout Session Feedback Form</w:t>
            </w:r>
          </w:p>
        </w:tc>
        <w:tc>
          <w:tcPr>
            <w:tcW w:w="1620" w:type="dxa"/>
          </w:tcPr>
          <w:p w:rsidR="007F0654" w:rsidP="00843796" w14:paraId="0377646C" w14:textId="11ED944A">
            <w:r>
              <w:t>Individuals</w:t>
            </w:r>
          </w:p>
        </w:tc>
        <w:tc>
          <w:tcPr>
            <w:tcW w:w="1530" w:type="dxa"/>
            <w:vAlign w:val="center"/>
          </w:tcPr>
          <w:p w:rsidR="007F0654" w:rsidP="00296AD3" w14:paraId="16544759" w14:textId="2F528368">
            <w:pPr>
              <w:jc w:val="center"/>
            </w:pPr>
            <w:r>
              <w:t>700</w:t>
            </w:r>
          </w:p>
        </w:tc>
        <w:tc>
          <w:tcPr>
            <w:tcW w:w="1710" w:type="dxa"/>
            <w:vAlign w:val="center"/>
          </w:tcPr>
          <w:p w:rsidR="007F0654" w:rsidP="00296AD3" w14:paraId="3A41D914" w14:textId="61058CC4">
            <w:pPr>
              <w:jc w:val="center"/>
            </w:pPr>
            <w:r>
              <w:t>4</w:t>
            </w:r>
          </w:p>
        </w:tc>
        <w:tc>
          <w:tcPr>
            <w:tcW w:w="1350" w:type="dxa"/>
            <w:vAlign w:val="center"/>
          </w:tcPr>
          <w:p w:rsidR="007F0654" w:rsidP="00296AD3" w14:paraId="0B31B381" w14:textId="4B8E3379">
            <w:pPr>
              <w:jc w:val="center"/>
            </w:pPr>
            <w:r>
              <w:t>2 minutes</w:t>
            </w:r>
          </w:p>
        </w:tc>
        <w:tc>
          <w:tcPr>
            <w:tcW w:w="990" w:type="dxa"/>
            <w:vAlign w:val="center"/>
          </w:tcPr>
          <w:p w:rsidR="007F0654" w:rsidP="00296AD3" w14:paraId="0CC00A2C" w14:textId="4E4FF0D1">
            <w:pPr>
              <w:jc w:val="center"/>
            </w:pPr>
            <w:r>
              <w:t>93.3</w:t>
            </w:r>
          </w:p>
        </w:tc>
      </w:tr>
      <w:tr w14:paraId="7DE107E6" w14:textId="77777777" w:rsidTr="00296AD3">
        <w:tblPrEx>
          <w:tblW w:w="9895" w:type="dxa"/>
          <w:tblLayout w:type="fixed"/>
          <w:tblLook w:val="01E0"/>
        </w:tblPrEx>
        <w:trPr>
          <w:trHeight w:val="289"/>
        </w:trPr>
        <w:tc>
          <w:tcPr>
            <w:tcW w:w="4315" w:type="dxa"/>
            <w:gridSpan w:val="2"/>
            <w:vAlign w:val="center"/>
          </w:tcPr>
          <w:p w:rsidR="00340E84" w:rsidRPr="0001027E" w:rsidP="004D46E9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340E84" w:rsidRPr="0001027E" w:rsidP="00296AD3" w14:paraId="55E12884" w14:textId="569A2DD8">
            <w:pPr>
              <w:jc w:val="center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710" w:type="dxa"/>
            <w:vAlign w:val="center"/>
          </w:tcPr>
          <w:p w:rsidR="00340E84" w:rsidRPr="00504835" w:rsidP="00296AD3" w14:paraId="1DB2365D" w14:textId="5919AD64">
            <w:pPr>
              <w:jc w:val="center"/>
              <w:rPr>
                <w:b/>
                <w:bCs/>
              </w:rPr>
            </w:pPr>
            <w:r w:rsidRPr="00504835">
              <w:rPr>
                <w:b/>
                <w:bCs/>
              </w:rPr>
              <w:t>14</w:t>
            </w:r>
          </w:p>
        </w:tc>
        <w:tc>
          <w:tcPr>
            <w:tcW w:w="1350" w:type="dxa"/>
            <w:vAlign w:val="center"/>
          </w:tcPr>
          <w:p w:rsidR="00340E84" w:rsidRPr="00504835" w:rsidP="00296AD3" w14:paraId="39DC28AB" w14:textId="625EA4C3">
            <w:pPr>
              <w:jc w:val="center"/>
              <w:rPr>
                <w:b/>
                <w:bCs/>
              </w:rPr>
            </w:pPr>
            <w:r w:rsidRPr="00504835">
              <w:rPr>
                <w:b/>
                <w:bCs/>
              </w:rPr>
              <w:t xml:space="preserve">Avg. </w:t>
            </w:r>
            <w:r w:rsidRPr="00B06AC6" w:rsidR="00B06AC6">
              <w:rPr>
                <w:b/>
                <w:bCs/>
              </w:rPr>
              <w:t>2.28</w:t>
            </w:r>
            <w:r w:rsidR="00B06AC6">
              <w:rPr>
                <w:b/>
                <w:bCs/>
              </w:rPr>
              <w:t xml:space="preserve">6 </w:t>
            </w:r>
            <w:r w:rsidRPr="00504835">
              <w:rPr>
                <w:b/>
                <w:bCs/>
              </w:rPr>
              <w:t>mins.</w:t>
            </w:r>
          </w:p>
        </w:tc>
        <w:tc>
          <w:tcPr>
            <w:tcW w:w="990" w:type="dxa"/>
            <w:vAlign w:val="center"/>
          </w:tcPr>
          <w:p w:rsidR="00340E84" w:rsidRPr="0001027E" w:rsidP="00296AD3" w14:paraId="4E11045B" w14:textId="2D5387E0">
            <w:pPr>
              <w:jc w:val="center"/>
              <w:rPr>
                <w:b/>
              </w:rPr>
            </w:pPr>
            <w:r>
              <w:rPr>
                <w:b/>
              </w:rPr>
              <w:t>373.3</w:t>
            </w:r>
          </w:p>
        </w:tc>
      </w:tr>
    </w:tbl>
    <w:p w:rsidR="00F3170F" w:rsidP="00F3170F" w14:paraId="3CF8F186" w14:textId="77777777"/>
    <w:p w:rsidR="005E714A" w14:paraId="35567BF8" w14:textId="724B45F9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37716A">
        <w:t>$</w:t>
      </w:r>
      <w:r w:rsidR="00340C8E">
        <w:t>697.10.</w:t>
      </w:r>
      <w:r w:rsidR="002D3401">
        <w:t xml:space="preserve"> The estimated annual cost is based on a GS-13, step 8 basic rate of $</w:t>
      </w:r>
      <w:r w:rsidR="0037716A">
        <w:t xml:space="preserve">69.71 </w:t>
      </w:r>
      <w:r w:rsidR="002D3401">
        <w:t xml:space="preserve">as detailed by Office of Personnel Management: </w:t>
      </w:r>
      <w:hyperlink r:id="rId8" w:history="1">
        <w:r w:rsidR="005F0434">
          <w:rPr>
            <w:rStyle w:val="Hyperlink"/>
          </w:rPr>
          <w:t>Pay &amp; Leave : Salaries &amp; Wages - OPM.gov</w:t>
        </w:r>
      </w:hyperlink>
    </w:p>
    <w:p w:rsidR="0037716A" w:rsidP="00F06866" w14:paraId="4D7A7563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0B88020E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7F0654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7716A" w:rsidP="001B0AAA" w14:paraId="3182C691" w14:textId="77777777"/>
    <w:p w:rsidR="00E055FF" w:rsidP="00E055FF" w14:paraId="28ADF3C3" w14:textId="77777777">
      <w:r>
        <w:t xml:space="preserve">The potential group of respondents is all summit participants who access the mobile application and attend breakout and/or plenary sessions.  Users are provided an opportunity to provide feedback. </w:t>
      </w:r>
    </w:p>
    <w:p w:rsidR="00A403BB" w:rsidP="00A403BB" w14:paraId="10110DDC" w14:textId="77777777">
      <w:pPr>
        <w:pStyle w:val="ListParagraph"/>
      </w:pPr>
    </w:p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7BC37B52">
      <w:pPr>
        <w:ind w:left="720"/>
      </w:pPr>
      <w:r>
        <w:t xml:space="preserve">[ </w:t>
      </w:r>
      <w:r w:rsidR="007F0654">
        <w:t>X</w:t>
      </w:r>
      <w:r>
        <w:t xml:space="preserve"> </w:t>
      </w:r>
      <w:r>
        <w:t>]</w:t>
      </w:r>
      <w:r>
        <w:t xml:space="preserve">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F24CFC" w14:paraId="1993A005" w14:textId="155EE763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007F0654">
        <w:t>X</w:t>
      </w:r>
      <w:r>
        <w:t xml:space="preserve"> ] No</w:t>
      </w:r>
    </w:p>
    <w:p w:rsidR="00F24CFC" w:rsidP="00F24CFC" w14:paraId="4F6EB0D0" w14:textId="77777777">
      <w:pPr>
        <w:pStyle w:val="ListParagraph"/>
        <w:ind w:left="360"/>
      </w:pPr>
      <w:r>
        <w:t xml:space="preserve"> </w:t>
      </w:r>
    </w:p>
    <w:p w:rsidR="00CE5BCE" w14:paraId="66D211AF" w14:textId="4DD41DAC">
      <w:pPr>
        <w:rPr>
          <w:b/>
          <w:bCs/>
          <w:sz w:val="28"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678CB"/>
    <w:multiLevelType w:val="hybridMultilevel"/>
    <w:tmpl w:val="A62435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2"/>
  </w:num>
  <w:num w:numId="2" w16cid:durableId="322320519">
    <w:abstractNumId w:val="19"/>
  </w:num>
  <w:num w:numId="3" w16cid:durableId="56559454">
    <w:abstractNumId w:val="18"/>
  </w:num>
  <w:num w:numId="4" w16cid:durableId="398749592">
    <w:abstractNumId w:val="20"/>
  </w:num>
  <w:num w:numId="5" w16cid:durableId="1152063476">
    <w:abstractNumId w:val="3"/>
  </w:num>
  <w:num w:numId="6" w16cid:durableId="1717386465">
    <w:abstractNumId w:val="1"/>
  </w:num>
  <w:num w:numId="7" w16cid:durableId="1896771014">
    <w:abstractNumId w:val="10"/>
  </w:num>
  <w:num w:numId="8" w16cid:durableId="27026990">
    <w:abstractNumId w:val="15"/>
  </w:num>
  <w:num w:numId="9" w16cid:durableId="259262918">
    <w:abstractNumId w:val="11"/>
  </w:num>
  <w:num w:numId="10" w16cid:durableId="20673169">
    <w:abstractNumId w:val="2"/>
  </w:num>
  <w:num w:numId="11" w16cid:durableId="1114786263">
    <w:abstractNumId w:val="6"/>
  </w:num>
  <w:num w:numId="12" w16cid:durableId="2100128997">
    <w:abstractNumId w:val="7"/>
  </w:num>
  <w:num w:numId="13" w16cid:durableId="711155273">
    <w:abstractNumId w:val="0"/>
  </w:num>
  <w:num w:numId="14" w16cid:durableId="1429502277">
    <w:abstractNumId w:val="17"/>
  </w:num>
  <w:num w:numId="15" w16cid:durableId="1543056259">
    <w:abstractNumId w:val="14"/>
  </w:num>
  <w:num w:numId="16" w16cid:durableId="11299836">
    <w:abstractNumId w:val="13"/>
  </w:num>
  <w:num w:numId="17" w16cid:durableId="75133636">
    <w:abstractNumId w:val="4"/>
  </w:num>
  <w:num w:numId="18" w16cid:durableId="1365330390">
    <w:abstractNumId w:val="5"/>
  </w:num>
  <w:num w:numId="19" w16cid:durableId="1886790524">
    <w:abstractNumId w:val="8"/>
  </w:num>
  <w:num w:numId="20" w16cid:durableId="1792169824">
    <w:abstractNumId w:val="16"/>
  </w:num>
  <w:num w:numId="21" w16cid:durableId="5248260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27386"/>
    <w:rsid w:val="00047A64"/>
    <w:rsid w:val="00067329"/>
    <w:rsid w:val="000B2838"/>
    <w:rsid w:val="000D44CA"/>
    <w:rsid w:val="000E200B"/>
    <w:rsid w:val="000F68BE"/>
    <w:rsid w:val="00124873"/>
    <w:rsid w:val="001927A4"/>
    <w:rsid w:val="00194AC6"/>
    <w:rsid w:val="001A23B0"/>
    <w:rsid w:val="001A25CC"/>
    <w:rsid w:val="001B0AAA"/>
    <w:rsid w:val="001C39F7"/>
    <w:rsid w:val="00237B48"/>
    <w:rsid w:val="0024521E"/>
    <w:rsid w:val="00256D20"/>
    <w:rsid w:val="00263C3D"/>
    <w:rsid w:val="00274D0B"/>
    <w:rsid w:val="00296AD3"/>
    <w:rsid w:val="002B052D"/>
    <w:rsid w:val="002B34CD"/>
    <w:rsid w:val="002B3C95"/>
    <w:rsid w:val="002D0B92"/>
    <w:rsid w:val="002D3401"/>
    <w:rsid w:val="00340C8E"/>
    <w:rsid w:val="00340E84"/>
    <w:rsid w:val="0037716A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D46E9"/>
    <w:rsid w:val="004D6E14"/>
    <w:rsid w:val="005009B0"/>
    <w:rsid w:val="00504835"/>
    <w:rsid w:val="005A1006"/>
    <w:rsid w:val="005E714A"/>
    <w:rsid w:val="005F0434"/>
    <w:rsid w:val="005F693D"/>
    <w:rsid w:val="006140A0"/>
    <w:rsid w:val="00636621"/>
    <w:rsid w:val="00642B49"/>
    <w:rsid w:val="006626F5"/>
    <w:rsid w:val="00676808"/>
    <w:rsid w:val="006832D9"/>
    <w:rsid w:val="00691AE3"/>
    <w:rsid w:val="0069403B"/>
    <w:rsid w:val="006C5804"/>
    <w:rsid w:val="006F3DDE"/>
    <w:rsid w:val="00704678"/>
    <w:rsid w:val="007425E7"/>
    <w:rsid w:val="007F0654"/>
    <w:rsid w:val="007F7080"/>
    <w:rsid w:val="00802607"/>
    <w:rsid w:val="008101A5"/>
    <w:rsid w:val="00822664"/>
    <w:rsid w:val="00830827"/>
    <w:rsid w:val="00843796"/>
    <w:rsid w:val="00880CA8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B1EC8"/>
    <w:rsid w:val="009C13B9"/>
    <w:rsid w:val="009C7FED"/>
    <w:rsid w:val="009D01A2"/>
    <w:rsid w:val="009E5044"/>
    <w:rsid w:val="009F5923"/>
    <w:rsid w:val="00A403BB"/>
    <w:rsid w:val="00A4421F"/>
    <w:rsid w:val="00A61314"/>
    <w:rsid w:val="00A674DF"/>
    <w:rsid w:val="00A761C3"/>
    <w:rsid w:val="00A83AA6"/>
    <w:rsid w:val="00A934D6"/>
    <w:rsid w:val="00AD0B95"/>
    <w:rsid w:val="00AE1809"/>
    <w:rsid w:val="00B06AC6"/>
    <w:rsid w:val="00B21251"/>
    <w:rsid w:val="00B76C6E"/>
    <w:rsid w:val="00B80D76"/>
    <w:rsid w:val="00BA2105"/>
    <w:rsid w:val="00BA7E06"/>
    <w:rsid w:val="00BB43B5"/>
    <w:rsid w:val="00BB6219"/>
    <w:rsid w:val="00BD290F"/>
    <w:rsid w:val="00C026EC"/>
    <w:rsid w:val="00C06FD2"/>
    <w:rsid w:val="00C11F97"/>
    <w:rsid w:val="00C14CC4"/>
    <w:rsid w:val="00C1774D"/>
    <w:rsid w:val="00C33C52"/>
    <w:rsid w:val="00C40D8B"/>
    <w:rsid w:val="00C50FCB"/>
    <w:rsid w:val="00C8407A"/>
    <w:rsid w:val="00C8488C"/>
    <w:rsid w:val="00C86E91"/>
    <w:rsid w:val="00CA2650"/>
    <w:rsid w:val="00CA722F"/>
    <w:rsid w:val="00CB1078"/>
    <w:rsid w:val="00CC6FAF"/>
    <w:rsid w:val="00CE5BCE"/>
    <w:rsid w:val="00CF3293"/>
    <w:rsid w:val="00CF6542"/>
    <w:rsid w:val="00D24698"/>
    <w:rsid w:val="00D41D4B"/>
    <w:rsid w:val="00D579FD"/>
    <w:rsid w:val="00D6383F"/>
    <w:rsid w:val="00D86C51"/>
    <w:rsid w:val="00DB59D0"/>
    <w:rsid w:val="00DC33D3"/>
    <w:rsid w:val="00DE227A"/>
    <w:rsid w:val="00E055FF"/>
    <w:rsid w:val="00E26329"/>
    <w:rsid w:val="00E40B50"/>
    <w:rsid w:val="00E43ADF"/>
    <w:rsid w:val="00E50293"/>
    <w:rsid w:val="00E504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1F0"/>
    <w:rsid w:val="00F15956"/>
    <w:rsid w:val="00F16B38"/>
    <w:rsid w:val="00F24CFC"/>
    <w:rsid w:val="00F2736A"/>
    <w:rsid w:val="00F3170F"/>
    <w:rsid w:val="00F40AC2"/>
    <w:rsid w:val="00F83A28"/>
    <w:rsid w:val="00F976B0"/>
    <w:rsid w:val="00FA6DE7"/>
    <w:rsid w:val="00FA79EB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2D34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4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D340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02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opm.gov/policy-data-oversight/pay-leave/salaries-wages/salary-tables/24Tables/html/DCB_h.asp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9b36a-03f2-470e-a26f-6ae030468287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7CB2FA07841AB670EC3E6A84579" ma:contentTypeVersion="14" ma:contentTypeDescription="Create a new document." ma:contentTypeScope="" ma:versionID="6f71dd425a0dffd67f0a2a499b3a9bf3">
  <xsd:schema xmlns:xsd="http://www.w3.org/2001/XMLSchema" xmlns:xs="http://www.w3.org/2001/XMLSchema" xmlns:p="http://schemas.microsoft.com/office/2006/metadata/properties" xmlns:ns3="f9c9b36a-03f2-470e-a26f-6ae030468287" xmlns:ns4="2d559452-27a3-46bd-b429-7a5f4e40b22b" targetNamespace="http://schemas.microsoft.com/office/2006/metadata/properties" ma:root="true" ma:fieldsID="aab953d6d65df2468e08faa272161aec" ns3:_="" ns4:_="">
    <xsd:import namespace="f9c9b36a-03f2-470e-a26f-6ae030468287"/>
    <xsd:import namespace="2d559452-27a3-46bd-b429-7a5f4e40b2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9b36a-03f2-470e-a26f-6ae03046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59452-27a3-46bd-b429-7a5f4e40b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9c9b36a-03f2-470e-a26f-6ae030468287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9DB85B1-EBAD-43EC-B42E-50AD2CD0F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9b36a-03f2-470e-a26f-6ae030468287"/>
    <ds:schemaRef ds:uri="2d559452-27a3-46bd-b429-7a5f4e40b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2024-07-09T14:46:00Z</dcterms:created>
  <dcterms:modified xsi:type="dcterms:W3CDTF">2024-07-09T14:46:00Z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0x010100DF14F7CB2FA07841AB670EC3E6A84579</vt:lpwstr>
  </property>
  <property fmtid="{D5CDD505-2E9C-101B-9397-08002B2CF9AE}" pid="3" name="Description0">
    <vt:lpwstr/>
  </property>
  <property fmtid="{D5CDD505-2E9C-101B-9397-08002B2CF9AE}" pid="4" name="_NewReviewCycle">
    <vt:lpwstr/>
  </property>
</Properties>
</file>