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43C15DD0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D01FB8">
        <w:t>Kelsi Feltz</w:t>
      </w:r>
      <w:r w:rsidR="00A5681E">
        <w:t xml:space="preserve"> 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4C2595" w:rsidP="004C2595" w14:paraId="422E8BC5" w14:textId="77777777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>
        <w:t>Ruth Friedman, PhD</w:t>
      </w:r>
    </w:p>
    <w:p w:rsidR="004C2595" w:rsidP="004C2595" w14:paraId="0EB4E933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A76779">
        <w:t>Director,</w:t>
      </w:r>
      <w:r>
        <w:rPr>
          <w:b/>
          <w:bCs/>
        </w:rPr>
        <w:t xml:space="preserve"> </w:t>
      </w:r>
      <w:r>
        <w:t>Office of Child Care</w:t>
      </w:r>
    </w:p>
    <w:p w:rsidR="004C2595" w:rsidP="004C2595" w14:paraId="4EF78F5C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18FC148C">
      <w:pPr>
        <w:tabs>
          <w:tab w:val="left" w:pos="1080"/>
        </w:tabs>
        <w:ind w:left="1080" w:hanging="1080"/>
      </w:pPr>
      <w:r>
        <w:rPr>
          <w:b/>
          <w:bCs/>
        </w:rPr>
        <w:tab/>
      </w:r>
    </w:p>
    <w:p w:rsidR="0005680D" w:rsidP="0005680D" w14:paraId="0BBD6359" w14:textId="28CD2FA2">
      <w:pPr>
        <w:tabs>
          <w:tab w:val="left" w:pos="1080"/>
        </w:tabs>
      </w:pPr>
      <w:r w:rsidRPr="007B1BEA">
        <w:rPr>
          <w:b/>
          <w:bCs/>
        </w:rPr>
        <w:t>Date:</w:t>
      </w:r>
      <w:r w:rsidRPr="007B1BEA">
        <w:tab/>
      </w:r>
      <w:r w:rsidRPr="007B1BEA" w:rsidR="004C2595">
        <w:t xml:space="preserve">August </w:t>
      </w:r>
      <w:r w:rsidRPr="007B1BEA" w:rsidR="007B1BEA">
        <w:t>22</w:t>
      </w:r>
      <w:r w:rsidRPr="007B1BEA" w:rsidR="004C2595">
        <w:t xml:space="preserve">, </w:t>
      </w:r>
      <w:r w:rsidRPr="007B1BEA">
        <w:t>20</w:t>
      </w:r>
      <w:r w:rsidRPr="007B1BEA" w:rsidR="004C2595">
        <w:t>2</w:t>
      </w:r>
      <w:r w:rsidRPr="007B1BEA" w:rsidR="00FE5264">
        <w:t>4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4FAF04DC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 w:rsidR="004C2595">
        <w:t xml:space="preserve">Change Request – Child Care and Development Fund (CCDF) ACF-696 Financial Report for States and Territories and </w:t>
      </w:r>
      <w:r w:rsidR="00852454">
        <w:t>ACF-</w:t>
      </w:r>
      <w:r w:rsidR="004C2595">
        <w:t xml:space="preserve">696T Financial Report for </w:t>
      </w:r>
      <w:r w:rsidR="00A74860">
        <w:t xml:space="preserve">Tribes </w:t>
      </w:r>
      <w:r w:rsidR="004C2595">
        <w:t>(OMB #0970-0510)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4C2595" w:rsidP="004C2595" w14:paraId="3FC4FE13" w14:textId="42DDEC4E">
      <w:r>
        <w:t>This memo requests approval of changes to the approved generic information collection</w:t>
      </w:r>
      <w:r w:rsidR="00EE350C">
        <w:t>s</w:t>
      </w:r>
      <w:r>
        <w:t xml:space="preserve"> (</w:t>
      </w:r>
      <w:r>
        <w:t>GenIC</w:t>
      </w:r>
      <w:r>
        <w:t>)</w:t>
      </w:r>
      <w:r w:rsidR="00EE350C">
        <w:t>:</w:t>
      </w:r>
      <w:r>
        <w:t xml:space="preserve"> Child Care and Development Fund (CCDF) ACF-696 Financial Report</w:t>
      </w:r>
      <w:r w:rsidRPr="00D33C64">
        <w:t xml:space="preserve"> </w:t>
      </w:r>
      <w:r>
        <w:t>for States and Territories and ACF-696T Financial Report for Tribes (OMB #0970-0510</w:t>
      </w:r>
      <w:r w:rsidR="00F26C5F">
        <w:t>,</w:t>
      </w:r>
      <w:r>
        <w:t xml:space="preserve"> </w:t>
      </w:r>
      <w:r>
        <w:rPr>
          <w:rFonts w:eastAsiaTheme="minorHAnsi"/>
          <w:kern w:val="0"/>
        </w:rPr>
        <w:t>Generic Clearance for Financial Reports</w:t>
      </w:r>
      <w:r>
        <w:t>).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8A7CA0" w:rsidP="00BF696B" w14:paraId="15A10E61" w14:textId="5FED5CFB">
      <w:r>
        <w:t>The Child Care ACF-</w:t>
      </w:r>
      <w:r w:rsidRPr="00EA1677">
        <w:t xml:space="preserve">696 </w:t>
      </w:r>
      <w:r w:rsidR="00AB2DEE">
        <w:t>F</w:t>
      </w:r>
      <w:r>
        <w:t xml:space="preserve">inancial </w:t>
      </w:r>
      <w:r w:rsidR="00AB2DEE">
        <w:t>R</w:t>
      </w:r>
      <w:r>
        <w:t>eport</w:t>
      </w:r>
      <w:r>
        <w:t xml:space="preserve"> </w:t>
      </w:r>
      <w:r>
        <w:t xml:space="preserve">is used by 50 States, the District of Columbia, and five U.S. Territories that receive CCDF funding (American Samoa, Commonwealth of Northern Mariana Islands, Guam, Puerto Rico, and </w:t>
      </w:r>
      <w:r w:rsidR="00BB3950">
        <w:t xml:space="preserve">U.S. </w:t>
      </w:r>
      <w:r>
        <w:t xml:space="preserve">Virgin Islands) to report quarterly expenditures.  The Child Care ACF-696T </w:t>
      </w:r>
      <w:r w:rsidR="00511894">
        <w:t>F</w:t>
      </w:r>
      <w:r>
        <w:t xml:space="preserve">inancial </w:t>
      </w:r>
      <w:r w:rsidR="00511894">
        <w:t>R</w:t>
      </w:r>
      <w:r>
        <w:t>eport</w:t>
      </w:r>
      <w:r>
        <w:t xml:space="preserve"> </w:t>
      </w:r>
      <w:r>
        <w:t>is used by 219 tribes to report annual expenditures.</w:t>
      </w:r>
    </w:p>
    <w:p w:rsidR="00DA0959" w:rsidP="00BF696B" w14:paraId="73B700ED" w14:textId="4526F54C"/>
    <w:p w:rsidR="00A55724" w:rsidP="00BF696B" w14:paraId="59804BFA" w14:textId="2FBD27AB">
      <w:r>
        <w:t xml:space="preserve">The ACF–696 Financial Report and ACF–696T Financial Report </w:t>
      </w:r>
      <w:r w:rsidR="00044D19">
        <w:t>must be submitted electronically in the</w:t>
      </w:r>
      <w:r>
        <w:t xml:space="preserve"> On-Line Data Collection (OLDC) system.</w:t>
      </w:r>
      <w:r w:rsidR="00044D19">
        <w:t xml:space="preserve">  The system requires recipients to designate separate people to user roles to complete, submit, and certify the report forms.</w:t>
      </w:r>
    </w:p>
    <w:p w:rsidR="00A55724" w:rsidP="00BF696B" w14:paraId="1F82B639" w14:textId="77777777"/>
    <w:p w:rsidR="00522039" w:rsidP="00522039" w14:paraId="6848D2BA" w14:textId="4FA82A4A">
      <w:r>
        <w:t xml:space="preserve">Both the ACF-696 and ACF-696T </w:t>
      </w:r>
      <w:r w:rsidR="00511894">
        <w:t>F</w:t>
      </w:r>
      <w:r>
        <w:t xml:space="preserve">inancial </w:t>
      </w:r>
      <w:r w:rsidR="00511894">
        <w:t>R</w:t>
      </w:r>
      <w:r>
        <w:t>eport</w:t>
      </w:r>
      <w:r w:rsidR="00511894">
        <w:t>s</w:t>
      </w:r>
      <w:r>
        <w:t xml:space="preserve"> are </w:t>
      </w:r>
      <w:r w:rsidRPr="00EA1677">
        <w:t>approved under OMB Control Number 0970-0</w:t>
      </w:r>
      <w:r>
        <w:t>510</w:t>
      </w:r>
      <w:r w:rsidRPr="00EA1677">
        <w:t xml:space="preserve"> through </w:t>
      </w:r>
      <w:r>
        <w:t>June 30, 202</w:t>
      </w:r>
      <w:r w:rsidR="00ED35C9">
        <w:t>7</w:t>
      </w:r>
      <w:r>
        <w:t xml:space="preserve">.  ACF is seeking approval for changes to these forms and their respective report form completion instructions to </w:t>
      </w:r>
      <w:r w:rsidR="00AB6827">
        <w:t xml:space="preserve">clarify the user roles in the OLDC and </w:t>
      </w:r>
      <w:r w:rsidR="00E72659">
        <w:t xml:space="preserve">to </w:t>
      </w:r>
      <w:r w:rsidR="0073613C">
        <w:t xml:space="preserve">update language in the </w:t>
      </w:r>
      <w:r w:rsidR="00CE38A4">
        <w:t xml:space="preserve">instruction </w:t>
      </w:r>
      <w:r w:rsidR="00E72659">
        <w:t xml:space="preserve">for the ACF-696T </w:t>
      </w:r>
      <w:r w:rsidR="00CE38A4">
        <w:t>to align with regulation and policy changes</w:t>
      </w:r>
      <w:r>
        <w:t>.  The reporting frequency will remain the same.</w:t>
      </w:r>
    </w:p>
    <w:p w:rsidR="00BE106E" w:rsidP="00BF696B" w14:paraId="52503B31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B653C6" w:rsidP="007B1BEA" w14:paraId="2B17F083" w14:textId="193846D1">
      <w:pPr>
        <w:pStyle w:val="Header"/>
        <w:tabs>
          <w:tab w:val="clear" w:pos="4320"/>
          <w:tab w:val="clear" w:pos="8640"/>
        </w:tabs>
        <w:spacing w:after="120"/>
      </w:pPr>
      <w:r>
        <w:t>ACF proposes the following updates to the current form and instructions</w:t>
      </w:r>
      <w:r w:rsidRPr="00131EF6" w:rsidR="00131EF6">
        <w:t xml:space="preserve"> </w:t>
      </w:r>
      <w:r w:rsidR="00131EF6">
        <w:t xml:space="preserve">to allow for comprehensive reporting of financial information as well as improved </w:t>
      </w:r>
      <w:r w:rsidRPr="005A427C" w:rsidR="00131EF6">
        <w:t>simplicity and clarity for users of the ACF-696</w:t>
      </w:r>
      <w:r w:rsidR="00131EF6">
        <w:t xml:space="preserve"> and ACF-696T forms</w:t>
      </w:r>
      <w:r>
        <w:t xml:space="preserve">: </w:t>
      </w:r>
    </w:p>
    <w:p w:rsidR="00574746" w:rsidP="0080346E" w14:paraId="7D9D22CD" w14:textId="62A91A37">
      <w:pPr>
        <w:pStyle w:val="ListParagraph"/>
        <w:numPr>
          <w:ilvl w:val="0"/>
          <w:numId w:val="2"/>
        </w:numPr>
      </w:pPr>
      <w:r>
        <w:t>U</w:t>
      </w:r>
      <w:r>
        <w:t xml:space="preserve">pdates </w:t>
      </w:r>
      <w:r>
        <w:t xml:space="preserve">to </w:t>
      </w:r>
      <w:r>
        <w:t xml:space="preserve">the language </w:t>
      </w:r>
      <w:r w:rsidR="00C30104">
        <w:t xml:space="preserve">in the ACF-696 and ACF-696T </w:t>
      </w:r>
      <w:r>
        <w:t xml:space="preserve">to clarify the multiple roles in the </w:t>
      </w:r>
      <w:r w:rsidR="0080346E">
        <w:t xml:space="preserve">OLDC </w:t>
      </w:r>
      <w:r>
        <w:t>and that the roles must be assigned to separate people.</w:t>
      </w:r>
    </w:p>
    <w:p w:rsidR="000128C7" w:rsidP="00B653C6" w14:paraId="128CDB08" w14:textId="5945AFB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r>
        <w:t xml:space="preserve">Clean-up of language throughout </w:t>
      </w:r>
      <w:r w:rsidR="00702DE0">
        <w:t xml:space="preserve">the ACF-696T </w:t>
      </w:r>
      <w:r w:rsidR="00CC1B3D">
        <w:t xml:space="preserve">report form instructions </w:t>
      </w:r>
      <w:r w:rsidR="00702DE0">
        <w:t xml:space="preserve">to align with changes in Office of Child Care guidance and directives for working with </w:t>
      </w:r>
      <w:r w:rsidR="000C6776">
        <w:t>T</w:t>
      </w:r>
      <w:r w:rsidR="00EF3D6E">
        <w:t>ribal governments.</w:t>
      </w:r>
    </w:p>
    <w:p w:rsidR="00203362" w:rsidP="00203362" w14:paraId="4BFDCD75" w14:textId="35CEACC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r>
        <w:t>Removed the obligation and liquidation timeframes for the Discretionary Disaster Relief Act of 2019 funds i</w:t>
      </w:r>
      <w:r w:rsidR="000F3FF2">
        <w:t xml:space="preserve">n the ACF-696T report form instructions </w:t>
      </w:r>
      <w:r>
        <w:t>because, with a liquidation period of September 30, 2022, these instructions are no longer relevant.</w:t>
      </w:r>
    </w:p>
    <w:p w:rsidR="00203362" w:rsidP="00203362" w14:paraId="6ED220A5" w14:textId="0C12E36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r>
        <w:t xml:space="preserve">Added </w:t>
      </w:r>
      <w:r>
        <w:t xml:space="preserve">the </w:t>
      </w:r>
      <w:r w:rsidR="009D07CB">
        <w:t xml:space="preserve">reference and </w:t>
      </w:r>
      <w:r>
        <w:t xml:space="preserve">link to the updated Program Instruction for </w:t>
      </w:r>
      <w:r w:rsidR="009D07CB">
        <w:t>using CCDF for construction and/or major renovation throughout</w:t>
      </w:r>
      <w:r w:rsidRPr="00446700">
        <w:t xml:space="preserve"> </w:t>
      </w:r>
      <w:r>
        <w:t>the ACF-696T report form instructions</w:t>
      </w:r>
      <w:r w:rsidR="009D07CB">
        <w:t>.</w:t>
      </w:r>
    </w:p>
    <w:p w:rsidR="00C4418F" w:rsidP="00203362" w14:paraId="1FBDFFAB" w14:textId="066F9A5F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r>
        <w:t xml:space="preserve">Updated </w:t>
      </w:r>
      <w:r>
        <w:t xml:space="preserve">the </w:t>
      </w:r>
      <w:r w:rsidR="00AF5474">
        <w:t xml:space="preserve">instructions for calculating direct services, quality, and infant/toddler quality spending requirements </w:t>
      </w:r>
      <w:r>
        <w:t xml:space="preserve">in the ACF-696T report form instructions </w:t>
      </w:r>
      <w:r w:rsidR="00AF5474">
        <w:t>to provide clarity.</w:t>
      </w:r>
    </w:p>
    <w:p w:rsidR="00B653C6" w:rsidP="00BF696B" w14:paraId="4B5F8902" w14:textId="77777777"/>
    <w:p w:rsidR="0005680D" w:rsidP="00BF696B" w14:paraId="76859545" w14:textId="5F72622A">
      <w:r>
        <w:t>T</w:t>
      </w:r>
      <w:r w:rsidR="00B653C6">
        <w:t xml:space="preserve">he above changes </w:t>
      </w:r>
      <w:r>
        <w:t xml:space="preserve">will </w:t>
      </w:r>
      <w:r w:rsidR="00131EF6">
        <w:t xml:space="preserve">not impact the current estimated response time of 5 hours per response. </w:t>
      </w:r>
    </w:p>
    <w:p w:rsidR="00B653C6" w:rsidP="00BF696B" w14:paraId="34F2D7E8" w14:textId="6351BE4A"/>
    <w:p w:rsidR="0005680D" w:rsidP="00BF696B" w14:paraId="7DBC6097" w14:textId="19210096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4C2595" w:rsidP="004C2595" w14:paraId="4C1C8063" w14:textId="422CD294">
      <w:pPr>
        <w:pStyle w:val="Header"/>
        <w:tabs>
          <w:tab w:val="left" w:pos="720"/>
        </w:tabs>
      </w:pPr>
      <w:r>
        <w:t xml:space="preserve">The next </w:t>
      </w:r>
      <w:r w:rsidR="00F26C5F">
        <w:t>f</w:t>
      </w:r>
      <w:r>
        <w:t xml:space="preserve">inancial </w:t>
      </w:r>
      <w:r w:rsidR="00F26C5F">
        <w:t>r</w:t>
      </w:r>
      <w:r>
        <w:t>eport</w:t>
      </w:r>
      <w:r w:rsidR="00F26C5F">
        <w:t>ing period</w:t>
      </w:r>
      <w:r>
        <w:t xml:space="preserve"> for the </w:t>
      </w:r>
      <w:r w:rsidR="00296172">
        <w:t xml:space="preserve">ACF-696 </w:t>
      </w:r>
      <w:r w:rsidR="00033CAE">
        <w:t xml:space="preserve">is </w:t>
      </w:r>
      <w:r>
        <w:t xml:space="preserve">quarter-end </w:t>
      </w:r>
      <w:r w:rsidR="003612C6">
        <w:t>September 30, 202</w:t>
      </w:r>
      <w:r w:rsidR="0048714C">
        <w:t>4</w:t>
      </w:r>
      <w:r w:rsidR="003612C6">
        <w:t xml:space="preserve">, </w:t>
      </w:r>
      <w:r w:rsidR="00033CAE">
        <w:t xml:space="preserve">with </w:t>
      </w:r>
      <w:r>
        <w:t>a due date of October 30, 202</w:t>
      </w:r>
      <w:r w:rsidR="0048714C">
        <w:t>4</w:t>
      </w:r>
      <w:r w:rsidR="00033CAE">
        <w:t xml:space="preserve">.  The next financial reporting period for the </w:t>
      </w:r>
      <w:r w:rsidR="00B81A81">
        <w:t>ACF-696</w:t>
      </w:r>
      <w:r w:rsidR="00033CAE">
        <w:t>T</w:t>
      </w:r>
      <w:r w:rsidR="00785E31">
        <w:t xml:space="preserve"> annual report is September 30, 2024</w:t>
      </w:r>
      <w:r w:rsidR="00E6742B">
        <w:t>,</w:t>
      </w:r>
      <w:r w:rsidR="00B81A81">
        <w:t xml:space="preserve"> </w:t>
      </w:r>
      <w:r w:rsidR="00785E31">
        <w:t xml:space="preserve">with a due date of </w:t>
      </w:r>
      <w:r w:rsidR="00B81A81">
        <w:t xml:space="preserve">December </w:t>
      </w:r>
      <w:r w:rsidR="00CA2D94">
        <w:t>30</w:t>
      </w:r>
      <w:r w:rsidR="00B81A81">
        <w:t>, 2024</w:t>
      </w:r>
      <w:r>
        <w:t xml:space="preserve">.  </w:t>
      </w:r>
      <w:r w:rsidR="0054397D">
        <w:t>I</w:t>
      </w:r>
      <w:r>
        <w:t xml:space="preserve">t is important that grant recipients </w:t>
      </w:r>
      <w:r w:rsidR="0054397D">
        <w:t>understand the clarified separation of role for electronic reporting</w:t>
      </w:r>
      <w:r w:rsidR="00092E15">
        <w:t xml:space="preserve"> prior to the next reporting period</w:t>
      </w:r>
      <w:r w:rsidR="0054397D">
        <w:t xml:space="preserve">. </w:t>
      </w:r>
      <w:r w:rsidR="009D701A">
        <w:t xml:space="preserve"> Additionall</w:t>
      </w:r>
      <w:r w:rsidR="000402FB">
        <w:t>y</w:t>
      </w:r>
      <w:r w:rsidR="009D701A">
        <w:t xml:space="preserve">, the clarification and streamlining in the ACF-696T will </w:t>
      </w:r>
      <w:r w:rsidR="000402FB">
        <w:t>allow better understanding the updated reporting instructions.</w:t>
      </w:r>
      <w:r w:rsidR="0054397D">
        <w:t xml:space="preserve"> </w:t>
      </w:r>
      <w:r>
        <w:t xml:space="preserve">ACF needs this information to ensure proper monitoring of grant obligations and liquidations made during the FFY. </w:t>
      </w:r>
      <w:r w:rsidR="003612C6">
        <w:t>I</w:t>
      </w:r>
      <w:r>
        <w:t>t takes significant staff hours to update financial report forms in ACF’s grant reporting system.  Therefore, a prompt approval of these edits is requested to enable timely reporting by CCDF grant</w:t>
      </w:r>
      <w:r w:rsidR="003612C6">
        <w:t xml:space="preserve"> recipients</w:t>
      </w:r>
      <w:r>
        <w:t xml:space="preserve">. </w:t>
      </w:r>
    </w:p>
    <w:p w:rsidR="004C2595" w:rsidRPr="0005680D" w:rsidP="00BF696B" w14:paraId="22204C51" w14:textId="77777777">
      <w:pPr>
        <w:spacing w:after="120"/>
        <w:rPr>
          <w:b/>
          <w:i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6567E"/>
    <w:multiLevelType w:val="hybridMultilevel"/>
    <w:tmpl w:val="0EAC231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519827">
    <w:abstractNumId w:val="0"/>
  </w:num>
  <w:num w:numId="2" w16cid:durableId="984899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128C7"/>
    <w:rsid w:val="0002126C"/>
    <w:rsid w:val="00033CAE"/>
    <w:rsid w:val="000402FB"/>
    <w:rsid w:val="00044D19"/>
    <w:rsid w:val="0005680D"/>
    <w:rsid w:val="0008033D"/>
    <w:rsid w:val="00092E15"/>
    <w:rsid w:val="000C6776"/>
    <w:rsid w:val="000D1078"/>
    <w:rsid w:val="000F3FF2"/>
    <w:rsid w:val="00116024"/>
    <w:rsid w:val="001257F5"/>
    <w:rsid w:val="00131EF6"/>
    <w:rsid w:val="00136E78"/>
    <w:rsid w:val="00194614"/>
    <w:rsid w:val="001B06C7"/>
    <w:rsid w:val="001D5053"/>
    <w:rsid w:val="00201D4A"/>
    <w:rsid w:val="00203362"/>
    <w:rsid w:val="002631CE"/>
    <w:rsid w:val="00284915"/>
    <w:rsid w:val="00296172"/>
    <w:rsid w:val="002B22E9"/>
    <w:rsid w:val="002C13C2"/>
    <w:rsid w:val="003612C6"/>
    <w:rsid w:val="003763F0"/>
    <w:rsid w:val="003858B5"/>
    <w:rsid w:val="00416E1B"/>
    <w:rsid w:val="00430033"/>
    <w:rsid w:val="00446700"/>
    <w:rsid w:val="00455934"/>
    <w:rsid w:val="0048714C"/>
    <w:rsid w:val="004A777C"/>
    <w:rsid w:val="004C2595"/>
    <w:rsid w:val="004E0046"/>
    <w:rsid w:val="004E0796"/>
    <w:rsid w:val="00511894"/>
    <w:rsid w:val="00522039"/>
    <w:rsid w:val="005341BF"/>
    <w:rsid w:val="0054397D"/>
    <w:rsid w:val="00574746"/>
    <w:rsid w:val="00576261"/>
    <w:rsid w:val="005A427C"/>
    <w:rsid w:val="00616FEF"/>
    <w:rsid w:val="006D1677"/>
    <w:rsid w:val="006F53DD"/>
    <w:rsid w:val="00702DE0"/>
    <w:rsid w:val="0073613C"/>
    <w:rsid w:val="00785E31"/>
    <w:rsid w:val="007B1BEA"/>
    <w:rsid w:val="007C1FCD"/>
    <w:rsid w:val="007F0820"/>
    <w:rsid w:val="0080346E"/>
    <w:rsid w:val="008425AD"/>
    <w:rsid w:val="00850697"/>
    <w:rsid w:val="00852454"/>
    <w:rsid w:val="008A32EC"/>
    <w:rsid w:val="008A7CA0"/>
    <w:rsid w:val="008E1FFA"/>
    <w:rsid w:val="009643ED"/>
    <w:rsid w:val="0097066F"/>
    <w:rsid w:val="00995018"/>
    <w:rsid w:val="009D07CB"/>
    <w:rsid w:val="009D701A"/>
    <w:rsid w:val="00A44387"/>
    <w:rsid w:val="00A55724"/>
    <w:rsid w:val="00A5681E"/>
    <w:rsid w:val="00A74860"/>
    <w:rsid w:val="00A76779"/>
    <w:rsid w:val="00AA06F3"/>
    <w:rsid w:val="00AB2DEE"/>
    <w:rsid w:val="00AB6827"/>
    <w:rsid w:val="00AC2493"/>
    <w:rsid w:val="00AF5474"/>
    <w:rsid w:val="00B24B70"/>
    <w:rsid w:val="00B653C6"/>
    <w:rsid w:val="00B81A81"/>
    <w:rsid w:val="00BB2C69"/>
    <w:rsid w:val="00BB30ED"/>
    <w:rsid w:val="00BB3950"/>
    <w:rsid w:val="00BE106E"/>
    <w:rsid w:val="00BF696B"/>
    <w:rsid w:val="00C30104"/>
    <w:rsid w:val="00C307CD"/>
    <w:rsid w:val="00C4418F"/>
    <w:rsid w:val="00CA2D94"/>
    <w:rsid w:val="00CB730E"/>
    <w:rsid w:val="00CC1B3D"/>
    <w:rsid w:val="00CE38A4"/>
    <w:rsid w:val="00CF72F6"/>
    <w:rsid w:val="00D01FB8"/>
    <w:rsid w:val="00D160A6"/>
    <w:rsid w:val="00D33C64"/>
    <w:rsid w:val="00D35D56"/>
    <w:rsid w:val="00DA0959"/>
    <w:rsid w:val="00DD4A6F"/>
    <w:rsid w:val="00DE0737"/>
    <w:rsid w:val="00E02DF2"/>
    <w:rsid w:val="00E242FC"/>
    <w:rsid w:val="00E525D4"/>
    <w:rsid w:val="00E5629C"/>
    <w:rsid w:val="00E6742B"/>
    <w:rsid w:val="00E72659"/>
    <w:rsid w:val="00E94EBE"/>
    <w:rsid w:val="00EA1677"/>
    <w:rsid w:val="00ED35C9"/>
    <w:rsid w:val="00EE350C"/>
    <w:rsid w:val="00EF3D6E"/>
    <w:rsid w:val="00F11B4E"/>
    <w:rsid w:val="00F26C5F"/>
    <w:rsid w:val="00F73A7B"/>
    <w:rsid w:val="00F73EA9"/>
    <w:rsid w:val="00F83D54"/>
    <w:rsid w:val="00FE526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D3E0EF9F-0473-49E3-AA57-44829942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Header">
    <w:name w:val="header"/>
    <w:basedOn w:val="Normal"/>
    <w:link w:val="HeaderChar"/>
    <w:rsid w:val="004C2595"/>
    <w:pPr>
      <w:tabs>
        <w:tab w:val="center" w:pos="4320"/>
        <w:tab w:val="right" w:pos="8640"/>
      </w:tabs>
      <w:suppressAutoHyphens w:val="0"/>
    </w:pPr>
    <w:rPr>
      <w:rFonts w:eastAsia="Times New Roman"/>
      <w:snapToGrid w:val="0"/>
      <w:kern w:val="0"/>
    </w:rPr>
  </w:style>
  <w:style w:type="character" w:customStyle="1" w:styleId="HeaderChar">
    <w:name w:val="Header Char"/>
    <w:basedOn w:val="DefaultParagraphFont"/>
    <w:link w:val="Header"/>
    <w:rsid w:val="004C2595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Revision">
    <w:name w:val="Revision"/>
    <w:hidden/>
    <w:uiPriority w:val="99"/>
    <w:semiHidden/>
    <w:rsid w:val="003612C6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28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19D875EC41549B6F11FCA5F8BB227" ma:contentTypeVersion="6" ma:contentTypeDescription="Create a new document." ma:contentTypeScope="" ma:versionID="3807c909794be47981fd79651eecf66b">
  <xsd:schema xmlns:xsd="http://www.w3.org/2001/XMLSchema" xmlns:xs="http://www.w3.org/2001/XMLSchema" xmlns:p="http://schemas.microsoft.com/office/2006/metadata/properties" xmlns:ns2="69e6b8f9-da3f-4f56-b77d-79fcb99f7a44" xmlns:ns3="2e6ef91d-c925-4cc1-ab34-4c1af922c490" targetNamespace="http://schemas.microsoft.com/office/2006/metadata/properties" ma:root="true" ma:fieldsID="c4971ab7797f7ba2a1c25707bf0cd585" ns2:_="" ns3:_="">
    <xsd:import namespace="69e6b8f9-da3f-4f56-b77d-79fcb99f7a44"/>
    <xsd:import namespace="2e6ef91d-c925-4cc1-ab34-4c1af922c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6b8f9-da3f-4f56-b77d-79fcb99f7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91d-c925-4cc1-ab34-4c1af922c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661AF-AD5A-471E-A44E-2CC79D675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6b8f9-da3f-4f56-b77d-79fcb99f7a44"/>
    <ds:schemaRef ds:uri="2e6ef91d-c925-4cc1-ab34-4c1af922c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2</cp:revision>
  <dcterms:created xsi:type="dcterms:W3CDTF">2024-08-22T13:34:00Z</dcterms:created>
  <dcterms:modified xsi:type="dcterms:W3CDTF">2024-08-22T13:34:00Z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0x010100D6E19D875EC41549B6F11FCA5F8BB227</vt:lpwstr>
  </property>
</Properties>
</file>