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29E44300" w:rsidP="00A4B6AD" w14:paraId="5E520DC8" w14:textId="27D50423">
      <w:pPr>
        <w:pStyle w:val="ReportCover-Title"/>
        <w:jc w:val="center"/>
        <w:rPr>
          <w:noProof/>
          <w:color w:val="auto"/>
        </w:rPr>
      </w:pPr>
      <w:r w:rsidRPr="7B16E877">
        <w:rPr>
          <w:rFonts w:ascii="Arial" w:eastAsia="Arial" w:hAnsi="Arial" w:cs="Arial"/>
          <w:noProof/>
          <w:color w:val="auto"/>
        </w:rPr>
        <w:t xml:space="preserve">Diaper Distribution Demonstration and Research Pilot (DDDRP) </w:t>
      </w:r>
      <w:r w:rsidRPr="7B16E877" w:rsidR="1D7AD024">
        <w:rPr>
          <w:rFonts w:ascii="Arial" w:eastAsia="Arial" w:hAnsi="Arial" w:cs="Arial"/>
          <w:noProof/>
          <w:color w:val="auto"/>
        </w:rPr>
        <w:t>Assessment</w:t>
      </w:r>
    </w:p>
    <w:p w:rsidR="00A4B6AD" w:rsidP="00A4B6AD" w14:paraId="19BBDCB6" w14:textId="0C52FF34">
      <w:pPr>
        <w:pStyle w:val="ReportCover-Title"/>
        <w:jc w:val="center"/>
        <w:rPr>
          <w:rFonts w:ascii="Arial" w:eastAsia="Arial Unicode MS" w:hAnsi="Arial" w:cs="Arial"/>
          <w:noProof/>
          <w:color w:val="auto"/>
        </w:rPr>
      </w:pP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444292" w:rsidP="009B3DFB" w14:paraId="7B3B50B5"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009B3DFB" w:rsidRPr="00444292" w:rsidP="009B3DFB" w14:paraId="5ABABFA1" w14:textId="77777777">
      <w:pPr>
        <w:pStyle w:val="ReportCover-Title"/>
        <w:jc w:val="center"/>
        <w:rPr>
          <w:rFonts w:ascii="Arial" w:hAnsi="Arial" w:cs="Arial"/>
          <w:color w:val="auto"/>
          <w:sz w:val="32"/>
          <w:szCs w:val="32"/>
        </w:rPr>
      </w:pPr>
    </w:p>
    <w:p w:rsidR="009B3DFB" w:rsidRPr="002C4F75" w:rsidP="009B3DFB" w14:paraId="49567381" w14:textId="43CC772E">
      <w:pPr>
        <w:pStyle w:val="ReportCover-Title"/>
        <w:jc w:val="center"/>
        <w:rPr>
          <w:rFonts w:ascii="Arial" w:hAnsi="Arial" w:cs="Arial"/>
          <w:color w:val="auto"/>
          <w:sz w:val="32"/>
          <w:szCs w:val="32"/>
        </w:rPr>
      </w:pPr>
      <w:r w:rsidRPr="00444292">
        <w:rPr>
          <w:rFonts w:ascii="Arial" w:hAnsi="Arial" w:cs="Arial"/>
          <w:color w:val="auto"/>
          <w:sz w:val="32"/>
          <w:szCs w:val="32"/>
        </w:rPr>
        <w:t>0970 - 0</w:t>
      </w:r>
      <w:r w:rsidRPr="00444292" w:rsidR="00444292">
        <w:rPr>
          <w:rFonts w:ascii="Arial" w:hAnsi="Arial" w:cs="Arial"/>
          <w:color w:val="auto"/>
          <w:sz w:val="32"/>
          <w:szCs w:val="32"/>
        </w:rPr>
        <w:t>531</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A4B6AD">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A4B6AD">
        <w:rPr>
          <w:rFonts w:ascii="Arial" w:hAnsi="Arial" w:cs="Arial"/>
          <w:color w:val="auto"/>
          <w:sz w:val="48"/>
          <w:szCs w:val="48"/>
        </w:rPr>
        <w:t xml:space="preserve">Part </w:t>
      </w:r>
      <w:r w:rsidRPr="00A4B6AD" w:rsidR="728B7642">
        <w:rPr>
          <w:rFonts w:ascii="Arial" w:hAnsi="Arial" w:cs="Arial"/>
          <w:color w:val="auto"/>
          <w:sz w:val="48"/>
          <w:szCs w:val="48"/>
        </w:rPr>
        <w:t>B</w:t>
      </w:r>
    </w:p>
    <w:p w:rsidR="00D51337" w:rsidRPr="00B13297" w:rsidP="00D51337" w14:paraId="6AE3DDAE" w14:textId="0D058212">
      <w:pPr>
        <w:pStyle w:val="ReportCover-Date"/>
        <w:jc w:val="center"/>
        <w:rPr>
          <w:rFonts w:ascii="Arial" w:hAnsi="Arial" w:cs="Arial"/>
          <w:color w:val="auto"/>
        </w:rPr>
      </w:pPr>
      <w:r>
        <w:rPr>
          <w:rFonts w:ascii="Arial" w:hAnsi="Arial" w:cs="Arial"/>
          <w:color w:val="auto"/>
        </w:rPr>
        <w:t>DECEMBER</w:t>
      </w:r>
      <w:r w:rsidRPr="00A4B6AD">
        <w:rPr>
          <w:rFonts w:ascii="Arial" w:hAnsi="Arial" w:cs="Arial"/>
          <w:color w:val="auto"/>
        </w:rPr>
        <w:t xml:space="preserve"> </w:t>
      </w:r>
      <w:r w:rsidRPr="00A4B6AD" w:rsidR="7AD1E962">
        <w:rPr>
          <w:rFonts w:ascii="Arial" w:hAnsi="Arial" w:cs="Arial"/>
          <w:color w:val="auto"/>
        </w:rPr>
        <w:t>2023</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3DB23BE3">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E76B430">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33CCF611">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77777777">
      <w:pPr>
        <w:spacing w:after="0" w:line="240" w:lineRule="auto"/>
        <w:jc w:val="center"/>
        <w:rPr>
          <w:rFonts w:ascii="Arial" w:hAnsi="Arial" w:cs="Arial"/>
        </w:rPr>
      </w:pPr>
      <w:r w:rsidRPr="00A4B6AD">
        <w:rPr>
          <w:rFonts w:ascii="Arial" w:hAnsi="Arial" w:cs="Arial"/>
        </w:rPr>
        <w:t>Project Officers:</w:t>
      </w:r>
    </w:p>
    <w:p w:rsidR="65F6F43C" w:rsidP="00A4B6AD" w14:paraId="24612D8A" w14:textId="599105A6">
      <w:pPr>
        <w:spacing w:after="0" w:line="240" w:lineRule="auto"/>
        <w:jc w:val="center"/>
        <w:rPr>
          <w:rFonts w:ascii="Arial" w:eastAsia="Arial" w:hAnsi="Arial" w:cs="Arial"/>
          <w:color w:val="000000" w:themeColor="text1"/>
        </w:rPr>
      </w:pPr>
      <w:r w:rsidRPr="00A4B6AD">
        <w:rPr>
          <w:rFonts w:ascii="Arial" w:eastAsia="Arial" w:hAnsi="Arial" w:cs="Arial"/>
          <w:color w:val="000000" w:themeColor="text1"/>
        </w:rPr>
        <w:t>Erin Cannon</w:t>
      </w:r>
    </w:p>
    <w:p w:rsidR="65F6F43C" w:rsidP="00A4B6AD" w14:paraId="51AA9889" w14:textId="14D089F6">
      <w:pPr>
        <w:spacing w:after="0" w:line="240" w:lineRule="auto"/>
        <w:jc w:val="center"/>
        <w:rPr>
          <w:rFonts w:ascii="Arial" w:eastAsia="Arial" w:hAnsi="Arial" w:cs="Arial"/>
          <w:color w:val="000000" w:themeColor="text1"/>
        </w:rPr>
      </w:pPr>
      <w:r w:rsidRPr="00A4B6AD">
        <w:rPr>
          <w:rFonts w:ascii="Arial" w:eastAsia="Arial" w:hAnsi="Arial" w:cs="Arial"/>
          <w:color w:val="000000" w:themeColor="text1"/>
        </w:rPr>
        <w:t>Shirley Adelstein</w:t>
      </w:r>
    </w:p>
    <w:p w:rsidR="00A4B6AD" w:rsidP="00A4B6AD" w14:paraId="71F08E51" w14:textId="5AB846DE">
      <w:pPr>
        <w:spacing w:after="0" w:line="240" w:lineRule="auto"/>
        <w:jc w:val="center"/>
        <w:rPr>
          <w:rFonts w:ascii="Arial" w:hAnsi="Arial" w:cs="Arial"/>
        </w:rPr>
      </w:pPr>
    </w:p>
    <w:p w:rsidR="00D51337" w:rsidP="00D51337" w14:paraId="27872D1C" w14:textId="77777777">
      <w:pPr>
        <w:spacing w:after="0" w:line="240" w:lineRule="auto"/>
        <w:jc w:val="center"/>
        <w:rPr>
          <w:b/>
        </w:rPr>
      </w:pPr>
    </w:p>
    <w:p w:rsidR="001253F4" w:rsidRPr="00624DDC" w:rsidP="00624DDC" w14:paraId="71A43DA4" w14:textId="77777777">
      <w:pPr>
        <w:jc w:val="center"/>
        <w:rPr>
          <w:b/>
          <w:sz w:val="32"/>
          <w:szCs w:val="32"/>
        </w:rPr>
      </w:pPr>
      <w:r>
        <w:br w:type="page"/>
      </w:r>
      <w:r w:rsidRPr="00624DDC">
        <w:rPr>
          <w:b/>
          <w:sz w:val="32"/>
          <w:szCs w:val="32"/>
        </w:rPr>
        <w:t>Part B</w:t>
      </w:r>
    </w:p>
    <w:p w:rsidR="00EE38AF" w:rsidP="008369BA" w14:paraId="66C05F3B" w14:textId="77777777">
      <w:pPr>
        <w:spacing w:after="0" w:line="240" w:lineRule="auto"/>
        <w:rPr>
          <w:b/>
        </w:rPr>
      </w:pPr>
    </w:p>
    <w:p w:rsidR="0072072F" w:rsidP="00CA2ED7" w14:paraId="23F27413" w14:textId="33345C07">
      <w:pPr>
        <w:spacing w:after="120" w:line="240" w:lineRule="auto"/>
      </w:pPr>
      <w:r w:rsidRPr="0F325399">
        <w:rPr>
          <w:b/>
          <w:bCs/>
        </w:rPr>
        <w:t>B1.</w:t>
      </w:r>
      <w:r>
        <w:tab/>
      </w:r>
      <w:r w:rsidRPr="0F325399" w:rsidR="0020629A">
        <w:rPr>
          <w:b/>
          <w:bCs/>
        </w:rPr>
        <w:t>O</w:t>
      </w:r>
      <w:r w:rsidRPr="0F325399" w:rsidR="008369BA">
        <w:rPr>
          <w:b/>
          <w:bCs/>
        </w:rPr>
        <w:t>bjectives</w:t>
      </w:r>
    </w:p>
    <w:p w:rsidR="0072072F" w:rsidRPr="0072072F" w:rsidP="00CA2ED7" w14:paraId="40621335" w14:textId="77777777">
      <w:pPr>
        <w:spacing w:after="120" w:line="240" w:lineRule="auto"/>
        <w:rPr>
          <w:i/>
        </w:rPr>
      </w:pPr>
      <w:r w:rsidRPr="0072072F">
        <w:rPr>
          <w:i/>
        </w:rPr>
        <w:t>Study Objectives</w:t>
      </w:r>
    </w:p>
    <w:p w:rsidR="00BB2925" w:rsidP="00CA2ED7" w14:paraId="36F663AB" w14:textId="2CE74F97">
      <w:pPr>
        <w:spacing w:after="240" w:line="240" w:lineRule="auto"/>
      </w:pPr>
      <w:r>
        <w:t>The Administration for Children and Families</w:t>
      </w:r>
      <w:r w:rsidR="119D9D2A">
        <w:t xml:space="preserve"> (ACF)</w:t>
      </w:r>
      <w:r>
        <w:t xml:space="preserve"> designed the Diaper Distribution Demonstration and Research Pilot (DDDRP) to test the feasibility and impact of federally funded expansions of existing diaper provision through </w:t>
      </w:r>
      <w:r w:rsidR="00654D37">
        <w:t>c</w:t>
      </w:r>
      <w:r>
        <w:t xml:space="preserve">ommunity </w:t>
      </w:r>
      <w:r w:rsidR="00654D37">
        <w:t>a</w:t>
      </w:r>
      <w:r>
        <w:t xml:space="preserve">ction </w:t>
      </w:r>
      <w:r w:rsidR="00654D37">
        <w:t>a</w:t>
      </w:r>
      <w:r>
        <w:t>gencies (CAAs) and their partners. In addition to diaper provision, ACF’s goal is to connect families with diaper need to existing wraparound services</w:t>
      </w:r>
      <w:r w:rsidR="00A56965">
        <w:t xml:space="preserve"> to </w:t>
      </w:r>
      <w:r>
        <w:t>help families secure additional supports, such as housing, access to early childhood education, and employment and training services.</w:t>
      </w:r>
      <w:r w:rsidR="34545F7C">
        <w:t xml:space="preserve"> </w:t>
      </w:r>
      <w:r w:rsidR="0055485A">
        <w:t xml:space="preserve">The objective of this study </w:t>
      </w:r>
      <w:r w:rsidR="00177031">
        <w:t>is</w:t>
      </w:r>
      <w:r w:rsidR="0055485A">
        <w:t xml:space="preserve"> to </w:t>
      </w:r>
      <w:r w:rsidR="000F2989">
        <w:t xml:space="preserve">inform program administration and </w:t>
      </w:r>
      <w:r w:rsidR="00245F8E">
        <w:t xml:space="preserve">the design of a </w:t>
      </w:r>
      <w:r w:rsidR="000F2989">
        <w:t xml:space="preserve">future impact evaluation of the DDDRP </w:t>
      </w:r>
      <w:r w:rsidR="00F919EB">
        <w:t xml:space="preserve">through two study components: </w:t>
      </w:r>
    </w:p>
    <w:p w:rsidR="00B97561" w:rsidP="00CA2ED7" w14:paraId="62B62CD9" w14:textId="6C76222A">
      <w:pPr>
        <w:pStyle w:val="N1-1stBullet"/>
        <w:numPr>
          <w:ilvl w:val="0"/>
          <w:numId w:val="44"/>
        </w:numPr>
        <w:spacing w:after="0"/>
      </w:pPr>
      <w:r>
        <w:t>P</w:t>
      </w:r>
      <w:r>
        <w:t xml:space="preserve">rocess </w:t>
      </w:r>
      <w:r w:rsidR="38DA1D2E">
        <w:t>assessment</w:t>
      </w:r>
      <w:r>
        <w:t xml:space="preserve"> to study grant recipient approaches, structures, activities, reach, and experience with ACF and technical assistance (TA) providers</w:t>
      </w:r>
    </w:p>
    <w:p w:rsidR="00B97561" w:rsidP="00CA2ED7" w14:paraId="0B539C10" w14:textId="61F7654C">
      <w:pPr>
        <w:pStyle w:val="N1-1stBullet"/>
        <w:numPr>
          <w:ilvl w:val="0"/>
          <w:numId w:val="44"/>
        </w:numPr>
        <w:spacing w:after="0"/>
      </w:pPr>
      <w:r>
        <w:t>P</w:t>
      </w:r>
      <w:r>
        <w:t>articipant experience and outcome assessment to document caregiver characteristics, experiences as DDDRP participants, and changes in intended outcomes</w:t>
      </w:r>
    </w:p>
    <w:p w:rsidR="009547B2" w:rsidP="009547B2" w14:paraId="22C40AEF" w14:textId="77777777">
      <w:pPr>
        <w:spacing w:after="0" w:line="240" w:lineRule="auto"/>
      </w:pPr>
    </w:p>
    <w:p w:rsidR="009547B2" w:rsidP="009547B2" w14:paraId="67D74C49" w14:textId="581235AE">
      <w:pPr>
        <w:spacing w:after="0" w:line="240" w:lineRule="auto"/>
      </w:pPr>
      <w:r>
        <w:t>This project will focus on three cohorts of seven grant recipients</w:t>
      </w:r>
      <w:r w:rsidR="00196C3D">
        <w:t xml:space="preserve"> distributing diapers</w:t>
      </w:r>
      <w:r>
        <w:t xml:space="preserve">, covering 21 grant recipients in total. </w:t>
      </w:r>
      <w:r w:rsidR="00212627">
        <w:t xml:space="preserve">We will address the study objective using multiple methods. We will conduct in-person site visits to collect data through grant recipient and subrecipient interviews and participant focus groups (see Instrument 1, Grant recipient staff interview protocol; Instrument 2, Grant subrecipient staff interview protocol; and Instrument 3, DDDRP participant focus group protocol). We will also incorporate </w:t>
      </w:r>
      <w:r w:rsidR="00200E29">
        <w:t>grant</w:t>
      </w:r>
      <w:r w:rsidR="00112119">
        <w:t>-collected</w:t>
      </w:r>
      <w:r w:rsidR="00015D3C">
        <w:t xml:space="preserve"> </w:t>
      </w:r>
      <w:r w:rsidR="00D234B2">
        <w:t xml:space="preserve">data </w:t>
      </w:r>
      <w:r w:rsidR="00531281">
        <w:t xml:space="preserve">using </w:t>
      </w:r>
      <w:r w:rsidR="00112119">
        <w:t xml:space="preserve">a combination of administrative data (e.g., demographics and service delivery) and </w:t>
      </w:r>
      <w:r w:rsidR="00D234B2">
        <w:t>a previously</w:t>
      </w:r>
      <w:r w:rsidR="00A56965">
        <w:t xml:space="preserve"> </w:t>
      </w:r>
      <w:r w:rsidR="00D234B2">
        <w:t>approved survey (the Beneficiary Enrollment Survey</w:t>
      </w:r>
      <w:r w:rsidR="003845AF">
        <w:t xml:space="preserve"> [</w:t>
      </w:r>
      <w:r w:rsidR="00492403">
        <w:t>BES</w:t>
      </w:r>
      <w:r w:rsidR="003845AF">
        <w:t>]</w:t>
      </w:r>
      <w:r w:rsidR="00492403">
        <w:t xml:space="preserve">; </w:t>
      </w:r>
      <w:r w:rsidR="00E04423">
        <w:t xml:space="preserve">OMB </w:t>
      </w:r>
      <w:r w:rsidR="00610E1E">
        <w:t xml:space="preserve">control number </w:t>
      </w:r>
      <w:r w:rsidRPr="644B4479" w:rsidR="00610E1E">
        <w:rPr>
          <w:rStyle w:val="ui-provider"/>
        </w:rPr>
        <w:t>0970-0531</w:t>
      </w:r>
      <w:r>
        <w:rPr>
          <w:rStyle w:val="FootnoteReference"/>
        </w:rPr>
        <w:footnoteReference w:id="3"/>
      </w:r>
      <w:r w:rsidR="00E04423">
        <w:t xml:space="preserve">). </w:t>
      </w:r>
    </w:p>
    <w:p w:rsidR="00BB2925" w:rsidP="0072072F" w14:paraId="13F28F66" w14:textId="77777777">
      <w:pPr>
        <w:spacing w:after="0" w:line="240" w:lineRule="auto"/>
      </w:pPr>
    </w:p>
    <w:p w:rsidR="005F2951" w:rsidP="00553BAD" w14:paraId="75A4A02E" w14:textId="2AD675A1">
      <w:pPr>
        <w:spacing w:after="60" w:line="240" w:lineRule="auto"/>
      </w:pPr>
      <w:r>
        <w:rPr>
          <w:i/>
        </w:rPr>
        <w:t xml:space="preserve">Generalizability of Results </w:t>
      </w:r>
    </w:p>
    <w:p w:rsidR="00BB2925" w:rsidP="0072072F" w14:paraId="0743856C" w14:textId="065F87EF">
      <w:pPr>
        <w:autoSpaceDE w:val="0"/>
        <w:autoSpaceDN w:val="0"/>
        <w:adjustRightInd w:val="0"/>
        <w:spacing w:after="0" w:line="240" w:lineRule="atLeast"/>
        <w:rPr>
          <w:rFonts w:eastAsia="Times New Roman" w:cstheme="minorHAnsi"/>
          <w:color w:val="000000"/>
        </w:rPr>
      </w:pPr>
      <w:r w:rsidRPr="7A2F7DF4">
        <w:rPr>
          <w:rFonts w:eastAsia="Times New Roman"/>
          <w:color w:val="000000" w:themeColor="text1"/>
        </w:rPr>
        <w:t xml:space="preserve">This study is intended to present </w:t>
      </w:r>
      <w:r w:rsidR="001751BC">
        <w:rPr>
          <w:rFonts w:eastAsia="Times New Roman"/>
          <w:color w:val="000000" w:themeColor="text1"/>
        </w:rPr>
        <w:t>an</w:t>
      </w:r>
      <w:r w:rsidRPr="7A2F7DF4">
        <w:rPr>
          <w:rFonts w:eastAsia="Times New Roman"/>
          <w:color w:val="000000" w:themeColor="text1"/>
        </w:rPr>
        <w:t xml:space="preserve"> internally</w:t>
      </w:r>
      <w:r w:rsidR="00C0481C">
        <w:rPr>
          <w:rFonts w:eastAsia="Times New Roman"/>
          <w:color w:val="000000" w:themeColor="text1"/>
        </w:rPr>
        <w:t xml:space="preserve"> </w:t>
      </w:r>
      <w:r w:rsidRPr="7A2F7DF4">
        <w:rPr>
          <w:rFonts w:eastAsia="Times New Roman"/>
          <w:color w:val="000000" w:themeColor="text1"/>
        </w:rPr>
        <w:t xml:space="preserve">valid description of the implementation of </w:t>
      </w:r>
      <w:r w:rsidRPr="7A2F7DF4" w:rsidR="00541D12">
        <w:rPr>
          <w:rFonts w:eastAsia="Times New Roman"/>
          <w:color w:val="000000" w:themeColor="text1"/>
        </w:rPr>
        <w:t>the DDDRP program</w:t>
      </w:r>
      <w:r w:rsidRPr="7A2F7DF4">
        <w:rPr>
          <w:rFonts w:eastAsia="Times New Roman"/>
          <w:color w:val="000000" w:themeColor="text1"/>
        </w:rPr>
        <w:t xml:space="preserve"> in chosen sites, not to promote statistical generalization to other sites or service populations.</w:t>
      </w:r>
      <w:r w:rsidRPr="7A2F7DF4" w:rsidR="00DC6CF9">
        <w:rPr>
          <w:rFonts w:eastAsia="Times New Roman"/>
          <w:color w:val="000000" w:themeColor="text1"/>
        </w:rPr>
        <w:t xml:space="preserve"> </w:t>
      </w:r>
    </w:p>
    <w:p w:rsidR="00BB2925" w:rsidP="0072072F" w14:paraId="39A69560" w14:textId="39D315ED">
      <w:pPr>
        <w:autoSpaceDE w:val="0"/>
        <w:autoSpaceDN w:val="0"/>
        <w:adjustRightInd w:val="0"/>
        <w:spacing w:after="0" w:line="240" w:lineRule="atLeast"/>
        <w:rPr>
          <w:rFonts w:eastAsia="Times New Roman"/>
          <w:color w:val="000000"/>
        </w:rPr>
      </w:pPr>
    </w:p>
    <w:p w:rsidR="00E41EE9" w:rsidRPr="00DF1291" w:rsidP="00553BAD"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CA2ED7" w:rsidP="00CA2ED7" w14:paraId="79C857FD" w14:textId="77777777">
      <w:pPr>
        <w:spacing w:after="240" w:line="240" w:lineRule="auto"/>
        <w:rPr>
          <w:rFonts w:eastAsia="Times New Roman"/>
        </w:rPr>
      </w:pPr>
      <w:r w:rsidRPr="644B4479">
        <w:rPr>
          <w:rFonts w:eastAsia="Times New Roman"/>
        </w:rPr>
        <w:t>The</w:t>
      </w:r>
      <w:r w:rsidRPr="644B4479" w:rsidR="0063557C">
        <w:rPr>
          <w:rFonts w:eastAsia="Times New Roman"/>
        </w:rPr>
        <w:t xml:space="preserve"> primary </w:t>
      </w:r>
      <w:r w:rsidRPr="644B4479" w:rsidR="00196C3D">
        <w:rPr>
          <w:rFonts w:eastAsia="Times New Roman"/>
        </w:rPr>
        <w:t>objective</w:t>
      </w:r>
      <w:r w:rsidRPr="644B4479" w:rsidR="0063557C">
        <w:rPr>
          <w:rFonts w:eastAsia="Times New Roman"/>
        </w:rPr>
        <w:t xml:space="preserve"> of this study </w:t>
      </w:r>
      <w:r w:rsidRPr="644B4479" w:rsidR="588C7C9B">
        <w:rPr>
          <w:rFonts w:eastAsia="Times New Roman"/>
        </w:rPr>
        <w:t>is</w:t>
      </w:r>
      <w:r w:rsidRPr="644B4479" w:rsidR="0063557C">
        <w:rPr>
          <w:rFonts w:eastAsia="Times New Roman"/>
        </w:rPr>
        <w:t xml:space="preserve"> to</w:t>
      </w:r>
      <w:r w:rsidRPr="644B4479">
        <w:rPr>
          <w:rFonts w:eastAsia="Times New Roman"/>
        </w:rPr>
        <w:t xml:space="preserve"> </w:t>
      </w:r>
      <w:r w:rsidRPr="644B4479" w:rsidR="671070B9">
        <w:rPr>
          <w:rFonts w:eastAsia="Times New Roman"/>
        </w:rPr>
        <w:t>inform program administration and the design of a future impact evaluation of the DDDRP</w:t>
      </w:r>
      <w:r w:rsidRPr="644B4479" w:rsidR="00176FA1">
        <w:rPr>
          <w:rFonts w:eastAsia="Times New Roman"/>
        </w:rPr>
        <w:t>. To meet these goals</w:t>
      </w:r>
      <w:r w:rsidRPr="644B4479" w:rsidR="00112119">
        <w:rPr>
          <w:rFonts w:eastAsia="Times New Roman"/>
        </w:rPr>
        <w:t>,</w:t>
      </w:r>
      <w:r w:rsidRPr="644B4479" w:rsidR="0055121E">
        <w:rPr>
          <w:rFonts w:eastAsia="Times New Roman"/>
        </w:rPr>
        <w:t xml:space="preserve"> </w:t>
      </w:r>
      <w:r w:rsidRPr="644B4479" w:rsidR="1BB135CC">
        <w:rPr>
          <w:rFonts w:eastAsia="Times New Roman"/>
        </w:rPr>
        <w:t>we will</w:t>
      </w:r>
      <w:r w:rsidRPr="644B4479" w:rsidR="0055121E">
        <w:rPr>
          <w:rFonts w:eastAsia="Times New Roman"/>
        </w:rPr>
        <w:t xml:space="preserve"> collect data from grant recipient</w:t>
      </w:r>
      <w:r w:rsidRPr="644B4479" w:rsidR="003F6DB4">
        <w:rPr>
          <w:rFonts w:eastAsia="Times New Roman"/>
        </w:rPr>
        <w:t xml:space="preserve"> and subrecipient staff and program participants. The study uses a combination of </w:t>
      </w:r>
      <w:r w:rsidRPr="644B4479" w:rsidR="005300BC">
        <w:rPr>
          <w:rFonts w:eastAsia="Times New Roman"/>
        </w:rPr>
        <w:t>secondary data</w:t>
      </w:r>
      <w:r w:rsidRPr="644B4479" w:rsidR="000A541D">
        <w:rPr>
          <w:rFonts w:eastAsia="Times New Roman"/>
        </w:rPr>
        <w:t>, program administrative data,</w:t>
      </w:r>
      <w:r w:rsidRPr="644B4479" w:rsidR="005300BC">
        <w:rPr>
          <w:rFonts w:eastAsia="Times New Roman"/>
        </w:rPr>
        <w:t xml:space="preserve"> and </w:t>
      </w:r>
      <w:r w:rsidRPr="644B4479" w:rsidR="00E8059C">
        <w:rPr>
          <w:rFonts w:eastAsia="Times New Roman"/>
        </w:rPr>
        <w:t xml:space="preserve">primary data collection </w:t>
      </w:r>
      <w:r w:rsidRPr="644B4479" w:rsidR="005300BC">
        <w:rPr>
          <w:rFonts w:eastAsia="Times New Roman"/>
        </w:rPr>
        <w:t>to evaluate the DDDRP implementation.</w:t>
      </w:r>
      <w:r w:rsidRPr="644B4479" w:rsidR="006D6D28">
        <w:rPr>
          <w:rFonts w:eastAsia="Times New Roman"/>
        </w:rPr>
        <w:t xml:space="preserve"> This broad approach to data collection will be key in understanding</w:t>
      </w:r>
      <w:r w:rsidRPr="644B4479" w:rsidR="00BC4C2A">
        <w:rPr>
          <w:rFonts w:eastAsia="Times New Roman"/>
        </w:rPr>
        <w:t xml:space="preserve"> how the program is implemented,</w:t>
      </w:r>
      <w:r w:rsidRPr="644B4479" w:rsidR="006D6D28">
        <w:rPr>
          <w:rFonts w:eastAsia="Times New Roman"/>
        </w:rPr>
        <w:t xml:space="preserve"> </w:t>
      </w:r>
      <w:r w:rsidR="00A56965">
        <w:rPr>
          <w:rFonts w:eastAsia="Times New Roman"/>
        </w:rPr>
        <w:t xml:space="preserve">what </w:t>
      </w:r>
      <w:r w:rsidRPr="644B4479" w:rsidR="0020626C">
        <w:rPr>
          <w:rFonts w:eastAsia="Times New Roman"/>
        </w:rPr>
        <w:t>expected and unexpected program challenges and facilitators</w:t>
      </w:r>
      <w:r w:rsidR="00A56965">
        <w:rPr>
          <w:rFonts w:eastAsia="Times New Roman"/>
        </w:rPr>
        <w:t xml:space="preserve"> the program encounters</w:t>
      </w:r>
      <w:r w:rsidRPr="644B4479" w:rsidR="00BC4C2A">
        <w:rPr>
          <w:rFonts w:eastAsia="Times New Roman"/>
        </w:rPr>
        <w:t>,</w:t>
      </w:r>
      <w:r w:rsidRPr="644B4479" w:rsidR="0020626C">
        <w:rPr>
          <w:rFonts w:eastAsia="Times New Roman"/>
        </w:rPr>
        <w:t xml:space="preserve"> and whether the</w:t>
      </w:r>
      <w:r w:rsidRPr="644B4479" w:rsidR="00BC4C2A">
        <w:rPr>
          <w:rFonts w:eastAsia="Times New Roman"/>
        </w:rPr>
        <w:t xml:space="preserve"> program achieves its intended short-term outcomes. </w:t>
      </w:r>
      <w:r w:rsidRPr="644B4479" w:rsidR="51B650C0">
        <w:rPr>
          <w:rFonts w:eastAsia="Times New Roman"/>
        </w:rPr>
        <w:t>We</w:t>
      </w:r>
      <w:r w:rsidRPr="644B4479" w:rsidR="00830365">
        <w:rPr>
          <w:rFonts w:eastAsia="Times New Roman"/>
        </w:rPr>
        <w:t xml:space="preserve"> </w:t>
      </w:r>
      <w:r w:rsidRPr="644B4479" w:rsidR="51B650C0">
        <w:rPr>
          <w:rFonts w:eastAsia="Times New Roman"/>
        </w:rPr>
        <w:t>designed the study</w:t>
      </w:r>
      <w:r w:rsidRPr="644B4479" w:rsidR="00830365">
        <w:rPr>
          <w:rFonts w:eastAsia="Times New Roman"/>
        </w:rPr>
        <w:t xml:space="preserve"> to</w:t>
      </w:r>
      <w:r w:rsidR="00A56965">
        <w:rPr>
          <w:rFonts w:eastAsia="Times New Roman"/>
        </w:rPr>
        <w:t xml:space="preserve"> also</w:t>
      </w:r>
      <w:r w:rsidRPr="644B4479" w:rsidR="00830365">
        <w:rPr>
          <w:rFonts w:eastAsia="Times New Roman"/>
        </w:rPr>
        <w:t xml:space="preserve"> provide preliminary </w:t>
      </w:r>
      <w:r w:rsidR="00A56965">
        <w:rPr>
          <w:rFonts w:eastAsia="Times New Roman"/>
        </w:rPr>
        <w:t>data</w:t>
      </w:r>
      <w:r w:rsidRPr="644B4479" w:rsidR="00A56965">
        <w:rPr>
          <w:rFonts w:eastAsia="Times New Roman"/>
        </w:rPr>
        <w:t xml:space="preserve"> </w:t>
      </w:r>
      <w:r w:rsidRPr="644B4479" w:rsidR="00830365">
        <w:rPr>
          <w:rFonts w:eastAsia="Times New Roman"/>
        </w:rPr>
        <w:t xml:space="preserve">to inform a potential impact analysis. </w:t>
      </w:r>
    </w:p>
    <w:p w:rsidR="00BB2925" w:rsidRPr="00CA2ED7" w:rsidP="00CA2ED7" w14:paraId="0C4F0DEF" w14:textId="15E46FC3">
      <w:pPr>
        <w:spacing w:after="240" w:line="240" w:lineRule="auto"/>
        <w:rPr>
          <w:rFonts w:eastAsia="Times New Roman"/>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r w:rsidR="008A36E5">
        <w:rPr>
          <w:rFonts w:eastAsia="Times New Roman" w:cstheme="minorHAnsi"/>
        </w:rPr>
        <w:t>Project</w:t>
      </w:r>
      <w:r w:rsidRPr="008A36E5" w:rsidR="008A36E5">
        <w:t xml:space="preserve"> </w:t>
      </w:r>
      <w:r w:rsidRPr="008A36E5" w:rsidR="008A36E5">
        <w:rPr>
          <w:rFonts w:eastAsia="Times New Roman" w:cstheme="minorHAnsi"/>
        </w:rPr>
        <w:t xml:space="preserve">data </w:t>
      </w:r>
      <w:r w:rsidR="008A36E5">
        <w:rPr>
          <w:rFonts w:eastAsia="Times New Roman" w:cstheme="minorHAnsi"/>
        </w:rPr>
        <w:t>are</w:t>
      </w:r>
      <w:r w:rsidRPr="008A36E5" w:rsidR="008A36E5">
        <w:rPr>
          <w:rFonts w:eastAsia="Times New Roman" w:cstheme="minorHAnsi"/>
        </w:rPr>
        <w:t xml:space="preserve"> not intended to be representative</w:t>
      </w:r>
      <w:r w:rsidR="009B4765">
        <w:rPr>
          <w:rFonts w:eastAsia="Times New Roman" w:cstheme="minorHAnsi"/>
        </w:rPr>
        <w:t xml:space="preserve"> and are being collected to </w:t>
      </w:r>
      <w:r w:rsidR="009B4765">
        <w:rPr>
          <w:rFonts w:eastAsia="Times New Roman" w:cstheme="minorHAnsi"/>
        </w:rPr>
        <w:t xml:space="preserve">assess the implementation of the </w:t>
      </w:r>
      <w:r w:rsidRPr="004A2C8A" w:rsidR="009B4765">
        <w:rPr>
          <w:rFonts w:eastAsia="Times New Roman" w:cstheme="minorHAnsi"/>
        </w:rPr>
        <w:t>DDDRP</w:t>
      </w:r>
      <w:r w:rsidRPr="004A2C8A" w:rsidR="008A36E5">
        <w:rPr>
          <w:rFonts w:eastAsia="Times New Roman" w:cstheme="minorHAnsi"/>
        </w:rPr>
        <w:t>.</w:t>
      </w:r>
      <w:r w:rsidRPr="004A2C8A" w:rsidR="009B4765">
        <w:rPr>
          <w:rFonts w:eastAsia="Times New Roman" w:cstheme="minorHAnsi"/>
        </w:rPr>
        <w:t xml:space="preserve"> </w:t>
      </w:r>
      <w:r w:rsidRPr="001C6EB5" w:rsidR="004C07D0">
        <w:rPr>
          <w:rFonts w:eastAsia="Times New Roman" w:cstheme="minorHAnsi"/>
        </w:rPr>
        <w:t xml:space="preserve">We </w:t>
      </w:r>
      <w:r w:rsidRPr="00DD5B76" w:rsidR="004C07D0">
        <w:rPr>
          <w:rFonts w:eastAsia="Times New Roman" w:cstheme="minorHAnsi"/>
        </w:rPr>
        <w:t>are</w:t>
      </w:r>
      <w:r w:rsidRPr="00DD5B76" w:rsidR="0012042D">
        <w:rPr>
          <w:rFonts w:eastAsia="Times New Roman" w:cstheme="minorHAnsi"/>
        </w:rPr>
        <w:t xml:space="preserve"> analyzing </w:t>
      </w:r>
      <w:r w:rsidRPr="001C6EB5" w:rsidR="0012042D">
        <w:rPr>
          <w:rFonts w:eastAsia="Times New Roman" w:cstheme="minorHAnsi"/>
        </w:rPr>
        <w:t>some</w:t>
      </w:r>
      <w:r w:rsidRPr="001C6EB5" w:rsidR="00517113">
        <w:rPr>
          <w:rFonts w:eastAsia="Times New Roman" w:cstheme="minorHAnsi"/>
        </w:rPr>
        <w:t xml:space="preserve"> participant outcome data </w:t>
      </w:r>
      <w:r w:rsidRPr="001C6EB5" w:rsidR="009D66F3">
        <w:rPr>
          <w:rFonts w:eastAsia="Times New Roman" w:cstheme="minorHAnsi"/>
        </w:rPr>
        <w:t>as a formative, initial assessment to understand what data a future impact study would need to collect and what the challenges of that collection could be. Given the variation in data accuracy, quality, and thoroughness across the DDDRP grant recipients’ data collection activities, we characterize these analyses as exploratory. The findings will not be considered representative of all DDDRP participants.</w:t>
      </w:r>
      <w:r w:rsidRPr="001C6EB5" w:rsidR="00517113">
        <w:rPr>
          <w:rFonts w:eastAsia="Times New Roman" w:cstheme="minorHAnsi"/>
        </w:rPr>
        <w:t xml:space="preserve"> </w:t>
      </w:r>
      <w:r w:rsidRPr="004A2C8A" w:rsidR="009B4765">
        <w:rPr>
          <w:rFonts w:eastAsia="Times New Roman" w:cstheme="minorHAnsi"/>
        </w:rPr>
        <w:t>The</w:t>
      </w:r>
      <w:r w:rsidR="009B4765">
        <w:rPr>
          <w:rFonts w:eastAsia="Times New Roman" w:cstheme="minorHAnsi"/>
        </w:rPr>
        <w:t xml:space="preserve"> study team will explain these limitations</w:t>
      </w:r>
      <w:r w:rsidR="00A56965">
        <w:rPr>
          <w:rFonts w:eastAsia="Times New Roman" w:cstheme="minorHAnsi"/>
        </w:rPr>
        <w:t xml:space="preserve"> and </w:t>
      </w:r>
      <w:r w:rsidR="009B4765">
        <w:rPr>
          <w:rFonts w:eastAsia="Times New Roman" w:cstheme="minorHAnsi"/>
        </w:rPr>
        <w:t>any other limitations of the data collection procedures</w:t>
      </w:r>
      <w:r w:rsidR="00590C63">
        <w:rPr>
          <w:rFonts w:eastAsia="Times New Roman" w:cstheme="minorHAnsi"/>
        </w:rPr>
        <w:t xml:space="preserve"> (e.g., explain if one site could not identify enough participants for the focus group)</w:t>
      </w:r>
      <w:r w:rsidR="009B4765">
        <w:rPr>
          <w:rFonts w:eastAsia="Times New Roman" w:cstheme="minorHAnsi"/>
        </w:rPr>
        <w:t xml:space="preserve"> in all </w:t>
      </w:r>
      <w:r w:rsidRPr="008A36E5" w:rsidR="008A36E5">
        <w:rPr>
          <w:rFonts w:eastAsia="Times New Roman" w:cstheme="minorHAnsi"/>
        </w:rPr>
        <w:t>written products associated with the study.</w:t>
      </w:r>
      <w:r w:rsidR="00CA2ED7">
        <w:rPr>
          <w:rFonts w:eastAsia="Times New Roman" w:cstheme="minorHAnsi"/>
        </w:rPr>
        <w:br/>
      </w:r>
    </w:p>
    <w:p w:rsidR="005F2951" w:rsidRPr="00DF1291" w:rsidP="00F85D35" w14:paraId="2E3CD75A" w14:textId="14B2DD89">
      <w:pPr>
        <w:pStyle w:val="ListParagraph"/>
        <w:spacing w:after="120"/>
        <w:ind w:left="0"/>
        <w:contextualSpacing w:val="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553BAD" w14:paraId="542973ED" w14:textId="4BD18752">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Target Population </w:t>
      </w:r>
      <w:r w:rsidRPr="00DF1291">
        <w:rPr>
          <w:rFonts w:eastAsia="Times New Roman" w:cstheme="minorHAnsi"/>
          <w:color w:val="000000"/>
        </w:rPr>
        <w:t xml:space="preserve"> </w:t>
      </w:r>
    </w:p>
    <w:p w:rsidR="00BB2925" w:rsidP="00CA2ED7" w14:paraId="159A49D2" w14:textId="13D28AFF">
      <w:pPr>
        <w:spacing w:after="240" w:line="240" w:lineRule="auto"/>
      </w:pPr>
      <w:r>
        <w:t>ACF</w:t>
      </w:r>
      <w:r w:rsidR="00B40D09">
        <w:t xml:space="preserve"> </w:t>
      </w:r>
      <w:r w:rsidR="00300C9A">
        <w:t>provided grants to</w:t>
      </w:r>
      <w:r w:rsidR="00B40D09">
        <w:t xml:space="preserve"> </w:t>
      </w:r>
      <w:r w:rsidR="00750158">
        <w:t>21</w:t>
      </w:r>
      <w:r w:rsidR="00B40D09">
        <w:t xml:space="preserve"> </w:t>
      </w:r>
      <w:r w:rsidR="00300C9A">
        <w:t>community agencies and diaper banks</w:t>
      </w:r>
      <w:r w:rsidR="00B40D09">
        <w:t xml:space="preserve"> across </w:t>
      </w:r>
      <w:r w:rsidR="00A56965">
        <w:t xml:space="preserve">three </w:t>
      </w:r>
      <w:r w:rsidR="00B40D09">
        <w:t xml:space="preserve">cohorts </w:t>
      </w:r>
      <w:r w:rsidR="00772999">
        <w:t xml:space="preserve">to expand diaper distribution nationally </w:t>
      </w:r>
      <w:r w:rsidR="00B40D09">
        <w:t>(see</w:t>
      </w:r>
      <w:r w:rsidR="00F95C4D">
        <w:t xml:space="preserve"> table</w:t>
      </w:r>
      <w:r w:rsidR="00B40D09">
        <w:t xml:space="preserve"> </w:t>
      </w:r>
      <w:r w:rsidR="00F96F43">
        <w:t>1</w:t>
      </w:r>
      <w:r w:rsidR="00B40D09">
        <w:t xml:space="preserve"> for the locations of grant recipients).</w:t>
      </w:r>
      <w:r w:rsidR="00DA2CD1">
        <w:t xml:space="preserve"> </w:t>
      </w:r>
      <w:r w:rsidR="005F176E">
        <w:t xml:space="preserve">For each of the </w:t>
      </w:r>
      <w:r w:rsidR="00353184">
        <w:t>21</w:t>
      </w:r>
      <w:r w:rsidR="005F176E">
        <w:t xml:space="preserve"> grant recipients, t</w:t>
      </w:r>
      <w:r w:rsidR="00147EA9">
        <w:t xml:space="preserve">he study team will collect </w:t>
      </w:r>
      <w:r w:rsidR="00785902">
        <w:t xml:space="preserve">grant-collected </w:t>
      </w:r>
      <w:r w:rsidR="00147EA9">
        <w:t>information</w:t>
      </w:r>
      <w:r w:rsidR="005F176E">
        <w:t>.</w:t>
      </w:r>
      <w:r w:rsidR="0086490B">
        <w:t xml:space="preserve"> </w:t>
      </w:r>
      <w:r w:rsidR="1BC6C6D1">
        <w:t>We will also interview g</w:t>
      </w:r>
      <w:r w:rsidR="005325E1">
        <w:t xml:space="preserve">rant </w:t>
      </w:r>
      <w:r w:rsidR="003845AF">
        <w:t xml:space="preserve">recipient </w:t>
      </w:r>
      <w:r w:rsidR="005325E1">
        <w:t>and subrecipient staff</w:t>
      </w:r>
      <w:r w:rsidR="00785902">
        <w:t xml:space="preserve"> and conduct focus groups with DDDRP program participants</w:t>
      </w:r>
      <w:r w:rsidR="00462DE4">
        <w:t>.</w:t>
      </w:r>
    </w:p>
    <w:p w:rsidR="00353184" w:rsidRPr="00FA4E74" w:rsidP="00553BAD" w14:paraId="067C6AA1" w14:textId="279BCA72">
      <w:pPr>
        <w:spacing w:after="60"/>
        <w:rPr>
          <w:b/>
          <w:bCs/>
          <w:i/>
          <w:iCs/>
        </w:rPr>
      </w:pPr>
      <w:r w:rsidRPr="00FA4E74">
        <w:rPr>
          <w:b/>
          <w:bCs/>
          <w:i/>
          <w:iCs/>
        </w:rPr>
        <w:t>Table</w:t>
      </w:r>
      <w:r w:rsidRPr="00FA4E74">
        <w:rPr>
          <w:b/>
          <w:bCs/>
          <w:i/>
          <w:iCs/>
        </w:rPr>
        <w:t xml:space="preserve"> </w:t>
      </w:r>
      <w:r w:rsidR="00F96F43">
        <w:rPr>
          <w:b/>
          <w:bCs/>
          <w:i/>
          <w:iCs/>
        </w:rPr>
        <w:t>1</w:t>
      </w:r>
      <w:r w:rsidRPr="00FA4E74">
        <w:rPr>
          <w:b/>
          <w:bCs/>
          <w:i/>
          <w:iCs/>
        </w:rPr>
        <w:t xml:space="preserve">. </w:t>
      </w:r>
      <w:r w:rsidRPr="00FA4E74">
        <w:rPr>
          <w:b/>
          <w:bCs/>
          <w:i/>
          <w:iCs/>
        </w:rPr>
        <w:t xml:space="preserve">List of </w:t>
      </w:r>
      <w:r w:rsidRPr="00FA4E74" w:rsidR="007961F6">
        <w:rPr>
          <w:b/>
          <w:bCs/>
          <w:i/>
          <w:iCs/>
        </w:rPr>
        <w:t xml:space="preserve">DDDRP </w:t>
      </w:r>
      <w:r w:rsidR="00A56965">
        <w:rPr>
          <w:b/>
          <w:bCs/>
          <w:i/>
          <w:iCs/>
        </w:rPr>
        <w:t>G</w:t>
      </w:r>
      <w:r w:rsidRPr="00FA4E74" w:rsidR="007961F6">
        <w:rPr>
          <w:b/>
          <w:bCs/>
          <w:i/>
          <w:iCs/>
        </w:rPr>
        <w:t xml:space="preserve">rant </w:t>
      </w:r>
      <w:r w:rsidR="00A56965">
        <w:rPr>
          <w:b/>
          <w:bCs/>
          <w:i/>
          <w:iCs/>
        </w:rPr>
        <w:t>R</w:t>
      </w:r>
      <w:r w:rsidRPr="00FA4E74" w:rsidR="007961F6">
        <w:rPr>
          <w:b/>
          <w:bCs/>
          <w:i/>
          <w:iCs/>
        </w:rPr>
        <w:t>ecipients</w:t>
      </w:r>
    </w:p>
    <w:tbl>
      <w:tblPr>
        <w:tblStyle w:val="TableGrid"/>
        <w:tblW w:w="5000" w:type="pct"/>
        <w:tblInd w:w="0" w:type="dxa"/>
        <w:tblLook w:val="04A0"/>
      </w:tblPr>
      <w:tblGrid>
        <w:gridCol w:w="3484"/>
        <w:gridCol w:w="5866"/>
      </w:tblGrid>
      <w:tr w14:paraId="16F3DB38" w14:textId="77777777" w:rsidTr="00CA2ED7">
        <w:tblPrEx>
          <w:tblW w:w="5000" w:type="pct"/>
          <w:tblInd w:w="0" w:type="dxa"/>
          <w:tblLook w:val="04A0"/>
        </w:tblPrEx>
        <w:trPr>
          <w:trHeight w:val="360"/>
        </w:trPr>
        <w:tc>
          <w:tcPr>
            <w:tcW w:w="1863" w:type="pct"/>
            <w:shd w:val="clear" w:color="auto" w:fill="D9D9D9" w:themeFill="background1" w:themeFillShade="D9"/>
            <w:vAlign w:val="center"/>
          </w:tcPr>
          <w:p w:rsidR="00FA4E74" w:rsidRPr="004F0F6B" w:rsidP="00CA2ED7" w14:paraId="2E12F723" w14:textId="065C6717">
            <w:pPr>
              <w:autoSpaceDE w:val="0"/>
              <w:autoSpaceDN w:val="0"/>
              <w:adjustRightInd w:val="0"/>
              <w:spacing w:line="240" w:lineRule="atLeast"/>
              <w:jc w:val="center"/>
              <w:rPr>
                <w:rFonts w:ascii="Lucida Sans" w:hAnsi="Lucida Sans" w:cstheme="minorHAnsi"/>
                <w:b/>
                <w:bCs/>
                <w:sz w:val="18"/>
                <w:szCs w:val="18"/>
              </w:rPr>
            </w:pPr>
            <w:r w:rsidRPr="004F0F6B">
              <w:rPr>
                <w:rFonts w:ascii="Lucida Sans" w:hAnsi="Lucida Sans" w:cstheme="minorHAnsi"/>
                <w:b/>
                <w:bCs/>
                <w:sz w:val="18"/>
                <w:szCs w:val="18"/>
              </w:rPr>
              <w:t>Cohort Number</w:t>
            </w:r>
          </w:p>
        </w:tc>
        <w:tc>
          <w:tcPr>
            <w:tcW w:w="3137" w:type="pct"/>
            <w:shd w:val="clear" w:color="auto" w:fill="D9D9D9" w:themeFill="background1" w:themeFillShade="D9"/>
            <w:vAlign w:val="center"/>
          </w:tcPr>
          <w:p w:rsidR="00FA4E74" w:rsidRPr="004F0F6B" w:rsidP="00CA2ED7" w14:paraId="289FD67A" w14:textId="46176C12">
            <w:pPr>
              <w:autoSpaceDE w:val="0"/>
              <w:autoSpaceDN w:val="0"/>
              <w:adjustRightInd w:val="0"/>
              <w:spacing w:line="240" w:lineRule="atLeast"/>
              <w:jc w:val="center"/>
              <w:rPr>
                <w:rFonts w:ascii="Lucida Sans" w:hAnsi="Lucida Sans" w:cstheme="minorHAnsi"/>
                <w:b/>
                <w:bCs/>
                <w:sz w:val="18"/>
                <w:szCs w:val="18"/>
              </w:rPr>
            </w:pPr>
            <w:r w:rsidRPr="004F0F6B">
              <w:rPr>
                <w:rFonts w:ascii="Lucida Sans" w:hAnsi="Lucida Sans" w:cstheme="minorHAnsi"/>
                <w:b/>
                <w:bCs/>
                <w:sz w:val="18"/>
                <w:szCs w:val="18"/>
              </w:rPr>
              <w:t>Grant Recipient</w:t>
            </w:r>
          </w:p>
        </w:tc>
      </w:tr>
      <w:tr w14:paraId="242EF705" w14:textId="77777777" w:rsidTr="00CA2ED7">
        <w:tblPrEx>
          <w:tblW w:w="5000" w:type="pct"/>
          <w:tblInd w:w="0" w:type="dxa"/>
          <w:tblLook w:val="04A0"/>
        </w:tblPrEx>
        <w:trPr>
          <w:trHeight w:val="288"/>
        </w:trPr>
        <w:tc>
          <w:tcPr>
            <w:tcW w:w="1863" w:type="pct"/>
            <w:vMerge w:val="restart"/>
            <w:vAlign w:val="center"/>
          </w:tcPr>
          <w:p w:rsidR="006471EA" w:rsidRPr="004F0F6B" w:rsidP="00CA2ED7" w14:paraId="242D9F1B" w14:textId="4663F594">
            <w:pPr>
              <w:autoSpaceDE w:val="0"/>
              <w:autoSpaceDN w:val="0"/>
              <w:adjustRightInd w:val="0"/>
              <w:spacing w:line="240" w:lineRule="atLeast"/>
              <w:rPr>
                <w:rFonts w:asciiTheme="minorHAnsi" w:hAnsiTheme="minorHAnsi" w:cstheme="minorHAnsi"/>
              </w:rPr>
            </w:pPr>
            <w:r w:rsidRPr="004F0F6B">
              <w:rPr>
                <w:rFonts w:cstheme="minorHAnsi"/>
              </w:rPr>
              <w:t>Cohort 1</w:t>
            </w:r>
          </w:p>
        </w:tc>
        <w:tc>
          <w:tcPr>
            <w:tcW w:w="3137" w:type="pct"/>
            <w:vAlign w:val="center"/>
          </w:tcPr>
          <w:p w:rsidR="006471EA" w:rsidRPr="004F0F6B" w:rsidP="00CA2ED7" w14:paraId="053D8549" w14:textId="0FA29BCE">
            <w:pPr>
              <w:autoSpaceDE w:val="0"/>
              <w:autoSpaceDN w:val="0"/>
              <w:adjustRightInd w:val="0"/>
              <w:spacing w:line="240" w:lineRule="atLeast"/>
              <w:rPr>
                <w:rFonts w:asciiTheme="minorHAnsi" w:hAnsiTheme="minorHAnsi" w:cstheme="minorHAnsi"/>
              </w:rPr>
            </w:pPr>
            <w:r w:rsidRPr="004F0F6B">
              <w:rPr>
                <w:rFonts w:cstheme="minorHAnsi"/>
              </w:rPr>
              <w:t>Arizona Community Action Association (Wildfire)</w:t>
            </w:r>
          </w:p>
        </w:tc>
      </w:tr>
      <w:tr w14:paraId="75B8B20D" w14:textId="77777777" w:rsidTr="00CA2ED7">
        <w:tblPrEx>
          <w:tblW w:w="5000" w:type="pct"/>
          <w:tblInd w:w="0" w:type="dxa"/>
          <w:tblLook w:val="04A0"/>
        </w:tblPrEx>
        <w:trPr>
          <w:trHeight w:val="288"/>
        </w:trPr>
        <w:tc>
          <w:tcPr>
            <w:tcW w:w="1863" w:type="pct"/>
            <w:vMerge/>
            <w:vAlign w:val="center"/>
          </w:tcPr>
          <w:p w:rsidR="006471EA" w:rsidRPr="003E6DEF" w:rsidP="00CA2ED7" w14:paraId="38C748D1" w14:textId="144D93EE">
            <w:pPr>
              <w:autoSpaceDE w:val="0"/>
              <w:autoSpaceDN w:val="0"/>
              <w:adjustRightInd w:val="0"/>
              <w:spacing w:line="240" w:lineRule="atLeast"/>
              <w:rPr>
                <w:rFonts w:asciiTheme="minorHAnsi" w:hAnsiTheme="minorHAnsi" w:cstheme="minorHAnsi"/>
              </w:rPr>
            </w:pPr>
          </w:p>
        </w:tc>
        <w:tc>
          <w:tcPr>
            <w:tcW w:w="3137" w:type="pct"/>
            <w:vAlign w:val="center"/>
          </w:tcPr>
          <w:p w:rsidR="006471EA" w:rsidRPr="003E6DEF" w:rsidP="00CA2ED7" w14:paraId="50415723" w14:textId="050976EA">
            <w:pPr>
              <w:autoSpaceDE w:val="0"/>
              <w:autoSpaceDN w:val="0"/>
              <w:adjustRightInd w:val="0"/>
              <w:spacing w:line="240" w:lineRule="atLeast"/>
              <w:rPr>
                <w:rFonts w:asciiTheme="minorHAnsi" w:hAnsiTheme="minorHAnsi" w:cstheme="minorHAnsi"/>
              </w:rPr>
            </w:pPr>
            <w:r w:rsidRPr="003E6DEF">
              <w:rPr>
                <w:rFonts w:cstheme="minorHAnsi"/>
              </w:rPr>
              <w:t>Iowa Community Action Association</w:t>
            </w:r>
          </w:p>
        </w:tc>
      </w:tr>
      <w:tr w14:paraId="5329290F" w14:textId="77777777" w:rsidTr="00CA2ED7">
        <w:tblPrEx>
          <w:tblW w:w="5000" w:type="pct"/>
          <w:tblInd w:w="0" w:type="dxa"/>
          <w:tblLook w:val="04A0"/>
        </w:tblPrEx>
        <w:trPr>
          <w:trHeight w:val="288"/>
        </w:trPr>
        <w:tc>
          <w:tcPr>
            <w:tcW w:w="1863" w:type="pct"/>
            <w:vMerge/>
            <w:vAlign w:val="center"/>
          </w:tcPr>
          <w:p w:rsidR="006471EA" w:rsidRPr="003E6DEF" w:rsidP="00CA2ED7" w14:paraId="4993A2D8" w14:textId="0C78E2F1">
            <w:pPr>
              <w:autoSpaceDE w:val="0"/>
              <w:autoSpaceDN w:val="0"/>
              <w:adjustRightInd w:val="0"/>
              <w:spacing w:line="240" w:lineRule="atLeast"/>
              <w:rPr>
                <w:rFonts w:asciiTheme="minorHAnsi" w:hAnsiTheme="minorHAnsi" w:cstheme="minorHAnsi"/>
              </w:rPr>
            </w:pPr>
          </w:p>
        </w:tc>
        <w:tc>
          <w:tcPr>
            <w:tcW w:w="3137" w:type="pct"/>
            <w:vAlign w:val="center"/>
          </w:tcPr>
          <w:p w:rsidR="006471EA" w:rsidRPr="003E6DEF" w:rsidP="00CA2ED7" w14:paraId="3FDB17B4" w14:textId="6DB9BED2">
            <w:pPr>
              <w:autoSpaceDE w:val="0"/>
              <w:autoSpaceDN w:val="0"/>
              <w:adjustRightInd w:val="0"/>
              <w:spacing w:line="240" w:lineRule="atLeast"/>
              <w:rPr>
                <w:rFonts w:asciiTheme="minorHAnsi" w:hAnsiTheme="minorHAnsi" w:cstheme="minorHAnsi"/>
              </w:rPr>
            </w:pPr>
            <w:r w:rsidRPr="003E6DEF">
              <w:rPr>
                <w:rFonts w:cstheme="minorHAnsi"/>
              </w:rPr>
              <w:t>North Carolina Community Action Association</w:t>
            </w:r>
          </w:p>
        </w:tc>
      </w:tr>
      <w:tr w14:paraId="1D289CC4" w14:textId="77777777" w:rsidTr="00CA2ED7">
        <w:tblPrEx>
          <w:tblW w:w="5000" w:type="pct"/>
          <w:tblInd w:w="0" w:type="dxa"/>
          <w:tblLook w:val="04A0"/>
        </w:tblPrEx>
        <w:trPr>
          <w:trHeight w:val="288"/>
        </w:trPr>
        <w:tc>
          <w:tcPr>
            <w:tcW w:w="1863" w:type="pct"/>
            <w:vMerge/>
            <w:vAlign w:val="center"/>
          </w:tcPr>
          <w:p w:rsidR="006471EA" w:rsidRPr="003E6DEF" w:rsidP="00CA2ED7" w14:paraId="6D190807" w14:textId="62CCBAA0">
            <w:pPr>
              <w:autoSpaceDE w:val="0"/>
              <w:autoSpaceDN w:val="0"/>
              <w:adjustRightInd w:val="0"/>
              <w:spacing w:line="240" w:lineRule="atLeast"/>
              <w:rPr>
                <w:rFonts w:asciiTheme="minorHAnsi" w:hAnsiTheme="minorHAnsi" w:cstheme="minorHAnsi"/>
              </w:rPr>
            </w:pPr>
          </w:p>
        </w:tc>
        <w:tc>
          <w:tcPr>
            <w:tcW w:w="3137" w:type="pct"/>
            <w:vAlign w:val="center"/>
          </w:tcPr>
          <w:p w:rsidR="006471EA" w:rsidRPr="003E6DEF" w:rsidP="00CA2ED7" w14:paraId="7455DDBD" w14:textId="4FED0084">
            <w:pPr>
              <w:autoSpaceDE w:val="0"/>
              <w:autoSpaceDN w:val="0"/>
              <w:adjustRightInd w:val="0"/>
              <w:spacing w:line="240" w:lineRule="atLeast"/>
              <w:rPr>
                <w:rFonts w:asciiTheme="minorHAnsi" w:hAnsiTheme="minorHAnsi" w:cstheme="minorHAnsi"/>
              </w:rPr>
            </w:pPr>
            <w:r w:rsidRPr="003E6DEF">
              <w:rPr>
                <w:rFonts w:cstheme="minorHAnsi"/>
              </w:rPr>
              <w:t xml:space="preserve">South Carolina Association of Community Action Partnerships </w:t>
            </w:r>
          </w:p>
        </w:tc>
      </w:tr>
      <w:tr w14:paraId="0ABE1B3E" w14:textId="77777777" w:rsidTr="00CA2ED7">
        <w:tblPrEx>
          <w:tblW w:w="5000" w:type="pct"/>
          <w:tblInd w:w="0" w:type="dxa"/>
          <w:tblLook w:val="04A0"/>
        </w:tblPrEx>
        <w:trPr>
          <w:trHeight w:val="288"/>
        </w:trPr>
        <w:tc>
          <w:tcPr>
            <w:tcW w:w="1863" w:type="pct"/>
            <w:vMerge/>
            <w:vAlign w:val="center"/>
          </w:tcPr>
          <w:p w:rsidR="006471EA" w:rsidRPr="003E6DEF" w:rsidP="00CA2ED7" w14:paraId="3A12BD7B" w14:textId="71C88ECA">
            <w:pPr>
              <w:autoSpaceDE w:val="0"/>
              <w:autoSpaceDN w:val="0"/>
              <w:adjustRightInd w:val="0"/>
              <w:spacing w:line="240" w:lineRule="atLeast"/>
              <w:rPr>
                <w:rFonts w:asciiTheme="minorHAnsi" w:hAnsiTheme="minorHAnsi" w:cstheme="minorHAnsi"/>
              </w:rPr>
            </w:pPr>
          </w:p>
        </w:tc>
        <w:tc>
          <w:tcPr>
            <w:tcW w:w="3137" w:type="pct"/>
            <w:vAlign w:val="center"/>
          </w:tcPr>
          <w:p w:rsidR="006471EA" w:rsidRPr="003E6DEF" w:rsidP="00CA2ED7" w14:paraId="7BFBECF3" w14:textId="0C7786B2">
            <w:pPr>
              <w:autoSpaceDE w:val="0"/>
              <w:autoSpaceDN w:val="0"/>
              <w:adjustRightInd w:val="0"/>
              <w:spacing w:line="240" w:lineRule="atLeast"/>
              <w:rPr>
                <w:rFonts w:asciiTheme="minorHAnsi" w:hAnsiTheme="minorHAnsi" w:cstheme="minorHAnsi"/>
              </w:rPr>
            </w:pPr>
            <w:r w:rsidRPr="003E6DEF">
              <w:rPr>
                <w:rFonts w:cstheme="minorHAnsi"/>
              </w:rPr>
              <w:t xml:space="preserve">South Puget Intertribal Planning Agency </w:t>
            </w:r>
          </w:p>
        </w:tc>
      </w:tr>
      <w:tr w14:paraId="14E47F7B" w14:textId="77777777" w:rsidTr="00CA2ED7">
        <w:tblPrEx>
          <w:tblW w:w="5000" w:type="pct"/>
          <w:tblInd w:w="0" w:type="dxa"/>
          <w:tblLook w:val="04A0"/>
        </w:tblPrEx>
        <w:trPr>
          <w:trHeight w:val="288"/>
        </w:trPr>
        <w:tc>
          <w:tcPr>
            <w:tcW w:w="1863" w:type="pct"/>
            <w:vMerge/>
            <w:vAlign w:val="center"/>
          </w:tcPr>
          <w:p w:rsidR="006471EA" w:rsidRPr="003E6DEF" w:rsidP="00CA2ED7" w14:paraId="3A27E1D4" w14:textId="3E3BE8B0">
            <w:pPr>
              <w:autoSpaceDE w:val="0"/>
              <w:autoSpaceDN w:val="0"/>
              <w:adjustRightInd w:val="0"/>
              <w:spacing w:line="240" w:lineRule="atLeast"/>
              <w:rPr>
                <w:rFonts w:asciiTheme="minorHAnsi" w:hAnsiTheme="minorHAnsi" w:cstheme="minorHAnsi"/>
              </w:rPr>
            </w:pPr>
          </w:p>
        </w:tc>
        <w:tc>
          <w:tcPr>
            <w:tcW w:w="3137" w:type="pct"/>
            <w:vAlign w:val="center"/>
          </w:tcPr>
          <w:p w:rsidR="006471EA" w:rsidRPr="003E6DEF" w:rsidP="00CA2ED7" w14:paraId="270F66B9" w14:textId="5C177F32">
            <w:pPr>
              <w:autoSpaceDE w:val="0"/>
              <w:autoSpaceDN w:val="0"/>
              <w:adjustRightInd w:val="0"/>
              <w:spacing w:line="240" w:lineRule="atLeast"/>
              <w:rPr>
                <w:rFonts w:asciiTheme="minorHAnsi" w:hAnsiTheme="minorHAnsi" w:cstheme="minorHAnsi"/>
              </w:rPr>
            </w:pPr>
            <w:r w:rsidRPr="003E6DEF">
              <w:rPr>
                <w:rFonts w:cstheme="minorHAnsi"/>
              </w:rPr>
              <w:t>Virginia Community Action Partnership</w:t>
            </w:r>
          </w:p>
        </w:tc>
      </w:tr>
      <w:tr w14:paraId="63CD65FE" w14:textId="77777777" w:rsidTr="00CA2ED7">
        <w:tblPrEx>
          <w:tblW w:w="5000" w:type="pct"/>
          <w:tblInd w:w="0" w:type="dxa"/>
          <w:tblLook w:val="04A0"/>
        </w:tblPrEx>
        <w:trPr>
          <w:trHeight w:val="288"/>
        </w:trPr>
        <w:tc>
          <w:tcPr>
            <w:tcW w:w="1863" w:type="pct"/>
            <w:vMerge/>
            <w:vAlign w:val="center"/>
          </w:tcPr>
          <w:p w:rsidR="006471EA" w:rsidRPr="003E6DEF" w:rsidP="00CA2ED7" w14:paraId="1CFB54F9" w14:textId="7C288A54">
            <w:pPr>
              <w:autoSpaceDE w:val="0"/>
              <w:autoSpaceDN w:val="0"/>
              <w:adjustRightInd w:val="0"/>
              <w:spacing w:line="240" w:lineRule="atLeast"/>
              <w:rPr>
                <w:rFonts w:asciiTheme="minorHAnsi" w:hAnsiTheme="minorHAnsi" w:cstheme="minorHAnsi"/>
              </w:rPr>
            </w:pPr>
          </w:p>
        </w:tc>
        <w:tc>
          <w:tcPr>
            <w:tcW w:w="3137" w:type="pct"/>
            <w:vAlign w:val="center"/>
          </w:tcPr>
          <w:p w:rsidR="006471EA" w:rsidRPr="003E6DEF" w:rsidP="00CA2ED7" w14:paraId="70F78C47" w14:textId="57972437">
            <w:pPr>
              <w:autoSpaceDE w:val="0"/>
              <w:autoSpaceDN w:val="0"/>
              <w:adjustRightInd w:val="0"/>
              <w:spacing w:line="240" w:lineRule="atLeast"/>
              <w:rPr>
                <w:rFonts w:asciiTheme="minorHAnsi" w:hAnsiTheme="minorHAnsi" w:cstheme="minorHAnsi"/>
              </w:rPr>
            </w:pPr>
            <w:r w:rsidRPr="003E6DEF">
              <w:rPr>
                <w:rFonts w:cstheme="minorHAnsi"/>
              </w:rPr>
              <w:t xml:space="preserve">Washington State Community Action Partnership </w:t>
            </w:r>
          </w:p>
        </w:tc>
      </w:tr>
      <w:tr w14:paraId="3D654A8E" w14:textId="77777777" w:rsidTr="00CA2ED7">
        <w:tblPrEx>
          <w:tblW w:w="5000" w:type="pct"/>
          <w:tblInd w:w="0" w:type="dxa"/>
          <w:tblLook w:val="04A0"/>
        </w:tblPrEx>
        <w:trPr>
          <w:trHeight w:val="288"/>
        </w:trPr>
        <w:tc>
          <w:tcPr>
            <w:tcW w:w="1863" w:type="pct"/>
            <w:vMerge w:val="restart"/>
            <w:vAlign w:val="center"/>
          </w:tcPr>
          <w:p w:rsidR="00BE4996" w:rsidRPr="004F0F6B" w:rsidP="00CA2ED7" w14:paraId="6D2B466F" w14:textId="40BCF0D3">
            <w:pPr>
              <w:autoSpaceDE w:val="0"/>
              <w:autoSpaceDN w:val="0"/>
              <w:adjustRightInd w:val="0"/>
              <w:spacing w:line="240" w:lineRule="atLeast"/>
              <w:rPr>
                <w:rFonts w:asciiTheme="minorHAnsi" w:hAnsiTheme="minorHAnsi" w:cstheme="minorHAnsi"/>
              </w:rPr>
            </w:pPr>
            <w:r w:rsidRPr="004F0F6B">
              <w:rPr>
                <w:rFonts w:cstheme="minorHAnsi"/>
              </w:rPr>
              <w:t>Cohort 2</w:t>
            </w:r>
          </w:p>
        </w:tc>
        <w:tc>
          <w:tcPr>
            <w:tcW w:w="3137" w:type="pct"/>
            <w:vAlign w:val="center"/>
          </w:tcPr>
          <w:p w:rsidR="00BE4996" w:rsidRPr="004F0F6B" w:rsidP="00CA2ED7" w14:paraId="303A0883" w14:textId="3B9A7DDB">
            <w:pPr>
              <w:autoSpaceDE w:val="0"/>
              <w:autoSpaceDN w:val="0"/>
              <w:adjustRightInd w:val="0"/>
              <w:spacing w:line="240" w:lineRule="atLeast"/>
              <w:rPr>
                <w:rFonts w:asciiTheme="minorHAnsi" w:hAnsiTheme="minorHAnsi" w:cstheme="minorHAnsi"/>
              </w:rPr>
            </w:pPr>
            <w:r w:rsidRPr="004F0F6B">
              <w:rPr>
                <w:rFonts w:cstheme="minorHAnsi"/>
                <w:shd w:val="clear" w:color="auto" w:fill="FFFFFF"/>
              </w:rPr>
              <w:t>California Commu</w:t>
            </w:r>
            <w:r w:rsidRPr="004F0F6B" w:rsidR="007F107E">
              <w:rPr>
                <w:rFonts w:cstheme="minorHAnsi"/>
                <w:shd w:val="clear" w:color="auto" w:fill="FFFFFF"/>
              </w:rPr>
              <w:t>n</w:t>
            </w:r>
            <w:r w:rsidRPr="004F0F6B">
              <w:rPr>
                <w:rFonts w:cstheme="minorHAnsi"/>
                <w:shd w:val="clear" w:color="auto" w:fill="FFFFFF"/>
              </w:rPr>
              <w:t>ity Action Partnership Association</w:t>
            </w:r>
          </w:p>
        </w:tc>
      </w:tr>
      <w:tr w14:paraId="35A96ECB" w14:textId="77777777" w:rsidTr="00CA2ED7">
        <w:tblPrEx>
          <w:tblW w:w="5000" w:type="pct"/>
          <w:tblInd w:w="0" w:type="dxa"/>
          <w:tblLook w:val="04A0"/>
        </w:tblPrEx>
        <w:trPr>
          <w:trHeight w:val="288"/>
        </w:trPr>
        <w:tc>
          <w:tcPr>
            <w:tcW w:w="1863" w:type="pct"/>
            <w:vMerge/>
            <w:vAlign w:val="center"/>
          </w:tcPr>
          <w:p w:rsidR="00BE4996" w:rsidRPr="003E6DEF" w:rsidP="00CA2ED7" w14:paraId="13881982" w14:textId="77777777">
            <w:pPr>
              <w:autoSpaceDE w:val="0"/>
              <w:autoSpaceDN w:val="0"/>
              <w:adjustRightInd w:val="0"/>
              <w:spacing w:line="240" w:lineRule="atLeast"/>
              <w:rPr>
                <w:rFonts w:asciiTheme="minorHAnsi" w:hAnsiTheme="minorHAnsi" w:cstheme="minorHAnsi"/>
              </w:rPr>
            </w:pPr>
          </w:p>
        </w:tc>
        <w:tc>
          <w:tcPr>
            <w:tcW w:w="3137" w:type="pct"/>
            <w:vAlign w:val="center"/>
          </w:tcPr>
          <w:p w:rsidR="00BE4996" w:rsidRPr="003E6DEF" w:rsidP="00CA2ED7" w14:paraId="67474EDD" w14:textId="1C234BD7">
            <w:pPr>
              <w:autoSpaceDE w:val="0"/>
              <w:autoSpaceDN w:val="0"/>
              <w:adjustRightInd w:val="0"/>
              <w:spacing w:line="240" w:lineRule="atLeast"/>
              <w:rPr>
                <w:rFonts w:asciiTheme="minorHAnsi" w:hAnsiTheme="minorHAnsi" w:cstheme="minorHAnsi"/>
              </w:rPr>
            </w:pPr>
            <w:r w:rsidRPr="003E6DEF">
              <w:rPr>
                <w:rFonts w:cstheme="minorHAnsi"/>
                <w:shd w:val="clear" w:color="auto" w:fill="FFFFFF"/>
              </w:rPr>
              <w:t xml:space="preserve">Community Action Association of Alabama </w:t>
            </w:r>
          </w:p>
        </w:tc>
      </w:tr>
      <w:tr w14:paraId="6862BBD6" w14:textId="77777777" w:rsidTr="00CA2ED7">
        <w:tblPrEx>
          <w:tblW w:w="5000" w:type="pct"/>
          <w:tblInd w:w="0" w:type="dxa"/>
          <w:tblLook w:val="04A0"/>
        </w:tblPrEx>
        <w:trPr>
          <w:trHeight w:val="288"/>
        </w:trPr>
        <w:tc>
          <w:tcPr>
            <w:tcW w:w="1863" w:type="pct"/>
            <w:vMerge/>
            <w:vAlign w:val="center"/>
          </w:tcPr>
          <w:p w:rsidR="00BE4996" w:rsidRPr="003E6DEF" w:rsidP="00CA2ED7" w14:paraId="29DD5AA2" w14:textId="77777777">
            <w:pPr>
              <w:autoSpaceDE w:val="0"/>
              <w:autoSpaceDN w:val="0"/>
              <w:adjustRightInd w:val="0"/>
              <w:spacing w:line="240" w:lineRule="atLeast"/>
              <w:rPr>
                <w:rFonts w:asciiTheme="minorHAnsi" w:hAnsiTheme="minorHAnsi" w:cstheme="minorHAnsi"/>
              </w:rPr>
            </w:pPr>
          </w:p>
        </w:tc>
        <w:tc>
          <w:tcPr>
            <w:tcW w:w="3137" w:type="pct"/>
            <w:vAlign w:val="center"/>
          </w:tcPr>
          <w:p w:rsidR="00BE4996" w:rsidRPr="003E6DEF" w:rsidP="00CA2ED7" w14:paraId="2BEAC3B5" w14:textId="7C888355">
            <w:pPr>
              <w:autoSpaceDE w:val="0"/>
              <w:autoSpaceDN w:val="0"/>
              <w:adjustRightInd w:val="0"/>
              <w:spacing w:line="240" w:lineRule="atLeast"/>
              <w:rPr>
                <w:rFonts w:asciiTheme="minorHAnsi" w:hAnsiTheme="minorHAnsi" w:cstheme="minorHAnsi"/>
              </w:rPr>
            </w:pPr>
            <w:r w:rsidRPr="003E6DEF">
              <w:rPr>
                <w:rFonts w:cstheme="minorHAnsi"/>
                <w:shd w:val="clear" w:color="auto" w:fill="FFFFFF"/>
              </w:rPr>
              <w:t>Maryland Community Action Partnership</w:t>
            </w:r>
          </w:p>
        </w:tc>
      </w:tr>
      <w:tr w14:paraId="1AB04CA4" w14:textId="77777777" w:rsidTr="00CA2ED7">
        <w:tblPrEx>
          <w:tblW w:w="5000" w:type="pct"/>
          <w:tblInd w:w="0" w:type="dxa"/>
          <w:tblLook w:val="04A0"/>
        </w:tblPrEx>
        <w:trPr>
          <w:trHeight w:val="288"/>
        </w:trPr>
        <w:tc>
          <w:tcPr>
            <w:tcW w:w="1863" w:type="pct"/>
            <w:vMerge/>
            <w:vAlign w:val="center"/>
          </w:tcPr>
          <w:p w:rsidR="00BE4996" w:rsidRPr="003E6DEF" w:rsidP="00CA2ED7" w14:paraId="0EC74668" w14:textId="77777777">
            <w:pPr>
              <w:autoSpaceDE w:val="0"/>
              <w:autoSpaceDN w:val="0"/>
              <w:adjustRightInd w:val="0"/>
              <w:spacing w:line="240" w:lineRule="atLeast"/>
              <w:rPr>
                <w:rFonts w:asciiTheme="minorHAnsi" w:hAnsiTheme="minorHAnsi" w:cstheme="minorHAnsi"/>
              </w:rPr>
            </w:pPr>
          </w:p>
        </w:tc>
        <w:tc>
          <w:tcPr>
            <w:tcW w:w="3137" w:type="pct"/>
            <w:vAlign w:val="center"/>
          </w:tcPr>
          <w:p w:rsidR="00BE4996" w:rsidRPr="003E6DEF" w:rsidP="00CA2ED7" w14:paraId="0DE4B995" w14:textId="37564E92">
            <w:pPr>
              <w:autoSpaceDE w:val="0"/>
              <w:autoSpaceDN w:val="0"/>
              <w:adjustRightInd w:val="0"/>
              <w:spacing w:line="240" w:lineRule="atLeast"/>
              <w:rPr>
                <w:rFonts w:asciiTheme="minorHAnsi" w:hAnsiTheme="minorHAnsi" w:cstheme="minorHAnsi"/>
              </w:rPr>
            </w:pPr>
            <w:r w:rsidRPr="003E6DEF">
              <w:rPr>
                <w:rFonts w:cstheme="minorHAnsi"/>
                <w:shd w:val="clear" w:color="auto" w:fill="FFFFFF"/>
              </w:rPr>
              <w:t xml:space="preserve">Massachusetts Association of Community Action Programs </w:t>
            </w:r>
          </w:p>
        </w:tc>
      </w:tr>
      <w:tr w14:paraId="2ED6463A" w14:textId="77777777" w:rsidTr="00CA2ED7">
        <w:tblPrEx>
          <w:tblW w:w="5000" w:type="pct"/>
          <w:tblInd w:w="0" w:type="dxa"/>
          <w:tblLook w:val="04A0"/>
        </w:tblPrEx>
        <w:trPr>
          <w:trHeight w:val="288"/>
        </w:trPr>
        <w:tc>
          <w:tcPr>
            <w:tcW w:w="1863" w:type="pct"/>
            <w:vMerge/>
            <w:vAlign w:val="center"/>
          </w:tcPr>
          <w:p w:rsidR="00BE4996" w:rsidRPr="003E6DEF" w:rsidP="00CA2ED7" w14:paraId="2F6192A4" w14:textId="77777777">
            <w:pPr>
              <w:autoSpaceDE w:val="0"/>
              <w:autoSpaceDN w:val="0"/>
              <w:adjustRightInd w:val="0"/>
              <w:spacing w:line="240" w:lineRule="atLeast"/>
              <w:rPr>
                <w:rFonts w:asciiTheme="minorHAnsi" w:hAnsiTheme="minorHAnsi" w:cstheme="minorHAnsi"/>
              </w:rPr>
            </w:pPr>
          </w:p>
        </w:tc>
        <w:tc>
          <w:tcPr>
            <w:tcW w:w="3137" w:type="pct"/>
            <w:vAlign w:val="center"/>
          </w:tcPr>
          <w:p w:rsidR="00BE4996" w:rsidRPr="003E6DEF" w:rsidP="00CA2ED7" w14:paraId="4D436DC0" w14:textId="6CA81446">
            <w:pPr>
              <w:autoSpaceDE w:val="0"/>
              <w:autoSpaceDN w:val="0"/>
              <w:adjustRightInd w:val="0"/>
              <w:spacing w:line="240" w:lineRule="atLeast"/>
              <w:rPr>
                <w:rFonts w:asciiTheme="minorHAnsi" w:hAnsiTheme="minorHAnsi" w:cstheme="minorHAnsi"/>
              </w:rPr>
            </w:pPr>
            <w:r w:rsidRPr="003E6DEF">
              <w:rPr>
                <w:rFonts w:cstheme="minorHAnsi"/>
                <w:shd w:val="clear" w:color="auto" w:fill="FFFFFF"/>
              </w:rPr>
              <w:t xml:space="preserve">Ohio Community Action Training Organization </w:t>
            </w:r>
          </w:p>
        </w:tc>
      </w:tr>
      <w:tr w14:paraId="3FD937A9" w14:textId="77777777" w:rsidTr="00CA2ED7">
        <w:tblPrEx>
          <w:tblW w:w="5000" w:type="pct"/>
          <w:tblInd w:w="0" w:type="dxa"/>
          <w:tblLook w:val="04A0"/>
        </w:tblPrEx>
        <w:trPr>
          <w:trHeight w:val="288"/>
        </w:trPr>
        <w:tc>
          <w:tcPr>
            <w:tcW w:w="1863" w:type="pct"/>
            <w:vMerge/>
            <w:vAlign w:val="center"/>
          </w:tcPr>
          <w:p w:rsidR="00BE4996" w:rsidRPr="003E6DEF" w:rsidP="00CA2ED7" w14:paraId="2D485387" w14:textId="77777777">
            <w:pPr>
              <w:autoSpaceDE w:val="0"/>
              <w:autoSpaceDN w:val="0"/>
              <w:adjustRightInd w:val="0"/>
              <w:spacing w:line="240" w:lineRule="atLeast"/>
              <w:rPr>
                <w:rFonts w:asciiTheme="minorHAnsi" w:hAnsiTheme="minorHAnsi" w:cstheme="minorHAnsi"/>
              </w:rPr>
            </w:pPr>
          </w:p>
        </w:tc>
        <w:tc>
          <w:tcPr>
            <w:tcW w:w="3137" w:type="pct"/>
            <w:vAlign w:val="center"/>
          </w:tcPr>
          <w:p w:rsidR="00BE4996" w:rsidRPr="003E6DEF" w:rsidP="00CA2ED7" w14:paraId="4AB94001" w14:textId="2806BF52">
            <w:pPr>
              <w:autoSpaceDE w:val="0"/>
              <w:autoSpaceDN w:val="0"/>
              <w:adjustRightInd w:val="0"/>
              <w:spacing w:line="240" w:lineRule="atLeast"/>
              <w:rPr>
                <w:rFonts w:asciiTheme="minorHAnsi" w:hAnsiTheme="minorHAnsi" w:cstheme="minorHAnsi"/>
              </w:rPr>
            </w:pPr>
            <w:r w:rsidRPr="003E6DEF">
              <w:rPr>
                <w:rFonts w:cstheme="minorHAnsi"/>
                <w:shd w:val="clear" w:color="auto" w:fill="FFFFFF"/>
              </w:rPr>
              <w:t>Sisseton-Wahpeton Oyate</w:t>
            </w:r>
            <w:r w:rsidRPr="003E6DEF">
              <w:rPr>
                <w:rFonts w:cstheme="minorHAnsi"/>
                <w:shd w:val="clear" w:color="auto" w:fill="FFFFFF"/>
              </w:rPr>
              <w:t xml:space="preserve"> </w:t>
            </w:r>
          </w:p>
        </w:tc>
      </w:tr>
      <w:tr w14:paraId="1E70C9D0" w14:textId="77777777" w:rsidTr="00CA2ED7">
        <w:tblPrEx>
          <w:tblW w:w="5000" w:type="pct"/>
          <w:tblInd w:w="0" w:type="dxa"/>
          <w:tblLook w:val="04A0"/>
        </w:tblPrEx>
        <w:trPr>
          <w:trHeight w:val="288"/>
        </w:trPr>
        <w:tc>
          <w:tcPr>
            <w:tcW w:w="1863" w:type="pct"/>
            <w:vMerge/>
            <w:vAlign w:val="center"/>
          </w:tcPr>
          <w:p w:rsidR="00BE4996" w:rsidRPr="003E6DEF" w:rsidP="00CA2ED7" w14:paraId="32746580" w14:textId="77777777">
            <w:pPr>
              <w:autoSpaceDE w:val="0"/>
              <w:autoSpaceDN w:val="0"/>
              <w:adjustRightInd w:val="0"/>
              <w:spacing w:line="240" w:lineRule="atLeast"/>
              <w:rPr>
                <w:rFonts w:asciiTheme="minorHAnsi" w:hAnsiTheme="minorHAnsi" w:cstheme="minorHAnsi"/>
              </w:rPr>
            </w:pPr>
          </w:p>
        </w:tc>
        <w:tc>
          <w:tcPr>
            <w:tcW w:w="3137" w:type="pct"/>
            <w:vAlign w:val="center"/>
          </w:tcPr>
          <w:p w:rsidR="00BE4996" w:rsidRPr="003E6DEF" w:rsidP="00CA2ED7" w14:paraId="3666BD16" w14:textId="0E9B94B3">
            <w:pPr>
              <w:autoSpaceDE w:val="0"/>
              <w:autoSpaceDN w:val="0"/>
              <w:adjustRightInd w:val="0"/>
              <w:spacing w:line="240" w:lineRule="atLeast"/>
              <w:rPr>
                <w:rFonts w:asciiTheme="minorHAnsi" w:hAnsiTheme="minorHAnsi" w:cstheme="minorHAnsi"/>
              </w:rPr>
            </w:pPr>
            <w:r w:rsidRPr="003E6DEF">
              <w:rPr>
                <w:rFonts w:cstheme="minorHAnsi"/>
                <w:shd w:val="clear" w:color="auto" w:fill="FFFFFF"/>
              </w:rPr>
              <w:t xml:space="preserve">Utah Community Action Partnership </w:t>
            </w:r>
            <w:r w:rsidRPr="003E6DEF" w:rsidR="00AC27A2">
              <w:rPr>
                <w:rFonts w:cstheme="minorHAnsi"/>
                <w:shd w:val="clear" w:color="auto" w:fill="FFFFFF"/>
              </w:rPr>
              <w:t>of Utah</w:t>
            </w:r>
          </w:p>
        </w:tc>
      </w:tr>
      <w:tr w14:paraId="1AB25978" w14:textId="77777777" w:rsidTr="00CA2ED7">
        <w:tblPrEx>
          <w:tblW w:w="5000" w:type="pct"/>
          <w:tblInd w:w="0" w:type="dxa"/>
          <w:tblLook w:val="04A0"/>
        </w:tblPrEx>
        <w:trPr>
          <w:trHeight w:val="288"/>
        </w:trPr>
        <w:tc>
          <w:tcPr>
            <w:tcW w:w="1863" w:type="pct"/>
            <w:vMerge w:val="restart"/>
            <w:vAlign w:val="center"/>
          </w:tcPr>
          <w:p w:rsidR="005B31C6" w:rsidRPr="004F0F6B" w:rsidP="00CA2ED7" w14:paraId="288DB02D" w14:textId="147E4438">
            <w:pPr>
              <w:autoSpaceDE w:val="0"/>
              <w:autoSpaceDN w:val="0"/>
              <w:adjustRightInd w:val="0"/>
              <w:spacing w:line="240" w:lineRule="atLeast"/>
              <w:rPr>
                <w:rFonts w:asciiTheme="minorHAnsi" w:hAnsiTheme="minorHAnsi" w:cstheme="minorHAnsi"/>
              </w:rPr>
            </w:pPr>
            <w:r w:rsidRPr="004F0F6B">
              <w:rPr>
                <w:rFonts w:cstheme="minorHAnsi"/>
              </w:rPr>
              <w:t>Cohort 3</w:t>
            </w:r>
          </w:p>
        </w:tc>
        <w:tc>
          <w:tcPr>
            <w:tcW w:w="3137" w:type="pct"/>
            <w:vAlign w:val="center"/>
          </w:tcPr>
          <w:p w:rsidR="005B31C6" w:rsidRPr="004F0F6B" w:rsidP="00CA2ED7" w14:paraId="5EAC7FDE" w14:textId="2924E008">
            <w:pPr>
              <w:autoSpaceDE w:val="0"/>
              <w:autoSpaceDN w:val="0"/>
              <w:adjustRightInd w:val="0"/>
              <w:spacing w:line="240" w:lineRule="atLeast"/>
              <w:rPr>
                <w:rFonts w:asciiTheme="minorHAnsi" w:hAnsiTheme="minorHAnsi" w:cstheme="minorHAnsi"/>
              </w:rPr>
            </w:pPr>
            <w:r w:rsidRPr="001960EF">
              <w:rPr>
                <w:rFonts w:asciiTheme="minorHAnsi" w:hAnsiTheme="minorHAnsi" w:cstheme="minorHAnsi"/>
              </w:rPr>
              <w:t>Community Action Association of Pennsylvania</w:t>
            </w:r>
          </w:p>
        </w:tc>
      </w:tr>
      <w:tr w14:paraId="3C4403CA" w14:textId="77777777" w:rsidTr="00CA2ED7">
        <w:tblPrEx>
          <w:tblW w:w="5000" w:type="pct"/>
          <w:tblInd w:w="0" w:type="dxa"/>
          <w:tblLook w:val="04A0"/>
        </w:tblPrEx>
        <w:tc>
          <w:tcPr>
            <w:tcW w:w="1863" w:type="pct"/>
            <w:vMerge/>
            <w:vAlign w:val="center"/>
          </w:tcPr>
          <w:p w:rsidR="005B31C6" w:rsidRPr="003E6DEF" w:rsidP="00CA2ED7" w14:paraId="143D6BEE" w14:textId="77777777">
            <w:pPr>
              <w:autoSpaceDE w:val="0"/>
              <w:autoSpaceDN w:val="0"/>
              <w:adjustRightInd w:val="0"/>
              <w:spacing w:line="240" w:lineRule="atLeast"/>
              <w:rPr>
                <w:rFonts w:asciiTheme="minorHAnsi" w:hAnsiTheme="minorHAnsi" w:cstheme="minorHAnsi"/>
              </w:rPr>
            </w:pPr>
          </w:p>
        </w:tc>
        <w:tc>
          <w:tcPr>
            <w:tcW w:w="3137" w:type="pct"/>
            <w:vAlign w:val="center"/>
          </w:tcPr>
          <w:p w:rsidR="005B31C6" w:rsidRPr="003E6DEF" w:rsidP="00CA2ED7" w14:paraId="136246D5" w14:textId="06B35333">
            <w:pPr>
              <w:autoSpaceDE w:val="0"/>
              <w:autoSpaceDN w:val="0"/>
              <w:adjustRightInd w:val="0"/>
              <w:spacing w:line="240" w:lineRule="atLeast"/>
              <w:rPr>
                <w:rFonts w:asciiTheme="minorHAnsi" w:hAnsiTheme="minorHAnsi" w:cstheme="minorHAnsi"/>
              </w:rPr>
            </w:pPr>
            <w:r w:rsidRPr="003E6DEF">
              <w:rPr>
                <w:rFonts w:cstheme="minorHAnsi"/>
              </w:rPr>
              <w:t>Community Action Partnership of Oregon</w:t>
            </w:r>
          </w:p>
        </w:tc>
      </w:tr>
      <w:tr w14:paraId="41511039" w14:textId="77777777" w:rsidTr="00CA2ED7">
        <w:tblPrEx>
          <w:tblW w:w="5000" w:type="pct"/>
          <w:tblInd w:w="0" w:type="dxa"/>
          <w:tblLook w:val="04A0"/>
        </w:tblPrEx>
        <w:tc>
          <w:tcPr>
            <w:tcW w:w="1863" w:type="pct"/>
            <w:vMerge/>
            <w:vAlign w:val="center"/>
          </w:tcPr>
          <w:p w:rsidR="005B31C6" w:rsidRPr="003E6DEF" w:rsidP="00CA2ED7" w14:paraId="7AFBAB57" w14:textId="77777777">
            <w:pPr>
              <w:autoSpaceDE w:val="0"/>
              <w:autoSpaceDN w:val="0"/>
              <w:adjustRightInd w:val="0"/>
              <w:spacing w:line="240" w:lineRule="atLeast"/>
              <w:rPr>
                <w:rFonts w:asciiTheme="minorHAnsi" w:hAnsiTheme="minorHAnsi" w:cstheme="minorHAnsi"/>
              </w:rPr>
            </w:pPr>
          </w:p>
        </w:tc>
        <w:tc>
          <w:tcPr>
            <w:tcW w:w="3137" w:type="pct"/>
            <w:vAlign w:val="center"/>
          </w:tcPr>
          <w:p w:rsidR="005B31C6" w:rsidRPr="003E6DEF" w:rsidP="00CA2ED7" w14:paraId="23E91ED8" w14:textId="57239BBD">
            <w:pPr>
              <w:autoSpaceDE w:val="0"/>
              <w:autoSpaceDN w:val="0"/>
              <w:adjustRightInd w:val="0"/>
              <w:spacing w:line="240" w:lineRule="atLeast"/>
              <w:rPr>
                <w:rFonts w:asciiTheme="minorHAnsi" w:hAnsiTheme="minorHAnsi" w:cstheme="minorHAnsi"/>
              </w:rPr>
            </w:pPr>
            <w:r w:rsidRPr="003E6DEF">
              <w:rPr>
                <w:rFonts w:cstheme="minorHAnsi"/>
              </w:rPr>
              <w:t>Connecticut Association for Community Action</w:t>
            </w:r>
          </w:p>
        </w:tc>
      </w:tr>
      <w:tr w14:paraId="654FE5BB" w14:textId="77777777" w:rsidTr="00CA2ED7">
        <w:tblPrEx>
          <w:tblW w:w="5000" w:type="pct"/>
          <w:tblInd w:w="0" w:type="dxa"/>
          <w:tblLook w:val="04A0"/>
        </w:tblPrEx>
        <w:tc>
          <w:tcPr>
            <w:tcW w:w="1863" w:type="pct"/>
            <w:vMerge/>
            <w:vAlign w:val="center"/>
          </w:tcPr>
          <w:p w:rsidR="00BE4996" w:rsidRPr="003E6DEF" w:rsidP="00CA2ED7" w14:paraId="3F82A506" w14:textId="77777777">
            <w:pPr>
              <w:autoSpaceDE w:val="0"/>
              <w:autoSpaceDN w:val="0"/>
              <w:adjustRightInd w:val="0"/>
              <w:spacing w:line="240" w:lineRule="atLeast"/>
              <w:rPr>
                <w:rFonts w:asciiTheme="minorHAnsi" w:hAnsiTheme="minorHAnsi" w:cstheme="minorHAnsi"/>
              </w:rPr>
            </w:pPr>
          </w:p>
        </w:tc>
        <w:tc>
          <w:tcPr>
            <w:tcW w:w="3137" w:type="pct"/>
            <w:vAlign w:val="center"/>
          </w:tcPr>
          <w:p w:rsidR="00BE4996" w:rsidRPr="003E6DEF" w:rsidP="00CA2ED7" w14:paraId="1201ACD3" w14:textId="7CEB4023">
            <w:pPr>
              <w:rPr>
                <w:rFonts w:asciiTheme="minorHAnsi" w:hAnsiTheme="minorHAnsi" w:cstheme="minorHAnsi"/>
              </w:rPr>
            </w:pPr>
            <w:r w:rsidRPr="003E6DEF">
              <w:rPr>
                <w:rFonts w:cstheme="minorHAnsi"/>
              </w:rPr>
              <w:t>Maine Community Action Association</w:t>
            </w:r>
          </w:p>
        </w:tc>
      </w:tr>
      <w:tr w14:paraId="54E338F4" w14:textId="77777777" w:rsidTr="00CA2ED7">
        <w:tblPrEx>
          <w:tblW w:w="5000" w:type="pct"/>
          <w:tblInd w:w="0" w:type="dxa"/>
          <w:tblLook w:val="04A0"/>
        </w:tblPrEx>
        <w:tc>
          <w:tcPr>
            <w:tcW w:w="1863" w:type="pct"/>
            <w:vMerge/>
            <w:vAlign w:val="center"/>
          </w:tcPr>
          <w:p w:rsidR="00AC129B" w:rsidRPr="003E6DEF" w:rsidP="00CA2ED7" w14:paraId="29DFBA1E" w14:textId="77777777">
            <w:pPr>
              <w:autoSpaceDE w:val="0"/>
              <w:autoSpaceDN w:val="0"/>
              <w:adjustRightInd w:val="0"/>
              <w:spacing w:line="240" w:lineRule="atLeast"/>
              <w:rPr>
                <w:rFonts w:asciiTheme="minorHAnsi" w:hAnsiTheme="minorHAnsi" w:cstheme="minorHAnsi"/>
              </w:rPr>
            </w:pPr>
          </w:p>
        </w:tc>
        <w:tc>
          <w:tcPr>
            <w:tcW w:w="3137" w:type="pct"/>
            <w:vAlign w:val="center"/>
          </w:tcPr>
          <w:p w:rsidR="00AC129B" w:rsidRPr="003E6DEF" w:rsidP="00CA2ED7" w14:paraId="06F3DFF4" w14:textId="7CDCC206">
            <w:pPr>
              <w:autoSpaceDE w:val="0"/>
              <w:autoSpaceDN w:val="0"/>
              <w:adjustRightInd w:val="0"/>
              <w:spacing w:line="240" w:lineRule="atLeast"/>
              <w:rPr>
                <w:rFonts w:asciiTheme="minorHAnsi" w:hAnsiTheme="minorHAnsi" w:cstheme="minorHAnsi"/>
              </w:rPr>
            </w:pPr>
            <w:r w:rsidRPr="003E6DEF">
              <w:rPr>
                <w:rFonts w:cstheme="minorHAnsi"/>
              </w:rPr>
              <w:t>New Hampshire Community Action Partnership (NHCAP)</w:t>
            </w:r>
          </w:p>
        </w:tc>
      </w:tr>
      <w:tr w14:paraId="5CE38576" w14:textId="77777777" w:rsidTr="00CA2ED7">
        <w:tblPrEx>
          <w:tblW w:w="5000" w:type="pct"/>
          <w:tblInd w:w="0" w:type="dxa"/>
          <w:tblLook w:val="04A0"/>
        </w:tblPrEx>
        <w:tc>
          <w:tcPr>
            <w:tcW w:w="1863" w:type="pct"/>
            <w:vMerge/>
            <w:vAlign w:val="center"/>
          </w:tcPr>
          <w:p w:rsidR="009E4816" w:rsidRPr="003E6DEF" w:rsidP="00CA2ED7" w14:paraId="248FD8DD" w14:textId="77777777">
            <w:pPr>
              <w:autoSpaceDE w:val="0"/>
              <w:autoSpaceDN w:val="0"/>
              <w:adjustRightInd w:val="0"/>
              <w:spacing w:line="240" w:lineRule="atLeast"/>
              <w:rPr>
                <w:rFonts w:asciiTheme="minorHAnsi" w:hAnsiTheme="minorHAnsi" w:cstheme="minorHAnsi"/>
              </w:rPr>
            </w:pPr>
          </w:p>
        </w:tc>
        <w:tc>
          <w:tcPr>
            <w:tcW w:w="3137" w:type="pct"/>
            <w:vAlign w:val="center"/>
          </w:tcPr>
          <w:p w:rsidR="009E4816" w:rsidRPr="003E6DEF" w:rsidP="00CA2ED7" w14:paraId="3D7F6F74" w14:textId="511E5AA8">
            <w:pPr>
              <w:autoSpaceDE w:val="0"/>
              <w:autoSpaceDN w:val="0"/>
              <w:adjustRightInd w:val="0"/>
              <w:spacing w:line="240" w:lineRule="atLeast"/>
              <w:rPr>
                <w:rFonts w:asciiTheme="minorHAnsi" w:hAnsiTheme="minorHAnsi" w:cstheme="minorHAnsi"/>
              </w:rPr>
            </w:pPr>
            <w:r w:rsidRPr="003E6DEF">
              <w:rPr>
                <w:rFonts w:cstheme="minorHAnsi"/>
              </w:rPr>
              <w:t>New York State Community Action Association</w:t>
            </w:r>
          </w:p>
        </w:tc>
      </w:tr>
      <w:tr w14:paraId="77E67641" w14:textId="77777777" w:rsidTr="00CA2ED7">
        <w:tblPrEx>
          <w:tblW w:w="5000" w:type="pct"/>
          <w:tblInd w:w="0" w:type="dxa"/>
          <w:tblLook w:val="04A0"/>
        </w:tblPrEx>
        <w:tc>
          <w:tcPr>
            <w:tcW w:w="1863" w:type="pct"/>
            <w:vMerge/>
            <w:vAlign w:val="center"/>
          </w:tcPr>
          <w:p w:rsidR="009E4816" w:rsidRPr="003E6DEF" w:rsidP="00CA2ED7" w14:paraId="685854C0" w14:textId="77777777">
            <w:pPr>
              <w:autoSpaceDE w:val="0"/>
              <w:autoSpaceDN w:val="0"/>
              <w:adjustRightInd w:val="0"/>
              <w:spacing w:line="240" w:lineRule="atLeast"/>
              <w:rPr>
                <w:rFonts w:asciiTheme="minorHAnsi" w:hAnsiTheme="minorHAnsi" w:cstheme="minorHAnsi"/>
              </w:rPr>
            </w:pPr>
          </w:p>
        </w:tc>
        <w:tc>
          <w:tcPr>
            <w:tcW w:w="3137" w:type="pct"/>
            <w:vAlign w:val="center"/>
          </w:tcPr>
          <w:p w:rsidR="009E4816" w:rsidRPr="003E6DEF" w:rsidP="00CA2ED7" w14:paraId="1FB82EC1" w14:textId="1488BAAC">
            <w:pPr>
              <w:autoSpaceDE w:val="0"/>
              <w:autoSpaceDN w:val="0"/>
              <w:adjustRightInd w:val="0"/>
              <w:spacing w:line="240" w:lineRule="atLeast"/>
              <w:rPr>
                <w:rFonts w:asciiTheme="minorHAnsi" w:hAnsiTheme="minorHAnsi" w:cstheme="minorHAnsi"/>
              </w:rPr>
            </w:pPr>
            <w:r w:rsidRPr="003E6DEF">
              <w:rPr>
                <w:rFonts w:cstheme="minorHAnsi"/>
              </w:rPr>
              <w:t>Ponca Tribe of Nebraska</w:t>
            </w:r>
          </w:p>
        </w:tc>
      </w:tr>
    </w:tbl>
    <w:p w:rsidR="00353184" w:rsidP="0072072F" w14:paraId="0C069FAA" w14:textId="77777777">
      <w:pPr>
        <w:autoSpaceDE w:val="0"/>
        <w:autoSpaceDN w:val="0"/>
        <w:adjustRightInd w:val="0"/>
        <w:spacing w:after="0" w:line="240" w:lineRule="atLeast"/>
        <w:contextualSpacing/>
        <w:rPr>
          <w:rFonts w:eastAsia="Times New Roman" w:cstheme="minorHAnsi"/>
          <w:color w:val="000000"/>
        </w:rPr>
      </w:pPr>
    </w:p>
    <w:p w:rsidR="000D7942" w:rsidRPr="009E4816" w:rsidP="004F0F6B" w14:paraId="43384CE3" w14:textId="3F1DFF6D">
      <w:pPr>
        <w:spacing w:after="60"/>
        <w:rPr>
          <w:rFonts w:ascii="Calibri" w:eastAsia="Times New Roman" w:hAnsi="Calibri" w:cs="Calibri"/>
          <w:color w:val="000000"/>
        </w:rPr>
      </w:pPr>
      <w:r>
        <w:rPr>
          <w:rFonts w:eastAsia="Times New Roman" w:cstheme="minorHAnsi"/>
          <w:i/>
          <w:color w:val="000000"/>
        </w:rPr>
        <w:t>Sampling</w:t>
      </w:r>
      <w:r w:rsidR="00483FC0">
        <w:rPr>
          <w:rFonts w:eastAsia="Times New Roman" w:cstheme="minorHAnsi"/>
          <w:i/>
          <w:color w:val="000000"/>
        </w:rPr>
        <w:t>/Respondent Recruitment</w:t>
      </w:r>
      <w:r>
        <w:rPr>
          <w:rFonts w:eastAsia="Times New Roman" w:cstheme="minorHAnsi"/>
          <w:i/>
          <w:color w:val="000000"/>
        </w:rPr>
        <w:t xml:space="preserve"> </w:t>
      </w:r>
      <w:r w:rsidR="009E4816">
        <w:rPr>
          <w:rFonts w:eastAsia="Times New Roman" w:cstheme="minorHAnsi"/>
          <w:i/>
          <w:color w:val="000000"/>
        </w:rPr>
        <w:t xml:space="preserve"> </w:t>
      </w:r>
    </w:p>
    <w:p w:rsidR="00BB2925" w:rsidP="644B4479" w14:paraId="7EF8F04F" w14:textId="5C60E51A">
      <w:pPr>
        <w:autoSpaceDE w:val="0"/>
        <w:autoSpaceDN w:val="0"/>
        <w:adjustRightInd w:val="0"/>
        <w:spacing w:after="0" w:line="240" w:lineRule="atLeast"/>
        <w:contextualSpacing/>
        <w:rPr>
          <w:rFonts w:eastAsia="Times New Roman"/>
          <w:color w:val="000000"/>
        </w:rPr>
      </w:pPr>
      <w:r w:rsidRPr="644B4479">
        <w:rPr>
          <w:rFonts w:eastAsia="Times New Roman"/>
          <w:color w:val="000000" w:themeColor="text1"/>
        </w:rPr>
        <w:t xml:space="preserve">The specific approach to respondent recruitment varies by study component, although </w:t>
      </w:r>
      <w:r w:rsidRPr="644B4479" w:rsidR="008658DF">
        <w:rPr>
          <w:rFonts w:eastAsia="Times New Roman"/>
          <w:color w:val="000000" w:themeColor="text1"/>
        </w:rPr>
        <w:t>all use</w:t>
      </w:r>
      <w:r w:rsidRPr="644B4479">
        <w:rPr>
          <w:rFonts w:eastAsia="Times New Roman"/>
          <w:color w:val="000000" w:themeColor="text1"/>
        </w:rPr>
        <w:t xml:space="preserve"> nonprobability sampling method</w:t>
      </w:r>
      <w:r w:rsidRPr="644B4479" w:rsidR="00263FB1">
        <w:rPr>
          <w:rFonts w:eastAsia="Times New Roman"/>
          <w:color w:val="000000" w:themeColor="text1"/>
        </w:rPr>
        <w:t>s</w:t>
      </w:r>
      <w:r w:rsidRPr="644B4479">
        <w:rPr>
          <w:rFonts w:eastAsia="Times New Roman"/>
          <w:color w:val="000000" w:themeColor="text1"/>
        </w:rPr>
        <w:t xml:space="preserve">. </w:t>
      </w:r>
      <w:r w:rsidRPr="644B4479" w:rsidR="00085E89">
        <w:rPr>
          <w:rFonts w:eastAsia="Times New Roman"/>
          <w:color w:val="000000" w:themeColor="text1"/>
        </w:rPr>
        <w:t>Because the</w:t>
      </w:r>
      <w:r w:rsidR="6205D615">
        <w:t xml:space="preserve"> </w:t>
      </w:r>
      <w:r w:rsidR="000E2FA3">
        <w:t xml:space="preserve">project </w:t>
      </w:r>
      <w:r w:rsidR="6205D615">
        <w:t>objective include</w:t>
      </w:r>
      <w:r w:rsidR="000E2FA3">
        <w:t>s</w:t>
      </w:r>
      <w:r w:rsidR="6205D615">
        <w:t xml:space="preserve"> informing program administration, </w:t>
      </w:r>
      <w:r w:rsidRPr="644B4479" w:rsidR="00F827D8">
        <w:rPr>
          <w:rFonts w:eastAsia="Times New Roman"/>
          <w:color w:val="000000" w:themeColor="text1"/>
        </w:rPr>
        <w:t xml:space="preserve">all grant recipients will be included in the data collection. </w:t>
      </w:r>
      <w:r w:rsidRPr="644B4479" w:rsidR="00077EF9">
        <w:rPr>
          <w:rFonts w:eastAsia="Times New Roman"/>
          <w:color w:val="000000" w:themeColor="text1"/>
        </w:rPr>
        <w:t xml:space="preserve">We will identify </w:t>
      </w:r>
      <w:r w:rsidRPr="644B4479" w:rsidR="00601AE5">
        <w:rPr>
          <w:rFonts w:eastAsia="Times New Roman"/>
          <w:color w:val="000000" w:themeColor="text1"/>
        </w:rPr>
        <w:t>a</w:t>
      </w:r>
      <w:r w:rsidRPr="644B4479" w:rsidR="00E7076F">
        <w:rPr>
          <w:rFonts w:eastAsia="Times New Roman"/>
          <w:color w:val="000000" w:themeColor="text1"/>
        </w:rPr>
        <w:t xml:space="preserve"> primary </w:t>
      </w:r>
      <w:r w:rsidRPr="644B4479" w:rsidR="00E7076F">
        <w:rPr>
          <w:rFonts w:eastAsia="Times New Roman"/>
          <w:color w:val="000000" w:themeColor="text1"/>
        </w:rPr>
        <w:t xml:space="preserve">point of contact </w:t>
      </w:r>
      <w:r w:rsidRPr="644B4479" w:rsidR="00077EF9">
        <w:rPr>
          <w:rFonts w:eastAsia="Times New Roman"/>
          <w:color w:val="000000" w:themeColor="text1"/>
        </w:rPr>
        <w:t xml:space="preserve">at each grant recipient </w:t>
      </w:r>
      <w:r w:rsidRPr="644B4479" w:rsidR="00601AE5">
        <w:rPr>
          <w:rFonts w:eastAsia="Times New Roman"/>
          <w:color w:val="000000" w:themeColor="text1"/>
        </w:rPr>
        <w:t>who will identify other staff</w:t>
      </w:r>
      <w:r w:rsidRPr="644B4479">
        <w:rPr>
          <w:rFonts w:eastAsia="Times New Roman"/>
          <w:color w:val="000000" w:themeColor="text1"/>
        </w:rPr>
        <w:t xml:space="preserve"> at the grant recipient and subrecipient organizations</w:t>
      </w:r>
      <w:r w:rsidRPr="644B4479" w:rsidR="00085E89">
        <w:rPr>
          <w:rFonts w:eastAsia="Times New Roman"/>
          <w:color w:val="000000" w:themeColor="text1"/>
        </w:rPr>
        <w:t xml:space="preserve"> who </w:t>
      </w:r>
      <w:r w:rsidRPr="644B4479">
        <w:rPr>
          <w:rFonts w:eastAsia="Times New Roman"/>
          <w:color w:val="000000" w:themeColor="text1"/>
        </w:rPr>
        <w:t xml:space="preserve">are </w:t>
      </w:r>
      <w:r w:rsidRPr="644B4479" w:rsidR="00085E89">
        <w:rPr>
          <w:rFonts w:eastAsia="Times New Roman"/>
          <w:color w:val="000000" w:themeColor="text1"/>
        </w:rPr>
        <w:t xml:space="preserve">most familiar with the program logistics, challenges, and successes. </w:t>
      </w:r>
      <w:r w:rsidRPr="644B4479" w:rsidR="00263FB1">
        <w:rPr>
          <w:rFonts w:eastAsia="Times New Roman"/>
          <w:color w:val="000000" w:themeColor="text1"/>
        </w:rPr>
        <w:t xml:space="preserve">Grant recipients will also recruit </w:t>
      </w:r>
      <w:r w:rsidRPr="644B4479" w:rsidR="00991683">
        <w:rPr>
          <w:rFonts w:eastAsia="Times New Roman"/>
          <w:color w:val="000000" w:themeColor="text1"/>
        </w:rPr>
        <w:t>a convenience sample of program participants for focus groups.</w:t>
      </w:r>
      <w:r w:rsidRPr="644B4479" w:rsidR="00A72552">
        <w:rPr>
          <w:rFonts w:eastAsia="Times New Roman"/>
          <w:color w:val="000000" w:themeColor="text1"/>
        </w:rPr>
        <w:t xml:space="preserve"> Sampling and recruitment for each data collection </w:t>
      </w:r>
      <w:r w:rsidR="00A56965">
        <w:rPr>
          <w:rFonts w:eastAsia="Times New Roman"/>
          <w:color w:val="000000" w:themeColor="text1"/>
        </w:rPr>
        <w:t>are</w:t>
      </w:r>
      <w:r w:rsidRPr="644B4479" w:rsidR="00A56965">
        <w:rPr>
          <w:rFonts w:eastAsia="Times New Roman"/>
          <w:color w:val="000000" w:themeColor="text1"/>
        </w:rPr>
        <w:t xml:space="preserve"> </w:t>
      </w:r>
      <w:r w:rsidRPr="644B4479" w:rsidR="00A72552">
        <w:rPr>
          <w:rFonts w:eastAsia="Times New Roman"/>
          <w:color w:val="000000" w:themeColor="text1"/>
        </w:rPr>
        <w:t>described below.</w:t>
      </w:r>
    </w:p>
    <w:p w:rsidR="00BB2925" w:rsidP="006F7DF5" w14:paraId="45300948" w14:textId="1F7CD7AA">
      <w:pPr>
        <w:autoSpaceDE w:val="0"/>
        <w:autoSpaceDN w:val="0"/>
        <w:adjustRightInd w:val="0"/>
        <w:spacing w:after="0" w:line="240" w:lineRule="atLeast"/>
        <w:contextualSpacing/>
        <w:rPr>
          <w:rFonts w:eastAsia="Times New Roman" w:cstheme="minorHAnsi"/>
          <w:color w:val="000000"/>
        </w:rPr>
      </w:pPr>
    </w:p>
    <w:p w:rsidR="002E012E" w:rsidRPr="00E66951" w:rsidP="006F7DF5" w14:paraId="1D62F4AF" w14:textId="181AC7B7">
      <w:pPr>
        <w:autoSpaceDE w:val="0"/>
        <w:autoSpaceDN w:val="0"/>
        <w:adjustRightInd w:val="0"/>
        <w:spacing w:after="0" w:line="240" w:lineRule="atLeast"/>
        <w:contextualSpacing/>
        <w:rPr>
          <w:rFonts w:eastAsia="Times New Roman"/>
          <w:color w:val="000000"/>
        </w:rPr>
      </w:pPr>
      <w:r w:rsidRPr="06317A27">
        <w:rPr>
          <w:rFonts w:eastAsia="Times New Roman"/>
          <w:b/>
          <w:color w:val="000000" w:themeColor="text1"/>
        </w:rPr>
        <w:t xml:space="preserve">Grant recipient staff. </w:t>
      </w:r>
      <w:r w:rsidR="00BC1F61">
        <w:rPr>
          <w:rFonts w:eastAsia="Times New Roman"/>
          <w:bCs/>
          <w:color w:val="000000" w:themeColor="text1"/>
        </w:rPr>
        <w:t xml:space="preserve">For each of the 21 grant recipients, </w:t>
      </w:r>
      <w:r w:rsidR="00BC1F61">
        <w:rPr>
          <w:rFonts w:eastAsia="Times New Roman"/>
          <w:color w:val="000000" w:themeColor="text1"/>
        </w:rPr>
        <w:t>w</w:t>
      </w:r>
      <w:r w:rsidRPr="06317A27" w:rsidR="69471226">
        <w:rPr>
          <w:rFonts w:eastAsia="Times New Roman"/>
          <w:color w:val="000000" w:themeColor="text1"/>
        </w:rPr>
        <w:t>e</w:t>
      </w:r>
      <w:r w:rsidRPr="06317A27" w:rsidR="00E66951">
        <w:rPr>
          <w:rFonts w:eastAsia="Times New Roman"/>
          <w:color w:val="000000" w:themeColor="text1"/>
        </w:rPr>
        <w:t xml:space="preserve"> plan to interview the pr</w:t>
      </w:r>
      <w:r w:rsidRPr="06317A27" w:rsidR="00616B5E">
        <w:rPr>
          <w:rFonts w:eastAsia="Times New Roman"/>
          <w:color w:val="000000" w:themeColor="text1"/>
        </w:rPr>
        <w:t>oject director</w:t>
      </w:r>
      <w:r w:rsidRPr="06317A27" w:rsidR="00000EF7">
        <w:rPr>
          <w:rFonts w:eastAsia="Times New Roman"/>
          <w:color w:val="000000" w:themeColor="text1"/>
        </w:rPr>
        <w:t xml:space="preserve">. </w:t>
      </w:r>
      <w:r w:rsidRPr="06317A27" w:rsidR="00920E51">
        <w:rPr>
          <w:rFonts w:eastAsia="Times New Roman"/>
          <w:color w:val="000000" w:themeColor="text1"/>
        </w:rPr>
        <w:t xml:space="preserve">We will also </w:t>
      </w:r>
      <w:r w:rsidRPr="06317A27" w:rsidR="009126D3">
        <w:rPr>
          <w:rFonts w:eastAsia="Times New Roman"/>
          <w:color w:val="000000" w:themeColor="text1"/>
        </w:rPr>
        <w:t xml:space="preserve">work with the grant </w:t>
      </w:r>
      <w:r w:rsidRPr="06317A27" w:rsidR="001A7CD9">
        <w:rPr>
          <w:rFonts w:eastAsia="Times New Roman"/>
          <w:color w:val="000000" w:themeColor="text1"/>
        </w:rPr>
        <w:t xml:space="preserve">project director to </w:t>
      </w:r>
      <w:r w:rsidRPr="06317A27" w:rsidR="00135303">
        <w:rPr>
          <w:rFonts w:eastAsia="Times New Roman"/>
          <w:color w:val="000000" w:themeColor="text1"/>
        </w:rPr>
        <w:t xml:space="preserve">identify up to two </w:t>
      </w:r>
      <w:r w:rsidRPr="06317A27" w:rsidR="004D03A6">
        <w:rPr>
          <w:rFonts w:eastAsia="Times New Roman"/>
          <w:color w:val="000000" w:themeColor="text1"/>
        </w:rPr>
        <w:t>other staff member</w:t>
      </w:r>
      <w:r w:rsidRPr="06317A27" w:rsidR="00A1332E">
        <w:rPr>
          <w:rFonts w:eastAsia="Times New Roman"/>
          <w:color w:val="000000" w:themeColor="text1"/>
        </w:rPr>
        <w:t xml:space="preserve">s most involved in </w:t>
      </w:r>
      <w:r w:rsidRPr="06317A27" w:rsidR="00605729">
        <w:rPr>
          <w:rFonts w:eastAsia="Times New Roman"/>
          <w:color w:val="000000" w:themeColor="text1"/>
        </w:rPr>
        <w:t>the planning, execution, and</w:t>
      </w:r>
      <w:r w:rsidRPr="06317A27" w:rsidR="00592B3E">
        <w:rPr>
          <w:rFonts w:eastAsia="Times New Roman"/>
          <w:color w:val="000000" w:themeColor="text1"/>
        </w:rPr>
        <w:t>/or</w:t>
      </w:r>
      <w:r w:rsidRPr="06317A27" w:rsidR="00605729">
        <w:rPr>
          <w:rFonts w:eastAsia="Times New Roman"/>
          <w:color w:val="000000" w:themeColor="text1"/>
        </w:rPr>
        <w:t xml:space="preserve"> </w:t>
      </w:r>
      <w:r w:rsidRPr="06317A27" w:rsidR="00592B3E">
        <w:rPr>
          <w:rFonts w:eastAsia="Times New Roman"/>
          <w:color w:val="000000" w:themeColor="text1"/>
        </w:rPr>
        <w:t>tracking of grant activities.</w:t>
      </w:r>
      <w:r w:rsidR="00E02C79">
        <w:rPr>
          <w:rFonts w:eastAsia="Times New Roman"/>
          <w:color w:val="000000" w:themeColor="text1"/>
        </w:rPr>
        <w:t xml:space="preserve"> The staff members will be selected based on their ability to provide key data on the project implementation. This </w:t>
      </w:r>
      <w:r w:rsidR="005058B6">
        <w:rPr>
          <w:rFonts w:eastAsia="Times New Roman"/>
          <w:color w:val="000000" w:themeColor="text1"/>
        </w:rPr>
        <w:t xml:space="preserve">nonprobability </w:t>
      </w:r>
      <w:r w:rsidR="00E02C79">
        <w:rPr>
          <w:rFonts w:eastAsia="Times New Roman"/>
          <w:color w:val="000000" w:themeColor="text1"/>
        </w:rPr>
        <w:t>purposive sampling approach means</w:t>
      </w:r>
      <w:r w:rsidR="005058B6">
        <w:rPr>
          <w:rFonts w:eastAsia="Times New Roman"/>
          <w:color w:val="000000" w:themeColor="text1"/>
        </w:rPr>
        <w:t xml:space="preserve"> that the perspectives of the grant recipients will not represent all staff working at the agency. </w:t>
      </w:r>
      <w:r w:rsidR="00E02C79">
        <w:rPr>
          <w:rFonts w:eastAsia="Times New Roman"/>
          <w:color w:val="000000" w:themeColor="text1"/>
        </w:rPr>
        <w:t xml:space="preserve"> </w:t>
      </w:r>
    </w:p>
    <w:p w:rsidR="002E012E" w:rsidP="006F7DF5" w14:paraId="6BCC162D" w14:textId="77777777">
      <w:pPr>
        <w:autoSpaceDE w:val="0"/>
        <w:autoSpaceDN w:val="0"/>
        <w:adjustRightInd w:val="0"/>
        <w:spacing w:after="0" w:line="240" w:lineRule="atLeast"/>
        <w:contextualSpacing/>
        <w:rPr>
          <w:rFonts w:eastAsia="Times New Roman" w:cstheme="minorHAnsi"/>
          <w:b/>
          <w:bCs/>
          <w:color w:val="000000"/>
        </w:rPr>
      </w:pPr>
    </w:p>
    <w:p w:rsidR="00F85D35" w:rsidP="00E8059C" w14:paraId="66E03886" w14:textId="02B03366">
      <w:pPr>
        <w:pStyle w:val="L1-FlLSp12"/>
      </w:pPr>
      <w:r w:rsidRPr="06317A27">
        <w:rPr>
          <w:rFonts w:eastAsia="Times New Roman"/>
          <w:b/>
          <w:color w:val="000000" w:themeColor="text1"/>
        </w:rPr>
        <w:t>Grant s</w:t>
      </w:r>
      <w:r w:rsidRPr="06317A27" w:rsidR="006F7DF5">
        <w:rPr>
          <w:rFonts w:eastAsia="Times New Roman"/>
          <w:b/>
          <w:color w:val="000000" w:themeColor="text1"/>
        </w:rPr>
        <w:t>ubrecipient</w:t>
      </w:r>
      <w:r w:rsidRPr="06317A27" w:rsidR="00214999">
        <w:rPr>
          <w:rFonts w:eastAsia="Times New Roman"/>
          <w:b/>
          <w:color w:val="000000" w:themeColor="text1"/>
        </w:rPr>
        <w:t xml:space="preserve"> staf</w:t>
      </w:r>
      <w:r w:rsidRPr="06317A27" w:rsidR="0084288E">
        <w:rPr>
          <w:rFonts w:eastAsia="Times New Roman"/>
          <w:b/>
          <w:color w:val="000000" w:themeColor="text1"/>
        </w:rPr>
        <w:t>f.</w:t>
      </w:r>
      <w:r w:rsidRPr="06317A27" w:rsidR="00B41084">
        <w:rPr>
          <w:rFonts w:eastAsia="Times New Roman"/>
          <w:color w:val="000000" w:themeColor="text1"/>
        </w:rPr>
        <w:t xml:space="preserve"> </w:t>
      </w:r>
      <w:r w:rsidR="00806554">
        <w:rPr>
          <w:rFonts w:eastAsia="Times New Roman"/>
          <w:color w:val="000000" w:themeColor="text1"/>
        </w:rPr>
        <w:t xml:space="preserve">Up to </w:t>
      </w:r>
      <w:r w:rsidR="00A56965">
        <w:rPr>
          <w:rFonts w:eastAsia="Times New Roman"/>
          <w:color w:val="000000" w:themeColor="text1"/>
        </w:rPr>
        <w:t>eight</w:t>
      </w:r>
      <w:r w:rsidRPr="06317A27" w:rsidR="00A56965">
        <w:rPr>
          <w:rFonts w:eastAsia="Times New Roman"/>
          <w:color w:val="000000" w:themeColor="text1"/>
        </w:rPr>
        <w:t xml:space="preserve"> </w:t>
      </w:r>
      <w:r w:rsidRPr="06317A27" w:rsidR="00EF49F3">
        <w:rPr>
          <w:rFonts w:eastAsia="Times New Roman"/>
          <w:color w:val="000000" w:themeColor="text1"/>
        </w:rPr>
        <w:t xml:space="preserve">subrecipients </w:t>
      </w:r>
      <w:r w:rsidR="00571658">
        <w:rPr>
          <w:rFonts w:eastAsia="Times New Roman"/>
          <w:color w:val="000000" w:themeColor="text1"/>
        </w:rPr>
        <w:t>will be interviewed</w:t>
      </w:r>
      <w:r w:rsidRPr="06317A27" w:rsidR="00EF49F3">
        <w:rPr>
          <w:rFonts w:eastAsia="Times New Roman"/>
          <w:color w:val="000000" w:themeColor="text1"/>
        </w:rPr>
        <w:t xml:space="preserve"> at each</w:t>
      </w:r>
      <w:r w:rsidR="00A05EF9">
        <w:rPr>
          <w:rFonts w:eastAsia="Times New Roman"/>
          <w:color w:val="000000" w:themeColor="text1"/>
        </w:rPr>
        <w:t xml:space="preserve"> of the 21</w:t>
      </w:r>
      <w:r w:rsidRPr="06317A27" w:rsidR="00EF49F3">
        <w:rPr>
          <w:rFonts w:eastAsia="Times New Roman"/>
          <w:color w:val="000000" w:themeColor="text1"/>
        </w:rPr>
        <w:t xml:space="preserve"> </w:t>
      </w:r>
      <w:r w:rsidR="00A05EF9">
        <w:rPr>
          <w:rFonts w:eastAsia="Times New Roman"/>
          <w:color w:val="000000" w:themeColor="text1"/>
        </w:rPr>
        <w:t>grant recipients</w:t>
      </w:r>
      <w:r w:rsidRPr="06317A27" w:rsidR="00EF49F3">
        <w:rPr>
          <w:rFonts w:eastAsia="Times New Roman"/>
          <w:color w:val="000000" w:themeColor="text1"/>
        </w:rPr>
        <w:t>, for a</w:t>
      </w:r>
      <w:r w:rsidR="00407C92">
        <w:rPr>
          <w:rFonts w:eastAsia="Times New Roman"/>
          <w:color w:val="000000" w:themeColor="text1"/>
        </w:rPr>
        <w:t xml:space="preserve">n estimated total of 168 </w:t>
      </w:r>
      <w:r w:rsidRPr="06317A27">
        <w:rPr>
          <w:rFonts w:eastAsia="Times New Roman"/>
          <w:color w:val="000000" w:themeColor="text1"/>
        </w:rPr>
        <w:t>subrecipient interviewees.</w:t>
      </w:r>
      <w:r w:rsidRPr="06317A27" w:rsidR="008D4F9D">
        <w:rPr>
          <w:rFonts w:eastAsia="Times New Roman"/>
          <w:color w:val="000000" w:themeColor="text1"/>
        </w:rPr>
        <w:t xml:space="preserve"> </w:t>
      </w:r>
      <w:r w:rsidR="008D4F9D">
        <w:t xml:space="preserve">The number and type of subrecipients vary </w:t>
      </w:r>
      <w:r w:rsidR="00BE603B">
        <w:t>by</w:t>
      </w:r>
      <w:r w:rsidR="008D4F9D">
        <w:t xml:space="preserve"> site. Every site includes at least one diaper bank as a subrecipient</w:t>
      </w:r>
      <w:r w:rsidR="003845AF">
        <w:t>,</w:t>
      </w:r>
      <w:r w:rsidR="008D4F9D">
        <w:t xml:space="preserve"> and most also include local </w:t>
      </w:r>
      <w:r w:rsidR="000A7620">
        <w:t>CAA</w:t>
      </w:r>
      <w:r w:rsidR="00A56965">
        <w:t>s</w:t>
      </w:r>
      <w:r w:rsidR="008D4F9D">
        <w:t xml:space="preserve">. </w:t>
      </w:r>
      <w:r w:rsidR="38538CBB">
        <w:t>Less</w:t>
      </w:r>
      <w:r w:rsidR="008D4F9D">
        <w:t xml:space="preserve"> common types of subrecipients include food banks and local community programs. In selecting the subrecipients</w:t>
      </w:r>
      <w:r w:rsidR="00407C92">
        <w:t xml:space="preserve"> for the interviews</w:t>
      </w:r>
      <w:r w:rsidR="008D4F9D">
        <w:t xml:space="preserve">, </w:t>
      </w:r>
      <w:r w:rsidR="000A7620">
        <w:t>study staff</w:t>
      </w:r>
      <w:r w:rsidR="008D4F9D">
        <w:t xml:space="preserve"> will interview at least one diaper bank partner and at least one CAA partner. In most cases, </w:t>
      </w:r>
      <w:r w:rsidR="000A7620">
        <w:t>the study plans to</w:t>
      </w:r>
      <w:r w:rsidR="008D4F9D">
        <w:t xml:space="preserve"> interview </w:t>
      </w:r>
      <w:r w:rsidR="00407C92">
        <w:t xml:space="preserve">at least </w:t>
      </w:r>
      <w:r w:rsidR="008D4F9D">
        <w:t>two of the most involved subrecipients (one diaper bank and one CAA).</w:t>
      </w:r>
      <w:r w:rsidR="005C6FFA">
        <w:t xml:space="preserve"> </w:t>
      </w:r>
      <w:r w:rsidR="005058B6">
        <w:t xml:space="preserve">Because the participants will be selected based on their knowledge of and involvement in the DDDRP, this purposive sampling approach will yield a sample of respondents that is not representative of all grant subrecipient staff. </w:t>
      </w:r>
    </w:p>
    <w:p w:rsidR="000736E7" w:rsidP="008369BA" w14:paraId="259C0669" w14:textId="12D9191C">
      <w:pPr>
        <w:pStyle w:val="ListParagraph"/>
        <w:spacing w:after="0" w:line="240" w:lineRule="auto"/>
        <w:ind w:left="0"/>
      </w:pPr>
      <w:r w:rsidRPr="10F7ACF2">
        <w:rPr>
          <w:b/>
          <w:bCs/>
        </w:rPr>
        <w:t>Program participant</w:t>
      </w:r>
      <w:r w:rsidR="004D381F">
        <w:rPr>
          <w:b/>
          <w:bCs/>
        </w:rPr>
        <w:t>s</w:t>
      </w:r>
      <w:r w:rsidRPr="10F7ACF2">
        <w:rPr>
          <w:b/>
          <w:bCs/>
        </w:rPr>
        <w:t>/caregiver</w:t>
      </w:r>
      <w:r w:rsidR="004D381F">
        <w:rPr>
          <w:b/>
          <w:bCs/>
        </w:rPr>
        <w:t>s</w:t>
      </w:r>
      <w:r w:rsidRPr="10F7ACF2">
        <w:rPr>
          <w:b/>
          <w:bCs/>
        </w:rPr>
        <w:t>.</w:t>
      </w:r>
      <w:r w:rsidRPr="10F7ACF2" w:rsidR="00D25DC2">
        <w:rPr>
          <w:b/>
          <w:bCs/>
        </w:rPr>
        <w:t xml:space="preserve"> </w:t>
      </w:r>
      <w:r w:rsidR="00BD3B23">
        <w:t>DDDRP</w:t>
      </w:r>
      <w:r w:rsidR="2C13FC3D">
        <w:t xml:space="preserve"> individual-level</w:t>
      </w:r>
      <w:r w:rsidR="00BD3B23">
        <w:t xml:space="preserve"> participant data will come from </w:t>
      </w:r>
      <w:r w:rsidR="00FB0E29">
        <w:t>two</w:t>
      </w:r>
      <w:r w:rsidR="00C42B1A">
        <w:t xml:space="preserve"> sources</w:t>
      </w:r>
      <w:r w:rsidR="00B84B51">
        <w:t xml:space="preserve"> across all grant recipients</w:t>
      </w:r>
      <w:r w:rsidR="00C42B1A">
        <w:t xml:space="preserve">: </w:t>
      </w:r>
      <w:r w:rsidR="000C1184">
        <w:t>grant-collected data</w:t>
      </w:r>
      <w:r w:rsidR="00FB0E29">
        <w:t xml:space="preserve"> and</w:t>
      </w:r>
      <w:r w:rsidR="00C42B1A">
        <w:t xml:space="preserve"> focus groups</w:t>
      </w:r>
      <w:r w:rsidR="00FB0E29">
        <w:t>.</w:t>
      </w:r>
      <w:r w:rsidR="00DA4F3E">
        <w:t xml:space="preserve"> </w:t>
      </w:r>
      <w:r w:rsidR="000C1184">
        <w:t>Grant-collected data may vary by grant recipient</w:t>
      </w:r>
      <w:r w:rsidR="00344982">
        <w:t>, although all grant recipients were asked to field the BES. We expect grant-collected</w:t>
      </w:r>
      <w:r w:rsidR="00A56965">
        <w:t xml:space="preserve"> data</w:t>
      </w:r>
      <w:r w:rsidR="00344982">
        <w:t xml:space="preserve"> to</w:t>
      </w:r>
      <w:r w:rsidR="00DA4F3E">
        <w:t xml:space="preserve"> </w:t>
      </w:r>
      <w:r w:rsidR="00344982">
        <w:t xml:space="preserve">represent a census of </w:t>
      </w:r>
      <w:r w:rsidR="005A7598">
        <w:t>all DDDRP participants,</w:t>
      </w:r>
      <w:r w:rsidR="00344982">
        <w:t xml:space="preserve"> but the final data may be</w:t>
      </w:r>
      <w:r w:rsidR="005A7598">
        <w:t xml:space="preserve"> limited by the information </w:t>
      </w:r>
      <w:r w:rsidR="00344982">
        <w:t xml:space="preserve">previously </w:t>
      </w:r>
      <w:r w:rsidR="005A7598">
        <w:t xml:space="preserve">tracked by the </w:t>
      </w:r>
      <w:r w:rsidR="00C8501C">
        <w:t>grant recipients.</w:t>
      </w:r>
      <w:r w:rsidR="004D381F">
        <w:t xml:space="preserve"> </w:t>
      </w:r>
      <w:r w:rsidR="00B84B51">
        <w:t>We will also request service delivery measures from grant recipients that are collecting these data</w:t>
      </w:r>
      <w:r w:rsidR="0013143E">
        <w:t>.</w:t>
      </w:r>
      <w:r w:rsidR="00B84B51">
        <w:t xml:space="preserve"> </w:t>
      </w:r>
    </w:p>
    <w:p w:rsidR="000736E7" w:rsidP="008369BA" w14:paraId="5F63089D" w14:textId="77777777">
      <w:pPr>
        <w:pStyle w:val="ListParagraph"/>
        <w:spacing w:after="0" w:line="240" w:lineRule="auto"/>
        <w:ind w:left="0"/>
      </w:pPr>
    </w:p>
    <w:p w:rsidR="00F85D35" w:rsidP="008369BA" w14:paraId="27B4EB59" w14:textId="3E212586">
      <w:pPr>
        <w:pStyle w:val="ListParagraph"/>
        <w:spacing w:after="0" w:line="240" w:lineRule="auto"/>
        <w:ind w:left="0"/>
      </w:pPr>
      <w:r>
        <w:t xml:space="preserve">We plan to conduct participant </w:t>
      </w:r>
      <w:r w:rsidR="001003B1">
        <w:t>focus groups</w:t>
      </w:r>
      <w:r>
        <w:t xml:space="preserve"> at each grant recipient location. W</w:t>
      </w:r>
      <w:r w:rsidR="00367F28">
        <w:t>e</w:t>
      </w:r>
      <w:r w:rsidRPr="00367F28" w:rsidR="00367F28">
        <w:t xml:space="preserve"> </w:t>
      </w:r>
      <w:r w:rsidR="00FC6D74">
        <w:t xml:space="preserve">will </w:t>
      </w:r>
      <w:r w:rsidRPr="00367F28" w:rsidR="00367F28">
        <w:t xml:space="preserve">ask each </w:t>
      </w:r>
      <w:r w:rsidR="000736E7">
        <w:t xml:space="preserve">of the 21 </w:t>
      </w:r>
      <w:r w:rsidRPr="00367F28" w:rsidR="00367F28">
        <w:t>grant recipient</w:t>
      </w:r>
      <w:r w:rsidR="000736E7">
        <w:t>s</w:t>
      </w:r>
      <w:r w:rsidRPr="00367F28" w:rsidR="00367F28">
        <w:t xml:space="preserve"> to recruit </w:t>
      </w:r>
      <w:r w:rsidR="000736E7">
        <w:t xml:space="preserve">up to 12 </w:t>
      </w:r>
      <w:r w:rsidRPr="00367F28" w:rsidR="00367F28">
        <w:t xml:space="preserve">current DDDRP participants who represent </w:t>
      </w:r>
      <w:r w:rsidR="004D381F">
        <w:t xml:space="preserve">the range of characteristics observed in </w:t>
      </w:r>
      <w:r w:rsidRPr="00367F28" w:rsidR="00367F28">
        <w:t>their service population (e.g., different gender identities</w:t>
      </w:r>
      <w:r w:rsidR="00A56965">
        <w:t>;</w:t>
      </w:r>
      <w:r w:rsidRPr="00367F28" w:rsidR="00367F28">
        <w:t xml:space="preserve"> caregiver roles</w:t>
      </w:r>
      <w:r w:rsidR="00A56965">
        <w:t>,</w:t>
      </w:r>
      <w:r w:rsidRPr="00367F28" w:rsidR="00367F28">
        <w:t xml:space="preserve"> such as parent or grandparent</w:t>
      </w:r>
      <w:r w:rsidR="00A56965">
        <w:t>;</w:t>
      </w:r>
      <w:r w:rsidRPr="00367F28" w:rsidR="00367F28">
        <w:t xml:space="preserve"> racial and ethnic identities</w:t>
      </w:r>
      <w:r w:rsidR="00A56965">
        <w:t>;</w:t>
      </w:r>
      <w:r w:rsidRPr="00367F28" w:rsidR="00367F28">
        <w:t xml:space="preserve"> length of diaper receipt).</w:t>
      </w:r>
      <w:r w:rsidR="00BE3FF1">
        <w:t xml:space="preserve"> </w:t>
      </w:r>
      <w:r w:rsidR="000736E7">
        <w:t xml:space="preserve">We plan to recruit 12 participants with the goal of having between </w:t>
      </w:r>
      <w:r w:rsidR="00A56965">
        <w:t>eight</w:t>
      </w:r>
      <w:r w:rsidR="000736E7">
        <w:t xml:space="preserve"> and 10 participants in each focus group. </w:t>
      </w:r>
      <w:r w:rsidR="004D381F">
        <w:t xml:space="preserve">The sample will </w:t>
      </w:r>
      <w:r w:rsidR="00EF6199">
        <w:t xml:space="preserve">be a convenience sample and will </w:t>
      </w:r>
      <w:r w:rsidR="004D381F">
        <w:t>not be representative of all DDDRP participants</w:t>
      </w:r>
      <w:r w:rsidR="004B5E22">
        <w:t>;</w:t>
      </w:r>
      <w:r w:rsidR="00EF6199">
        <w:t xml:space="preserve"> however, we </w:t>
      </w:r>
      <w:r w:rsidR="004D381F">
        <w:t xml:space="preserve">will </w:t>
      </w:r>
      <w:r w:rsidR="00201E75">
        <w:t xml:space="preserve">recruit with the intention of </w:t>
      </w:r>
      <w:r w:rsidR="00042F43">
        <w:t>captur</w:t>
      </w:r>
      <w:r w:rsidR="00201E75">
        <w:t>ing</w:t>
      </w:r>
      <w:r w:rsidR="00042F43">
        <w:t xml:space="preserve"> a range of participant characteristics</w:t>
      </w:r>
      <w:r w:rsidR="005C13C9">
        <w:t xml:space="preserve"> to </w:t>
      </w:r>
      <w:r w:rsidR="001D7FDB">
        <w:t>obtain diversity of experiences</w:t>
      </w:r>
      <w:r w:rsidR="00042F43">
        <w:t xml:space="preserve">. </w:t>
      </w:r>
    </w:p>
    <w:p w:rsidR="00BB2925" w:rsidP="008369BA" w14:paraId="0FA0D997" w14:textId="77777777">
      <w:pPr>
        <w:pStyle w:val="ListParagraph"/>
        <w:spacing w:after="0" w:line="240" w:lineRule="auto"/>
        <w:ind w:left="0"/>
      </w:pPr>
    </w:p>
    <w:p w:rsidR="00CA2ED7" w:rsidP="008369BA" w14:paraId="7DCFAE14" w14:textId="77777777">
      <w:pPr>
        <w:pStyle w:val="ListParagraph"/>
        <w:spacing w:after="0" w:line="240" w:lineRule="auto"/>
        <w:ind w:left="0"/>
      </w:pPr>
    </w:p>
    <w:p w:rsidR="00E75D57" w:rsidP="00CA2ED7" w14:paraId="37839294" w14:textId="5B9EAD75">
      <w:pPr>
        <w:autoSpaceDE w:val="0"/>
        <w:autoSpaceDN w:val="0"/>
        <w:adjustRightInd w:val="0"/>
        <w:spacing w:after="120" w:line="240" w:lineRule="atLeast"/>
        <w:rPr>
          <w:rFonts w:eastAsia="Times New Roman"/>
          <w:color w:val="000000"/>
        </w:rPr>
      </w:pPr>
      <w:r w:rsidRPr="10F7ACF2">
        <w:rPr>
          <w:rFonts w:eastAsia="Times New Roman"/>
          <w:b/>
          <w:bCs/>
          <w:color w:val="000000" w:themeColor="text1"/>
        </w:rPr>
        <w:t>B3.</w:t>
      </w:r>
      <w:r>
        <w:tab/>
      </w:r>
      <w:r w:rsidRPr="10F7ACF2">
        <w:rPr>
          <w:rFonts w:eastAsia="Times New Roman"/>
          <w:b/>
          <w:bCs/>
          <w:color w:val="000000" w:themeColor="text1"/>
        </w:rPr>
        <w:t>Design of Data Collection Instruments</w:t>
      </w:r>
    </w:p>
    <w:p w:rsidR="00E75D57" w:rsidRPr="00E75D57" w:rsidP="00553BAD" w14:paraId="799139A7" w14:textId="60278F00">
      <w:pPr>
        <w:autoSpaceDE w:val="0"/>
        <w:autoSpaceDN w:val="0"/>
        <w:adjustRightInd w:val="0"/>
        <w:spacing w:after="60" w:line="240" w:lineRule="atLeast"/>
        <w:rPr>
          <w:rFonts w:eastAsiaTheme="minorEastAsia"/>
          <w:i/>
          <w:iCs/>
          <w:color w:val="000000"/>
        </w:rPr>
      </w:pPr>
      <w:r w:rsidRPr="10F7ACF2">
        <w:rPr>
          <w:rFonts w:eastAsiaTheme="minorEastAsia"/>
          <w:i/>
          <w:iCs/>
          <w:color w:val="000000" w:themeColor="text1"/>
        </w:rPr>
        <w:t>Development of Data Collection Instruments</w:t>
      </w:r>
    </w:p>
    <w:p w:rsidR="005F027A" w:rsidP="0F325399" w14:paraId="20B16CCA" w14:textId="266D6A3F">
      <w:pPr>
        <w:spacing w:after="0" w:line="240" w:lineRule="auto"/>
        <w:rPr>
          <w:rFonts w:eastAsiaTheme="minorEastAsia"/>
          <w:color w:val="000000" w:themeColor="text1"/>
        </w:rPr>
      </w:pPr>
      <w:r w:rsidRPr="0F325399">
        <w:rPr>
          <w:rFonts w:eastAsiaTheme="minorEastAsia"/>
          <w:color w:val="000000" w:themeColor="text1"/>
        </w:rPr>
        <w:t>Data</w:t>
      </w:r>
      <w:r w:rsidRPr="0F325399" w:rsidR="00EF299C">
        <w:rPr>
          <w:rFonts w:eastAsiaTheme="minorEastAsia"/>
          <w:color w:val="000000" w:themeColor="text1"/>
        </w:rPr>
        <w:t xml:space="preserve"> collection instruments were designed</w:t>
      </w:r>
      <w:r w:rsidRPr="0F325399" w:rsidR="00321BBE">
        <w:rPr>
          <w:rFonts w:eastAsiaTheme="minorEastAsia"/>
          <w:color w:val="000000" w:themeColor="text1"/>
        </w:rPr>
        <w:t xml:space="preserve"> </w:t>
      </w:r>
      <w:r w:rsidRPr="0F325399" w:rsidR="00620ADA">
        <w:rPr>
          <w:rFonts w:eastAsiaTheme="minorEastAsia"/>
          <w:color w:val="000000" w:themeColor="text1"/>
        </w:rPr>
        <w:t>in</w:t>
      </w:r>
      <w:r w:rsidRPr="0F325399" w:rsidR="00321BBE">
        <w:rPr>
          <w:rFonts w:eastAsiaTheme="minorEastAsia"/>
          <w:color w:val="000000" w:themeColor="text1"/>
        </w:rPr>
        <w:t xml:space="preserve"> collaboration </w:t>
      </w:r>
      <w:r w:rsidRPr="0F325399" w:rsidR="00620ADA">
        <w:rPr>
          <w:rFonts w:eastAsiaTheme="minorEastAsia"/>
          <w:color w:val="000000" w:themeColor="text1"/>
        </w:rPr>
        <w:t>with</w:t>
      </w:r>
      <w:r w:rsidRPr="0F325399" w:rsidR="00321BBE">
        <w:rPr>
          <w:rFonts w:eastAsiaTheme="minorEastAsia"/>
          <w:color w:val="000000" w:themeColor="text1"/>
        </w:rPr>
        <w:t xml:space="preserve"> </w:t>
      </w:r>
      <w:r w:rsidRPr="0F325399" w:rsidR="634F69B7">
        <w:rPr>
          <w:rFonts w:eastAsiaTheme="minorEastAsia"/>
          <w:color w:val="000000" w:themeColor="text1"/>
        </w:rPr>
        <w:t>ACF</w:t>
      </w:r>
      <w:r w:rsidRPr="0F325399" w:rsidR="00285655">
        <w:rPr>
          <w:rFonts w:eastAsiaTheme="minorEastAsia"/>
          <w:color w:val="000000" w:themeColor="text1"/>
        </w:rPr>
        <w:t>,</w:t>
      </w:r>
      <w:r w:rsidRPr="0F325399" w:rsidR="00321BBE">
        <w:rPr>
          <w:rFonts w:eastAsiaTheme="minorEastAsia"/>
          <w:color w:val="000000" w:themeColor="text1"/>
        </w:rPr>
        <w:t xml:space="preserve"> the contractor</w:t>
      </w:r>
      <w:r w:rsidRPr="0F325399" w:rsidR="00285655">
        <w:rPr>
          <w:rFonts w:eastAsiaTheme="minorEastAsia"/>
          <w:color w:val="000000" w:themeColor="text1"/>
        </w:rPr>
        <w:t xml:space="preserve"> (</w:t>
      </w:r>
      <w:r w:rsidRPr="0F325399" w:rsidR="00285655">
        <w:rPr>
          <w:rFonts w:eastAsiaTheme="minorEastAsia"/>
          <w:color w:val="000000" w:themeColor="text1"/>
        </w:rPr>
        <w:t>Westat</w:t>
      </w:r>
      <w:r w:rsidRPr="0F325399" w:rsidR="00285655">
        <w:rPr>
          <w:rFonts w:eastAsiaTheme="minorEastAsia"/>
          <w:color w:val="000000" w:themeColor="text1"/>
        </w:rPr>
        <w:t xml:space="preserve">), and </w:t>
      </w:r>
      <w:r w:rsidRPr="0F325399" w:rsidR="00A56965">
        <w:rPr>
          <w:rFonts w:eastAsiaTheme="minorEastAsia"/>
          <w:color w:val="000000" w:themeColor="text1"/>
        </w:rPr>
        <w:t>its</w:t>
      </w:r>
      <w:r w:rsidRPr="0F325399" w:rsidR="00285655">
        <w:rPr>
          <w:rFonts w:eastAsiaTheme="minorEastAsia"/>
          <w:color w:val="000000" w:themeColor="text1"/>
        </w:rPr>
        <w:t xml:space="preserve"> sub</w:t>
      </w:r>
      <w:r w:rsidRPr="0F325399" w:rsidR="2DFB11C7">
        <w:rPr>
          <w:rFonts w:eastAsiaTheme="minorEastAsia"/>
          <w:color w:val="000000" w:themeColor="text1"/>
        </w:rPr>
        <w:t>contractors</w:t>
      </w:r>
      <w:r w:rsidRPr="0F325399" w:rsidR="00373044">
        <w:rPr>
          <w:rFonts w:eastAsiaTheme="minorEastAsia"/>
          <w:color w:val="000000" w:themeColor="text1"/>
        </w:rPr>
        <w:t>,</w:t>
      </w:r>
      <w:r w:rsidRPr="0F325399" w:rsidR="003E7C49">
        <w:rPr>
          <w:rFonts w:eastAsiaTheme="minorEastAsia"/>
          <w:color w:val="000000" w:themeColor="text1"/>
        </w:rPr>
        <w:t xml:space="preserve"> Dr. Jennifer </w:t>
      </w:r>
      <w:r w:rsidRPr="0F325399" w:rsidR="003E7C49">
        <w:rPr>
          <w:rFonts w:eastAsiaTheme="minorEastAsia"/>
          <w:color w:val="000000" w:themeColor="text1"/>
        </w:rPr>
        <w:t>Randles</w:t>
      </w:r>
      <w:r w:rsidRPr="0F325399" w:rsidR="00E71A26">
        <w:rPr>
          <w:rFonts w:eastAsiaTheme="minorEastAsia"/>
          <w:color w:val="000000" w:themeColor="text1"/>
        </w:rPr>
        <w:t xml:space="preserve"> and </w:t>
      </w:r>
      <w:r w:rsidRPr="0F325399" w:rsidR="006C3A91">
        <w:rPr>
          <w:rFonts w:eastAsiaTheme="minorEastAsia"/>
          <w:color w:val="000000" w:themeColor="text1"/>
        </w:rPr>
        <w:t xml:space="preserve">Ms. </w:t>
      </w:r>
      <w:r w:rsidRPr="0F325399" w:rsidR="00E71A26">
        <w:rPr>
          <w:rFonts w:eastAsiaTheme="minorEastAsia"/>
          <w:color w:val="000000" w:themeColor="text1"/>
        </w:rPr>
        <w:t xml:space="preserve">Justine </w:t>
      </w:r>
      <w:r w:rsidRPr="0F325399" w:rsidR="00E71A26">
        <w:rPr>
          <w:rFonts w:eastAsiaTheme="minorEastAsia"/>
          <w:color w:val="000000" w:themeColor="text1"/>
        </w:rPr>
        <w:t>Wolitzer</w:t>
      </w:r>
      <w:r w:rsidRPr="0F325399" w:rsidR="00285655">
        <w:rPr>
          <w:rFonts w:eastAsiaTheme="minorEastAsia"/>
          <w:color w:val="000000" w:themeColor="text1"/>
        </w:rPr>
        <w:t xml:space="preserve">. </w:t>
      </w:r>
      <w:r w:rsidRPr="0F325399" w:rsidR="006C3A91">
        <w:rPr>
          <w:rFonts w:eastAsiaTheme="minorEastAsia"/>
          <w:color w:val="000000" w:themeColor="text1"/>
        </w:rPr>
        <w:t xml:space="preserve">The project’s technical working group </w:t>
      </w:r>
      <w:r w:rsidRPr="0F325399" w:rsidR="3805345C">
        <w:rPr>
          <w:rFonts w:eastAsiaTheme="minorEastAsia"/>
          <w:color w:val="000000" w:themeColor="text1"/>
        </w:rPr>
        <w:t xml:space="preserve">and caregiver panel </w:t>
      </w:r>
      <w:r w:rsidRPr="0F325399" w:rsidR="006C3A91">
        <w:rPr>
          <w:rFonts w:eastAsiaTheme="minorEastAsia"/>
          <w:color w:val="000000" w:themeColor="text1"/>
        </w:rPr>
        <w:t xml:space="preserve">also reviewed </w:t>
      </w:r>
      <w:r w:rsidRPr="0F325399" w:rsidR="6D7ED477">
        <w:rPr>
          <w:rFonts w:eastAsiaTheme="minorEastAsia"/>
          <w:color w:val="000000" w:themeColor="text1"/>
        </w:rPr>
        <w:t xml:space="preserve">the </w:t>
      </w:r>
      <w:r w:rsidRPr="0F325399" w:rsidR="00B436CA">
        <w:rPr>
          <w:rFonts w:eastAsiaTheme="minorEastAsia"/>
          <w:color w:val="000000" w:themeColor="text1"/>
        </w:rPr>
        <w:t>instruments.</w:t>
      </w:r>
      <w:r w:rsidRPr="0F325399" w:rsidR="006C3A91">
        <w:rPr>
          <w:rFonts w:eastAsiaTheme="minorEastAsia"/>
          <w:color w:val="000000" w:themeColor="text1"/>
        </w:rPr>
        <w:t xml:space="preserve"> Items were informed by</w:t>
      </w:r>
      <w:r w:rsidRPr="0F325399" w:rsidR="00D1293C">
        <w:rPr>
          <w:rFonts w:eastAsiaTheme="minorEastAsia"/>
          <w:color w:val="000000" w:themeColor="text1"/>
        </w:rPr>
        <w:t xml:space="preserve"> the prior evaluation of the Help a Mother Out diaper distribution program led by Ms. </w:t>
      </w:r>
      <w:r w:rsidRPr="0F325399" w:rsidR="00D1293C">
        <w:rPr>
          <w:rFonts w:eastAsiaTheme="minorEastAsia"/>
          <w:color w:val="000000" w:themeColor="text1"/>
        </w:rPr>
        <w:t>Wolitzer</w:t>
      </w:r>
      <w:r>
        <w:rPr>
          <w:rStyle w:val="FootnoteReference"/>
          <w:rFonts w:eastAsiaTheme="minorEastAsia"/>
          <w:color w:val="000000" w:themeColor="text1"/>
        </w:rPr>
        <w:footnoteReference w:id="4"/>
      </w:r>
      <w:r w:rsidRPr="0F325399" w:rsidR="00D1293C">
        <w:rPr>
          <w:rFonts w:eastAsiaTheme="minorEastAsia"/>
          <w:color w:val="000000" w:themeColor="text1"/>
        </w:rPr>
        <w:t xml:space="preserve">. </w:t>
      </w:r>
      <w:r w:rsidRPr="0F325399" w:rsidR="0D4D8460">
        <w:rPr>
          <w:rFonts w:eastAsiaTheme="minorEastAsia"/>
          <w:color w:val="000000" w:themeColor="text1"/>
        </w:rPr>
        <w:t>We</w:t>
      </w:r>
      <w:r w:rsidRPr="0F325399" w:rsidR="00CE5259">
        <w:rPr>
          <w:rFonts w:eastAsiaTheme="minorEastAsia"/>
          <w:color w:val="000000" w:themeColor="text1"/>
        </w:rPr>
        <w:t xml:space="preserve"> designed </w:t>
      </w:r>
      <w:r w:rsidRPr="0F325399" w:rsidR="0D4D8460">
        <w:rPr>
          <w:rFonts w:eastAsiaTheme="minorEastAsia"/>
          <w:color w:val="000000" w:themeColor="text1"/>
        </w:rPr>
        <w:t xml:space="preserve">the </w:t>
      </w:r>
      <w:r w:rsidRPr="0F325399" w:rsidR="00B436CA">
        <w:rPr>
          <w:rFonts w:eastAsiaTheme="minorEastAsia"/>
          <w:color w:val="000000" w:themeColor="text1"/>
        </w:rPr>
        <w:t>instruments</w:t>
      </w:r>
      <w:r w:rsidRPr="0F325399" w:rsidR="00CE5259">
        <w:rPr>
          <w:rFonts w:eastAsiaTheme="minorEastAsia"/>
          <w:color w:val="000000" w:themeColor="text1"/>
        </w:rPr>
        <w:t xml:space="preserve"> to meet </w:t>
      </w:r>
      <w:r w:rsidRPr="0F325399" w:rsidR="00CE5259">
        <w:rPr>
          <w:rFonts w:eastAsiaTheme="minorEastAsia"/>
          <w:color w:val="000000" w:themeColor="text1"/>
        </w:rPr>
        <w:t xml:space="preserve">the objectives of the study and minimize burden on participants. </w:t>
      </w:r>
      <w:r w:rsidRPr="0F325399" w:rsidR="00B436CA">
        <w:rPr>
          <w:rFonts w:eastAsiaTheme="minorEastAsia"/>
          <w:color w:val="000000" w:themeColor="text1"/>
        </w:rPr>
        <w:t>W</w:t>
      </w:r>
      <w:r w:rsidRPr="0F325399" w:rsidR="3FD9D709">
        <w:rPr>
          <w:rFonts w:eastAsiaTheme="minorEastAsia"/>
          <w:color w:val="000000" w:themeColor="text1"/>
        </w:rPr>
        <w:t>h</w:t>
      </w:r>
      <w:r w:rsidRPr="0F325399" w:rsidR="00B436CA">
        <w:rPr>
          <w:rFonts w:eastAsiaTheme="minorEastAsia"/>
          <w:color w:val="000000" w:themeColor="text1"/>
        </w:rPr>
        <w:t>ere possible, we use data</w:t>
      </w:r>
      <w:r w:rsidRPr="0F325399" w:rsidR="00CE5259">
        <w:rPr>
          <w:rFonts w:eastAsiaTheme="minorEastAsia"/>
          <w:color w:val="000000" w:themeColor="text1"/>
        </w:rPr>
        <w:t xml:space="preserve"> already collected as part of program operations to reduce the number of questions for participants. </w:t>
      </w:r>
    </w:p>
    <w:p w:rsidR="00CE5259" w:rsidP="00901040" w14:paraId="1A0E03AB"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5F027A" w:rsidP="10F7ACF2" w14:paraId="43566C56" w14:textId="192CC46C">
      <w:pPr>
        <w:autoSpaceDE w:val="0"/>
        <w:autoSpaceDN w:val="0"/>
        <w:adjustRightInd w:val="0"/>
        <w:spacing w:after="0" w:line="240" w:lineRule="atLeast"/>
        <w:rPr>
          <w:rFonts w:eastAsiaTheme="minorEastAsia"/>
          <w:color w:val="000000"/>
        </w:rPr>
      </w:pPr>
      <w:r>
        <w:rPr>
          <w:rFonts w:eastAsiaTheme="minorEastAsia"/>
          <w:color w:val="000000" w:themeColor="text1"/>
        </w:rPr>
        <w:t xml:space="preserve">The grant recipient and subrecipient interview guides </w:t>
      </w:r>
      <w:r w:rsidR="00821E1A">
        <w:rPr>
          <w:rFonts w:eastAsiaTheme="minorEastAsia"/>
          <w:color w:val="000000" w:themeColor="text1"/>
        </w:rPr>
        <w:t xml:space="preserve">(Instruments 1 and 2) </w:t>
      </w:r>
      <w:r>
        <w:rPr>
          <w:rFonts w:eastAsiaTheme="minorEastAsia"/>
          <w:color w:val="000000" w:themeColor="text1"/>
        </w:rPr>
        <w:t>were reviewed by</w:t>
      </w:r>
      <w:r w:rsidR="00797E09">
        <w:rPr>
          <w:rFonts w:eastAsiaTheme="minorEastAsia"/>
          <w:color w:val="000000" w:themeColor="text1"/>
        </w:rPr>
        <w:t xml:space="preserve"> a</w:t>
      </w:r>
      <w:r w:rsidR="007C0666">
        <w:rPr>
          <w:rFonts w:eastAsiaTheme="minorEastAsia"/>
          <w:color w:val="000000" w:themeColor="text1"/>
        </w:rPr>
        <w:t xml:space="preserve"> diaper distribution operations manager.</w:t>
      </w:r>
      <w:r>
        <w:rPr>
          <w:rFonts w:eastAsiaTheme="minorEastAsia"/>
          <w:color w:val="000000" w:themeColor="text1"/>
        </w:rPr>
        <w:t xml:space="preserve"> </w:t>
      </w:r>
      <w:r w:rsidR="00346180">
        <w:rPr>
          <w:rFonts w:eastAsiaTheme="minorEastAsia"/>
          <w:color w:val="000000" w:themeColor="text1"/>
        </w:rPr>
        <w:t xml:space="preserve">The </w:t>
      </w:r>
      <w:r w:rsidR="00821E1A">
        <w:rPr>
          <w:rFonts w:eastAsiaTheme="minorEastAsia"/>
          <w:color w:val="000000" w:themeColor="text1"/>
        </w:rPr>
        <w:t xml:space="preserve">DDDRP participant </w:t>
      </w:r>
      <w:r w:rsidR="00346180">
        <w:rPr>
          <w:rFonts w:eastAsiaTheme="minorEastAsia"/>
          <w:color w:val="000000" w:themeColor="text1"/>
        </w:rPr>
        <w:t>focus group guide</w:t>
      </w:r>
      <w:r w:rsidR="00821E1A">
        <w:rPr>
          <w:rFonts w:eastAsiaTheme="minorEastAsia"/>
          <w:color w:val="000000" w:themeColor="text1"/>
        </w:rPr>
        <w:t xml:space="preserve"> (Instrument 3)</w:t>
      </w:r>
      <w:r w:rsidR="00346180">
        <w:rPr>
          <w:rFonts w:eastAsiaTheme="minorEastAsia"/>
          <w:color w:val="000000" w:themeColor="text1"/>
        </w:rPr>
        <w:t xml:space="preserve"> w</w:t>
      </w:r>
      <w:r w:rsidR="00C53C20">
        <w:rPr>
          <w:rFonts w:eastAsiaTheme="minorEastAsia"/>
          <w:color w:val="000000" w:themeColor="text1"/>
        </w:rPr>
        <w:t>as</w:t>
      </w:r>
      <w:r w:rsidR="00346180">
        <w:rPr>
          <w:rFonts w:eastAsiaTheme="minorEastAsia"/>
          <w:color w:val="000000" w:themeColor="text1"/>
        </w:rPr>
        <w:t xml:space="preserve"> pretested with members of the study’s caregiver panel. </w:t>
      </w:r>
      <w:r w:rsidR="00C53C20">
        <w:rPr>
          <w:rFonts w:eastAsiaTheme="minorEastAsia"/>
          <w:color w:val="000000" w:themeColor="text1"/>
        </w:rPr>
        <w:t xml:space="preserve">The caregiver panel includes </w:t>
      </w:r>
      <w:r w:rsidR="00AF1D24">
        <w:rPr>
          <w:rFonts w:eastAsiaTheme="minorEastAsia"/>
          <w:color w:val="000000" w:themeColor="text1"/>
        </w:rPr>
        <w:t xml:space="preserve">parents and other caregivers who are helping </w:t>
      </w:r>
      <w:r w:rsidR="00D200E8">
        <w:rPr>
          <w:rFonts w:eastAsiaTheme="minorEastAsia"/>
          <w:color w:val="000000" w:themeColor="text1"/>
        </w:rPr>
        <w:t xml:space="preserve">with </w:t>
      </w:r>
      <w:r w:rsidR="00AF1D24">
        <w:rPr>
          <w:rFonts w:eastAsiaTheme="minorEastAsia"/>
          <w:color w:val="000000" w:themeColor="text1"/>
        </w:rPr>
        <w:t xml:space="preserve">the overall study. </w:t>
      </w:r>
    </w:p>
    <w:p w:rsidR="00CE5259" w:rsidP="10F7ACF2" w14:paraId="35B29D90" w14:textId="21D182B8">
      <w:pPr>
        <w:autoSpaceDE w:val="0"/>
        <w:autoSpaceDN w:val="0"/>
        <w:adjustRightInd w:val="0"/>
        <w:spacing w:after="0" w:line="240" w:lineRule="atLeast"/>
        <w:rPr>
          <w:rFonts w:eastAsiaTheme="minorEastAsia"/>
          <w:color w:val="000000"/>
        </w:rPr>
      </w:pPr>
    </w:p>
    <w:p w:rsidR="008A062D" w:rsidP="10F7ACF2" w14:paraId="7D90A302" w14:textId="33570DA4">
      <w:pPr>
        <w:autoSpaceDE w:val="0"/>
        <w:autoSpaceDN w:val="0"/>
        <w:adjustRightInd w:val="0"/>
        <w:spacing w:after="0" w:line="240" w:lineRule="atLeast"/>
        <w:rPr>
          <w:rFonts w:eastAsiaTheme="minorEastAsia"/>
          <w:color w:val="000000"/>
        </w:rPr>
      </w:pPr>
      <w:r>
        <w:rPr>
          <w:rFonts w:eastAsiaTheme="minorEastAsia"/>
          <w:color w:val="000000"/>
        </w:rPr>
        <w:t xml:space="preserve">Through these efforts, the same questions were not asked of more than 9 individuals and the pretesting activities were not subject to the Paperwork Reduction Act. </w:t>
      </w:r>
    </w:p>
    <w:p w:rsidR="008A062D" w:rsidP="10F7ACF2" w14:paraId="2DB32D2A" w14:textId="77777777">
      <w:pPr>
        <w:autoSpaceDE w:val="0"/>
        <w:autoSpaceDN w:val="0"/>
        <w:adjustRightInd w:val="0"/>
        <w:spacing w:after="0" w:line="240" w:lineRule="atLeast"/>
        <w:rPr>
          <w:rFonts w:eastAsiaTheme="minorEastAsia"/>
          <w:color w:val="000000"/>
        </w:rPr>
      </w:pPr>
    </w:p>
    <w:p w:rsidR="005F027A" w:rsidP="10F7ACF2" w14:paraId="6A9DD6D3" w14:textId="0C420F9C">
      <w:pPr>
        <w:autoSpaceDE w:val="0"/>
        <w:autoSpaceDN w:val="0"/>
        <w:adjustRightInd w:val="0"/>
        <w:spacing w:after="0" w:line="240" w:lineRule="atLeast"/>
        <w:rPr>
          <w:rFonts w:eastAsiaTheme="minorEastAsia"/>
          <w:color w:val="000000"/>
        </w:rPr>
      </w:pPr>
      <w:r w:rsidRPr="10F7ACF2">
        <w:rPr>
          <w:rFonts w:eastAsiaTheme="minorEastAsia"/>
          <w:color w:val="000000" w:themeColor="text1"/>
        </w:rPr>
        <w:t xml:space="preserve">Table </w:t>
      </w:r>
      <w:r w:rsidR="00F96F43">
        <w:rPr>
          <w:rFonts w:eastAsiaTheme="minorEastAsia"/>
          <w:color w:val="000000" w:themeColor="text1"/>
        </w:rPr>
        <w:t>2</w:t>
      </w:r>
      <w:r w:rsidRPr="10F7ACF2">
        <w:rPr>
          <w:rFonts w:eastAsiaTheme="minorEastAsia"/>
          <w:color w:val="000000" w:themeColor="text1"/>
        </w:rPr>
        <w:t xml:space="preserve"> </w:t>
      </w:r>
      <w:r w:rsidRPr="10F7ACF2" w:rsidR="007D515D">
        <w:rPr>
          <w:rFonts w:eastAsiaTheme="minorEastAsia"/>
          <w:color w:val="000000" w:themeColor="text1"/>
        </w:rPr>
        <w:t xml:space="preserve">describes each data collection instrument, key sources used to develop the instrument, and </w:t>
      </w:r>
      <w:r w:rsidR="00D200E8">
        <w:rPr>
          <w:rFonts w:eastAsiaTheme="minorEastAsia"/>
          <w:color w:val="000000" w:themeColor="text1"/>
        </w:rPr>
        <w:t xml:space="preserve">the </w:t>
      </w:r>
      <w:r w:rsidR="00464CCA">
        <w:rPr>
          <w:rFonts w:eastAsiaTheme="minorEastAsia"/>
          <w:color w:val="000000" w:themeColor="text1"/>
        </w:rPr>
        <w:t>project component</w:t>
      </w:r>
      <w:r w:rsidRPr="10F7ACF2" w:rsidR="00D62746">
        <w:rPr>
          <w:rFonts w:eastAsiaTheme="minorEastAsia"/>
          <w:color w:val="000000" w:themeColor="text1"/>
        </w:rPr>
        <w:t xml:space="preserve">(s) </w:t>
      </w:r>
      <w:r w:rsidR="00A6277C">
        <w:rPr>
          <w:rFonts w:eastAsiaTheme="minorEastAsia"/>
          <w:color w:val="000000" w:themeColor="text1"/>
        </w:rPr>
        <w:t xml:space="preserve">related to </w:t>
      </w:r>
      <w:r w:rsidR="00D200E8">
        <w:rPr>
          <w:rFonts w:eastAsiaTheme="minorEastAsia"/>
          <w:color w:val="000000" w:themeColor="text1"/>
        </w:rPr>
        <w:t xml:space="preserve">each </w:t>
      </w:r>
      <w:r w:rsidRPr="10F7ACF2" w:rsidR="00D62746">
        <w:rPr>
          <w:rFonts w:eastAsiaTheme="minorEastAsia"/>
          <w:color w:val="000000" w:themeColor="text1"/>
        </w:rPr>
        <w:t>instrument. We have included all instruments as appendices.</w:t>
      </w:r>
    </w:p>
    <w:p w:rsidR="00487654" w:rsidP="00901040" w14:paraId="6A3764F2" w14:textId="63307868">
      <w:pPr>
        <w:autoSpaceDE w:val="0"/>
        <w:autoSpaceDN w:val="0"/>
        <w:adjustRightInd w:val="0"/>
        <w:spacing w:after="0" w:line="240" w:lineRule="atLeast"/>
        <w:rPr>
          <w:rFonts w:ascii="Times New Roman" w:eastAsia="Times New Roman" w:hAnsi="Times New Roman" w:cs="Times New Roman"/>
          <w:color w:val="000000"/>
          <w:sz w:val="24"/>
          <w:szCs w:val="24"/>
        </w:rPr>
      </w:pPr>
    </w:p>
    <w:p w:rsidR="00DD7E59" w:rsidRPr="00CA2ED7" w:rsidP="00CA2ED7" w14:paraId="7AFCC04E" w14:textId="4CEF6CF3">
      <w:pPr>
        <w:autoSpaceDE w:val="0"/>
        <w:autoSpaceDN w:val="0"/>
        <w:adjustRightInd w:val="0"/>
        <w:spacing w:after="120" w:line="240" w:lineRule="atLeast"/>
        <w:rPr>
          <w:rFonts w:eastAsia="Times New Roman" w:cstheme="minorHAnsi"/>
          <w:b/>
          <w:bCs/>
          <w:i/>
          <w:iCs/>
          <w:color w:val="000000"/>
        </w:rPr>
      </w:pPr>
      <w:r w:rsidRPr="00CA2ED7">
        <w:rPr>
          <w:rFonts w:eastAsia="Times New Roman" w:cstheme="minorHAnsi"/>
          <w:b/>
          <w:bCs/>
          <w:i/>
          <w:iCs/>
          <w:color w:val="000000" w:themeColor="text1"/>
        </w:rPr>
        <w:t xml:space="preserve">Table </w:t>
      </w:r>
      <w:r w:rsidRPr="00CA2ED7" w:rsidR="00F96F43">
        <w:rPr>
          <w:rFonts w:eastAsia="Times New Roman" w:cstheme="minorHAnsi"/>
          <w:b/>
          <w:bCs/>
          <w:i/>
          <w:iCs/>
          <w:color w:val="000000" w:themeColor="text1"/>
        </w:rPr>
        <w:t>2</w:t>
      </w:r>
      <w:r w:rsidRPr="00CA2ED7">
        <w:rPr>
          <w:rFonts w:eastAsia="Times New Roman" w:cstheme="minorHAnsi"/>
          <w:b/>
          <w:bCs/>
          <w:i/>
          <w:iCs/>
          <w:color w:val="000000" w:themeColor="text1"/>
        </w:rPr>
        <w:t>. Data Collection Instruments</w:t>
      </w:r>
    </w:p>
    <w:tbl>
      <w:tblPr>
        <w:tblStyle w:val="TableGrid"/>
        <w:tblW w:w="5000" w:type="pct"/>
        <w:tblInd w:w="0" w:type="dxa"/>
        <w:tblLook w:val="04A0"/>
      </w:tblPr>
      <w:tblGrid>
        <w:gridCol w:w="3116"/>
        <w:gridCol w:w="3360"/>
        <w:gridCol w:w="2874"/>
      </w:tblGrid>
      <w:tr w14:paraId="05D18E75" w14:textId="77777777" w:rsidTr="0F325399">
        <w:tblPrEx>
          <w:tblW w:w="5000" w:type="pct"/>
          <w:tblInd w:w="0" w:type="dxa"/>
          <w:tblLook w:val="04A0"/>
        </w:tblPrEx>
        <w:trPr>
          <w:trHeight w:val="360"/>
        </w:trPr>
        <w:tc>
          <w:tcPr>
            <w:tcW w:w="1666" w:type="pct"/>
            <w:shd w:val="clear" w:color="auto" w:fill="D9D9D9" w:themeFill="background1" w:themeFillShade="D9"/>
            <w:vAlign w:val="center"/>
          </w:tcPr>
          <w:p w:rsidR="00537F57" w:rsidRPr="00CA2ED7" w:rsidP="00CA2ED7" w14:paraId="63CA7B43" w14:textId="219199F8">
            <w:pPr>
              <w:autoSpaceDE w:val="0"/>
              <w:autoSpaceDN w:val="0"/>
              <w:adjustRightInd w:val="0"/>
              <w:spacing w:line="240" w:lineRule="atLeast"/>
              <w:jc w:val="center"/>
              <w:rPr>
                <w:rFonts w:ascii="Lucida Sans" w:hAnsi="Lucida Sans" w:cstheme="minorHAnsi"/>
                <w:b/>
                <w:bCs/>
                <w:color w:val="000000"/>
                <w:sz w:val="18"/>
                <w:szCs w:val="18"/>
              </w:rPr>
            </w:pPr>
            <w:r w:rsidRPr="00CA2ED7">
              <w:rPr>
                <w:rFonts w:ascii="Lucida Sans" w:hAnsi="Lucida Sans" w:cstheme="minorHAnsi"/>
                <w:b/>
                <w:bCs/>
                <w:color w:val="000000"/>
                <w:sz w:val="18"/>
                <w:szCs w:val="18"/>
              </w:rPr>
              <w:t xml:space="preserve">Data </w:t>
            </w:r>
            <w:r w:rsidRPr="00CA2ED7" w:rsidR="000E0DAC">
              <w:rPr>
                <w:rFonts w:ascii="Lucida Sans" w:hAnsi="Lucida Sans" w:cstheme="minorHAnsi"/>
                <w:b/>
                <w:bCs/>
                <w:color w:val="000000"/>
                <w:sz w:val="18"/>
                <w:szCs w:val="18"/>
              </w:rPr>
              <w:t>C</w:t>
            </w:r>
            <w:r w:rsidRPr="00CA2ED7">
              <w:rPr>
                <w:rFonts w:ascii="Lucida Sans" w:hAnsi="Lucida Sans" w:cstheme="minorHAnsi"/>
                <w:b/>
                <w:bCs/>
                <w:color w:val="000000"/>
                <w:sz w:val="18"/>
                <w:szCs w:val="18"/>
              </w:rPr>
              <w:t xml:space="preserve">ollection </w:t>
            </w:r>
            <w:r w:rsidRPr="00CA2ED7" w:rsidR="000E0DAC">
              <w:rPr>
                <w:rFonts w:ascii="Lucida Sans" w:hAnsi="Lucida Sans" w:cstheme="minorHAnsi"/>
                <w:b/>
                <w:bCs/>
                <w:color w:val="000000"/>
                <w:sz w:val="18"/>
                <w:szCs w:val="18"/>
              </w:rPr>
              <w:t>I</w:t>
            </w:r>
            <w:r w:rsidRPr="00CA2ED7">
              <w:rPr>
                <w:rFonts w:ascii="Lucida Sans" w:hAnsi="Lucida Sans" w:cstheme="minorHAnsi"/>
                <w:b/>
                <w:bCs/>
                <w:color w:val="000000"/>
                <w:sz w:val="18"/>
                <w:szCs w:val="18"/>
              </w:rPr>
              <w:t>nstrument</w:t>
            </w:r>
          </w:p>
        </w:tc>
        <w:tc>
          <w:tcPr>
            <w:tcW w:w="1796" w:type="pct"/>
            <w:shd w:val="clear" w:color="auto" w:fill="D9D9D9" w:themeFill="background1" w:themeFillShade="D9"/>
            <w:vAlign w:val="center"/>
          </w:tcPr>
          <w:p w:rsidR="00537F57" w:rsidRPr="00CA2ED7" w:rsidP="00CA2ED7" w14:paraId="69E7A1F0" w14:textId="6BB4F7DE">
            <w:pPr>
              <w:autoSpaceDE w:val="0"/>
              <w:autoSpaceDN w:val="0"/>
              <w:adjustRightInd w:val="0"/>
              <w:spacing w:line="240" w:lineRule="atLeast"/>
              <w:jc w:val="center"/>
              <w:rPr>
                <w:rFonts w:ascii="Lucida Sans" w:hAnsi="Lucida Sans" w:cstheme="minorHAnsi"/>
                <w:b/>
                <w:bCs/>
                <w:color w:val="000000"/>
                <w:sz w:val="18"/>
                <w:szCs w:val="18"/>
              </w:rPr>
            </w:pPr>
            <w:r w:rsidRPr="00CA2ED7">
              <w:rPr>
                <w:rFonts w:ascii="Lucida Sans" w:hAnsi="Lucida Sans" w:cstheme="minorHAnsi"/>
                <w:b/>
                <w:bCs/>
                <w:color w:val="000000"/>
                <w:sz w:val="18"/>
                <w:szCs w:val="18"/>
              </w:rPr>
              <w:t xml:space="preserve">Sources </w:t>
            </w:r>
            <w:r w:rsidRPr="00CA2ED7" w:rsidR="000E0DAC">
              <w:rPr>
                <w:rFonts w:ascii="Lucida Sans" w:hAnsi="Lucida Sans" w:cstheme="minorHAnsi"/>
                <w:b/>
                <w:bCs/>
                <w:color w:val="000000"/>
                <w:sz w:val="18"/>
                <w:szCs w:val="18"/>
              </w:rPr>
              <w:t>C</w:t>
            </w:r>
            <w:r w:rsidRPr="00CA2ED7">
              <w:rPr>
                <w:rFonts w:ascii="Lucida Sans" w:hAnsi="Lucida Sans" w:cstheme="minorHAnsi"/>
                <w:b/>
                <w:bCs/>
                <w:color w:val="000000"/>
                <w:sz w:val="18"/>
                <w:szCs w:val="18"/>
              </w:rPr>
              <w:t>onsulted</w:t>
            </w:r>
          </w:p>
        </w:tc>
        <w:tc>
          <w:tcPr>
            <w:tcW w:w="1537" w:type="pct"/>
            <w:shd w:val="clear" w:color="auto" w:fill="D9D9D9" w:themeFill="background1" w:themeFillShade="D9"/>
            <w:vAlign w:val="center"/>
          </w:tcPr>
          <w:p w:rsidR="00537F57" w:rsidRPr="00CA2ED7" w:rsidP="00CA2ED7" w14:paraId="763C63E7" w14:textId="5D5D7C22">
            <w:pPr>
              <w:autoSpaceDE w:val="0"/>
              <w:autoSpaceDN w:val="0"/>
              <w:adjustRightInd w:val="0"/>
              <w:spacing w:line="240" w:lineRule="atLeast"/>
              <w:jc w:val="center"/>
              <w:rPr>
                <w:rFonts w:ascii="Lucida Sans" w:hAnsi="Lucida Sans" w:cstheme="minorHAnsi"/>
                <w:b/>
                <w:bCs/>
                <w:color w:val="000000"/>
                <w:sz w:val="18"/>
                <w:szCs w:val="18"/>
              </w:rPr>
            </w:pPr>
            <w:r w:rsidRPr="00CA2ED7">
              <w:rPr>
                <w:rFonts w:ascii="Lucida Sans" w:hAnsi="Lucida Sans" w:cstheme="minorHAnsi"/>
                <w:b/>
                <w:bCs/>
                <w:color w:val="000000"/>
                <w:sz w:val="18"/>
                <w:szCs w:val="18"/>
              </w:rPr>
              <w:t>Project components</w:t>
            </w:r>
            <w:r w:rsidRPr="00CA2ED7" w:rsidR="003072E3">
              <w:rPr>
                <w:rFonts w:ascii="Lucida Sans" w:hAnsi="Lucida Sans" w:cstheme="minorHAnsi"/>
                <w:b/>
                <w:bCs/>
                <w:color w:val="000000"/>
                <w:sz w:val="18"/>
                <w:szCs w:val="18"/>
              </w:rPr>
              <w:t xml:space="preserve"> </w:t>
            </w:r>
            <w:r w:rsidRPr="00CA2ED7" w:rsidR="00B50B25">
              <w:rPr>
                <w:rFonts w:ascii="Lucida Sans" w:hAnsi="Lucida Sans" w:cstheme="minorHAnsi"/>
                <w:b/>
                <w:bCs/>
                <w:color w:val="000000"/>
                <w:sz w:val="18"/>
                <w:szCs w:val="18"/>
              </w:rPr>
              <w:t>c</w:t>
            </w:r>
            <w:r w:rsidRPr="00CA2ED7" w:rsidR="00297050">
              <w:rPr>
                <w:rFonts w:ascii="Lucida Sans" w:hAnsi="Lucida Sans" w:cstheme="minorHAnsi"/>
                <w:b/>
                <w:bCs/>
                <w:color w:val="000000"/>
                <w:sz w:val="18"/>
                <w:szCs w:val="18"/>
              </w:rPr>
              <w:t>overed</w:t>
            </w:r>
          </w:p>
        </w:tc>
      </w:tr>
      <w:tr w14:paraId="077C4693" w14:textId="77777777" w:rsidTr="0F325399">
        <w:tblPrEx>
          <w:tblW w:w="5000" w:type="pct"/>
          <w:tblInd w:w="0" w:type="dxa"/>
          <w:tblLook w:val="04A0"/>
        </w:tblPrEx>
        <w:trPr>
          <w:trHeight w:val="288"/>
        </w:trPr>
        <w:tc>
          <w:tcPr>
            <w:tcW w:w="1666" w:type="pct"/>
            <w:vAlign w:val="center"/>
          </w:tcPr>
          <w:p w:rsidR="00F44385" w:rsidRPr="000B5D55" w:rsidP="00F44385" w14:paraId="5352C398" w14:textId="73B3AAB1">
            <w:pPr>
              <w:autoSpaceDE w:val="0"/>
              <w:autoSpaceDN w:val="0"/>
              <w:adjustRightInd w:val="0"/>
              <w:spacing w:line="240" w:lineRule="atLeast"/>
              <w:rPr>
                <w:rFonts w:asciiTheme="minorHAnsi" w:hAnsiTheme="minorHAnsi" w:cstheme="minorHAnsi"/>
                <w:color w:val="000000"/>
              </w:rPr>
            </w:pPr>
            <w:r w:rsidRPr="000B5D55">
              <w:rPr>
                <w:rFonts w:asciiTheme="minorHAnsi" w:hAnsiTheme="minorHAnsi" w:cstheme="minorHAnsi"/>
                <w:b/>
                <w:bCs/>
              </w:rPr>
              <w:t>Instrument 1</w:t>
            </w:r>
            <w:r w:rsidR="003845AF">
              <w:rPr>
                <w:rFonts w:asciiTheme="minorHAnsi" w:hAnsiTheme="minorHAnsi" w:cstheme="minorHAnsi"/>
                <w:b/>
                <w:bCs/>
              </w:rPr>
              <w:t>.</w:t>
            </w:r>
            <w:r w:rsidRPr="000B5D55">
              <w:rPr>
                <w:rFonts w:asciiTheme="minorHAnsi" w:hAnsiTheme="minorHAnsi" w:cstheme="minorHAnsi"/>
                <w:b/>
                <w:bCs/>
              </w:rPr>
              <w:t xml:space="preserve"> Grant recipient staff interview protocol </w:t>
            </w:r>
          </w:p>
        </w:tc>
        <w:tc>
          <w:tcPr>
            <w:tcW w:w="1796" w:type="pct"/>
          </w:tcPr>
          <w:p w:rsidR="00F44385" w:rsidRPr="000B5D55" w:rsidP="00F44385" w14:paraId="292674B0" w14:textId="45D99C74">
            <w:pPr>
              <w:autoSpaceDE w:val="0"/>
              <w:autoSpaceDN w:val="0"/>
              <w:adjustRightInd w:val="0"/>
              <w:spacing w:line="240" w:lineRule="atLeast"/>
              <w:rPr>
                <w:rFonts w:asciiTheme="minorHAnsi" w:hAnsiTheme="minorHAnsi" w:cstheme="minorHAnsi"/>
                <w:color w:val="000000"/>
              </w:rPr>
            </w:pPr>
            <w:r w:rsidRPr="000B5D55">
              <w:rPr>
                <w:rFonts w:asciiTheme="minorHAnsi" w:hAnsiTheme="minorHAnsi" w:cstheme="minorHAnsi"/>
                <w:color w:val="000000"/>
              </w:rPr>
              <w:t xml:space="preserve">Project staff; </w:t>
            </w:r>
            <w:r w:rsidR="000E0DAC">
              <w:rPr>
                <w:rFonts w:asciiTheme="minorHAnsi" w:hAnsiTheme="minorHAnsi" w:cstheme="minorHAnsi"/>
                <w:color w:val="000000"/>
              </w:rPr>
              <w:t>t</w:t>
            </w:r>
            <w:r w:rsidRPr="000B5D55" w:rsidR="00BD6460">
              <w:rPr>
                <w:rFonts w:asciiTheme="minorHAnsi" w:hAnsiTheme="minorHAnsi" w:cstheme="minorHAnsi"/>
                <w:color w:val="000000"/>
              </w:rPr>
              <w:t xml:space="preserve">echnical </w:t>
            </w:r>
            <w:r w:rsidR="000E0DAC">
              <w:rPr>
                <w:rFonts w:asciiTheme="minorHAnsi" w:hAnsiTheme="minorHAnsi" w:cstheme="minorHAnsi"/>
                <w:color w:val="000000"/>
              </w:rPr>
              <w:t>w</w:t>
            </w:r>
            <w:r w:rsidRPr="000B5D55" w:rsidR="00BD6460">
              <w:rPr>
                <w:rFonts w:asciiTheme="minorHAnsi" w:hAnsiTheme="minorHAnsi" w:cstheme="minorHAnsi"/>
                <w:color w:val="000000"/>
              </w:rPr>
              <w:t xml:space="preserve">orking </w:t>
            </w:r>
            <w:r w:rsidR="003845AF">
              <w:rPr>
                <w:rFonts w:asciiTheme="minorHAnsi" w:hAnsiTheme="minorHAnsi" w:cstheme="minorHAnsi"/>
                <w:color w:val="000000"/>
              </w:rPr>
              <w:t>g</w:t>
            </w:r>
            <w:r w:rsidRPr="000B5D55" w:rsidR="00BD6460">
              <w:rPr>
                <w:rFonts w:asciiTheme="minorHAnsi" w:hAnsiTheme="minorHAnsi" w:cstheme="minorHAnsi"/>
                <w:color w:val="000000"/>
              </w:rPr>
              <w:t>roup</w:t>
            </w:r>
            <w:r w:rsidR="006169FB">
              <w:rPr>
                <w:rFonts w:asciiTheme="minorHAnsi" w:hAnsiTheme="minorHAnsi" w:cstheme="minorHAnsi"/>
                <w:color w:val="000000"/>
              </w:rPr>
              <w:t>; diaper bank operations manager</w:t>
            </w:r>
          </w:p>
        </w:tc>
        <w:tc>
          <w:tcPr>
            <w:tcW w:w="1537" w:type="pct"/>
          </w:tcPr>
          <w:p w:rsidR="00F44385" w:rsidRPr="000B5D55" w:rsidP="0F325399" w14:paraId="43574EF1" w14:textId="7F0869AF">
            <w:pPr>
              <w:autoSpaceDE w:val="0"/>
              <w:autoSpaceDN w:val="0"/>
              <w:adjustRightInd w:val="0"/>
              <w:spacing w:line="240" w:lineRule="atLeast"/>
              <w:rPr>
                <w:rFonts w:asciiTheme="minorHAnsi" w:hAnsiTheme="minorHAnsi" w:cstheme="minorBidi"/>
                <w:color w:val="000000"/>
              </w:rPr>
            </w:pPr>
            <w:r w:rsidRPr="0F325399">
              <w:rPr>
                <w:rFonts w:asciiTheme="minorHAnsi" w:hAnsiTheme="minorHAnsi" w:cstheme="minorBidi"/>
                <w:color w:val="000000" w:themeColor="text1"/>
              </w:rPr>
              <w:t xml:space="preserve">Process </w:t>
            </w:r>
            <w:r w:rsidRPr="0F325399" w:rsidR="23D07067">
              <w:rPr>
                <w:rFonts w:asciiTheme="minorHAnsi" w:hAnsiTheme="minorHAnsi" w:cstheme="minorBidi"/>
                <w:color w:val="000000" w:themeColor="text1"/>
              </w:rPr>
              <w:t>assessment</w:t>
            </w:r>
          </w:p>
        </w:tc>
      </w:tr>
      <w:tr w14:paraId="23462AD6" w14:textId="77777777" w:rsidTr="0F325399">
        <w:tblPrEx>
          <w:tblW w:w="5000" w:type="pct"/>
          <w:tblInd w:w="0" w:type="dxa"/>
          <w:tblLook w:val="04A0"/>
        </w:tblPrEx>
        <w:trPr>
          <w:trHeight w:val="288"/>
        </w:trPr>
        <w:tc>
          <w:tcPr>
            <w:tcW w:w="1666" w:type="pct"/>
            <w:vAlign w:val="center"/>
          </w:tcPr>
          <w:p w:rsidR="00F44385" w:rsidRPr="000B5D55" w:rsidP="00F44385" w14:paraId="45AC32C5" w14:textId="77E99060">
            <w:pPr>
              <w:autoSpaceDE w:val="0"/>
              <w:autoSpaceDN w:val="0"/>
              <w:adjustRightInd w:val="0"/>
              <w:spacing w:line="240" w:lineRule="atLeast"/>
              <w:rPr>
                <w:rFonts w:asciiTheme="minorHAnsi" w:hAnsiTheme="minorHAnsi" w:cstheme="minorHAnsi"/>
                <w:color w:val="000000"/>
              </w:rPr>
            </w:pPr>
            <w:r w:rsidRPr="000B5D55">
              <w:rPr>
                <w:rFonts w:asciiTheme="minorHAnsi" w:hAnsiTheme="minorHAnsi" w:cstheme="minorHAnsi"/>
                <w:b/>
                <w:bCs/>
              </w:rPr>
              <w:t>Instrument 2</w:t>
            </w:r>
            <w:r w:rsidR="003845AF">
              <w:rPr>
                <w:rFonts w:asciiTheme="minorHAnsi" w:hAnsiTheme="minorHAnsi" w:cstheme="minorHAnsi"/>
                <w:b/>
                <w:bCs/>
              </w:rPr>
              <w:t>.</w:t>
            </w:r>
            <w:r w:rsidRPr="000B5D55">
              <w:rPr>
                <w:rFonts w:asciiTheme="minorHAnsi" w:hAnsiTheme="minorHAnsi" w:cstheme="minorHAnsi"/>
                <w:b/>
                <w:bCs/>
              </w:rPr>
              <w:t xml:space="preserve"> Grant subrecipient staff interview protocol</w:t>
            </w:r>
          </w:p>
        </w:tc>
        <w:tc>
          <w:tcPr>
            <w:tcW w:w="1796" w:type="pct"/>
          </w:tcPr>
          <w:p w:rsidR="00F44385" w:rsidRPr="000B5D55" w:rsidP="00F44385" w14:paraId="7A248056" w14:textId="26C47F35">
            <w:pPr>
              <w:autoSpaceDE w:val="0"/>
              <w:autoSpaceDN w:val="0"/>
              <w:adjustRightInd w:val="0"/>
              <w:spacing w:line="240" w:lineRule="atLeast"/>
              <w:rPr>
                <w:rFonts w:asciiTheme="minorHAnsi" w:hAnsiTheme="minorHAnsi" w:cstheme="minorHAnsi"/>
                <w:color w:val="000000"/>
              </w:rPr>
            </w:pPr>
            <w:r w:rsidRPr="000B5D55">
              <w:rPr>
                <w:rFonts w:asciiTheme="minorHAnsi" w:hAnsiTheme="minorHAnsi" w:cstheme="minorHAnsi"/>
                <w:color w:val="000000"/>
              </w:rPr>
              <w:t xml:space="preserve">Project staff; </w:t>
            </w:r>
            <w:r w:rsidR="000E0DAC">
              <w:rPr>
                <w:rFonts w:asciiTheme="minorHAnsi" w:hAnsiTheme="minorHAnsi" w:cstheme="minorHAnsi"/>
                <w:color w:val="000000"/>
              </w:rPr>
              <w:t>t</w:t>
            </w:r>
            <w:r w:rsidRPr="000B5D55" w:rsidR="00BD6460">
              <w:rPr>
                <w:rFonts w:asciiTheme="minorHAnsi" w:hAnsiTheme="minorHAnsi" w:cstheme="minorHAnsi"/>
                <w:color w:val="000000"/>
              </w:rPr>
              <w:t xml:space="preserve">echnical </w:t>
            </w:r>
            <w:r w:rsidR="000E0DAC">
              <w:rPr>
                <w:rFonts w:asciiTheme="minorHAnsi" w:hAnsiTheme="minorHAnsi" w:cstheme="minorHAnsi"/>
                <w:color w:val="000000"/>
              </w:rPr>
              <w:t>w</w:t>
            </w:r>
            <w:r w:rsidRPr="000B5D55" w:rsidR="00BD6460">
              <w:rPr>
                <w:rFonts w:asciiTheme="minorHAnsi" w:hAnsiTheme="minorHAnsi" w:cstheme="minorHAnsi"/>
                <w:color w:val="000000"/>
              </w:rPr>
              <w:t xml:space="preserve">orking </w:t>
            </w:r>
            <w:r w:rsidR="000E0DAC">
              <w:rPr>
                <w:rFonts w:asciiTheme="minorHAnsi" w:hAnsiTheme="minorHAnsi" w:cstheme="minorHAnsi"/>
                <w:color w:val="000000"/>
              </w:rPr>
              <w:t>g</w:t>
            </w:r>
            <w:r w:rsidRPr="000B5D55" w:rsidR="00BD6460">
              <w:rPr>
                <w:rFonts w:asciiTheme="minorHAnsi" w:hAnsiTheme="minorHAnsi" w:cstheme="minorHAnsi"/>
                <w:color w:val="000000"/>
              </w:rPr>
              <w:t>roup</w:t>
            </w:r>
            <w:r w:rsidR="006169FB">
              <w:rPr>
                <w:rFonts w:asciiTheme="minorHAnsi" w:hAnsiTheme="minorHAnsi" w:cstheme="minorHAnsi"/>
                <w:color w:val="000000"/>
              </w:rPr>
              <w:t>; diaper bank operations manager</w:t>
            </w:r>
          </w:p>
        </w:tc>
        <w:tc>
          <w:tcPr>
            <w:tcW w:w="1537" w:type="pct"/>
          </w:tcPr>
          <w:p w:rsidR="00F44385" w:rsidRPr="000B5D55" w:rsidP="0F325399" w14:paraId="655C5C19" w14:textId="79C4B5AB">
            <w:pPr>
              <w:autoSpaceDE w:val="0"/>
              <w:autoSpaceDN w:val="0"/>
              <w:adjustRightInd w:val="0"/>
              <w:spacing w:line="240" w:lineRule="atLeast"/>
              <w:rPr>
                <w:rFonts w:asciiTheme="minorHAnsi" w:hAnsiTheme="minorHAnsi" w:cstheme="minorBidi"/>
                <w:color w:val="000000"/>
              </w:rPr>
            </w:pPr>
            <w:r w:rsidRPr="0F325399">
              <w:rPr>
                <w:rFonts w:asciiTheme="minorHAnsi" w:hAnsiTheme="minorHAnsi" w:cstheme="minorBidi"/>
                <w:color w:val="000000" w:themeColor="text1"/>
              </w:rPr>
              <w:t xml:space="preserve">Process </w:t>
            </w:r>
            <w:r w:rsidRPr="0F325399" w:rsidR="3043BB22">
              <w:rPr>
                <w:rFonts w:asciiTheme="minorHAnsi" w:hAnsiTheme="minorHAnsi" w:cstheme="minorBidi"/>
                <w:color w:val="000000" w:themeColor="text1"/>
              </w:rPr>
              <w:t>assessment</w:t>
            </w:r>
            <w:r w:rsidRPr="0F325399" w:rsidR="5C8DE20F">
              <w:rPr>
                <w:rFonts w:asciiTheme="minorHAnsi" w:hAnsiTheme="minorHAnsi" w:cstheme="minorBidi"/>
                <w:color w:val="000000" w:themeColor="text1"/>
              </w:rPr>
              <w:t xml:space="preserve"> </w:t>
            </w:r>
          </w:p>
        </w:tc>
      </w:tr>
      <w:tr w14:paraId="3026E149" w14:textId="77777777" w:rsidTr="0F325399">
        <w:tblPrEx>
          <w:tblW w:w="5000" w:type="pct"/>
          <w:tblInd w:w="0" w:type="dxa"/>
          <w:tblLook w:val="04A0"/>
        </w:tblPrEx>
        <w:trPr>
          <w:trHeight w:val="288"/>
        </w:trPr>
        <w:tc>
          <w:tcPr>
            <w:tcW w:w="1666" w:type="pct"/>
            <w:vAlign w:val="center"/>
          </w:tcPr>
          <w:p w:rsidR="00F44385" w:rsidRPr="000B5D55" w:rsidP="00F44385" w14:paraId="4F59D1E4" w14:textId="6C1F2544">
            <w:pPr>
              <w:autoSpaceDE w:val="0"/>
              <w:autoSpaceDN w:val="0"/>
              <w:adjustRightInd w:val="0"/>
              <w:spacing w:line="240" w:lineRule="atLeast"/>
              <w:rPr>
                <w:rFonts w:asciiTheme="minorHAnsi" w:hAnsiTheme="minorHAnsi" w:cstheme="minorHAnsi"/>
                <w:color w:val="000000"/>
              </w:rPr>
            </w:pPr>
            <w:r w:rsidRPr="000B5D55">
              <w:rPr>
                <w:rFonts w:asciiTheme="minorHAnsi" w:hAnsiTheme="minorHAnsi" w:cstheme="minorHAnsi"/>
                <w:b/>
                <w:bCs/>
              </w:rPr>
              <w:t xml:space="preserve">Instrument </w:t>
            </w:r>
            <w:r w:rsidRPr="000B5D55" w:rsidR="00AD4838">
              <w:rPr>
                <w:rFonts w:asciiTheme="minorHAnsi" w:hAnsiTheme="minorHAnsi" w:cstheme="minorHAnsi"/>
                <w:b/>
                <w:bCs/>
              </w:rPr>
              <w:t>3</w:t>
            </w:r>
            <w:r w:rsidR="003845AF">
              <w:rPr>
                <w:rFonts w:asciiTheme="minorHAnsi" w:hAnsiTheme="minorHAnsi" w:cstheme="minorHAnsi"/>
                <w:b/>
                <w:bCs/>
              </w:rPr>
              <w:t>.</w:t>
            </w:r>
            <w:r w:rsidRPr="000B5D55">
              <w:rPr>
                <w:rFonts w:asciiTheme="minorHAnsi" w:hAnsiTheme="minorHAnsi" w:cstheme="minorHAnsi"/>
                <w:b/>
                <w:bCs/>
              </w:rPr>
              <w:t xml:space="preserve"> </w:t>
            </w:r>
            <w:r w:rsidRPr="000B5D55" w:rsidR="00767C68">
              <w:rPr>
                <w:rFonts w:asciiTheme="minorHAnsi" w:hAnsiTheme="minorHAnsi" w:cstheme="minorHAnsi"/>
                <w:b/>
                <w:bCs/>
              </w:rPr>
              <w:t>DDDRP p</w:t>
            </w:r>
            <w:r w:rsidRPr="000B5D55">
              <w:rPr>
                <w:rFonts w:asciiTheme="minorHAnsi" w:hAnsiTheme="minorHAnsi" w:cstheme="minorHAnsi"/>
                <w:b/>
                <w:bCs/>
              </w:rPr>
              <w:t>articipant focus group protocol</w:t>
            </w:r>
          </w:p>
        </w:tc>
        <w:tc>
          <w:tcPr>
            <w:tcW w:w="1796" w:type="pct"/>
          </w:tcPr>
          <w:p w:rsidR="00F44385" w:rsidRPr="000B5D55" w:rsidP="00F44385" w14:paraId="43D5E53B" w14:textId="49AE8A85">
            <w:pPr>
              <w:autoSpaceDE w:val="0"/>
              <w:autoSpaceDN w:val="0"/>
              <w:adjustRightInd w:val="0"/>
              <w:spacing w:line="240" w:lineRule="atLeast"/>
              <w:rPr>
                <w:rFonts w:asciiTheme="minorHAnsi" w:hAnsiTheme="minorHAnsi" w:cstheme="minorHAnsi"/>
                <w:color w:val="000000"/>
              </w:rPr>
            </w:pPr>
            <w:r w:rsidRPr="000B5D55">
              <w:rPr>
                <w:rFonts w:asciiTheme="minorHAnsi" w:hAnsiTheme="minorHAnsi" w:cstheme="minorHAnsi"/>
                <w:color w:val="000000" w:themeColor="text1"/>
              </w:rPr>
              <w:t>H</w:t>
            </w:r>
            <w:r w:rsidRPr="000B5D55" w:rsidR="00BD6460">
              <w:rPr>
                <w:rFonts w:asciiTheme="minorHAnsi" w:hAnsiTheme="minorHAnsi" w:cstheme="minorHAnsi"/>
                <w:color w:val="000000" w:themeColor="text1"/>
              </w:rPr>
              <w:t xml:space="preserve">elp </w:t>
            </w:r>
            <w:r w:rsidRPr="000B5D55">
              <w:rPr>
                <w:rFonts w:asciiTheme="minorHAnsi" w:hAnsiTheme="minorHAnsi" w:cstheme="minorHAnsi"/>
                <w:color w:val="000000" w:themeColor="text1"/>
              </w:rPr>
              <w:t>A</w:t>
            </w:r>
            <w:r w:rsidRPr="000B5D55" w:rsidR="00BD6460">
              <w:rPr>
                <w:rFonts w:asciiTheme="minorHAnsi" w:hAnsiTheme="minorHAnsi" w:cstheme="minorHAnsi"/>
                <w:color w:val="000000" w:themeColor="text1"/>
              </w:rPr>
              <w:t xml:space="preserve"> Mother </w:t>
            </w:r>
            <w:r w:rsidRPr="000B5D55">
              <w:rPr>
                <w:rFonts w:asciiTheme="minorHAnsi" w:hAnsiTheme="minorHAnsi" w:cstheme="minorHAnsi"/>
                <w:color w:val="000000" w:themeColor="text1"/>
              </w:rPr>
              <w:t>O</w:t>
            </w:r>
            <w:r w:rsidRPr="000B5D55" w:rsidR="00BD6460">
              <w:rPr>
                <w:rFonts w:asciiTheme="minorHAnsi" w:hAnsiTheme="minorHAnsi" w:cstheme="minorHAnsi"/>
                <w:color w:val="000000" w:themeColor="text1"/>
              </w:rPr>
              <w:t>ut</w:t>
            </w:r>
            <w:r w:rsidRPr="000B5D55">
              <w:rPr>
                <w:rFonts w:asciiTheme="minorHAnsi" w:hAnsiTheme="minorHAnsi" w:cstheme="minorHAnsi"/>
                <w:color w:val="000000" w:themeColor="text1"/>
              </w:rPr>
              <w:t xml:space="preserve"> focus group protocol; project staff; </w:t>
            </w:r>
            <w:r w:rsidR="000E0DAC">
              <w:rPr>
                <w:rFonts w:asciiTheme="minorHAnsi" w:hAnsiTheme="minorHAnsi" w:cstheme="minorHAnsi"/>
                <w:color w:val="000000" w:themeColor="text1"/>
              </w:rPr>
              <w:t>t</w:t>
            </w:r>
            <w:r w:rsidR="006169FB">
              <w:rPr>
                <w:rFonts w:asciiTheme="minorHAnsi" w:hAnsiTheme="minorHAnsi" w:cstheme="minorHAnsi"/>
                <w:color w:val="000000" w:themeColor="text1"/>
              </w:rPr>
              <w:t xml:space="preserve">echnical </w:t>
            </w:r>
            <w:r w:rsidR="000E0DAC">
              <w:rPr>
                <w:rFonts w:asciiTheme="minorHAnsi" w:hAnsiTheme="minorHAnsi" w:cstheme="minorHAnsi"/>
                <w:color w:val="000000" w:themeColor="text1"/>
              </w:rPr>
              <w:t>w</w:t>
            </w:r>
            <w:r w:rsidR="006169FB">
              <w:rPr>
                <w:rFonts w:asciiTheme="minorHAnsi" w:hAnsiTheme="minorHAnsi" w:cstheme="minorHAnsi"/>
                <w:color w:val="000000" w:themeColor="text1"/>
              </w:rPr>
              <w:t xml:space="preserve">orking </w:t>
            </w:r>
            <w:r w:rsidR="000E0DAC">
              <w:rPr>
                <w:rFonts w:asciiTheme="minorHAnsi" w:hAnsiTheme="minorHAnsi" w:cstheme="minorHAnsi"/>
                <w:color w:val="000000" w:themeColor="text1"/>
              </w:rPr>
              <w:t>c</w:t>
            </w:r>
            <w:r w:rsidR="006169FB">
              <w:rPr>
                <w:rFonts w:asciiTheme="minorHAnsi" w:hAnsiTheme="minorHAnsi" w:cstheme="minorHAnsi"/>
                <w:color w:val="000000" w:themeColor="text1"/>
              </w:rPr>
              <w:t>roup</w:t>
            </w:r>
            <w:r w:rsidRPr="000B5D55">
              <w:rPr>
                <w:rFonts w:asciiTheme="minorHAnsi" w:hAnsiTheme="minorHAnsi" w:cstheme="minorHAnsi"/>
                <w:color w:val="000000" w:themeColor="text1"/>
              </w:rPr>
              <w:t>; caregiver panel</w:t>
            </w:r>
          </w:p>
        </w:tc>
        <w:tc>
          <w:tcPr>
            <w:tcW w:w="1537" w:type="pct"/>
          </w:tcPr>
          <w:p w:rsidR="00F44385" w:rsidRPr="000B5D55" w:rsidP="00F44385" w14:paraId="7FC7D442" w14:textId="0216818A">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 xml:space="preserve">Participant </w:t>
            </w:r>
            <w:r w:rsidR="005D01B2">
              <w:rPr>
                <w:rFonts w:asciiTheme="minorHAnsi" w:hAnsiTheme="minorHAnsi" w:cstheme="minorHAnsi"/>
                <w:color w:val="000000"/>
              </w:rPr>
              <w:t>experience and outcome assessment</w:t>
            </w:r>
          </w:p>
        </w:tc>
      </w:tr>
      <w:tr w14:paraId="51E54DD2" w14:textId="77777777" w:rsidTr="0F325399">
        <w:tblPrEx>
          <w:tblW w:w="5000" w:type="pct"/>
          <w:tblInd w:w="0" w:type="dxa"/>
          <w:tblLook w:val="04A0"/>
        </w:tblPrEx>
        <w:trPr>
          <w:trHeight w:val="288"/>
        </w:trPr>
        <w:tc>
          <w:tcPr>
            <w:tcW w:w="1666" w:type="pct"/>
            <w:vAlign w:val="center"/>
          </w:tcPr>
          <w:p w:rsidR="00F44385" w:rsidRPr="000B5D55" w:rsidP="00F44385" w14:paraId="7F1D2D9D" w14:textId="219C710D">
            <w:pPr>
              <w:autoSpaceDE w:val="0"/>
              <w:autoSpaceDN w:val="0"/>
              <w:adjustRightInd w:val="0"/>
              <w:spacing w:line="240" w:lineRule="atLeast"/>
              <w:rPr>
                <w:rFonts w:asciiTheme="minorHAnsi" w:hAnsiTheme="minorHAnsi" w:cstheme="minorHAnsi"/>
                <w:color w:val="000000"/>
              </w:rPr>
            </w:pPr>
            <w:r w:rsidRPr="000B5D55">
              <w:rPr>
                <w:rFonts w:asciiTheme="minorHAnsi" w:hAnsiTheme="minorHAnsi" w:cstheme="minorHAnsi"/>
                <w:b/>
                <w:bCs/>
              </w:rPr>
              <w:t xml:space="preserve">Instrument </w:t>
            </w:r>
            <w:r w:rsidR="000A68B5">
              <w:rPr>
                <w:rFonts w:asciiTheme="minorHAnsi" w:hAnsiTheme="minorHAnsi" w:cstheme="minorHAnsi"/>
                <w:b/>
                <w:bCs/>
              </w:rPr>
              <w:t>4</w:t>
            </w:r>
            <w:r w:rsidR="003845AF">
              <w:rPr>
                <w:rFonts w:asciiTheme="minorHAnsi" w:hAnsiTheme="minorHAnsi" w:cstheme="minorHAnsi"/>
                <w:b/>
                <w:bCs/>
              </w:rPr>
              <w:t>.</w:t>
            </w:r>
            <w:r w:rsidRPr="000B5D55">
              <w:rPr>
                <w:rFonts w:asciiTheme="minorHAnsi" w:hAnsiTheme="minorHAnsi" w:cstheme="minorHAnsi"/>
                <w:b/>
                <w:bCs/>
              </w:rPr>
              <w:t xml:space="preserve"> Site visit schedul</w:t>
            </w:r>
            <w:r w:rsidRPr="000B5D55" w:rsidR="00CB772F">
              <w:rPr>
                <w:rFonts w:asciiTheme="minorHAnsi" w:hAnsiTheme="minorHAnsi" w:cstheme="minorHAnsi"/>
                <w:b/>
                <w:bCs/>
              </w:rPr>
              <w:t>ing template</w:t>
            </w:r>
          </w:p>
        </w:tc>
        <w:tc>
          <w:tcPr>
            <w:tcW w:w="1796" w:type="pct"/>
          </w:tcPr>
          <w:p w:rsidR="00F44385" w:rsidRPr="000B5D55" w:rsidP="00F44385" w14:paraId="1D6BD527" w14:textId="6B0FDD89">
            <w:pPr>
              <w:autoSpaceDE w:val="0"/>
              <w:autoSpaceDN w:val="0"/>
              <w:adjustRightInd w:val="0"/>
              <w:spacing w:line="240" w:lineRule="atLeast"/>
              <w:rPr>
                <w:rFonts w:asciiTheme="minorHAnsi" w:hAnsiTheme="minorHAnsi" w:cstheme="minorHAnsi"/>
                <w:color w:val="000000"/>
              </w:rPr>
            </w:pPr>
            <w:r w:rsidRPr="000B5D55">
              <w:rPr>
                <w:rFonts w:asciiTheme="minorHAnsi" w:hAnsiTheme="minorHAnsi" w:cstheme="minorHAnsi"/>
                <w:color w:val="000000"/>
              </w:rPr>
              <w:t>Project staff</w:t>
            </w:r>
          </w:p>
        </w:tc>
        <w:tc>
          <w:tcPr>
            <w:tcW w:w="1537" w:type="pct"/>
          </w:tcPr>
          <w:p w:rsidR="00F44385" w:rsidP="0F325399" w14:paraId="388CB925" w14:textId="095A5143">
            <w:pPr>
              <w:autoSpaceDE w:val="0"/>
              <w:autoSpaceDN w:val="0"/>
              <w:adjustRightInd w:val="0"/>
              <w:spacing w:line="240" w:lineRule="atLeast"/>
              <w:rPr>
                <w:rFonts w:asciiTheme="minorHAnsi" w:hAnsiTheme="minorHAnsi" w:cstheme="minorBidi"/>
                <w:color w:val="000000"/>
              </w:rPr>
            </w:pPr>
            <w:r w:rsidRPr="0F325399">
              <w:rPr>
                <w:rFonts w:asciiTheme="minorHAnsi" w:hAnsiTheme="minorHAnsi" w:cstheme="minorBidi"/>
                <w:color w:val="000000" w:themeColor="text1"/>
              </w:rPr>
              <w:t xml:space="preserve">Process </w:t>
            </w:r>
            <w:r w:rsidRPr="0F325399" w:rsidR="772E749F">
              <w:rPr>
                <w:rFonts w:asciiTheme="minorHAnsi" w:hAnsiTheme="minorHAnsi" w:cstheme="minorBidi"/>
                <w:color w:val="000000" w:themeColor="text1"/>
              </w:rPr>
              <w:t>assessment</w:t>
            </w:r>
          </w:p>
          <w:p w:rsidR="0049617B" w:rsidRPr="000B5D55" w:rsidP="000E0DAC" w14:paraId="4CDCE90C" w14:textId="2974B102">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Participant experience and outcome assessment</w:t>
            </w:r>
          </w:p>
        </w:tc>
      </w:tr>
      <w:tr w14:paraId="5B9B99C4" w14:textId="77777777" w:rsidTr="0F325399">
        <w:tblPrEx>
          <w:tblW w:w="5000" w:type="pct"/>
          <w:tblInd w:w="0" w:type="dxa"/>
          <w:tblLook w:val="04A0"/>
        </w:tblPrEx>
        <w:trPr>
          <w:trHeight w:val="288"/>
        </w:trPr>
        <w:tc>
          <w:tcPr>
            <w:tcW w:w="1666" w:type="pct"/>
            <w:vAlign w:val="center"/>
          </w:tcPr>
          <w:p w:rsidR="00AD471F" w:rsidRPr="000B5D55" w:rsidP="00AD471F" w14:paraId="6DA5AA3F" w14:textId="7EEEB2A1">
            <w:pPr>
              <w:autoSpaceDE w:val="0"/>
              <w:autoSpaceDN w:val="0"/>
              <w:adjustRightInd w:val="0"/>
              <w:spacing w:line="240" w:lineRule="atLeast"/>
              <w:rPr>
                <w:rFonts w:asciiTheme="minorHAnsi" w:hAnsiTheme="minorHAnsi" w:cstheme="minorHAnsi"/>
                <w:color w:val="000000"/>
              </w:rPr>
            </w:pPr>
            <w:r w:rsidRPr="000B5D55">
              <w:rPr>
                <w:rFonts w:asciiTheme="minorHAnsi" w:hAnsiTheme="minorHAnsi" w:cstheme="minorHAnsi"/>
                <w:b/>
                <w:bCs/>
              </w:rPr>
              <w:t xml:space="preserve">Instrument </w:t>
            </w:r>
            <w:r w:rsidR="000A68B5">
              <w:rPr>
                <w:rFonts w:asciiTheme="minorHAnsi" w:hAnsiTheme="minorHAnsi" w:cstheme="minorHAnsi"/>
                <w:b/>
                <w:bCs/>
              </w:rPr>
              <w:t>5</w:t>
            </w:r>
            <w:r w:rsidR="003845AF">
              <w:rPr>
                <w:rFonts w:asciiTheme="minorHAnsi" w:hAnsiTheme="minorHAnsi" w:cstheme="minorHAnsi"/>
                <w:b/>
                <w:bCs/>
              </w:rPr>
              <w:t>.</w:t>
            </w:r>
            <w:r w:rsidRPr="000B5D55">
              <w:rPr>
                <w:rFonts w:asciiTheme="minorHAnsi" w:hAnsiTheme="minorHAnsi" w:cstheme="minorHAnsi"/>
                <w:b/>
                <w:bCs/>
              </w:rPr>
              <w:t xml:space="preserve"> </w:t>
            </w:r>
            <w:r w:rsidRPr="000B5D55" w:rsidR="0006219B">
              <w:rPr>
                <w:rFonts w:asciiTheme="minorHAnsi" w:hAnsiTheme="minorHAnsi" w:cstheme="minorHAnsi"/>
                <w:b/>
                <w:bCs/>
              </w:rPr>
              <w:t>DDDRP focus group participant recruitment tool</w:t>
            </w:r>
          </w:p>
        </w:tc>
        <w:tc>
          <w:tcPr>
            <w:tcW w:w="1796" w:type="pct"/>
          </w:tcPr>
          <w:p w:rsidR="00AD471F" w:rsidRPr="000B5D55" w:rsidP="00AD471F" w14:paraId="07812CF3" w14:textId="241DAF0E">
            <w:pPr>
              <w:autoSpaceDE w:val="0"/>
              <w:autoSpaceDN w:val="0"/>
              <w:adjustRightInd w:val="0"/>
              <w:spacing w:line="240" w:lineRule="atLeast"/>
              <w:rPr>
                <w:rFonts w:asciiTheme="minorHAnsi" w:hAnsiTheme="minorHAnsi" w:cstheme="minorHAnsi"/>
                <w:color w:val="000000"/>
              </w:rPr>
            </w:pPr>
            <w:r w:rsidRPr="000B5D55">
              <w:rPr>
                <w:rFonts w:asciiTheme="minorHAnsi" w:hAnsiTheme="minorHAnsi" w:cstheme="minorHAnsi"/>
                <w:color w:val="000000"/>
              </w:rPr>
              <w:t>Project staff</w:t>
            </w:r>
          </w:p>
        </w:tc>
        <w:tc>
          <w:tcPr>
            <w:tcW w:w="1537" w:type="pct"/>
          </w:tcPr>
          <w:p w:rsidR="00AD471F" w:rsidRPr="000B5D55" w:rsidP="00AD471F" w14:paraId="01A615B6" w14:textId="6B506FCF">
            <w:pPr>
              <w:autoSpaceDE w:val="0"/>
              <w:autoSpaceDN w:val="0"/>
              <w:adjustRightInd w:val="0"/>
              <w:spacing w:line="240" w:lineRule="atLeast"/>
              <w:rPr>
                <w:rFonts w:asciiTheme="minorHAnsi" w:hAnsiTheme="minorHAnsi" w:cstheme="minorHAnsi"/>
                <w:color w:val="000000"/>
              </w:rPr>
            </w:pPr>
            <w:r>
              <w:rPr>
                <w:rFonts w:asciiTheme="minorHAnsi" w:hAnsiTheme="minorHAnsi" w:cstheme="minorHAnsi"/>
                <w:color w:val="000000"/>
              </w:rPr>
              <w:t>Participant experience and outcome assessment</w:t>
            </w:r>
            <w:r w:rsidRPr="000B5D55">
              <w:rPr>
                <w:rFonts w:asciiTheme="minorHAnsi" w:hAnsiTheme="minorHAnsi" w:cstheme="minorHAnsi"/>
                <w:color w:val="000000"/>
              </w:rPr>
              <w:t xml:space="preserve"> </w:t>
            </w:r>
          </w:p>
        </w:tc>
      </w:tr>
      <w:tr w14:paraId="61A4544F" w14:textId="77777777" w:rsidTr="0F325399">
        <w:tblPrEx>
          <w:tblW w:w="5000" w:type="pct"/>
          <w:tblInd w:w="0" w:type="dxa"/>
          <w:tblLook w:val="04A0"/>
        </w:tblPrEx>
        <w:trPr>
          <w:trHeight w:val="288"/>
        </w:trPr>
        <w:tc>
          <w:tcPr>
            <w:tcW w:w="1666" w:type="pct"/>
            <w:vAlign w:val="center"/>
          </w:tcPr>
          <w:p w:rsidR="000F34F0" w:rsidRPr="000B5D55" w:rsidP="0F325399" w14:paraId="379F8182" w14:textId="6C04DEE1">
            <w:pPr>
              <w:autoSpaceDE w:val="0"/>
              <w:autoSpaceDN w:val="0"/>
              <w:adjustRightInd w:val="0"/>
              <w:spacing w:line="240" w:lineRule="atLeast"/>
              <w:rPr>
                <w:rFonts w:cstheme="minorBidi"/>
                <w:b/>
                <w:bCs/>
              </w:rPr>
            </w:pPr>
            <w:r w:rsidRPr="0F325399">
              <w:rPr>
                <w:rFonts w:asciiTheme="minorHAnsi" w:hAnsiTheme="minorHAnsi" w:cstheme="minorBidi"/>
                <w:b/>
                <w:bCs/>
              </w:rPr>
              <w:t xml:space="preserve">Instrument </w:t>
            </w:r>
            <w:r w:rsidRPr="0F325399" w:rsidR="39A06366">
              <w:rPr>
                <w:rFonts w:asciiTheme="minorHAnsi" w:hAnsiTheme="minorHAnsi" w:cstheme="minorBidi"/>
                <w:b/>
                <w:bCs/>
              </w:rPr>
              <w:t>6</w:t>
            </w:r>
            <w:r w:rsidRPr="0F325399" w:rsidR="003845AF">
              <w:rPr>
                <w:rFonts w:asciiTheme="minorHAnsi" w:hAnsiTheme="minorHAnsi" w:cstheme="minorBidi"/>
                <w:b/>
                <w:bCs/>
              </w:rPr>
              <w:t>.</w:t>
            </w:r>
            <w:r w:rsidRPr="0F325399">
              <w:rPr>
                <w:rFonts w:asciiTheme="minorHAnsi" w:hAnsiTheme="minorHAnsi" w:cstheme="minorBidi"/>
                <w:b/>
                <w:bCs/>
              </w:rPr>
              <w:t xml:space="preserve"> DDDRP participant photo release and instructions</w:t>
            </w:r>
          </w:p>
        </w:tc>
        <w:tc>
          <w:tcPr>
            <w:tcW w:w="1796" w:type="pct"/>
          </w:tcPr>
          <w:p w:rsidR="000F34F0" w:rsidRPr="000B5D55" w:rsidP="000F34F0" w14:paraId="7D3827B9" w14:textId="3625BFB1">
            <w:pPr>
              <w:autoSpaceDE w:val="0"/>
              <w:autoSpaceDN w:val="0"/>
              <w:adjustRightInd w:val="0"/>
              <w:spacing w:line="240" w:lineRule="atLeast"/>
              <w:rPr>
                <w:rFonts w:cstheme="minorHAnsi"/>
                <w:color w:val="000000"/>
              </w:rPr>
            </w:pPr>
            <w:r w:rsidRPr="000B5D55">
              <w:rPr>
                <w:rFonts w:asciiTheme="minorHAnsi" w:hAnsiTheme="minorHAnsi" w:cstheme="minorHAnsi"/>
                <w:color w:val="000000"/>
              </w:rPr>
              <w:t>Project staff</w:t>
            </w:r>
          </w:p>
        </w:tc>
        <w:tc>
          <w:tcPr>
            <w:tcW w:w="1537" w:type="pct"/>
          </w:tcPr>
          <w:p w:rsidR="000F34F0" w:rsidP="000F34F0" w14:paraId="6E58D9B1" w14:textId="3CA72BDF">
            <w:pPr>
              <w:autoSpaceDE w:val="0"/>
              <w:autoSpaceDN w:val="0"/>
              <w:adjustRightInd w:val="0"/>
              <w:spacing w:line="240" w:lineRule="atLeast"/>
              <w:rPr>
                <w:rFonts w:cstheme="minorHAnsi"/>
                <w:color w:val="000000"/>
              </w:rPr>
            </w:pPr>
            <w:r>
              <w:rPr>
                <w:rFonts w:asciiTheme="minorHAnsi" w:hAnsiTheme="minorHAnsi" w:cstheme="minorHAnsi"/>
                <w:color w:val="000000"/>
              </w:rPr>
              <w:t>Participant experience and outcome assessment</w:t>
            </w:r>
          </w:p>
        </w:tc>
      </w:tr>
    </w:tbl>
    <w:p w:rsidR="00CA2ED7" w:rsidP="00CA2ED7" w14:paraId="078FDF30" w14:textId="77777777">
      <w:pPr>
        <w:autoSpaceDE w:val="0"/>
        <w:autoSpaceDN w:val="0"/>
        <w:adjustRightInd w:val="0"/>
        <w:spacing w:after="0" w:line="240" w:lineRule="auto"/>
        <w:ind w:left="720"/>
        <w:rPr>
          <w:rFonts w:eastAsia="Times New Roman" w:cstheme="minorHAnsi"/>
          <w:color w:val="000000"/>
        </w:rPr>
      </w:pPr>
    </w:p>
    <w:p w:rsidR="00CA2ED7" w:rsidRPr="00DF1291" w:rsidP="00CA2ED7" w14:paraId="5A95B921" w14:textId="77777777">
      <w:pPr>
        <w:autoSpaceDE w:val="0"/>
        <w:autoSpaceDN w:val="0"/>
        <w:adjustRightInd w:val="0"/>
        <w:spacing w:after="0" w:line="240" w:lineRule="auto"/>
        <w:ind w:left="720"/>
        <w:rPr>
          <w:rFonts w:eastAsia="Times New Roman" w:cstheme="minorHAnsi"/>
          <w:color w:val="000000"/>
        </w:rPr>
      </w:pPr>
    </w:p>
    <w:p w:rsidR="00EB6134" w:rsidP="00CA2ED7" w14:paraId="6079F68E" w14:textId="4D7E392A">
      <w:pPr>
        <w:autoSpaceDE w:val="0"/>
        <w:autoSpaceDN w:val="0"/>
        <w:adjustRightInd w:val="0"/>
        <w:spacing w:after="120" w:line="240" w:lineRule="auto"/>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E41EE9" w:rsidP="00CA2ED7" w14:paraId="7322ECBD" w14:textId="7CCA09AB">
      <w:pPr>
        <w:autoSpaceDE w:val="0"/>
        <w:autoSpaceDN w:val="0"/>
        <w:adjustRightInd w:val="0"/>
        <w:spacing w:after="0" w:line="240" w:lineRule="auto"/>
        <w:rPr>
          <w:rFonts w:eastAsia="Times New Roman"/>
          <w:color w:val="000000"/>
        </w:rPr>
      </w:pPr>
      <w:r>
        <w:rPr>
          <w:rFonts w:eastAsia="Times New Roman"/>
          <w:color w:val="000000" w:themeColor="text1"/>
        </w:rPr>
        <w:t>I</w:t>
      </w:r>
      <w:r w:rsidRPr="021C9F23" w:rsidR="00715816">
        <w:rPr>
          <w:rFonts w:eastAsia="Times New Roman"/>
          <w:color w:val="000000" w:themeColor="text1"/>
        </w:rPr>
        <w:t xml:space="preserve">nterview and focus group data will be collected during in-person site visits made by </w:t>
      </w:r>
      <w:r>
        <w:rPr>
          <w:rFonts w:eastAsia="Times New Roman"/>
          <w:color w:val="000000" w:themeColor="text1"/>
        </w:rPr>
        <w:t>ACF’s contractor</w:t>
      </w:r>
      <w:r w:rsidR="00761723">
        <w:rPr>
          <w:rFonts w:eastAsia="Times New Roman"/>
          <w:color w:val="000000" w:themeColor="text1"/>
        </w:rPr>
        <w:t>,</w:t>
      </w:r>
      <w:r w:rsidR="004249AF">
        <w:rPr>
          <w:rFonts w:eastAsia="Times New Roman"/>
          <w:color w:val="000000" w:themeColor="text1"/>
        </w:rPr>
        <w:t xml:space="preserve"> </w:t>
      </w:r>
      <w:r w:rsidRPr="021C9F23" w:rsidR="00715816">
        <w:rPr>
          <w:rFonts w:eastAsia="Times New Roman"/>
          <w:color w:val="000000" w:themeColor="text1"/>
        </w:rPr>
        <w:t>Westat</w:t>
      </w:r>
      <w:r w:rsidR="00761723">
        <w:rPr>
          <w:rFonts w:eastAsia="Times New Roman"/>
          <w:color w:val="000000" w:themeColor="text1"/>
        </w:rPr>
        <w:t>,</w:t>
      </w:r>
      <w:r w:rsidRPr="021C9F23" w:rsidR="00715816">
        <w:rPr>
          <w:rFonts w:eastAsia="Times New Roman"/>
          <w:color w:val="000000" w:themeColor="text1"/>
        </w:rPr>
        <w:t xml:space="preserve"> to each grant recipient.</w:t>
      </w:r>
      <w:r w:rsidRPr="021C9F23" w:rsidR="009D1000">
        <w:rPr>
          <w:rFonts w:eastAsia="Times New Roman"/>
          <w:color w:val="000000" w:themeColor="text1"/>
        </w:rPr>
        <w:t xml:space="preserve"> </w:t>
      </w:r>
      <w:r w:rsidRPr="021C9F23" w:rsidR="0078270E">
        <w:rPr>
          <w:rFonts w:eastAsia="Times New Roman"/>
          <w:color w:val="000000" w:themeColor="text1"/>
        </w:rPr>
        <w:t>The data collection protocols</w:t>
      </w:r>
      <w:r w:rsidRPr="021C9F23" w:rsidR="00540FFE">
        <w:rPr>
          <w:rFonts w:eastAsia="Times New Roman"/>
          <w:color w:val="000000" w:themeColor="text1"/>
        </w:rPr>
        <w:t xml:space="preserve"> vary by data collection component.</w:t>
      </w:r>
      <w:r w:rsidRPr="021C9F23" w:rsidR="009773B9">
        <w:rPr>
          <w:rFonts w:eastAsia="Times New Roman"/>
          <w:color w:val="000000" w:themeColor="text1"/>
        </w:rPr>
        <w:t xml:space="preserve"> For each </w:t>
      </w:r>
      <w:r w:rsidR="00761723">
        <w:rPr>
          <w:rFonts w:eastAsia="Times New Roman"/>
          <w:color w:val="000000" w:themeColor="text1"/>
        </w:rPr>
        <w:t>component</w:t>
      </w:r>
      <w:r w:rsidRPr="021C9F23" w:rsidR="009773B9">
        <w:rPr>
          <w:rFonts w:eastAsia="Times New Roman"/>
          <w:color w:val="000000" w:themeColor="text1"/>
        </w:rPr>
        <w:t>, we identify data collectors</w:t>
      </w:r>
      <w:r w:rsidRPr="021C9F23" w:rsidR="00715816">
        <w:rPr>
          <w:rFonts w:eastAsia="Times New Roman"/>
          <w:color w:val="000000" w:themeColor="text1"/>
        </w:rPr>
        <w:t xml:space="preserve"> and</w:t>
      </w:r>
      <w:r w:rsidRPr="021C9F23" w:rsidR="009773B9">
        <w:rPr>
          <w:rFonts w:eastAsia="Times New Roman"/>
          <w:color w:val="000000" w:themeColor="text1"/>
        </w:rPr>
        <w:t xml:space="preserve"> describe the recruitment protocol </w:t>
      </w:r>
      <w:r w:rsidRPr="021C9F23" w:rsidR="00715816">
        <w:rPr>
          <w:rFonts w:eastAsia="Times New Roman"/>
          <w:color w:val="000000" w:themeColor="text1"/>
        </w:rPr>
        <w:t xml:space="preserve">and </w:t>
      </w:r>
      <w:r w:rsidRPr="021C9F23" w:rsidR="009773B9">
        <w:rPr>
          <w:rFonts w:eastAsia="Times New Roman"/>
          <w:color w:val="000000" w:themeColor="text1"/>
        </w:rPr>
        <w:t>data collection mode</w:t>
      </w:r>
      <w:r w:rsidRPr="021C9F23" w:rsidR="00715816">
        <w:rPr>
          <w:rFonts w:eastAsia="Times New Roman"/>
          <w:color w:val="000000" w:themeColor="text1"/>
        </w:rPr>
        <w:t>.</w:t>
      </w:r>
      <w:r w:rsidRPr="021C9F23" w:rsidR="002E63C8">
        <w:rPr>
          <w:rFonts w:eastAsia="Times New Roman"/>
          <w:color w:val="000000" w:themeColor="text1"/>
        </w:rPr>
        <w:t xml:space="preserve"> </w:t>
      </w:r>
      <w:r w:rsidRPr="021C9F23" w:rsidR="004835A2">
        <w:rPr>
          <w:rFonts w:eastAsia="Times New Roman"/>
          <w:color w:val="000000" w:themeColor="text1"/>
        </w:rPr>
        <w:t>We will provide consistent and comprehensive training to all data collectors</w:t>
      </w:r>
      <w:r w:rsidRPr="021C9F23" w:rsidR="00F812AD">
        <w:rPr>
          <w:rFonts w:eastAsia="Times New Roman"/>
          <w:color w:val="000000" w:themeColor="text1"/>
        </w:rPr>
        <w:t xml:space="preserve"> (see quality assurance procedures section below)</w:t>
      </w:r>
      <w:r w:rsidRPr="021C9F23" w:rsidR="004835A2">
        <w:rPr>
          <w:rFonts w:eastAsia="Times New Roman"/>
          <w:color w:val="000000" w:themeColor="text1"/>
        </w:rPr>
        <w:t>.</w:t>
      </w:r>
    </w:p>
    <w:p w:rsidR="002E63C8" w:rsidP="00CA2ED7" w14:paraId="30AE7CDC" w14:textId="77777777">
      <w:pPr>
        <w:autoSpaceDE w:val="0"/>
        <w:autoSpaceDN w:val="0"/>
        <w:adjustRightInd w:val="0"/>
        <w:spacing w:after="0" w:line="240" w:lineRule="auto"/>
        <w:rPr>
          <w:rFonts w:eastAsia="Times New Roman" w:cstheme="minorHAnsi"/>
          <w:bCs/>
          <w:color w:val="000000"/>
        </w:rPr>
      </w:pPr>
    </w:p>
    <w:p w:rsidR="00622F70" w:rsidP="00CA2ED7" w14:paraId="46F11C4B" w14:textId="2C70512B">
      <w:pPr>
        <w:autoSpaceDE w:val="0"/>
        <w:autoSpaceDN w:val="0"/>
        <w:adjustRightInd w:val="0"/>
        <w:spacing w:after="0" w:line="240" w:lineRule="auto"/>
        <w:rPr>
          <w:rFonts w:eastAsia="Times New Roman"/>
          <w:color w:val="000000"/>
        </w:rPr>
      </w:pPr>
      <w:r w:rsidRPr="06317A27">
        <w:rPr>
          <w:rFonts w:eastAsia="Times New Roman"/>
          <w:b/>
          <w:color w:val="000000" w:themeColor="text1"/>
        </w:rPr>
        <w:t xml:space="preserve">Grant recipient </w:t>
      </w:r>
      <w:r w:rsidRPr="06317A27" w:rsidR="00446E88">
        <w:rPr>
          <w:rFonts w:eastAsia="Times New Roman"/>
          <w:b/>
          <w:color w:val="000000" w:themeColor="text1"/>
        </w:rPr>
        <w:t xml:space="preserve">and subrecipient </w:t>
      </w:r>
      <w:r w:rsidRPr="06317A27">
        <w:rPr>
          <w:rFonts w:eastAsia="Times New Roman"/>
          <w:b/>
          <w:color w:val="000000" w:themeColor="text1"/>
        </w:rPr>
        <w:t xml:space="preserve">interviews. </w:t>
      </w:r>
      <w:r w:rsidRPr="06317A27">
        <w:rPr>
          <w:rFonts w:eastAsia="Times New Roman"/>
          <w:color w:val="000000" w:themeColor="text1"/>
        </w:rPr>
        <w:t xml:space="preserve">Grant recipient and subrecipient </w:t>
      </w:r>
      <w:r w:rsidRPr="06317A27" w:rsidR="22364943">
        <w:rPr>
          <w:rFonts w:eastAsia="Times New Roman"/>
          <w:color w:val="000000" w:themeColor="text1"/>
        </w:rPr>
        <w:t>i</w:t>
      </w:r>
      <w:r w:rsidRPr="06317A27" w:rsidR="008631E7">
        <w:rPr>
          <w:rFonts w:eastAsia="Times New Roman"/>
          <w:color w:val="000000" w:themeColor="text1"/>
        </w:rPr>
        <w:t>nterviews will be conducted</w:t>
      </w:r>
      <w:r w:rsidRPr="06317A27" w:rsidR="005A59CB">
        <w:rPr>
          <w:rFonts w:eastAsia="Times New Roman"/>
          <w:color w:val="000000" w:themeColor="text1"/>
        </w:rPr>
        <w:t xml:space="preserve"> in person</w:t>
      </w:r>
      <w:r w:rsidRPr="06317A27" w:rsidR="008631E7">
        <w:rPr>
          <w:rFonts w:eastAsia="Times New Roman"/>
          <w:color w:val="000000" w:themeColor="text1"/>
        </w:rPr>
        <w:t xml:space="preserve"> by </w:t>
      </w:r>
      <w:r w:rsidRPr="06317A27" w:rsidR="0047068A">
        <w:rPr>
          <w:rFonts w:eastAsia="Times New Roman"/>
          <w:color w:val="000000" w:themeColor="text1"/>
        </w:rPr>
        <w:t>study team staff</w:t>
      </w:r>
      <w:r w:rsidRPr="06317A27" w:rsidR="008631E7">
        <w:rPr>
          <w:rFonts w:eastAsia="Times New Roman"/>
          <w:color w:val="000000" w:themeColor="text1"/>
        </w:rPr>
        <w:t xml:space="preserve"> from </w:t>
      </w:r>
      <w:r w:rsidRPr="06317A27" w:rsidR="008631E7">
        <w:rPr>
          <w:rFonts w:eastAsia="Times New Roman"/>
          <w:color w:val="000000" w:themeColor="text1"/>
        </w:rPr>
        <w:t>Westat</w:t>
      </w:r>
      <w:r w:rsidRPr="06317A27" w:rsidR="008631E7">
        <w:rPr>
          <w:rFonts w:eastAsia="Times New Roman"/>
          <w:color w:val="000000" w:themeColor="text1"/>
        </w:rPr>
        <w:t xml:space="preserve"> and </w:t>
      </w:r>
      <w:r w:rsidR="003475B9">
        <w:rPr>
          <w:rFonts w:eastAsia="Times New Roman"/>
          <w:color w:val="000000" w:themeColor="text1"/>
        </w:rPr>
        <w:t>its</w:t>
      </w:r>
      <w:r w:rsidRPr="06317A27" w:rsidR="003475B9">
        <w:rPr>
          <w:rFonts w:eastAsia="Times New Roman"/>
          <w:color w:val="000000" w:themeColor="text1"/>
        </w:rPr>
        <w:t xml:space="preserve"> </w:t>
      </w:r>
      <w:r w:rsidRPr="06317A27" w:rsidR="008631E7">
        <w:rPr>
          <w:rFonts w:eastAsia="Times New Roman"/>
          <w:color w:val="000000" w:themeColor="text1"/>
        </w:rPr>
        <w:t>subcontra</w:t>
      </w:r>
      <w:r w:rsidRPr="06317A27" w:rsidR="00446E88">
        <w:rPr>
          <w:rFonts w:eastAsia="Times New Roman"/>
          <w:color w:val="000000" w:themeColor="text1"/>
        </w:rPr>
        <w:t>c</w:t>
      </w:r>
      <w:r w:rsidRPr="06317A27" w:rsidR="008631E7">
        <w:rPr>
          <w:rFonts w:eastAsia="Times New Roman"/>
          <w:color w:val="000000" w:themeColor="text1"/>
        </w:rPr>
        <w:t>tors.</w:t>
      </w:r>
      <w:r w:rsidRPr="06317A27" w:rsidR="005A59CB">
        <w:rPr>
          <w:rFonts w:eastAsia="Times New Roman"/>
          <w:color w:val="000000" w:themeColor="text1"/>
        </w:rPr>
        <w:t xml:space="preserve"> Prior to the site visit, </w:t>
      </w:r>
      <w:r w:rsidR="003475B9">
        <w:rPr>
          <w:rFonts w:eastAsia="Times New Roman"/>
          <w:color w:val="000000" w:themeColor="text1"/>
        </w:rPr>
        <w:t xml:space="preserve">the </w:t>
      </w:r>
      <w:r w:rsidRPr="06317A27" w:rsidR="0047068A">
        <w:rPr>
          <w:rFonts w:eastAsia="Times New Roman"/>
          <w:color w:val="000000" w:themeColor="text1"/>
        </w:rPr>
        <w:t>study team staff will contact the project director</w:t>
      </w:r>
      <w:r w:rsidRPr="06317A27" w:rsidR="008F5B85">
        <w:rPr>
          <w:rFonts w:eastAsia="Times New Roman"/>
          <w:color w:val="000000" w:themeColor="text1"/>
        </w:rPr>
        <w:t xml:space="preserve"> </w:t>
      </w:r>
      <w:r w:rsidRPr="00AD471F" w:rsidR="008F5B85">
        <w:rPr>
          <w:rFonts w:eastAsia="Times New Roman"/>
          <w:color w:val="000000" w:themeColor="text1"/>
        </w:rPr>
        <w:t>by email or telephone</w:t>
      </w:r>
      <w:r w:rsidRPr="00AD471F" w:rsidR="0047068A">
        <w:rPr>
          <w:rFonts w:eastAsia="Times New Roman"/>
          <w:color w:val="000000" w:themeColor="text1"/>
        </w:rPr>
        <w:t xml:space="preserve"> to</w:t>
      </w:r>
      <w:r w:rsidRPr="06317A27" w:rsidR="0047068A">
        <w:rPr>
          <w:rFonts w:eastAsia="Times New Roman"/>
          <w:color w:val="000000" w:themeColor="text1"/>
        </w:rPr>
        <w:t xml:space="preserve"> </w:t>
      </w:r>
      <w:r w:rsidRPr="06317A27" w:rsidR="008F5B85">
        <w:rPr>
          <w:rFonts w:eastAsia="Times New Roman"/>
          <w:color w:val="000000" w:themeColor="text1"/>
        </w:rPr>
        <w:t>request an interview</w:t>
      </w:r>
      <w:r w:rsidR="003108CC">
        <w:rPr>
          <w:rFonts w:eastAsia="Times New Roman"/>
          <w:color w:val="000000" w:themeColor="text1"/>
        </w:rPr>
        <w:t>,</w:t>
      </w:r>
      <w:r w:rsidRPr="06317A27" w:rsidR="008F5B85">
        <w:rPr>
          <w:rFonts w:eastAsia="Times New Roman"/>
          <w:color w:val="000000" w:themeColor="text1"/>
        </w:rPr>
        <w:t xml:space="preserve"> </w:t>
      </w:r>
      <w:r w:rsidR="0016667F">
        <w:rPr>
          <w:rFonts w:eastAsia="Times New Roman"/>
          <w:color w:val="000000" w:themeColor="text1"/>
        </w:rPr>
        <w:t>identify grant subrecipient sites for focus groups and site visits</w:t>
      </w:r>
      <w:r w:rsidR="003108CC">
        <w:rPr>
          <w:rFonts w:eastAsia="Times New Roman"/>
          <w:color w:val="000000" w:themeColor="text1"/>
        </w:rPr>
        <w:t xml:space="preserve">, and identify a site visit point of contact. </w:t>
      </w:r>
      <w:r w:rsidR="003845AF">
        <w:rPr>
          <w:rFonts w:eastAsia="Times New Roman"/>
          <w:color w:val="000000" w:themeColor="text1"/>
        </w:rPr>
        <w:t xml:space="preserve">The study team </w:t>
      </w:r>
      <w:r w:rsidR="003108CC">
        <w:rPr>
          <w:rFonts w:eastAsia="Times New Roman"/>
          <w:color w:val="000000" w:themeColor="text1"/>
        </w:rPr>
        <w:t xml:space="preserve">will have a second call with the site visit point of contact and ask them to </w:t>
      </w:r>
      <w:r w:rsidRPr="06317A27" w:rsidR="008F5B85">
        <w:rPr>
          <w:rFonts w:eastAsia="Times New Roman"/>
          <w:color w:val="000000" w:themeColor="text1"/>
        </w:rPr>
        <w:t xml:space="preserve">identify up to two additional staff members who </w:t>
      </w:r>
      <w:r w:rsidR="00CD3A24">
        <w:rPr>
          <w:rFonts w:eastAsia="Times New Roman"/>
          <w:color w:val="000000" w:themeColor="text1"/>
        </w:rPr>
        <w:t>c</w:t>
      </w:r>
      <w:r w:rsidRPr="06317A27" w:rsidR="00CD3A24">
        <w:rPr>
          <w:rFonts w:eastAsia="Times New Roman"/>
          <w:color w:val="000000" w:themeColor="text1"/>
        </w:rPr>
        <w:t xml:space="preserve">ould </w:t>
      </w:r>
      <w:r w:rsidRPr="06317A27" w:rsidR="008F5B85">
        <w:rPr>
          <w:rFonts w:eastAsia="Times New Roman"/>
          <w:color w:val="000000" w:themeColor="text1"/>
        </w:rPr>
        <w:t xml:space="preserve">serve as key informants about </w:t>
      </w:r>
      <w:r w:rsidRPr="06317A27" w:rsidR="00F475AA">
        <w:rPr>
          <w:rFonts w:eastAsia="Times New Roman"/>
          <w:color w:val="000000" w:themeColor="text1"/>
        </w:rPr>
        <w:t>DDDRP implementation</w:t>
      </w:r>
      <w:r w:rsidR="003108CC">
        <w:rPr>
          <w:rFonts w:eastAsia="Times New Roman"/>
          <w:color w:val="000000" w:themeColor="text1"/>
        </w:rPr>
        <w:t xml:space="preserve"> and</w:t>
      </w:r>
      <w:r w:rsidR="00E01E55">
        <w:rPr>
          <w:rFonts w:eastAsia="Times New Roman"/>
          <w:color w:val="000000" w:themeColor="text1"/>
        </w:rPr>
        <w:t xml:space="preserve"> key informants at the subrecipient sites for the grant subrecipient interviews</w:t>
      </w:r>
      <w:r w:rsidRPr="06317A27" w:rsidR="00F475AA">
        <w:rPr>
          <w:rFonts w:eastAsia="Times New Roman"/>
          <w:color w:val="000000" w:themeColor="text1"/>
        </w:rPr>
        <w:t xml:space="preserve">. </w:t>
      </w:r>
      <w:r w:rsidR="00E01E55">
        <w:rPr>
          <w:rFonts w:eastAsia="Times New Roman"/>
          <w:color w:val="000000" w:themeColor="text1"/>
        </w:rPr>
        <w:t>F</w:t>
      </w:r>
      <w:r w:rsidRPr="06317A27" w:rsidR="00171534">
        <w:rPr>
          <w:rFonts w:eastAsia="Times New Roman"/>
          <w:color w:val="000000" w:themeColor="text1"/>
        </w:rPr>
        <w:t xml:space="preserve">or each grant recipient, we </w:t>
      </w:r>
      <w:r w:rsidRPr="06317A27" w:rsidR="00171534">
        <w:rPr>
          <w:rFonts w:eastAsia="Times New Roman"/>
          <w:color w:val="000000" w:themeColor="text1"/>
        </w:rPr>
        <w:t xml:space="preserve">will attempt to interview </w:t>
      </w:r>
      <w:r w:rsidRPr="06317A27" w:rsidR="00BE210C">
        <w:rPr>
          <w:rFonts w:eastAsia="Times New Roman"/>
          <w:color w:val="000000" w:themeColor="text1"/>
        </w:rPr>
        <w:t>a diaper bank affiliate, a</w:t>
      </w:r>
      <w:r w:rsidRPr="06317A27" w:rsidR="001467F2">
        <w:rPr>
          <w:rFonts w:eastAsia="Times New Roman"/>
          <w:color w:val="000000" w:themeColor="text1"/>
        </w:rPr>
        <w:t xml:space="preserve"> local CAA, and </w:t>
      </w:r>
      <w:r w:rsidRPr="06317A27" w:rsidR="00C8007C">
        <w:rPr>
          <w:rFonts w:eastAsia="Times New Roman"/>
          <w:color w:val="000000" w:themeColor="text1"/>
        </w:rPr>
        <w:t xml:space="preserve">one </w:t>
      </w:r>
      <w:r w:rsidRPr="06317A27" w:rsidR="008A2943">
        <w:rPr>
          <w:rFonts w:eastAsia="Times New Roman"/>
          <w:color w:val="000000" w:themeColor="text1"/>
        </w:rPr>
        <w:t>additional local</w:t>
      </w:r>
      <w:r w:rsidRPr="06317A27" w:rsidR="00BA5297">
        <w:rPr>
          <w:rFonts w:eastAsia="Times New Roman"/>
          <w:color w:val="000000" w:themeColor="text1"/>
        </w:rPr>
        <w:t xml:space="preserve"> service provision organization. </w:t>
      </w:r>
    </w:p>
    <w:p w:rsidR="00622F70" w:rsidP="00CA2ED7" w14:paraId="1E9D1B85" w14:textId="77777777">
      <w:pPr>
        <w:autoSpaceDE w:val="0"/>
        <w:autoSpaceDN w:val="0"/>
        <w:adjustRightInd w:val="0"/>
        <w:spacing w:after="0" w:line="240" w:lineRule="auto"/>
        <w:rPr>
          <w:rFonts w:eastAsia="Times New Roman" w:cstheme="minorHAnsi"/>
          <w:bCs/>
          <w:color w:val="000000"/>
        </w:rPr>
      </w:pPr>
    </w:p>
    <w:p w:rsidR="002F0144" w:rsidRPr="00821E1A" w:rsidP="00CA2ED7" w14:paraId="5358DCC2" w14:textId="3B1C75B3">
      <w:pPr>
        <w:autoSpaceDE w:val="0"/>
        <w:autoSpaceDN w:val="0"/>
        <w:adjustRightInd w:val="0"/>
        <w:spacing w:after="0" w:line="240" w:lineRule="auto"/>
        <w:rPr>
          <w:rFonts w:eastAsia="Times New Roman"/>
          <w:color w:val="000000"/>
        </w:rPr>
      </w:pPr>
      <w:r w:rsidRPr="06317A27">
        <w:rPr>
          <w:rFonts w:eastAsia="Times New Roman"/>
          <w:color w:val="000000" w:themeColor="text1"/>
        </w:rPr>
        <w:t xml:space="preserve">The study team will send </w:t>
      </w:r>
      <w:r w:rsidRPr="06317A27" w:rsidR="00F94F63">
        <w:rPr>
          <w:rFonts w:eastAsia="Times New Roman"/>
          <w:color w:val="000000" w:themeColor="text1"/>
        </w:rPr>
        <w:t>informed consent</w:t>
      </w:r>
      <w:r w:rsidRPr="06317A27" w:rsidR="00E374D0">
        <w:rPr>
          <w:rFonts w:eastAsia="Times New Roman"/>
          <w:color w:val="000000" w:themeColor="text1"/>
        </w:rPr>
        <w:t xml:space="preserve"> forms to each potential interviewee prior to the site visit.</w:t>
      </w:r>
      <w:r w:rsidRPr="06317A27" w:rsidR="00BE619A">
        <w:rPr>
          <w:rFonts w:eastAsia="Times New Roman"/>
          <w:color w:val="000000" w:themeColor="text1"/>
        </w:rPr>
        <w:t xml:space="preserve"> </w:t>
      </w:r>
      <w:r w:rsidR="00FF0D4F">
        <w:t xml:space="preserve">If we receive consent, we will </w:t>
      </w:r>
      <w:r w:rsidR="00FF0D4F">
        <w:t>audiorecord</w:t>
      </w:r>
      <w:r w:rsidR="00FF0D4F">
        <w:t xml:space="preserve"> the interviews. </w:t>
      </w:r>
      <w:r w:rsidRPr="06317A27" w:rsidR="00446E88">
        <w:rPr>
          <w:rFonts w:eastAsia="Times New Roman"/>
          <w:color w:val="000000" w:themeColor="text1"/>
        </w:rPr>
        <w:t xml:space="preserve">The interviewer will take detailed notes </w:t>
      </w:r>
      <w:r w:rsidRPr="06317A27" w:rsidR="008E06FB">
        <w:rPr>
          <w:rFonts w:eastAsia="Times New Roman"/>
          <w:color w:val="000000" w:themeColor="text1"/>
        </w:rPr>
        <w:t>during any interview where the interviewee does not agree to be recorded.</w:t>
      </w:r>
      <w:r w:rsidRPr="06317A27" w:rsidR="00446E88">
        <w:rPr>
          <w:rFonts w:eastAsia="Times New Roman"/>
          <w:color w:val="000000" w:themeColor="text1"/>
        </w:rPr>
        <w:t xml:space="preserve"> </w:t>
      </w:r>
      <w:r w:rsidR="00FF0D4F">
        <w:t>We expect the</w:t>
      </w:r>
      <w:r w:rsidR="006C34B7">
        <w:t xml:space="preserve"> grant recipient</w:t>
      </w:r>
      <w:r w:rsidR="00FF0D4F">
        <w:t xml:space="preserve"> interviews to last 60–90 minutes</w:t>
      </w:r>
      <w:r w:rsidR="006C34B7">
        <w:t xml:space="preserve"> and the subrecipient interviews to last about 60 minutes.</w:t>
      </w:r>
    </w:p>
    <w:p w:rsidR="10F7ACF2" w:rsidP="00CA2ED7" w14:paraId="4540C4A2" w14:textId="17CB8F37">
      <w:pPr>
        <w:spacing w:after="0" w:line="240" w:lineRule="auto"/>
        <w:rPr>
          <w:rFonts w:eastAsia="Times New Roman"/>
          <w:b/>
          <w:bCs/>
          <w:color w:val="000000" w:themeColor="text1"/>
        </w:rPr>
      </w:pPr>
    </w:p>
    <w:p w:rsidR="000A05CA" w:rsidP="004F0F6B" w14:paraId="1FA48C77" w14:textId="750F7A79">
      <w:pPr>
        <w:spacing w:after="120" w:line="240" w:lineRule="auto"/>
        <w:rPr>
          <w:rStyle w:val="ui-provider"/>
        </w:rPr>
      </w:pPr>
      <w:r w:rsidRPr="10F7ACF2">
        <w:rPr>
          <w:rFonts w:eastAsia="Times New Roman"/>
          <w:b/>
          <w:bCs/>
          <w:color w:val="000000" w:themeColor="text1"/>
        </w:rPr>
        <w:t>Grant</w:t>
      </w:r>
      <w:r w:rsidR="003475B9">
        <w:rPr>
          <w:rFonts w:eastAsia="Times New Roman"/>
          <w:b/>
          <w:bCs/>
          <w:color w:val="000000" w:themeColor="text1"/>
        </w:rPr>
        <w:t>-</w:t>
      </w:r>
      <w:r w:rsidRPr="10F7ACF2">
        <w:rPr>
          <w:rFonts w:eastAsia="Times New Roman"/>
          <w:b/>
          <w:bCs/>
          <w:color w:val="000000" w:themeColor="text1"/>
        </w:rPr>
        <w:t xml:space="preserve">collected de-identified </w:t>
      </w:r>
      <w:r w:rsidRPr="6CC6BC69" w:rsidR="5D337302">
        <w:rPr>
          <w:rFonts w:eastAsia="Times New Roman"/>
          <w:b/>
          <w:bCs/>
          <w:color w:val="000000" w:themeColor="text1"/>
        </w:rPr>
        <w:t xml:space="preserve">individual-level </w:t>
      </w:r>
      <w:r w:rsidRPr="10F7ACF2">
        <w:rPr>
          <w:rFonts w:eastAsia="Times New Roman"/>
          <w:b/>
          <w:bCs/>
          <w:color w:val="000000" w:themeColor="text1"/>
        </w:rPr>
        <w:t xml:space="preserve">participant data. </w:t>
      </w:r>
      <w:r w:rsidRPr="10F7ACF2">
        <w:rPr>
          <w:rFonts w:ascii="Calibri" w:eastAsia="Calibri" w:hAnsi="Calibri" w:cs="Calibri"/>
          <w:color w:val="000000" w:themeColor="text1"/>
        </w:rPr>
        <w:t xml:space="preserve">All grant recipients and service-providing subrecipients are collecting individual-level </w:t>
      </w:r>
      <w:r w:rsidR="007908BC">
        <w:rPr>
          <w:rFonts w:ascii="Calibri" w:eastAsia="Calibri" w:hAnsi="Calibri" w:cs="Calibri"/>
          <w:color w:val="000000" w:themeColor="text1"/>
        </w:rPr>
        <w:t>demographic</w:t>
      </w:r>
      <w:r>
        <w:rPr>
          <w:rFonts w:ascii="Calibri" w:eastAsia="Calibri" w:hAnsi="Calibri" w:cs="Calibri"/>
          <w:color w:val="000000" w:themeColor="text1"/>
        </w:rPr>
        <w:t>, service delivery,</w:t>
      </w:r>
      <w:r w:rsidR="007908BC">
        <w:rPr>
          <w:rFonts w:ascii="Calibri" w:eastAsia="Calibri" w:hAnsi="Calibri" w:cs="Calibri"/>
          <w:color w:val="000000" w:themeColor="text1"/>
        </w:rPr>
        <w:t xml:space="preserve"> and </w:t>
      </w:r>
      <w:r>
        <w:rPr>
          <w:rFonts w:ascii="Calibri" w:eastAsia="Calibri" w:hAnsi="Calibri" w:cs="Calibri"/>
          <w:color w:val="000000" w:themeColor="text1"/>
        </w:rPr>
        <w:t xml:space="preserve">preliminary </w:t>
      </w:r>
      <w:r w:rsidR="00825339">
        <w:rPr>
          <w:rFonts w:ascii="Calibri" w:eastAsia="Calibri" w:hAnsi="Calibri" w:cs="Calibri"/>
          <w:color w:val="000000" w:themeColor="text1"/>
        </w:rPr>
        <w:t xml:space="preserve">outcome </w:t>
      </w:r>
      <w:r w:rsidRPr="10F7ACF2">
        <w:rPr>
          <w:rFonts w:ascii="Calibri" w:eastAsia="Calibri" w:hAnsi="Calibri" w:cs="Calibri"/>
          <w:color w:val="000000" w:themeColor="text1"/>
        </w:rPr>
        <w:t>data from DDDRP participants</w:t>
      </w:r>
      <w:r w:rsidR="00825339">
        <w:rPr>
          <w:rFonts w:ascii="Calibri" w:eastAsia="Calibri" w:hAnsi="Calibri" w:cs="Calibri"/>
          <w:color w:val="000000" w:themeColor="text1"/>
        </w:rPr>
        <w:t xml:space="preserve">. </w:t>
      </w:r>
      <w:r>
        <w:t>The approach var</w:t>
      </w:r>
      <w:r w:rsidR="00F122C0">
        <w:t>ies</w:t>
      </w:r>
      <w:r>
        <w:t xml:space="preserve"> based on grant cohort and individual grant recipient interest and capacity. </w:t>
      </w:r>
      <w:bookmarkStart w:id="0" w:name="_Hlk151018021"/>
      <w:r>
        <w:t xml:space="preserve">Outcome data will be used to assess the feasibility of fielding an impact evaluation. </w:t>
      </w:r>
      <w:bookmarkEnd w:id="0"/>
      <w:r>
        <w:t>The grant recipient data will come from administrative data and the B</w:t>
      </w:r>
      <w:r w:rsidR="00F122C0">
        <w:t>ES</w:t>
      </w:r>
      <w:r>
        <w:t xml:space="preserve"> </w:t>
      </w:r>
      <w:r w:rsidR="00F122C0">
        <w:t>(</w:t>
      </w:r>
      <w:r>
        <w:t xml:space="preserve">OMB control number </w:t>
      </w:r>
      <w:r w:rsidRPr="3CD405A8">
        <w:rPr>
          <w:rStyle w:val="ui-provider"/>
        </w:rPr>
        <w:t xml:space="preserve">0970-0531), an online instrument </w:t>
      </w:r>
      <w:r>
        <w:rPr>
          <w:rStyle w:val="ui-provider"/>
        </w:rPr>
        <w:t xml:space="preserve">OCS asks </w:t>
      </w:r>
      <w:r w:rsidRPr="3CD405A8">
        <w:rPr>
          <w:rStyle w:val="ui-provider"/>
        </w:rPr>
        <w:t xml:space="preserve">each DDDRP grant to </w:t>
      </w:r>
      <w:r>
        <w:rPr>
          <w:rStyle w:val="ui-provider"/>
        </w:rPr>
        <w:t xml:space="preserve">administer to participants </w:t>
      </w:r>
      <w:r w:rsidRPr="3CD405A8">
        <w:rPr>
          <w:rStyle w:val="ui-provider"/>
        </w:rPr>
        <w:t>as they enroll in program services.</w:t>
      </w:r>
      <w:r>
        <w:rPr>
          <w:rStyle w:val="ui-provider"/>
        </w:rPr>
        <w:t xml:space="preserve"> </w:t>
      </w:r>
      <w:r w:rsidRPr="0DB7F213">
        <w:rPr>
          <w:rStyle w:val="ui-provider"/>
        </w:rPr>
        <w:t>T</w:t>
      </w:r>
      <w:r>
        <w:rPr>
          <w:rStyle w:val="ui-provider"/>
        </w:rPr>
        <w:t>o meet project timelines, some grant recipients administered the intake survey prior to the development of the BES. Other grant recipients administered the BES prior to being assigned a study identification number; grant recipients without these IDs would not be able to link baseline data to any follow-up administrations of the survey. Baseline and follow-up data collection will vary by cohort as follows:</w:t>
      </w:r>
    </w:p>
    <w:p w:rsidR="000A05CA" w:rsidP="000A05CA" w14:paraId="06AD82AE" w14:textId="2612A23C">
      <w:pPr>
        <w:pStyle w:val="ListParagraph"/>
        <w:numPr>
          <w:ilvl w:val="0"/>
          <w:numId w:val="46"/>
        </w:numPr>
        <w:spacing w:after="0" w:line="240" w:lineRule="auto"/>
        <w:rPr>
          <w:rStyle w:val="ui-provider"/>
        </w:rPr>
      </w:pPr>
      <w:r w:rsidRPr="0F325399">
        <w:rPr>
          <w:rStyle w:val="ui-provider"/>
        </w:rPr>
        <w:t xml:space="preserve">Cohort 1 grant recipients collected baseline data prior to the introduction of the BES. Cohort 1 will be asked to provide administrative data covering BES data elements at an individual level if possible. Grant recipients that cannot provide individual-level data will be asked to provide aggregate data. Grant recipients with high-quality baseline data will also be asked whether they are interested in collecting outcome data. Interested grant recipients will repeat the same instrument they used to collect baseline data. </w:t>
      </w:r>
    </w:p>
    <w:p w:rsidR="000A05CA" w:rsidP="000A05CA" w14:paraId="497B11B2" w14:textId="59E5346A">
      <w:pPr>
        <w:pStyle w:val="ListParagraph"/>
        <w:numPr>
          <w:ilvl w:val="0"/>
          <w:numId w:val="46"/>
        </w:numPr>
        <w:spacing w:after="0" w:line="240" w:lineRule="auto"/>
        <w:rPr>
          <w:rStyle w:val="ui-provider"/>
        </w:rPr>
      </w:pPr>
      <w:r>
        <w:rPr>
          <w:rStyle w:val="ui-provider"/>
        </w:rPr>
        <w:t>Cohort 2 grant recipients administered the BES at program enrollment. Grant recipients that enrolled participants early will not be asked to repeat the BES because participants were not assigned a unique study identification number. Cohort 2 grant recipients that enrolled participants later (i.e</w:t>
      </w:r>
      <w:r w:rsidR="003475B9">
        <w:rPr>
          <w:rStyle w:val="ui-provider"/>
        </w:rPr>
        <w:t>.</w:t>
      </w:r>
      <w:r>
        <w:rPr>
          <w:rStyle w:val="ui-provider"/>
        </w:rPr>
        <w:t>, after the study identification number was in use) will be asked to repeat the BES to collect outcome data.</w:t>
      </w:r>
    </w:p>
    <w:p w:rsidR="000A05CA" w:rsidP="00CA2ED7" w14:paraId="1162B441" w14:textId="4ACD0C32">
      <w:pPr>
        <w:pStyle w:val="ListParagraph"/>
        <w:numPr>
          <w:ilvl w:val="0"/>
          <w:numId w:val="46"/>
        </w:numPr>
        <w:spacing w:after="240" w:line="240" w:lineRule="auto"/>
        <w:rPr>
          <w:rStyle w:val="ui-provider"/>
        </w:rPr>
      </w:pPr>
      <w:r>
        <w:rPr>
          <w:rStyle w:val="ui-provider"/>
        </w:rPr>
        <w:t>Cohort 3 grant recipients will administer the BES at baseline and repeat the survey to collect outcome data.</w:t>
      </w:r>
      <w:r w:rsidR="00AA159D">
        <w:rPr>
          <w:rStyle w:val="ui-provider"/>
        </w:rPr>
        <w:t xml:space="preserve"> The two BES administrations will be linked by the study unique identification number.</w:t>
      </w:r>
    </w:p>
    <w:p w:rsidR="0069265D" w:rsidRPr="00386321" w:rsidP="00CA2ED7" w14:paraId="606FF00E" w14:textId="710C2315">
      <w:pPr>
        <w:spacing w:after="240" w:line="240" w:lineRule="auto"/>
        <w:rPr>
          <w:rFonts w:ascii="Calibri" w:eastAsia="Calibri" w:hAnsi="Calibri" w:cs="Calibri"/>
        </w:rPr>
      </w:pPr>
      <w:r w:rsidRPr="10F7ACF2">
        <w:rPr>
          <w:rFonts w:ascii="Calibri" w:eastAsia="Calibri" w:hAnsi="Calibri" w:cs="Calibri"/>
          <w:color w:val="000000" w:themeColor="text1"/>
        </w:rPr>
        <w:t xml:space="preserve">We will also instruct grant recipients to remove information about any minor caregivers from their datasets before sharing </w:t>
      </w:r>
      <w:r w:rsidR="00BF2AD7">
        <w:rPr>
          <w:rFonts w:ascii="Calibri" w:eastAsia="Calibri" w:hAnsi="Calibri" w:cs="Calibri"/>
          <w:color w:val="000000" w:themeColor="text1"/>
        </w:rPr>
        <w:t>the</w:t>
      </w:r>
      <w:r w:rsidR="00AA159D">
        <w:rPr>
          <w:rFonts w:ascii="Calibri" w:eastAsia="Calibri" w:hAnsi="Calibri" w:cs="Calibri"/>
          <w:color w:val="000000" w:themeColor="text1"/>
        </w:rPr>
        <w:t xml:space="preserve"> data</w:t>
      </w:r>
      <w:r w:rsidR="00BF2AD7">
        <w:rPr>
          <w:rFonts w:ascii="Calibri" w:eastAsia="Calibri" w:hAnsi="Calibri" w:cs="Calibri"/>
          <w:color w:val="000000" w:themeColor="text1"/>
        </w:rPr>
        <w:t xml:space="preserve"> </w:t>
      </w:r>
      <w:r w:rsidRPr="10F7ACF2">
        <w:rPr>
          <w:rFonts w:ascii="Calibri" w:eastAsia="Calibri" w:hAnsi="Calibri" w:cs="Calibri"/>
          <w:color w:val="000000" w:themeColor="text1"/>
        </w:rPr>
        <w:t xml:space="preserve">with </w:t>
      </w:r>
      <w:r w:rsidRPr="10F7ACF2">
        <w:rPr>
          <w:rFonts w:ascii="Calibri" w:eastAsia="Calibri" w:hAnsi="Calibri" w:cs="Calibri"/>
          <w:color w:val="000000" w:themeColor="text1"/>
        </w:rPr>
        <w:t>Westat</w:t>
      </w:r>
      <w:r w:rsidRPr="10F7ACF2">
        <w:rPr>
          <w:rFonts w:ascii="Calibri" w:eastAsia="Calibri" w:hAnsi="Calibri" w:cs="Calibri"/>
          <w:color w:val="000000" w:themeColor="text1"/>
        </w:rPr>
        <w:t xml:space="preserve">. </w:t>
      </w:r>
      <w:r w:rsidRPr="10F7ACF2" w:rsidR="008413E3">
        <w:rPr>
          <w:rFonts w:ascii="Calibri" w:eastAsia="Calibri" w:hAnsi="Calibri" w:cs="Calibri"/>
          <w:color w:val="000000" w:themeColor="text1"/>
        </w:rPr>
        <w:t xml:space="preserve">We will retain a variable </w:t>
      </w:r>
      <w:r w:rsidR="008413E3">
        <w:rPr>
          <w:rFonts w:ascii="Calibri" w:eastAsia="Calibri" w:hAnsi="Calibri" w:cs="Calibri"/>
          <w:color w:val="000000" w:themeColor="text1"/>
        </w:rPr>
        <w:t xml:space="preserve">indicating </w:t>
      </w:r>
      <w:r w:rsidRPr="10F7ACF2" w:rsidR="008413E3">
        <w:rPr>
          <w:rFonts w:ascii="Calibri" w:eastAsia="Calibri" w:hAnsi="Calibri" w:cs="Calibri"/>
          <w:color w:val="000000" w:themeColor="text1"/>
        </w:rPr>
        <w:t xml:space="preserve">participant age (either </w:t>
      </w:r>
      <w:r w:rsidR="003475B9">
        <w:rPr>
          <w:rFonts w:ascii="Calibri" w:eastAsia="Calibri" w:hAnsi="Calibri" w:cs="Calibri"/>
          <w:color w:val="000000" w:themeColor="text1"/>
        </w:rPr>
        <w:t>date of birth</w:t>
      </w:r>
      <w:r w:rsidRPr="10F7ACF2" w:rsidR="008413E3">
        <w:rPr>
          <w:rFonts w:ascii="Calibri" w:eastAsia="Calibri" w:hAnsi="Calibri" w:cs="Calibri"/>
          <w:color w:val="000000" w:themeColor="text1"/>
        </w:rPr>
        <w:t xml:space="preserve"> or age conversion).</w:t>
      </w:r>
      <w:r w:rsidR="008413E3">
        <w:rPr>
          <w:rFonts w:ascii="Calibri" w:eastAsia="Calibri" w:hAnsi="Calibri" w:cs="Calibri"/>
          <w:color w:val="000000" w:themeColor="text1"/>
        </w:rPr>
        <w:t xml:space="preserve"> </w:t>
      </w:r>
      <w:r w:rsidRPr="10F7ACF2">
        <w:rPr>
          <w:rFonts w:ascii="Calibri" w:eastAsia="Calibri" w:hAnsi="Calibri" w:cs="Calibri"/>
          <w:color w:val="000000" w:themeColor="text1"/>
        </w:rPr>
        <w:t xml:space="preserve">We will screenshare with grant recipients before they transmit data to </w:t>
      </w:r>
      <w:r w:rsidR="00BF2AD7">
        <w:rPr>
          <w:rFonts w:ascii="Calibri" w:eastAsia="Calibri" w:hAnsi="Calibri" w:cs="Calibri"/>
          <w:color w:val="000000" w:themeColor="text1"/>
        </w:rPr>
        <w:t>view the</w:t>
      </w:r>
      <w:r w:rsidRPr="6CC6BC69" w:rsidR="00BF2AD7">
        <w:rPr>
          <w:rFonts w:ascii="Calibri" w:eastAsia="Calibri" w:hAnsi="Calibri" w:cs="Calibri"/>
          <w:color w:val="000000" w:themeColor="text1"/>
        </w:rPr>
        <w:t xml:space="preserve"> </w:t>
      </w:r>
      <w:r w:rsidRPr="10F7ACF2">
        <w:rPr>
          <w:rFonts w:ascii="Calibri" w:eastAsia="Calibri" w:hAnsi="Calibri" w:cs="Calibri"/>
          <w:color w:val="000000" w:themeColor="text1"/>
        </w:rPr>
        <w:t>data elements and confirm the set is clean. Grant recipients will then transmit their data via a secure file transfer. We will also ask grant recipients to provide data documentation</w:t>
      </w:r>
      <w:r w:rsidR="003475B9">
        <w:rPr>
          <w:rFonts w:ascii="Calibri" w:eastAsia="Calibri" w:hAnsi="Calibri" w:cs="Calibri"/>
          <w:color w:val="000000" w:themeColor="text1"/>
        </w:rPr>
        <w:t>,</w:t>
      </w:r>
      <w:r w:rsidRPr="10F7ACF2">
        <w:rPr>
          <w:rFonts w:ascii="Calibri" w:eastAsia="Calibri" w:hAnsi="Calibri" w:cs="Calibri"/>
          <w:color w:val="000000" w:themeColor="text1"/>
        </w:rPr>
        <w:t xml:space="preserve"> such as dictionaries or coding guidance</w:t>
      </w:r>
      <w:r w:rsidR="003475B9">
        <w:rPr>
          <w:rFonts w:ascii="Calibri" w:eastAsia="Calibri" w:hAnsi="Calibri" w:cs="Calibri"/>
          <w:color w:val="000000" w:themeColor="text1"/>
        </w:rPr>
        <w:t>,</w:t>
      </w:r>
      <w:r w:rsidR="00386321">
        <w:rPr>
          <w:rFonts w:ascii="Calibri" w:eastAsia="Calibri" w:hAnsi="Calibri" w:cs="Calibri"/>
          <w:color w:val="000000" w:themeColor="text1"/>
        </w:rPr>
        <w:t xml:space="preserve"> for all grant-collected data</w:t>
      </w:r>
      <w:r w:rsidRPr="10F7ACF2">
        <w:rPr>
          <w:rFonts w:ascii="Calibri" w:eastAsia="Calibri" w:hAnsi="Calibri" w:cs="Calibri"/>
          <w:color w:val="000000" w:themeColor="text1"/>
        </w:rPr>
        <w:t xml:space="preserve">. </w:t>
      </w:r>
      <w:r w:rsidRPr="10F7ACF2">
        <w:rPr>
          <w:rFonts w:ascii="Calibri" w:eastAsia="Calibri" w:hAnsi="Calibri" w:cs="Calibri"/>
        </w:rPr>
        <w:t xml:space="preserve"> </w:t>
      </w:r>
    </w:p>
    <w:p w:rsidR="00F85D35" w:rsidP="1209BF7B" w14:paraId="0C2572D5" w14:textId="3E09179F">
      <w:pPr>
        <w:autoSpaceDE w:val="0"/>
        <w:autoSpaceDN w:val="0"/>
        <w:adjustRightInd w:val="0"/>
        <w:spacing w:after="0" w:line="240" w:lineRule="auto"/>
        <w:rPr>
          <w:rFonts w:ascii="Calibri" w:eastAsia="Calibri" w:hAnsi="Calibri" w:cs="Calibri"/>
          <w:color w:val="000000" w:themeColor="text1"/>
        </w:rPr>
      </w:pPr>
      <w:r w:rsidRPr="1209BF7B">
        <w:rPr>
          <w:rFonts w:eastAsia="Times New Roman"/>
          <w:b/>
          <w:bCs/>
          <w:color w:val="000000" w:themeColor="text1"/>
        </w:rPr>
        <w:t>Caregiver focus groups.</w:t>
      </w:r>
      <w:r w:rsidRPr="1209BF7B" w:rsidR="2F8E7C1E">
        <w:rPr>
          <w:rFonts w:ascii="Calibri" w:eastAsia="Calibri" w:hAnsi="Calibri" w:cs="Calibri"/>
          <w:color w:val="000000" w:themeColor="text1"/>
        </w:rPr>
        <w:t xml:space="preserve"> We will conduct in-person focus groups with current DDDRP participants. We will conduct at least two </w:t>
      </w:r>
      <w:r w:rsidRPr="1209BF7B" w:rsidR="006E2838">
        <w:rPr>
          <w:rFonts w:ascii="Calibri" w:eastAsia="Calibri" w:hAnsi="Calibri" w:cs="Calibri"/>
          <w:color w:val="000000" w:themeColor="text1"/>
        </w:rPr>
        <w:t xml:space="preserve">focus groups of </w:t>
      </w:r>
      <w:r w:rsidRPr="1209BF7B" w:rsidR="003475B9">
        <w:rPr>
          <w:rFonts w:ascii="Calibri" w:eastAsia="Calibri" w:hAnsi="Calibri" w:cs="Calibri"/>
          <w:color w:val="000000" w:themeColor="text1"/>
        </w:rPr>
        <w:t xml:space="preserve">eight to </w:t>
      </w:r>
      <w:r w:rsidRPr="1209BF7B" w:rsidR="2F8E7C1E">
        <w:rPr>
          <w:rFonts w:ascii="Calibri" w:eastAsia="Calibri" w:hAnsi="Calibri" w:cs="Calibri"/>
          <w:color w:val="000000" w:themeColor="text1"/>
        </w:rPr>
        <w:t>10 participant</w:t>
      </w:r>
      <w:r w:rsidRPr="1209BF7B" w:rsidR="00197C09">
        <w:rPr>
          <w:rFonts w:ascii="Calibri" w:eastAsia="Calibri" w:hAnsi="Calibri" w:cs="Calibri"/>
          <w:color w:val="000000" w:themeColor="text1"/>
        </w:rPr>
        <w:t>s</w:t>
      </w:r>
      <w:r w:rsidRPr="1209BF7B" w:rsidR="2F8E7C1E">
        <w:rPr>
          <w:rFonts w:ascii="Calibri" w:eastAsia="Calibri" w:hAnsi="Calibri" w:cs="Calibri"/>
          <w:color w:val="000000" w:themeColor="text1"/>
        </w:rPr>
        <w:t xml:space="preserve"> per grant. We will provide participants </w:t>
      </w:r>
      <w:r w:rsidRPr="1209BF7B" w:rsidR="006E2838">
        <w:rPr>
          <w:rFonts w:ascii="Calibri" w:eastAsia="Calibri" w:hAnsi="Calibri" w:cs="Calibri"/>
          <w:color w:val="000000" w:themeColor="text1"/>
        </w:rPr>
        <w:t>with</w:t>
      </w:r>
      <w:r w:rsidRPr="1209BF7B" w:rsidR="2F8E7C1E">
        <w:rPr>
          <w:rFonts w:ascii="Calibri" w:eastAsia="Calibri" w:hAnsi="Calibri" w:cs="Calibri"/>
          <w:color w:val="000000" w:themeColor="text1"/>
        </w:rPr>
        <w:t xml:space="preserve"> a $50 gift card for their participation. We will secure participant consent to participate in the focus groups</w:t>
      </w:r>
      <w:r w:rsidRPr="1209BF7B" w:rsidR="003845AF">
        <w:rPr>
          <w:rFonts w:ascii="Calibri" w:eastAsia="Calibri" w:hAnsi="Calibri" w:cs="Calibri"/>
          <w:color w:val="000000" w:themeColor="text1"/>
        </w:rPr>
        <w:t>. We will</w:t>
      </w:r>
      <w:r w:rsidRPr="1209BF7B" w:rsidR="006E2838">
        <w:rPr>
          <w:rFonts w:ascii="Calibri" w:eastAsia="Calibri" w:hAnsi="Calibri" w:cs="Calibri"/>
          <w:color w:val="000000" w:themeColor="text1"/>
        </w:rPr>
        <w:t xml:space="preserve"> </w:t>
      </w:r>
      <w:r w:rsidRPr="1209BF7B" w:rsidR="2F8E7C1E">
        <w:rPr>
          <w:rFonts w:ascii="Calibri" w:eastAsia="Calibri" w:hAnsi="Calibri" w:cs="Calibri"/>
          <w:color w:val="000000" w:themeColor="text1"/>
        </w:rPr>
        <w:t xml:space="preserve">provide participants with consent language prior to the focus group, review the language at the beginning of the focus group, and ask for participants’ oral consent to participate in the focus group discussion </w:t>
      </w:r>
      <w:r w:rsidRPr="1209BF7B" w:rsidR="00A21A3F">
        <w:rPr>
          <w:rFonts w:ascii="Calibri" w:eastAsia="Calibri" w:hAnsi="Calibri" w:cs="Calibri"/>
          <w:color w:val="000000" w:themeColor="text1"/>
        </w:rPr>
        <w:t>(</w:t>
      </w:r>
      <w:r w:rsidRPr="1209BF7B" w:rsidR="2F8E7C1E">
        <w:rPr>
          <w:rFonts w:ascii="Calibri" w:eastAsia="Calibri" w:hAnsi="Calibri" w:cs="Calibri"/>
          <w:color w:val="000000" w:themeColor="text1"/>
        </w:rPr>
        <w:t>which will be recorded</w:t>
      </w:r>
      <w:r w:rsidRPr="1209BF7B" w:rsidR="00A21A3F">
        <w:rPr>
          <w:rFonts w:ascii="Calibri" w:eastAsia="Calibri" w:hAnsi="Calibri" w:cs="Calibri"/>
          <w:color w:val="000000" w:themeColor="text1"/>
        </w:rPr>
        <w:t>)</w:t>
      </w:r>
      <w:r w:rsidRPr="1209BF7B" w:rsidR="2F8E7C1E">
        <w:rPr>
          <w:rFonts w:ascii="Calibri" w:eastAsia="Calibri" w:hAnsi="Calibri" w:cs="Calibri"/>
          <w:color w:val="000000" w:themeColor="text1"/>
        </w:rPr>
        <w:t xml:space="preserve">. If participants do not consent to be recorded, we will </w:t>
      </w:r>
      <w:r w:rsidRPr="1209BF7B" w:rsidR="2F8E7C1E">
        <w:rPr>
          <w:rFonts w:ascii="Calibri" w:eastAsia="Calibri" w:hAnsi="Calibri" w:cs="Calibri"/>
          <w:color w:val="000000" w:themeColor="text1"/>
        </w:rPr>
        <w:t>ask that they leave the focus group and not participate. We will ask each grant recipient to recruit current DDDRP participants who represent their service population (e.g., different gender identities</w:t>
      </w:r>
      <w:r w:rsidRPr="1209BF7B" w:rsidR="003845AF">
        <w:rPr>
          <w:rFonts w:ascii="Calibri" w:eastAsia="Calibri" w:hAnsi="Calibri" w:cs="Calibri"/>
          <w:color w:val="000000" w:themeColor="text1"/>
        </w:rPr>
        <w:t>;</w:t>
      </w:r>
      <w:r w:rsidRPr="1209BF7B" w:rsidR="2F8E7C1E">
        <w:rPr>
          <w:rFonts w:ascii="Calibri" w:eastAsia="Calibri" w:hAnsi="Calibri" w:cs="Calibri"/>
          <w:color w:val="000000" w:themeColor="text1"/>
        </w:rPr>
        <w:t xml:space="preserve"> caregiver roles</w:t>
      </w:r>
      <w:r w:rsidRPr="1209BF7B" w:rsidR="003845AF">
        <w:rPr>
          <w:rFonts w:ascii="Calibri" w:eastAsia="Calibri" w:hAnsi="Calibri" w:cs="Calibri"/>
          <w:color w:val="000000" w:themeColor="text1"/>
        </w:rPr>
        <w:t>,</w:t>
      </w:r>
      <w:r w:rsidRPr="1209BF7B" w:rsidR="2F8E7C1E">
        <w:rPr>
          <w:rFonts w:ascii="Calibri" w:eastAsia="Calibri" w:hAnsi="Calibri" w:cs="Calibri"/>
          <w:color w:val="000000" w:themeColor="text1"/>
        </w:rPr>
        <w:t xml:space="preserve"> such as parent or grandparent</w:t>
      </w:r>
      <w:r w:rsidRPr="1209BF7B" w:rsidR="003845AF">
        <w:rPr>
          <w:rFonts w:ascii="Calibri" w:eastAsia="Calibri" w:hAnsi="Calibri" w:cs="Calibri"/>
          <w:color w:val="000000" w:themeColor="text1"/>
        </w:rPr>
        <w:t>;</w:t>
      </w:r>
      <w:r w:rsidRPr="1209BF7B" w:rsidR="2F8E7C1E">
        <w:rPr>
          <w:rFonts w:ascii="Calibri" w:eastAsia="Calibri" w:hAnsi="Calibri" w:cs="Calibri"/>
          <w:color w:val="000000" w:themeColor="text1"/>
        </w:rPr>
        <w:t xml:space="preserve"> racial and ethnic identities</w:t>
      </w:r>
      <w:r w:rsidRPr="1209BF7B" w:rsidR="003845AF">
        <w:rPr>
          <w:rFonts w:ascii="Calibri" w:eastAsia="Calibri" w:hAnsi="Calibri" w:cs="Calibri"/>
          <w:color w:val="000000" w:themeColor="text1"/>
        </w:rPr>
        <w:t>;</w:t>
      </w:r>
      <w:r w:rsidRPr="1209BF7B" w:rsidR="2F8E7C1E">
        <w:rPr>
          <w:rFonts w:ascii="Calibri" w:eastAsia="Calibri" w:hAnsi="Calibri" w:cs="Calibri"/>
          <w:color w:val="000000" w:themeColor="text1"/>
        </w:rPr>
        <w:t xml:space="preserve"> length of diaper receipt).</w:t>
      </w:r>
      <w:r w:rsidRPr="1209BF7B" w:rsidR="3BB28621">
        <w:rPr>
          <w:rFonts w:ascii="Calibri" w:eastAsia="Calibri" w:hAnsi="Calibri" w:cs="Calibri"/>
          <w:color w:val="000000" w:themeColor="text1"/>
        </w:rPr>
        <w:t xml:space="preserve"> We will provide each grant recipient with a template flyer to use for participant recruitment (see </w:t>
      </w:r>
      <w:r w:rsidR="3BB28621">
        <w:t>Attachment A.</w:t>
      </w:r>
      <w:r w:rsidRPr="1209BF7B" w:rsidR="3BB28621">
        <w:rPr>
          <w:b/>
          <w:bCs/>
        </w:rPr>
        <w:t xml:space="preserve"> </w:t>
      </w:r>
      <w:r w:rsidR="3BB28621">
        <w:t>Template flyer for focus group recruitment).</w:t>
      </w:r>
      <w:r w:rsidRPr="1209BF7B" w:rsidR="2F8E7C1E">
        <w:rPr>
          <w:rFonts w:ascii="Calibri" w:eastAsia="Calibri" w:hAnsi="Calibri" w:cs="Calibri"/>
          <w:color w:val="000000" w:themeColor="text1"/>
        </w:rPr>
        <w:t xml:space="preserve"> </w:t>
      </w:r>
      <w:bookmarkStart w:id="1" w:name="_Hlk150756502"/>
      <w:r w:rsidRPr="1209BF7B" w:rsidR="005D58D8">
        <w:rPr>
          <w:rFonts w:ascii="Calibri" w:eastAsia="Calibri" w:hAnsi="Calibri" w:cs="Calibri"/>
          <w:color w:val="000000" w:themeColor="text1"/>
        </w:rPr>
        <w:t>F</w:t>
      </w:r>
      <w:r w:rsidRPr="1209BF7B" w:rsidR="009F09BE">
        <w:rPr>
          <w:rFonts w:ascii="Calibri" w:eastAsia="Calibri" w:hAnsi="Calibri" w:cs="Calibri"/>
          <w:color w:val="000000" w:themeColor="text1"/>
        </w:rPr>
        <w:t xml:space="preserve">ocus group participants will also be invited to </w:t>
      </w:r>
      <w:r w:rsidRPr="1209BF7B" w:rsidR="00F35251">
        <w:rPr>
          <w:rFonts w:ascii="Calibri" w:eastAsia="Calibri" w:hAnsi="Calibri" w:cs="Calibri"/>
          <w:color w:val="000000" w:themeColor="text1"/>
        </w:rPr>
        <w:t xml:space="preserve">submit </w:t>
      </w:r>
      <w:r w:rsidRPr="1209BF7B" w:rsidR="009F09BE">
        <w:rPr>
          <w:rFonts w:ascii="Calibri" w:eastAsia="Calibri" w:hAnsi="Calibri" w:cs="Calibri"/>
          <w:color w:val="000000" w:themeColor="text1"/>
        </w:rPr>
        <w:t>photos representing their experiences with diaper need and the DDDRP</w:t>
      </w:r>
      <w:r w:rsidRPr="1209BF7B" w:rsidR="00F35251">
        <w:rPr>
          <w:rFonts w:ascii="Calibri" w:eastAsia="Calibri" w:hAnsi="Calibri" w:cs="Calibri"/>
          <w:color w:val="000000" w:themeColor="text1"/>
        </w:rPr>
        <w:t>.</w:t>
      </w:r>
      <w:bookmarkEnd w:id="1"/>
    </w:p>
    <w:p w:rsidR="00F85D35" w:rsidP="00DF1291" w14:paraId="5D2885D5" w14:textId="19D50F81">
      <w:pPr>
        <w:autoSpaceDE w:val="0"/>
        <w:autoSpaceDN w:val="0"/>
        <w:adjustRightInd w:val="0"/>
        <w:spacing w:after="0" w:line="240" w:lineRule="atLeast"/>
        <w:rPr>
          <w:rFonts w:eastAsia="Times New Roman" w:cstheme="minorHAnsi"/>
          <w:b/>
          <w:color w:val="000000"/>
        </w:rPr>
      </w:pPr>
    </w:p>
    <w:p w:rsidR="00F85D35" w:rsidP="00DF1291" w14:paraId="1DC086F5" w14:textId="1A9384A7">
      <w:pPr>
        <w:autoSpaceDE w:val="0"/>
        <w:autoSpaceDN w:val="0"/>
        <w:adjustRightInd w:val="0"/>
        <w:spacing w:after="0" w:line="240" w:lineRule="atLeast"/>
      </w:pPr>
      <w:r w:rsidRPr="00C90A5D">
        <w:rPr>
          <w:b/>
          <w:bCs/>
        </w:rPr>
        <w:t>Quality assurance procedures.</w:t>
      </w:r>
      <w:r>
        <w:t xml:space="preserve"> </w:t>
      </w:r>
      <w:r w:rsidR="009D1000">
        <w:t xml:space="preserve">The </w:t>
      </w:r>
      <w:r w:rsidR="00240EB1">
        <w:t>study l</w:t>
      </w:r>
      <w:r w:rsidR="008A7CC7">
        <w:t>eadership</w:t>
      </w:r>
      <w:r w:rsidR="009D1000">
        <w:t xml:space="preserve"> will</w:t>
      </w:r>
      <w:r w:rsidR="008A7CC7">
        <w:t xml:space="preserve"> provide</w:t>
      </w:r>
      <w:r w:rsidR="009D1000">
        <w:t xml:space="preserve"> train</w:t>
      </w:r>
      <w:r w:rsidR="008A7CC7">
        <w:t>ing to</w:t>
      </w:r>
      <w:r w:rsidR="009D1000">
        <w:t xml:space="preserve"> staff on all </w:t>
      </w:r>
      <w:r w:rsidR="00332A34">
        <w:t>data collection</w:t>
      </w:r>
      <w:r w:rsidR="009D1000">
        <w:t xml:space="preserve"> procedures</w:t>
      </w:r>
      <w:r w:rsidR="00DE2705">
        <w:t xml:space="preserve"> to ensure consisten</w:t>
      </w:r>
      <w:r w:rsidR="008A7CC7">
        <w:t>t,</w:t>
      </w:r>
      <w:r w:rsidR="00DE2705">
        <w:t xml:space="preserve"> </w:t>
      </w:r>
      <w:r w:rsidR="008A7CC7">
        <w:t xml:space="preserve">high-quality procedures </w:t>
      </w:r>
      <w:r w:rsidR="00DE2705">
        <w:t>across data collectors</w:t>
      </w:r>
      <w:r w:rsidR="009D1000">
        <w:t xml:space="preserve">. The trainings will </w:t>
      </w:r>
      <w:r w:rsidR="00386321">
        <w:t>include</w:t>
      </w:r>
      <w:r w:rsidR="009D1000">
        <w:t xml:space="preserve"> existing materials and start with </w:t>
      </w:r>
      <w:r w:rsidR="003475B9">
        <w:t xml:space="preserve">an </w:t>
      </w:r>
      <w:r w:rsidR="009D1000">
        <w:t xml:space="preserve">overview of </w:t>
      </w:r>
      <w:r w:rsidR="003475B9">
        <w:t xml:space="preserve">the </w:t>
      </w:r>
      <w:r w:rsidR="009D1000">
        <w:t>study and its purpose. The training will describe each data collection instrument, its purpose, and procedures</w:t>
      </w:r>
      <w:r w:rsidR="5D6C9F56">
        <w:t xml:space="preserve"> for administering the tool</w:t>
      </w:r>
      <w:r w:rsidR="009D1000">
        <w:t xml:space="preserve">. </w:t>
      </w:r>
      <w:r w:rsidR="002E3F17">
        <w:t>We will role</w:t>
      </w:r>
      <w:r w:rsidR="003475B9">
        <w:t>-</w:t>
      </w:r>
      <w:r w:rsidR="002E3F17">
        <w:t>play using the instruments</w:t>
      </w:r>
      <w:r w:rsidR="00FA604C">
        <w:t>.</w:t>
      </w:r>
      <w:r w:rsidR="00C31289">
        <w:t xml:space="preserve"> </w:t>
      </w:r>
      <w:r w:rsidR="4610054F">
        <w:t>The training</w:t>
      </w:r>
      <w:r w:rsidR="00DE2705">
        <w:t xml:space="preserve"> w</w:t>
      </w:r>
      <w:r w:rsidR="009D1000">
        <w:t xml:space="preserve">ill </w:t>
      </w:r>
      <w:r w:rsidR="00DE2705">
        <w:t>highlight</w:t>
      </w:r>
      <w:r w:rsidR="009D1000">
        <w:t xml:space="preserve"> participant privacy, data security, and staff and participant safety</w:t>
      </w:r>
      <w:r w:rsidR="00DE2705">
        <w:t xml:space="preserve"> and</w:t>
      </w:r>
      <w:r w:rsidR="009D1000">
        <w:t xml:space="preserve"> include resources to support participants who identify any challenges during data collection (</w:t>
      </w:r>
      <w:r w:rsidR="00DE2705">
        <w:t xml:space="preserve">e.g., </w:t>
      </w:r>
      <w:r w:rsidR="009D1000">
        <w:t>988 Suicide and Crisis Lifeline)</w:t>
      </w:r>
      <w:r w:rsidR="00DE2705">
        <w:t xml:space="preserve">. </w:t>
      </w:r>
      <w:r w:rsidR="1A24B33C">
        <w:t>We</w:t>
      </w:r>
      <w:r w:rsidR="00DE2705">
        <w:t xml:space="preserve"> will also explain staff</w:t>
      </w:r>
      <w:r w:rsidR="009D1000">
        <w:t xml:space="preserve"> responsibilities as mandatory reporters of suspected child abuse. W</w:t>
      </w:r>
      <w:r w:rsidR="00DE2705">
        <w:t>e w</w:t>
      </w:r>
      <w:r w:rsidR="009D1000">
        <w:t>ill</w:t>
      </w:r>
      <w:r w:rsidR="00DE2705">
        <w:t xml:space="preserve"> </w:t>
      </w:r>
      <w:r w:rsidR="009D1000">
        <w:t>describe best practices for site visits (e.g., printing maps in advance, planning extra time for transportation) and strategies to connect with and</w:t>
      </w:r>
      <w:r w:rsidR="003845AF">
        <w:t xml:space="preserve"> show</w:t>
      </w:r>
      <w:r w:rsidR="009D1000">
        <w:t xml:space="preserve"> respect </w:t>
      </w:r>
      <w:r w:rsidR="00373044">
        <w:t xml:space="preserve">to </w:t>
      </w:r>
      <w:r w:rsidR="009D1000">
        <w:t xml:space="preserve">study participants. </w:t>
      </w:r>
      <w:r w:rsidR="00DE2705">
        <w:t xml:space="preserve">Lastly, the </w:t>
      </w:r>
      <w:r w:rsidR="004C1F7B">
        <w:t>training will include</w:t>
      </w:r>
      <w:r w:rsidR="009D1000">
        <w:t xml:space="preserve"> cultural humility training to help data collectors understand how to approach engaging in cultures and communities of which they are not members</w:t>
      </w:r>
      <w:r w:rsidR="004C1F7B">
        <w:t xml:space="preserve">. </w:t>
      </w:r>
      <w:r w:rsidR="00FA604C">
        <w:t>Once in the field, the data collectors will have regular check-ins to share challenges and brainstorm solutions. The study lead will review site visitor notes, noting issues with quality to review and train on during check-in meetings.</w:t>
      </w:r>
    </w:p>
    <w:p w:rsidR="00240EB1" w:rsidP="00DF1291" w14:paraId="3E673D91" w14:textId="77777777">
      <w:pPr>
        <w:autoSpaceDE w:val="0"/>
        <w:autoSpaceDN w:val="0"/>
        <w:adjustRightInd w:val="0"/>
        <w:spacing w:after="0" w:line="240" w:lineRule="atLeast"/>
      </w:pPr>
    </w:p>
    <w:p w:rsidR="00240EB1" w:rsidP="00DF1291" w14:paraId="741A44AB" w14:textId="78CF0E53">
      <w:pPr>
        <w:autoSpaceDE w:val="0"/>
        <w:autoSpaceDN w:val="0"/>
        <w:adjustRightInd w:val="0"/>
        <w:spacing w:after="0" w:line="240" w:lineRule="atLeast"/>
      </w:pPr>
      <w:r>
        <w:t xml:space="preserve">To ensure high-quality administrative data, the study </w:t>
      </w:r>
      <w:r w:rsidR="003845AF">
        <w:t xml:space="preserve">team </w:t>
      </w:r>
      <w:r>
        <w:t xml:space="preserve">will provide </w:t>
      </w:r>
      <w:r w:rsidR="182C8FC7">
        <w:t>data</w:t>
      </w:r>
      <w:r>
        <w:t xml:space="preserve"> </w:t>
      </w:r>
      <w:r w:rsidR="002A3433">
        <w:t>TA</w:t>
      </w:r>
      <w:r>
        <w:t xml:space="preserve"> to all grant recipients</w:t>
      </w:r>
      <w:r w:rsidR="001A32C9">
        <w:t xml:space="preserve"> around data collection</w:t>
      </w:r>
      <w:r w:rsidR="00DB6E03">
        <w:t>.</w:t>
      </w:r>
      <w:r w:rsidR="005D1015">
        <w:t xml:space="preserve"> </w:t>
      </w:r>
      <w:r w:rsidR="002A3433">
        <w:t>We will tailor</w:t>
      </w:r>
      <w:r w:rsidR="005D1015">
        <w:t xml:space="preserve"> </w:t>
      </w:r>
      <w:r w:rsidR="002A3433">
        <w:t>TA</w:t>
      </w:r>
      <w:r w:rsidR="005D1015">
        <w:t xml:space="preserve"> </w:t>
      </w:r>
      <w:r w:rsidR="003845AF">
        <w:t>t</w:t>
      </w:r>
      <w:r w:rsidR="005D1015">
        <w:t>o the specific needs of each grant recipient, assessed through discussions with the grant recipients.</w:t>
      </w:r>
    </w:p>
    <w:p w:rsidR="00A12996" w:rsidP="00DF1291" w14:paraId="5478E600" w14:textId="14B89D58">
      <w:pPr>
        <w:autoSpaceDE w:val="0"/>
        <w:autoSpaceDN w:val="0"/>
        <w:adjustRightInd w:val="0"/>
        <w:spacing w:after="0" w:line="240" w:lineRule="atLeast"/>
      </w:pPr>
    </w:p>
    <w:p w:rsidR="00A12996" w:rsidP="00DF1291" w14:paraId="0204D836" w14:textId="02A0F940">
      <w:pPr>
        <w:autoSpaceDE w:val="0"/>
        <w:autoSpaceDN w:val="0"/>
        <w:adjustRightInd w:val="0"/>
        <w:spacing w:after="0" w:line="240" w:lineRule="atLeast"/>
      </w:pPr>
      <w:r>
        <w:t xml:space="preserve">All project procedures </w:t>
      </w:r>
      <w:r w:rsidR="22A686FE">
        <w:t>have been</w:t>
      </w:r>
      <w:r>
        <w:t xml:space="preserve"> reviewed by the </w:t>
      </w:r>
      <w:r>
        <w:t>Westat</w:t>
      </w:r>
      <w:r>
        <w:t xml:space="preserve"> </w:t>
      </w:r>
      <w:r w:rsidR="002A3433">
        <w:t>i</w:t>
      </w:r>
      <w:r>
        <w:t xml:space="preserve">nstitutional </w:t>
      </w:r>
      <w:r w:rsidR="002A3433">
        <w:t>r</w:t>
      </w:r>
      <w:r>
        <w:t xml:space="preserve">eview </w:t>
      </w:r>
      <w:r w:rsidR="002A3433">
        <w:t>b</w:t>
      </w:r>
      <w:r>
        <w:t>oard (IRB)</w:t>
      </w:r>
      <w:r w:rsidR="633EC5B0">
        <w:t>. We will also have the</w:t>
      </w:r>
      <w:r w:rsidR="002A3433">
        <w:t>se documents</w:t>
      </w:r>
      <w:r w:rsidR="633EC5B0">
        <w:t xml:space="preserve"> approved by</w:t>
      </w:r>
      <w:r>
        <w:t xml:space="preserve"> any other site-specific IRBs or similar</w:t>
      </w:r>
      <w:r w:rsidR="00C51CFB">
        <w:t xml:space="preserve"> ethics review</w:t>
      </w:r>
      <w:r w:rsidR="002A3433">
        <w:t>ers</w:t>
      </w:r>
      <w:r w:rsidR="3EFE8499">
        <w:t xml:space="preserve"> as required by each grant recipient’s jurisdiction</w:t>
      </w:r>
      <w:r w:rsidR="00C51CFB">
        <w:t xml:space="preserve">. We will use </w:t>
      </w:r>
      <w:r w:rsidR="002A3433">
        <w:t xml:space="preserve">only </w:t>
      </w:r>
      <w:r w:rsidR="00C51CFB">
        <w:t>approved protocols.</w:t>
      </w:r>
    </w:p>
    <w:p w:rsidR="00BB2925" w:rsidP="00DF1291" w14:paraId="08380490" w14:textId="0F5E5513">
      <w:pPr>
        <w:autoSpaceDE w:val="0"/>
        <w:autoSpaceDN w:val="0"/>
        <w:adjustRightInd w:val="0"/>
        <w:spacing w:after="0" w:line="240" w:lineRule="atLeast"/>
        <w:rPr>
          <w:rFonts w:eastAsia="Times New Roman" w:cstheme="minorHAnsi"/>
          <w:b/>
          <w:color w:val="000000"/>
        </w:rPr>
      </w:pPr>
    </w:p>
    <w:p w:rsidR="00BB2925" w:rsidP="00DF1291" w14:paraId="30F27373" w14:textId="77777777">
      <w:pPr>
        <w:autoSpaceDE w:val="0"/>
        <w:autoSpaceDN w:val="0"/>
        <w:adjustRightInd w:val="0"/>
        <w:spacing w:after="0" w:line="240" w:lineRule="atLeast"/>
        <w:rPr>
          <w:rFonts w:eastAsia="Times New Roman" w:cstheme="minorHAnsi"/>
          <w:b/>
          <w:color w:val="000000"/>
        </w:rPr>
      </w:pPr>
    </w:p>
    <w:p w:rsidR="007C2EE0" w:rsidP="00F85D35"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151ADA" w:rsidP="0056204A" w14:paraId="4C6D8F66" w14:textId="48A3918C">
      <w:pPr>
        <w:autoSpaceDE w:val="0"/>
        <w:autoSpaceDN w:val="0"/>
        <w:adjustRightInd w:val="0"/>
        <w:spacing w:after="60" w:line="240" w:lineRule="atLeast"/>
        <w:rPr>
          <w:rFonts w:eastAsia="Times New Roman"/>
          <w:i/>
          <w:iCs/>
          <w:color w:val="000000"/>
        </w:rPr>
      </w:pPr>
      <w:r w:rsidRPr="00151ADA">
        <w:rPr>
          <w:rFonts w:eastAsia="Times New Roman"/>
          <w:i/>
          <w:iCs/>
          <w:color w:val="000000" w:themeColor="text1"/>
        </w:rPr>
        <w:t>Response Rates</w:t>
      </w:r>
    </w:p>
    <w:p w:rsidR="00F917E5" w:rsidRPr="00151ADA" w:rsidP="00761296" w14:paraId="75028C55" w14:textId="2985F7AE">
      <w:pPr>
        <w:autoSpaceDE w:val="0"/>
        <w:autoSpaceDN w:val="0"/>
        <w:adjustRightInd w:val="0"/>
        <w:spacing w:after="0" w:line="240" w:lineRule="atLeast"/>
        <w:rPr>
          <w:rFonts w:eastAsia="Times New Roman" w:cstheme="minorHAnsi"/>
          <w:iCs/>
          <w:color w:val="000000"/>
        </w:rPr>
      </w:pPr>
      <w:r w:rsidRPr="00151ADA">
        <w:rPr>
          <w:rFonts w:eastAsia="Times New Roman" w:cstheme="minorHAnsi"/>
          <w:iCs/>
          <w:color w:val="000000"/>
        </w:rPr>
        <w:t>The interviews</w:t>
      </w:r>
      <w:r w:rsidRPr="00151ADA" w:rsidR="002D2222">
        <w:rPr>
          <w:rFonts w:eastAsia="Times New Roman" w:cstheme="minorHAnsi"/>
          <w:iCs/>
          <w:color w:val="000000"/>
        </w:rPr>
        <w:t xml:space="preserve"> and </w:t>
      </w:r>
      <w:r w:rsidRPr="00151ADA">
        <w:rPr>
          <w:rFonts w:eastAsia="Times New Roman" w:cstheme="minorHAnsi"/>
          <w:iCs/>
          <w:color w:val="000000"/>
        </w:rPr>
        <w:t>focus groups are not designed to produce statistically generalizable findings</w:t>
      </w:r>
      <w:r w:rsidRPr="00151ADA" w:rsidR="002A3433">
        <w:rPr>
          <w:rFonts w:eastAsia="Times New Roman" w:cstheme="minorHAnsi"/>
          <w:iCs/>
          <w:color w:val="000000"/>
        </w:rPr>
        <w:t>,</w:t>
      </w:r>
      <w:r w:rsidRPr="00151ADA">
        <w:rPr>
          <w:rFonts w:eastAsia="Times New Roman" w:cstheme="minorHAnsi"/>
          <w:iCs/>
          <w:color w:val="000000"/>
        </w:rPr>
        <w:t xml:space="preserve"> and participation is wholly at the respondent’s discretion. Response rates will not be calculated or reported.</w:t>
      </w:r>
    </w:p>
    <w:p w:rsidR="00BB2925" w:rsidRPr="00151ADA" w:rsidP="00F917E5" w14:paraId="74D4A4AC" w14:textId="5735800B">
      <w:pPr>
        <w:autoSpaceDE w:val="0"/>
        <w:autoSpaceDN w:val="0"/>
        <w:adjustRightInd w:val="0"/>
        <w:spacing w:after="0" w:line="240" w:lineRule="atLeast"/>
        <w:rPr>
          <w:rFonts w:eastAsia="Times New Roman" w:cstheme="minorHAnsi"/>
          <w:i/>
          <w:color w:val="000000"/>
        </w:rPr>
      </w:pPr>
    </w:p>
    <w:p w:rsidR="00F917E5" w:rsidP="00F917E5" w14:paraId="32AF85FE" w14:textId="7DC1B968">
      <w:pPr>
        <w:autoSpaceDE w:val="0"/>
        <w:autoSpaceDN w:val="0"/>
        <w:adjustRightInd w:val="0"/>
        <w:spacing w:after="0" w:line="240" w:lineRule="atLeast"/>
        <w:rPr>
          <w:rFonts w:eastAsia="Times New Roman"/>
          <w:color w:val="000000" w:themeColor="text1"/>
        </w:rPr>
      </w:pPr>
      <w:r w:rsidRPr="00151ADA">
        <w:rPr>
          <w:rFonts w:eastAsia="Times New Roman"/>
          <w:color w:val="000000" w:themeColor="text1"/>
        </w:rPr>
        <w:t xml:space="preserve">We will calculate </w:t>
      </w:r>
      <w:r w:rsidRPr="00151ADA" w:rsidR="00175A70">
        <w:rPr>
          <w:rFonts w:eastAsia="Times New Roman"/>
          <w:color w:val="000000" w:themeColor="text1"/>
        </w:rPr>
        <w:t>missing data rates</w:t>
      </w:r>
      <w:r w:rsidRPr="00151ADA" w:rsidR="001165C4">
        <w:rPr>
          <w:rFonts w:eastAsia="Times New Roman"/>
          <w:color w:val="000000" w:themeColor="text1"/>
        </w:rPr>
        <w:t xml:space="preserve"> for program and participant data</w:t>
      </w:r>
      <w:r w:rsidRPr="00151ADA" w:rsidR="00175A70">
        <w:rPr>
          <w:rFonts w:eastAsia="Times New Roman"/>
          <w:color w:val="000000" w:themeColor="text1"/>
        </w:rPr>
        <w:t>.</w:t>
      </w:r>
      <w:r w:rsidR="00175A70">
        <w:rPr>
          <w:rFonts w:eastAsia="Times New Roman"/>
          <w:color w:val="000000" w:themeColor="text1"/>
        </w:rPr>
        <w:t xml:space="preserve"> </w:t>
      </w:r>
    </w:p>
    <w:p w:rsidR="00175A70" w:rsidP="00F917E5" w14:paraId="61D4E55F" w14:textId="77777777">
      <w:pPr>
        <w:autoSpaceDE w:val="0"/>
        <w:autoSpaceDN w:val="0"/>
        <w:adjustRightInd w:val="0"/>
        <w:spacing w:after="0" w:line="240" w:lineRule="atLeast"/>
        <w:rPr>
          <w:rFonts w:eastAsia="Times New Roman" w:cstheme="minorHAnsi"/>
          <w:i/>
          <w:color w:val="000000"/>
        </w:rPr>
      </w:pPr>
    </w:p>
    <w:p w:rsidR="002D1EEA" w:rsidP="0056204A" w14:paraId="3174CB42" w14:textId="4ADE8184">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w:t>
      </w:r>
      <w:r w:rsidR="002319B7">
        <w:rPr>
          <w:rFonts w:eastAsia="Times New Roman" w:cstheme="minorHAnsi"/>
          <w:i/>
          <w:color w:val="000000"/>
        </w:rPr>
        <w:t>r</w:t>
      </w:r>
      <w:r>
        <w:rPr>
          <w:rFonts w:eastAsia="Times New Roman" w:cstheme="minorHAnsi"/>
          <w:i/>
          <w:color w:val="000000"/>
        </w:rPr>
        <w:t>esponse</w:t>
      </w:r>
    </w:p>
    <w:p w:rsidR="00BB2925" w:rsidRPr="002D1EEA" w:rsidP="002D1EEA" w14:paraId="7604B2A4" w14:textId="7A516980">
      <w:pPr>
        <w:autoSpaceDE w:val="0"/>
        <w:autoSpaceDN w:val="0"/>
        <w:adjustRightInd w:val="0"/>
        <w:spacing w:after="60" w:line="240" w:lineRule="atLeast"/>
        <w:rPr>
          <w:rFonts w:eastAsia="Times New Roman" w:cstheme="minorHAnsi"/>
          <w:i/>
          <w:color w:val="000000"/>
        </w:rPr>
      </w:pPr>
      <w:r w:rsidRPr="000C558C">
        <w:rPr>
          <w:rStyle w:val="cf01"/>
          <w:rFonts w:asciiTheme="minorHAnsi" w:hAnsiTheme="minorHAnsi" w:cstheme="minorHAnsi"/>
          <w:sz w:val="22"/>
          <w:szCs w:val="22"/>
        </w:rPr>
        <w:t>Participants in the interviews and focus groups will not be randomly sampled</w:t>
      </w:r>
      <w:r w:rsidR="002A3433">
        <w:rPr>
          <w:rStyle w:val="cf01"/>
          <w:rFonts w:asciiTheme="minorHAnsi" w:hAnsiTheme="minorHAnsi" w:cstheme="minorHAnsi"/>
          <w:sz w:val="22"/>
          <w:szCs w:val="22"/>
        </w:rPr>
        <w:t>,</w:t>
      </w:r>
      <w:r w:rsidRPr="000C558C">
        <w:rPr>
          <w:rStyle w:val="cf01"/>
          <w:rFonts w:asciiTheme="minorHAnsi" w:hAnsiTheme="minorHAnsi" w:cstheme="minorHAnsi"/>
          <w:sz w:val="22"/>
          <w:szCs w:val="22"/>
        </w:rPr>
        <w:t xml:space="preserve"> and findings are not intended to be representative. We do not plan to calculate nonresponse bias for these study components. Respondent demographics will be documented and reported in written materials associated with the data </w:t>
      </w:r>
      <w:r w:rsidRPr="00A2004B">
        <w:rPr>
          <w:rStyle w:val="cf01"/>
          <w:rFonts w:asciiTheme="minorHAnsi" w:hAnsiTheme="minorHAnsi" w:cstheme="minorHAnsi"/>
          <w:sz w:val="22"/>
          <w:szCs w:val="22"/>
        </w:rPr>
        <w:t xml:space="preserve">collection. We will also </w:t>
      </w:r>
      <w:r w:rsidRPr="00A2004B" w:rsidR="008A01E6">
        <w:rPr>
          <w:rStyle w:val="cf01"/>
          <w:rFonts w:asciiTheme="minorHAnsi" w:hAnsiTheme="minorHAnsi" w:cstheme="minorHAnsi"/>
          <w:sz w:val="22"/>
          <w:szCs w:val="22"/>
        </w:rPr>
        <w:t>trac</w:t>
      </w:r>
      <w:r w:rsidRPr="00A2004B" w:rsidR="001750D8">
        <w:rPr>
          <w:rStyle w:val="cf01"/>
          <w:rFonts w:asciiTheme="minorHAnsi" w:hAnsiTheme="minorHAnsi" w:cstheme="minorHAnsi"/>
          <w:sz w:val="22"/>
          <w:szCs w:val="22"/>
        </w:rPr>
        <w:t>k all invited</w:t>
      </w:r>
      <w:r w:rsidR="001750D8">
        <w:rPr>
          <w:rStyle w:val="cf01"/>
          <w:rFonts w:asciiTheme="minorHAnsi" w:hAnsiTheme="minorHAnsi" w:cstheme="minorHAnsi"/>
          <w:sz w:val="22"/>
          <w:szCs w:val="22"/>
        </w:rPr>
        <w:t xml:space="preserve"> participants to evaluate whether there are trends in who does not consent to participate. </w:t>
      </w:r>
    </w:p>
    <w:p w:rsidR="00CA2ED7" w:rsidP="00CA2ED7" w14:paraId="45EBA5A5" w14:textId="77777777">
      <w:pPr>
        <w:autoSpaceDE w:val="0"/>
        <w:autoSpaceDN w:val="0"/>
        <w:adjustRightInd w:val="0"/>
        <w:spacing w:after="0" w:line="240" w:lineRule="atLeast"/>
        <w:rPr>
          <w:rFonts w:eastAsia="Times New Roman" w:cstheme="minorHAnsi"/>
          <w:i/>
          <w:color w:val="000000"/>
        </w:rPr>
      </w:pPr>
    </w:p>
    <w:p w:rsidR="00CA2ED7" w:rsidP="00CA2ED7" w14:paraId="2962A791" w14:textId="5DC87EF9">
      <w:pPr>
        <w:autoSpaceDE w:val="0"/>
        <w:autoSpaceDN w:val="0"/>
        <w:adjustRightInd w:val="0"/>
        <w:spacing w:after="0" w:line="240" w:lineRule="atLeast"/>
        <w:rPr>
          <w:rFonts w:eastAsia="Times New Roman" w:cstheme="minorHAnsi"/>
          <w:i/>
          <w:color w:val="000000"/>
        </w:rPr>
      </w:pPr>
    </w:p>
    <w:p w:rsidR="00553BAD" w:rsidP="00CA2ED7" w14:paraId="6FBBFC35" w14:textId="77777777">
      <w:pPr>
        <w:autoSpaceDE w:val="0"/>
        <w:autoSpaceDN w:val="0"/>
        <w:adjustRightInd w:val="0"/>
        <w:spacing w:after="0" w:line="240" w:lineRule="atLeast"/>
        <w:rPr>
          <w:rFonts w:eastAsia="Times New Roman" w:cstheme="minorHAnsi"/>
          <w:i/>
          <w:color w:val="000000"/>
        </w:rPr>
      </w:pPr>
    </w:p>
    <w:p w:rsidR="00901040" w:rsidRPr="00DF1291" w:rsidP="00F85D35"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Pr>
          <w:rFonts w:eastAsia="Times New Roman" w:cstheme="minorHAnsi"/>
          <w:b/>
          <w:bCs/>
        </w:rPr>
        <w:t>.   Production of Estimates and Projections</w:t>
      </w:r>
      <w:r w:rsidRPr="00DF1291">
        <w:rPr>
          <w:rFonts w:eastAsia="Times New Roman" w:cstheme="minorHAnsi"/>
        </w:rPr>
        <w:t xml:space="preserve"> </w:t>
      </w:r>
    </w:p>
    <w:p w:rsidR="00BB2925" w:rsidRPr="00961C1F" w:rsidP="0F325399" w14:paraId="64EEFCB8" w14:textId="13FA432E">
      <w:pPr>
        <w:spacing w:after="0" w:line="240" w:lineRule="auto"/>
        <w:rPr>
          <w:rFonts w:eastAsia="Times New Roman"/>
        </w:rPr>
      </w:pPr>
      <w:r w:rsidRPr="0F325399">
        <w:rPr>
          <w:rFonts w:eastAsia="Times New Roman"/>
        </w:rPr>
        <w:t xml:space="preserve">We </w:t>
      </w:r>
      <w:r w:rsidRPr="0F325399" w:rsidR="004A0D07">
        <w:rPr>
          <w:rFonts w:eastAsia="Times New Roman"/>
        </w:rPr>
        <w:t xml:space="preserve">will </w:t>
      </w:r>
      <w:r w:rsidRPr="0F325399">
        <w:rPr>
          <w:rFonts w:eastAsia="Times New Roman"/>
        </w:rPr>
        <w:t xml:space="preserve">use the data to </w:t>
      </w:r>
      <w:r w:rsidRPr="0F325399" w:rsidR="00311826">
        <w:rPr>
          <w:rFonts w:eastAsia="Times New Roman"/>
        </w:rPr>
        <w:t xml:space="preserve">document </w:t>
      </w:r>
      <w:r w:rsidRPr="644B4479" w:rsidR="001E116E">
        <w:rPr>
          <w:rFonts w:eastAsia="Times New Roman"/>
        </w:rPr>
        <w:t>how the program is implemented, program challenges and facilitators, and whether the program achieves its intended short-term outcomes</w:t>
      </w:r>
      <w:r w:rsidRPr="0F325399">
        <w:rPr>
          <w:rFonts w:eastAsia="Times New Roman"/>
        </w:rPr>
        <w:t xml:space="preserve">. </w:t>
      </w:r>
      <w:r w:rsidR="002D64FE">
        <w:rPr>
          <w:rFonts w:eastAsia="Times New Roman"/>
        </w:rPr>
        <w:t>This formative information</w:t>
      </w:r>
      <w:r w:rsidR="00251BB2">
        <w:rPr>
          <w:rFonts w:eastAsia="Times New Roman"/>
        </w:rPr>
        <w:t xml:space="preserve"> and preliminary lessons learned</w:t>
      </w:r>
      <w:r w:rsidR="002D64FE">
        <w:rPr>
          <w:rFonts w:eastAsia="Times New Roman"/>
        </w:rPr>
        <w:t xml:space="preserve"> may </w:t>
      </w:r>
      <w:r w:rsidR="00045433">
        <w:rPr>
          <w:rFonts w:eastAsia="Times New Roman"/>
        </w:rPr>
        <w:t>inform t</w:t>
      </w:r>
      <w:r w:rsidR="002D64FE">
        <w:rPr>
          <w:rFonts w:eastAsia="Times New Roman"/>
        </w:rPr>
        <w:t>he DDDRP-funded programs and other diaper distribution</w:t>
      </w:r>
      <w:r w:rsidR="00045433">
        <w:rPr>
          <w:rFonts w:eastAsia="Times New Roman"/>
        </w:rPr>
        <w:t xml:space="preserve"> programs efforts</w:t>
      </w:r>
      <w:r w:rsidR="00251BB2">
        <w:rPr>
          <w:rFonts w:eastAsia="Times New Roman"/>
        </w:rPr>
        <w:t>.</w:t>
      </w:r>
      <w:r w:rsidR="002D64FE">
        <w:rPr>
          <w:rFonts w:eastAsia="Times New Roman"/>
        </w:rPr>
        <w:t xml:space="preserve"> </w:t>
      </w:r>
      <w:r w:rsidRPr="0F325399" w:rsidR="004A0D07">
        <w:rPr>
          <w:rFonts w:eastAsia="Times New Roman"/>
        </w:rPr>
        <w:t xml:space="preserve">Descriptive information </w:t>
      </w:r>
      <w:r w:rsidRPr="0F325399">
        <w:rPr>
          <w:rFonts w:eastAsia="Times New Roman"/>
        </w:rPr>
        <w:t xml:space="preserve">will be used internally </w:t>
      </w:r>
      <w:r w:rsidRPr="0F325399">
        <w:rPr>
          <w:rFonts w:eastAsia="Times New Roman"/>
        </w:rPr>
        <w:t>and also</w:t>
      </w:r>
      <w:r w:rsidRPr="0F325399">
        <w:rPr>
          <w:rFonts w:eastAsia="Times New Roman"/>
        </w:rPr>
        <w:t xml:space="preserve"> made publicly available</w:t>
      </w:r>
      <w:r w:rsidRPr="0F325399" w:rsidR="00961C1F">
        <w:rPr>
          <w:rFonts w:eastAsia="Times New Roman"/>
        </w:rPr>
        <w:t xml:space="preserve"> in a report, project briefs, presentations, and other communications. The data will not be used to generate population estimates</w:t>
      </w:r>
      <w:r w:rsidRPr="0F325399" w:rsidR="00736C82">
        <w:rPr>
          <w:rFonts w:eastAsia="Times New Roman"/>
        </w:rPr>
        <w:t xml:space="preserve"> </w:t>
      </w:r>
      <w:r w:rsidRPr="0F325399" w:rsidR="00961C1F">
        <w:rPr>
          <w:rFonts w:eastAsia="Times New Roman"/>
        </w:rPr>
        <w:t>for internal use or dissemination.</w:t>
      </w:r>
      <w:r w:rsidRPr="0F325399" w:rsidR="007913CE">
        <w:rPr>
          <w:rFonts w:eastAsia="Times New Roman"/>
        </w:rPr>
        <w:t xml:space="preserve"> </w:t>
      </w:r>
    </w:p>
    <w:p w:rsidR="00CA2ED7" w:rsidP="00CA2ED7" w14:paraId="48C3406A" w14:textId="77777777">
      <w:pPr>
        <w:autoSpaceDE w:val="0"/>
        <w:autoSpaceDN w:val="0"/>
        <w:adjustRightInd w:val="0"/>
        <w:spacing w:after="0" w:line="240" w:lineRule="atLeast"/>
        <w:rPr>
          <w:rFonts w:eastAsia="Times New Roman" w:cstheme="minorHAnsi"/>
          <w:i/>
          <w:color w:val="000000"/>
        </w:rPr>
      </w:pPr>
    </w:p>
    <w:p w:rsidR="00CA2ED7" w:rsidP="00CA2ED7" w14:paraId="39686EB1" w14:textId="77777777">
      <w:pPr>
        <w:autoSpaceDE w:val="0"/>
        <w:autoSpaceDN w:val="0"/>
        <w:adjustRightInd w:val="0"/>
        <w:spacing w:after="0" w:line="240" w:lineRule="atLeast"/>
        <w:rPr>
          <w:rFonts w:eastAsia="Times New Roman" w:cstheme="minorHAnsi"/>
          <w:i/>
          <w:color w:val="000000"/>
        </w:rPr>
      </w:pPr>
    </w:p>
    <w:p w:rsidR="007B6CA2" w:rsidRPr="00F85D35" w:rsidP="00CA2ED7"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RPr="007B6CA2" w:rsidP="00553BAD"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7B6CA2" w:rsidP="00901040" w14:paraId="5E232A37" w14:textId="292077DC">
      <w:pPr>
        <w:autoSpaceDE w:val="0"/>
        <w:autoSpaceDN w:val="0"/>
        <w:adjustRightInd w:val="0"/>
        <w:spacing w:after="0" w:line="240" w:lineRule="atLeast"/>
        <w:rPr>
          <w:rFonts w:eastAsia="Times New Roman" w:cstheme="minorHAnsi"/>
          <w:bCs/>
          <w:i/>
          <w:color w:val="000000"/>
        </w:rPr>
      </w:pPr>
      <w:r>
        <w:rPr>
          <w:rFonts w:eastAsia="Times New Roman" w:cstheme="minorHAnsi"/>
          <w:bCs/>
          <w:iCs/>
          <w:color w:val="000000"/>
        </w:rPr>
        <w:t xml:space="preserve">For quantitative data (administrative data and outcome assessments), we </w:t>
      </w:r>
      <w:r>
        <w:t>will conduct basic quality assurance checks and procedures for identifying incomplete or missing data</w:t>
      </w:r>
      <w:r w:rsidR="0065417D">
        <w:t xml:space="preserve"> after receiving the data from each grant recipient</w:t>
      </w:r>
      <w:r>
        <w:t>.</w:t>
      </w:r>
      <w:r w:rsidRPr="009010F0" w:rsidR="009010F0">
        <w:t xml:space="preserve"> We will document missing data and delete</w:t>
      </w:r>
      <w:r w:rsidR="003845AF">
        <w:t xml:space="preserve"> or </w:t>
      </w:r>
      <w:r w:rsidRPr="009010F0" w:rsidR="009010F0">
        <w:t>flag variables that do</w:t>
      </w:r>
      <w:r w:rsidR="003845AF">
        <w:t xml:space="preserve"> </w:t>
      </w:r>
      <w:r w:rsidRPr="009010F0" w:rsidR="009010F0">
        <w:t>n</w:t>
      </w:r>
      <w:r w:rsidR="003845AF">
        <w:t>o</w:t>
      </w:r>
      <w:r w:rsidRPr="009010F0" w:rsidR="009010F0">
        <w:t xml:space="preserve">t make sense </w:t>
      </w:r>
      <w:r w:rsidR="00C033F0">
        <w:t xml:space="preserve">(e.g., </w:t>
      </w:r>
      <w:r w:rsidRPr="009010F0" w:rsidR="009010F0">
        <w:t xml:space="preserve">someone working 80 hours </w:t>
      </w:r>
      <w:r w:rsidR="003845AF">
        <w:t>while</w:t>
      </w:r>
      <w:r w:rsidRPr="009010F0" w:rsidR="009010F0">
        <w:t xml:space="preserve"> unemployed</w:t>
      </w:r>
      <w:r w:rsidR="00C033F0">
        <w:t>)</w:t>
      </w:r>
      <w:r w:rsidRPr="009010F0" w:rsidR="009010F0">
        <w:t xml:space="preserve">. </w:t>
      </w:r>
      <w:r w:rsidR="00611CD7">
        <w:t>For qualitative data,</w:t>
      </w:r>
      <w:r w:rsidR="00A229A8">
        <w:t xml:space="preserve"> </w:t>
      </w:r>
      <w:r w:rsidR="0065417D">
        <w:t xml:space="preserve">we will review each transcript to ensure the full content of the interview or focus group was recorded. </w:t>
      </w:r>
    </w:p>
    <w:p w:rsidR="00BB2925" w:rsidRPr="007B6CA2" w:rsidP="00901040" w14:paraId="334FB80F" w14:textId="46F77F23">
      <w:pPr>
        <w:autoSpaceDE w:val="0"/>
        <w:autoSpaceDN w:val="0"/>
        <w:adjustRightInd w:val="0"/>
        <w:spacing w:after="0" w:line="240" w:lineRule="atLeast"/>
        <w:rPr>
          <w:rFonts w:eastAsia="Times New Roman"/>
          <w:i/>
          <w:color w:val="000000"/>
        </w:rPr>
      </w:pPr>
    </w:p>
    <w:p w:rsidR="002D1EEA" w:rsidP="00553BAD" w14:paraId="73DF0D30" w14:textId="77777777">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BB2925" w:rsidRPr="002D1EEA" w:rsidP="002D1EEA" w14:paraId="76B28BA2" w14:textId="3243909E">
      <w:pPr>
        <w:autoSpaceDE w:val="0"/>
        <w:autoSpaceDN w:val="0"/>
        <w:adjustRightInd w:val="0"/>
        <w:spacing w:after="60" w:line="240" w:lineRule="atLeast"/>
        <w:rPr>
          <w:rFonts w:eastAsia="Times New Roman" w:cstheme="minorHAnsi"/>
          <w:bCs/>
          <w:i/>
          <w:color w:val="000000"/>
        </w:rPr>
      </w:pPr>
      <w:r>
        <w:t xml:space="preserve">For the qualitative data collected through interviews and focus groups, we will use NVivo to organize the data and thematically code interview transcripts and document abstractions. Where possible, we will use the same sets of codes across programs to </w:t>
      </w:r>
      <w:r w:rsidR="002A3433">
        <w:t>facilitate</w:t>
      </w:r>
      <w:r>
        <w:t xml:space="preserve"> cross-case analyses.</w:t>
      </w:r>
      <w:r w:rsidRPr="00AD3E4B" w:rsidR="00AD3E4B">
        <w:t xml:space="preserve"> </w:t>
      </w:r>
      <w:r w:rsidR="00AD3E4B">
        <w:t>We also will use data from participants, grant</w:t>
      </w:r>
      <w:r w:rsidR="002A3433">
        <w:t xml:space="preserve"> recipients</w:t>
      </w:r>
      <w:r w:rsidR="00AD3E4B">
        <w:t>, and grant</w:t>
      </w:r>
      <w:r w:rsidR="002A3433">
        <w:t xml:space="preserve"> recipient </w:t>
      </w:r>
      <w:r w:rsidR="00AD3E4B">
        <w:t>documents to develop client journey maps that function as flowcharts, documenting the steps and activities DDDRP participants experience at each grant</w:t>
      </w:r>
      <w:r w:rsidR="002A3433">
        <w:t xml:space="preserve"> recipient</w:t>
      </w:r>
      <w:r w:rsidR="00AD3E4B">
        <w:t>. Journey maps include steps such as eligibility assessment and criteria</w:t>
      </w:r>
      <w:r w:rsidR="002A3433">
        <w:t xml:space="preserve"> that</w:t>
      </w:r>
      <w:r w:rsidR="00AD3E4B">
        <w:t xml:space="preserve"> made families ineligible. This mapping helps describe how caregivers experience the program and identifies opportunities to include random assignment procedures.</w:t>
      </w:r>
    </w:p>
    <w:p w:rsidR="00BB2925" w:rsidP="00901040" w14:paraId="1A82E9FF" w14:textId="41B662B4">
      <w:pPr>
        <w:autoSpaceDE w:val="0"/>
        <w:autoSpaceDN w:val="0"/>
        <w:adjustRightInd w:val="0"/>
        <w:spacing w:after="0" w:line="240" w:lineRule="atLeast"/>
        <w:rPr>
          <w:rFonts w:eastAsia="Times New Roman" w:cstheme="minorHAnsi"/>
          <w:bCs/>
          <w:i/>
          <w:color w:val="000000"/>
        </w:rPr>
      </w:pPr>
    </w:p>
    <w:p w:rsidR="00AD3E4B" w:rsidRPr="0065417D" w:rsidP="00901040" w14:paraId="5D50EF0F" w14:textId="2B8A81AE">
      <w:pPr>
        <w:autoSpaceDE w:val="0"/>
        <w:autoSpaceDN w:val="0"/>
        <w:adjustRightInd w:val="0"/>
        <w:spacing w:after="0" w:line="240" w:lineRule="atLeast"/>
        <w:rPr>
          <w:rFonts w:eastAsia="Times New Roman"/>
          <w:color w:val="000000"/>
        </w:rPr>
      </w:pPr>
      <w:r w:rsidRPr="06317A27">
        <w:rPr>
          <w:rFonts w:eastAsia="Times New Roman"/>
          <w:color w:val="000000" w:themeColor="text1"/>
        </w:rPr>
        <w:t xml:space="preserve">For the quantitative analysis using administrative data and outcomes assessments, we </w:t>
      </w:r>
      <w:r>
        <w:t>will compute basic descriptive analyses (frequencies, means, distributional analyses) and prespecified subgroup analyses (such as comparisons of dosage by number of children in a caregiver family).</w:t>
      </w:r>
      <w:r w:rsidR="005632D5">
        <w:t xml:space="preserve"> To </w:t>
      </w:r>
      <w:r w:rsidR="00B47F6A">
        <w:t xml:space="preserve">inform the </w:t>
      </w:r>
      <w:r w:rsidR="005D793E">
        <w:t xml:space="preserve">design of a future impact evaluation, </w:t>
      </w:r>
      <w:r w:rsidR="005632D5">
        <w:t xml:space="preserve">we will </w:t>
      </w:r>
      <w:r w:rsidR="009E0849">
        <w:t>examine which</w:t>
      </w:r>
      <w:r w:rsidRPr="005632D5" w:rsidR="005632D5">
        <w:t xml:space="preserve"> participant-level outcomes are most likely to show change and at what point after DDDRP enrollment they should be measured</w:t>
      </w:r>
      <w:r w:rsidR="009E0849">
        <w:t xml:space="preserve"> by calculating</w:t>
      </w:r>
      <w:r w:rsidRPr="005632D5" w:rsidR="005632D5">
        <w:t xml:space="preserve"> change scores for each outcome at each measurement level across grant</w:t>
      </w:r>
      <w:r w:rsidR="009E0849">
        <w:t xml:space="preserve"> recipients. </w:t>
      </w:r>
      <w:r w:rsidR="0065417D">
        <w:t xml:space="preserve">We will include regressions, </w:t>
      </w:r>
      <w:r w:rsidR="0065417D">
        <w:rPr>
          <w:i/>
          <w:iCs/>
        </w:rPr>
        <w:t>t</w:t>
      </w:r>
      <w:r w:rsidR="0065417D">
        <w:t>-tests, and chi-square analyses.</w:t>
      </w:r>
    </w:p>
    <w:p w:rsidR="00BB2925" w:rsidP="00901040" w14:paraId="0CF5588E" w14:textId="77777777">
      <w:pPr>
        <w:autoSpaceDE w:val="0"/>
        <w:autoSpaceDN w:val="0"/>
        <w:adjustRightInd w:val="0"/>
        <w:spacing w:after="0" w:line="240" w:lineRule="atLeast"/>
        <w:rPr>
          <w:rFonts w:eastAsia="Times New Roman" w:cstheme="minorHAnsi"/>
          <w:bCs/>
          <w:i/>
          <w:color w:val="000000"/>
        </w:rPr>
      </w:pPr>
    </w:p>
    <w:p w:rsidR="007B6CA2" w:rsidRPr="007B6CA2" w:rsidP="00553BAD"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355D1C" w:rsidP="00CA2ED7" w14:paraId="6B04C402" w14:textId="749FD38A">
      <w:pPr>
        <w:spacing w:after="240" w:line="240" w:lineRule="auto"/>
      </w:pPr>
      <w:r>
        <w:t>The primary intended uses of the data are to</w:t>
      </w:r>
      <w:r w:rsidR="002A3433">
        <w:t>—</w:t>
      </w:r>
    </w:p>
    <w:p w:rsidR="00355D1C" w:rsidP="00355D1C" w14:paraId="30E0667B" w14:textId="233E8F66">
      <w:pPr>
        <w:pStyle w:val="ListParagraph"/>
        <w:numPr>
          <w:ilvl w:val="0"/>
          <w:numId w:val="45"/>
        </w:numPr>
        <w:spacing w:after="120" w:line="240" w:lineRule="auto"/>
      </w:pPr>
      <w:r>
        <w:t>U</w:t>
      </w:r>
      <w:r>
        <w:t>nderstand how DDDRP is implemented within and across grant recipients distributing diapers</w:t>
      </w:r>
      <w:r w:rsidR="003845AF">
        <w:t>.</w:t>
      </w:r>
    </w:p>
    <w:p w:rsidR="00355D1C" w:rsidP="00355D1C" w14:paraId="2BC849F0" w14:textId="0F3B83F8">
      <w:pPr>
        <w:pStyle w:val="ListParagraph"/>
        <w:numPr>
          <w:ilvl w:val="0"/>
          <w:numId w:val="45"/>
        </w:numPr>
        <w:spacing w:after="120" w:line="240" w:lineRule="auto"/>
      </w:pPr>
      <w:r>
        <w:t>B</w:t>
      </w:r>
      <w:r>
        <w:t>etter understand diaper distribution operations</w:t>
      </w:r>
      <w:r w:rsidR="003845AF">
        <w:t>.</w:t>
      </w:r>
    </w:p>
    <w:p w:rsidR="00355D1C" w:rsidP="00355D1C" w14:paraId="3DC93A14" w14:textId="29813C99">
      <w:pPr>
        <w:pStyle w:val="ListParagraph"/>
        <w:numPr>
          <w:ilvl w:val="0"/>
          <w:numId w:val="45"/>
        </w:numPr>
        <w:spacing w:after="120" w:line="240" w:lineRule="auto"/>
      </w:pPr>
      <w:r>
        <w:t>E</w:t>
      </w:r>
      <w:r>
        <w:t>stablish the foundation for rigorously measuring the impact of diaper distribution programs</w:t>
      </w:r>
      <w:r w:rsidR="003845AF">
        <w:t>.</w:t>
      </w:r>
      <w:r>
        <w:t xml:space="preserve"> </w:t>
      </w:r>
    </w:p>
    <w:p w:rsidR="00355D1C" w:rsidP="00CA2ED7" w14:paraId="6BC5EC73" w14:textId="272AC3D9">
      <w:pPr>
        <w:pStyle w:val="ListParagraph"/>
        <w:numPr>
          <w:ilvl w:val="0"/>
          <w:numId w:val="45"/>
        </w:numPr>
        <w:spacing w:after="240" w:line="240" w:lineRule="auto"/>
      </w:pPr>
      <w:r>
        <w:t>I</w:t>
      </w:r>
      <w:r w:rsidR="00A10C88">
        <w:t xml:space="preserve">n conjunction with other </w:t>
      </w:r>
      <w:r w:rsidR="002708E5">
        <w:t>research and evaluation efforts, i</w:t>
      </w:r>
      <w:r>
        <w:t xml:space="preserve">nform future </w:t>
      </w:r>
      <w:r w:rsidR="548DEF17">
        <w:t>program administration</w:t>
      </w:r>
      <w:r w:rsidR="003845AF">
        <w:t>.</w:t>
      </w:r>
      <w:r>
        <w:t xml:space="preserve"> </w:t>
      </w:r>
    </w:p>
    <w:p w:rsidR="002C0F35" w:rsidRPr="002C0F35" w:rsidP="644B4479" w14:paraId="4092454C" w14:textId="575BB0B8">
      <w:pPr>
        <w:spacing w:after="0" w:line="240" w:lineRule="auto"/>
        <w:rPr>
          <w:rFonts w:eastAsia="Times New Roman"/>
        </w:rPr>
      </w:pPr>
      <w:r w:rsidRPr="0F325399">
        <w:rPr>
          <w:rFonts w:eastAsia="Times New Roman"/>
        </w:rPr>
        <w:t>The data will be used for internal and public</w:t>
      </w:r>
      <w:r w:rsidRPr="0F325399" w:rsidR="002A3433">
        <w:rPr>
          <w:rFonts w:eastAsia="Times New Roman"/>
        </w:rPr>
        <w:t>-</w:t>
      </w:r>
      <w:r w:rsidRPr="0F325399">
        <w:rPr>
          <w:rFonts w:eastAsia="Times New Roman"/>
        </w:rPr>
        <w:t>facing reports</w:t>
      </w:r>
      <w:r w:rsidRPr="0F325399" w:rsidR="00EA54FA">
        <w:rPr>
          <w:rFonts w:eastAsia="Times New Roman"/>
        </w:rPr>
        <w:t xml:space="preserve"> (e.g., on websites</w:t>
      </w:r>
      <w:r w:rsidRPr="0F325399" w:rsidR="00F95C4D">
        <w:rPr>
          <w:rFonts w:eastAsia="Times New Roman"/>
        </w:rPr>
        <w:t xml:space="preserve"> or social media</w:t>
      </w:r>
      <w:r w:rsidRPr="0F325399" w:rsidR="00EA54FA">
        <w:rPr>
          <w:rFonts w:eastAsia="Times New Roman"/>
        </w:rPr>
        <w:t xml:space="preserve">, </w:t>
      </w:r>
      <w:r w:rsidRPr="0F325399" w:rsidR="00F95C4D">
        <w:rPr>
          <w:rFonts w:eastAsia="Times New Roman"/>
        </w:rPr>
        <w:t>in journals)</w:t>
      </w:r>
      <w:r w:rsidRPr="0F325399" w:rsidR="003A1D0A">
        <w:rPr>
          <w:rFonts w:eastAsia="Times New Roman"/>
        </w:rPr>
        <w:t>, briefs,</w:t>
      </w:r>
      <w:r w:rsidRPr="0F325399">
        <w:rPr>
          <w:rFonts w:eastAsia="Times New Roman"/>
        </w:rPr>
        <w:t xml:space="preserve"> and presentations about the DDDRP implementation. </w:t>
      </w:r>
      <w:r w:rsidRPr="0F325399" w:rsidR="00DF7799">
        <w:rPr>
          <w:rFonts w:eastAsia="Times New Roman"/>
        </w:rPr>
        <w:t>Presentations may include</w:t>
      </w:r>
      <w:r w:rsidRPr="0F325399" w:rsidR="00EA54FA">
        <w:rPr>
          <w:rFonts w:eastAsia="Times New Roman"/>
        </w:rPr>
        <w:t xml:space="preserve"> </w:t>
      </w:r>
      <w:r w:rsidRPr="0F325399" w:rsidR="00EA54FA">
        <w:rPr>
          <w:rFonts w:eastAsia="Times New Roman"/>
        </w:rPr>
        <w:t>internal presentations, presentations to other government organizations or departments, and professional conferences.</w:t>
      </w:r>
      <w:r w:rsidR="004D1735">
        <w:rPr>
          <w:rFonts w:eastAsia="Times New Roman"/>
        </w:rPr>
        <w:t xml:space="preserve"> Public-facing reports will be shared with the goal of helping other programs understand how the DDDRP was implemented</w:t>
      </w:r>
      <w:r w:rsidR="006A6261">
        <w:rPr>
          <w:rFonts w:eastAsia="Times New Roman"/>
        </w:rPr>
        <w:t xml:space="preserve"> and</w:t>
      </w:r>
      <w:r w:rsidR="004D1735">
        <w:rPr>
          <w:rFonts w:eastAsia="Times New Roman"/>
        </w:rPr>
        <w:t xml:space="preserve"> </w:t>
      </w:r>
      <w:r w:rsidR="006E5FA9">
        <w:rPr>
          <w:rFonts w:eastAsia="Times New Roman"/>
        </w:rPr>
        <w:t xml:space="preserve">identify </w:t>
      </w:r>
      <w:r w:rsidR="006A6261">
        <w:rPr>
          <w:rFonts w:eastAsia="Times New Roman"/>
        </w:rPr>
        <w:t>potential challenges. These reports will also</w:t>
      </w:r>
      <w:r w:rsidR="006E5FA9">
        <w:rPr>
          <w:rFonts w:eastAsia="Times New Roman"/>
        </w:rPr>
        <w:t xml:space="preserve"> shar</w:t>
      </w:r>
      <w:r w:rsidR="006A6261">
        <w:rPr>
          <w:rFonts w:eastAsia="Times New Roman"/>
        </w:rPr>
        <w:t>e other</w:t>
      </w:r>
      <w:r w:rsidR="006E5FA9">
        <w:rPr>
          <w:rFonts w:eastAsia="Times New Roman"/>
        </w:rPr>
        <w:t xml:space="preserve"> lessons learned</w:t>
      </w:r>
      <w:r w:rsidR="006A6261">
        <w:rPr>
          <w:rFonts w:eastAsia="Times New Roman"/>
        </w:rPr>
        <w:t>, including potential</w:t>
      </w:r>
      <w:r w:rsidR="006E5FA9">
        <w:rPr>
          <w:rFonts w:eastAsia="Times New Roman"/>
        </w:rPr>
        <w:t xml:space="preserve"> recommendations for outcome measures based on the</w:t>
      </w:r>
      <w:r w:rsidR="006A6261">
        <w:rPr>
          <w:rFonts w:eastAsia="Times New Roman"/>
        </w:rPr>
        <w:t xml:space="preserve"> exploratory outcomes assessments</w:t>
      </w:r>
      <w:r w:rsidR="00FC5C51">
        <w:rPr>
          <w:rFonts w:eastAsia="Times New Roman"/>
        </w:rPr>
        <w:t xml:space="preserve"> (e.g., which data could be collected, how were outcomes measured)</w:t>
      </w:r>
      <w:r w:rsidR="006A6261">
        <w:rPr>
          <w:rFonts w:eastAsia="Times New Roman"/>
        </w:rPr>
        <w:t>.</w:t>
      </w:r>
      <w:r w:rsidRPr="0F325399" w:rsidR="00DF7799">
        <w:rPr>
          <w:rFonts w:eastAsia="Times New Roman"/>
        </w:rPr>
        <w:t xml:space="preserve"> </w:t>
      </w:r>
      <w:bookmarkStart w:id="2" w:name="_Hlk151020025"/>
      <w:r w:rsidRPr="0F325399" w:rsidR="000E43F0">
        <w:rPr>
          <w:rFonts w:eastAsia="Times New Roman"/>
        </w:rPr>
        <w:t xml:space="preserve">The data collection will </w:t>
      </w:r>
      <w:r w:rsidRPr="0F325399" w:rsidR="002A3433">
        <w:rPr>
          <w:rFonts w:eastAsia="Times New Roman"/>
        </w:rPr>
        <w:t>enable</w:t>
      </w:r>
      <w:r w:rsidRPr="0F325399" w:rsidR="000E43F0">
        <w:rPr>
          <w:rFonts w:eastAsia="Times New Roman"/>
        </w:rPr>
        <w:t xml:space="preserve"> </w:t>
      </w:r>
      <w:r w:rsidRPr="0F325399" w:rsidR="242B3EF8">
        <w:rPr>
          <w:rFonts w:eastAsia="Times New Roman"/>
        </w:rPr>
        <w:t>ACF</w:t>
      </w:r>
      <w:r w:rsidRPr="0F325399" w:rsidR="000E43F0">
        <w:rPr>
          <w:rFonts w:eastAsia="Times New Roman"/>
        </w:rPr>
        <w:t xml:space="preserve"> to </w:t>
      </w:r>
      <w:r w:rsidRPr="0F325399" w:rsidR="4DA32691">
        <w:rPr>
          <w:rFonts w:eastAsia="Times New Roman"/>
        </w:rPr>
        <w:t>understand</w:t>
      </w:r>
      <w:r w:rsidRPr="0F325399" w:rsidR="000E43F0">
        <w:rPr>
          <w:rFonts w:eastAsia="Times New Roman"/>
        </w:rPr>
        <w:t xml:space="preserve"> how the DDDRP was </w:t>
      </w:r>
      <w:r w:rsidRPr="0F325399" w:rsidR="2CF5992A">
        <w:rPr>
          <w:rFonts w:eastAsia="Times New Roman"/>
        </w:rPr>
        <w:t xml:space="preserve">implemented and </w:t>
      </w:r>
      <w:r w:rsidRPr="0F325399" w:rsidR="000E43F0">
        <w:rPr>
          <w:rFonts w:eastAsia="Times New Roman"/>
        </w:rPr>
        <w:t>identify areas for improvement.</w:t>
      </w:r>
      <w:r w:rsidRPr="0F325399" w:rsidR="00F95C4D">
        <w:rPr>
          <w:rFonts w:eastAsia="Times New Roman"/>
        </w:rPr>
        <w:t xml:space="preserve"> The data will also be used </w:t>
      </w:r>
      <w:r w:rsidR="004D1735">
        <w:rPr>
          <w:rFonts w:eastAsia="Times New Roman"/>
        </w:rPr>
        <w:t xml:space="preserve">by ACF </w:t>
      </w:r>
      <w:r w:rsidRPr="0F325399" w:rsidR="00F95C4D">
        <w:rPr>
          <w:rFonts w:eastAsia="Times New Roman"/>
        </w:rPr>
        <w:t xml:space="preserve">to </w:t>
      </w:r>
      <w:r w:rsidRPr="0F325399" w:rsidR="004D6EB3">
        <w:rPr>
          <w:rFonts w:eastAsia="Times New Roman"/>
        </w:rPr>
        <w:t xml:space="preserve">inform the </w:t>
      </w:r>
      <w:r w:rsidRPr="0F325399" w:rsidR="00F95C4D">
        <w:rPr>
          <w:rFonts w:eastAsia="Times New Roman"/>
        </w:rPr>
        <w:t xml:space="preserve">design </w:t>
      </w:r>
      <w:r w:rsidRPr="0F325399" w:rsidR="001064DD">
        <w:rPr>
          <w:rFonts w:eastAsia="Times New Roman"/>
        </w:rPr>
        <w:t xml:space="preserve">of </w:t>
      </w:r>
      <w:r w:rsidRPr="0F325399" w:rsidR="00F95C4D">
        <w:rPr>
          <w:rFonts w:eastAsia="Times New Roman"/>
        </w:rPr>
        <w:t>an impact evaluation focused on participant outcomes.</w:t>
      </w:r>
      <w:bookmarkEnd w:id="2"/>
    </w:p>
    <w:p w:rsidR="002C0F35" w:rsidRPr="002C0F35" w:rsidP="00901040" w14:paraId="44DC04CB" w14:textId="77777777">
      <w:pPr>
        <w:spacing w:after="0" w:line="240" w:lineRule="auto"/>
        <w:rPr>
          <w:rFonts w:eastAsia="Times New Roman" w:cstheme="minorHAnsi"/>
        </w:rPr>
      </w:pPr>
    </w:p>
    <w:p w:rsidR="00BB2925" w:rsidP="00901040" w14:paraId="68A82357" w14:textId="7D6054AC">
      <w:pPr>
        <w:spacing w:after="0" w:line="240" w:lineRule="auto"/>
        <w:rPr>
          <w:rFonts w:eastAsia="Times New Roman" w:cstheme="minorHAnsi"/>
        </w:rPr>
      </w:pPr>
      <w:r w:rsidRPr="002C0F35">
        <w:rPr>
          <w:rFonts w:eastAsia="Times New Roman" w:cstheme="minorHAnsi"/>
        </w:rPr>
        <w:t xml:space="preserve">The </w:t>
      </w:r>
      <w:r w:rsidR="00EA54FA">
        <w:rPr>
          <w:rFonts w:eastAsia="Times New Roman" w:cstheme="minorHAnsi"/>
        </w:rPr>
        <w:t>analytic d</w:t>
      </w:r>
      <w:r w:rsidRPr="002C0F35">
        <w:rPr>
          <w:rFonts w:eastAsia="Times New Roman" w:cstheme="minorHAnsi"/>
        </w:rPr>
        <w:t xml:space="preserve">ata will not be released to the public. </w:t>
      </w:r>
    </w:p>
    <w:p w:rsidR="00BB2925" w:rsidP="00901040" w14:paraId="2C80635E" w14:textId="6A5DFD03">
      <w:pPr>
        <w:spacing w:after="0" w:line="240" w:lineRule="auto"/>
        <w:rPr>
          <w:rFonts w:eastAsia="Times New Roman" w:cstheme="minorHAnsi"/>
        </w:rPr>
      </w:pPr>
    </w:p>
    <w:p w:rsidR="00BB2925" w:rsidRPr="00DF1291" w:rsidP="00901040" w14:paraId="32C05314" w14:textId="77777777">
      <w:pPr>
        <w:spacing w:after="0" w:line="240" w:lineRule="auto"/>
        <w:rPr>
          <w:rFonts w:eastAsia="Times New Roman" w:cstheme="minorHAnsi"/>
        </w:rPr>
      </w:pPr>
    </w:p>
    <w:p w:rsidR="00901040" w:rsidRPr="00DF1291" w:rsidP="00CA2ED7" w14:paraId="69EFFF84" w14:textId="521E3E4E">
      <w:pPr>
        <w:keepNext/>
        <w:spacing w:after="120" w:line="240" w:lineRule="auto"/>
        <w:rPr>
          <w:rFonts w:eastAsia="Times New Roman" w:cstheme="minorHAnsi"/>
        </w:rPr>
      </w:pPr>
      <w:r>
        <w:rPr>
          <w:rFonts w:eastAsia="Times New Roman" w:cstheme="minorHAnsi"/>
          <w:b/>
          <w:bCs/>
        </w:rPr>
        <w:t>B8.  Contact Persons</w:t>
      </w:r>
    </w:p>
    <w:p w:rsidR="00BB2925" w:rsidRPr="00F53A7D" w:rsidP="00540FFE" w14:paraId="32951A05" w14:textId="586086BB">
      <w:pPr>
        <w:spacing w:after="0" w:line="240" w:lineRule="auto"/>
        <w:rPr>
          <w:rFonts w:ascii="Calibri" w:eastAsia="Times New Roman" w:hAnsi="Calibri" w:cs="Calibri"/>
        </w:rPr>
      </w:pPr>
      <w:r w:rsidRPr="00F53A7D">
        <w:rPr>
          <w:rFonts w:ascii="Calibri" w:eastAsia="Times New Roman" w:hAnsi="Calibri" w:cs="Calibri"/>
        </w:rPr>
        <w:t xml:space="preserve">Table </w:t>
      </w:r>
      <w:r w:rsidRPr="00F53A7D" w:rsidR="00F96F43">
        <w:rPr>
          <w:rFonts w:ascii="Calibri" w:eastAsia="Times New Roman" w:hAnsi="Calibri" w:cs="Calibri"/>
        </w:rPr>
        <w:t>3</w:t>
      </w:r>
      <w:r w:rsidRPr="00F53A7D">
        <w:rPr>
          <w:rFonts w:ascii="Calibri" w:eastAsia="Times New Roman" w:hAnsi="Calibri" w:cs="Calibri"/>
        </w:rPr>
        <w:t xml:space="preserve"> </w:t>
      </w:r>
      <w:r w:rsidRPr="00F53A7D" w:rsidR="786BEFDA">
        <w:rPr>
          <w:rFonts w:ascii="Calibri" w:eastAsia="Times New Roman" w:hAnsi="Calibri" w:cs="Calibri"/>
        </w:rPr>
        <w:t>summarizes</w:t>
      </w:r>
      <w:r w:rsidRPr="00F53A7D">
        <w:rPr>
          <w:rFonts w:ascii="Calibri" w:eastAsia="Times New Roman" w:hAnsi="Calibri" w:cs="Calibri"/>
        </w:rPr>
        <w:t xml:space="preserve"> individuals who can answer questions about the statistical aspects of the survey and who will </w:t>
      </w:r>
      <w:r w:rsidRPr="00F53A7D" w:rsidR="6C9C7D08">
        <w:rPr>
          <w:rFonts w:ascii="Calibri" w:eastAsia="Times New Roman" w:hAnsi="Calibri" w:cs="Calibri"/>
        </w:rPr>
        <w:t xml:space="preserve">collect, process, and/or analyze the information for the agency. </w:t>
      </w:r>
      <w:r w:rsidRPr="00F53A7D">
        <w:rPr>
          <w:rFonts w:ascii="Calibri" w:eastAsia="Times New Roman" w:hAnsi="Calibri" w:cs="Calibri"/>
        </w:rPr>
        <w:t xml:space="preserve">The protocol and instruments were developed and reviewed extensively by </w:t>
      </w:r>
      <w:r w:rsidRPr="00F53A7D" w:rsidR="0B1B80E5">
        <w:rPr>
          <w:rFonts w:ascii="Calibri" w:eastAsia="Times New Roman" w:hAnsi="Calibri" w:cs="Calibri"/>
        </w:rPr>
        <w:t>the ACF</w:t>
      </w:r>
      <w:r w:rsidRPr="00F53A7D" w:rsidR="003C4970">
        <w:rPr>
          <w:rFonts w:ascii="Calibri" w:eastAsia="Times New Roman" w:hAnsi="Calibri" w:cs="Calibri"/>
        </w:rPr>
        <w:t xml:space="preserve"> and</w:t>
      </w:r>
      <w:r w:rsidRPr="00F53A7D" w:rsidR="445AD269">
        <w:rPr>
          <w:rFonts w:ascii="Calibri" w:eastAsia="Times New Roman" w:hAnsi="Calibri" w:cs="Calibri"/>
        </w:rPr>
        <w:t xml:space="preserve"> </w:t>
      </w:r>
      <w:r w:rsidRPr="00F53A7D" w:rsidR="445AD269">
        <w:rPr>
          <w:rFonts w:ascii="Calibri" w:eastAsia="Times New Roman" w:hAnsi="Calibri" w:cs="Calibri"/>
        </w:rPr>
        <w:t>Westat</w:t>
      </w:r>
      <w:r w:rsidRPr="00F53A7D">
        <w:rPr>
          <w:rFonts w:ascii="Calibri" w:eastAsia="Times New Roman" w:hAnsi="Calibri" w:cs="Calibri"/>
        </w:rPr>
        <w:t xml:space="preserve"> study team</w:t>
      </w:r>
      <w:r w:rsidRPr="00F53A7D" w:rsidR="50C27EC5">
        <w:rPr>
          <w:rFonts w:ascii="Calibri" w:eastAsia="Times New Roman" w:hAnsi="Calibri" w:cs="Calibri"/>
        </w:rPr>
        <w:t xml:space="preserve">. </w:t>
      </w:r>
      <w:r w:rsidRPr="00F53A7D" w:rsidR="50C27EC5">
        <w:rPr>
          <w:rFonts w:ascii="Calibri" w:eastAsia="Times New Roman" w:hAnsi="Calibri" w:cs="Calibri"/>
        </w:rPr>
        <w:t>Westat</w:t>
      </w:r>
      <w:r w:rsidRPr="00F53A7D" w:rsidR="003C4970">
        <w:rPr>
          <w:rFonts w:ascii="Calibri" w:eastAsia="Times New Roman" w:hAnsi="Calibri" w:cs="Calibri"/>
        </w:rPr>
        <w:t xml:space="preserve"> </w:t>
      </w:r>
      <w:r w:rsidRPr="00F53A7D">
        <w:rPr>
          <w:rFonts w:ascii="Calibri" w:eastAsia="Times New Roman" w:hAnsi="Calibri" w:cs="Calibri"/>
        </w:rPr>
        <w:t xml:space="preserve">will also be responsible for the collection and analysis of the study’s data, in coordination with </w:t>
      </w:r>
      <w:r w:rsidRPr="00F53A7D" w:rsidR="4A265227">
        <w:rPr>
          <w:rFonts w:ascii="Calibri" w:eastAsia="Times New Roman" w:hAnsi="Calibri" w:cs="Calibri"/>
        </w:rPr>
        <w:t>ACF</w:t>
      </w:r>
      <w:r w:rsidRPr="00F53A7D">
        <w:rPr>
          <w:rFonts w:ascii="Calibri" w:eastAsia="Times New Roman" w:hAnsi="Calibri" w:cs="Calibri"/>
        </w:rPr>
        <w:t xml:space="preserve">. </w:t>
      </w:r>
    </w:p>
    <w:p w:rsidR="000B5D55" w:rsidP="00540FFE" w14:paraId="6B980C5E" w14:textId="77777777">
      <w:pPr>
        <w:spacing w:after="0" w:line="240" w:lineRule="auto"/>
        <w:rPr>
          <w:rFonts w:ascii="Times New Roman" w:eastAsia="Times New Roman" w:hAnsi="Times New Roman" w:cs="Times New Roman"/>
          <w:sz w:val="24"/>
          <w:szCs w:val="24"/>
        </w:rPr>
      </w:pPr>
    </w:p>
    <w:p w:rsidR="000B5D55" w:rsidRPr="00BE4996" w:rsidP="00CA2ED7" w14:paraId="5D28790E" w14:textId="08DF14A6">
      <w:pPr>
        <w:spacing w:after="120" w:line="240" w:lineRule="auto"/>
        <w:rPr>
          <w:rFonts w:eastAsia="Times New Roman" w:cstheme="minorHAnsi"/>
          <w:b/>
          <w:bCs/>
          <w:i/>
          <w:iCs/>
        </w:rPr>
      </w:pPr>
      <w:r w:rsidRPr="00BE4996">
        <w:rPr>
          <w:rFonts w:eastAsia="Times New Roman" w:cstheme="minorHAnsi"/>
          <w:b/>
          <w:bCs/>
          <w:i/>
          <w:iCs/>
        </w:rPr>
        <w:t xml:space="preserve">Table </w:t>
      </w:r>
      <w:r w:rsidR="00F96F43">
        <w:rPr>
          <w:rFonts w:eastAsia="Times New Roman" w:cstheme="minorHAnsi"/>
          <w:b/>
          <w:bCs/>
          <w:i/>
          <w:iCs/>
        </w:rPr>
        <w:t>3</w:t>
      </w:r>
      <w:r w:rsidRPr="00BE4996">
        <w:rPr>
          <w:rFonts w:eastAsia="Times New Roman" w:cstheme="minorHAnsi"/>
          <w:b/>
          <w:bCs/>
          <w:i/>
          <w:iCs/>
        </w:rPr>
        <w:t>.</w:t>
      </w:r>
      <w:r w:rsidRPr="00BE4996">
        <w:rPr>
          <w:rFonts w:cstheme="minorHAnsi"/>
          <w:i/>
          <w:iCs/>
        </w:rPr>
        <w:t xml:space="preserve"> </w:t>
      </w:r>
      <w:r w:rsidRPr="00BE4996">
        <w:rPr>
          <w:rFonts w:eastAsia="Times New Roman" w:cstheme="minorHAnsi"/>
          <w:b/>
          <w:bCs/>
          <w:i/>
          <w:iCs/>
        </w:rPr>
        <w:t xml:space="preserve">Individuals </w:t>
      </w:r>
      <w:r w:rsidRPr="00BE4996" w:rsidR="003072E3">
        <w:rPr>
          <w:rFonts w:eastAsia="Times New Roman" w:cstheme="minorHAnsi"/>
          <w:b/>
          <w:bCs/>
          <w:i/>
          <w:iCs/>
        </w:rPr>
        <w:t>Involved in Data Collection and Analysis</w:t>
      </w:r>
    </w:p>
    <w:tbl>
      <w:tblPr>
        <w:tblStyle w:val="TableGrid"/>
        <w:tblW w:w="9360" w:type="dxa"/>
        <w:tblInd w:w="-5" w:type="dxa"/>
        <w:tblLayout w:type="fixed"/>
        <w:tblLook w:val="00A0"/>
      </w:tblPr>
      <w:tblGrid>
        <w:gridCol w:w="2430"/>
        <w:gridCol w:w="2790"/>
        <w:gridCol w:w="4140"/>
      </w:tblGrid>
      <w:tr w14:paraId="4CB8D7E5" w14:textId="77777777" w:rsidTr="00CA2ED7">
        <w:tblPrEx>
          <w:tblW w:w="9360" w:type="dxa"/>
          <w:tblInd w:w="-5" w:type="dxa"/>
          <w:tblLayout w:type="fixed"/>
          <w:tblLook w:val="00A0"/>
        </w:tblPrEx>
        <w:trPr>
          <w:trHeight w:val="360"/>
        </w:trPr>
        <w:tc>
          <w:tcPr>
            <w:tcW w:w="2430" w:type="dxa"/>
            <w:shd w:val="clear" w:color="auto" w:fill="D9D9D9" w:themeFill="background1" w:themeFillShade="D9"/>
            <w:vAlign w:val="center"/>
          </w:tcPr>
          <w:p w:rsidR="00A4B6AD" w:rsidRPr="00CA2ED7" w:rsidP="00CA2ED7" w14:paraId="466DAEE9" w14:textId="7A611608">
            <w:pPr>
              <w:jc w:val="center"/>
              <w:rPr>
                <w:rFonts w:ascii="Lucida Sans" w:hAnsi="Lucida Sans" w:cstheme="minorHAnsi"/>
                <w:b/>
                <w:bCs/>
                <w:sz w:val="18"/>
                <w:szCs w:val="18"/>
              </w:rPr>
            </w:pPr>
            <w:r w:rsidRPr="00CA2ED7">
              <w:rPr>
                <w:rFonts w:ascii="Lucida Sans" w:hAnsi="Lucida Sans" w:cstheme="minorHAnsi"/>
                <w:b/>
                <w:bCs/>
                <w:color w:val="000000" w:themeColor="text1"/>
                <w:sz w:val="18"/>
                <w:szCs w:val="18"/>
              </w:rPr>
              <w:t>Staff</w:t>
            </w:r>
          </w:p>
        </w:tc>
        <w:tc>
          <w:tcPr>
            <w:tcW w:w="2790" w:type="dxa"/>
            <w:shd w:val="clear" w:color="auto" w:fill="D9D9D9" w:themeFill="background1" w:themeFillShade="D9"/>
            <w:vAlign w:val="center"/>
          </w:tcPr>
          <w:p w:rsidR="00A4B6AD" w:rsidRPr="00CA2ED7" w:rsidP="00CA2ED7" w14:paraId="0A473E03" w14:textId="4A926765">
            <w:pPr>
              <w:jc w:val="center"/>
              <w:rPr>
                <w:rFonts w:ascii="Lucida Sans" w:hAnsi="Lucida Sans" w:cstheme="minorHAnsi"/>
                <w:b/>
                <w:bCs/>
                <w:sz w:val="18"/>
                <w:szCs w:val="18"/>
              </w:rPr>
            </w:pPr>
            <w:r w:rsidRPr="00CA2ED7">
              <w:rPr>
                <w:rFonts w:ascii="Lucida Sans" w:hAnsi="Lucida Sans" w:cstheme="minorHAnsi"/>
                <w:b/>
                <w:bCs/>
                <w:color w:val="000000" w:themeColor="text1"/>
                <w:sz w:val="18"/>
                <w:szCs w:val="18"/>
              </w:rPr>
              <w:t>Title</w:t>
            </w:r>
          </w:p>
        </w:tc>
        <w:tc>
          <w:tcPr>
            <w:tcW w:w="4140" w:type="dxa"/>
            <w:shd w:val="clear" w:color="auto" w:fill="D9D9D9" w:themeFill="background1" w:themeFillShade="D9"/>
            <w:vAlign w:val="center"/>
          </w:tcPr>
          <w:p w:rsidR="00A4B6AD" w:rsidRPr="00CA2ED7" w:rsidP="00CA2ED7" w14:paraId="6E5CF1E1" w14:textId="4EB69D0C">
            <w:pPr>
              <w:jc w:val="center"/>
              <w:rPr>
                <w:rFonts w:ascii="Lucida Sans" w:hAnsi="Lucida Sans" w:cstheme="minorHAnsi"/>
                <w:b/>
                <w:bCs/>
                <w:sz w:val="18"/>
                <w:szCs w:val="18"/>
              </w:rPr>
            </w:pPr>
            <w:r w:rsidRPr="00CA2ED7">
              <w:rPr>
                <w:rFonts w:ascii="Lucida Sans" w:hAnsi="Lucida Sans" w:cstheme="minorHAnsi"/>
                <w:b/>
                <w:bCs/>
                <w:color w:val="000000" w:themeColor="text1"/>
                <w:sz w:val="18"/>
                <w:szCs w:val="18"/>
              </w:rPr>
              <w:t>Contact Information (phone or email)</w:t>
            </w:r>
          </w:p>
        </w:tc>
      </w:tr>
      <w:tr w14:paraId="73DA9296" w14:textId="77777777" w:rsidTr="00CA2ED7">
        <w:tblPrEx>
          <w:tblW w:w="9360" w:type="dxa"/>
          <w:tblInd w:w="-5" w:type="dxa"/>
          <w:tblLayout w:type="fixed"/>
          <w:tblLook w:val="00A0"/>
        </w:tblPrEx>
        <w:trPr>
          <w:trHeight w:val="288"/>
        </w:trPr>
        <w:tc>
          <w:tcPr>
            <w:tcW w:w="2430" w:type="dxa"/>
            <w:vAlign w:val="center"/>
          </w:tcPr>
          <w:p w:rsidR="00A4B6AD" w:rsidRPr="00CA2ED7" w:rsidP="00CA2ED7" w14:paraId="44602348" w14:textId="4A811AAA">
            <w:pPr>
              <w:rPr>
                <w:rFonts w:asciiTheme="minorHAnsi" w:hAnsiTheme="minorHAnsi" w:cstheme="minorHAnsi"/>
              </w:rPr>
            </w:pPr>
            <w:r w:rsidRPr="00CA2ED7">
              <w:rPr>
                <w:rFonts w:asciiTheme="minorHAnsi" w:hAnsiTheme="minorHAnsi" w:cstheme="minorHAnsi"/>
              </w:rPr>
              <w:t xml:space="preserve">Allison </w:t>
            </w:r>
            <w:r w:rsidRPr="00CA2ED7">
              <w:rPr>
                <w:rFonts w:asciiTheme="minorHAnsi" w:hAnsiTheme="minorHAnsi" w:cstheme="minorHAnsi"/>
              </w:rPr>
              <w:t>Hyra</w:t>
            </w:r>
          </w:p>
        </w:tc>
        <w:tc>
          <w:tcPr>
            <w:tcW w:w="2790" w:type="dxa"/>
            <w:vAlign w:val="center"/>
          </w:tcPr>
          <w:p w:rsidR="00A4B6AD" w:rsidRPr="00CA2ED7" w:rsidP="00CA2ED7" w14:paraId="1187DE79" w14:textId="5C739FDA">
            <w:pPr>
              <w:rPr>
                <w:rFonts w:asciiTheme="minorHAnsi" w:hAnsiTheme="minorHAnsi" w:cstheme="minorHAnsi"/>
              </w:rPr>
            </w:pPr>
            <w:r w:rsidRPr="00CA2ED7">
              <w:rPr>
                <w:rFonts w:asciiTheme="minorHAnsi" w:hAnsiTheme="minorHAnsi" w:cstheme="minorHAnsi"/>
              </w:rPr>
              <w:t>Project Director</w:t>
            </w:r>
          </w:p>
        </w:tc>
        <w:tc>
          <w:tcPr>
            <w:tcW w:w="4140" w:type="dxa"/>
            <w:vAlign w:val="center"/>
          </w:tcPr>
          <w:p w:rsidR="00A4B6AD" w:rsidRPr="00CA2ED7" w:rsidP="00CA2ED7" w14:paraId="4D889F96" w14:textId="09479503">
            <w:pPr>
              <w:rPr>
                <w:rFonts w:asciiTheme="minorHAnsi" w:hAnsiTheme="minorHAnsi" w:cstheme="minorHAnsi"/>
              </w:rPr>
            </w:pPr>
            <w:hyperlink r:id="rId9" w:history="1">
              <w:r w:rsidRPr="00CA2ED7" w:rsidR="00D70321">
                <w:rPr>
                  <w:rStyle w:val="Hyperlink"/>
                  <w:rFonts w:asciiTheme="minorHAnsi" w:hAnsiTheme="minorHAnsi" w:cstheme="minorHAnsi"/>
                </w:rPr>
                <w:t>allisonhyra@westat.com</w:t>
              </w:r>
            </w:hyperlink>
            <w:r w:rsidRPr="00CA2ED7" w:rsidR="00744414">
              <w:rPr>
                <w:rFonts w:asciiTheme="minorHAnsi" w:hAnsiTheme="minorHAnsi" w:cstheme="minorHAnsi"/>
              </w:rPr>
              <w:t xml:space="preserve"> </w:t>
            </w:r>
          </w:p>
        </w:tc>
      </w:tr>
      <w:tr w14:paraId="10B6C12F" w14:textId="77777777" w:rsidTr="00CA2ED7">
        <w:tblPrEx>
          <w:tblW w:w="9360" w:type="dxa"/>
          <w:tblInd w:w="-5" w:type="dxa"/>
          <w:tblLayout w:type="fixed"/>
          <w:tblLook w:val="00A0"/>
        </w:tblPrEx>
        <w:trPr>
          <w:trHeight w:val="288"/>
        </w:trPr>
        <w:tc>
          <w:tcPr>
            <w:tcW w:w="2430" w:type="dxa"/>
            <w:vAlign w:val="center"/>
          </w:tcPr>
          <w:p w:rsidR="00A4B6AD" w:rsidRPr="00CA2ED7" w:rsidP="00CA2ED7" w14:paraId="3D4403B0" w14:textId="2002BCDB">
            <w:pPr>
              <w:rPr>
                <w:rFonts w:asciiTheme="minorHAnsi" w:hAnsiTheme="minorHAnsi" w:cstheme="minorHAnsi"/>
              </w:rPr>
            </w:pPr>
            <w:r w:rsidRPr="00CA2ED7">
              <w:rPr>
                <w:rFonts w:asciiTheme="minorHAnsi" w:hAnsiTheme="minorHAnsi" w:cstheme="minorHAnsi"/>
              </w:rPr>
              <w:t>Hilary Wagner</w:t>
            </w:r>
          </w:p>
        </w:tc>
        <w:tc>
          <w:tcPr>
            <w:tcW w:w="2790" w:type="dxa"/>
            <w:vAlign w:val="center"/>
          </w:tcPr>
          <w:p w:rsidR="00A4B6AD" w:rsidRPr="00CA2ED7" w:rsidP="00CA2ED7" w14:paraId="7FD042DB" w14:textId="34B23C54">
            <w:pPr>
              <w:rPr>
                <w:rFonts w:asciiTheme="minorHAnsi" w:hAnsiTheme="minorHAnsi" w:cstheme="minorHAnsi"/>
              </w:rPr>
            </w:pPr>
            <w:r w:rsidRPr="00CA2ED7">
              <w:rPr>
                <w:rFonts w:asciiTheme="minorHAnsi" w:hAnsiTheme="minorHAnsi" w:cstheme="minorHAnsi"/>
              </w:rPr>
              <w:t>Deputy Project Director</w:t>
            </w:r>
          </w:p>
        </w:tc>
        <w:tc>
          <w:tcPr>
            <w:tcW w:w="4140" w:type="dxa"/>
            <w:vAlign w:val="center"/>
          </w:tcPr>
          <w:p w:rsidR="00A4B6AD" w:rsidRPr="00CA2ED7" w:rsidP="00CA2ED7" w14:paraId="2B99B748" w14:textId="7D11439B">
            <w:pPr>
              <w:rPr>
                <w:rFonts w:asciiTheme="minorHAnsi" w:hAnsiTheme="minorHAnsi" w:cstheme="minorHAnsi"/>
              </w:rPr>
            </w:pPr>
            <w:hyperlink r:id="rId10" w:history="1">
              <w:r w:rsidRPr="00CA2ED7" w:rsidR="00D70321">
                <w:rPr>
                  <w:rStyle w:val="Hyperlink"/>
                  <w:rFonts w:asciiTheme="minorHAnsi" w:hAnsiTheme="minorHAnsi" w:cstheme="minorHAnsi"/>
                </w:rPr>
                <w:t>hilarywagner@westat.com</w:t>
              </w:r>
            </w:hyperlink>
            <w:r w:rsidRPr="00CA2ED7" w:rsidR="0082688B">
              <w:rPr>
                <w:rFonts w:asciiTheme="minorHAnsi" w:hAnsiTheme="minorHAnsi" w:cstheme="minorHAnsi"/>
              </w:rPr>
              <w:t xml:space="preserve">  </w:t>
            </w:r>
          </w:p>
        </w:tc>
      </w:tr>
      <w:tr w14:paraId="090391D5" w14:textId="77777777" w:rsidTr="00CA2ED7">
        <w:tblPrEx>
          <w:tblW w:w="9360" w:type="dxa"/>
          <w:tblInd w:w="-5" w:type="dxa"/>
          <w:tblLayout w:type="fixed"/>
          <w:tblLook w:val="00A0"/>
        </w:tblPrEx>
        <w:trPr>
          <w:trHeight w:val="288"/>
        </w:trPr>
        <w:tc>
          <w:tcPr>
            <w:tcW w:w="2430" w:type="dxa"/>
            <w:vAlign w:val="center"/>
          </w:tcPr>
          <w:p w:rsidR="00895443" w:rsidRPr="00CA2ED7" w:rsidP="00CA2ED7" w14:paraId="79F92649" w14:textId="46798E72">
            <w:pPr>
              <w:rPr>
                <w:rFonts w:asciiTheme="minorHAnsi" w:hAnsiTheme="minorHAnsi" w:cstheme="minorHAnsi"/>
              </w:rPr>
            </w:pPr>
            <w:r w:rsidRPr="00CA2ED7">
              <w:rPr>
                <w:rFonts w:asciiTheme="minorHAnsi" w:hAnsiTheme="minorHAnsi" w:cstheme="minorHAnsi"/>
              </w:rPr>
              <w:t>Debra Rog</w:t>
            </w:r>
          </w:p>
        </w:tc>
        <w:tc>
          <w:tcPr>
            <w:tcW w:w="2790" w:type="dxa"/>
            <w:vAlign w:val="center"/>
          </w:tcPr>
          <w:p w:rsidR="00895443" w:rsidRPr="00CA2ED7" w:rsidP="00CA2ED7" w14:paraId="7CED282F" w14:textId="405A8CBF">
            <w:pPr>
              <w:rPr>
                <w:rFonts w:asciiTheme="minorHAnsi" w:hAnsiTheme="minorHAnsi" w:cstheme="minorHAnsi"/>
              </w:rPr>
            </w:pPr>
            <w:r w:rsidRPr="00CA2ED7">
              <w:rPr>
                <w:rFonts w:asciiTheme="minorHAnsi" w:hAnsiTheme="minorHAnsi" w:cstheme="minorHAnsi"/>
              </w:rPr>
              <w:t>Co-Principal Investigator</w:t>
            </w:r>
          </w:p>
        </w:tc>
        <w:tc>
          <w:tcPr>
            <w:tcW w:w="4140" w:type="dxa"/>
            <w:vAlign w:val="center"/>
          </w:tcPr>
          <w:p w:rsidR="00895443" w:rsidRPr="00CA2ED7" w:rsidP="00CA2ED7" w14:paraId="58691D52" w14:textId="6CD6535A">
            <w:pPr>
              <w:rPr>
                <w:rFonts w:asciiTheme="minorHAnsi" w:hAnsiTheme="minorHAnsi" w:cstheme="minorHAnsi"/>
              </w:rPr>
            </w:pPr>
            <w:hyperlink r:id="rId11" w:history="1">
              <w:r w:rsidRPr="00CA2ED7">
                <w:rPr>
                  <w:rStyle w:val="Hyperlink"/>
                  <w:rFonts w:asciiTheme="minorHAnsi" w:hAnsiTheme="minorHAnsi" w:cstheme="minorHAnsi"/>
                </w:rPr>
                <w:t>debrarog@westat.com</w:t>
              </w:r>
            </w:hyperlink>
            <w:r w:rsidRPr="00CA2ED7">
              <w:rPr>
                <w:rFonts w:asciiTheme="minorHAnsi" w:hAnsiTheme="minorHAnsi" w:cstheme="minorHAnsi"/>
              </w:rPr>
              <w:t xml:space="preserve"> </w:t>
            </w:r>
          </w:p>
        </w:tc>
      </w:tr>
      <w:tr w14:paraId="39AA0E64" w14:textId="77777777" w:rsidTr="00CA2ED7">
        <w:tblPrEx>
          <w:tblW w:w="9360" w:type="dxa"/>
          <w:tblInd w:w="-5" w:type="dxa"/>
          <w:tblLayout w:type="fixed"/>
          <w:tblLook w:val="00A0"/>
        </w:tblPrEx>
        <w:trPr>
          <w:trHeight w:val="288"/>
        </w:trPr>
        <w:tc>
          <w:tcPr>
            <w:tcW w:w="9360" w:type="dxa"/>
            <w:gridSpan w:val="3"/>
            <w:shd w:val="clear" w:color="auto" w:fill="F2F2F2" w:themeFill="background1" w:themeFillShade="F2"/>
            <w:vAlign w:val="center"/>
          </w:tcPr>
          <w:p w:rsidR="00CA2ED7" w:rsidRPr="00CA2ED7" w:rsidP="00CA2ED7" w14:paraId="002FF820" w14:textId="47844E5D">
            <w:pPr>
              <w:jc w:val="center"/>
              <w:rPr>
                <w:rFonts w:asciiTheme="minorHAnsi" w:hAnsiTheme="minorHAnsi" w:cstheme="minorHAnsi"/>
                <w:b/>
                <w:bCs/>
                <w:color w:val="000000" w:themeColor="text1"/>
              </w:rPr>
            </w:pPr>
            <w:r w:rsidRPr="00CA2ED7">
              <w:rPr>
                <w:rFonts w:asciiTheme="minorHAnsi" w:hAnsiTheme="minorHAnsi" w:cstheme="minorHAnsi"/>
                <w:b/>
                <w:bCs/>
                <w:color w:val="000000" w:themeColor="text1"/>
              </w:rPr>
              <w:t>ACF staff</w:t>
            </w:r>
          </w:p>
        </w:tc>
      </w:tr>
      <w:tr w14:paraId="69D6D9F3" w14:textId="77777777" w:rsidTr="00CA2ED7">
        <w:tblPrEx>
          <w:tblW w:w="9360" w:type="dxa"/>
          <w:tblInd w:w="-5" w:type="dxa"/>
          <w:tblLayout w:type="fixed"/>
          <w:tblLook w:val="00A0"/>
        </w:tblPrEx>
        <w:trPr>
          <w:trHeight w:val="288"/>
        </w:trPr>
        <w:tc>
          <w:tcPr>
            <w:tcW w:w="2430" w:type="dxa"/>
            <w:vAlign w:val="center"/>
          </w:tcPr>
          <w:p w:rsidR="00895443" w:rsidRPr="00CA2ED7" w:rsidP="00CA2ED7" w14:paraId="09FEF2EA" w14:textId="2667C49E">
            <w:pPr>
              <w:rPr>
                <w:rFonts w:asciiTheme="minorHAnsi" w:hAnsiTheme="minorHAnsi" w:cstheme="minorHAnsi"/>
              </w:rPr>
            </w:pPr>
            <w:r w:rsidRPr="00CA2ED7">
              <w:rPr>
                <w:rFonts w:asciiTheme="minorHAnsi" w:hAnsiTheme="minorHAnsi" w:cstheme="minorHAnsi"/>
              </w:rPr>
              <w:t>Erin Cannon</w:t>
            </w:r>
          </w:p>
        </w:tc>
        <w:tc>
          <w:tcPr>
            <w:tcW w:w="2790" w:type="dxa"/>
            <w:vAlign w:val="center"/>
          </w:tcPr>
          <w:p w:rsidR="00895443" w:rsidRPr="00CA2ED7" w:rsidP="00CA2ED7" w14:paraId="43C3D0DC" w14:textId="7AAC8C1B">
            <w:pPr>
              <w:rPr>
                <w:rFonts w:asciiTheme="minorHAnsi" w:hAnsiTheme="minorHAnsi" w:cstheme="minorHAnsi"/>
              </w:rPr>
            </w:pPr>
            <w:r w:rsidRPr="00CA2ED7">
              <w:rPr>
                <w:rFonts w:asciiTheme="minorHAnsi" w:hAnsiTheme="minorHAnsi" w:cstheme="minorHAnsi"/>
              </w:rPr>
              <w:t>Contracting Officer’s Representative</w:t>
            </w:r>
          </w:p>
        </w:tc>
        <w:tc>
          <w:tcPr>
            <w:tcW w:w="4140" w:type="dxa"/>
            <w:vAlign w:val="center"/>
          </w:tcPr>
          <w:p w:rsidR="00895443" w:rsidRPr="00CA2ED7" w:rsidP="00CA2ED7" w14:paraId="7E93605C" w14:textId="53A8A349">
            <w:pPr>
              <w:rPr>
                <w:rFonts w:asciiTheme="minorHAnsi" w:hAnsiTheme="minorHAnsi" w:cstheme="minorHAnsi"/>
              </w:rPr>
            </w:pPr>
            <w:hyperlink r:id="rId12" w:history="1">
              <w:r w:rsidRPr="00CA2ED7" w:rsidR="001B6D47">
                <w:rPr>
                  <w:rStyle w:val="Hyperlink"/>
                  <w:rFonts w:asciiTheme="minorHAnsi" w:hAnsiTheme="minorHAnsi" w:cstheme="minorHAnsi"/>
                </w:rPr>
                <w:t>Erin.Cannon@acf.hhs.gov</w:t>
              </w:r>
            </w:hyperlink>
            <w:r w:rsidRPr="00CA2ED7" w:rsidR="001B6D47">
              <w:rPr>
                <w:rFonts w:asciiTheme="minorHAnsi" w:hAnsiTheme="minorHAnsi" w:cstheme="minorHAnsi"/>
              </w:rPr>
              <w:t xml:space="preserve"> </w:t>
            </w:r>
          </w:p>
        </w:tc>
      </w:tr>
      <w:tr w14:paraId="37A55D0E" w14:textId="77777777" w:rsidTr="00CA2ED7">
        <w:tblPrEx>
          <w:tblW w:w="9360" w:type="dxa"/>
          <w:tblInd w:w="-5" w:type="dxa"/>
          <w:tblLayout w:type="fixed"/>
          <w:tblLook w:val="00A0"/>
        </w:tblPrEx>
        <w:trPr>
          <w:trHeight w:val="288"/>
        </w:trPr>
        <w:tc>
          <w:tcPr>
            <w:tcW w:w="2430" w:type="dxa"/>
            <w:vAlign w:val="center"/>
          </w:tcPr>
          <w:p w:rsidR="00895443" w:rsidRPr="00CA2ED7" w:rsidP="00CA2ED7" w14:paraId="09C04808" w14:textId="3059CA5A">
            <w:pPr>
              <w:rPr>
                <w:rFonts w:asciiTheme="minorHAnsi" w:hAnsiTheme="minorHAnsi" w:cstheme="minorHAnsi"/>
              </w:rPr>
            </w:pPr>
            <w:r w:rsidRPr="00CA2ED7">
              <w:rPr>
                <w:rFonts w:asciiTheme="minorHAnsi" w:hAnsiTheme="minorHAnsi" w:cstheme="minorHAnsi"/>
              </w:rPr>
              <w:t>Shirley Adelstein</w:t>
            </w:r>
          </w:p>
        </w:tc>
        <w:tc>
          <w:tcPr>
            <w:tcW w:w="2790" w:type="dxa"/>
            <w:vAlign w:val="center"/>
          </w:tcPr>
          <w:p w:rsidR="00895443" w:rsidRPr="00CA2ED7" w:rsidP="00CA2ED7" w14:paraId="0787EA92" w14:textId="571EAE15">
            <w:pPr>
              <w:rPr>
                <w:rFonts w:asciiTheme="minorHAnsi" w:hAnsiTheme="minorHAnsi" w:cstheme="minorHAnsi"/>
              </w:rPr>
            </w:pPr>
            <w:r w:rsidRPr="00CA2ED7">
              <w:rPr>
                <w:rFonts w:asciiTheme="minorHAnsi" w:hAnsiTheme="minorHAnsi" w:cstheme="minorHAnsi"/>
              </w:rPr>
              <w:t>Contracting Officer’s Representative</w:t>
            </w:r>
          </w:p>
        </w:tc>
        <w:tc>
          <w:tcPr>
            <w:tcW w:w="4140" w:type="dxa"/>
            <w:vAlign w:val="center"/>
          </w:tcPr>
          <w:p w:rsidR="00895443" w:rsidRPr="00CA2ED7" w:rsidP="00CA2ED7" w14:paraId="7EFC81EA" w14:textId="62C390A8">
            <w:pPr>
              <w:rPr>
                <w:rFonts w:asciiTheme="minorHAnsi" w:hAnsiTheme="minorHAnsi" w:cstheme="minorHAnsi"/>
              </w:rPr>
            </w:pPr>
            <w:hyperlink r:id="rId13" w:history="1">
              <w:r w:rsidRPr="00CA2ED7">
                <w:rPr>
                  <w:rStyle w:val="Hyperlink"/>
                  <w:rFonts w:asciiTheme="minorHAnsi" w:hAnsiTheme="minorHAnsi" w:cstheme="minorHAnsi"/>
                </w:rPr>
                <w:t>Shirley.Adelstein@acf.hhs.gov</w:t>
              </w:r>
            </w:hyperlink>
            <w:r w:rsidRPr="00CA2ED7">
              <w:rPr>
                <w:rFonts w:asciiTheme="minorHAnsi" w:hAnsiTheme="minorHAnsi" w:cstheme="minorHAnsi"/>
              </w:rPr>
              <w:t xml:space="preserve"> </w:t>
            </w:r>
          </w:p>
          <w:p w:rsidR="00895443" w:rsidRPr="00CA2ED7" w:rsidP="00CA2ED7" w14:paraId="6D9DEC8E" w14:textId="03E2C475">
            <w:pPr>
              <w:rPr>
                <w:rFonts w:asciiTheme="minorHAnsi" w:hAnsiTheme="minorHAnsi" w:cstheme="minorHAnsi"/>
              </w:rPr>
            </w:pPr>
            <w:r w:rsidRPr="00CA2ED7">
              <w:rPr>
                <w:rFonts w:asciiTheme="minorHAnsi" w:hAnsiTheme="minorHAnsi" w:cstheme="minorHAnsi"/>
              </w:rPr>
              <w:t xml:space="preserve"> </w:t>
            </w:r>
          </w:p>
        </w:tc>
      </w:tr>
      <w:tr w14:paraId="654CD35E" w14:textId="77777777" w:rsidTr="00CA2ED7">
        <w:tblPrEx>
          <w:tblW w:w="9360" w:type="dxa"/>
          <w:tblInd w:w="-5" w:type="dxa"/>
          <w:tblLayout w:type="fixed"/>
          <w:tblLook w:val="00A0"/>
        </w:tblPrEx>
        <w:trPr>
          <w:trHeight w:val="288"/>
        </w:trPr>
        <w:tc>
          <w:tcPr>
            <w:tcW w:w="9360" w:type="dxa"/>
            <w:gridSpan w:val="3"/>
            <w:shd w:val="clear" w:color="auto" w:fill="F2F2F2" w:themeFill="background1" w:themeFillShade="F2"/>
            <w:vAlign w:val="center"/>
          </w:tcPr>
          <w:p w:rsidR="00CA2ED7" w:rsidRPr="00CA2ED7" w:rsidP="00CA2ED7" w14:paraId="4BAA74BA" w14:textId="7F47434E">
            <w:pPr>
              <w:jc w:val="center"/>
              <w:rPr>
                <w:rFonts w:asciiTheme="minorHAnsi" w:hAnsiTheme="minorHAnsi" w:cstheme="minorHAnsi"/>
                <w:b/>
                <w:bCs/>
              </w:rPr>
            </w:pPr>
            <w:r w:rsidRPr="00CA2ED7">
              <w:rPr>
                <w:rFonts w:asciiTheme="minorHAnsi" w:hAnsiTheme="minorHAnsi" w:cstheme="minorHAnsi"/>
                <w:b/>
                <w:bCs/>
                <w:color w:val="000000" w:themeColor="text1"/>
              </w:rPr>
              <w:t>Consultants</w:t>
            </w:r>
          </w:p>
        </w:tc>
      </w:tr>
      <w:tr w14:paraId="1CDD5154" w14:textId="77777777" w:rsidTr="00CA2ED7">
        <w:tblPrEx>
          <w:tblW w:w="9360" w:type="dxa"/>
          <w:tblInd w:w="-5" w:type="dxa"/>
          <w:tblLayout w:type="fixed"/>
          <w:tblLook w:val="00A0"/>
        </w:tblPrEx>
        <w:trPr>
          <w:trHeight w:val="288"/>
        </w:trPr>
        <w:tc>
          <w:tcPr>
            <w:tcW w:w="2430" w:type="dxa"/>
            <w:vAlign w:val="center"/>
          </w:tcPr>
          <w:p w:rsidR="00895443" w:rsidRPr="00CA2ED7" w:rsidP="00CA2ED7" w14:paraId="029994FB" w14:textId="054149B7">
            <w:pPr>
              <w:rPr>
                <w:rFonts w:asciiTheme="minorHAnsi" w:hAnsiTheme="minorHAnsi" w:cstheme="minorHAnsi"/>
                <w:color w:val="000000" w:themeColor="text1"/>
              </w:rPr>
            </w:pPr>
            <w:r w:rsidRPr="00CA2ED7">
              <w:rPr>
                <w:rFonts w:asciiTheme="minorHAnsi" w:hAnsiTheme="minorHAnsi" w:cstheme="minorHAnsi"/>
                <w:color w:val="000000" w:themeColor="text1"/>
              </w:rPr>
              <w:t xml:space="preserve">Justine </w:t>
            </w:r>
            <w:r w:rsidRPr="00CA2ED7">
              <w:rPr>
                <w:rFonts w:asciiTheme="minorHAnsi" w:hAnsiTheme="minorHAnsi" w:cstheme="minorHAnsi"/>
                <w:color w:val="000000" w:themeColor="text1"/>
              </w:rPr>
              <w:t>Wolitzer</w:t>
            </w:r>
          </w:p>
        </w:tc>
        <w:tc>
          <w:tcPr>
            <w:tcW w:w="2790" w:type="dxa"/>
            <w:vAlign w:val="center"/>
          </w:tcPr>
          <w:p w:rsidR="00895443" w:rsidRPr="00CA2ED7" w:rsidP="00CA2ED7" w14:paraId="58F505BF" w14:textId="482C22F0">
            <w:pPr>
              <w:rPr>
                <w:rFonts w:asciiTheme="minorHAnsi" w:hAnsiTheme="minorHAnsi" w:cstheme="minorHAnsi"/>
              </w:rPr>
            </w:pPr>
            <w:r w:rsidRPr="00CA2ED7">
              <w:rPr>
                <w:rFonts w:asciiTheme="minorHAnsi" w:hAnsiTheme="minorHAnsi" w:cstheme="minorHAnsi"/>
              </w:rPr>
              <w:t>Co-Principal Investigator</w:t>
            </w:r>
          </w:p>
        </w:tc>
        <w:tc>
          <w:tcPr>
            <w:tcW w:w="4140" w:type="dxa"/>
            <w:vAlign w:val="center"/>
          </w:tcPr>
          <w:p w:rsidR="00895443" w:rsidRPr="00CA2ED7" w:rsidP="00CA2ED7" w14:paraId="4AEA62CE" w14:textId="5D4AFE95">
            <w:pPr>
              <w:rPr>
                <w:rFonts w:asciiTheme="minorHAnsi" w:hAnsiTheme="minorHAnsi" w:cstheme="minorHAnsi"/>
              </w:rPr>
            </w:pPr>
            <w:hyperlink r:id="rId14" w:history="1">
              <w:r w:rsidRPr="00CA2ED7">
                <w:rPr>
                  <w:rStyle w:val="Hyperlink"/>
                  <w:rFonts w:asciiTheme="minorHAnsi" w:hAnsiTheme="minorHAnsi" w:cstheme="minorHAnsi"/>
                </w:rPr>
                <w:t>justine@publicprofit.net</w:t>
              </w:r>
            </w:hyperlink>
            <w:r w:rsidRPr="00CA2ED7">
              <w:rPr>
                <w:rFonts w:asciiTheme="minorHAnsi" w:hAnsiTheme="minorHAnsi" w:cstheme="minorHAnsi"/>
              </w:rPr>
              <w:t xml:space="preserve">   </w:t>
            </w:r>
          </w:p>
        </w:tc>
      </w:tr>
      <w:tr w14:paraId="6003255F" w14:textId="77777777" w:rsidTr="00CA2ED7">
        <w:tblPrEx>
          <w:tblW w:w="9360" w:type="dxa"/>
          <w:tblInd w:w="-5" w:type="dxa"/>
          <w:tblLayout w:type="fixed"/>
          <w:tblLook w:val="00A0"/>
        </w:tblPrEx>
        <w:trPr>
          <w:trHeight w:val="288"/>
        </w:trPr>
        <w:tc>
          <w:tcPr>
            <w:tcW w:w="2430" w:type="dxa"/>
            <w:vAlign w:val="center"/>
          </w:tcPr>
          <w:p w:rsidR="00895443" w:rsidRPr="00CA2ED7" w:rsidP="00CA2ED7" w14:paraId="3DA18B85" w14:textId="4AEECA38">
            <w:pPr>
              <w:rPr>
                <w:rFonts w:asciiTheme="minorHAnsi" w:hAnsiTheme="minorHAnsi" w:cstheme="minorHAnsi"/>
                <w:color w:val="000000" w:themeColor="text1"/>
              </w:rPr>
            </w:pPr>
            <w:r w:rsidRPr="00CA2ED7">
              <w:rPr>
                <w:rFonts w:asciiTheme="minorHAnsi" w:hAnsiTheme="minorHAnsi" w:cstheme="minorHAnsi"/>
                <w:color w:val="000000" w:themeColor="text1"/>
              </w:rPr>
              <w:t xml:space="preserve">Jennifer </w:t>
            </w:r>
            <w:r w:rsidRPr="00CA2ED7">
              <w:rPr>
                <w:rFonts w:asciiTheme="minorHAnsi" w:hAnsiTheme="minorHAnsi" w:cstheme="minorHAnsi"/>
                <w:color w:val="000000" w:themeColor="text1"/>
              </w:rPr>
              <w:t>Randles</w:t>
            </w:r>
          </w:p>
        </w:tc>
        <w:tc>
          <w:tcPr>
            <w:tcW w:w="2790" w:type="dxa"/>
            <w:vAlign w:val="center"/>
          </w:tcPr>
          <w:p w:rsidR="00895443" w:rsidRPr="00CA2ED7" w:rsidP="00CA2ED7" w14:paraId="79724C9F" w14:textId="27625DBD">
            <w:pPr>
              <w:rPr>
                <w:rFonts w:asciiTheme="minorHAnsi" w:hAnsiTheme="minorHAnsi" w:cstheme="minorHAnsi"/>
              </w:rPr>
            </w:pPr>
            <w:r w:rsidRPr="00CA2ED7">
              <w:rPr>
                <w:rFonts w:asciiTheme="minorHAnsi" w:hAnsiTheme="minorHAnsi" w:cstheme="minorHAnsi"/>
              </w:rPr>
              <w:t>Senior Advisor</w:t>
            </w:r>
          </w:p>
        </w:tc>
        <w:tc>
          <w:tcPr>
            <w:tcW w:w="4140" w:type="dxa"/>
            <w:vAlign w:val="center"/>
          </w:tcPr>
          <w:p w:rsidR="00895443" w:rsidRPr="00CA2ED7" w:rsidP="00CA2ED7" w14:paraId="30F271C3" w14:textId="5E606FBE">
            <w:pPr>
              <w:rPr>
                <w:rFonts w:asciiTheme="minorHAnsi" w:hAnsiTheme="minorHAnsi" w:cstheme="minorHAnsi"/>
              </w:rPr>
            </w:pPr>
            <w:hyperlink r:id="rId15" w:history="1">
              <w:r w:rsidRPr="00CA2ED7">
                <w:rPr>
                  <w:rStyle w:val="Hyperlink"/>
                  <w:rFonts w:asciiTheme="minorHAnsi" w:hAnsiTheme="minorHAnsi" w:cstheme="minorHAnsi"/>
                </w:rPr>
                <w:t>jrandles@csufresno.edu</w:t>
              </w:r>
            </w:hyperlink>
            <w:r w:rsidRPr="00CA2ED7">
              <w:rPr>
                <w:rFonts w:asciiTheme="minorHAnsi" w:hAnsiTheme="minorHAnsi" w:cstheme="minorHAnsi"/>
              </w:rPr>
              <w:t xml:space="preserve"> </w:t>
            </w:r>
          </w:p>
        </w:tc>
      </w:tr>
    </w:tbl>
    <w:p w:rsidR="002A3433" w:rsidP="00A4B6AD" w14:paraId="5B133EE4" w14:textId="77777777">
      <w:pPr>
        <w:pStyle w:val="ListParagraph"/>
        <w:spacing w:after="0" w:line="240" w:lineRule="auto"/>
        <w:ind w:left="0"/>
        <w:rPr>
          <w:b/>
          <w:bCs/>
        </w:rPr>
      </w:pPr>
    </w:p>
    <w:p w:rsidR="00083227" w:rsidP="00F85D35" w14:paraId="1E574BF6" w14:textId="24463D9C">
      <w:pPr>
        <w:spacing w:after="120" w:line="240" w:lineRule="auto"/>
        <w:rPr>
          <w:b/>
        </w:rPr>
      </w:pPr>
      <w:r>
        <w:rPr>
          <w:b/>
        </w:rPr>
        <w:t>Attachments</w:t>
      </w:r>
    </w:p>
    <w:p w:rsidR="00D67026" w:rsidP="00D67026" w14:paraId="3B6B95ED" w14:textId="7460F8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Instrument 1</w:t>
      </w:r>
      <w:r w:rsidR="007F01F7">
        <w:rPr>
          <w:rStyle w:val="normaltextrun"/>
          <w:rFonts w:ascii="Calibri" w:hAnsi="Calibri" w:cs="Calibri"/>
          <w:sz w:val="22"/>
          <w:szCs w:val="22"/>
        </w:rPr>
        <w:t>.</w:t>
      </w:r>
      <w:r>
        <w:rPr>
          <w:rStyle w:val="normaltextrun"/>
          <w:rFonts w:ascii="Calibri" w:hAnsi="Calibri" w:cs="Calibri"/>
          <w:sz w:val="22"/>
          <w:szCs w:val="22"/>
        </w:rPr>
        <w:t xml:space="preserve"> Grant recipient staff interview protocol</w:t>
      </w:r>
      <w:r>
        <w:rPr>
          <w:rStyle w:val="eop"/>
          <w:rFonts w:ascii="Calibri" w:hAnsi="Calibri" w:cs="Calibri"/>
          <w:sz w:val="22"/>
          <w:szCs w:val="22"/>
        </w:rPr>
        <w:t> </w:t>
      </w:r>
    </w:p>
    <w:p w:rsidR="00D67026" w:rsidP="00D67026" w14:paraId="29638322" w14:textId="7B23EC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Instrument 2</w:t>
      </w:r>
      <w:r w:rsidR="007F01F7">
        <w:rPr>
          <w:rStyle w:val="normaltextrun"/>
          <w:rFonts w:ascii="Calibri" w:hAnsi="Calibri" w:cs="Calibri"/>
          <w:sz w:val="22"/>
          <w:szCs w:val="22"/>
        </w:rPr>
        <w:t>.</w:t>
      </w:r>
      <w:r>
        <w:rPr>
          <w:rStyle w:val="normaltextrun"/>
          <w:rFonts w:ascii="Calibri" w:hAnsi="Calibri" w:cs="Calibri"/>
          <w:sz w:val="22"/>
          <w:szCs w:val="22"/>
        </w:rPr>
        <w:t xml:space="preserve"> Grant subrecipient staff interview protocol</w:t>
      </w:r>
      <w:r>
        <w:rPr>
          <w:rStyle w:val="eop"/>
          <w:rFonts w:ascii="Calibri" w:hAnsi="Calibri" w:cs="Calibri"/>
          <w:sz w:val="22"/>
          <w:szCs w:val="22"/>
        </w:rPr>
        <w:t> </w:t>
      </w:r>
    </w:p>
    <w:p w:rsidR="00D67026" w:rsidP="00D67026" w14:paraId="4E219130" w14:textId="23BB17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Instrument 3</w:t>
      </w:r>
      <w:r w:rsidR="007F01F7">
        <w:rPr>
          <w:rStyle w:val="normaltextrun"/>
          <w:rFonts w:ascii="Calibri" w:hAnsi="Calibri" w:cs="Calibri"/>
          <w:sz w:val="22"/>
          <w:szCs w:val="22"/>
        </w:rPr>
        <w:t>.</w:t>
      </w:r>
      <w:r>
        <w:rPr>
          <w:rStyle w:val="normaltextrun"/>
          <w:rFonts w:ascii="Calibri" w:hAnsi="Calibri" w:cs="Calibri"/>
          <w:sz w:val="22"/>
          <w:szCs w:val="22"/>
        </w:rPr>
        <w:t xml:space="preserve"> DDDRP participant focus group protocol</w:t>
      </w:r>
      <w:r>
        <w:rPr>
          <w:rStyle w:val="eop"/>
          <w:rFonts w:ascii="Calibri" w:hAnsi="Calibri" w:cs="Calibri"/>
          <w:sz w:val="22"/>
          <w:szCs w:val="22"/>
        </w:rPr>
        <w:t> </w:t>
      </w:r>
    </w:p>
    <w:p w:rsidR="00D67026" w:rsidP="0F325399" w14:paraId="78CBC1A4" w14:textId="3DCFC4C8">
      <w:pPr>
        <w:pStyle w:val="paragraph"/>
        <w:spacing w:before="0" w:beforeAutospacing="0" w:after="0" w:afterAutospacing="0"/>
        <w:textAlignment w:val="baseline"/>
        <w:rPr>
          <w:rFonts w:ascii="Segoe UI" w:hAnsi="Segoe UI" w:cs="Segoe UI"/>
          <w:sz w:val="18"/>
          <w:szCs w:val="18"/>
        </w:rPr>
      </w:pPr>
      <w:r w:rsidRPr="0F325399">
        <w:rPr>
          <w:rStyle w:val="normaltextrun"/>
          <w:rFonts w:ascii="Calibri" w:hAnsi="Calibri" w:cs="Calibri"/>
          <w:sz w:val="22"/>
          <w:szCs w:val="22"/>
        </w:rPr>
        <w:t xml:space="preserve">Instrument </w:t>
      </w:r>
      <w:r w:rsidRPr="0F325399" w:rsidR="00B77948">
        <w:rPr>
          <w:rStyle w:val="normaltextrun"/>
          <w:rFonts w:ascii="Calibri" w:hAnsi="Calibri" w:cs="Calibri"/>
          <w:sz w:val="22"/>
          <w:szCs w:val="22"/>
        </w:rPr>
        <w:t>4</w:t>
      </w:r>
      <w:r w:rsidRPr="0F325399" w:rsidR="007F01F7">
        <w:rPr>
          <w:rStyle w:val="normaltextrun"/>
          <w:rFonts w:ascii="Calibri" w:hAnsi="Calibri" w:cs="Calibri"/>
          <w:sz w:val="22"/>
          <w:szCs w:val="22"/>
        </w:rPr>
        <w:t>.</w:t>
      </w:r>
      <w:r w:rsidRPr="0F325399">
        <w:rPr>
          <w:rStyle w:val="normaltextrun"/>
          <w:rFonts w:ascii="Calibri" w:hAnsi="Calibri" w:cs="Calibri"/>
          <w:sz w:val="22"/>
          <w:szCs w:val="22"/>
        </w:rPr>
        <w:t xml:space="preserve"> Site visit scheduling template</w:t>
      </w:r>
      <w:r w:rsidRPr="0F325399">
        <w:rPr>
          <w:rStyle w:val="eop"/>
          <w:rFonts w:ascii="Calibri" w:hAnsi="Calibri" w:cs="Calibri"/>
          <w:sz w:val="22"/>
          <w:szCs w:val="22"/>
        </w:rPr>
        <w:t> </w:t>
      </w:r>
    </w:p>
    <w:p w:rsidR="00D67026" w:rsidP="0F325399" w14:paraId="3BD09D4D" w14:textId="7A0B8632">
      <w:pPr>
        <w:pStyle w:val="paragraph"/>
        <w:spacing w:before="0" w:beforeAutospacing="0" w:after="0" w:afterAutospacing="0"/>
        <w:textAlignment w:val="baseline"/>
        <w:rPr>
          <w:rFonts w:ascii="Segoe UI" w:hAnsi="Segoe UI" w:cs="Segoe UI"/>
          <w:sz w:val="18"/>
          <w:szCs w:val="18"/>
        </w:rPr>
      </w:pPr>
      <w:r w:rsidRPr="0F325399">
        <w:rPr>
          <w:rStyle w:val="normaltextrun"/>
          <w:rFonts w:ascii="Calibri" w:hAnsi="Calibri" w:cs="Calibri"/>
          <w:sz w:val="22"/>
          <w:szCs w:val="22"/>
        </w:rPr>
        <w:t xml:space="preserve">Instrument </w:t>
      </w:r>
      <w:r w:rsidRPr="0F325399" w:rsidR="00B77948">
        <w:rPr>
          <w:rStyle w:val="normaltextrun"/>
          <w:rFonts w:ascii="Calibri" w:hAnsi="Calibri" w:cs="Calibri"/>
          <w:sz w:val="22"/>
          <w:szCs w:val="22"/>
        </w:rPr>
        <w:t>5</w:t>
      </w:r>
      <w:r w:rsidRPr="0F325399" w:rsidR="007F01F7">
        <w:rPr>
          <w:rStyle w:val="normaltextrun"/>
          <w:rFonts w:ascii="Calibri" w:hAnsi="Calibri" w:cs="Calibri"/>
          <w:sz w:val="22"/>
          <w:szCs w:val="22"/>
        </w:rPr>
        <w:t>.</w:t>
      </w:r>
      <w:r w:rsidRPr="0F325399">
        <w:rPr>
          <w:rStyle w:val="normaltextrun"/>
          <w:rFonts w:ascii="Calibri" w:hAnsi="Calibri" w:cs="Calibri"/>
          <w:sz w:val="22"/>
          <w:szCs w:val="22"/>
        </w:rPr>
        <w:t xml:space="preserve"> DDDRP focus group participant recruitment tool</w:t>
      </w:r>
      <w:r w:rsidRPr="0F325399">
        <w:rPr>
          <w:rStyle w:val="eop"/>
          <w:rFonts w:ascii="Calibri" w:hAnsi="Calibri" w:cs="Calibri"/>
          <w:sz w:val="22"/>
          <w:szCs w:val="22"/>
        </w:rPr>
        <w:t> </w:t>
      </w:r>
    </w:p>
    <w:p w:rsidR="00B1232B" w:rsidRPr="00B1232B" w:rsidP="30C7D3BF" w14:paraId="3306B28E" w14:textId="52412990">
      <w:pPr>
        <w:pStyle w:val="paragraph"/>
        <w:spacing w:before="0" w:beforeAutospacing="0" w:after="0" w:afterAutospacing="0"/>
        <w:textAlignment w:val="baseline"/>
        <w:rPr>
          <w:rStyle w:val="normaltextrun"/>
          <w:rFonts w:ascii="Calibri" w:hAnsi="Calibri" w:cs="Calibri"/>
          <w:sz w:val="22"/>
          <w:szCs w:val="22"/>
        </w:rPr>
      </w:pPr>
      <w:r w:rsidRPr="30C7D3BF">
        <w:rPr>
          <w:rStyle w:val="normaltextrun"/>
          <w:rFonts w:ascii="Calibri" w:hAnsi="Calibri" w:cs="Calibri"/>
          <w:sz w:val="22"/>
          <w:szCs w:val="22"/>
        </w:rPr>
        <w:t>Inst</w:t>
      </w:r>
      <w:r w:rsidR="009D7627">
        <w:rPr>
          <w:rStyle w:val="normaltextrun"/>
          <w:rFonts w:ascii="Calibri" w:hAnsi="Calibri" w:cs="Calibri"/>
          <w:sz w:val="22"/>
          <w:szCs w:val="22"/>
        </w:rPr>
        <w:t>r</w:t>
      </w:r>
      <w:r w:rsidRPr="30C7D3BF">
        <w:rPr>
          <w:rStyle w:val="normaltextrun"/>
          <w:rFonts w:ascii="Calibri" w:hAnsi="Calibri" w:cs="Calibri"/>
          <w:sz w:val="22"/>
          <w:szCs w:val="22"/>
        </w:rPr>
        <w:t xml:space="preserve">ument 6. </w:t>
      </w:r>
      <w:r w:rsidRPr="30C7D3BF">
        <w:rPr>
          <w:rFonts w:ascii="Calibri" w:eastAsia="Calibri" w:hAnsi="Calibri" w:cs="Calibri"/>
          <w:sz w:val="22"/>
          <w:szCs w:val="22"/>
        </w:rPr>
        <w:t>DDDRP participant follow-up data guidance–subset of cohort 1</w:t>
      </w:r>
      <w:r w:rsidRPr="30C7D3BF">
        <w:t xml:space="preserve"> </w:t>
      </w:r>
    </w:p>
    <w:p w:rsidR="00B1232B" w:rsidRPr="00B1232B" w:rsidP="30C7D3BF" w14:paraId="550720D9" w14:textId="22565F8C">
      <w:pPr>
        <w:pStyle w:val="paragraph"/>
        <w:spacing w:before="0" w:beforeAutospacing="0" w:after="0" w:afterAutospacing="0"/>
        <w:textAlignment w:val="baseline"/>
        <w:rPr>
          <w:rStyle w:val="normaltextrun"/>
          <w:rFonts w:ascii="Calibri" w:hAnsi="Calibri" w:cs="Calibri"/>
          <w:sz w:val="22"/>
          <w:szCs w:val="22"/>
        </w:rPr>
      </w:pPr>
      <w:r w:rsidRPr="30C7D3BF">
        <w:rPr>
          <w:rStyle w:val="normaltextrun"/>
          <w:rFonts w:ascii="Calibri" w:hAnsi="Calibri" w:cs="Calibri"/>
          <w:sz w:val="22"/>
          <w:szCs w:val="22"/>
        </w:rPr>
        <w:t xml:space="preserve">Instrument </w:t>
      </w:r>
      <w:r w:rsidRPr="30C7D3BF" w:rsidR="1DCF3583">
        <w:rPr>
          <w:rStyle w:val="normaltextrun"/>
          <w:rFonts w:ascii="Calibri" w:hAnsi="Calibri" w:cs="Calibri"/>
          <w:sz w:val="22"/>
          <w:szCs w:val="22"/>
        </w:rPr>
        <w:t>7</w:t>
      </w:r>
      <w:r w:rsidRPr="30C7D3BF" w:rsidR="007F01F7">
        <w:rPr>
          <w:rStyle w:val="normaltextrun"/>
          <w:rFonts w:ascii="Calibri" w:hAnsi="Calibri" w:cs="Calibri"/>
          <w:sz w:val="22"/>
          <w:szCs w:val="22"/>
        </w:rPr>
        <w:t>.</w:t>
      </w:r>
      <w:r w:rsidRPr="30C7D3BF">
        <w:rPr>
          <w:rStyle w:val="normaltextrun"/>
          <w:rFonts w:ascii="Calibri" w:hAnsi="Calibri" w:cs="Calibri"/>
          <w:sz w:val="22"/>
          <w:szCs w:val="22"/>
        </w:rPr>
        <w:t xml:space="preserve"> DDDRP participant photo release and</w:t>
      </w:r>
      <w:r w:rsidRPr="30C7D3BF" w:rsidR="00212627">
        <w:rPr>
          <w:rStyle w:val="normaltextrun"/>
          <w:rFonts w:ascii="Calibri" w:hAnsi="Calibri" w:cs="Calibri"/>
          <w:sz w:val="22"/>
          <w:szCs w:val="22"/>
        </w:rPr>
        <w:t xml:space="preserve"> instructions</w:t>
      </w:r>
    </w:p>
    <w:p w:rsidR="008A3F73" w:rsidP="008A3F73" w14:paraId="25B0DFA9" w14:textId="77777777">
      <w:pPr>
        <w:spacing w:after="0" w:line="240" w:lineRule="auto"/>
        <w:rPr>
          <w:b/>
          <w:bCs/>
        </w:rPr>
      </w:pPr>
      <w:r w:rsidRPr="00A03804">
        <w:t>Attachment A.</w:t>
      </w:r>
      <w:r>
        <w:rPr>
          <w:b/>
          <w:bCs/>
        </w:rPr>
        <w:t xml:space="preserve"> </w:t>
      </w:r>
      <w:r>
        <w:t>Template flyer for focus group recruitment</w:t>
      </w:r>
    </w:p>
    <w:p w:rsidR="0F325399" w:rsidP="0F325399" w14:paraId="60B6679A" w14:textId="48FF13FB">
      <w:pPr>
        <w:pStyle w:val="paragraph"/>
        <w:spacing w:before="0" w:beforeAutospacing="0" w:after="0" w:afterAutospacing="0"/>
        <w:rPr>
          <w:rStyle w:val="normaltextrun"/>
          <w:rFonts w:ascii="Calibri" w:hAnsi="Calibri" w:cs="Calibri"/>
          <w:sz w:val="22"/>
          <w:szCs w:val="22"/>
        </w:rPr>
      </w:pPr>
    </w:p>
    <w:sectPr w:rsidSect="00C91C71">
      <w:headerReference w:type="default" r:id="rId16"/>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C344F" w:rsidP="0004063C" w14:paraId="6D8494BF" w14:textId="77777777">
      <w:pPr>
        <w:spacing w:after="0" w:line="240" w:lineRule="auto"/>
      </w:pPr>
      <w:r>
        <w:separator/>
      </w:r>
    </w:p>
  </w:footnote>
  <w:footnote w:type="continuationSeparator" w:id="1">
    <w:p w:rsidR="000C344F" w:rsidP="0004063C" w14:paraId="6D0559F8" w14:textId="77777777">
      <w:pPr>
        <w:spacing w:after="0" w:line="240" w:lineRule="auto"/>
      </w:pPr>
      <w:r>
        <w:continuationSeparator/>
      </w:r>
    </w:p>
  </w:footnote>
  <w:footnote w:type="continuationNotice" w:id="2">
    <w:p w:rsidR="000C344F" w14:paraId="5DB2639B" w14:textId="77777777">
      <w:pPr>
        <w:spacing w:after="0" w:line="240" w:lineRule="auto"/>
      </w:pPr>
    </w:p>
  </w:footnote>
  <w:footnote w:id="3">
    <w:p w:rsidR="001273BD" w14:paraId="4DA22B0D" w14:textId="428C2CE6">
      <w:pPr>
        <w:pStyle w:val="FootnoteText"/>
      </w:pPr>
      <w:r>
        <w:rPr>
          <w:rStyle w:val="FootnoteReference"/>
        </w:rPr>
        <w:footnoteRef/>
      </w:r>
      <w:r>
        <w:t xml:space="preserve"> </w:t>
      </w:r>
      <w:r>
        <w:t>GenIC</w:t>
      </w:r>
      <w:r>
        <w:t xml:space="preserve"> title: </w:t>
      </w:r>
      <w:r w:rsidRPr="00A5189C">
        <w:rPr>
          <w:rFonts w:cstheme="minorHAnsi"/>
        </w:rPr>
        <w:t>Diaper Distribution Demonstration and Research Pilot Baseline Data Collection</w:t>
      </w:r>
    </w:p>
  </w:footnote>
  <w:footnote w:id="4">
    <w:p w:rsidR="0F325399" w:rsidRPr="004F0F6B" w14:paraId="209203BF" w14:textId="35659EA2">
      <w:pPr>
        <w:rPr>
          <w:sz w:val="16"/>
          <w:szCs w:val="16"/>
        </w:rPr>
      </w:pPr>
      <w:r w:rsidRPr="004F0F6B">
        <w:rPr>
          <w:rStyle w:val="FootnoteReference"/>
          <w:sz w:val="16"/>
          <w:szCs w:val="16"/>
        </w:rPr>
        <w:footnoteRef/>
      </w:r>
      <w:r w:rsidRPr="004F0F6B">
        <w:rPr>
          <w:sz w:val="16"/>
          <w:szCs w:val="16"/>
        </w:rPr>
        <w:t xml:space="preserve"> Public Profit. (December 2021). Help a Mother Out’s San Francisco Diaper Bank Final Evaluation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D002F3"/>
    <w:multiLevelType w:val="multilevel"/>
    <w:tmpl w:val="2B42F328"/>
    <w:lvl w:ilvl="0">
      <w:start w:val="1"/>
      <w:numFmt w:val="bullet"/>
      <w:pStyle w:val="N1-1stBullet"/>
      <w:lvlText w:val=""/>
      <w:lvlJc w:val="left"/>
      <w:pPr>
        <w:ind w:left="576" w:hanging="360"/>
      </w:pPr>
      <w:rPr>
        <w:rFonts w:ascii="Symbol" w:hAnsi="Symbol" w:hint="default"/>
        <w:color w:val="00467F"/>
        <w:sz w:val="22"/>
        <w:szCs w:val="22"/>
      </w:rPr>
    </w:lvl>
    <w:lvl w:ilvl="1">
      <w:start w:val="1"/>
      <w:numFmt w:val="bullet"/>
      <w:lvlText w:val="o"/>
      <w:lvlJc w:val="left"/>
      <w:pPr>
        <w:tabs>
          <w:tab w:val="num" w:pos="1440"/>
        </w:tabs>
        <w:ind w:left="1440" w:hanging="792"/>
      </w:pPr>
      <w:rPr>
        <w:rFonts w:ascii="Courier New" w:hAnsi="Courier New" w:cs="Times New Roman"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2FBCA3"/>
    <w:multiLevelType w:val="hybridMultilevel"/>
    <w:tmpl w:val="D9DEA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713F51A"/>
    <w:multiLevelType w:val="hybridMultilevel"/>
    <w:tmpl w:val="3A0E9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D505E4"/>
    <w:multiLevelType w:val="hybridMultilevel"/>
    <w:tmpl w:val="5DF260AC"/>
    <w:lvl w:ilvl="0">
      <w:start w:val="1"/>
      <w:numFmt w:val="bullet"/>
      <w:lvlText w:val=""/>
      <w:lvlJc w:val="left"/>
      <w:pPr>
        <w:ind w:left="767" w:hanging="360"/>
      </w:pPr>
      <w:rPr>
        <w:rFonts w:ascii="Symbol" w:hAnsi="Symbol" w:hint="default"/>
      </w:rPr>
    </w:lvl>
    <w:lvl w:ilvl="1" w:tentative="1">
      <w:start w:val="1"/>
      <w:numFmt w:val="bullet"/>
      <w:lvlText w:val="o"/>
      <w:lvlJc w:val="left"/>
      <w:pPr>
        <w:ind w:left="1487" w:hanging="360"/>
      </w:pPr>
      <w:rPr>
        <w:rFonts w:ascii="Courier New" w:hAnsi="Courier New" w:cs="Courier New" w:hint="default"/>
      </w:rPr>
    </w:lvl>
    <w:lvl w:ilvl="2" w:tentative="1">
      <w:start w:val="1"/>
      <w:numFmt w:val="bullet"/>
      <w:lvlText w:val=""/>
      <w:lvlJc w:val="left"/>
      <w:pPr>
        <w:ind w:left="2207" w:hanging="360"/>
      </w:pPr>
      <w:rPr>
        <w:rFonts w:ascii="Wingdings" w:hAnsi="Wingdings" w:hint="default"/>
      </w:rPr>
    </w:lvl>
    <w:lvl w:ilvl="3" w:tentative="1">
      <w:start w:val="1"/>
      <w:numFmt w:val="bullet"/>
      <w:lvlText w:val=""/>
      <w:lvlJc w:val="left"/>
      <w:pPr>
        <w:ind w:left="2927" w:hanging="360"/>
      </w:pPr>
      <w:rPr>
        <w:rFonts w:ascii="Symbol" w:hAnsi="Symbol" w:hint="default"/>
      </w:rPr>
    </w:lvl>
    <w:lvl w:ilvl="4" w:tentative="1">
      <w:start w:val="1"/>
      <w:numFmt w:val="bullet"/>
      <w:lvlText w:val="o"/>
      <w:lvlJc w:val="left"/>
      <w:pPr>
        <w:ind w:left="3647" w:hanging="360"/>
      </w:pPr>
      <w:rPr>
        <w:rFonts w:ascii="Courier New" w:hAnsi="Courier New" w:cs="Courier New" w:hint="default"/>
      </w:rPr>
    </w:lvl>
    <w:lvl w:ilvl="5" w:tentative="1">
      <w:start w:val="1"/>
      <w:numFmt w:val="bullet"/>
      <w:lvlText w:val=""/>
      <w:lvlJc w:val="left"/>
      <w:pPr>
        <w:ind w:left="4367" w:hanging="360"/>
      </w:pPr>
      <w:rPr>
        <w:rFonts w:ascii="Wingdings" w:hAnsi="Wingdings" w:hint="default"/>
      </w:rPr>
    </w:lvl>
    <w:lvl w:ilvl="6" w:tentative="1">
      <w:start w:val="1"/>
      <w:numFmt w:val="bullet"/>
      <w:lvlText w:val=""/>
      <w:lvlJc w:val="left"/>
      <w:pPr>
        <w:ind w:left="5087" w:hanging="360"/>
      </w:pPr>
      <w:rPr>
        <w:rFonts w:ascii="Symbol" w:hAnsi="Symbol" w:hint="default"/>
      </w:rPr>
    </w:lvl>
    <w:lvl w:ilvl="7" w:tentative="1">
      <w:start w:val="1"/>
      <w:numFmt w:val="bullet"/>
      <w:lvlText w:val="o"/>
      <w:lvlJc w:val="left"/>
      <w:pPr>
        <w:ind w:left="5807" w:hanging="360"/>
      </w:pPr>
      <w:rPr>
        <w:rFonts w:ascii="Courier New" w:hAnsi="Courier New" w:cs="Courier New" w:hint="default"/>
      </w:rPr>
    </w:lvl>
    <w:lvl w:ilvl="8" w:tentative="1">
      <w:start w:val="1"/>
      <w:numFmt w:val="bullet"/>
      <w:lvlText w:val=""/>
      <w:lvlJc w:val="left"/>
      <w:pPr>
        <w:ind w:left="6527" w:hanging="360"/>
      </w:pPr>
      <w:rPr>
        <w:rFonts w:ascii="Wingdings" w:hAnsi="Wingdings" w:hint="default"/>
      </w:rPr>
    </w:lvl>
  </w:abstractNum>
  <w:abstractNum w:abstractNumId="14">
    <w:nsid w:val="2A582188"/>
    <w:multiLevelType w:val="hybridMultilevel"/>
    <w:tmpl w:val="2FCCFB2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5">
    <w:nsid w:val="330C211F"/>
    <w:multiLevelType w:val="hybridMultilevel"/>
    <w:tmpl w:val="EBB29D7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8F7368"/>
    <w:multiLevelType w:val="multilevel"/>
    <w:tmpl w:val="2646AB78"/>
    <w:lvl w:ilvl="0">
      <w:start w:val="1"/>
      <w:numFmt w:val="decimal"/>
      <w:lvlText w:val="%1."/>
      <w:lvlJc w:val="left"/>
      <w:pPr>
        <w:ind w:left="576" w:hanging="360"/>
      </w:pPr>
      <w:rPr>
        <w:rFonts w:hint="default"/>
        <w:color w:val="auto"/>
        <w:sz w:val="22"/>
        <w:szCs w:val="22"/>
      </w:rPr>
    </w:lvl>
    <w:lvl w:ilvl="1">
      <w:start w:val="1"/>
      <w:numFmt w:val="bullet"/>
      <w:lvlText w:val="o"/>
      <w:lvlJc w:val="left"/>
      <w:pPr>
        <w:tabs>
          <w:tab w:val="num" w:pos="1440"/>
        </w:tabs>
        <w:ind w:left="1440" w:hanging="792"/>
      </w:pPr>
      <w:rPr>
        <w:rFonts w:ascii="Courier New" w:hAnsi="Courier New" w:cs="Times New Roman"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cs="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cs="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18">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1">
    <w:nsid w:val="3B802567"/>
    <w:multiLevelType w:val="hybridMultilevel"/>
    <w:tmpl w:val="E20ED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D0CA12"/>
    <w:multiLevelType w:val="hybridMultilevel"/>
    <w:tmpl w:val="28E89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782BC04"/>
    <w:multiLevelType w:val="hybridMultilevel"/>
    <w:tmpl w:val="46328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5A7778F4"/>
    <w:multiLevelType w:val="hybridMultilevel"/>
    <w:tmpl w:val="24F64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DF96787"/>
    <w:multiLevelType w:val="hybridMultilevel"/>
    <w:tmpl w:val="C76270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D7810E"/>
    <w:multiLevelType w:val="hybridMultilevel"/>
    <w:tmpl w:val="5F12B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2A2959"/>
    <w:multiLevelType w:val="hybridMultilevel"/>
    <w:tmpl w:val="DB469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B4AA1F5"/>
    <w:multiLevelType w:val="hybridMultilevel"/>
    <w:tmpl w:val="3C4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08B57C0"/>
    <w:multiLevelType w:val="hybridMultilevel"/>
    <w:tmpl w:val="EBB29D7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EDCEF36"/>
    <w:multiLevelType w:val="hybridMultilevel"/>
    <w:tmpl w:val="57E2D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70295671">
    <w:abstractNumId w:val="30"/>
  </w:num>
  <w:num w:numId="2" w16cid:durableId="961229928">
    <w:abstractNumId w:val="37"/>
  </w:num>
  <w:num w:numId="3" w16cid:durableId="508561875">
    <w:abstractNumId w:val="32"/>
  </w:num>
  <w:num w:numId="4" w16cid:durableId="696928784">
    <w:abstractNumId w:val="7"/>
  </w:num>
  <w:num w:numId="5" w16cid:durableId="1508709910">
    <w:abstractNumId w:val="21"/>
  </w:num>
  <w:num w:numId="6" w16cid:durableId="1062017861">
    <w:abstractNumId w:val="44"/>
  </w:num>
  <w:num w:numId="7" w16cid:durableId="1995178933">
    <w:abstractNumId w:val="36"/>
  </w:num>
  <w:num w:numId="8" w16cid:durableId="1373312913">
    <w:abstractNumId w:val="11"/>
  </w:num>
  <w:num w:numId="9" w16cid:durableId="2021202453">
    <w:abstractNumId w:val="23"/>
  </w:num>
  <w:num w:numId="10" w16cid:durableId="632713272">
    <w:abstractNumId w:val="25"/>
  </w:num>
  <w:num w:numId="11" w16cid:durableId="425738343">
    <w:abstractNumId w:val="6"/>
  </w:num>
  <w:num w:numId="12" w16cid:durableId="1617517875">
    <w:abstractNumId w:val="26"/>
  </w:num>
  <w:num w:numId="13" w16cid:durableId="1113017783">
    <w:abstractNumId w:val="5"/>
  </w:num>
  <w:num w:numId="14" w16cid:durableId="1017461501">
    <w:abstractNumId w:val="34"/>
  </w:num>
  <w:num w:numId="15" w16cid:durableId="768082309">
    <w:abstractNumId w:val="20"/>
  </w:num>
  <w:num w:numId="16" w16cid:durableId="83650788">
    <w:abstractNumId w:val="42"/>
  </w:num>
  <w:num w:numId="17" w16cid:durableId="539169848">
    <w:abstractNumId w:val="3"/>
  </w:num>
  <w:num w:numId="18" w16cid:durableId="1945649266">
    <w:abstractNumId w:val="10"/>
  </w:num>
  <w:num w:numId="19" w16cid:durableId="77488855">
    <w:abstractNumId w:val="19"/>
  </w:num>
  <w:num w:numId="20" w16cid:durableId="438569191">
    <w:abstractNumId w:val="41"/>
  </w:num>
  <w:num w:numId="21" w16cid:durableId="2112045506">
    <w:abstractNumId w:val="45"/>
  </w:num>
  <w:num w:numId="22" w16cid:durableId="1014500936">
    <w:abstractNumId w:val="39"/>
  </w:num>
  <w:num w:numId="23" w16cid:durableId="1539125509">
    <w:abstractNumId w:val="33"/>
  </w:num>
  <w:num w:numId="24" w16cid:durableId="1746874814">
    <w:abstractNumId w:val="40"/>
  </w:num>
  <w:num w:numId="25" w16cid:durableId="1031298976">
    <w:abstractNumId w:val="22"/>
  </w:num>
  <w:num w:numId="26" w16cid:durableId="1036811171">
    <w:abstractNumId w:val="29"/>
  </w:num>
  <w:num w:numId="27" w16cid:durableId="2033342171">
    <w:abstractNumId w:val="16"/>
  </w:num>
  <w:num w:numId="28" w16cid:durableId="2115319005">
    <w:abstractNumId w:val="9"/>
  </w:num>
  <w:num w:numId="29" w16cid:durableId="1210921777">
    <w:abstractNumId w:val="8"/>
  </w:num>
  <w:num w:numId="30" w16cid:durableId="524053495">
    <w:abstractNumId w:val="28"/>
  </w:num>
  <w:num w:numId="31" w16cid:durableId="10882840">
    <w:abstractNumId w:val="0"/>
  </w:num>
  <w:num w:numId="32" w16cid:durableId="1959069749">
    <w:abstractNumId w:val="1"/>
  </w:num>
  <w:num w:numId="33" w16cid:durableId="1150288000">
    <w:abstractNumId w:val="24"/>
  </w:num>
  <w:num w:numId="34" w16cid:durableId="1586644452">
    <w:abstractNumId w:val="2"/>
  </w:num>
  <w:num w:numId="35" w16cid:durableId="840201874">
    <w:abstractNumId w:val="12"/>
  </w:num>
  <w:num w:numId="36" w16cid:durableId="390622002">
    <w:abstractNumId w:val="27"/>
  </w:num>
  <w:num w:numId="37" w16cid:durableId="487014635">
    <w:abstractNumId w:val="18"/>
  </w:num>
  <w:num w:numId="38" w16cid:durableId="2125610035">
    <w:abstractNumId w:val="43"/>
  </w:num>
  <w:num w:numId="39" w16cid:durableId="734166522">
    <w:abstractNumId w:val="35"/>
  </w:num>
  <w:num w:numId="40" w16cid:durableId="614413301">
    <w:abstractNumId w:val="38"/>
  </w:num>
  <w:num w:numId="41" w16cid:durableId="1743134022">
    <w:abstractNumId w:val="15"/>
  </w:num>
  <w:num w:numId="42" w16cid:durableId="1962419737">
    <w:abstractNumId w:val="14"/>
  </w:num>
  <w:num w:numId="43" w16cid:durableId="950477570">
    <w:abstractNumId w:val="4"/>
  </w:num>
  <w:num w:numId="44" w16cid:durableId="584805640">
    <w:abstractNumId w:val="17"/>
  </w:num>
  <w:num w:numId="45" w16cid:durableId="1036277968">
    <w:abstractNumId w:val="31"/>
  </w:num>
  <w:num w:numId="46" w16cid:durableId="80682483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190"/>
    <w:rsid w:val="00000EF7"/>
    <w:rsid w:val="00003EDA"/>
    <w:rsid w:val="00004F31"/>
    <w:rsid w:val="00005209"/>
    <w:rsid w:val="0001255D"/>
    <w:rsid w:val="00015D3C"/>
    <w:rsid w:val="00020E33"/>
    <w:rsid w:val="00021A5E"/>
    <w:rsid w:val="00023879"/>
    <w:rsid w:val="00024937"/>
    <w:rsid w:val="00024C81"/>
    <w:rsid w:val="000251D5"/>
    <w:rsid w:val="00026F8A"/>
    <w:rsid w:val="00027E79"/>
    <w:rsid w:val="00036E6C"/>
    <w:rsid w:val="0004063C"/>
    <w:rsid w:val="0004247F"/>
    <w:rsid w:val="00042F43"/>
    <w:rsid w:val="00045433"/>
    <w:rsid w:val="00060C59"/>
    <w:rsid w:val="0006219B"/>
    <w:rsid w:val="00062AFB"/>
    <w:rsid w:val="000655DD"/>
    <w:rsid w:val="000718DC"/>
    <w:rsid w:val="00071C40"/>
    <w:rsid w:val="00071F79"/>
    <w:rsid w:val="0007251B"/>
    <w:rsid w:val="000733A5"/>
    <w:rsid w:val="000736E7"/>
    <w:rsid w:val="00077EF9"/>
    <w:rsid w:val="00082C5B"/>
    <w:rsid w:val="00083227"/>
    <w:rsid w:val="00085E89"/>
    <w:rsid w:val="00086CBE"/>
    <w:rsid w:val="000876E4"/>
    <w:rsid w:val="00090812"/>
    <w:rsid w:val="000921F0"/>
    <w:rsid w:val="00094D8B"/>
    <w:rsid w:val="000A012A"/>
    <w:rsid w:val="000A05CA"/>
    <w:rsid w:val="000A2212"/>
    <w:rsid w:val="000A541D"/>
    <w:rsid w:val="000A6230"/>
    <w:rsid w:val="000A68B5"/>
    <w:rsid w:val="000A72A6"/>
    <w:rsid w:val="000A7620"/>
    <w:rsid w:val="000B5D55"/>
    <w:rsid w:val="000C1184"/>
    <w:rsid w:val="000C344F"/>
    <w:rsid w:val="000C558C"/>
    <w:rsid w:val="000D4E9A"/>
    <w:rsid w:val="000D61D4"/>
    <w:rsid w:val="000D7640"/>
    <w:rsid w:val="000D7942"/>
    <w:rsid w:val="000D7D44"/>
    <w:rsid w:val="000D7E75"/>
    <w:rsid w:val="000E0C05"/>
    <w:rsid w:val="000E0DAC"/>
    <w:rsid w:val="000E2FA3"/>
    <w:rsid w:val="000E43F0"/>
    <w:rsid w:val="000F1E4A"/>
    <w:rsid w:val="000F2989"/>
    <w:rsid w:val="000F34F0"/>
    <w:rsid w:val="001003B1"/>
    <w:rsid w:val="00100D34"/>
    <w:rsid w:val="001026EA"/>
    <w:rsid w:val="00103EFD"/>
    <w:rsid w:val="00105608"/>
    <w:rsid w:val="001064DD"/>
    <w:rsid w:val="00107D87"/>
    <w:rsid w:val="00111B88"/>
    <w:rsid w:val="00112119"/>
    <w:rsid w:val="001165C4"/>
    <w:rsid w:val="001202A7"/>
    <w:rsid w:val="0012042D"/>
    <w:rsid w:val="0012450C"/>
    <w:rsid w:val="001253F4"/>
    <w:rsid w:val="001273BD"/>
    <w:rsid w:val="0013143E"/>
    <w:rsid w:val="00133CC0"/>
    <w:rsid w:val="00135303"/>
    <w:rsid w:val="001467F2"/>
    <w:rsid w:val="00147EA9"/>
    <w:rsid w:val="001502CA"/>
    <w:rsid w:val="00151ADA"/>
    <w:rsid w:val="00157482"/>
    <w:rsid w:val="00165818"/>
    <w:rsid w:val="0016667F"/>
    <w:rsid w:val="001707D8"/>
    <w:rsid w:val="00171534"/>
    <w:rsid w:val="00171A7E"/>
    <w:rsid w:val="00171FFE"/>
    <w:rsid w:val="00173B18"/>
    <w:rsid w:val="001750D8"/>
    <w:rsid w:val="001751BC"/>
    <w:rsid w:val="00175A70"/>
    <w:rsid w:val="00176FA1"/>
    <w:rsid w:val="00177031"/>
    <w:rsid w:val="00182EF4"/>
    <w:rsid w:val="00184E10"/>
    <w:rsid w:val="00190C72"/>
    <w:rsid w:val="001960EF"/>
    <w:rsid w:val="00196C3D"/>
    <w:rsid w:val="00197C09"/>
    <w:rsid w:val="001A32C9"/>
    <w:rsid w:val="001A60E9"/>
    <w:rsid w:val="001A6161"/>
    <w:rsid w:val="001A7CD9"/>
    <w:rsid w:val="001B051E"/>
    <w:rsid w:val="001B0A76"/>
    <w:rsid w:val="001B6D47"/>
    <w:rsid w:val="001B6E1A"/>
    <w:rsid w:val="001C6EB5"/>
    <w:rsid w:val="001D5D7E"/>
    <w:rsid w:val="001D63EF"/>
    <w:rsid w:val="001D7FDB"/>
    <w:rsid w:val="001E116E"/>
    <w:rsid w:val="001F3F97"/>
    <w:rsid w:val="001F57F5"/>
    <w:rsid w:val="001F71F4"/>
    <w:rsid w:val="00200E29"/>
    <w:rsid w:val="00201E75"/>
    <w:rsid w:val="00203384"/>
    <w:rsid w:val="0020401C"/>
    <w:rsid w:val="0020626C"/>
    <w:rsid w:val="0020629A"/>
    <w:rsid w:val="00206E11"/>
    <w:rsid w:val="00206FE3"/>
    <w:rsid w:val="00207554"/>
    <w:rsid w:val="002111E9"/>
    <w:rsid w:val="00211261"/>
    <w:rsid w:val="00212627"/>
    <w:rsid w:val="00214999"/>
    <w:rsid w:val="0022148F"/>
    <w:rsid w:val="00222DED"/>
    <w:rsid w:val="002319B7"/>
    <w:rsid w:val="00232105"/>
    <w:rsid w:val="00233323"/>
    <w:rsid w:val="00237535"/>
    <w:rsid w:val="00240EB1"/>
    <w:rsid w:val="00245413"/>
    <w:rsid w:val="00245F8E"/>
    <w:rsid w:val="002517BB"/>
    <w:rsid w:val="002518DB"/>
    <w:rsid w:val="00251BB2"/>
    <w:rsid w:val="00254B9F"/>
    <w:rsid w:val="002563F7"/>
    <w:rsid w:val="00256E24"/>
    <w:rsid w:val="00261D57"/>
    <w:rsid w:val="00263FB1"/>
    <w:rsid w:val="00265491"/>
    <w:rsid w:val="00267694"/>
    <w:rsid w:val="00270462"/>
    <w:rsid w:val="002708E5"/>
    <w:rsid w:val="00273E2B"/>
    <w:rsid w:val="00274B81"/>
    <w:rsid w:val="00276CE2"/>
    <w:rsid w:val="00280C24"/>
    <w:rsid w:val="00280FB5"/>
    <w:rsid w:val="00284D3A"/>
    <w:rsid w:val="00285655"/>
    <w:rsid w:val="00286F00"/>
    <w:rsid w:val="00287AF1"/>
    <w:rsid w:val="00297050"/>
    <w:rsid w:val="002A3433"/>
    <w:rsid w:val="002A41C6"/>
    <w:rsid w:val="002A5E45"/>
    <w:rsid w:val="002B5B50"/>
    <w:rsid w:val="002B785B"/>
    <w:rsid w:val="002C0F35"/>
    <w:rsid w:val="002C233B"/>
    <w:rsid w:val="002C4F75"/>
    <w:rsid w:val="002C503E"/>
    <w:rsid w:val="002D1EEA"/>
    <w:rsid w:val="002D2222"/>
    <w:rsid w:val="002D64FE"/>
    <w:rsid w:val="002D7E26"/>
    <w:rsid w:val="002E012E"/>
    <w:rsid w:val="002E3F17"/>
    <w:rsid w:val="002E3F55"/>
    <w:rsid w:val="002E63C8"/>
    <w:rsid w:val="002E6CCF"/>
    <w:rsid w:val="002F0144"/>
    <w:rsid w:val="002F2CA9"/>
    <w:rsid w:val="002F33D0"/>
    <w:rsid w:val="002F428E"/>
    <w:rsid w:val="002F4A5B"/>
    <w:rsid w:val="00300722"/>
    <w:rsid w:val="00300C9A"/>
    <w:rsid w:val="0030316D"/>
    <w:rsid w:val="00305755"/>
    <w:rsid w:val="003072E3"/>
    <w:rsid w:val="003105C2"/>
    <w:rsid w:val="003108CC"/>
    <w:rsid w:val="00311826"/>
    <w:rsid w:val="003124FC"/>
    <w:rsid w:val="003164C2"/>
    <w:rsid w:val="003172D4"/>
    <w:rsid w:val="003204B7"/>
    <w:rsid w:val="00321BBE"/>
    <w:rsid w:val="00324289"/>
    <w:rsid w:val="0033147E"/>
    <w:rsid w:val="00332A34"/>
    <w:rsid w:val="00344982"/>
    <w:rsid w:val="00346180"/>
    <w:rsid w:val="003475B9"/>
    <w:rsid w:val="00353184"/>
    <w:rsid w:val="003552CC"/>
    <w:rsid w:val="00355D1C"/>
    <w:rsid w:val="003563D6"/>
    <w:rsid w:val="0036061C"/>
    <w:rsid w:val="00367F28"/>
    <w:rsid w:val="00373044"/>
    <w:rsid w:val="00373D2F"/>
    <w:rsid w:val="00375B10"/>
    <w:rsid w:val="00382109"/>
    <w:rsid w:val="003845AF"/>
    <w:rsid w:val="00386321"/>
    <w:rsid w:val="00391458"/>
    <w:rsid w:val="003A0279"/>
    <w:rsid w:val="003A1D0A"/>
    <w:rsid w:val="003A550A"/>
    <w:rsid w:val="003A698D"/>
    <w:rsid w:val="003A6BD3"/>
    <w:rsid w:val="003A7774"/>
    <w:rsid w:val="003B0287"/>
    <w:rsid w:val="003B1EA9"/>
    <w:rsid w:val="003B735A"/>
    <w:rsid w:val="003C0B92"/>
    <w:rsid w:val="003C2BE5"/>
    <w:rsid w:val="003C4970"/>
    <w:rsid w:val="003C6366"/>
    <w:rsid w:val="003C7358"/>
    <w:rsid w:val="003D5AD9"/>
    <w:rsid w:val="003D5D50"/>
    <w:rsid w:val="003D71F3"/>
    <w:rsid w:val="003E1BCB"/>
    <w:rsid w:val="003E3775"/>
    <w:rsid w:val="003E4B32"/>
    <w:rsid w:val="003E61F6"/>
    <w:rsid w:val="003E6DEF"/>
    <w:rsid w:val="003E7C49"/>
    <w:rsid w:val="003F0D93"/>
    <w:rsid w:val="003F6DB4"/>
    <w:rsid w:val="003F7B8D"/>
    <w:rsid w:val="003F7C06"/>
    <w:rsid w:val="004003A0"/>
    <w:rsid w:val="00407537"/>
    <w:rsid w:val="00407C92"/>
    <w:rsid w:val="004146A8"/>
    <w:rsid w:val="00414C56"/>
    <w:rsid w:val="004165BD"/>
    <w:rsid w:val="0042220D"/>
    <w:rsid w:val="004249AF"/>
    <w:rsid w:val="00424B40"/>
    <w:rsid w:val="00427F65"/>
    <w:rsid w:val="00431D2B"/>
    <w:rsid w:val="0043377A"/>
    <w:rsid w:val="004358C4"/>
    <w:rsid w:val="004379B6"/>
    <w:rsid w:val="00443454"/>
    <w:rsid w:val="0044428E"/>
    <w:rsid w:val="00444292"/>
    <w:rsid w:val="00444FE9"/>
    <w:rsid w:val="00446465"/>
    <w:rsid w:val="00446E88"/>
    <w:rsid w:val="00447491"/>
    <w:rsid w:val="0045369C"/>
    <w:rsid w:val="00460D54"/>
    <w:rsid w:val="00461D3E"/>
    <w:rsid w:val="00462DE4"/>
    <w:rsid w:val="00463019"/>
    <w:rsid w:val="00464CCA"/>
    <w:rsid w:val="00466311"/>
    <w:rsid w:val="0047068A"/>
    <w:rsid w:val="004706CC"/>
    <w:rsid w:val="00473D21"/>
    <w:rsid w:val="00474638"/>
    <w:rsid w:val="004777BA"/>
    <w:rsid w:val="004835A2"/>
    <w:rsid w:val="00483FC0"/>
    <w:rsid w:val="00487654"/>
    <w:rsid w:val="00492403"/>
    <w:rsid w:val="0049275E"/>
    <w:rsid w:val="00495130"/>
    <w:rsid w:val="0049617B"/>
    <w:rsid w:val="00496718"/>
    <w:rsid w:val="004A0D07"/>
    <w:rsid w:val="004A2C8A"/>
    <w:rsid w:val="004B01BA"/>
    <w:rsid w:val="004B2A78"/>
    <w:rsid w:val="004B4C94"/>
    <w:rsid w:val="004B5E22"/>
    <w:rsid w:val="004B75AC"/>
    <w:rsid w:val="004C07D0"/>
    <w:rsid w:val="004C1F7B"/>
    <w:rsid w:val="004C3644"/>
    <w:rsid w:val="004C4CDF"/>
    <w:rsid w:val="004C5256"/>
    <w:rsid w:val="004D03A6"/>
    <w:rsid w:val="004D12DD"/>
    <w:rsid w:val="004D1735"/>
    <w:rsid w:val="004D206E"/>
    <w:rsid w:val="004D2D68"/>
    <w:rsid w:val="004D381F"/>
    <w:rsid w:val="004D6EB3"/>
    <w:rsid w:val="004E2786"/>
    <w:rsid w:val="004E5778"/>
    <w:rsid w:val="004E7ED8"/>
    <w:rsid w:val="004F0F6B"/>
    <w:rsid w:val="004F492E"/>
    <w:rsid w:val="004F6749"/>
    <w:rsid w:val="00501696"/>
    <w:rsid w:val="0050376D"/>
    <w:rsid w:val="00504CA6"/>
    <w:rsid w:val="005058B6"/>
    <w:rsid w:val="00512C25"/>
    <w:rsid w:val="00517113"/>
    <w:rsid w:val="00517418"/>
    <w:rsid w:val="00522470"/>
    <w:rsid w:val="00526395"/>
    <w:rsid w:val="0052694D"/>
    <w:rsid w:val="005300BC"/>
    <w:rsid w:val="005302CB"/>
    <w:rsid w:val="00531281"/>
    <w:rsid w:val="005317BA"/>
    <w:rsid w:val="005325E1"/>
    <w:rsid w:val="00537F57"/>
    <w:rsid w:val="00540FFE"/>
    <w:rsid w:val="00541D12"/>
    <w:rsid w:val="00542175"/>
    <w:rsid w:val="0054542C"/>
    <w:rsid w:val="00550733"/>
    <w:rsid w:val="0055121E"/>
    <w:rsid w:val="00552DDE"/>
    <w:rsid w:val="00553BAD"/>
    <w:rsid w:val="0055434C"/>
    <w:rsid w:val="0055485A"/>
    <w:rsid w:val="00561119"/>
    <w:rsid w:val="0056204A"/>
    <w:rsid w:val="005632D5"/>
    <w:rsid w:val="005649DA"/>
    <w:rsid w:val="00564A10"/>
    <w:rsid w:val="00571658"/>
    <w:rsid w:val="0058610A"/>
    <w:rsid w:val="00590C63"/>
    <w:rsid w:val="00591283"/>
    <w:rsid w:val="00592B3E"/>
    <w:rsid w:val="00593181"/>
    <w:rsid w:val="00597875"/>
    <w:rsid w:val="005A3754"/>
    <w:rsid w:val="005A59CB"/>
    <w:rsid w:val="005A61CE"/>
    <w:rsid w:val="005A7598"/>
    <w:rsid w:val="005A7E5A"/>
    <w:rsid w:val="005B1285"/>
    <w:rsid w:val="005B1410"/>
    <w:rsid w:val="005B31C6"/>
    <w:rsid w:val="005B431B"/>
    <w:rsid w:val="005B6104"/>
    <w:rsid w:val="005C13C9"/>
    <w:rsid w:val="005C6274"/>
    <w:rsid w:val="005C6FFA"/>
    <w:rsid w:val="005C7E12"/>
    <w:rsid w:val="005D01B2"/>
    <w:rsid w:val="005D1015"/>
    <w:rsid w:val="005D4A40"/>
    <w:rsid w:val="005D58D8"/>
    <w:rsid w:val="005D5E8A"/>
    <w:rsid w:val="005D793E"/>
    <w:rsid w:val="005E2F13"/>
    <w:rsid w:val="005E493B"/>
    <w:rsid w:val="005F00BF"/>
    <w:rsid w:val="005F027A"/>
    <w:rsid w:val="005F176E"/>
    <w:rsid w:val="005F2951"/>
    <w:rsid w:val="005F758E"/>
    <w:rsid w:val="00601AE5"/>
    <w:rsid w:val="00604FA6"/>
    <w:rsid w:val="00605729"/>
    <w:rsid w:val="00610E1E"/>
    <w:rsid w:val="00611CD7"/>
    <w:rsid w:val="006169FB"/>
    <w:rsid w:val="00616B5E"/>
    <w:rsid w:val="00620ADA"/>
    <w:rsid w:val="00622F70"/>
    <w:rsid w:val="00624DDC"/>
    <w:rsid w:val="006253B6"/>
    <w:rsid w:val="006257ED"/>
    <w:rsid w:val="0062686E"/>
    <w:rsid w:val="00630B30"/>
    <w:rsid w:val="006345D7"/>
    <w:rsid w:val="0063557C"/>
    <w:rsid w:val="006374E0"/>
    <w:rsid w:val="00644F2E"/>
    <w:rsid w:val="00646597"/>
    <w:rsid w:val="006468C5"/>
    <w:rsid w:val="006471EA"/>
    <w:rsid w:val="00651FF6"/>
    <w:rsid w:val="0065417D"/>
    <w:rsid w:val="00654D37"/>
    <w:rsid w:val="0067532A"/>
    <w:rsid w:val="0068303E"/>
    <w:rsid w:val="0068383E"/>
    <w:rsid w:val="00685099"/>
    <w:rsid w:val="0069265D"/>
    <w:rsid w:val="006A1FEE"/>
    <w:rsid w:val="006A46D2"/>
    <w:rsid w:val="006A4D02"/>
    <w:rsid w:val="006A6261"/>
    <w:rsid w:val="006B1BF9"/>
    <w:rsid w:val="006B31DA"/>
    <w:rsid w:val="006B53F1"/>
    <w:rsid w:val="006B6037"/>
    <w:rsid w:val="006C0E56"/>
    <w:rsid w:val="006C34B7"/>
    <w:rsid w:val="006C3A91"/>
    <w:rsid w:val="006D29A9"/>
    <w:rsid w:val="006D3C83"/>
    <w:rsid w:val="006D6911"/>
    <w:rsid w:val="006D6D28"/>
    <w:rsid w:val="006E2838"/>
    <w:rsid w:val="006E4B64"/>
    <w:rsid w:val="006E4F82"/>
    <w:rsid w:val="006E5FA9"/>
    <w:rsid w:val="006F7DF5"/>
    <w:rsid w:val="00706F3F"/>
    <w:rsid w:val="00715816"/>
    <w:rsid w:val="00717BDC"/>
    <w:rsid w:val="0072072F"/>
    <w:rsid w:val="00720810"/>
    <w:rsid w:val="00723A28"/>
    <w:rsid w:val="00736B62"/>
    <w:rsid w:val="00736C82"/>
    <w:rsid w:val="0073755B"/>
    <w:rsid w:val="00744414"/>
    <w:rsid w:val="007473E7"/>
    <w:rsid w:val="00750158"/>
    <w:rsid w:val="00761296"/>
    <w:rsid w:val="00761723"/>
    <w:rsid w:val="00763C47"/>
    <w:rsid w:val="00764C85"/>
    <w:rsid w:val="00767C68"/>
    <w:rsid w:val="0077093F"/>
    <w:rsid w:val="00772999"/>
    <w:rsid w:val="00773997"/>
    <w:rsid w:val="007759EC"/>
    <w:rsid w:val="0078270E"/>
    <w:rsid w:val="00785902"/>
    <w:rsid w:val="007908BC"/>
    <w:rsid w:val="007913CE"/>
    <w:rsid w:val="00791DFF"/>
    <w:rsid w:val="00793E3E"/>
    <w:rsid w:val="00794D36"/>
    <w:rsid w:val="007961F6"/>
    <w:rsid w:val="00797E09"/>
    <w:rsid w:val="007A29C5"/>
    <w:rsid w:val="007A7BA0"/>
    <w:rsid w:val="007B430B"/>
    <w:rsid w:val="007B6CA2"/>
    <w:rsid w:val="007B6FFF"/>
    <w:rsid w:val="007C0666"/>
    <w:rsid w:val="007C0E7A"/>
    <w:rsid w:val="007C2EE0"/>
    <w:rsid w:val="007C7B4B"/>
    <w:rsid w:val="007D0108"/>
    <w:rsid w:val="007D515D"/>
    <w:rsid w:val="007F01F7"/>
    <w:rsid w:val="007F0291"/>
    <w:rsid w:val="007F107E"/>
    <w:rsid w:val="007F6A9A"/>
    <w:rsid w:val="00806554"/>
    <w:rsid w:val="00810668"/>
    <w:rsid w:val="008110CA"/>
    <w:rsid w:val="0082089D"/>
    <w:rsid w:val="00821E1A"/>
    <w:rsid w:val="00823428"/>
    <w:rsid w:val="00825339"/>
    <w:rsid w:val="0082688B"/>
    <w:rsid w:val="00830365"/>
    <w:rsid w:val="00832E87"/>
    <w:rsid w:val="0083651F"/>
    <w:rsid w:val="00836812"/>
    <w:rsid w:val="008369BA"/>
    <w:rsid w:val="008372FE"/>
    <w:rsid w:val="00840D32"/>
    <w:rsid w:val="00840F2C"/>
    <w:rsid w:val="008413E3"/>
    <w:rsid w:val="00841F54"/>
    <w:rsid w:val="0084288E"/>
    <w:rsid w:val="00843933"/>
    <w:rsid w:val="00845AF4"/>
    <w:rsid w:val="00850F4C"/>
    <w:rsid w:val="0085216C"/>
    <w:rsid w:val="008631E7"/>
    <w:rsid w:val="0086490B"/>
    <w:rsid w:val="00864C1F"/>
    <w:rsid w:val="008658DF"/>
    <w:rsid w:val="00866A9D"/>
    <w:rsid w:val="00867848"/>
    <w:rsid w:val="00870FA1"/>
    <w:rsid w:val="008739BF"/>
    <w:rsid w:val="00875220"/>
    <w:rsid w:val="008769BB"/>
    <w:rsid w:val="00877C78"/>
    <w:rsid w:val="0088215F"/>
    <w:rsid w:val="0089191C"/>
    <w:rsid w:val="00891CD9"/>
    <w:rsid w:val="00892794"/>
    <w:rsid w:val="00895443"/>
    <w:rsid w:val="008A01E6"/>
    <w:rsid w:val="008A062D"/>
    <w:rsid w:val="008A2943"/>
    <w:rsid w:val="008A36E5"/>
    <w:rsid w:val="008A3F73"/>
    <w:rsid w:val="008A7CC7"/>
    <w:rsid w:val="008B390E"/>
    <w:rsid w:val="008B5090"/>
    <w:rsid w:val="008C50F7"/>
    <w:rsid w:val="008D0A9C"/>
    <w:rsid w:val="008D3E97"/>
    <w:rsid w:val="008D4F9D"/>
    <w:rsid w:val="008D4FE3"/>
    <w:rsid w:val="008E0239"/>
    <w:rsid w:val="008E06FB"/>
    <w:rsid w:val="008E16F0"/>
    <w:rsid w:val="008E1959"/>
    <w:rsid w:val="008E3015"/>
    <w:rsid w:val="008E4718"/>
    <w:rsid w:val="008E517F"/>
    <w:rsid w:val="008F2446"/>
    <w:rsid w:val="008F43F4"/>
    <w:rsid w:val="008F5B85"/>
    <w:rsid w:val="008F5DD6"/>
    <w:rsid w:val="008F70CF"/>
    <w:rsid w:val="00901040"/>
    <w:rsid w:val="009010F0"/>
    <w:rsid w:val="00905B8A"/>
    <w:rsid w:val="0090613F"/>
    <w:rsid w:val="009118D0"/>
    <w:rsid w:val="009126D3"/>
    <w:rsid w:val="009178BD"/>
    <w:rsid w:val="00920E51"/>
    <w:rsid w:val="00920F62"/>
    <w:rsid w:val="009221C4"/>
    <w:rsid w:val="00923F25"/>
    <w:rsid w:val="00926D43"/>
    <w:rsid w:val="00927048"/>
    <w:rsid w:val="00930AEC"/>
    <w:rsid w:val="00931BA9"/>
    <w:rsid w:val="009342CB"/>
    <w:rsid w:val="009348CD"/>
    <w:rsid w:val="00936E14"/>
    <w:rsid w:val="00950889"/>
    <w:rsid w:val="009519AD"/>
    <w:rsid w:val="009547B2"/>
    <w:rsid w:val="0096121F"/>
    <w:rsid w:val="00961C18"/>
    <w:rsid w:val="00961C1F"/>
    <w:rsid w:val="00962FB1"/>
    <w:rsid w:val="00963503"/>
    <w:rsid w:val="00963BE5"/>
    <w:rsid w:val="00965DBD"/>
    <w:rsid w:val="00971944"/>
    <w:rsid w:val="00972056"/>
    <w:rsid w:val="009744ED"/>
    <w:rsid w:val="009773B9"/>
    <w:rsid w:val="009815C6"/>
    <w:rsid w:val="009822F1"/>
    <w:rsid w:val="0098569A"/>
    <w:rsid w:val="00991683"/>
    <w:rsid w:val="00995607"/>
    <w:rsid w:val="00996201"/>
    <w:rsid w:val="009965AA"/>
    <w:rsid w:val="00997D0B"/>
    <w:rsid w:val="009A1400"/>
    <w:rsid w:val="009A39E1"/>
    <w:rsid w:val="009A3AD8"/>
    <w:rsid w:val="009A6EE8"/>
    <w:rsid w:val="009B0F58"/>
    <w:rsid w:val="009B3DFB"/>
    <w:rsid w:val="009B4765"/>
    <w:rsid w:val="009C3380"/>
    <w:rsid w:val="009C3A3C"/>
    <w:rsid w:val="009D1000"/>
    <w:rsid w:val="009D2AB0"/>
    <w:rsid w:val="009D47C9"/>
    <w:rsid w:val="009D66F3"/>
    <w:rsid w:val="009D7627"/>
    <w:rsid w:val="009E0849"/>
    <w:rsid w:val="009E4816"/>
    <w:rsid w:val="009E666B"/>
    <w:rsid w:val="009E7E38"/>
    <w:rsid w:val="009F09BE"/>
    <w:rsid w:val="009F265B"/>
    <w:rsid w:val="009F3BDD"/>
    <w:rsid w:val="009F482C"/>
    <w:rsid w:val="009F68DB"/>
    <w:rsid w:val="00A0265F"/>
    <w:rsid w:val="00A03804"/>
    <w:rsid w:val="00A03E3F"/>
    <w:rsid w:val="00A03FF9"/>
    <w:rsid w:val="00A05EF9"/>
    <w:rsid w:val="00A0625B"/>
    <w:rsid w:val="00A10C88"/>
    <w:rsid w:val="00A1108E"/>
    <w:rsid w:val="00A12996"/>
    <w:rsid w:val="00A1332E"/>
    <w:rsid w:val="00A14463"/>
    <w:rsid w:val="00A2004B"/>
    <w:rsid w:val="00A21A3F"/>
    <w:rsid w:val="00A229A8"/>
    <w:rsid w:val="00A27CD0"/>
    <w:rsid w:val="00A32518"/>
    <w:rsid w:val="00A33B80"/>
    <w:rsid w:val="00A362B6"/>
    <w:rsid w:val="00A464DD"/>
    <w:rsid w:val="00A4B6AD"/>
    <w:rsid w:val="00A51852"/>
    <w:rsid w:val="00A5189C"/>
    <w:rsid w:val="00A56965"/>
    <w:rsid w:val="00A6277C"/>
    <w:rsid w:val="00A635DA"/>
    <w:rsid w:val="00A67DFF"/>
    <w:rsid w:val="00A71475"/>
    <w:rsid w:val="00A714DC"/>
    <w:rsid w:val="00A7179C"/>
    <w:rsid w:val="00A72552"/>
    <w:rsid w:val="00A72BF8"/>
    <w:rsid w:val="00A761CB"/>
    <w:rsid w:val="00A81269"/>
    <w:rsid w:val="00A81D29"/>
    <w:rsid w:val="00A85701"/>
    <w:rsid w:val="00A86BDD"/>
    <w:rsid w:val="00A9328C"/>
    <w:rsid w:val="00AA159D"/>
    <w:rsid w:val="00AA2D15"/>
    <w:rsid w:val="00AA7850"/>
    <w:rsid w:val="00AB696B"/>
    <w:rsid w:val="00AB6AFD"/>
    <w:rsid w:val="00AC0F14"/>
    <w:rsid w:val="00AC129B"/>
    <w:rsid w:val="00AC27A2"/>
    <w:rsid w:val="00AC7FC6"/>
    <w:rsid w:val="00AD0344"/>
    <w:rsid w:val="00AD2844"/>
    <w:rsid w:val="00AD2902"/>
    <w:rsid w:val="00AD3261"/>
    <w:rsid w:val="00AD3E4B"/>
    <w:rsid w:val="00AD3FF1"/>
    <w:rsid w:val="00AD4355"/>
    <w:rsid w:val="00AD471F"/>
    <w:rsid w:val="00AD4838"/>
    <w:rsid w:val="00AD5607"/>
    <w:rsid w:val="00AD5C57"/>
    <w:rsid w:val="00AE007D"/>
    <w:rsid w:val="00AE3F5F"/>
    <w:rsid w:val="00AF04E2"/>
    <w:rsid w:val="00AF10F0"/>
    <w:rsid w:val="00AF1D24"/>
    <w:rsid w:val="00AF27D1"/>
    <w:rsid w:val="00B1232B"/>
    <w:rsid w:val="00B13297"/>
    <w:rsid w:val="00B13DC4"/>
    <w:rsid w:val="00B17B7C"/>
    <w:rsid w:val="00B20DD1"/>
    <w:rsid w:val="00B21539"/>
    <w:rsid w:val="00B23277"/>
    <w:rsid w:val="00B245AD"/>
    <w:rsid w:val="00B31FC1"/>
    <w:rsid w:val="00B40D09"/>
    <w:rsid w:val="00B41084"/>
    <w:rsid w:val="00B4182B"/>
    <w:rsid w:val="00B42C67"/>
    <w:rsid w:val="00B436CA"/>
    <w:rsid w:val="00B47F6A"/>
    <w:rsid w:val="00B50B25"/>
    <w:rsid w:val="00B55E54"/>
    <w:rsid w:val="00B56589"/>
    <w:rsid w:val="00B63950"/>
    <w:rsid w:val="00B64D05"/>
    <w:rsid w:val="00B702E7"/>
    <w:rsid w:val="00B70460"/>
    <w:rsid w:val="00B71264"/>
    <w:rsid w:val="00B73EA6"/>
    <w:rsid w:val="00B77948"/>
    <w:rsid w:val="00B84B51"/>
    <w:rsid w:val="00B9441B"/>
    <w:rsid w:val="00B96EE7"/>
    <w:rsid w:val="00B97561"/>
    <w:rsid w:val="00BA033A"/>
    <w:rsid w:val="00BA5297"/>
    <w:rsid w:val="00BB2925"/>
    <w:rsid w:val="00BB4BF8"/>
    <w:rsid w:val="00BB66EA"/>
    <w:rsid w:val="00BC0530"/>
    <w:rsid w:val="00BC1F61"/>
    <w:rsid w:val="00BC4C2A"/>
    <w:rsid w:val="00BC4D29"/>
    <w:rsid w:val="00BC7A63"/>
    <w:rsid w:val="00BD3B23"/>
    <w:rsid w:val="00BD6460"/>
    <w:rsid w:val="00BD702B"/>
    <w:rsid w:val="00BD7B78"/>
    <w:rsid w:val="00BE210C"/>
    <w:rsid w:val="00BE371B"/>
    <w:rsid w:val="00BE3FF1"/>
    <w:rsid w:val="00BE4996"/>
    <w:rsid w:val="00BE603B"/>
    <w:rsid w:val="00BE619A"/>
    <w:rsid w:val="00BE773B"/>
    <w:rsid w:val="00BF2AD7"/>
    <w:rsid w:val="00BF2BC1"/>
    <w:rsid w:val="00C033F0"/>
    <w:rsid w:val="00C0481C"/>
    <w:rsid w:val="00C05352"/>
    <w:rsid w:val="00C221AA"/>
    <w:rsid w:val="00C31289"/>
    <w:rsid w:val="00C32404"/>
    <w:rsid w:val="00C342B2"/>
    <w:rsid w:val="00C42B1A"/>
    <w:rsid w:val="00C51CFB"/>
    <w:rsid w:val="00C53C20"/>
    <w:rsid w:val="00C65E78"/>
    <w:rsid w:val="00C73360"/>
    <w:rsid w:val="00C75F28"/>
    <w:rsid w:val="00C8007C"/>
    <w:rsid w:val="00C809FC"/>
    <w:rsid w:val="00C8501C"/>
    <w:rsid w:val="00C86CB2"/>
    <w:rsid w:val="00C90A5D"/>
    <w:rsid w:val="00C9132A"/>
    <w:rsid w:val="00C91C71"/>
    <w:rsid w:val="00C92012"/>
    <w:rsid w:val="00C94138"/>
    <w:rsid w:val="00C95126"/>
    <w:rsid w:val="00CA274E"/>
    <w:rsid w:val="00CA2ED7"/>
    <w:rsid w:val="00CA72A5"/>
    <w:rsid w:val="00CA7B95"/>
    <w:rsid w:val="00CB05DB"/>
    <w:rsid w:val="00CB3E8B"/>
    <w:rsid w:val="00CB53B0"/>
    <w:rsid w:val="00CB772F"/>
    <w:rsid w:val="00CC07BF"/>
    <w:rsid w:val="00CC4651"/>
    <w:rsid w:val="00CC65D3"/>
    <w:rsid w:val="00CD3073"/>
    <w:rsid w:val="00CD3A24"/>
    <w:rsid w:val="00CE018E"/>
    <w:rsid w:val="00CE5259"/>
    <w:rsid w:val="00CE7A4A"/>
    <w:rsid w:val="00CF315D"/>
    <w:rsid w:val="00CF62FE"/>
    <w:rsid w:val="00D00327"/>
    <w:rsid w:val="00D12162"/>
    <w:rsid w:val="00D1293C"/>
    <w:rsid w:val="00D1343F"/>
    <w:rsid w:val="00D13AA8"/>
    <w:rsid w:val="00D13EB6"/>
    <w:rsid w:val="00D16051"/>
    <w:rsid w:val="00D200E8"/>
    <w:rsid w:val="00D234B2"/>
    <w:rsid w:val="00D239B5"/>
    <w:rsid w:val="00D25DC2"/>
    <w:rsid w:val="00D2724A"/>
    <w:rsid w:val="00D30812"/>
    <w:rsid w:val="00D32B72"/>
    <w:rsid w:val="00D35FFC"/>
    <w:rsid w:val="00D37F44"/>
    <w:rsid w:val="00D4033C"/>
    <w:rsid w:val="00D45504"/>
    <w:rsid w:val="00D51337"/>
    <w:rsid w:val="00D5346A"/>
    <w:rsid w:val="00D55767"/>
    <w:rsid w:val="00D57D9D"/>
    <w:rsid w:val="00D62746"/>
    <w:rsid w:val="00D62B36"/>
    <w:rsid w:val="00D63C9F"/>
    <w:rsid w:val="00D6619B"/>
    <w:rsid w:val="00D67026"/>
    <w:rsid w:val="00D70321"/>
    <w:rsid w:val="00D71BA0"/>
    <w:rsid w:val="00D71FE7"/>
    <w:rsid w:val="00D72295"/>
    <w:rsid w:val="00D749DF"/>
    <w:rsid w:val="00D75CE6"/>
    <w:rsid w:val="00D82755"/>
    <w:rsid w:val="00D82E67"/>
    <w:rsid w:val="00D831AC"/>
    <w:rsid w:val="00D86BA8"/>
    <w:rsid w:val="00D90828"/>
    <w:rsid w:val="00D97926"/>
    <w:rsid w:val="00DA1286"/>
    <w:rsid w:val="00DA2CD1"/>
    <w:rsid w:val="00DA3557"/>
    <w:rsid w:val="00DA42D7"/>
    <w:rsid w:val="00DA4701"/>
    <w:rsid w:val="00DA4F3E"/>
    <w:rsid w:val="00DB3270"/>
    <w:rsid w:val="00DB3C6C"/>
    <w:rsid w:val="00DB6E03"/>
    <w:rsid w:val="00DC2C57"/>
    <w:rsid w:val="00DC2E1E"/>
    <w:rsid w:val="00DC3C44"/>
    <w:rsid w:val="00DC61A4"/>
    <w:rsid w:val="00DC65F2"/>
    <w:rsid w:val="00DC6CF9"/>
    <w:rsid w:val="00DC7876"/>
    <w:rsid w:val="00DC7DD5"/>
    <w:rsid w:val="00DD5B76"/>
    <w:rsid w:val="00DD7E59"/>
    <w:rsid w:val="00DE2705"/>
    <w:rsid w:val="00DE2785"/>
    <w:rsid w:val="00DE3ED7"/>
    <w:rsid w:val="00DF0651"/>
    <w:rsid w:val="00DF1291"/>
    <w:rsid w:val="00DF15DA"/>
    <w:rsid w:val="00DF7799"/>
    <w:rsid w:val="00E000EC"/>
    <w:rsid w:val="00E01E55"/>
    <w:rsid w:val="00E02C79"/>
    <w:rsid w:val="00E02E18"/>
    <w:rsid w:val="00E04423"/>
    <w:rsid w:val="00E1392C"/>
    <w:rsid w:val="00E22AC6"/>
    <w:rsid w:val="00E24830"/>
    <w:rsid w:val="00E26177"/>
    <w:rsid w:val="00E318A6"/>
    <w:rsid w:val="00E36FAF"/>
    <w:rsid w:val="00E374D0"/>
    <w:rsid w:val="00E41C62"/>
    <w:rsid w:val="00E41EE9"/>
    <w:rsid w:val="00E461D4"/>
    <w:rsid w:val="00E5072D"/>
    <w:rsid w:val="00E52E7B"/>
    <w:rsid w:val="00E54C71"/>
    <w:rsid w:val="00E56A68"/>
    <w:rsid w:val="00E6079B"/>
    <w:rsid w:val="00E62285"/>
    <w:rsid w:val="00E62819"/>
    <w:rsid w:val="00E65650"/>
    <w:rsid w:val="00E66951"/>
    <w:rsid w:val="00E7076F"/>
    <w:rsid w:val="00E71A26"/>
    <w:rsid w:val="00E71E25"/>
    <w:rsid w:val="00E73AEC"/>
    <w:rsid w:val="00E75D57"/>
    <w:rsid w:val="00E80588"/>
    <w:rsid w:val="00E8059C"/>
    <w:rsid w:val="00E9045F"/>
    <w:rsid w:val="00EA0D4F"/>
    <w:rsid w:val="00EA405B"/>
    <w:rsid w:val="00EA53A1"/>
    <w:rsid w:val="00EA54FA"/>
    <w:rsid w:val="00EB44B7"/>
    <w:rsid w:val="00EB4C26"/>
    <w:rsid w:val="00EB52CC"/>
    <w:rsid w:val="00EB6134"/>
    <w:rsid w:val="00EB7A61"/>
    <w:rsid w:val="00EC1A6C"/>
    <w:rsid w:val="00ED3A1C"/>
    <w:rsid w:val="00ED7509"/>
    <w:rsid w:val="00EE332C"/>
    <w:rsid w:val="00EE38AF"/>
    <w:rsid w:val="00EE62D8"/>
    <w:rsid w:val="00EF254B"/>
    <w:rsid w:val="00EF299C"/>
    <w:rsid w:val="00EF43CA"/>
    <w:rsid w:val="00EF49F3"/>
    <w:rsid w:val="00EF4FF2"/>
    <w:rsid w:val="00EF6199"/>
    <w:rsid w:val="00F00FDC"/>
    <w:rsid w:val="00F01F30"/>
    <w:rsid w:val="00F0356F"/>
    <w:rsid w:val="00F04813"/>
    <w:rsid w:val="00F053D2"/>
    <w:rsid w:val="00F071DE"/>
    <w:rsid w:val="00F1073D"/>
    <w:rsid w:val="00F10831"/>
    <w:rsid w:val="00F122C0"/>
    <w:rsid w:val="00F142EA"/>
    <w:rsid w:val="00F148AF"/>
    <w:rsid w:val="00F159E5"/>
    <w:rsid w:val="00F16D00"/>
    <w:rsid w:val="00F2083B"/>
    <w:rsid w:val="00F32F66"/>
    <w:rsid w:val="00F35251"/>
    <w:rsid w:val="00F42246"/>
    <w:rsid w:val="00F44385"/>
    <w:rsid w:val="00F475AA"/>
    <w:rsid w:val="00F53A7D"/>
    <w:rsid w:val="00F53EBF"/>
    <w:rsid w:val="00F7178C"/>
    <w:rsid w:val="00F74630"/>
    <w:rsid w:val="00F74C98"/>
    <w:rsid w:val="00F812AD"/>
    <w:rsid w:val="00F827D8"/>
    <w:rsid w:val="00F83D26"/>
    <w:rsid w:val="00F85D35"/>
    <w:rsid w:val="00F862E6"/>
    <w:rsid w:val="00F9122A"/>
    <w:rsid w:val="00F917E5"/>
    <w:rsid w:val="00F919EB"/>
    <w:rsid w:val="00F91C88"/>
    <w:rsid w:val="00F935F2"/>
    <w:rsid w:val="00F93681"/>
    <w:rsid w:val="00F94F63"/>
    <w:rsid w:val="00F95C4D"/>
    <w:rsid w:val="00F96F43"/>
    <w:rsid w:val="00FA02DF"/>
    <w:rsid w:val="00FA3E4B"/>
    <w:rsid w:val="00FA401F"/>
    <w:rsid w:val="00FA4E74"/>
    <w:rsid w:val="00FA604C"/>
    <w:rsid w:val="00FA6D2C"/>
    <w:rsid w:val="00FB0E29"/>
    <w:rsid w:val="00FB5BF6"/>
    <w:rsid w:val="00FB7D59"/>
    <w:rsid w:val="00FC36D2"/>
    <w:rsid w:val="00FC5C51"/>
    <w:rsid w:val="00FC6D74"/>
    <w:rsid w:val="00FC779A"/>
    <w:rsid w:val="00FC7FC9"/>
    <w:rsid w:val="00FD14E0"/>
    <w:rsid w:val="00FD2BA8"/>
    <w:rsid w:val="00FD43DE"/>
    <w:rsid w:val="00FE203C"/>
    <w:rsid w:val="00FE3286"/>
    <w:rsid w:val="00FF0AF6"/>
    <w:rsid w:val="00FF0D4F"/>
    <w:rsid w:val="00FF5C51"/>
    <w:rsid w:val="00FF656E"/>
    <w:rsid w:val="01010FCA"/>
    <w:rsid w:val="013D9EAB"/>
    <w:rsid w:val="01604B07"/>
    <w:rsid w:val="01AE79D4"/>
    <w:rsid w:val="021C9F23"/>
    <w:rsid w:val="02CD01B8"/>
    <w:rsid w:val="031C6607"/>
    <w:rsid w:val="034A4A35"/>
    <w:rsid w:val="039D8BBB"/>
    <w:rsid w:val="041BFB9B"/>
    <w:rsid w:val="0446B8C5"/>
    <w:rsid w:val="05314E16"/>
    <w:rsid w:val="05B7CBFC"/>
    <w:rsid w:val="05D56721"/>
    <w:rsid w:val="0605AC1B"/>
    <w:rsid w:val="06317A27"/>
    <w:rsid w:val="06D6B6DF"/>
    <w:rsid w:val="07B029E2"/>
    <w:rsid w:val="08728740"/>
    <w:rsid w:val="09F0B959"/>
    <w:rsid w:val="09F49F8E"/>
    <w:rsid w:val="0A0CCD3F"/>
    <w:rsid w:val="0B1B80E5"/>
    <w:rsid w:val="0B4312FA"/>
    <w:rsid w:val="0BB86E7C"/>
    <w:rsid w:val="0D4D8460"/>
    <w:rsid w:val="0D89D0F6"/>
    <w:rsid w:val="0D968338"/>
    <w:rsid w:val="0DB14B83"/>
    <w:rsid w:val="0DB7F213"/>
    <w:rsid w:val="0E7D7E1F"/>
    <w:rsid w:val="0F325399"/>
    <w:rsid w:val="0F655549"/>
    <w:rsid w:val="0FD6DE2F"/>
    <w:rsid w:val="1003B1AA"/>
    <w:rsid w:val="10502F52"/>
    <w:rsid w:val="10F7ACF2"/>
    <w:rsid w:val="119D9D2A"/>
    <w:rsid w:val="11FFE010"/>
    <w:rsid w:val="1209BF7B"/>
    <w:rsid w:val="12A7E3D1"/>
    <w:rsid w:val="13AA485F"/>
    <w:rsid w:val="1529E719"/>
    <w:rsid w:val="1662D73F"/>
    <w:rsid w:val="173F056C"/>
    <w:rsid w:val="17EB5BD8"/>
    <w:rsid w:val="181CA394"/>
    <w:rsid w:val="182C8FC7"/>
    <w:rsid w:val="19872C39"/>
    <w:rsid w:val="19A9860A"/>
    <w:rsid w:val="19C06686"/>
    <w:rsid w:val="1A057FE0"/>
    <w:rsid w:val="1A24B33C"/>
    <w:rsid w:val="1AC3FB90"/>
    <w:rsid w:val="1BB135CC"/>
    <w:rsid w:val="1BC220E9"/>
    <w:rsid w:val="1BC6C6D1"/>
    <w:rsid w:val="1BEFE9C2"/>
    <w:rsid w:val="1C7E57BF"/>
    <w:rsid w:val="1C9AE662"/>
    <w:rsid w:val="1D7AD024"/>
    <w:rsid w:val="1DCF3583"/>
    <w:rsid w:val="1E0A1104"/>
    <w:rsid w:val="1E9ECBDA"/>
    <w:rsid w:val="1FD0FCC2"/>
    <w:rsid w:val="2047EF2C"/>
    <w:rsid w:val="20FE8D57"/>
    <w:rsid w:val="2215FA2D"/>
    <w:rsid w:val="22364943"/>
    <w:rsid w:val="22A686FE"/>
    <w:rsid w:val="22B18EA3"/>
    <w:rsid w:val="236A75BF"/>
    <w:rsid w:val="23D07067"/>
    <w:rsid w:val="242B3EF8"/>
    <w:rsid w:val="248B4588"/>
    <w:rsid w:val="24C5EBD7"/>
    <w:rsid w:val="2681F96E"/>
    <w:rsid w:val="26D042F3"/>
    <w:rsid w:val="2795B1DA"/>
    <w:rsid w:val="2802559B"/>
    <w:rsid w:val="2853D09D"/>
    <w:rsid w:val="28CD73BA"/>
    <w:rsid w:val="28EAEA63"/>
    <w:rsid w:val="29E44300"/>
    <w:rsid w:val="2A6CF046"/>
    <w:rsid w:val="2C08FCBE"/>
    <w:rsid w:val="2C13FC3D"/>
    <w:rsid w:val="2C28F1E0"/>
    <w:rsid w:val="2CF5992A"/>
    <w:rsid w:val="2DFB11C7"/>
    <w:rsid w:val="2F4045E8"/>
    <w:rsid w:val="2F4B5BBC"/>
    <w:rsid w:val="2F8E7C1E"/>
    <w:rsid w:val="2FD225A1"/>
    <w:rsid w:val="303338E9"/>
    <w:rsid w:val="3043BB22"/>
    <w:rsid w:val="306B2858"/>
    <w:rsid w:val="30C7D3BF"/>
    <w:rsid w:val="32A4E385"/>
    <w:rsid w:val="32A58920"/>
    <w:rsid w:val="32C661D4"/>
    <w:rsid w:val="32E61383"/>
    <w:rsid w:val="337EC2B5"/>
    <w:rsid w:val="34545F7C"/>
    <w:rsid w:val="34624D0E"/>
    <w:rsid w:val="35A0AB8E"/>
    <w:rsid w:val="35D99C1C"/>
    <w:rsid w:val="36DDBB20"/>
    <w:rsid w:val="37686E2F"/>
    <w:rsid w:val="3805345C"/>
    <w:rsid w:val="38538CBB"/>
    <w:rsid w:val="38DA1D2E"/>
    <w:rsid w:val="394E1F0E"/>
    <w:rsid w:val="39A06366"/>
    <w:rsid w:val="3B3E0668"/>
    <w:rsid w:val="3BB28621"/>
    <w:rsid w:val="3CD405A8"/>
    <w:rsid w:val="3D492F49"/>
    <w:rsid w:val="3E95481E"/>
    <w:rsid w:val="3EB21159"/>
    <w:rsid w:val="3EFE8499"/>
    <w:rsid w:val="3FD9D709"/>
    <w:rsid w:val="40A8304C"/>
    <w:rsid w:val="40F696EF"/>
    <w:rsid w:val="413325E6"/>
    <w:rsid w:val="415C44DC"/>
    <w:rsid w:val="4195535A"/>
    <w:rsid w:val="420AE8A8"/>
    <w:rsid w:val="42676D6C"/>
    <w:rsid w:val="42FE59E3"/>
    <w:rsid w:val="43651460"/>
    <w:rsid w:val="439087C3"/>
    <w:rsid w:val="43CCD74B"/>
    <w:rsid w:val="445AD269"/>
    <w:rsid w:val="4506146E"/>
    <w:rsid w:val="4610054F"/>
    <w:rsid w:val="47F0B749"/>
    <w:rsid w:val="4992561C"/>
    <w:rsid w:val="4A265227"/>
    <w:rsid w:val="4A3E2EDD"/>
    <w:rsid w:val="4AC168CD"/>
    <w:rsid w:val="4BEE24DA"/>
    <w:rsid w:val="4C3DE61B"/>
    <w:rsid w:val="4D3D29C6"/>
    <w:rsid w:val="4DA32691"/>
    <w:rsid w:val="4FD76FE2"/>
    <w:rsid w:val="5029C6F2"/>
    <w:rsid w:val="50AF7DC7"/>
    <w:rsid w:val="50C27EC5"/>
    <w:rsid w:val="50DCC7DF"/>
    <w:rsid w:val="51B650C0"/>
    <w:rsid w:val="534CFC64"/>
    <w:rsid w:val="5415CA90"/>
    <w:rsid w:val="5444E464"/>
    <w:rsid w:val="548AA598"/>
    <w:rsid w:val="548DEF17"/>
    <w:rsid w:val="5492D881"/>
    <w:rsid w:val="54C9BFB4"/>
    <w:rsid w:val="5604AC2D"/>
    <w:rsid w:val="5632E9DE"/>
    <w:rsid w:val="5642BD34"/>
    <w:rsid w:val="56911BE9"/>
    <w:rsid w:val="574C0963"/>
    <w:rsid w:val="588C7C9B"/>
    <w:rsid w:val="5899DEBE"/>
    <w:rsid w:val="596649A4"/>
    <w:rsid w:val="5B121B3B"/>
    <w:rsid w:val="5C859F69"/>
    <w:rsid w:val="5C8DE20F"/>
    <w:rsid w:val="5CB2748B"/>
    <w:rsid w:val="5D337302"/>
    <w:rsid w:val="5D6C9F56"/>
    <w:rsid w:val="5DE92814"/>
    <w:rsid w:val="5E216FCA"/>
    <w:rsid w:val="5EEB2FB5"/>
    <w:rsid w:val="5FA72BE5"/>
    <w:rsid w:val="60B9DD6A"/>
    <w:rsid w:val="60C79F88"/>
    <w:rsid w:val="616588E8"/>
    <w:rsid w:val="61D7D9D5"/>
    <w:rsid w:val="6205D615"/>
    <w:rsid w:val="63302B64"/>
    <w:rsid w:val="633EC5B0"/>
    <w:rsid w:val="634F69B7"/>
    <w:rsid w:val="63C78DFD"/>
    <w:rsid w:val="644B4479"/>
    <w:rsid w:val="652A97FC"/>
    <w:rsid w:val="65F6F43C"/>
    <w:rsid w:val="6623D46D"/>
    <w:rsid w:val="66607D0C"/>
    <w:rsid w:val="666DB242"/>
    <w:rsid w:val="671070B9"/>
    <w:rsid w:val="674251E5"/>
    <w:rsid w:val="6821C5BB"/>
    <w:rsid w:val="683BC6BD"/>
    <w:rsid w:val="6855F020"/>
    <w:rsid w:val="68D477A7"/>
    <w:rsid w:val="69471226"/>
    <w:rsid w:val="69B014E9"/>
    <w:rsid w:val="69DA4F38"/>
    <w:rsid w:val="6A6C0BB8"/>
    <w:rsid w:val="6C9C7D08"/>
    <w:rsid w:val="6CC6BC69"/>
    <w:rsid w:val="6D7ED477"/>
    <w:rsid w:val="6DD14E31"/>
    <w:rsid w:val="6DFECFC5"/>
    <w:rsid w:val="6E124385"/>
    <w:rsid w:val="6E3B3472"/>
    <w:rsid w:val="6F46B53A"/>
    <w:rsid w:val="6FADA88A"/>
    <w:rsid w:val="6FC53D35"/>
    <w:rsid w:val="70684819"/>
    <w:rsid w:val="70F00FC2"/>
    <w:rsid w:val="70F106B2"/>
    <w:rsid w:val="71610D96"/>
    <w:rsid w:val="71E9FA7A"/>
    <w:rsid w:val="7221FB6E"/>
    <w:rsid w:val="728B7642"/>
    <w:rsid w:val="72F1E3A4"/>
    <w:rsid w:val="74C357F7"/>
    <w:rsid w:val="74FC1804"/>
    <w:rsid w:val="75D0ABC3"/>
    <w:rsid w:val="75D5A657"/>
    <w:rsid w:val="75DA3B15"/>
    <w:rsid w:val="772E749F"/>
    <w:rsid w:val="77760B76"/>
    <w:rsid w:val="786BEFDA"/>
    <w:rsid w:val="7893AD93"/>
    <w:rsid w:val="78D61DB6"/>
    <w:rsid w:val="79A0E3E2"/>
    <w:rsid w:val="7A2F7DF4"/>
    <w:rsid w:val="7A55CC0D"/>
    <w:rsid w:val="7AD1E962"/>
    <w:rsid w:val="7B16E877"/>
    <w:rsid w:val="7C98EA16"/>
    <w:rsid w:val="7D35CB15"/>
    <w:rsid w:val="7DA94ACE"/>
    <w:rsid w:val="7EADD1CA"/>
    <w:rsid w:val="7EF06BA3"/>
    <w:rsid w:val="7F4F8802"/>
    <w:rsid w:val="7F5B9059"/>
    <w:rsid w:val="7F9CBB50"/>
    <w:rsid w:val="7FDFA2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semiHidden/>
    <w:unhideWhenUsed/>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L1-FlLSp12Char">
    <w:name w:val="L1-FlL Sp&amp;1/2 Char"/>
    <w:basedOn w:val="DefaultParagraphFont"/>
    <w:link w:val="L1-FlLSp12"/>
    <w:locked/>
    <w:rsid w:val="008D4F9D"/>
    <w:rPr>
      <w:rFonts w:eastAsiaTheme="minorEastAsia"/>
      <w:lang w:eastAsia="ja-JP"/>
    </w:rPr>
  </w:style>
  <w:style w:type="paragraph" w:customStyle="1" w:styleId="L1-FlLSp12">
    <w:name w:val="L1-FlL Sp&amp;1/2"/>
    <w:basedOn w:val="Normal"/>
    <w:link w:val="L1-FlLSp12Char"/>
    <w:rsid w:val="008D4F9D"/>
    <w:pPr>
      <w:tabs>
        <w:tab w:val="left" w:pos="1152"/>
      </w:tabs>
      <w:spacing w:after="240" w:line="240" w:lineRule="auto"/>
    </w:pPr>
    <w:rPr>
      <w:rFonts w:eastAsiaTheme="minorEastAsia"/>
      <w:lang w:eastAsia="ja-JP"/>
    </w:rPr>
  </w:style>
  <w:style w:type="paragraph" w:customStyle="1" w:styleId="pf0">
    <w:name w:val="pf0"/>
    <w:basedOn w:val="Normal"/>
    <w:rsid w:val="00FC7F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C7FC9"/>
    <w:rPr>
      <w:rFonts w:ascii="Segoe UI" w:hAnsi="Segoe UI" w:cs="Segoe UI" w:hint="default"/>
      <w:sz w:val="18"/>
      <w:szCs w:val="18"/>
    </w:rPr>
  </w:style>
  <w:style w:type="character" w:styleId="UnresolvedMention">
    <w:name w:val="Unresolved Mention"/>
    <w:basedOn w:val="DefaultParagraphFont"/>
    <w:uiPriority w:val="99"/>
    <w:semiHidden/>
    <w:unhideWhenUsed/>
    <w:rsid w:val="00504CA6"/>
    <w:rPr>
      <w:color w:val="605E5C"/>
      <w:shd w:val="clear" w:color="auto" w:fill="E1DFDD"/>
    </w:rPr>
  </w:style>
  <w:style w:type="character" w:customStyle="1" w:styleId="ui-provider">
    <w:name w:val="ui-provider"/>
    <w:basedOn w:val="DefaultParagraphFont"/>
    <w:rsid w:val="00610E1E"/>
  </w:style>
  <w:style w:type="paragraph" w:customStyle="1" w:styleId="paragraph">
    <w:name w:val="paragraph"/>
    <w:basedOn w:val="Normal"/>
    <w:rsid w:val="00D670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7026"/>
  </w:style>
  <w:style w:type="character" w:customStyle="1" w:styleId="eop">
    <w:name w:val="eop"/>
    <w:basedOn w:val="DefaultParagraphFont"/>
    <w:rsid w:val="00D67026"/>
  </w:style>
  <w:style w:type="paragraph" w:customStyle="1" w:styleId="N1-1stBullet">
    <w:name w:val="N1-1st Bullet"/>
    <w:basedOn w:val="Normal"/>
    <w:rsid w:val="00B97561"/>
    <w:pPr>
      <w:numPr>
        <w:numId w:val="43"/>
      </w:numPr>
      <w:spacing w:after="240" w:line="240" w:lineRule="auto"/>
    </w:pPr>
    <w:rPr>
      <w:rFonts w:eastAsiaTheme="minorEastAsia"/>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hilarywagner@westat.com" TargetMode="External" /><Relationship Id="rId11" Type="http://schemas.openxmlformats.org/officeDocument/2006/relationships/hyperlink" Target="mailto:debrarog@westat.com" TargetMode="External" /><Relationship Id="rId12" Type="http://schemas.openxmlformats.org/officeDocument/2006/relationships/hyperlink" Target="mailto:Erin.Cannon@acf.hhs.gov" TargetMode="External" /><Relationship Id="rId13" Type="http://schemas.openxmlformats.org/officeDocument/2006/relationships/hyperlink" Target="mailto:Shirley.Adelstein@acf.hhs.gov" TargetMode="External" /><Relationship Id="rId14" Type="http://schemas.openxmlformats.org/officeDocument/2006/relationships/hyperlink" Target="mailto:justine@publicprofit.net" TargetMode="External" /><Relationship Id="rId15" Type="http://schemas.openxmlformats.org/officeDocument/2006/relationships/hyperlink" Target="mailto:jrandles@csufresno.edu"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allisonhyra@westa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300091A91264096F3E1731083CBAB" ma:contentTypeVersion="5" ma:contentTypeDescription="Create a new document." ma:contentTypeScope="" ma:versionID="494498a794c1499ced2a567b00187c24">
  <xsd:schema xmlns:xsd="http://www.w3.org/2001/XMLSchema" xmlns:xs="http://www.w3.org/2001/XMLSchema" xmlns:p="http://schemas.microsoft.com/office/2006/metadata/properties" xmlns:ns2="c638306e-a527-4c0a-8d68-5735820f6269" xmlns:ns3="18b3053d-333a-4f81-b6ef-6e2e31b23f51" targetNamespace="http://schemas.microsoft.com/office/2006/metadata/properties" ma:root="true" ma:fieldsID="fed09d751cea34618a3c9dc12fdebe13" ns2:_="" ns3:_="">
    <xsd:import namespace="c638306e-a527-4c0a-8d68-5735820f6269"/>
    <xsd:import namespace="18b3053d-333a-4f81-b6ef-6e2e31b23f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8306e-a527-4c0a-8d68-5735820f6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053d-333a-4f81-b6ef-6e2e31b23f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38B36-53A8-4A4B-9B37-89ABDE027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8306e-a527-4c0a-8d68-5735820f6269"/>
    <ds:schemaRef ds:uri="18b3053d-333a-4f81-b6ef-6e2e31b23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6A195F67-6CB8-466D-AB52-5F8C165C2C09}">
  <ds:schemaRefs>
    <ds:schemaRef ds:uri="http://www.w3.org/XML/1998/namespace"/>
    <ds:schemaRef ds:uri="http://purl.org/dc/dcmitype/"/>
    <ds:schemaRef ds:uri="18b3053d-333a-4f81-b6ef-6e2e31b23f51"/>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c638306e-a527-4c0a-8d68-5735820f6269"/>
  </ds:schemaRefs>
</ds:datastoreItem>
</file>

<file path=customXml/itemProps4.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3845</Words>
  <Characters>21919</Characters>
  <Application>Microsoft Office Word</Application>
  <DocSecurity>0</DocSecurity>
  <Lines>182</Lines>
  <Paragraphs>51</Paragraphs>
  <ScaleCrop>false</ScaleCrop>
  <Company/>
  <LinksUpToDate>false</LinksUpToDate>
  <CharactersWithSpaces>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Courtenay Kessler</dc:creator>
  <cp:lastModifiedBy>ACF PRA</cp:lastModifiedBy>
  <cp:revision>2</cp:revision>
  <dcterms:created xsi:type="dcterms:W3CDTF">2023-12-08T11:12:00Z</dcterms:created>
  <dcterms:modified xsi:type="dcterms:W3CDTF">2023-12-08T11:12:00Z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0x010100668300091A91264096F3E1731083CBAB</vt:lpwstr>
  </property>
</Properties>
</file>