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36743563" w:rsidP="0335FB45" w14:paraId="002F6F3E" w14:textId="0BF7808D">
      <w:pPr>
        <w:pStyle w:val="ReportCover-Title"/>
        <w:jc w:val="center"/>
        <w:rPr>
          <w:rFonts w:ascii="Arial" w:eastAsia="Arial Unicode MS" w:hAnsi="Arial" w:cs="Arial"/>
          <w:noProof/>
          <w:color w:val="auto"/>
        </w:rPr>
      </w:pPr>
      <w:r w:rsidRPr="0335FB45">
        <w:rPr>
          <w:rFonts w:ascii="Arial" w:eastAsia="Arial Unicode MS" w:hAnsi="Arial" w:cs="Arial"/>
          <w:noProof/>
          <w:color w:val="auto"/>
        </w:rPr>
        <w:t>Public Access to Diaper Information</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335FB45">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335FB45">
        <w:rPr>
          <w:rFonts w:ascii="Arial" w:hAnsi="Arial" w:cs="Arial"/>
          <w:color w:val="auto"/>
          <w:sz w:val="32"/>
          <w:szCs w:val="32"/>
        </w:rPr>
        <w:t xml:space="preserve">0970 </w:t>
      </w:r>
      <w:r w:rsidRPr="0335FB45" w:rsidR="00877346">
        <w:rPr>
          <w:rFonts w:ascii="Arial" w:hAnsi="Arial" w:cs="Arial"/>
          <w:color w:val="auto"/>
          <w:sz w:val="32"/>
          <w:szCs w:val="32"/>
        </w:rPr>
        <w:t>–</w:t>
      </w:r>
      <w:r w:rsidRPr="0335FB45">
        <w:rPr>
          <w:rFonts w:ascii="Arial" w:hAnsi="Arial" w:cs="Arial"/>
          <w:color w:val="auto"/>
          <w:sz w:val="32"/>
          <w:szCs w:val="32"/>
        </w:rPr>
        <w:t xml:space="preserve"> </w:t>
      </w:r>
      <w:r w:rsidRPr="0335FB45" w:rsidR="006D2637">
        <w:rPr>
          <w:rFonts w:ascii="Arial" w:hAnsi="Arial" w:cs="Arial"/>
          <w:color w:val="auto"/>
          <w:sz w:val="32"/>
          <w:szCs w:val="32"/>
        </w:rPr>
        <w:t>0</w:t>
      </w:r>
      <w:r w:rsidRPr="0335FB45" w:rsidR="008F570D">
        <w:rPr>
          <w:rFonts w:ascii="Arial" w:hAnsi="Arial" w:cs="Arial"/>
          <w:color w:val="auto"/>
          <w:sz w:val="32"/>
          <w:szCs w:val="32"/>
        </w:rPr>
        <w:t>531</w:t>
      </w:r>
    </w:p>
    <w:p w:rsidR="002C4F75" w:rsidRPr="002C4F75" w:rsidP="0335FB45" w14:paraId="1D64B464" w14:textId="77777777">
      <w:pPr>
        <w:rPr>
          <w:rFonts w:ascii="Arial" w:hAnsi="Arial" w:cs="Arial"/>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335FB4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335FB45">
        <w:rPr>
          <w:rFonts w:ascii="Arial" w:hAnsi="Arial" w:cs="Arial"/>
          <w:color w:val="auto"/>
          <w:sz w:val="48"/>
          <w:szCs w:val="48"/>
        </w:rPr>
        <w:t>Part A</w:t>
      </w:r>
      <w:r w:rsidRPr="0335FB45" w:rsidR="00A020E8">
        <w:rPr>
          <w:rFonts w:ascii="Arial" w:hAnsi="Arial" w:cs="Arial"/>
          <w:color w:val="auto"/>
          <w:sz w:val="48"/>
          <w:szCs w:val="48"/>
        </w:rPr>
        <w:t xml:space="preserve"> - Justification</w:t>
      </w:r>
    </w:p>
    <w:p w:rsidR="002C4F75" w:rsidRPr="002C4F75" w:rsidP="0335FB45" w14:paraId="153EDE13" w14:textId="035EA710">
      <w:pPr>
        <w:pStyle w:val="ReportCover-Date"/>
        <w:jc w:val="center"/>
        <w:rPr>
          <w:rFonts w:ascii="Arial" w:hAnsi="Arial" w:cs="Arial"/>
          <w:color w:val="auto"/>
        </w:rPr>
      </w:pPr>
      <w:r w:rsidRPr="0335FB45">
        <w:rPr>
          <w:rFonts w:ascii="Arial" w:hAnsi="Arial" w:cs="Arial"/>
          <w:color w:val="auto"/>
        </w:rPr>
        <w:t>January 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335FB45">
        <w:rPr>
          <w:rFonts w:ascii="Arial" w:hAnsi="Arial" w:cs="Arial"/>
        </w:rPr>
        <w:t>Submitted By:</w:t>
      </w:r>
    </w:p>
    <w:p w:rsidR="648DDFE1" w:rsidP="0335FB45" w14:paraId="320CA37D" w14:textId="5570DF65">
      <w:pPr>
        <w:spacing w:line="259" w:lineRule="auto"/>
        <w:jc w:val="center"/>
        <w:rPr>
          <w:rFonts w:ascii="Arial" w:hAnsi="Arial" w:cs="Arial"/>
        </w:rPr>
      </w:pPr>
      <w:r w:rsidRPr="0335FB45">
        <w:rPr>
          <w:rFonts w:ascii="Arial" w:hAnsi="Arial" w:cs="Arial"/>
        </w:rPr>
        <w:t>Office of Community Services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196766A3">
      <w:pPr>
        <w:spacing w:after="120"/>
        <w:rPr>
          <w:b/>
        </w:rPr>
      </w:pPr>
    </w:p>
    <w:p w:rsidR="000D08AC" w:rsidP="008F570D" w14:paraId="2ED945FF" w14:textId="77777777">
      <w:pPr>
        <w:spacing w:after="120"/>
        <w:rPr>
          <w:b/>
        </w:rPr>
      </w:pPr>
    </w:p>
    <w:p w:rsidR="008F570D" w:rsidP="472A238D" w14:paraId="2AF66C36" w14:textId="4918EC1D">
      <w:pPr>
        <w:spacing w:after="120"/>
        <w:rPr>
          <w:b/>
          <w:bCs/>
        </w:rPr>
      </w:pPr>
    </w:p>
    <w:p w:rsidR="472A238D" w:rsidP="472A238D" w14:paraId="2F357DCC" w14:textId="507B2CFE">
      <w:pPr>
        <w:spacing w:after="120"/>
        <w:rPr>
          <w:b/>
          <w:bCs/>
        </w:rPr>
      </w:pPr>
    </w:p>
    <w:p w:rsidR="00945CD6" w:rsidRPr="000D53DF" w:rsidP="0335FB45" w14:paraId="63932BF7" w14:textId="3B3CEA54">
      <w:pPr>
        <w:spacing w:after="120"/>
        <w:rPr>
          <w:b/>
          <w:bCs/>
        </w:rPr>
      </w:pPr>
      <w:r w:rsidRPr="337BC5DF">
        <w:rPr>
          <w:b/>
          <w:bCs/>
        </w:rPr>
        <w:t xml:space="preserve">A1. </w:t>
      </w:r>
      <w:r w:rsidRPr="337BC5DF">
        <w:rPr>
          <w:b/>
          <w:bCs/>
        </w:rPr>
        <w:t>Necessity for the Data Collection</w:t>
      </w:r>
    </w:p>
    <w:p w:rsidR="00984CA2" w:rsidP="337BC5DF" w14:paraId="06A4FE87" w14:textId="1A04FBBC">
      <w:pPr>
        <w:rPr>
          <w:sz w:val="22"/>
          <w:szCs w:val="22"/>
        </w:rPr>
      </w:pPr>
      <w:r w:rsidRPr="337BC5DF">
        <w:rPr>
          <w:sz w:val="22"/>
          <w:szCs w:val="22"/>
        </w:rPr>
        <w:t xml:space="preserve">The Administration for Children and Families (ACF) at the U.S. Department of Health and Human Services (HHS) seeks approval </w:t>
      </w:r>
      <w:r w:rsidRPr="337BC5DF" w:rsidR="63845544">
        <w:rPr>
          <w:sz w:val="22"/>
          <w:szCs w:val="22"/>
        </w:rPr>
        <w:t xml:space="preserve">to survey </w:t>
      </w:r>
      <w:r w:rsidRPr="337BC5DF" w:rsidR="4F8E8B2D">
        <w:rPr>
          <w:sz w:val="22"/>
          <w:szCs w:val="22"/>
        </w:rPr>
        <w:t xml:space="preserve">the grant recipients from </w:t>
      </w:r>
      <w:r w:rsidRPr="337BC5DF" w:rsidR="63845544">
        <w:rPr>
          <w:sz w:val="22"/>
          <w:szCs w:val="22"/>
        </w:rPr>
        <w:t>Cohorts 2</w:t>
      </w:r>
      <w:r w:rsidRPr="337BC5DF" w:rsidR="26C413A2">
        <w:rPr>
          <w:sz w:val="22"/>
          <w:szCs w:val="22"/>
        </w:rPr>
        <w:t>, 3, and 4</w:t>
      </w:r>
      <w:r w:rsidRPr="337BC5DF" w:rsidR="63845544">
        <w:rPr>
          <w:sz w:val="22"/>
          <w:szCs w:val="22"/>
        </w:rPr>
        <w:t xml:space="preserve"> of the Diaper Distribution Demonstration &amp; Research Pilot (DDDRP)</w:t>
      </w:r>
      <w:r w:rsidRPr="337BC5DF" w:rsidR="42F02284">
        <w:rPr>
          <w:sz w:val="22"/>
          <w:szCs w:val="22"/>
        </w:rPr>
        <w:t xml:space="preserve"> to better understand and to compile information about how families can receive support through DDDRP</w:t>
      </w:r>
      <w:r w:rsidRPr="337BC5DF" w:rsidR="18883C53">
        <w:rPr>
          <w:sz w:val="22"/>
          <w:szCs w:val="22"/>
        </w:rPr>
        <w:t xml:space="preserve">. </w:t>
      </w:r>
      <w:r w:rsidRPr="337BC5DF" w:rsidR="31C5F782">
        <w:rPr>
          <w:sz w:val="22"/>
          <w:szCs w:val="22"/>
        </w:rPr>
        <w:t xml:space="preserve">Currently, there is no centralized source for this information. The ACF Office of Community Services (OCS) regularly receives requests from the public about how to access diapers and is unable to answer these requests outside of directing individuals to reach out to a grant recipient near them. </w:t>
      </w:r>
      <w:r w:rsidRPr="337BC5DF" w:rsidR="45A65821">
        <w:rPr>
          <w:sz w:val="22"/>
          <w:szCs w:val="22"/>
        </w:rPr>
        <w:t>Grant recipients in the meantime have taken a wide variety of approaches to circulating information to the public, with some grant recipients posting full information about their programs online and other grant recipients publishing no information.</w:t>
      </w:r>
    </w:p>
    <w:p w:rsidR="00984CA2" w:rsidP="0335FB45" w14:paraId="7B9B4DAF" w14:textId="1AEFD3B0">
      <w:pPr>
        <w:rPr>
          <w:sz w:val="22"/>
          <w:szCs w:val="22"/>
        </w:rPr>
      </w:pPr>
    </w:p>
    <w:p w:rsidR="008F570D" w:rsidP="771764CF" w14:paraId="0CBB58A8" w14:textId="324C975F">
      <w:pPr>
        <w:spacing w:line="264" w:lineRule="auto"/>
        <w:rPr>
          <w:sz w:val="22"/>
          <w:szCs w:val="22"/>
        </w:rPr>
      </w:pPr>
      <w:r w:rsidRPr="771764CF">
        <w:rPr>
          <w:sz w:val="22"/>
          <w:szCs w:val="22"/>
        </w:rPr>
        <w:t>T</w:t>
      </w:r>
      <w:r w:rsidRPr="771764CF" w:rsidR="0FA13D2D">
        <w:rPr>
          <w:sz w:val="22"/>
          <w:szCs w:val="22"/>
        </w:rPr>
        <w:t xml:space="preserve">o ensure this information is easily available in a consistent way, </w:t>
      </w:r>
      <w:r w:rsidRPr="771764CF" w:rsidR="4F118969">
        <w:rPr>
          <w:sz w:val="22"/>
          <w:szCs w:val="22"/>
        </w:rPr>
        <w:t xml:space="preserve">OCS </w:t>
      </w:r>
      <w:r w:rsidRPr="771764CF" w:rsidR="070172F0">
        <w:rPr>
          <w:sz w:val="22"/>
          <w:szCs w:val="22"/>
        </w:rPr>
        <w:t>request</w:t>
      </w:r>
      <w:r w:rsidRPr="771764CF" w:rsidR="204CE08E">
        <w:rPr>
          <w:sz w:val="22"/>
          <w:szCs w:val="22"/>
        </w:rPr>
        <w:t>s</w:t>
      </w:r>
      <w:r w:rsidRPr="771764CF" w:rsidR="070172F0">
        <w:rPr>
          <w:sz w:val="22"/>
          <w:szCs w:val="22"/>
        </w:rPr>
        <w:t xml:space="preserve"> from </w:t>
      </w:r>
      <w:r w:rsidRPr="771764CF" w:rsidR="492F2527">
        <w:rPr>
          <w:sz w:val="22"/>
          <w:szCs w:val="22"/>
        </w:rPr>
        <w:t xml:space="preserve">the </w:t>
      </w:r>
      <w:r w:rsidRPr="771764CF" w:rsidR="7016BCDD">
        <w:rPr>
          <w:sz w:val="22"/>
          <w:szCs w:val="22"/>
        </w:rPr>
        <w:t>22</w:t>
      </w:r>
      <w:r w:rsidRPr="771764CF" w:rsidR="492F2527">
        <w:rPr>
          <w:sz w:val="22"/>
          <w:szCs w:val="22"/>
        </w:rPr>
        <w:t xml:space="preserve"> </w:t>
      </w:r>
      <w:r w:rsidRPr="771764CF" w:rsidR="4EC32422">
        <w:rPr>
          <w:sz w:val="22"/>
          <w:szCs w:val="22"/>
        </w:rPr>
        <w:t xml:space="preserve">DDDRP </w:t>
      </w:r>
      <w:r w:rsidRPr="771764CF" w:rsidR="492F2527">
        <w:rPr>
          <w:sz w:val="22"/>
          <w:szCs w:val="22"/>
        </w:rPr>
        <w:t xml:space="preserve">programs </w:t>
      </w:r>
      <w:r w:rsidRPr="771764CF" w:rsidR="7FF14371">
        <w:rPr>
          <w:sz w:val="22"/>
          <w:szCs w:val="22"/>
        </w:rPr>
        <w:t xml:space="preserve">information about eligibility requirements </w:t>
      </w:r>
      <w:r w:rsidRPr="771764CF" w:rsidR="492F2527">
        <w:rPr>
          <w:sz w:val="22"/>
          <w:szCs w:val="22"/>
        </w:rPr>
        <w:t xml:space="preserve">and how families can receive diapers from each program. </w:t>
      </w:r>
      <w:r w:rsidRPr="771764CF" w:rsidR="6F70B189">
        <w:rPr>
          <w:sz w:val="22"/>
          <w:szCs w:val="22"/>
        </w:rPr>
        <w:t xml:space="preserve">This information will allow </w:t>
      </w:r>
      <w:r w:rsidRPr="771764CF" w:rsidR="2B37CD5D">
        <w:rPr>
          <w:sz w:val="22"/>
          <w:szCs w:val="22"/>
        </w:rPr>
        <w:t xml:space="preserve">OCS </w:t>
      </w:r>
      <w:r w:rsidRPr="771764CF" w:rsidR="3D6E627A">
        <w:rPr>
          <w:sz w:val="22"/>
          <w:szCs w:val="22"/>
        </w:rPr>
        <w:t xml:space="preserve">to </w:t>
      </w:r>
      <w:r w:rsidRPr="771764CF" w:rsidR="4D43689B">
        <w:rPr>
          <w:sz w:val="22"/>
          <w:szCs w:val="22"/>
        </w:rPr>
        <w:t>provide consistent information about each program</w:t>
      </w:r>
      <w:r w:rsidRPr="771764CF" w:rsidR="07D40A59">
        <w:rPr>
          <w:sz w:val="22"/>
          <w:szCs w:val="22"/>
        </w:rPr>
        <w:t xml:space="preserve"> on the OCS website. The public will thus be able to easily see if they are eligible for support from DDDRP, and if so when, where, and how they can receive </w:t>
      </w:r>
      <w:r w:rsidRPr="771764CF" w:rsidR="25473001">
        <w:rPr>
          <w:sz w:val="22"/>
          <w:szCs w:val="22"/>
        </w:rPr>
        <w:t xml:space="preserve">diapers </w:t>
      </w:r>
      <w:r w:rsidRPr="771764CF" w:rsidR="59233373">
        <w:rPr>
          <w:sz w:val="22"/>
          <w:szCs w:val="22"/>
        </w:rPr>
        <w:t xml:space="preserve">for their children. </w:t>
      </w:r>
      <w:r w:rsidRPr="771764CF" w:rsidR="77578F49">
        <w:rPr>
          <w:sz w:val="22"/>
          <w:szCs w:val="22"/>
        </w:rPr>
        <w:t xml:space="preserve">While much of this information is already publicly available, it’s not available in a consistent way and this effort will compile </w:t>
      </w:r>
      <w:r w:rsidRPr="771764CF" w:rsidR="790C9100">
        <w:rPr>
          <w:sz w:val="22"/>
          <w:szCs w:val="22"/>
        </w:rPr>
        <w:t>the information for individuals seeking information.</w:t>
      </w:r>
      <w:r w:rsidRPr="771764CF" w:rsidR="7A0DC4E6">
        <w:rPr>
          <w:sz w:val="22"/>
          <w:szCs w:val="22"/>
        </w:rPr>
        <w:t xml:space="preserve"> </w:t>
      </w:r>
      <w:r w:rsidRPr="771764CF" w:rsidR="3F77BB47">
        <w:rPr>
          <w:sz w:val="22"/>
          <w:szCs w:val="22"/>
        </w:rPr>
        <w:t>By surveying the grant recipients</w:t>
      </w:r>
      <w:r w:rsidRPr="771764CF" w:rsidR="72D045ED">
        <w:rPr>
          <w:sz w:val="22"/>
          <w:szCs w:val="22"/>
        </w:rPr>
        <w:t xml:space="preserve"> and publishing the shared information</w:t>
      </w:r>
      <w:r w:rsidRPr="771764CF" w:rsidR="3F77BB47">
        <w:rPr>
          <w:sz w:val="22"/>
          <w:szCs w:val="22"/>
        </w:rPr>
        <w:t xml:space="preserve">, OCS will ensure that </w:t>
      </w:r>
      <w:r w:rsidRPr="771764CF" w:rsidR="0D173CF1">
        <w:rPr>
          <w:sz w:val="22"/>
          <w:szCs w:val="22"/>
        </w:rPr>
        <w:t xml:space="preserve">there is equal information available about all </w:t>
      </w:r>
      <w:r w:rsidRPr="771764CF" w:rsidR="6020B4E3">
        <w:rPr>
          <w:sz w:val="22"/>
          <w:szCs w:val="22"/>
        </w:rPr>
        <w:t xml:space="preserve">programs and that families do not need to spend hours looking online or making phone calls </w:t>
      </w:r>
      <w:r w:rsidRPr="771764CF" w:rsidR="6020B4E3">
        <w:rPr>
          <w:sz w:val="22"/>
          <w:szCs w:val="22"/>
        </w:rPr>
        <w:t xml:space="preserve">in order </w:t>
      </w:r>
      <w:r w:rsidRPr="771764CF" w:rsidR="5222B886">
        <w:rPr>
          <w:sz w:val="22"/>
          <w:szCs w:val="22"/>
        </w:rPr>
        <w:t>to</w:t>
      </w:r>
      <w:r w:rsidRPr="771764CF" w:rsidR="5222B886">
        <w:rPr>
          <w:sz w:val="22"/>
          <w:szCs w:val="22"/>
        </w:rPr>
        <w:t xml:space="preserve"> determine if they are eligible for assistance.</w:t>
      </w:r>
    </w:p>
    <w:p w:rsidR="008F570D" w:rsidP="771764CF" w14:paraId="10A288D7" w14:textId="77777777">
      <w:pPr>
        <w:pStyle w:val="Heading4"/>
        <w:tabs>
          <w:tab w:val="num" w:pos="180"/>
        </w:tabs>
        <w:spacing w:before="0" w:after="0" w:line="264" w:lineRule="auto"/>
        <w:rPr>
          <w:rFonts w:ascii="Times New Roman" w:hAnsi="Times New Roman"/>
          <w:i/>
          <w:iCs/>
          <w:sz w:val="24"/>
          <w:szCs w:val="24"/>
        </w:rPr>
      </w:pPr>
    </w:p>
    <w:p w:rsidR="00984CA2" w:rsidRPr="00177982" w:rsidP="000D08AC"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20382F" w:rsidP="472A238D" w14:paraId="7D1B72AE" w14:textId="3589E5D6">
      <w:pPr>
        <w:rPr>
          <w:sz w:val="22"/>
          <w:szCs w:val="22"/>
        </w:rPr>
      </w:pPr>
      <w:r w:rsidRPr="472A238D">
        <w:rPr>
          <w:sz w:val="22"/>
          <w:szCs w:val="22"/>
        </w:rPr>
        <w:t>There are no legal or administrative requirements that necessitate the collection. ACF is undertaking the collection at the discretion of the agency.</w:t>
      </w:r>
    </w:p>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472A238D" w14:paraId="320194E8" w14:textId="54257FBE">
      <w:pPr>
        <w:spacing w:after="60"/>
        <w:rPr>
          <w:b/>
          <w:bCs/>
          <w:i/>
          <w:iCs/>
        </w:rPr>
      </w:pPr>
      <w:r w:rsidRPr="472A238D">
        <w:rPr>
          <w:b/>
          <w:bCs/>
          <w:i/>
          <w:iCs/>
        </w:rPr>
        <w:t xml:space="preserve">Overview of Purpose and </w:t>
      </w:r>
      <w:r w:rsidRPr="472A238D">
        <w:rPr>
          <w:b/>
          <w:bCs/>
          <w:i/>
          <w:iCs/>
        </w:rPr>
        <w:t>Use</w:t>
      </w:r>
    </w:p>
    <w:p w:rsidR="00D964BC" w:rsidRPr="008F570D" w:rsidP="771764CF" w14:paraId="235EA565" w14:textId="1838EEF0">
      <w:pPr>
        <w:spacing w:line="264" w:lineRule="auto"/>
        <w:rPr>
          <w:sz w:val="22"/>
          <w:szCs w:val="22"/>
        </w:rPr>
      </w:pPr>
      <w:r w:rsidRPr="771764CF">
        <w:rPr>
          <w:sz w:val="22"/>
          <w:szCs w:val="22"/>
        </w:rPr>
        <w:t xml:space="preserve">OCS will survey the grant recipients </w:t>
      </w:r>
      <w:r w:rsidRPr="771764CF" w:rsidR="36CCB480">
        <w:rPr>
          <w:sz w:val="22"/>
          <w:szCs w:val="22"/>
        </w:rPr>
        <w:t>about</w:t>
      </w:r>
      <w:r w:rsidRPr="771764CF">
        <w:rPr>
          <w:sz w:val="22"/>
          <w:szCs w:val="22"/>
        </w:rPr>
        <w:t xml:space="preserve"> their eligibility requirements and how families can receive diapers. OCS will then publish this information </w:t>
      </w:r>
      <w:r w:rsidRPr="771764CF">
        <w:rPr>
          <w:sz w:val="22"/>
          <w:szCs w:val="22"/>
        </w:rPr>
        <w:t>so as to</w:t>
      </w:r>
      <w:r w:rsidRPr="771764CF">
        <w:rPr>
          <w:sz w:val="22"/>
          <w:szCs w:val="22"/>
        </w:rPr>
        <w:t xml:space="preserve"> improve public access to ACF funded programs.</w:t>
      </w:r>
      <w:r w:rsidRPr="771764CF" w:rsidR="577A41E7">
        <w:rPr>
          <w:sz w:val="22"/>
          <w:szCs w:val="22"/>
        </w:rPr>
        <w:t xml:space="preserve"> Information will be published on the OCS website in a consistent format, based on survey results. </w:t>
      </w:r>
    </w:p>
    <w:p w:rsidR="00D964BC" w:rsidRPr="008F570D" w:rsidP="771764CF" w14:paraId="3AA59AAD" w14:textId="32AB4E5C">
      <w:pPr>
        <w:spacing w:line="264" w:lineRule="auto"/>
        <w:rPr>
          <w:sz w:val="22"/>
          <w:szCs w:val="22"/>
        </w:rPr>
      </w:pPr>
    </w:p>
    <w:p w:rsidR="00D964BC" w:rsidRPr="008F570D" w:rsidP="771764CF" w14:paraId="6F5CF4FF" w14:textId="5BF2203F">
      <w:pPr>
        <w:spacing w:after="60" w:line="264" w:lineRule="auto"/>
        <w:rPr>
          <w:sz w:val="22"/>
          <w:szCs w:val="22"/>
        </w:rPr>
      </w:pPr>
      <w:r w:rsidRPr="771764CF">
        <w:rPr>
          <w:sz w:val="22"/>
          <w:szCs w:val="22"/>
        </w:rPr>
        <w:t>This proposed information collection meets the following goals of ACF’s generic clearance for formative data collections for program support (0970-0531):</w:t>
      </w:r>
    </w:p>
    <w:p w:rsidR="00204A6A" w:rsidRPr="00204A6A" w:rsidP="472A238D" w14:paraId="1830B365" w14:textId="1C77AD47">
      <w:pPr>
        <w:pStyle w:val="ListParagraph"/>
        <w:numPr>
          <w:ilvl w:val="0"/>
          <w:numId w:val="18"/>
        </w:numPr>
        <w:ind w:left="720"/>
        <w:rPr>
          <w:sz w:val="22"/>
          <w:szCs w:val="22"/>
        </w:rPr>
      </w:pPr>
      <w:r w:rsidRPr="472A238D">
        <w:rPr>
          <w:sz w:val="22"/>
          <w:szCs w:val="22"/>
        </w:rPr>
        <w:t xml:space="preserve">Requesting information about resources, programs, or other ACF services or related activities to provide consolidated public sources of information for those using or interested in ACF funded services. </w:t>
      </w:r>
    </w:p>
    <w:p w:rsidR="472A238D" w:rsidP="337BC5DF" w14:paraId="208D2E7A" w14:textId="399B1A8E">
      <w:pPr>
        <w:rPr>
          <w:b/>
          <w:bCs/>
          <w:i/>
          <w:iCs/>
        </w:rPr>
      </w:pPr>
    </w:p>
    <w:p w:rsidR="00984CA2" w:rsidRPr="00177982" w:rsidP="472A238D" w14:paraId="473B9418" w14:textId="38A9E22B">
      <w:pPr>
        <w:spacing w:after="60"/>
        <w:rPr>
          <w:b/>
          <w:bCs/>
          <w:i/>
          <w:iCs/>
        </w:rPr>
      </w:pPr>
      <w:r w:rsidRPr="472A238D">
        <w:rPr>
          <w:b/>
          <w:bCs/>
          <w:i/>
          <w:iCs/>
        </w:rPr>
        <w:t>Process</w:t>
      </w:r>
      <w:r w:rsidRPr="472A238D" w:rsidR="003277CF">
        <w:rPr>
          <w:b/>
          <w:bCs/>
          <w:i/>
          <w:iCs/>
        </w:rPr>
        <w:t>es</w:t>
      </w:r>
      <w:r w:rsidRPr="472A238D">
        <w:rPr>
          <w:b/>
          <w:bCs/>
          <w:i/>
          <w:iCs/>
        </w:rPr>
        <w:t xml:space="preserve"> for Information Collection </w:t>
      </w:r>
    </w:p>
    <w:p w:rsidR="00D90EF6" w:rsidP="0335FB45" w14:paraId="7F2D7F90" w14:textId="128290DE">
      <w:pPr>
        <w:rPr>
          <w:sz w:val="22"/>
          <w:szCs w:val="22"/>
        </w:rPr>
      </w:pPr>
      <w:r w:rsidRPr="337BC5DF">
        <w:rPr>
          <w:sz w:val="22"/>
          <w:szCs w:val="22"/>
        </w:rPr>
        <w:t>The program specialist office at OCS will email each grant recipient a link to an online survey. The survey will include a brief introduction about the purposes of the collection, and then will ask the grant reci</w:t>
      </w:r>
      <w:r w:rsidRPr="337BC5DF" w:rsidR="3A06BC42">
        <w:rPr>
          <w:sz w:val="22"/>
          <w:szCs w:val="22"/>
        </w:rPr>
        <w:t xml:space="preserve">pient to complete 12 short questions about their program’s eligibility, enrollment, and distribution </w:t>
      </w:r>
      <w:r w:rsidRPr="337BC5DF" w:rsidR="3A06BC42">
        <w:rPr>
          <w:sz w:val="22"/>
          <w:szCs w:val="22"/>
        </w:rPr>
        <w:t>process. All questions will be optional, and grant recipients will be instructed to only provide inform</w:t>
      </w:r>
      <w:r w:rsidRPr="337BC5DF" w:rsidR="25A22981">
        <w:rPr>
          <w:sz w:val="22"/>
          <w:szCs w:val="22"/>
        </w:rPr>
        <w:t xml:space="preserve">ation that they are comfortable sharing publicly. </w:t>
      </w:r>
    </w:p>
    <w:p w:rsidR="00D90EF6" w:rsidP="0335FB45" w14:paraId="64B1DC83" w14:textId="0E0240E1">
      <w:pPr>
        <w:rPr>
          <w:sz w:val="22"/>
          <w:szCs w:val="22"/>
        </w:rPr>
      </w:pPr>
    </w:p>
    <w:p w:rsidR="00D90EF6" w:rsidP="472A238D" w14:paraId="352753BD" w14:textId="645AE442">
      <w:pPr>
        <w:rPr>
          <w:sz w:val="22"/>
          <w:szCs w:val="22"/>
        </w:rPr>
      </w:pPr>
      <w:r w:rsidRPr="337BC5DF">
        <w:rPr>
          <w:sz w:val="22"/>
          <w:szCs w:val="22"/>
        </w:rPr>
        <w:t>OCS will consolidate th</w:t>
      </w:r>
      <w:r w:rsidRPr="337BC5DF" w:rsidR="7D1A670B">
        <w:rPr>
          <w:sz w:val="22"/>
          <w:szCs w:val="22"/>
        </w:rPr>
        <w:t>e</w:t>
      </w:r>
      <w:r w:rsidRPr="337BC5DF">
        <w:rPr>
          <w:sz w:val="22"/>
          <w:szCs w:val="22"/>
        </w:rPr>
        <w:t xml:space="preserve"> information</w:t>
      </w:r>
      <w:r w:rsidRPr="337BC5DF" w:rsidR="71CBC231">
        <w:rPr>
          <w:sz w:val="22"/>
          <w:szCs w:val="22"/>
        </w:rPr>
        <w:t xml:space="preserve"> provided</w:t>
      </w:r>
      <w:r w:rsidRPr="337BC5DF">
        <w:rPr>
          <w:sz w:val="22"/>
          <w:szCs w:val="22"/>
        </w:rPr>
        <w:t xml:space="preserve"> into </w:t>
      </w:r>
      <w:r w:rsidRPr="337BC5DF" w:rsidR="022F0D6B">
        <w:rPr>
          <w:sz w:val="22"/>
          <w:szCs w:val="22"/>
        </w:rPr>
        <w:t xml:space="preserve">a standard format, such as </w:t>
      </w:r>
      <w:r w:rsidRPr="337BC5DF">
        <w:rPr>
          <w:sz w:val="22"/>
          <w:szCs w:val="22"/>
        </w:rPr>
        <w:t>a fl</w:t>
      </w:r>
      <w:r w:rsidRPr="337BC5DF" w:rsidR="0B186369">
        <w:rPr>
          <w:sz w:val="22"/>
          <w:szCs w:val="22"/>
        </w:rPr>
        <w:t>yer</w:t>
      </w:r>
      <w:r w:rsidRPr="337BC5DF" w:rsidR="2D252E6C">
        <w:rPr>
          <w:sz w:val="22"/>
          <w:szCs w:val="22"/>
        </w:rPr>
        <w:t>. Once completed, the final produc</w:t>
      </w:r>
      <w:r w:rsidRPr="337BC5DF" w:rsidR="16CF84FD">
        <w:rPr>
          <w:sz w:val="22"/>
          <w:szCs w:val="22"/>
        </w:rPr>
        <w:t xml:space="preserve">t(s) </w:t>
      </w:r>
      <w:r w:rsidRPr="337BC5DF">
        <w:rPr>
          <w:sz w:val="22"/>
          <w:szCs w:val="22"/>
        </w:rPr>
        <w:t xml:space="preserve">will be shared with the grant recipient for final approval before being published on the OCS website. The grant recipients may also choose to use the </w:t>
      </w:r>
      <w:r w:rsidRPr="337BC5DF" w:rsidR="380EEB76">
        <w:rPr>
          <w:sz w:val="22"/>
          <w:szCs w:val="22"/>
        </w:rPr>
        <w:t>final published version</w:t>
      </w:r>
      <w:r w:rsidRPr="337BC5DF" w:rsidR="6638F743">
        <w:rPr>
          <w:sz w:val="22"/>
          <w:szCs w:val="22"/>
        </w:rPr>
        <w:t>(s)</w:t>
      </w:r>
      <w:r w:rsidRPr="337BC5DF">
        <w:rPr>
          <w:sz w:val="22"/>
          <w:szCs w:val="22"/>
        </w:rPr>
        <w:t xml:space="preserve"> for their own outreach, if desired. </w:t>
      </w:r>
    </w:p>
    <w:p w:rsidR="002338AC" w:rsidP="008F570D" w14:paraId="40C43AD9" w14:textId="77777777">
      <w:pPr>
        <w:ind w:left="180"/>
        <w:rPr>
          <w:b/>
          <w:i/>
        </w:rPr>
      </w:pPr>
    </w:p>
    <w:p w:rsidR="00945CD6" w:rsidRPr="0072204D" w:rsidP="337BC5DF" w14:paraId="49EEF137" w14:textId="77777777">
      <w:pPr>
        <w:spacing w:after="120"/>
        <w:rPr>
          <w:b/>
          <w:bCs/>
        </w:rPr>
      </w:pPr>
      <w:r w:rsidRPr="337BC5DF">
        <w:rPr>
          <w:b/>
          <w:bCs/>
        </w:rPr>
        <w:t xml:space="preserve">A3. </w:t>
      </w:r>
      <w:r w:rsidRPr="337BC5DF">
        <w:rPr>
          <w:b/>
          <w:bCs/>
        </w:rPr>
        <w:t>Improved Information Technology to Reduce Burden</w:t>
      </w:r>
    </w:p>
    <w:p w:rsidR="00D90EF6" w:rsidP="486E59D8" w14:paraId="5934C206" w14:textId="5447D0D9">
      <w:pPr>
        <w:rPr>
          <w:sz w:val="22"/>
          <w:szCs w:val="22"/>
        </w:rPr>
      </w:pPr>
      <w:r w:rsidRPr="337BC5DF">
        <w:rPr>
          <w:sz w:val="22"/>
          <w:szCs w:val="22"/>
        </w:rPr>
        <w:t xml:space="preserve">The survey will be completed online, which will allow for the instrument to be administered on any mobile device in addition to a laptop or desktop computer. Once responses are submitted via Survey Monkey, the federal office will automatically have access to the data, eliminating any potential data submission burden on grant recipients.   </w:t>
      </w:r>
    </w:p>
    <w:p w:rsidR="005046F0" w:rsidP="008F570D" w14:paraId="5804584A" w14:textId="77777777">
      <w:pPr>
        <w:ind w:left="360"/>
      </w:pPr>
    </w:p>
    <w:p w:rsidR="00945CD6" w:rsidRPr="0072204D" w:rsidP="486E59D8" w14:paraId="39BBEF3E" w14:textId="77777777">
      <w:pPr>
        <w:spacing w:after="120"/>
        <w:rPr>
          <w:b/>
          <w:bCs/>
        </w:rPr>
      </w:pPr>
      <w:r w:rsidRPr="486E59D8">
        <w:rPr>
          <w:b/>
          <w:bCs/>
        </w:rPr>
        <w:t xml:space="preserve">A4. </w:t>
      </w:r>
      <w:r w:rsidRPr="486E59D8">
        <w:rPr>
          <w:b/>
          <w:bCs/>
        </w:rPr>
        <w:t>Efforts to Identify Duplication</w:t>
      </w:r>
    </w:p>
    <w:p w:rsidR="00436F5E" w:rsidP="337BC5DF" w14:paraId="69A8EDD5" w14:textId="1D510448">
      <w:pPr>
        <w:rPr>
          <w:sz w:val="22"/>
          <w:szCs w:val="22"/>
        </w:rPr>
      </w:pPr>
      <w:r w:rsidRPr="337BC5DF">
        <w:rPr>
          <w:sz w:val="22"/>
          <w:szCs w:val="22"/>
        </w:rPr>
        <w:t xml:space="preserve">OCS does not currently collect any information on eligibility or how families can access diapers. </w:t>
      </w:r>
      <w:r w:rsidRPr="337BC5DF">
        <w:rPr>
          <w:sz w:val="22"/>
          <w:szCs w:val="22"/>
        </w:rPr>
        <w:t>Westat</w:t>
      </w:r>
      <w:r w:rsidRPr="337BC5DF">
        <w:rPr>
          <w:sz w:val="22"/>
          <w:szCs w:val="22"/>
        </w:rPr>
        <w:t xml:space="preserve"> is conducting </w:t>
      </w:r>
      <w:r w:rsidRPr="337BC5DF" w:rsidR="04DB2350">
        <w:rPr>
          <w:sz w:val="22"/>
          <w:szCs w:val="22"/>
        </w:rPr>
        <w:t xml:space="preserve">an evaluation of DDDRP that includes questions about how families experience the program, but this evaluation will not be completed for several years and does not collect information </w:t>
      </w:r>
      <w:r w:rsidRPr="337BC5DF" w:rsidR="0C04B2C7">
        <w:rPr>
          <w:sz w:val="22"/>
          <w:szCs w:val="22"/>
        </w:rPr>
        <w:t xml:space="preserve">for the explicit purpose of increasing </w:t>
      </w:r>
      <w:r w:rsidRPr="337BC5DF" w:rsidR="04DB2350">
        <w:rPr>
          <w:sz w:val="22"/>
          <w:szCs w:val="22"/>
        </w:rPr>
        <w:t>public access to the program.</w:t>
      </w:r>
      <w:r w:rsidRPr="337BC5DF" w:rsidR="6D210B9E">
        <w:rPr>
          <w:sz w:val="22"/>
          <w:szCs w:val="22"/>
        </w:rPr>
        <w:t xml:space="preserve"> Although much of this information can be found publicly, it’s not provided in a consistent manner and is not all available. This one time low-burden data collection will provide </w:t>
      </w:r>
      <w:r w:rsidRPr="337BC5DF" w:rsidR="55904A38">
        <w:rPr>
          <w:sz w:val="22"/>
          <w:szCs w:val="22"/>
        </w:rPr>
        <w:t xml:space="preserve">the public with consistent information about eligibility requirement and accessing diapers. </w:t>
      </w:r>
    </w:p>
    <w:p w:rsidR="486E59D8" w:rsidP="486E59D8" w14:paraId="3EACF8B9" w14:textId="06925E28"/>
    <w:p w:rsidR="00945CD6" w:rsidRPr="0072204D" w:rsidP="486E59D8" w14:paraId="10B90123" w14:textId="77777777">
      <w:pPr>
        <w:spacing w:after="120"/>
        <w:rPr>
          <w:b/>
          <w:bCs/>
        </w:rPr>
      </w:pPr>
      <w:r w:rsidRPr="486E59D8">
        <w:rPr>
          <w:b/>
          <w:bCs/>
        </w:rPr>
        <w:t xml:space="preserve">A5. </w:t>
      </w:r>
      <w:r w:rsidRPr="486E59D8">
        <w:rPr>
          <w:b/>
          <w:bCs/>
        </w:rPr>
        <w:t>Involvement of Small Organizations</w:t>
      </w:r>
    </w:p>
    <w:p w:rsidR="00D90EF6" w:rsidP="486E59D8" w14:paraId="12FF1FE5" w14:textId="2F85CA5D">
      <w:pPr>
        <w:rPr>
          <w:sz w:val="20"/>
          <w:szCs w:val="20"/>
        </w:rPr>
      </w:pPr>
      <w:r w:rsidRPr="486E59D8">
        <w:rPr>
          <w:sz w:val="22"/>
          <w:szCs w:val="22"/>
        </w:rPr>
        <w:t xml:space="preserve">Not applicable. The grant recipients are non-profit organizations. </w:t>
      </w:r>
    </w:p>
    <w:p w:rsidR="008C78B4" w:rsidP="008F570D" w14:paraId="6077512E" w14:textId="77777777">
      <w:pPr>
        <w:rPr>
          <w:b/>
        </w:rPr>
      </w:pPr>
    </w:p>
    <w:p w:rsidR="00945CD6" w:rsidRPr="0072204D" w:rsidP="486E59D8" w14:paraId="5C724C5E" w14:textId="77777777">
      <w:pPr>
        <w:spacing w:after="120"/>
        <w:rPr>
          <w:b/>
          <w:bCs/>
        </w:rPr>
      </w:pPr>
      <w:r w:rsidRPr="486E59D8">
        <w:rPr>
          <w:b/>
          <w:bCs/>
        </w:rPr>
        <w:t xml:space="preserve">A6. </w:t>
      </w:r>
      <w:r w:rsidRPr="486E59D8">
        <w:rPr>
          <w:b/>
          <w:bCs/>
        </w:rPr>
        <w:t>Consequences of Less Frequent Data Collection</w:t>
      </w:r>
    </w:p>
    <w:p w:rsidR="00D90EF6" w:rsidP="008F570D" w14:paraId="214C03B2" w14:textId="71E3F95C">
      <w:r w:rsidRPr="486E59D8">
        <w:rPr>
          <w:sz w:val="22"/>
          <w:szCs w:val="22"/>
        </w:rPr>
        <w:t>This is a one-time data collection.</w:t>
      </w:r>
    </w:p>
    <w:p w:rsidR="005046F0" w:rsidP="008F570D" w14:paraId="7C36762A"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BE7952" w:rsidP="486E59D8" w14:paraId="08207C8B" w14:textId="100B1FEC">
      <w:pPr>
        <w:rPr>
          <w:sz w:val="22"/>
          <w:szCs w:val="22"/>
        </w:rPr>
      </w:pPr>
      <w:r w:rsidRPr="486E59D8">
        <w:rPr>
          <w:sz w:val="22"/>
          <w:szCs w:val="22"/>
        </w:rPr>
        <w:t>There are no special circumstances for the proposed data collection efforts.</w:t>
      </w:r>
    </w:p>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8F10A2" w:rsidP="486E59D8" w14:paraId="06B326DA" w14:textId="16B1306E">
      <w:pPr>
        <w:rPr>
          <w:sz w:val="20"/>
          <w:szCs w:val="20"/>
        </w:rPr>
      </w:pPr>
      <w:r w:rsidRPr="771764CF">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771764CF" w:rsidP="771764CF" w14:paraId="020E9716" w14:textId="631A68C3">
      <w:pPr>
        <w:rPr>
          <w:sz w:val="22"/>
          <w:szCs w:val="22"/>
        </w:rPr>
      </w:pPr>
    </w:p>
    <w:p w:rsidR="00B91D97" w:rsidRPr="00B91D97" w:rsidP="771764CF" w14:paraId="21E62C00" w14:textId="72CBF5B8">
      <w:pPr>
        <w:pStyle w:val="Heading4"/>
        <w:spacing w:before="0"/>
        <w:rPr>
          <w:rFonts w:ascii="Times New Roman" w:hAnsi="Times New Roman"/>
          <w:i/>
          <w:iCs/>
          <w:sz w:val="22"/>
          <w:szCs w:val="22"/>
        </w:rPr>
      </w:pPr>
      <w:r w:rsidRPr="771764CF">
        <w:rPr>
          <w:rFonts w:ascii="Times New Roman" w:hAnsi="Times New Roman"/>
          <w:i/>
          <w:iCs/>
          <w:sz w:val="22"/>
          <w:szCs w:val="22"/>
        </w:rPr>
        <w:t xml:space="preserve">Consultation with </w:t>
      </w:r>
      <w:r w:rsidRPr="771764CF" w:rsidR="008F570D">
        <w:rPr>
          <w:rFonts w:ascii="Times New Roman" w:hAnsi="Times New Roman"/>
          <w:i/>
          <w:iCs/>
          <w:sz w:val="22"/>
          <w:szCs w:val="22"/>
        </w:rPr>
        <w:t xml:space="preserve">Outside </w:t>
      </w:r>
      <w:r w:rsidRPr="771764CF">
        <w:rPr>
          <w:rFonts w:ascii="Times New Roman" w:hAnsi="Times New Roman"/>
          <w:i/>
          <w:iCs/>
          <w:sz w:val="22"/>
          <w:szCs w:val="22"/>
        </w:rPr>
        <w:t>Experts</w:t>
      </w:r>
    </w:p>
    <w:p w:rsidR="008F10A2" w:rsidP="486E59D8" w14:paraId="1632B553" w14:textId="678749A3">
      <w:pPr>
        <w:rPr>
          <w:sz w:val="20"/>
          <w:szCs w:val="20"/>
        </w:rPr>
      </w:pPr>
      <w:r w:rsidRPr="486E59D8">
        <w:rPr>
          <w:sz w:val="22"/>
          <w:szCs w:val="22"/>
        </w:rPr>
        <w:t>No consultations have taken place with experts outside of the project team.</w:t>
      </w:r>
    </w:p>
    <w:p w:rsidR="00D90EF6" w:rsidP="486E59D8" w14:paraId="16A7A923" w14:textId="32EA5A07">
      <w:pPr>
        <w:rPr>
          <w:highlight w:val="yellow"/>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P="486E59D8" w14:paraId="680DD735" w14:textId="55F7BC74">
      <w:pPr>
        <w:rPr>
          <w:b/>
          <w:bCs/>
          <w:sz w:val="22"/>
          <w:szCs w:val="22"/>
        </w:rPr>
      </w:pPr>
      <w:r w:rsidRPr="486E59D8">
        <w:rPr>
          <w:sz w:val="22"/>
          <w:szCs w:val="22"/>
        </w:rPr>
        <w:t xml:space="preserve">No </w:t>
      </w:r>
      <w:r w:rsidRPr="486E59D8" w:rsidR="00542413">
        <w:rPr>
          <w:sz w:val="22"/>
          <w:szCs w:val="22"/>
        </w:rPr>
        <w:t>tokens of appreciation</w:t>
      </w:r>
      <w:r w:rsidRPr="486E59D8">
        <w:rPr>
          <w:sz w:val="22"/>
          <w:szCs w:val="22"/>
        </w:rPr>
        <w:t xml:space="preserve"> for</w:t>
      </w:r>
      <w:r w:rsidRPr="486E59D8" w:rsidR="00BE7952">
        <w:rPr>
          <w:sz w:val="22"/>
          <w:szCs w:val="22"/>
        </w:rPr>
        <w:t xml:space="preserve"> respondents are proposed for this information collection.</w:t>
      </w:r>
    </w:p>
    <w:p w:rsidR="004222F8" w:rsidP="337BC5DF" w14:paraId="7605E87D" w14:textId="77777777">
      <w:pPr>
        <w:rPr>
          <w:b/>
          <w:bCs/>
        </w:rPr>
      </w:pPr>
    </w:p>
    <w:p w:rsidR="004222F8" w:rsidRPr="0072204D" w:rsidP="486E59D8" w14:paraId="5BB4F440" w14:textId="77777777">
      <w:pPr>
        <w:spacing w:after="120"/>
        <w:rPr>
          <w:b/>
          <w:bCs/>
        </w:rPr>
      </w:pPr>
      <w:r w:rsidRPr="486E59D8">
        <w:rPr>
          <w:b/>
          <w:bCs/>
        </w:rPr>
        <w:t>A10. Privacy of Respondents</w:t>
      </w:r>
    </w:p>
    <w:p w:rsidR="00436F5E" w:rsidRPr="00436F5E" w:rsidP="486E59D8" w14:paraId="34DFAED3" w14:textId="7DEB062A">
      <w:pPr>
        <w:widowControl w:val="0"/>
        <w:autoSpaceDE w:val="0"/>
        <w:autoSpaceDN w:val="0"/>
        <w:adjustRightInd w:val="0"/>
        <w:rPr>
          <w:sz w:val="20"/>
          <w:szCs w:val="20"/>
        </w:rPr>
      </w:pPr>
      <w:r w:rsidRPr="337BC5DF">
        <w:rPr>
          <w:sz w:val="22"/>
          <w:szCs w:val="22"/>
        </w:rPr>
        <w:t>Information collected will be kept private</w:t>
      </w:r>
      <w:r w:rsidRPr="337BC5DF" w:rsidR="171CA292">
        <w:rPr>
          <w:sz w:val="22"/>
          <w:szCs w:val="22"/>
        </w:rPr>
        <w:t xml:space="preserve"> to the extent permitted by law</w:t>
      </w:r>
      <w:r w:rsidRPr="337BC5DF" w:rsidR="3798F26E">
        <w:rPr>
          <w:sz w:val="22"/>
          <w:szCs w:val="22"/>
        </w:rPr>
        <w:t>, as appropriate</w:t>
      </w:r>
      <w:r w:rsidRPr="337BC5DF">
        <w:rPr>
          <w:sz w:val="22"/>
          <w:szCs w:val="22"/>
        </w:rPr>
        <w:t>. Respondents will be informed of all planned uses of data</w:t>
      </w:r>
      <w:r w:rsidRPr="337BC5DF" w:rsidR="3D7B56B0">
        <w:rPr>
          <w:sz w:val="22"/>
          <w:szCs w:val="22"/>
        </w:rPr>
        <w:t xml:space="preserve"> and</w:t>
      </w:r>
      <w:r w:rsidRPr="337BC5DF">
        <w:rPr>
          <w:sz w:val="22"/>
          <w:szCs w:val="22"/>
        </w:rPr>
        <w:t xml:space="preserve"> that their participation is voluntary</w:t>
      </w:r>
      <w:r w:rsidRPr="337BC5DF" w:rsidR="2DB31B8A">
        <w:rPr>
          <w:sz w:val="22"/>
          <w:szCs w:val="22"/>
        </w:rPr>
        <w:t>.  Information will be made public, and respondents will be informed about what will be made public and what information will be kept private</w:t>
      </w:r>
      <w:r w:rsidRPr="337BC5DF">
        <w:rPr>
          <w:sz w:val="22"/>
          <w:szCs w:val="22"/>
        </w:rPr>
        <w:t xml:space="preserve">. </w:t>
      </w:r>
      <w:r w:rsidRPr="337BC5DF" w:rsidR="76DD26F2">
        <w:rPr>
          <w:sz w:val="22"/>
          <w:szCs w:val="22"/>
        </w:rPr>
        <w:t>The survey will request that the grant recipient provide their organization’s name but will not ask for any individuals’ names or personal identifiers.</w:t>
      </w:r>
    </w:p>
    <w:p w:rsidR="00436F5E" w:rsidP="008F570D" w14:paraId="0442A162" w14:textId="77777777"/>
    <w:p w:rsidR="00945CD6" w:rsidRPr="0072204D" w:rsidP="008F570D" w14:paraId="0B35E015" w14:textId="77777777">
      <w:pPr>
        <w:spacing w:after="120"/>
        <w:rPr>
          <w:b/>
        </w:rPr>
      </w:pPr>
      <w:r>
        <w:rPr>
          <w:b/>
        </w:rPr>
        <w:t xml:space="preserve">A11. </w:t>
      </w:r>
      <w:r w:rsidRPr="0072204D">
        <w:rPr>
          <w:b/>
        </w:rPr>
        <w:t>Sensitive Questions</w:t>
      </w:r>
    </w:p>
    <w:p w:rsidR="00D90EF6" w:rsidP="10B9F111" w14:paraId="7C7C4093" w14:textId="28D14E10">
      <w:pPr>
        <w:rPr>
          <w:sz w:val="20"/>
          <w:szCs w:val="20"/>
        </w:rPr>
      </w:pPr>
      <w:r w:rsidRPr="10B9F111">
        <w:rPr>
          <w:sz w:val="22"/>
          <w:szCs w:val="22"/>
        </w:rPr>
        <w:t>There are no sensitive questions in this data collection.</w:t>
      </w:r>
    </w:p>
    <w:p w:rsidR="005046F0" w:rsidP="008F570D" w14:paraId="45C63BF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7B964D36" w14:paraId="3786490C" w14:textId="2AA637D8">
      <w:pPr>
        <w:spacing w:after="60"/>
        <w:rPr>
          <w:b/>
          <w:bCs/>
          <w:i/>
          <w:iCs/>
        </w:rPr>
      </w:pPr>
      <w:r w:rsidRPr="7B964D36">
        <w:rPr>
          <w:b/>
          <w:bCs/>
          <w:i/>
          <w:iCs/>
        </w:rPr>
        <w:t>Burden Estimates</w:t>
      </w:r>
    </w:p>
    <w:p w:rsidR="00542413" w:rsidRPr="00542413" w:rsidP="337BC5DF" w14:paraId="53AD5D50" w14:textId="73732D23">
      <w:pPr>
        <w:rPr>
          <w:sz w:val="22"/>
          <w:szCs w:val="22"/>
        </w:rPr>
      </w:pPr>
      <w:r w:rsidRPr="337BC5DF">
        <w:rPr>
          <w:sz w:val="22"/>
          <w:szCs w:val="22"/>
        </w:rPr>
        <w:t xml:space="preserve">OCS estimates that the average time to complete this survey will be </w:t>
      </w:r>
      <w:r w:rsidRPr="337BC5DF" w:rsidR="56A211F7">
        <w:rPr>
          <w:sz w:val="22"/>
          <w:szCs w:val="22"/>
        </w:rPr>
        <w:t>a</w:t>
      </w:r>
      <w:r w:rsidRPr="337BC5DF">
        <w:rPr>
          <w:sz w:val="22"/>
          <w:szCs w:val="22"/>
        </w:rPr>
        <w:t xml:space="preserve"> </w:t>
      </w:r>
      <w:r w:rsidRPr="337BC5DF" w:rsidR="56A211F7">
        <w:rPr>
          <w:sz w:val="22"/>
          <w:szCs w:val="22"/>
        </w:rPr>
        <w:t>half hour. The grant recipients</w:t>
      </w:r>
      <w:r w:rsidRPr="337BC5DF" w:rsidR="5D45D4C4">
        <w:rPr>
          <w:sz w:val="22"/>
          <w:szCs w:val="22"/>
        </w:rPr>
        <w:t xml:space="preserve"> should have a clear idea of their own eligibility rules and process for distributing diapers, so </w:t>
      </w:r>
      <w:r w:rsidRPr="337BC5DF" w:rsidR="5D45D4C4">
        <w:rPr>
          <w:sz w:val="22"/>
          <w:szCs w:val="22"/>
        </w:rPr>
        <w:t>the majority of</w:t>
      </w:r>
      <w:r w:rsidRPr="337BC5DF" w:rsidR="5D45D4C4">
        <w:rPr>
          <w:sz w:val="22"/>
          <w:szCs w:val="22"/>
        </w:rPr>
        <w:t xml:space="preserve"> the time burden should be filling out the survey. This is a one-time collection</w:t>
      </w:r>
      <w:r w:rsidRPr="337BC5DF" w:rsidR="64E2631B">
        <w:rPr>
          <w:sz w:val="22"/>
          <w:szCs w:val="22"/>
        </w:rPr>
        <w:t>. There are currently 14 grant recipients, and another cohort (projected between 7 to 8 grant recipients) will be added in the future.</w:t>
      </w:r>
    </w:p>
    <w:p w:rsidR="337BC5DF" w:rsidP="337BC5DF" w14:paraId="7E767F09" w14:textId="5460F131">
      <w:pPr>
        <w:rPr>
          <w:sz w:val="22"/>
          <w:szCs w:val="22"/>
        </w:rPr>
      </w:pPr>
    </w:p>
    <w:p w:rsidR="00542413" w:rsidRPr="002F3EDE" w:rsidP="7B964D36" w14:paraId="6CBE253C" w14:textId="16147A58">
      <w:pPr>
        <w:spacing w:after="60"/>
        <w:rPr>
          <w:b/>
          <w:bCs/>
          <w:i/>
          <w:iCs/>
        </w:rPr>
      </w:pPr>
      <w:r w:rsidRPr="7B964D36">
        <w:rPr>
          <w:b/>
          <w:bCs/>
          <w:i/>
          <w:iCs/>
        </w:rPr>
        <w:t>Cost Estimates</w:t>
      </w:r>
    </w:p>
    <w:p w:rsidR="0033072C" w:rsidRPr="00EC26A5" w:rsidP="2DCE8912" w14:paraId="59A18AED" w14:textId="35534264">
      <w:pPr>
        <w:rPr>
          <w:sz w:val="22"/>
          <w:szCs w:val="22"/>
        </w:rPr>
      </w:pPr>
      <w:r w:rsidRPr="7B964D36">
        <w:rPr>
          <w:sz w:val="22"/>
          <w:szCs w:val="22"/>
        </w:rPr>
        <w:t xml:space="preserve">The cost to respondents was calculated using the Bureau of Labor Statistics (BLS) job code for </w:t>
      </w:r>
      <w:r w:rsidRPr="7B964D36" w:rsidR="7B510905">
        <w:rPr>
          <w:sz w:val="22"/>
          <w:szCs w:val="22"/>
        </w:rPr>
        <w:t xml:space="preserve">21-1099 </w:t>
      </w:r>
      <w:r w:rsidRPr="7B964D36">
        <w:rPr>
          <w:sz w:val="22"/>
          <w:szCs w:val="22"/>
        </w:rPr>
        <w:t>and wage data from May 202</w:t>
      </w:r>
      <w:r w:rsidRPr="7B964D36" w:rsidR="6CB3EB20">
        <w:rPr>
          <w:sz w:val="22"/>
          <w:szCs w:val="22"/>
        </w:rPr>
        <w:t>2</w:t>
      </w:r>
      <w:r w:rsidRPr="7B964D36">
        <w:rPr>
          <w:sz w:val="22"/>
          <w:szCs w:val="22"/>
        </w:rPr>
        <w:t xml:space="preserve">, which is </w:t>
      </w:r>
      <w:r w:rsidRPr="7B964D36" w:rsidR="7C3B6E08">
        <w:rPr>
          <w:sz w:val="22"/>
          <w:szCs w:val="22"/>
        </w:rPr>
        <w:t>$22.74</w:t>
      </w:r>
      <w:r w:rsidRPr="7B964D36">
        <w:rPr>
          <w:sz w:val="22"/>
          <w:szCs w:val="22"/>
        </w:rPr>
        <w:t xml:space="preserve"> per hour. To account for fringe benefits and overhead the rate was multiplied by two which is $</w:t>
      </w:r>
      <w:r w:rsidRPr="7B964D36" w:rsidR="2C470494">
        <w:rPr>
          <w:sz w:val="22"/>
          <w:szCs w:val="22"/>
        </w:rPr>
        <w:t>45.48</w:t>
      </w:r>
      <w:r w:rsidRPr="7B964D36">
        <w:rPr>
          <w:sz w:val="22"/>
          <w:szCs w:val="22"/>
        </w:rPr>
        <w:t xml:space="preserve">.  </w:t>
      </w:r>
    </w:p>
    <w:p w:rsidR="0033072C" w:rsidRPr="00EC26A5" w:rsidP="0033072C" w14:paraId="255B87E2" w14:textId="77777777">
      <w:pPr>
        <w:ind w:left="360"/>
        <w:rPr>
          <w:sz w:val="32"/>
        </w:rPr>
      </w:pPr>
      <w:hyperlink r:id="rId8" w:history="1">
        <w:r w:rsidRPr="00EC26A5">
          <w:rPr>
            <w:rStyle w:val="Hyperlink"/>
          </w:rPr>
          <w:t>https://www.bls.gov/oes/current/oes_stru.htm</w:t>
        </w:r>
      </w:hyperlink>
      <w:r w:rsidRPr="00EC26A5">
        <w:t xml:space="preserve"> </w:t>
      </w:r>
    </w:p>
    <w:p w:rsidR="00542413" w:rsidRPr="00542413" w:rsidP="008F570D" w14:paraId="26232607" w14:textId="77777777">
      <w:pPr>
        <w:rPr>
          <w:i/>
          <w:iCs/>
        </w:rPr>
      </w:pPr>
    </w:p>
    <w:tbl>
      <w:tblPr>
        <w:tblW w:w="875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040"/>
        <w:gridCol w:w="1343"/>
        <w:gridCol w:w="1161"/>
        <w:gridCol w:w="983"/>
        <w:gridCol w:w="1230"/>
        <w:gridCol w:w="894"/>
        <w:gridCol w:w="1108"/>
      </w:tblGrid>
      <w:tr w14:paraId="3DDE53E5" w14:textId="77777777" w:rsidTr="771764CF">
        <w:tblPrEx>
          <w:tblW w:w="875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2040" w:type="dxa"/>
            <w:shd w:val="clear" w:color="auto" w:fill="BFBFBF" w:themeFill="background1" w:themeFillShade="BF"/>
            <w:vAlign w:val="center"/>
          </w:tcPr>
          <w:p w:rsidR="00542413" w:rsidRPr="00BD4CFB" w:rsidP="008F570D" w14:paraId="2381BB0C" w14:textId="77777777">
            <w:pPr>
              <w:jc w:val="center"/>
              <w:rPr>
                <w:sz w:val="20"/>
                <w:szCs w:val="20"/>
              </w:rPr>
            </w:pPr>
            <w:r w:rsidRPr="7B964D36">
              <w:rPr>
                <w:sz w:val="20"/>
                <w:szCs w:val="20"/>
              </w:rPr>
              <w:t>Instrument</w:t>
            </w:r>
          </w:p>
        </w:tc>
        <w:tc>
          <w:tcPr>
            <w:tcW w:w="1343" w:type="dxa"/>
            <w:shd w:val="clear" w:color="auto" w:fill="BFBFBF" w:themeFill="background1" w:themeFillShade="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themeFill="background1" w:themeFillShade="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themeFill="background1" w:themeFillShade="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230" w:type="dxa"/>
            <w:shd w:val="clear" w:color="auto" w:fill="BFBFBF" w:themeFill="background1" w:themeFillShade="BF"/>
            <w:vAlign w:val="center"/>
          </w:tcPr>
          <w:p w:rsidR="00542413" w:rsidP="7B964D36" w14:paraId="110C4AE5" w14:textId="77777777">
            <w:pPr>
              <w:jc w:val="center"/>
              <w:rPr>
                <w:sz w:val="20"/>
                <w:szCs w:val="20"/>
              </w:rPr>
            </w:pPr>
            <w:r w:rsidRPr="7B964D36">
              <w:rPr>
                <w:sz w:val="20"/>
                <w:szCs w:val="20"/>
              </w:rPr>
              <w:t>Total</w:t>
            </w:r>
          </w:p>
          <w:p w:rsidR="00542413" w:rsidP="7B964D36" w14:paraId="1F591B58" w14:textId="47332B2D">
            <w:pPr>
              <w:jc w:val="center"/>
              <w:rPr>
                <w:sz w:val="20"/>
                <w:szCs w:val="20"/>
              </w:rPr>
            </w:pPr>
            <w:r w:rsidRPr="7B964D36">
              <w:rPr>
                <w:sz w:val="20"/>
                <w:szCs w:val="20"/>
              </w:rPr>
              <w:t>Burden Hours</w:t>
            </w:r>
          </w:p>
        </w:tc>
        <w:tc>
          <w:tcPr>
            <w:tcW w:w="894" w:type="dxa"/>
            <w:shd w:val="clear" w:color="auto" w:fill="BFBFBF" w:themeFill="background1" w:themeFillShade="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108" w:type="dxa"/>
            <w:shd w:val="clear" w:color="auto" w:fill="BFBFBF" w:themeFill="background1" w:themeFillShade="BF"/>
            <w:vAlign w:val="center"/>
          </w:tcPr>
          <w:p w:rsidR="00542413" w:rsidRPr="00BD4CFB" w:rsidP="008F570D" w14:paraId="39990194" w14:textId="77777777">
            <w:pPr>
              <w:jc w:val="center"/>
              <w:rPr>
                <w:sz w:val="20"/>
                <w:szCs w:val="20"/>
              </w:rPr>
            </w:pPr>
            <w:r w:rsidRPr="7B964D36">
              <w:rPr>
                <w:sz w:val="20"/>
                <w:szCs w:val="20"/>
              </w:rPr>
              <w:t>Total Annual Cost</w:t>
            </w:r>
          </w:p>
        </w:tc>
      </w:tr>
      <w:tr w14:paraId="7CE63E36" w14:textId="77777777" w:rsidTr="771764CF">
        <w:tblPrEx>
          <w:tblW w:w="8759" w:type="dxa"/>
          <w:jc w:val="center"/>
          <w:tblLook w:val="00A0"/>
        </w:tblPrEx>
        <w:trPr>
          <w:trHeight w:val="432"/>
          <w:jc w:val="center"/>
        </w:trPr>
        <w:tc>
          <w:tcPr>
            <w:tcW w:w="2040" w:type="dxa"/>
            <w:vAlign w:val="center"/>
          </w:tcPr>
          <w:p w:rsidR="00542413" w:rsidRPr="00BD4CFB" w:rsidP="008F570D" w14:paraId="15455CD3" w14:textId="7EE1BC72">
            <w:pPr>
              <w:tabs>
                <w:tab w:val="center" w:pos="4320"/>
                <w:tab w:val="right" w:pos="8640"/>
              </w:tabs>
              <w:rPr>
                <w:sz w:val="20"/>
                <w:szCs w:val="20"/>
              </w:rPr>
            </w:pPr>
            <w:r w:rsidRPr="7B964D36">
              <w:rPr>
                <w:sz w:val="20"/>
                <w:szCs w:val="20"/>
              </w:rPr>
              <w:t>Diaper Access Survey</w:t>
            </w:r>
          </w:p>
        </w:tc>
        <w:tc>
          <w:tcPr>
            <w:tcW w:w="1343" w:type="dxa"/>
            <w:vAlign w:val="center"/>
          </w:tcPr>
          <w:p w:rsidR="00542413" w:rsidRPr="00BD4CFB" w:rsidP="7B964D36" w14:paraId="2106BBF5" w14:textId="1AAA1AD6">
            <w:pPr>
              <w:tabs>
                <w:tab w:val="center" w:pos="4320"/>
                <w:tab w:val="right" w:pos="8640"/>
              </w:tabs>
              <w:jc w:val="center"/>
              <w:rPr>
                <w:sz w:val="20"/>
                <w:szCs w:val="20"/>
              </w:rPr>
            </w:pPr>
            <w:r w:rsidRPr="10B9F111">
              <w:rPr>
                <w:sz w:val="20"/>
                <w:szCs w:val="20"/>
              </w:rPr>
              <w:t>22</w:t>
            </w:r>
          </w:p>
        </w:tc>
        <w:tc>
          <w:tcPr>
            <w:tcW w:w="1161" w:type="dxa"/>
            <w:vAlign w:val="center"/>
          </w:tcPr>
          <w:p w:rsidR="00542413" w:rsidRPr="00BD4CFB" w:rsidP="008F570D" w14:paraId="402332F4" w14:textId="792AA330">
            <w:pPr>
              <w:tabs>
                <w:tab w:val="center" w:pos="4320"/>
                <w:tab w:val="right" w:pos="8640"/>
              </w:tabs>
              <w:jc w:val="center"/>
              <w:rPr>
                <w:sz w:val="20"/>
                <w:szCs w:val="20"/>
              </w:rPr>
            </w:pPr>
            <w:r w:rsidRPr="7B964D36">
              <w:rPr>
                <w:sz w:val="20"/>
                <w:szCs w:val="20"/>
              </w:rPr>
              <w:t>1</w:t>
            </w:r>
          </w:p>
        </w:tc>
        <w:tc>
          <w:tcPr>
            <w:tcW w:w="983" w:type="dxa"/>
            <w:vAlign w:val="center"/>
          </w:tcPr>
          <w:p w:rsidR="00542413" w:rsidRPr="00BD4CFB" w:rsidP="008F570D" w14:paraId="2166A45E" w14:textId="5B8A0D31">
            <w:pPr>
              <w:tabs>
                <w:tab w:val="center" w:pos="4320"/>
                <w:tab w:val="right" w:pos="8640"/>
              </w:tabs>
              <w:jc w:val="center"/>
              <w:rPr>
                <w:sz w:val="20"/>
                <w:szCs w:val="20"/>
              </w:rPr>
            </w:pPr>
            <w:r w:rsidRPr="7B964D36">
              <w:rPr>
                <w:sz w:val="20"/>
                <w:szCs w:val="20"/>
              </w:rPr>
              <w:t>.5</w:t>
            </w:r>
          </w:p>
        </w:tc>
        <w:tc>
          <w:tcPr>
            <w:tcW w:w="1230" w:type="dxa"/>
            <w:vAlign w:val="center"/>
          </w:tcPr>
          <w:p w:rsidR="00542413" w:rsidRPr="00BD4CFB" w:rsidP="008F570D" w14:paraId="5A6C5F6C" w14:textId="6966416A">
            <w:pPr>
              <w:tabs>
                <w:tab w:val="center" w:pos="4320"/>
                <w:tab w:val="right" w:pos="8640"/>
              </w:tabs>
              <w:jc w:val="center"/>
              <w:rPr>
                <w:sz w:val="20"/>
                <w:szCs w:val="20"/>
              </w:rPr>
            </w:pPr>
            <w:r w:rsidRPr="10B9F111">
              <w:rPr>
                <w:sz w:val="20"/>
                <w:szCs w:val="20"/>
              </w:rPr>
              <w:t>11</w:t>
            </w:r>
          </w:p>
        </w:tc>
        <w:tc>
          <w:tcPr>
            <w:tcW w:w="894" w:type="dxa"/>
            <w:vAlign w:val="center"/>
          </w:tcPr>
          <w:p w:rsidR="00542413" w:rsidRPr="00BD4CFB" w:rsidP="008F570D" w14:paraId="4C12A145" w14:textId="049D6ACA">
            <w:pPr>
              <w:tabs>
                <w:tab w:val="center" w:pos="4320"/>
                <w:tab w:val="right" w:pos="8640"/>
              </w:tabs>
              <w:jc w:val="center"/>
              <w:rPr>
                <w:sz w:val="20"/>
                <w:szCs w:val="20"/>
              </w:rPr>
            </w:pPr>
            <w:r w:rsidRPr="7B964D36">
              <w:rPr>
                <w:sz w:val="20"/>
                <w:szCs w:val="20"/>
              </w:rPr>
              <w:t>$</w:t>
            </w:r>
            <w:r w:rsidRPr="7B964D36" w:rsidR="1CD1DB49">
              <w:rPr>
                <w:sz w:val="20"/>
                <w:szCs w:val="20"/>
              </w:rPr>
              <w:t>4</w:t>
            </w:r>
            <w:r w:rsidRPr="7B964D36">
              <w:rPr>
                <w:sz w:val="20"/>
                <w:szCs w:val="20"/>
              </w:rPr>
              <w:t>5.48</w:t>
            </w:r>
          </w:p>
        </w:tc>
        <w:tc>
          <w:tcPr>
            <w:tcW w:w="1108" w:type="dxa"/>
            <w:vAlign w:val="center"/>
          </w:tcPr>
          <w:p w:rsidR="00542413" w:rsidRPr="00BD4CFB" w:rsidP="008F570D" w14:paraId="01C1A511" w14:textId="5832686F">
            <w:pPr>
              <w:tabs>
                <w:tab w:val="center" w:pos="4320"/>
                <w:tab w:val="right" w:pos="8640"/>
              </w:tabs>
              <w:jc w:val="center"/>
              <w:rPr>
                <w:sz w:val="20"/>
                <w:szCs w:val="20"/>
              </w:rPr>
            </w:pPr>
            <w:r w:rsidRPr="10B9F111">
              <w:rPr>
                <w:sz w:val="20"/>
                <w:szCs w:val="20"/>
              </w:rPr>
              <w:t>$</w:t>
            </w:r>
            <w:r w:rsidRPr="10B9F111" w:rsidR="2F669C62">
              <w:rPr>
                <w:sz w:val="20"/>
                <w:szCs w:val="20"/>
              </w:rPr>
              <w:t>500.28</w:t>
            </w:r>
          </w:p>
        </w:tc>
      </w:tr>
    </w:tbl>
    <w:p w:rsidR="000D08AC" w:rsidP="000D08AC" w14:paraId="386C86D8" w14:textId="77777777">
      <w:pPr>
        <w:rPr>
          <w:b/>
        </w:rPr>
      </w:pPr>
    </w:p>
    <w:p w:rsidR="00945CD6" w:rsidRPr="0072204D" w:rsidP="00542413" w14:paraId="7BDBE261" w14:textId="605F05C0">
      <w:pPr>
        <w:spacing w:after="120"/>
        <w:rPr>
          <w:b/>
        </w:rPr>
      </w:pPr>
      <w:r>
        <w:rPr>
          <w:b/>
        </w:rPr>
        <w:t xml:space="preserve">A13. </w:t>
      </w:r>
      <w:r w:rsidRPr="0072204D">
        <w:rPr>
          <w:b/>
        </w:rPr>
        <w:t>Cost Burden to Respondents or Record Keepers</w:t>
      </w:r>
    </w:p>
    <w:p w:rsidR="00BE7952" w:rsidP="7B964D36" w14:paraId="6BC5843E" w14:textId="7D2713EE">
      <w:pPr>
        <w:rPr>
          <w:sz w:val="22"/>
          <w:szCs w:val="22"/>
        </w:rPr>
      </w:pPr>
      <w:r w:rsidRPr="7B964D36">
        <w:rPr>
          <w:sz w:val="22"/>
          <w:szCs w:val="22"/>
        </w:rPr>
        <w:t>There are no additional costs to respondents.</w:t>
      </w:r>
    </w:p>
    <w:p w:rsidR="002338AC" w:rsidP="008F570D" w14:paraId="136F28B3" w14:textId="77777777"/>
    <w:p w:rsidR="00292B70" w:rsidP="780515D4" w14:paraId="4E592472" w14:textId="064373AA">
      <w:pPr>
        <w:spacing w:after="60"/>
      </w:pPr>
      <w:r w:rsidRPr="780515D4">
        <w:rPr>
          <w:b/>
          <w:bCs/>
        </w:rPr>
        <w:t xml:space="preserve">A14. </w:t>
      </w:r>
      <w:r w:rsidRPr="780515D4" w:rsidR="00945CD6">
        <w:rPr>
          <w:b/>
          <w:bCs/>
        </w:rPr>
        <w:t>Estimate of Cost to the Federal Government</w:t>
      </w:r>
    </w:p>
    <w:p w:rsidR="741E0D87" w:rsidP="000D08AC" w14:paraId="037FC496" w14:textId="1396F3C0">
      <w:pPr>
        <w:rPr>
          <w:sz w:val="22"/>
          <w:szCs w:val="22"/>
        </w:rPr>
      </w:pPr>
      <w:r w:rsidRPr="337BC5DF">
        <w:rPr>
          <w:color w:val="000000" w:themeColor="text1"/>
          <w:sz w:val="22"/>
          <w:szCs w:val="22"/>
        </w:rPr>
        <w:t xml:space="preserve">The total cost for the data collection activities under this current request will be $860. This sum reflects federal staff time to send out the survey, create </w:t>
      </w:r>
      <w:r w:rsidRPr="337BC5DF" w:rsidR="33E891A7">
        <w:rPr>
          <w:color w:val="000000" w:themeColor="text1"/>
          <w:sz w:val="22"/>
          <w:szCs w:val="22"/>
        </w:rPr>
        <w:t>public resources</w:t>
      </w:r>
      <w:r w:rsidRPr="337BC5DF" w:rsidR="234DC96E">
        <w:rPr>
          <w:color w:val="000000" w:themeColor="text1"/>
          <w:sz w:val="22"/>
          <w:szCs w:val="22"/>
        </w:rPr>
        <w:t xml:space="preserve">, and make sure that each grant recipient approves of their </w:t>
      </w:r>
      <w:r w:rsidRPr="337BC5DF" w:rsidR="4E11FFFB">
        <w:rPr>
          <w:color w:val="000000" w:themeColor="text1"/>
          <w:sz w:val="22"/>
          <w:szCs w:val="22"/>
        </w:rPr>
        <w:t>individual resource</w:t>
      </w:r>
      <w:r w:rsidRPr="337BC5DF" w:rsidR="234DC96E">
        <w:rPr>
          <w:color w:val="000000" w:themeColor="text1"/>
          <w:sz w:val="22"/>
          <w:szCs w:val="22"/>
        </w:rPr>
        <w:t>.</w:t>
      </w:r>
      <w:r w:rsidRPr="337BC5DF">
        <w:rPr>
          <w:color w:val="000000" w:themeColor="text1"/>
          <w:sz w:val="22"/>
          <w:szCs w:val="22"/>
        </w:rPr>
        <w:t xml:space="preserve"> The average salary of the staff working on this program is a GS12, </w:t>
      </w:r>
      <w:r w:rsidRPr="337BC5DF">
        <w:rPr>
          <w:color w:val="000000" w:themeColor="text1"/>
          <w:sz w:val="22"/>
          <w:szCs w:val="22"/>
        </w:rPr>
        <w:t>which is compensated at an average wage rate of $89,834 annually, $43 hourly. It is anticipated that federal staff will spend about 20 hours on this project.</w:t>
      </w:r>
    </w:p>
    <w:p w:rsidR="780515D4" w:rsidP="780515D4" w14:paraId="671F6162" w14:textId="492D16B5"/>
    <w:p w:rsidR="00945CD6" w:rsidP="008F570D" w14:paraId="4B385444" w14:textId="77777777">
      <w:pPr>
        <w:spacing w:after="120"/>
        <w:rPr>
          <w:b/>
        </w:rPr>
      </w:pPr>
      <w:r>
        <w:rPr>
          <w:b/>
        </w:rPr>
        <w:t xml:space="preserve">A15. </w:t>
      </w:r>
      <w:r w:rsidRPr="0072204D">
        <w:rPr>
          <w:b/>
        </w:rPr>
        <w:t>Change in Burden</w:t>
      </w:r>
    </w:p>
    <w:p w:rsidR="002338AC" w:rsidP="7B964D36" w14:paraId="31DADDE8" w14:textId="47DCAB0F">
      <w:pPr>
        <w:rPr>
          <w:sz w:val="22"/>
          <w:szCs w:val="22"/>
        </w:rPr>
      </w:pPr>
      <w:r w:rsidRPr="7B964D36">
        <w:rPr>
          <w:sz w:val="22"/>
          <w:szCs w:val="22"/>
        </w:rPr>
        <w:t xml:space="preserve">This is for an individual information collection under the umbrella </w:t>
      </w:r>
      <w:r w:rsidRPr="7B964D36" w:rsidR="001140AB">
        <w:rPr>
          <w:sz w:val="22"/>
          <w:szCs w:val="22"/>
        </w:rPr>
        <w:t>formative generic clearance for program support (0970-0531</w:t>
      </w:r>
      <w:r w:rsidRPr="7B964D36" w:rsidR="00542413">
        <w:rPr>
          <w:sz w:val="22"/>
          <w:szCs w:val="22"/>
        </w:rPr>
        <w:t>).</w:t>
      </w:r>
    </w:p>
    <w:p w:rsidR="0033072C" w:rsidP="008F570D" w14:paraId="580F3480" w14:textId="77777777">
      <w:pPr>
        <w:ind w:left="360"/>
      </w:pPr>
    </w:p>
    <w:p w:rsidR="00945CD6" w:rsidRPr="005A64C5" w:rsidP="780515D4" w14:paraId="347FE16D" w14:textId="77777777">
      <w:pPr>
        <w:spacing w:after="60"/>
        <w:rPr>
          <w:b/>
          <w:bCs/>
        </w:rPr>
      </w:pPr>
      <w:r w:rsidRPr="780515D4">
        <w:rPr>
          <w:b/>
          <w:bCs/>
        </w:rPr>
        <w:t xml:space="preserve">A16. </w:t>
      </w:r>
      <w:r w:rsidRPr="780515D4">
        <w:rPr>
          <w:b/>
          <w:bCs/>
        </w:rPr>
        <w:t>Plan and Time Schedule for Information Collection, Tabulation and Publication</w:t>
      </w:r>
    </w:p>
    <w:p w:rsidR="002338AC" w:rsidP="008F570D" w14:paraId="565D87F6" w14:textId="5473BD47">
      <w:r w:rsidRPr="337BC5DF">
        <w:rPr>
          <w:sz w:val="22"/>
          <w:szCs w:val="22"/>
        </w:rPr>
        <w:t xml:space="preserve">After receiving the survey answers from </w:t>
      </w:r>
      <w:r w:rsidRPr="337BC5DF" w:rsidR="703AD7E6">
        <w:rPr>
          <w:sz w:val="22"/>
          <w:szCs w:val="22"/>
        </w:rPr>
        <w:t xml:space="preserve">a </w:t>
      </w:r>
      <w:r w:rsidRPr="337BC5DF">
        <w:rPr>
          <w:sz w:val="22"/>
          <w:szCs w:val="22"/>
        </w:rPr>
        <w:t xml:space="preserve">grant recipient, OCS will take two weeks to compile the information into </w:t>
      </w:r>
      <w:r w:rsidRPr="337BC5DF" w:rsidR="28A0CAE7">
        <w:rPr>
          <w:sz w:val="22"/>
          <w:szCs w:val="22"/>
        </w:rPr>
        <w:t>a final product</w:t>
      </w:r>
      <w:r w:rsidRPr="337BC5DF" w:rsidR="071AD1C2">
        <w:rPr>
          <w:sz w:val="22"/>
          <w:szCs w:val="22"/>
        </w:rPr>
        <w:t xml:space="preserve"> (such as a flyer)</w:t>
      </w:r>
      <w:r w:rsidRPr="337BC5DF">
        <w:rPr>
          <w:sz w:val="22"/>
          <w:szCs w:val="22"/>
        </w:rPr>
        <w:t xml:space="preserve">. </w:t>
      </w:r>
      <w:r w:rsidRPr="337BC5DF" w:rsidR="698171B5">
        <w:rPr>
          <w:sz w:val="22"/>
          <w:szCs w:val="22"/>
        </w:rPr>
        <w:t>The final products proposed for publication</w:t>
      </w:r>
      <w:r w:rsidRPr="337BC5DF">
        <w:rPr>
          <w:sz w:val="22"/>
          <w:szCs w:val="22"/>
        </w:rPr>
        <w:t xml:space="preserve"> will then be emailed to the grant recipient for approval, before being published on the OCS website.</w:t>
      </w:r>
    </w:p>
    <w:p w:rsidR="002338AC" w:rsidP="008F570D" w14:paraId="5D35D3D0"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P="780515D4" w14:paraId="5E995DCB" w14:textId="77777777">
      <w:pPr>
        <w:rPr>
          <w:sz w:val="20"/>
          <w:szCs w:val="20"/>
        </w:rPr>
      </w:pPr>
      <w:r w:rsidRPr="780515D4">
        <w:rPr>
          <w:sz w:val="22"/>
          <w:szCs w:val="22"/>
        </w:rPr>
        <w:t>All instruments will display the expiration date for OMB approval.</w:t>
      </w:r>
    </w:p>
    <w:p w:rsidR="002338AC" w:rsidP="780515D4" w14:paraId="4920E2AE" w14:textId="40211AF1">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7B964D36" w:rsidP="780515D4" w14:paraId="643818BB" w14:textId="4467DB7F">
      <w:pPr>
        <w:rPr>
          <w:sz w:val="22"/>
          <w:szCs w:val="22"/>
        </w:rPr>
      </w:pPr>
      <w:r w:rsidRPr="337BC5DF">
        <w:rPr>
          <w:sz w:val="22"/>
          <w:szCs w:val="22"/>
        </w:rPr>
        <w:t>No exceptions are necessary for this information collection.</w:t>
      </w:r>
    </w:p>
    <w:p w:rsidR="00D06D5F" w:rsidP="008F570D" w14:paraId="54795446" w14:textId="77777777">
      <w:pPr>
        <w:tabs>
          <w:tab w:val="left" w:pos="360"/>
        </w:tabs>
      </w:pPr>
    </w:p>
    <w:p w:rsidR="00201F72" w:rsidRPr="00BB2925" w:rsidP="780515D4" w14:paraId="12DE8FF2" w14:textId="77777777">
      <w:pPr>
        <w:spacing w:after="120"/>
        <w:rPr>
          <w:b/>
          <w:bCs/>
        </w:rPr>
      </w:pPr>
      <w:r w:rsidRPr="780515D4">
        <w:rPr>
          <w:b/>
          <w:bCs/>
        </w:rPr>
        <w:t>Attachments</w:t>
      </w:r>
    </w:p>
    <w:p w:rsidR="0072204D" w:rsidRPr="0072204D" w:rsidP="780515D4" w14:paraId="4DA2F605" w14:textId="40B847C8">
      <w:pPr>
        <w:rPr>
          <w:sz w:val="20"/>
          <w:szCs w:val="20"/>
        </w:rPr>
      </w:pPr>
      <w:r w:rsidRPr="780515D4">
        <w:rPr>
          <w:sz w:val="22"/>
          <w:szCs w:val="22"/>
        </w:rPr>
        <w:t>Attachment A: Diaper Access Survey</w:t>
      </w:r>
    </w:p>
    <w:sectPr w:rsidSect="00327B2E">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91843463">
    <w:abstractNumId w:val="4"/>
  </w:num>
  <w:num w:numId="2" w16cid:durableId="955520716">
    <w:abstractNumId w:val="1"/>
  </w:num>
  <w:num w:numId="3" w16cid:durableId="1174145156">
    <w:abstractNumId w:val="15"/>
  </w:num>
  <w:num w:numId="4" w16cid:durableId="806509322">
    <w:abstractNumId w:val="8"/>
  </w:num>
  <w:num w:numId="5" w16cid:durableId="998509017">
    <w:abstractNumId w:val="9"/>
  </w:num>
  <w:num w:numId="6" w16cid:durableId="2044550066">
    <w:abstractNumId w:val="17"/>
  </w:num>
  <w:num w:numId="7" w16cid:durableId="537813844">
    <w:abstractNumId w:val="16"/>
  </w:num>
  <w:num w:numId="8" w16cid:durableId="520704025">
    <w:abstractNumId w:val="11"/>
  </w:num>
  <w:num w:numId="9" w16cid:durableId="1329479469">
    <w:abstractNumId w:val="13"/>
  </w:num>
  <w:num w:numId="10" w16cid:durableId="579366756">
    <w:abstractNumId w:val="2"/>
  </w:num>
  <w:num w:numId="11" w16cid:durableId="924798609">
    <w:abstractNumId w:val="0"/>
  </w:num>
  <w:num w:numId="12" w16cid:durableId="601572884">
    <w:abstractNumId w:val="3"/>
  </w:num>
  <w:num w:numId="13" w16cid:durableId="408846095">
    <w:abstractNumId w:val="18"/>
  </w:num>
  <w:num w:numId="14" w16cid:durableId="1693679067">
    <w:abstractNumId w:val="6"/>
  </w:num>
  <w:num w:numId="15" w16cid:durableId="1311522130">
    <w:abstractNumId w:val="7"/>
  </w:num>
  <w:num w:numId="16" w16cid:durableId="1067412610">
    <w:abstractNumId w:val="22"/>
  </w:num>
  <w:num w:numId="17" w16cid:durableId="858812408">
    <w:abstractNumId w:val="23"/>
  </w:num>
  <w:num w:numId="18" w16cid:durableId="1664354436">
    <w:abstractNumId w:val="20"/>
  </w:num>
  <w:num w:numId="19" w16cid:durableId="131678187">
    <w:abstractNumId w:val="19"/>
  </w:num>
  <w:num w:numId="20" w16cid:durableId="927694258">
    <w:abstractNumId w:val="14"/>
  </w:num>
  <w:num w:numId="21" w16cid:durableId="691148092">
    <w:abstractNumId w:val="21"/>
  </w:num>
  <w:num w:numId="22" w16cid:durableId="106969758">
    <w:abstractNumId w:val="12"/>
  </w:num>
  <w:num w:numId="23" w16cid:durableId="1265116672">
    <w:abstractNumId w:val="10"/>
  </w:num>
  <w:num w:numId="24" w16cid:durableId="1853907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8643E"/>
    <w:rsid w:val="00091C59"/>
    <w:rsid w:val="000964A6"/>
    <w:rsid w:val="000B5EA8"/>
    <w:rsid w:val="000D08AC"/>
    <w:rsid w:val="000D53DF"/>
    <w:rsid w:val="001140AB"/>
    <w:rsid w:val="001176A6"/>
    <w:rsid w:val="00124EBF"/>
    <w:rsid w:val="00130457"/>
    <w:rsid w:val="0016012E"/>
    <w:rsid w:val="00177982"/>
    <w:rsid w:val="00183C0F"/>
    <w:rsid w:val="001A5AF9"/>
    <w:rsid w:val="001C4D60"/>
    <w:rsid w:val="00201F72"/>
    <w:rsid w:val="0020382F"/>
    <w:rsid w:val="00204A6A"/>
    <w:rsid w:val="002231FA"/>
    <w:rsid w:val="002338AC"/>
    <w:rsid w:val="00234E8D"/>
    <w:rsid w:val="00235A6D"/>
    <w:rsid w:val="002408DE"/>
    <w:rsid w:val="0025173C"/>
    <w:rsid w:val="00253148"/>
    <w:rsid w:val="00292B70"/>
    <w:rsid w:val="002A1F68"/>
    <w:rsid w:val="002A319B"/>
    <w:rsid w:val="002B4DBE"/>
    <w:rsid w:val="002C4F75"/>
    <w:rsid w:val="002D4B0A"/>
    <w:rsid w:val="002F3EDE"/>
    <w:rsid w:val="003277CF"/>
    <w:rsid w:val="00327B2E"/>
    <w:rsid w:val="0033072C"/>
    <w:rsid w:val="00374DAB"/>
    <w:rsid w:val="0038291A"/>
    <w:rsid w:val="003D5231"/>
    <w:rsid w:val="004222F8"/>
    <w:rsid w:val="00422C1B"/>
    <w:rsid w:val="00436F5E"/>
    <w:rsid w:val="004522FF"/>
    <w:rsid w:val="004554B1"/>
    <w:rsid w:val="00456E2F"/>
    <w:rsid w:val="00482DDE"/>
    <w:rsid w:val="004A44DD"/>
    <w:rsid w:val="004B587E"/>
    <w:rsid w:val="004B63ED"/>
    <w:rsid w:val="004C2ADD"/>
    <w:rsid w:val="004D6CA9"/>
    <w:rsid w:val="004F4E1D"/>
    <w:rsid w:val="005046F0"/>
    <w:rsid w:val="00520737"/>
    <w:rsid w:val="005353B7"/>
    <w:rsid w:val="00541024"/>
    <w:rsid w:val="00542413"/>
    <w:rsid w:val="005621BB"/>
    <w:rsid w:val="005A64C5"/>
    <w:rsid w:val="005F2061"/>
    <w:rsid w:val="006010CA"/>
    <w:rsid w:val="00607351"/>
    <w:rsid w:val="006228E1"/>
    <w:rsid w:val="00651DBA"/>
    <w:rsid w:val="00657424"/>
    <w:rsid w:val="00680FFE"/>
    <w:rsid w:val="006A7EFA"/>
    <w:rsid w:val="006B6845"/>
    <w:rsid w:val="006C0DE9"/>
    <w:rsid w:val="006D2637"/>
    <w:rsid w:val="00701045"/>
    <w:rsid w:val="00711BC5"/>
    <w:rsid w:val="0072204D"/>
    <w:rsid w:val="007250A3"/>
    <w:rsid w:val="00736F1D"/>
    <w:rsid w:val="007436AA"/>
    <w:rsid w:val="00772457"/>
    <w:rsid w:val="0077465C"/>
    <w:rsid w:val="00784137"/>
    <w:rsid w:val="007A075B"/>
    <w:rsid w:val="007D295D"/>
    <w:rsid w:val="00806712"/>
    <w:rsid w:val="0087234E"/>
    <w:rsid w:val="00877346"/>
    <w:rsid w:val="008B7F2C"/>
    <w:rsid w:val="008C6A6B"/>
    <w:rsid w:val="008C78B4"/>
    <w:rsid w:val="008F10A2"/>
    <w:rsid w:val="008F570D"/>
    <w:rsid w:val="00932D71"/>
    <w:rsid w:val="00945CD6"/>
    <w:rsid w:val="00957AE3"/>
    <w:rsid w:val="009648CE"/>
    <w:rsid w:val="00984BBF"/>
    <w:rsid w:val="00984CA2"/>
    <w:rsid w:val="009B1638"/>
    <w:rsid w:val="009D47D2"/>
    <w:rsid w:val="009E28C8"/>
    <w:rsid w:val="00A020E8"/>
    <w:rsid w:val="00A35B0D"/>
    <w:rsid w:val="00A35E23"/>
    <w:rsid w:val="00A412C5"/>
    <w:rsid w:val="00A44209"/>
    <w:rsid w:val="00AA29C0"/>
    <w:rsid w:val="00B14396"/>
    <w:rsid w:val="00B66874"/>
    <w:rsid w:val="00B73ACF"/>
    <w:rsid w:val="00B84547"/>
    <w:rsid w:val="00B91D97"/>
    <w:rsid w:val="00BB13A6"/>
    <w:rsid w:val="00BB2925"/>
    <w:rsid w:val="00BD4CFB"/>
    <w:rsid w:val="00BE7952"/>
    <w:rsid w:val="00C12B95"/>
    <w:rsid w:val="00C1674B"/>
    <w:rsid w:val="00C56EA9"/>
    <w:rsid w:val="00CB2ED6"/>
    <w:rsid w:val="00CC2CD1"/>
    <w:rsid w:val="00CE6EFF"/>
    <w:rsid w:val="00D012A6"/>
    <w:rsid w:val="00D06D5F"/>
    <w:rsid w:val="00D277B1"/>
    <w:rsid w:val="00D44EA5"/>
    <w:rsid w:val="00D519D9"/>
    <w:rsid w:val="00D90EF6"/>
    <w:rsid w:val="00D964BC"/>
    <w:rsid w:val="00DB16A0"/>
    <w:rsid w:val="00DDADD1"/>
    <w:rsid w:val="00E00860"/>
    <w:rsid w:val="00E05A0A"/>
    <w:rsid w:val="00E41D46"/>
    <w:rsid w:val="00E72E9A"/>
    <w:rsid w:val="00E86DB9"/>
    <w:rsid w:val="00EA12DE"/>
    <w:rsid w:val="00EB5B54"/>
    <w:rsid w:val="00EC26A5"/>
    <w:rsid w:val="00EC329F"/>
    <w:rsid w:val="00F22D23"/>
    <w:rsid w:val="00F514D1"/>
    <w:rsid w:val="00F73374"/>
    <w:rsid w:val="00FA05FE"/>
    <w:rsid w:val="00FC04C5"/>
    <w:rsid w:val="00FC196A"/>
    <w:rsid w:val="00FD1B70"/>
    <w:rsid w:val="00FD7600"/>
    <w:rsid w:val="00FF3048"/>
    <w:rsid w:val="01BB5762"/>
    <w:rsid w:val="022F0D6B"/>
    <w:rsid w:val="028AE446"/>
    <w:rsid w:val="0335FB45"/>
    <w:rsid w:val="03A38F00"/>
    <w:rsid w:val="04DB2350"/>
    <w:rsid w:val="053F5F61"/>
    <w:rsid w:val="05739A12"/>
    <w:rsid w:val="065FB65A"/>
    <w:rsid w:val="070172F0"/>
    <w:rsid w:val="071AD1C2"/>
    <w:rsid w:val="07D40A59"/>
    <w:rsid w:val="07FB86BB"/>
    <w:rsid w:val="08096C68"/>
    <w:rsid w:val="082AB6B8"/>
    <w:rsid w:val="08BC1F28"/>
    <w:rsid w:val="0997571C"/>
    <w:rsid w:val="099D4F43"/>
    <w:rsid w:val="0AA9D091"/>
    <w:rsid w:val="0B186369"/>
    <w:rsid w:val="0B391FA4"/>
    <w:rsid w:val="0B410D2A"/>
    <w:rsid w:val="0C04B2C7"/>
    <w:rsid w:val="0CDCDD8B"/>
    <w:rsid w:val="0D173CF1"/>
    <w:rsid w:val="0D890E46"/>
    <w:rsid w:val="0DF8EF3E"/>
    <w:rsid w:val="0F24DEA7"/>
    <w:rsid w:val="0F94BF9F"/>
    <w:rsid w:val="0FA13D2D"/>
    <w:rsid w:val="1015DF13"/>
    <w:rsid w:val="10396B8D"/>
    <w:rsid w:val="10B9F111"/>
    <w:rsid w:val="10FB0E7B"/>
    <w:rsid w:val="11972651"/>
    <w:rsid w:val="134C1F0F"/>
    <w:rsid w:val="147B6914"/>
    <w:rsid w:val="14E141E1"/>
    <w:rsid w:val="1663E9E5"/>
    <w:rsid w:val="16CF84FD"/>
    <w:rsid w:val="171CA292"/>
    <w:rsid w:val="181F9032"/>
    <w:rsid w:val="18883C53"/>
    <w:rsid w:val="18C2A731"/>
    <w:rsid w:val="197BBBE1"/>
    <w:rsid w:val="19BB6093"/>
    <w:rsid w:val="1C0F6478"/>
    <w:rsid w:val="1CD1DB49"/>
    <w:rsid w:val="1CF30155"/>
    <w:rsid w:val="1D49845F"/>
    <w:rsid w:val="1F3FD305"/>
    <w:rsid w:val="203CC703"/>
    <w:rsid w:val="203DF75A"/>
    <w:rsid w:val="204CE08E"/>
    <w:rsid w:val="20CAF070"/>
    <w:rsid w:val="214EA150"/>
    <w:rsid w:val="234DC96E"/>
    <w:rsid w:val="25473001"/>
    <w:rsid w:val="25A22981"/>
    <w:rsid w:val="25E65C76"/>
    <w:rsid w:val="261344DA"/>
    <w:rsid w:val="26C413A2"/>
    <w:rsid w:val="27613B6C"/>
    <w:rsid w:val="27747E31"/>
    <w:rsid w:val="2791C97F"/>
    <w:rsid w:val="27E6F9E1"/>
    <w:rsid w:val="285B0E5F"/>
    <w:rsid w:val="28A0CAE7"/>
    <w:rsid w:val="28FD0BCD"/>
    <w:rsid w:val="29AF5FCD"/>
    <w:rsid w:val="2A9D2F7E"/>
    <w:rsid w:val="2AF58396"/>
    <w:rsid w:val="2B37CD5D"/>
    <w:rsid w:val="2B6B14F9"/>
    <w:rsid w:val="2C470494"/>
    <w:rsid w:val="2D252E6C"/>
    <w:rsid w:val="2DA973BB"/>
    <w:rsid w:val="2DB31B8A"/>
    <w:rsid w:val="2DCE8912"/>
    <w:rsid w:val="2DFAF7AB"/>
    <w:rsid w:val="2E2D2458"/>
    <w:rsid w:val="2E8FF070"/>
    <w:rsid w:val="2EB76C87"/>
    <w:rsid w:val="2ECA4FE3"/>
    <w:rsid w:val="2F669C62"/>
    <w:rsid w:val="2F7F9016"/>
    <w:rsid w:val="2FC8F4B9"/>
    <w:rsid w:val="302BC0D1"/>
    <w:rsid w:val="30C3A117"/>
    <w:rsid w:val="31C5F782"/>
    <w:rsid w:val="324D680E"/>
    <w:rsid w:val="32FCD6D5"/>
    <w:rsid w:val="3300957B"/>
    <w:rsid w:val="3370A78E"/>
    <w:rsid w:val="337BC5DF"/>
    <w:rsid w:val="33E891A7"/>
    <w:rsid w:val="34530139"/>
    <w:rsid w:val="347F7ED9"/>
    <w:rsid w:val="35C19CE7"/>
    <w:rsid w:val="35C8E820"/>
    <w:rsid w:val="36743563"/>
    <w:rsid w:val="36CCB480"/>
    <w:rsid w:val="3798F26E"/>
    <w:rsid w:val="380EEB76"/>
    <w:rsid w:val="389486EC"/>
    <w:rsid w:val="38AEA134"/>
    <w:rsid w:val="3952EFFC"/>
    <w:rsid w:val="3A06BC42"/>
    <w:rsid w:val="3AEE775E"/>
    <w:rsid w:val="3AEEC05D"/>
    <w:rsid w:val="3C1FED25"/>
    <w:rsid w:val="3C8A90BE"/>
    <w:rsid w:val="3D6E627A"/>
    <w:rsid w:val="3D7B56B0"/>
    <w:rsid w:val="3DA4C661"/>
    <w:rsid w:val="3DFB2376"/>
    <w:rsid w:val="3E00DDE3"/>
    <w:rsid w:val="3EAE01C0"/>
    <w:rsid w:val="3EDC3C70"/>
    <w:rsid w:val="3F1DE2B8"/>
    <w:rsid w:val="3F305D4E"/>
    <w:rsid w:val="3F6E737A"/>
    <w:rsid w:val="3F77BB47"/>
    <w:rsid w:val="3F829302"/>
    <w:rsid w:val="3FBB0E43"/>
    <w:rsid w:val="3FCBDA80"/>
    <w:rsid w:val="41E5A282"/>
    <w:rsid w:val="422DF0E4"/>
    <w:rsid w:val="4255837A"/>
    <w:rsid w:val="42CF5D35"/>
    <w:rsid w:val="42F02284"/>
    <w:rsid w:val="446598D2"/>
    <w:rsid w:val="449D9029"/>
    <w:rsid w:val="45A65821"/>
    <w:rsid w:val="462A4FC7"/>
    <w:rsid w:val="469822B1"/>
    <w:rsid w:val="472A238D"/>
    <w:rsid w:val="47D530EB"/>
    <w:rsid w:val="480A6379"/>
    <w:rsid w:val="48298053"/>
    <w:rsid w:val="4854E406"/>
    <w:rsid w:val="486E59D8"/>
    <w:rsid w:val="492F2527"/>
    <w:rsid w:val="4A60955F"/>
    <w:rsid w:val="4A7723AE"/>
    <w:rsid w:val="4B4F5B7B"/>
    <w:rsid w:val="4D43689B"/>
    <w:rsid w:val="4E11FFFB"/>
    <w:rsid w:val="4EA374AE"/>
    <w:rsid w:val="4EC32422"/>
    <w:rsid w:val="4F118969"/>
    <w:rsid w:val="4F8E8B2D"/>
    <w:rsid w:val="5118F660"/>
    <w:rsid w:val="51EFE3EA"/>
    <w:rsid w:val="5222B886"/>
    <w:rsid w:val="5302C2CF"/>
    <w:rsid w:val="541A6BE6"/>
    <w:rsid w:val="555B235A"/>
    <w:rsid w:val="55904A38"/>
    <w:rsid w:val="56A211F7"/>
    <w:rsid w:val="56AA2CB0"/>
    <w:rsid w:val="5705A56B"/>
    <w:rsid w:val="577A41E7"/>
    <w:rsid w:val="5821B18E"/>
    <w:rsid w:val="58619D06"/>
    <w:rsid w:val="58EDDD09"/>
    <w:rsid w:val="59233373"/>
    <w:rsid w:val="5A89AD6A"/>
    <w:rsid w:val="5D45D4C4"/>
    <w:rsid w:val="5EE8DD43"/>
    <w:rsid w:val="5EF0EB98"/>
    <w:rsid w:val="5FBA0EE9"/>
    <w:rsid w:val="6020B4E3"/>
    <w:rsid w:val="608CBBF9"/>
    <w:rsid w:val="60A021DF"/>
    <w:rsid w:val="62272B94"/>
    <w:rsid w:val="63845544"/>
    <w:rsid w:val="63BC4E66"/>
    <w:rsid w:val="648DDFE1"/>
    <w:rsid w:val="64E2631B"/>
    <w:rsid w:val="660EAD02"/>
    <w:rsid w:val="6638F743"/>
    <w:rsid w:val="66FA9CB7"/>
    <w:rsid w:val="66FBFD7D"/>
    <w:rsid w:val="67ABF8B4"/>
    <w:rsid w:val="688FBF89"/>
    <w:rsid w:val="68AA0EC0"/>
    <w:rsid w:val="694FE3CE"/>
    <w:rsid w:val="698171B5"/>
    <w:rsid w:val="6A2B8FEA"/>
    <w:rsid w:val="6ADE6E34"/>
    <w:rsid w:val="6BD2C47D"/>
    <w:rsid w:val="6CB3EB20"/>
    <w:rsid w:val="6CDF1C1B"/>
    <w:rsid w:val="6D210B9E"/>
    <w:rsid w:val="6D85766A"/>
    <w:rsid w:val="6E0A2C94"/>
    <w:rsid w:val="6E0A71F6"/>
    <w:rsid w:val="6E65A54F"/>
    <w:rsid w:val="6F2478F1"/>
    <w:rsid w:val="6F70B189"/>
    <w:rsid w:val="6FE04932"/>
    <w:rsid w:val="7016BCDD"/>
    <w:rsid w:val="703AD7E6"/>
    <w:rsid w:val="7111C49C"/>
    <w:rsid w:val="7181FF2B"/>
    <w:rsid w:val="719D4611"/>
    <w:rsid w:val="71CBC231"/>
    <w:rsid w:val="728D76D8"/>
    <w:rsid w:val="72D045ED"/>
    <w:rsid w:val="741E0D87"/>
    <w:rsid w:val="74B3BA55"/>
    <w:rsid w:val="7649E698"/>
    <w:rsid w:val="76672DEA"/>
    <w:rsid w:val="76DD26F2"/>
    <w:rsid w:val="771764CF"/>
    <w:rsid w:val="77361AE4"/>
    <w:rsid w:val="77578F49"/>
    <w:rsid w:val="7784C4C6"/>
    <w:rsid w:val="780515D4"/>
    <w:rsid w:val="7858EF15"/>
    <w:rsid w:val="790C9100"/>
    <w:rsid w:val="79D0901B"/>
    <w:rsid w:val="7A0DC4E6"/>
    <w:rsid w:val="7A49A13A"/>
    <w:rsid w:val="7A51AF8F"/>
    <w:rsid w:val="7B510905"/>
    <w:rsid w:val="7B964D36"/>
    <w:rsid w:val="7C244DE1"/>
    <w:rsid w:val="7C3B6E08"/>
    <w:rsid w:val="7CBECC3A"/>
    <w:rsid w:val="7CEB6002"/>
    <w:rsid w:val="7D047237"/>
    <w:rsid w:val="7D1A670B"/>
    <w:rsid w:val="7DA55C68"/>
    <w:rsid w:val="7EA04298"/>
    <w:rsid w:val="7F740D61"/>
    <w:rsid w:val="7FF143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72a0d3-efc9-4903-a64c-0c2bc5fcdc5e">
      <UserInfo>
        <DisplayName>Matthew, Resa (ACF)</DisplayName>
        <AccountId>49</AccountId>
        <AccountType/>
      </UserInfo>
    </SharedWithUsers>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1" ma:contentTypeDescription="Create a new document." ma:contentTypeScope="" ma:versionID="23cd1ca229973f16999944ae800c6fc3">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6ad83249731cba0f1e97b2dacc57f09b"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8e93af26-c2f7-4713-98b4-0ec2b43fceef"/>
    <ds:schemaRef ds:uri="7b72a0d3-efc9-4903-a64c-0c2bc5fcdc5e"/>
    <ds:schemaRef ds:uri="8b356d89-5b8b-4510-8b76-5337e716044f"/>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4.xml><?xml version="1.0" encoding="utf-8"?>
<ds:datastoreItem xmlns:ds="http://schemas.openxmlformats.org/officeDocument/2006/customXml" ds:itemID="{24A842CF-898C-4988-9102-C1AC762C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1465</Words>
  <Characters>8187</Characters>
  <Application>Microsoft Office Word</Application>
  <DocSecurity>0</DocSecurity>
  <Lines>68</Lines>
  <Paragraphs>19</Paragraphs>
  <ScaleCrop>false</ScaleCrop>
  <Company>DHHS</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16</cp:revision>
  <cp:lastPrinted>2009-01-26T16:35:00Z</cp:lastPrinted>
  <dcterms:created xsi:type="dcterms:W3CDTF">2024-01-09T18:07:00Z</dcterms:created>
  <dcterms:modified xsi:type="dcterms:W3CDTF">2024-01-11T17:41:00Z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