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D14DBC4" w14:textId="3FB8DB2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946BF">
        <w:rPr>
          <w:sz w:val="28"/>
        </w:rPr>
        <w:t xml:space="preserve"> HHS</w:t>
      </w:r>
      <w:r w:rsidRPr="00F946BF" w:rsidR="00F946BF">
        <w:rPr>
          <w:bCs w:val="0"/>
        </w:rPr>
        <w:t xml:space="preserve"> </w:t>
      </w:r>
      <w:r w:rsidRPr="00F946BF" w:rsidR="00F946BF">
        <w:rPr>
          <w:sz w:val="28"/>
        </w:rPr>
        <w:t>Online Customer Surveys</w:t>
      </w:r>
      <w:r>
        <w:rPr>
          <w:sz w:val="28"/>
        </w:rPr>
        <w:t xml:space="preserve"> (OMB Control Number:</w:t>
      </w:r>
      <w:r w:rsidR="00832CDA">
        <w:rPr>
          <w:sz w:val="28"/>
        </w:rPr>
        <w:t xml:space="preserve">  </w:t>
      </w:r>
      <w:r w:rsidR="003078D5">
        <w:rPr>
          <w:sz w:val="28"/>
        </w:rPr>
        <w:t>0990-</w:t>
      </w:r>
      <w:r w:rsidR="00E87C37">
        <w:rPr>
          <w:sz w:val="28"/>
        </w:rPr>
        <w:t>0379)</w:t>
      </w:r>
    </w:p>
    <w:p w:rsidR="00E50293" w:rsidRPr="009239AA" w:rsidP="00434E33" w14:paraId="143FB43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6AF061F0" w14:textId="77777777"/>
    <w:p w:rsidR="00873B21" w14:paraId="22EA1F7D" w14:textId="06743CDB">
      <w:r w:rsidRPr="003078D5">
        <w:t>Language A</w:t>
      </w:r>
      <w:r w:rsidR="003078D5">
        <w:t xml:space="preserve">ssistance </w:t>
      </w:r>
      <w:r w:rsidRPr="003078D5">
        <w:t>Symbol Survey</w:t>
      </w:r>
    </w:p>
    <w:p w:rsidR="00A07DC8" w14:paraId="621BA73A" w14:textId="77777777">
      <w:pPr>
        <w:rPr>
          <w:b/>
        </w:rPr>
      </w:pPr>
    </w:p>
    <w:p w:rsidR="001B0AAA" w14:paraId="0AC6B61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04441BE6" w14:textId="77777777"/>
    <w:p w:rsidR="004771FA" w:rsidP="00D13EF9" w14:paraId="259807DC" w14:textId="65B65BBD">
      <w:r>
        <w:t>Under</w:t>
      </w:r>
      <w:r w:rsidR="003A2D66">
        <w:t xml:space="preserve"> the</w:t>
      </w:r>
      <w:r w:rsidR="00B5532C">
        <w:t xml:space="preserve"> </w:t>
      </w:r>
      <w:r w:rsidR="00EA126F">
        <w:t>U.S. Department of Health and Human Services</w:t>
      </w:r>
      <w:r w:rsidR="00B5532C">
        <w:t xml:space="preserve"> Office of Minority Health’s (OMH) Fiscal Year 2023 Appropriations, </w:t>
      </w:r>
      <w:r>
        <w:t>Congress called upon OMH to research, develop, and test methods of informing individuals with limited English proficiency (LEP) about the availability of language assistance services</w:t>
      </w:r>
      <w:r w:rsidR="00C266C7">
        <w:t xml:space="preserve"> (e.g., translation and/or interpretation services)</w:t>
      </w:r>
      <w:r>
        <w:t>. The Congressional report noted that the goal of this research would preferably be to develop a universal symbol informing people about the availability of language access services.</w:t>
      </w:r>
    </w:p>
    <w:p w:rsidR="004771FA" w:rsidP="00D13EF9" w14:paraId="44B5B2DB" w14:textId="77777777"/>
    <w:p w:rsidR="00D13EF9" w:rsidRPr="00D13EF9" w:rsidP="00D13EF9" w14:paraId="10D0AAFB" w14:textId="5EDAEE88">
      <w:r w:rsidRPr="00D13EF9">
        <w:t xml:space="preserve">This collection of information is necessary to enable </w:t>
      </w:r>
      <w:r w:rsidR="00B5532C">
        <w:t>OMH</w:t>
      </w:r>
      <w:r w:rsidRPr="00D13EF9" w:rsidR="00FC06B5">
        <w:t xml:space="preserve"> t</w:t>
      </w:r>
      <w:r w:rsidRPr="00D13EF9" w:rsidR="00DF2179">
        <w:t xml:space="preserve">o evaluate proposed </w:t>
      </w:r>
      <w:r w:rsidRPr="00D13EF9">
        <w:t>Lang</w:t>
      </w:r>
      <w:r>
        <w:t>uag</w:t>
      </w:r>
      <w:r w:rsidRPr="00D13EF9">
        <w:t>e</w:t>
      </w:r>
      <w:r w:rsidRPr="00D13EF9" w:rsidR="00DF2179">
        <w:t xml:space="preserve"> Assistance Symbols to determine which symbol meet</w:t>
      </w:r>
      <w:r w:rsidRPr="00D13EF9" w:rsidR="000C6047">
        <w:t xml:space="preserve">s the criteria for the population to </w:t>
      </w:r>
      <w:r w:rsidRPr="00D13EF9">
        <w:t>recognize</w:t>
      </w:r>
      <w:r w:rsidRPr="00D13EF9" w:rsidR="000C6047">
        <w:t xml:space="preserve"> a </w:t>
      </w:r>
      <w:r w:rsidRPr="00D13EF9">
        <w:t>symbol</w:t>
      </w:r>
      <w:r w:rsidRPr="00D13EF9" w:rsidR="000C6047">
        <w:t xml:space="preserve"> denoting </w:t>
      </w:r>
      <w:r w:rsidR="009F2849">
        <w:t>l</w:t>
      </w:r>
      <w:r w:rsidRPr="00D13EF9">
        <w:t>anguage</w:t>
      </w:r>
      <w:r>
        <w:t xml:space="preserve"> </w:t>
      </w:r>
      <w:r w:rsidRPr="00D13EF9" w:rsidR="000C6047">
        <w:t xml:space="preserve">assistance </w:t>
      </w:r>
      <w:r w:rsidR="00C266C7">
        <w:t xml:space="preserve">services are </w:t>
      </w:r>
      <w:r w:rsidRPr="00D13EF9" w:rsidR="000C6047">
        <w:t xml:space="preserve">available:  </w:t>
      </w:r>
    </w:p>
    <w:p w:rsidR="00A07DC8" w:rsidRPr="00D13EF9" w:rsidP="00D13EF9" w14:paraId="77C21976" w14:textId="04A38923">
      <w:pPr>
        <w:pStyle w:val="ListParagraph"/>
        <w:numPr>
          <w:ilvl w:val="0"/>
          <w:numId w:val="19"/>
        </w:numPr>
      </w:pPr>
      <w:r w:rsidRPr="00D13EF9">
        <w:t>Meaning: What connotation does the symbol convey?</w:t>
      </w:r>
    </w:p>
    <w:p w:rsidR="00A07DC8" w:rsidRPr="00D13EF9" w:rsidP="00A07DC8" w14:paraId="6C57BBAD" w14:textId="77777777">
      <w:pPr>
        <w:pStyle w:val="ListParagraph"/>
        <w:numPr>
          <w:ilvl w:val="0"/>
          <w:numId w:val="19"/>
        </w:numPr>
        <w:spacing w:after="160" w:line="278" w:lineRule="auto"/>
      </w:pPr>
      <w:r w:rsidRPr="00D13EF9">
        <w:t>Cultural: Are there any cultural aspects/issues to the symbol?</w:t>
      </w:r>
    </w:p>
    <w:p w:rsidR="00A07DC8" w:rsidRPr="00D13EF9" w:rsidP="00A07DC8" w14:paraId="17215533" w14:textId="09E726FF">
      <w:pPr>
        <w:pStyle w:val="ListParagraph"/>
        <w:numPr>
          <w:ilvl w:val="0"/>
          <w:numId w:val="19"/>
        </w:numPr>
        <w:spacing w:after="160" w:line="278" w:lineRule="auto"/>
      </w:pPr>
      <w:r w:rsidRPr="00D13EF9">
        <w:t>Recognition: How easily identifiable is the symbol?</w:t>
      </w:r>
    </w:p>
    <w:p w:rsidR="00A07DC8" w14:paraId="2F8DDCC5" w14:textId="4AB5CA7C">
      <w:r>
        <w:t xml:space="preserve">Survey respondents will </w:t>
      </w:r>
      <w:r w:rsidR="00C859C3">
        <w:t>review six language assistance symbols and</w:t>
      </w:r>
      <w:r w:rsidR="000D640B">
        <w:t xml:space="preserve"> provide feedback on each.</w:t>
      </w:r>
      <w:r w:rsidR="00C859C3">
        <w:t xml:space="preserve"> </w:t>
      </w:r>
      <w:r w:rsidR="00572E41">
        <w:t>Th</w:t>
      </w:r>
      <w:r w:rsidR="00343CBB">
        <w:t>e</w:t>
      </w:r>
      <w:r w:rsidR="00572E41">
        <w:t xml:space="preserve"> information collected from </w:t>
      </w:r>
      <w:r w:rsidR="00343CBB">
        <w:t xml:space="preserve">survey </w:t>
      </w:r>
      <w:r w:rsidR="00572E41">
        <w:t xml:space="preserve">respondents will help ensure that </w:t>
      </w:r>
      <w:r w:rsidR="00D42210">
        <w:t xml:space="preserve">users have an </w:t>
      </w:r>
      <w:r w:rsidR="00E87C37">
        <w:t>effective</w:t>
      </w:r>
      <w:r w:rsidR="00D42210">
        <w:t xml:space="preserve">, </w:t>
      </w:r>
      <w:r w:rsidR="00EF515F">
        <w:t>culturally appropriate,</w:t>
      </w:r>
      <w:r w:rsidR="00D42210">
        <w:t xml:space="preserve"> and </w:t>
      </w:r>
      <w:r w:rsidR="00624437">
        <w:t xml:space="preserve">recognizable </w:t>
      </w:r>
      <w:r w:rsidR="00D42210">
        <w:t>symbol for language assistance</w:t>
      </w:r>
      <w:r w:rsidR="00E4774C">
        <w:t xml:space="preserve"> </w:t>
      </w:r>
      <w:r w:rsidR="00EF515F">
        <w:t xml:space="preserve">services </w:t>
      </w:r>
      <w:r w:rsidR="00E4774C">
        <w:t>in health care settings</w:t>
      </w:r>
      <w:r w:rsidR="00D42210">
        <w:t xml:space="preserve">. </w:t>
      </w:r>
    </w:p>
    <w:p w:rsidR="00C8488C" w:rsidP="00434E33" w14:paraId="045570D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5CD7B32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5A00324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495FBED" w14:textId="77777777"/>
    <w:p w:rsidR="00635CB0" w:rsidRPr="00096129" w14:paraId="339B0F0B" w14:textId="6D90C056">
      <w:r w:rsidRPr="00096129">
        <w:t>T</w:t>
      </w:r>
      <w:r w:rsidRPr="00096129">
        <w:t xml:space="preserve">he </w:t>
      </w:r>
      <w:r w:rsidRPr="00096129" w:rsidR="00930B77">
        <w:t>intent of the Language A</w:t>
      </w:r>
      <w:r w:rsidRPr="00096129">
        <w:t>ssistance</w:t>
      </w:r>
      <w:r w:rsidRPr="00096129" w:rsidR="00930B77">
        <w:t xml:space="preserve"> S</w:t>
      </w:r>
      <w:r w:rsidRPr="00096129">
        <w:t xml:space="preserve">ymbol </w:t>
      </w:r>
      <w:r w:rsidRPr="00096129" w:rsidR="00930B77">
        <w:t>is</w:t>
      </w:r>
      <w:r w:rsidRPr="00096129">
        <w:t xml:space="preserve"> to be universal in design, </w:t>
      </w:r>
      <w:r w:rsidR="00EF515F">
        <w:t xml:space="preserve">and therefore, </w:t>
      </w:r>
      <w:r w:rsidRPr="00096129">
        <w:t>w</w:t>
      </w:r>
      <w:r w:rsidRPr="00096129" w:rsidR="00BA4BA9">
        <w:t xml:space="preserve">e will seek </w:t>
      </w:r>
      <w:r w:rsidRPr="00096129" w:rsidR="00096129">
        <w:t xml:space="preserve">feedback </w:t>
      </w:r>
      <w:r w:rsidRPr="00096129" w:rsidR="00BA4BA9">
        <w:t>from the general public</w:t>
      </w:r>
      <w:r w:rsidRPr="00096129" w:rsidR="00535510">
        <w:t xml:space="preserve">, </w:t>
      </w:r>
      <w:r w:rsidR="008070C3">
        <w:t>inclusive of</w:t>
      </w:r>
      <w:r w:rsidRPr="00096129" w:rsidR="00535510">
        <w:t xml:space="preserve"> </w:t>
      </w:r>
      <w:r w:rsidR="00EB2B17">
        <w:t xml:space="preserve">individuals who are </w:t>
      </w:r>
      <w:r w:rsidR="00E82662">
        <w:t>n</w:t>
      </w:r>
      <w:r w:rsidRPr="00096129" w:rsidR="00301A08">
        <w:t>on-English Speaking (NES)</w:t>
      </w:r>
      <w:r w:rsidR="008070C3">
        <w:t xml:space="preserve"> and</w:t>
      </w:r>
      <w:r w:rsidR="00F779F8">
        <w:t xml:space="preserve"> </w:t>
      </w:r>
      <w:r w:rsidR="00EB2B17">
        <w:t>individuals with</w:t>
      </w:r>
      <w:r w:rsidRPr="00096129" w:rsidR="00301A08">
        <w:t xml:space="preserve"> </w:t>
      </w:r>
      <w:r w:rsidRPr="00096129" w:rsidR="00B35A01">
        <w:t xml:space="preserve">limited </w:t>
      </w:r>
      <w:r w:rsidRPr="00096129" w:rsidR="00D21744">
        <w:t xml:space="preserve">English </w:t>
      </w:r>
      <w:r w:rsidRPr="00096129" w:rsidR="00B35A01">
        <w:t>profici</w:t>
      </w:r>
      <w:r w:rsidR="00EB2B17">
        <w:t>ency</w:t>
      </w:r>
      <w:r w:rsidR="008070C3">
        <w:t>.</w:t>
      </w:r>
    </w:p>
    <w:p w:rsidR="00E26329" w14:paraId="7B06CA13" w14:textId="77777777">
      <w:pPr>
        <w:rPr>
          <w:b/>
        </w:rPr>
      </w:pPr>
    </w:p>
    <w:p w:rsidR="00E26329" w14:paraId="4E8323BA" w14:textId="77777777">
      <w:pPr>
        <w:rPr>
          <w:b/>
        </w:rPr>
      </w:pPr>
    </w:p>
    <w:p w:rsidR="00F06866" w:rsidRPr="00F06866" w14:paraId="17FE74E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7D7B60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97025C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E6541D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D9ACD90" w14:textId="2E11264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07DC8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</w:t>
      </w:r>
      <w:r w:rsidRPr="00FC390D" w:rsidR="00A07DC8">
        <w:rPr>
          <w:bCs/>
          <w:sz w:val="24"/>
          <w:u w:val="single"/>
        </w:rPr>
        <w:t>Online User Survey</w:t>
      </w:r>
      <w:r w:rsidRPr="00FC390D">
        <w:rPr>
          <w:bCs/>
          <w:sz w:val="24"/>
          <w:u w:val="single"/>
        </w:rPr>
        <w:t>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6CCD0AC" w14:textId="77777777">
      <w:pPr>
        <w:pStyle w:val="Header"/>
        <w:tabs>
          <w:tab w:val="clear" w:pos="4320"/>
          <w:tab w:val="clear" w:pos="8640"/>
        </w:tabs>
      </w:pPr>
    </w:p>
    <w:p w:rsidR="00CA2650" w14:paraId="2A6E3BA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1F2BE72" w14:textId="77777777">
      <w:pPr>
        <w:rPr>
          <w:sz w:val="16"/>
          <w:szCs w:val="16"/>
        </w:rPr>
      </w:pPr>
    </w:p>
    <w:p w:rsidR="008101A5" w:rsidRPr="009C13B9" w:rsidP="008101A5" w14:paraId="3880FA46" w14:textId="77777777">
      <w:r>
        <w:t xml:space="preserve">I certify the following to be true: </w:t>
      </w:r>
    </w:p>
    <w:p w:rsidR="008101A5" w:rsidP="008101A5" w14:paraId="470E279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512D09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DD8CB7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1020D7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6CC40E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4E315F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6CD9C95" w14:textId="77777777"/>
    <w:p w:rsidR="009C13B9" w:rsidP="009C13B9" w14:paraId="48FCFEC2" w14:textId="07182FAE">
      <w:r>
        <w:t>Name:</w:t>
      </w:r>
      <w:r w:rsidR="00F779F8">
        <w:t xml:space="preserve"> </w:t>
      </w:r>
      <w:r w:rsidRPr="005C2956" w:rsidR="009578DC">
        <w:rPr>
          <w:u w:val="single"/>
        </w:rPr>
        <w:t>Samantha Wasala</w:t>
      </w:r>
    </w:p>
    <w:p w:rsidR="009C13B9" w:rsidP="009C13B9" w14:paraId="2CC6316B" w14:textId="77777777">
      <w:pPr>
        <w:pStyle w:val="ListParagraph"/>
        <w:ind w:left="360"/>
      </w:pPr>
    </w:p>
    <w:p w:rsidR="009C13B9" w:rsidP="009C13B9" w14:paraId="4A62A0A6" w14:textId="77777777">
      <w:r>
        <w:t>To assist review, please provide answers to the following question:</w:t>
      </w:r>
    </w:p>
    <w:p w:rsidR="009C13B9" w:rsidP="009C13B9" w14:paraId="44B9E4C9" w14:textId="77777777">
      <w:pPr>
        <w:pStyle w:val="ListParagraph"/>
        <w:ind w:left="360"/>
      </w:pPr>
    </w:p>
    <w:p w:rsidR="009C13B9" w:rsidRPr="00CA1DF3" w:rsidP="00C86E91" w14:paraId="2A8ABCC0" w14:textId="77777777">
      <w:pPr>
        <w:rPr>
          <w:b/>
        </w:rPr>
      </w:pPr>
      <w:r w:rsidRPr="00CA1DF3">
        <w:rPr>
          <w:b/>
        </w:rPr>
        <w:t>Personally Identifiable Information:</w:t>
      </w:r>
    </w:p>
    <w:p w:rsidR="00C86E91" w:rsidRPr="00CA1DF3" w:rsidP="00C86E91" w14:paraId="2777E167" w14:textId="43C611AA">
      <w:pPr>
        <w:pStyle w:val="ListParagraph"/>
        <w:numPr>
          <w:ilvl w:val="0"/>
          <w:numId w:val="18"/>
        </w:numPr>
      </w:pPr>
      <w:r w:rsidRPr="00CA1DF3">
        <w:t>Is</w:t>
      </w:r>
      <w:r w:rsidRPr="00CA1DF3" w:rsidR="00237B48">
        <w:t xml:space="preserve"> personally identifiable information (PII) collected</w:t>
      </w:r>
      <w:r w:rsidRPr="00CA1DF3">
        <w:t xml:space="preserve">?  </w:t>
      </w:r>
      <w:r w:rsidRPr="00CA1DF3" w:rsidR="009239AA">
        <w:t>[  ] Yes  [</w:t>
      </w:r>
      <w:r w:rsidRPr="00CA1DF3" w:rsidR="0023252F">
        <w:t>X</w:t>
      </w:r>
      <w:r w:rsidRPr="00CA1DF3" w:rsidR="009239AA">
        <w:t xml:space="preserve"> ]  No </w:t>
      </w:r>
    </w:p>
    <w:p w:rsidR="00C86E91" w:rsidP="00C86E91" w14:paraId="3D0EE31E" w14:textId="35B81AE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 </w:t>
      </w:r>
      <w:r w:rsidR="00CA1DF3">
        <w:t>X</w:t>
      </w:r>
      <w:r w:rsidR="009239AA">
        <w:t>] No</w:t>
      </w:r>
      <w:r>
        <w:t xml:space="preserve">   </w:t>
      </w:r>
    </w:p>
    <w:p w:rsidR="00C86E91" w:rsidP="00C86E91" w14:paraId="7F2BC04C" w14:textId="2CB1A29D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CA1DF3">
        <w:t>X</w:t>
      </w:r>
      <w:r>
        <w:t xml:space="preserve">  ] No</w:t>
      </w:r>
    </w:p>
    <w:p w:rsidR="00C86E91" w:rsidRPr="00C86E91" w:rsidP="00C86E91" w14:paraId="4C7D31F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9F2FBCA" w14:textId="20A07E0D">
      <w:r>
        <w:t xml:space="preserve">Is an incentive (e.g., money or reimbursement of expenses, token of appreciation) provided to participants?  [  ] Yes </w:t>
      </w:r>
      <w:r w:rsidRPr="00CA1DF3">
        <w:t xml:space="preserve">[ </w:t>
      </w:r>
      <w:r w:rsidRPr="00CA1DF3" w:rsidR="0023252F">
        <w:t>X</w:t>
      </w:r>
      <w:r w:rsidRPr="00CA1DF3">
        <w:t xml:space="preserve"> ] No</w:t>
      </w:r>
      <w:r>
        <w:t xml:space="preserve">  </w:t>
      </w:r>
    </w:p>
    <w:p w:rsidR="004D6E14" w14:paraId="79B26885" w14:textId="77777777">
      <w:pPr>
        <w:rPr>
          <w:b/>
        </w:rPr>
      </w:pPr>
    </w:p>
    <w:p w:rsidR="00F24CFC" w14:paraId="4C60A523" w14:textId="77777777">
      <w:pPr>
        <w:rPr>
          <w:b/>
        </w:rPr>
      </w:pPr>
    </w:p>
    <w:p w:rsidR="00C86E91" w14:paraId="32ABFC11" w14:textId="77777777">
      <w:pPr>
        <w:rPr>
          <w:b/>
        </w:rPr>
      </w:pPr>
    </w:p>
    <w:p w:rsidR="005E714A" w:rsidP="00C86E91" w14:paraId="7F656F0B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161F6DF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5AA55365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 w14:paraId="5648CF35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 w14:paraId="42420A62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P="00843796" w14:paraId="7A951B2E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P="00843796" w14:paraId="45409BC9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14:paraId="6A314B44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B1557F" w:rsidP="00843796" w14:paraId="137D40AE" w14:textId="0AA5F0B0">
            <w:pPr>
              <w:rPr>
                <w:highlight w:val="green"/>
              </w:rPr>
            </w:pPr>
            <w:r w:rsidRPr="00C664B0">
              <w:t xml:space="preserve">Individuals </w:t>
            </w:r>
          </w:p>
        </w:tc>
        <w:tc>
          <w:tcPr>
            <w:tcW w:w="1530" w:type="dxa"/>
          </w:tcPr>
          <w:p w:rsidR="006832D9" w:rsidRPr="00F51175" w:rsidP="00843796" w14:paraId="472717C5" w14:textId="00394478">
            <w:r w:rsidRPr="00F51175">
              <w:t>1</w:t>
            </w:r>
            <w:r w:rsidRPr="00F51175" w:rsidR="0023252F">
              <w:t>000</w:t>
            </w:r>
          </w:p>
        </w:tc>
        <w:tc>
          <w:tcPr>
            <w:tcW w:w="1710" w:type="dxa"/>
          </w:tcPr>
          <w:p w:rsidR="006832D9" w:rsidRPr="00F51175" w:rsidP="00843796" w14:paraId="41C7C220" w14:textId="2CE713A5">
            <w:r w:rsidRPr="00F51175">
              <w:t>15 minutes</w:t>
            </w:r>
          </w:p>
        </w:tc>
        <w:tc>
          <w:tcPr>
            <w:tcW w:w="1003" w:type="dxa"/>
          </w:tcPr>
          <w:p w:rsidR="006832D9" w:rsidRPr="00F51175" w:rsidP="00843796" w14:paraId="276F0C22" w14:textId="7EFDF50B">
            <w:r w:rsidRPr="00F51175">
              <w:t>250</w:t>
            </w:r>
          </w:p>
        </w:tc>
      </w:tr>
      <w:tr w14:paraId="734F0A2F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0216485" w14:textId="77777777"/>
        </w:tc>
        <w:tc>
          <w:tcPr>
            <w:tcW w:w="1530" w:type="dxa"/>
          </w:tcPr>
          <w:p w:rsidR="006832D9" w:rsidRPr="00F51175" w:rsidP="00843796" w14:paraId="1C19FC9D" w14:textId="77777777"/>
        </w:tc>
        <w:tc>
          <w:tcPr>
            <w:tcW w:w="1710" w:type="dxa"/>
          </w:tcPr>
          <w:p w:rsidR="006832D9" w:rsidRPr="00F51175" w:rsidP="00843796" w14:paraId="2BFCD2A7" w14:textId="77777777"/>
        </w:tc>
        <w:tc>
          <w:tcPr>
            <w:tcW w:w="1003" w:type="dxa"/>
          </w:tcPr>
          <w:p w:rsidR="006832D9" w:rsidRPr="00F51175" w:rsidP="00843796" w14:paraId="1D2A1AB3" w14:textId="77777777"/>
        </w:tc>
      </w:tr>
      <w:tr w14:paraId="09830EC2" w14:textId="77777777" w:rsidTr="00EF209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1557F" w:rsidRPr="00F6240A" w:rsidP="00B1557F" w14:paraId="3A46A004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1557F" w:rsidRPr="00F51175" w:rsidP="00B1557F" w14:paraId="42758581" w14:textId="78FE8A2D">
            <w:pPr>
              <w:rPr>
                <w:b/>
              </w:rPr>
            </w:pPr>
            <w:r w:rsidRPr="00F51175">
              <w:t>1000</w:t>
            </w:r>
          </w:p>
        </w:tc>
        <w:tc>
          <w:tcPr>
            <w:tcW w:w="1710" w:type="dxa"/>
          </w:tcPr>
          <w:p w:rsidR="00B1557F" w:rsidRPr="00F51175" w:rsidP="00B1557F" w14:paraId="318F8DB7" w14:textId="5807D29D">
            <w:r w:rsidRPr="00F51175">
              <w:t>15 minutes</w:t>
            </w:r>
          </w:p>
        </w:tc>
        <w:tc>
          <w:tcPr>
            <w:tcW w:w="1003" w:type="dxa"/>
          </w:tcPr>
          <w:p w:rsidR="00B1557F" w:rsidRPr="00F51175" w:rsidP="00B1557F" w14:paraId="6B3C75E0" w14:textId="3F27AB06">
            <w:pPr>
              <w:rPr>
                <w:b/>
              </w:rPr>
            </w:pPr>
            <w:r w:rsidRPr="00F51175">
              <w:t>250</w:t>
            </w:r>
          </w:p>
        </w:tc>
      </w:tr>
    </w:tbl>
    <w:p w:rsidR="00F3170F" w:rsidP="00F3170F" w14:paraId="03D9F009" w14:textId="77777777"/>
    <w:p w:rsidR="00441434" w:rsidP="00F3170F" w14:paraId="5ADA4EA7" w14:textId="77777777"/>
    <w:p w:rsidR="00DE5A33" w:rsidP="00DE5A33" w14:paraId="3232396A" w14:textId="57BAF9A2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Pr="00DF5877">
        <w:rPr>
          <w:u w:val="single"/>
        </w:rPr>
        <w:t>$54,850*</w:t>
      </w:r>
    </w:p>
    <w:p w:rsidR="00DE5A33" w:rsidP="00DE5A33" w14:paraId="064E5436" w14:textId="23E79F79"/>
    <w:p w:rsidR="00DE5A33" w:rsidP="00DE5A33" w14:paraId="4CE07F6D" w14:textId="353BC20A">
      <w:r w:rsidRPr="00C664B0">
        <w:t>*This is a one</w:t>
      </w:r>
      <w:r w:rsidRPr="00C664B0" w:rsidR="00FB76A0">
        <w:t>-</w:t>
      </w:r>
      <w:r w:rsidRPr="00C664B0">
        <w:t>time cost. Not annual. This is money already earmarked as part of Contract No: 75P00123C00056. Title: OMH 23-02 Support Services for OMH’s National Minority Health Resource Center</w:t>
      </w:r>
    </w:p>
    <w:p w:rsidR="00DE5A33" w:rsidRPr="00DE5A33" w:rsidP="00DE5A33" w14:paraId="309990CC" w14:textId="5B85525C"/>
    <w:p w:rsidR="00ED6492" w14:paraId="4B451DB5" w14:textId="77777777">
      <w:pPr>
        <w:rPr>
          <w:b/>
          <w:bCs/>
          <w:u w:val="single"/>
        </w:rPr>
      </w:pPr>
    </w:p>
    <w:p w:rsidR="007932BE" w14:paraId="42A4B1CA" w14:textId="77777777">
      <w:pPr>
        <w:rPr>
          <w:b/>
          <w:bCs/>
          <w:u w:val="single"/>
        </w:rPr>
      </w:pPr>
    </w:p>
    <w:p w:rsidR="0069403B" w:rsidP="00F06866" w14:paraId="359183C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2A79D0D3" w14:textId="77777777">
      <w:pPr>
        <w:rPr>
          <w:b/>
        </w:rPr>
      </w:pPr>
    </w:p>
    <w:p w:rsidR="00F06866" w:rsidP="00F06866" w14:paraId="1E4CEC7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8188BD1" w14:textId="7A2BC64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9B6F21">
        <w:t xml:space="preserve">[ </w:t>
      </w:r>
      <w:r w:rsidRPr="009B6F21" w:rsidR="00DE5A33">
        <w:t>X</w:t>
      </w:r>
      <w:r w:rsidRPr="009B6F21">
        <w:t>] Yes</w:t>
      </w:r>
      <w:r>
        <w:tab/>
        <w:t>[ ] No</w:t>
      </w:r>
    </w:p>
    <w:p w:rsidR="00636621" w:rsidP="00636621" w14:paraId="30B88AB2" w14:textId="77777777">
      <w:pPr>
        <w:pStyle w:val="ListParagraph"/>
      </w:pPr>
    </w:p>
    <w:p w:rsidR="00636621" w:rsidP="001B0AAA" w14:paraId="32ADAA3A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932BE" w:rsidRPr="008E0E33" w:rsidP="007932BE" w14:paraId="5B833F4A" w14:textId="77777777"/>
    <w:p w:rsidR="007932BE" w:rsidRPr="008E0E33" w:rsidP="007932BE" w14:paraId="7DF76F69" w14:textId="7061B5FB">
      <w:r w:rsidRPr="008E0E33">
        <w:t>T</w:t>
      </w:r>
      <w:r w:rsidRPr="008E0E33">
        <w:t xml:space="preserve">he survey will use convenience sampling from the general public to be used to gather replies. </w:t>
      </w:r>
    </w:p>
    <w:p w:rsidR="007932BE" w:rsidRPr="008E0E33" w:rsidP="007932BE" w14:paraId="759F8429" w14:textId="6694BB64"/>
    <w:p w:rsidR="007932BE" w:rsidRPr="008E0E33" w:rsidP="007932BE" w14:paraId="67817690" w14:textId="4918A0AF">
      <w:r w:rsidRPr="008E0E33">
        <w:t xml:space="preserve">As we are especially interested in respondents who are NES or have LEP, we will seek to capture </w:t>
      </w:r>
      <w:r w:rsidR="008C1DEC">
        <w:t xml:space="preserve">input from individuals who are </w:t>
      </w:r>
      <w:r w:rsidRPr="008E0E33">
        <w:t xml:space="preserve">NES </w:t>
      </w:r>
      <w:r w:rsidR="008C1DEC">
        <w:t>or</w:t>
      </w:r>
      <w:r w:rsidRPr="008E0E33">
        <w:t xml:space="preserve"> LEP in several ways:</w:t>
      </w:r>
    </w:p>
    <w:p w:rsidR="007932BE" w:rsidRPr="008E0E33" w:rsidP="007932BE" w14:paraId="6CAE6C25" w14:textId="6169D889">
      <w:pPr>
        <w:pStyle w:val="ListParagraph"/>
        <w:numPr>
          <w:ilvl w:val="0"/>
          <w:numId w:val="22"/>
        </w:numPr>
      </w:pPr>
      <w:r w:rsidRPr="008E0E33">
        <w:t xml:space="preserve">We will have </w:t>
      </w:r>
      <w:r w:rsidRPr="008E0E33">
        <w:t xml:space="preserve">a large sample size target of 1,000. That large of a sample should include a wide variety of </w:t>
      </w:r>
      <w:r w:rsidRPr="008E0E33">
        <w:t>respondents</w:t>
      </w:r>
      <w:r w:rsidR="001B3840">
        <w:t xml:space="preserve"> representative of the general public.</w:t>
      </w:r>
    </w:p>
    <w:p w:rsidR="007932BE" w:rsidRPr="008E0E33" w:rsidP="007932BE" w14:paraId="7A77AE9D" w14:textId="60DFAC56">
      <w:pPr>
        <w:pStyle w:val="ListParagraph"/>
        <w:numPr>
          <w:ilvl w:val="0"/>
          <w:numId w:val="22"/>
        </w:numPr>
      </w:pPr>
      <w:r w:rsidRPr="008E0E33">
        <w:t>The survey will be available in 9 languages: English, Arabic, Chinese Traditional, Chinese Simplified, French, Korean , Spanish, Tagalog, Vietnamese</w:t>
      </w:r>
      <w:r w:rsidRPr="008E0E33" w:rsidR="00A80816">
        <w:t>. Respondents will have the option to select which language they would like to use to complete the survey. By offering this option, we hope to encourage Non-English Speaking and Limited English Proficiency respondents who otherwise would not reply to an English only survey.</w:t>
      </w:r>
    </w:p>
    <w:p w:rsidR="00B37BB8" w:rsidRPr="008E0E33" w:rsidP="007932BE" w14:paraId="24C16EF2" w14:textId="34A4E3BA">
      <w:pPr>
        <w:pStyle w:val="ListParagraph"/>
        <w:numPr>
          <w:ilvl w:val="0"/>
          <w:numId w:val="22"/>
        </w:numPr>
      </w:pPr>
      <w:r w:rsidRPr="008E0E33">
        <w:t xml:space="preserve">To reach our target </w:t>
      </w:r>
      <w:r w:rsidRPr="008E0E33">
        <w:t>respondents</w:t>
      </w:r>
      <w:r w:rsidR="0055507D">
        <w:t>,</w:t>
      </w:r>
      <w:r w:rsidRPr="008E0E33">
        <w:t xml:space="preserve"> </w:t>
      </w:r>
      <w:r w:rsidRPr="008E0E33" w:rsidR="003F2B73">
        <w:t xml:space="preserve">we </w:t>
      </w:r>
      <w:r w:rsidRPr="008E0E33">
        <w:t xml:space="preserve">will be promoting the survey </w:t>
      </w:r>
      <w:r w:rsidR="0055507D">
        <w:t>with</w:t>
      </w:r>
      <w:r w:rsidRPr="008E0E33" w:rsidR="0055507D">
        <w:t xml:space="preserve"> </w:t>
      </w:r>
      <w:r w:rsidRPr="008E0E33">
        <w:t>a variety of social media groups that OMH has partnered with. Th</w:t>
      </w:r>
      <w:r w:rsidRPr="008E0E33" w:rsidR="003F2B73">
        <w:t>ese</w:t>
      </w:r>
      <w:r w:rsidRPr="008E0E33">
        <w:t xml:space="preserve"> groups seek to engage specific demographics within our target respondents. These groups include:</w:t>
      </w:r>
    </w:p>
    <w:p w:rsidR="00635CB0" w:rsidRPr="008E0E33" w:rsidP="00635CB0" w14:paraId="7820CABF" w14:textId="77777777">
      <w:pPr>
        <w:pStyle w:val="ListParagraph"/>
        <w:numPr>
          <w:ilvl w:val="0"/>
          <w:numId w:val="24"/>
        </w:numPr>
        <w:spacing w:after="160" w:line="259" w:lineRule="auto"/>
      </w:pPr>
      <w:r w:rsidRPr="008E0E33">
        <w:t>American Indian/Alaska Native Social Media Partners</w:t>
      </w:r>
    </w:p>
    <w:p w:rsidR="00635CB0" w:rsidRPr="008E0E33" w:rsidP="00635CB0" w14:paraId="1D0EFD3F" w14:textId="6D2DAC06">
      <w:pPr>
        <w:pStyle w:val="ListParagraph"/>
        <w:numPr>
          <w:ilvl w:val="1"/>
          <w:numId w:val="24"/>
        </w:numPr>
        <w:spacing w:after="160" w:line="259" w:lineRule="auto"/>
      </w:pPr>
      <w:r>
        <w:t>Johns Hopkins</w:t>
      </w:r>
      <w:r w:rsidRPr="008E0E33">
        <w:t xml:space="preserve"> </w:t>
      </w:r>
      <w:r w:rsidRPr="008E0E33">
        <w:t>Center for Indigenous Health</w:t>
      </w:r>
    </w:p>
    <w:p w:rsidR="00635CB0" w:rsidRPr="008E0E33" w:rsidP="00635CB0" w14:paraId="6316171A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Urban Indian Health Institute</w:t>
      </w:r>
    </w:p>
    <w:p w:rsidR="00635CB0" w:rsidRPr="008E0E33" w:rsidP="00635CB0" w14:paraId="618129A5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weRnative</w:t>
      </w:r>
    </w:p>
    <w:p w:rsidR="00635CB0" w:rsidRPr="008E0E33" w:rsidP="00635CB0" w14:paraId="332779AE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American Indian Cancer Foundation</w:t>
      </w:r>
    </w:p>
    <w:p w:rsidR="00635CB0" w:rsidRPr="008E0E33" w:rsidP="00635CB0" w14:paraId="0C73E0C8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Native American Health Center</w:t>
      </w:r>
    </w:p>
    <w:p w:rsidR="00635CB0" w:rsidRPr="008E0E33" w:rsidP="00635CB0" w14:paraId="54830098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National Indian Council on Aging</w:t>
      </w:r>
    </w:p>
    <w:p w:rsidR="00635CB0" w:rsidRPr="008E0E33" w:rsidP="00635CB0" w14:paraId="40BA99F1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Healthy Native Youth</w:t>
      </w:r>
    </w:p>
    <w:p w:rsidR="00635CB0" w:rsidRPr="008E0E33" w:rsidP="00635CB0" w14:paraId="51B07A68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Association on American Indian Affairs</w:t>
      </w:r>
    </w:p>
    <w:p w:rsidR="00635CB0" w:rsidRPr="008E0E33" w:rsidP="00635CB0" w14:paraId="7A54C909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Northwest Portland Area Indian Health Board</w:t>
      </w:r>
    </w:p>
    <w:p w:rsidR="00635CB0" w:rsidRPr="008E0E33" w:rsidP="00635CB0" w14:paraId="21B155A2" w14:textId="77777777">
      <w:pPr>
        <w:pStyle w:val="ListParagraph"/>
        <w:numPr>
          <w:ilvl w:val="0"/>
          <w:numId w:val="24"/>
        </w:numPr>
        <w:spacing w:after="160" w:line="259" w:lineRule="auto"/>
      </w:pPr>
      <w:r w:rsidRPr="008E0E33">
        <w:t>Asian American Social Media Partners</w:t>
      </w:r>
    </w:p>
    <w:p w:rsidR="00635CB0" w:rsidRPr="008E0E33" w:rsidP="00635CB0" w14:paraId="2B2EE8F7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Asian Mental Health Collective</w:t>
      </w:r>
    </w:p>
    <w:p w:rsidR="00635CB0" w:rsidRPr="008E0E33" w:rsidP="00635CB0" w14:paraId="41AC1FA6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Asian Americans Advancing Justice</w:t>
      </w:r>
    </w:p>
    <w:p w:rsidR="00635CB0" w:rsidRPr="008E0E33" w:rsidP="00635CB0" w14:paraId="03470DEF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Asian American Psychological Association</w:t>
      </w:r>
    </w:p>
    <w:p w:rsidR="00635CB0" w:rsidRPr="008E0E33" w:rsidP="00635CB0" w14:paraId="57EE2925" w14:textId="77777777">
      <w:pPr>
        <w:pStyle w:val="ListParagraph"/>
        <w:numPr>
          <w:ilvl w:val="0"/>
          <w:numId w:val="24"/>
        </w:numPr>
        <w:spacing w:after="160" w:line="259" w:lineRule="auto"/>
      </w:pPr>
      <w:r w:rsidRPr="008E0E33">
        <w:t>Black/African American Social Media Partners</w:t>
      </w:r>
    </w:p>
    <w:p w:rsidR="00635CB0" w:rsidRPr="008E0E33" w:rsidP="00635CB0" w14:paraId="66AD476F" w14:textId="0EF1E96E">
      <w:pPr>
        <w:pStyle w:val="ListParagraph"/>
        <w:numPr>
          <w:ilvl w:val="1"/>
          <w:numId w:val="24"/>
        </w:numPr>
        <w:spacing w:after="160" w:line="259" w:lineRule="auto"/>
      </w:pPr>
      <w:r>
        <w:t>American Public Health Association</w:t>
      </w:r>
      <w:r w:rsidRPr="008E0E33">
        <w:t xml:space="preserve"> </w:t>
      </w:r>
      <w:r w:rsidRPr="008E0E33">
        <w:t>Black Caucus of Health</w:t>
      </w:r>
      <w:r w:rsidR="000A42FD">
        <w:t xml:space="preserve"> W</w:t>
      </w:r>
      <w:r w:rsidRPr="008E0E33">
        <w:t>orkers</w:t>
      </w:r>
    </w:p>
    <w:p w:rsidR="00635CB0" w:rsidRPr="008E0E33" w:rsidP="00635CB0" w14:paraId="209A59BF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BlackDoctor.Org</w:t>
      </w:r>
    </w:p>
    <w:p w:rsidR="00635CB0" w:rsidRPr="008E0E33" w:rsidP="00635CB0" w14:paraId="5C71C7DB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Black Health Lab</w:t>
      </w:r>
    </w:p>
    <w:p w:rsidR="00635CB0" w:rsidRPr="008E0E33" w:rsidP="00635CB0" w14:paraId="140D03BD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The Center for Black Health Equity</w:t>
      </w:r>
    </w:p>
    <w:p w:rsidR="00635CB0" w:rsidRPr="008E0E33" w:rsidP="00635CB0" w14:paraId="525521B5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The Society for the Analysis of African American Public Health Issues</w:t>
      </w:r>
    </w:p>
    <w:p w:rsidR="00635CB0" w:rsidRPr="008E0E33" w:rsidP="00635CB0" w14:paraId="26FAF180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Black in Cancer</w:t>
      </w:r>
    </w:p>
    <w:p w:rsidR="00635CB0" w:rsidRPr="008E0E33" w:rsidP="00635CB0" w14:paraId="040F7FB0" w14:textId="7194DAA7">
      <w:pPr>
        <w:pStyle w:val="ListParagraph"/>
        <w:numPr>
          <w:ilvl w:val="1"/>
          <w:numId w:val="24"/>
        </w:numPr>
        <w:spacing w:after="160" w:line="259" w:lineRule="auto"/>
      </w:pPr>
      <w:r>
        <w:t>California</w:t>
      </w:r>
      <w:r w:rsidRPr="008E0E33">
        <w:t xml:space="preserve"> </w:t>
      </w:r>
      <w:r w:rsidRPr="008E0E33">
        <w:t>Black Health Network</w:t>
      </w:r>
    </w:p>
    <w:p w:rsidR="00635CB0" w:rsidRPr="008E0E33" w:rsidP="00635CB0" w14:paraId="61A241A7" w14:textId="77777777">
      <w:pPr>
        <w:pStyle w:val="ListParagraph"/>
        <w:numPr>
          <w:ilvl w:val="0"/>
          <w:numId w:val="24"/>
        </w:numPr>
        <w:spacing w:after="160" w:line="259" w:lineRule="auto"/>
      </w:pPr>
      <w:r w:rsidRPr="008E0E33">
        <w:t>Hispanic/Latino Social Media Partners</w:t>
      </w:r>
    </w:p>
    <w:p w:rsidR="00635CB0" w:rsidRPr="008E0E33" w:rsidP="00635CB0" w14:paraId="28BD7EC8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Salud America!</w:t>
      </w:r>
    </w:p>
    <w:p w:rsidR="00635CB0" w:rsidRPr="008E0E33" w:rsidP="00635CB0" w14:paraId="08B593B4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UnidosUS</w:t>
      </w:r>
    </w:p>
    <w:p w:rsidR="00635CB0" w:rsidRPr="008E0E33" w:rsidP="00635CB0" w14:paraId="38F01A16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National Hispanic Medical Association</w:t>
      </w:r>
    </w:p>
    <w:p w:rsidR="00635CB0" w:rsidRPr="008E0E33" w:rsidP="00635CB0" w14:paraId="6E259295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National Association of Hispanic Nurses</w:t>
      </w:r>
    </w:p>
    <w:p w:rsidR="00635CB0" w:rsidRPr="008E0E33" w:rsidP="00635CB0" w14:paraId="3275611B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National Hispanic Council on Aging</w:t>
      </w:r>
    </w:p>
    <w:p w:rsidR="00635CB0" w:rsidRPr="008E0E33" w:rsidP="00635CB0" w14:paraId="5C1B0FC4" w14:textId="65D0557C">
      <w:pPr>
        <w:pStyle w:val="ListParagraph"/>
        <w:numPr>
          <w:ilvl w:val="1"/>
          <w:numId w:val="24"/>
        </w:numPr>
        <w:spacing w:after="160" w:line="259" w:lineRule="auto"/>
      </w:pPr>
      <w:r>
        <w:t>American Public Health Association</w:t>
      </w:r>
      <w:r w:rsidRPr="008E0E33">
        <w:t xml:space="preserve"> </w:t>
      </w:r>
      <w:r w:rsidRPr="008E0E33">
        <w:t>Latino Caucus of Public Health</w:t>
      </w:r>
    </w:p>
    <w:p w:rsidR="00635CB0" w:rsidRPr="008E0E33" w:rsidP="00635CB0" w14:paraId="1538AC92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The National Research Center on Hispanic Children &amp; Families</w:t>
      </w:r>
    </w:p>
    <w:p w:rsidR="00635CB0" w:rsidRPr="008E0E33" w:rsidP="00635CB0" w14:paraId="3A4112C3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National Alliance for Hispanic Health</w:t>
      </w:r>
    </w:p>
    <w:p w:rsidR="00635CB0" w:rsidRPr="008E0E33" w:rsidP="00635CB0" w14:paraId="6D79A5BE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Everyday Health</w:t>
      </w:r>
    </w:p>
    <w:p w:rsidR="00635CB0" w:rsidRPr="008E0E33" w:rsidP="00635CB0" w14:paraId="6ED8613B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League of United Latin American Citizens</w:t>
      </w:r>
    </w:p>
    <w:p w:rsidR="00635CB0" w:rsidRPr="008E0E33" w:rsidP="00635CB0" w14:paraId="7E171455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Latinx Voces</w:t>
      </w:r>
    </w:p>
    <w:p w:rsidR="00635CB0" w:rsidRPr="008E0E33" w:rsidP="00635CB0" w14:paraId="5674037A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Public Health Maps</w:t>
      </w:r>
    </w:p>
    <w:p w:rsidR="00635CB0" w:rsidRPr="008E0E33" w:rsidP="00635CB0" w14:paraId="3BB6503D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LatinaStrong Foundation</w:t>
      </w:r>
    </w:p>
    <w:p w:rsidR="00635CB0" w:rsidRPr="008E0E33" w:rsidP="00635CB0" w14:paraId="5C3103BC" w14:textId="77777777">
      <w:pPr>
        <w:pStyle w:val="ListParagraph"/>
        <w:numPr>
          <w:ilvl w:val="0"/>
          <w:numId w:val="24"/>
        </w:numPr>
        <w:spacing w:after="160" w:line="259" w:lineRule="auto"/>
      </w:pPr>
      <w:r w:rsidRPr="008E0E33">
        <w:t>Native Hawaiian and Pacific Islander Social Media Partners</w:t>
      </w:r>
    </w:p>
    <w:p w:rsidR="00635CB0" w:rsidRPr="008E0E33" w:rsidP="00635CB0" w14:paraId="5F691963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Asian and Pacific Islander American Health Forum</w:t>
      </w:r>
    </w:p>
    <w:p w:rsidR="00635CB0" w:rsidRPr="008E0E33" w:rsidP="00635CB0" w14:paraId="5DFFDFDA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Asian Pacific Community in Action</w:t>
      </w:r>
    </w:p>
    <w:p w:rsidR="00635CB0" w:rsidRPr="008E0E33" w:rsidP="00635CB0" w14:paraId="3C3B95D2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Association of Asian Pacific Community Health Organizations</w:t>
      </w:r>
    </w:p>
    <w:p w:rsidR="00635CB0" w:rsidRPr="008E0E33" w:rsidP="00635CB0" w14:paraId="54EF7B25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Papa Ola Lokahi</w:t>
      </w:r>
    </w:p>
    <w:p w:rsidR="00635CB0" w:rsidRPr="008E0E33" w:rsidP="00635CB0" w14:paraId="02541CD4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Native Hawaiian and Pacific Islander Alliance</w:t>
      </w:r>
    </w:p>
    <w:p w:rsidR="00635CB0" w:rsidRPr="008E0E33" w:rsidP="00635CB0" w14:paraId="6FE29115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National Asian American and Pacific Islander Mental Health Association</w:t>
      </w:r>
    </w:p>
    <w:p w:rsidR="00635CB0" w:rsidRPr="008E0E33" w:rsidP="00635CB0" w14:paraId="61E4C8F1" w14:textId="77777777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Micronesian Islander Community</w:t>
      </w:r>
    </w:p>
    <w:p w:rsidR="00A403BB" w:rsidRPr="008E0E33" w:rsidP="00A403BB" w14:paraId="0BD9FA4A" w14:textId="0FCD81D8">
      <w:pPr>
        <w:pStyle w:val="ListParagraph"/>
        <w:numPr>
          <w:ilvl w:val="1"/>
          <w:numId w:val="24"/>
        </w:numPr>
        <w:spacing w:after="160" w:line="259" w:lineRule="auto"/>
      </w:pPr>
      <w:r w:rsidRPr="008E0E33">
        <w:t>National Council of Asian Pacific Americans</w:t>
      </w:r>
    </w:p>
    <w:p w:rsidR="004D6E14" w:rsidRPr="008E0E33" w:rsidP="00A403BB" w14:paraId="4463A86C" w14:textId="77777777">
      <w:pPr>
        <w:rPr>
          <w:b/>
        </w:rPr>
      </w:pPr>
    </w:p>
    <w:p w:rsidR="00A403BB" w:rsidRPr="008E0E33" w:rsidP="00A403BB" w14:paraId="3E411246" w14:textId="77777777">
      <w:pPr>
        <w:rPr>
          <w:b/>
        </w:rPr>
      </w:pPr>
      <w:r w:rsidRPr="008E0E33">
        <w:rPr>
          <w:b/>
        </w:rPr>
        <w:t>Administration of the Instrument</w:t>
      </w:r>
    </w:p>
    <w:p w:rsidR="00A403BB" w:rsidRPr="008E0E33" w:rsidP="00A403BB" w14:paraId="6166D581" w14:textId="77777777">
      <w:pPr>
        <w:pStyle w:val="ListParagraph"/>
        <w:numPr>
          <w:ilvl w:val="0"/>
          <w:numId w:val="17"/>
        </w:numPr>
      </w:pPr>
      <w:r w:rsidRPr="008E0E33">
        <w:t>H</w:t>
      </w:r>
      <w:r w:rsidRPr="008E0E33">
        <w:t>ow will you collect the information? (Check all that apply)</w:t>
      </w:r>
    </w:p>
    <w:p w:rsidR="001B0AAA" w:rsidRPr="008E0E33" w:rsidP="001B0AAA" w14:paraId="41199A0B" w14:textId="62F5C895">
      <w:pPr>
        <w:ind w:left="720"/>
      </w:pPr>
      <w:r w:rsidRPr="008E0E33">
        <w:t xml:space="preserve">[ </w:t>
      </w:r>
      <w:r w:rsidRPr="008E0E33" w:rsidR="00A07DC8">
        <w:t>X</w:t>
      </w:r>
      <w:r w:rsidRPr="008E0E33">
        <w:t xml:space="preserve"> </w:t>
      </w:r>
      <w:r w:rsidRPr="008E0E33">
        <w:t>] Web-based</w:t>
      </w:r>
      <w:r w:rsidRPr="008E0E33">
        <w:t xml:space="preserve"> or other forms of Social Media </w:t>
      </w:r>
    </w:p>
    <w:p w:rsidR="001B0AAA" w:rsidRPr="008E0E33" w:rsidP="001B0AAA" w14:paraId="0E376C38" w14:textId="77777777">
      <w:pPr>
        <w:ind w:left="720"/>
      </w:pPr>
      <w:r w:rsidRPr="008E0E33">
        <w:t xml:space="preserve">[ </w:t>
      </w:r>
      <w:r w:rsidRPr="008E0E33">
        <w:t xml:space="preserve"> </w:t>
      </w:r>
      <w:r w:rsidRPr="008E0E33">
        <w:t>] Telephone</w:t>
      </w:r>
      <w:r w:rsidRPr="008E0E33">
        <w:tab/>
      </w:r>
    </w:p>
    <w:p w:rsidR="001B0AAA" w:rsidRPr="008E0E33" w:rsidP="001B0AAA" w14:paraId="7F3F5A1C" w14:textId="77777777">
      <w:pPr>
        <w:ind w:left="720"/>
      </w:pPr>
      <w:r w:rsidRPr="008E0E33">
        <w:t>[</w:t>
      </w:r>
      <w:r w:rsidRPr="008E0E33">
        <w:t xml:space="preserve"> </w:t>
      </w:r>
      <w:r w:rsidRPr="008E0E33">
        <w:t xml:space="preserve"> ] In-person</w:t>
      </w:r>
      <w:r w:rsidRPr="008E0E33">
        <w:tab/>
      </w:r>
    </w:p>
    <w:p w:rsidR="001B0AAA" w:rsidRPr="008E0E33" w:rsidP="001B0AAA" w14:paraId="3C70E619" w14:textId="77777777">
      <w:pPr>
        <w:ind w:left="720"/>
      </w:pPr>
      <w:r w:rsidRPr="008E0E33">
        <w:t xml:space="preserve">[ </w:t>
      </w:r>
      <w:r w:rsidRPr="008E0E33">
        <w:t xml:space="preserve"> </w:t>
      </w:r>
      <w:r w:rsidRPr="008E0E33">
        <w:t>] Mail</w:t>
      </w:r>
      <w:r w:rsidRPr="008E0E33">
        <w:t xml:space="preserve"> </w:t>
      </w:r>
    </w:p>
    <w:p w:rsidR="001B0AAA" w:rsidRPr="008E0E33" w:rsidP="001B0AAA" w14:paraId="523825B9" w14:textId="77777777">
      <w:pPr>
        <w:ind w:left="720"/>
      </w:pPr>
      <w:r w:rsidRPr="008E0E33">
        <w:t xml:space="preserve">[ </w:t>
      </w:r>
      <w:r w:rsidRPr="008E0E33">
        <w:t xml:space="preserve"> </w:t>
      </w:r>
      <w:r w:rsidRPr="008E0E33">
        <w:t>] Other, Explain</w:t>
      </w:r>
    </w:p>
    <w:p w:rsidR="00F24CFC" w:rsidRPr="008E0E33" w:rsidP="00F24CFC" w14:paraId="4F0BFF7A" w14:textId="0FD9164D">
      <w:pPr>
        <w:pStyle w:val="ListParagraph"/>
        <w:numPr>
          <w:ilvl w:val="0"/>
          <w:numId w:val="17"/>
        </w:numPr>
      </w:pPr>
      <w:r w:rsidRPr="008E0E33">
        <w:t xml:space="preserve">Will interviewers or facilitators be used?  [  ] Yes [ </w:t>
      </w:r>
      <w:r w:rsidRPr="008E0E33" w:rsidR="00A07DC8">
        <w:t>X</w:t>
      </w:r>
      <w:r w:rsidRPr="008E0E33">
        <w:t>] No</w:t>
      </w:r>
    </w:p>
    <w:p w:rsidR="00F24CFC" w:rsidP="00F24CFC" w14:paraId="1A54B9EC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3F6D5AF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61479377" w14:textId="14FEB2CB">
      <w:pPr>
        <w:pStyle w:val="Heading2"/>
        <w:tabs>
          <w:tab w:val="left" w:pos="900"/>
        </w:tabs>
        <w:ind w:right="-180"/>
      </w:pPr>
      <w:bookmarkStart w:id="0" w:name="_Hlk114827142"/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11F11EFD" w14:textId="77777777">
      <w:pPr>
        <w:rPr>
          <w:b/>
        </w:rPr>
      </w:pPr>
    </w:p>
    <w:p w:rsidR="00F24CFC" w:rsidP="00F24CFC" w14:paraId="6A3E92D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7D9363FE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P="00F24CFC" w14:paraId="1A700215" w14:textId="77777777"/>
    <w:p w:rsidR="00F24CFC" w:rsidRPr="008F50D4" w:rsidP="00F24CFC" w14:paraId="560CAE61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F8A956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42928C4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 w14:paraId="0B1C3CF0" w14:textId="77777777">
      <w:pPr>
        <w:rPr>
          <w:b/>
        </w:rPr>
      </w:pPr>
    </w:p>
    <w:p w:rsidR="00F24CFC" w:rsidRPr="008F50D4" w:rsidP="00F24CFC" w14:paraId="555A7F0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0BC91AF3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3D1B8E1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652773A1" w14:textId="77777777">
      <w:pPr>
        <w:rPr>
          <w:sz w:val="16"/>
          <w:szCs w:val="16"/>
        </w:rPr>
      </w:pPr>
    </w:p>
    <w:p w:rsidR="00F24CFC" w:rsidP="00F24CFC" w14:paraId="358BCED1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4F89EDE8" w14:textId="77777777"/>
    <w:p w:rsidR="00F24CFC" w:rsidRPr="008F50D4" w:rsidP="008F50D4" w14:paraId="7978D02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2AD606BE" w14:textId="77777777">
      <w:pPr>
        <w:rPr>
          <w:b/>
        </w:rPr>
      </w:pPr>
    </w:p>
    <w:p w:rsidR="008F50D4" w:rsidP="00F24CFC" w14:paraId="6FCD5EB1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34B6AAE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14:paraId="5EC84566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441B4B3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6620A1A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0CE600AD" w14:textId="77777777">
      <w:pPr>
        <w:keepNext/>
        <w:keepLines/>
        <w:rPr>
          <w:b/>
        </w:rPr>
      </w:pPr>
    </w:p>
    <w:p w:rsidR="00F24CFC" w:rsidP="00F24CFC" w14:paraId="6EB49621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20F0736A" w14:textId="77777777">
      <w:pPr>
        <w:rPr>
          <w:b/>
          <w:bCs/>
          <w:u w:val="single"/>
        </w:rPr>
      </w:pPr>
    </w:p>
    <w:p w:rsidR="00F24CFC" w:rsidP="00F24CFC" w14:paraId="43887410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14:paraId="64D95962" w14:textId="77777777">
      <w:pPr>
        <w:rPr>
          <w:b/>
        </w:rPr>
      </w:pPr>
    </w:p>
    <w:p w:rsidR="00F24CFC" w:rsidP="00F24CFC" w14:paraId="0147011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1C006AFA" w14:textId="77777777">
      <w:pPr>
        <w:rPr>
          <w:b/>
        </w:rPr>
      </w:pPr>
    </w:p>
    <w:p w:rsidR="00F24CFC" w:rsidP="008E3E72" w14:paraId="5714BA15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bookmarkEnd w:id="0"/>
    <w:p w:rsidR="005E714A" w:rsidRPr="008E3E72" w:rsidP="008E3E72" w14:paraId="5133A4F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E4F151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46B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23268704"/>
      <w:docPartObj>
        <w:docPartGallery w:val="Watermarks"/>
        <w:docPartUnique/>
      </w:docPartObj>
    </w:sdtPr>
    <w:sdtContent>
      <w:p w:rsidR="00BA2105" w14:paraId="68162FD0" w14:textId="777777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B518E"/>
    <w:multiLevelType w:val="hybridMultilevel"/>
    <w:tmpl w:val="E604D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5D72D8"/>
    <w:multiLevelType w:val="hybridMultilevel"/>
    <w:tmpl w:val="0F64A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46585E"/>
    <w:multiLevelType w:val="hybridMultilevel"/>
    <w:tmpl w:val="BC4EB0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5134D"/>
    <w:multiLevelType w:val="hybridMultilevel"/>
    <w:tmpl w:val="E476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A7D4A"/>
    <w:multiLevelType w:val="hybridMultilevel"/>
    <w:tmpl w:val="BD4CB5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6F9B6341"/>
    <w:multiLevelType w:val="hybridMultilevel"/>
    <w:tmpl w:val="E476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026786">
    <w:abstractNumId w:val="12"/>
  </w:num>
  <w:num w:numId="2" w16cid:durableId="1355230989">
    <w:abstractNumId w:val="22"/>
  </w:num>
  <w:num w:numId="3" w16cid:durableId="1859813144">
    <w:abstractNumId w:val="21"/>
  </w:num>
  <w:num w:numId="4" w16cid:durableId="1033381159">
    <w:abstractNumId w:val="23"/>
  </w:num>
  <w:num w:numId="5" w16cid:durableId="977223146">
    <w:abstractNumId w:val="4"/>
  </w:num>
  <w:num w:numId="6" w16cid:durableId="325399192">
    <w:abstractNumId w:val="1"/>
  </w:num>
  <w:num w:numId="7" w16cid:durableId="1715740313">
    <w:abstractNumId w:val="10"/>
  </w:num>
  <w:num w:numId="8" w16cid:durableId="2093046964">
    <w:abstractNumId w:val="18"/>
  </w:num>
  <w:num w:numId="9" w16cid:durableId="1731728060">
    <w:abstractNumId w:val="11"/>
  </w:num>
  <w:num w:numId="10" w16cid:durableId="1746145684">
    <w:abstractNumId w:val="2"/>
  </w:num>
  <w:num w:numId="11" w16cid:durableId="1989938040">
    <w:abstractNumId w:val="7"/>
  </w:num>
  <w:num w:numId="12" w16cid:durableId="64453442">
    <w:abstractNumId w:val="9"/>
  </w:num>
  <w:num w:numId="13" w16cid:durableId="968708185">
    <w:abstractNumId w:val="0"/>
  </w:num>
  <w:num w:numId="14" w16cid:durableId="1412461637">
    <w:abstractNumId w:val="20"/>
  </w:num>
  <w:num w:numId="15" w16cid:durableId="1924486794">
    <w:abstractNumId w:val="17"/>
  </w:num>
  <w:num w:numId="16" w16cid:durableId="344014625">
    <w:abstractNumId w:val="15"/>
  </w:num>
  <w:num w:numId="17" w16cid:durableId="1373114831">
    <w:abstractNumId w:val="5"/>
  </w:num>
  <w:num w:numId="18" w16cid:durableId="1280840338">
    <w:abstractNumId w:val="6"/>
  </w:num>
  <w:num w:numId="19" w16cid:durableId="604702125">
    <w:abstractNumId w:val="3"/>
  </w:num>
  <w:num w:numId="20" w16cid:durableId="2002737456">
    <w:abstractNumId w:val="13"/>
  </w:num>
  <w:num w:numId="21" w16cid:durableId="94135415">
    <w:abstractNumId w:val="14"/>
  </w:num>
  <w:num w:numId="22" w16cid:durableId="2108306916">
    <w:abstractNumId w:val="19"/>
  </w:num>
  <w:num w:numId="23" w16cid:durableId="1744062265">
    <w:abstractNumId w:val="8"/>
  </w:num>
  <w:num w:numId="24" w16cid:durableId="678385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5E22"/>
    <w:rsid w:val="00047A64"/>
    <w:rsid w:val="00053CCA"/>
    <w:rsid w:val="0006280D"/>
    <w:rsid w:val="00067329"/>
    <w:rsid w:val="00096129"/>
    <w:rsid w:val="000A42FD"/>
    <w:rsid w:val="000B2838"/>
    <w:rsid w:val="000C6047"/>
    <w:rsid w:val="000D44CA"/>
    <w:rsid w:val="000D640B"/>
    <w:rsid w:val="000E05B6"/>
    <w:rsid w:val="000E200B"/>
    <w:rsid w:val="000E74ED"/>
    <w:rsid w:val="000F68BE"/>
    <w:rsid w:val="00103F52"/>
    <w:rsid w:val="001927A4"/>
    <w:rsid w:val="00194AC6"/>
    <w:rsid w:val="001A23B0"/>
    <w:rsid w:val="001A25CC"/>
    <w:rsid w:val="001B0AAA"/>
    <w:rsid w:val="001B3840"/>
    <w:rsid w:val="001C39F7"/>
    <w:rsid w:val="001F28FE"/>
    <w:rsid w:val="0023252F"/>
    <w:rsid w:val="00237B48"/>
    <w:rsid w:val="0024521E"/>
    <w:rsid w:val="00261790"/>
    <w:rsid w:val="00263C3D"/>
    <w:rsid w:val="00274D0B"/>
    <w:rsid w:val="002B3C95"/>
    <w:rsid w:val="002D0B92"/>
    <w:rsid w:val="002D5DE3"/>
    <w:rsid w:val="00301A08"/>
    <w:rsid w:val="003078D5"/>
    <w:rsid w:val="00331E09"/>
    <w:rsid w:val="00343CBB"/>
    <w:rsid w:val="00397303"/>
    <w:rsid w:val="003A2D66"/>
    <w:rsid w:val="003A5310"/>
    <w:rsid w:val="003A6AF9"/>
    <w:rsid w:val="003C4C1D"/>
    <w:rsid w:val="003D5BBE"/>
    <w:rsid w:val="003E3C61"/>
    <w:rsid w:val="003E7FCC"/>
    <w:rsid w:val="003F1C5B"/>
    <w:rsid w:val="003F2B73"/>
    <w:rsid w:val="00420E6E"/>
    <w:rsid w:val="00434E33"/>
    <w:rsid w:val="00435784"/>
    <w:rsid w:val="00441434"/>
    <w:rsid w:val="0045264C"/>
    <w:rsid w:val="004771FA"/>
    <w:rsid w:val="00483E24"/>
    <w:rsid w:val="004876EC"/>
    <w:rsid w:val="004929D4"/>
    <w:rsid w:val="004D6E14"/>
    <w:rsid w:val="004E17FA"/>
    <w:rsid w:val="005009B0"/>
    <w:rsid w:val="005047DC"/>
    <w:rsid w:val="00504A23"/>
    <w:rsid w:val="00513904"/>
    <w:rsid w:val="00535510"/>
    <w:rsid w:val="0055507D"/>
    <w:rsid w:val="00572E41"/>
    <w:rsid w:val="00594842"/>
    <w:rsid w:val="005A1006"/>
    <w:rsid w:val="005C2956"/>
    <w:rsid w:val="005C5BAA"/>
    <w:rsid w:val="005E4808"/>
    <w:rsid w:val="005E714A"/>
    <w:rsid w:val="005F52DB"/>
    <w:rsid w:val="0060017B"/>
    <w:rsid w:val="006140A0"/>
    <w:rsid w:val="00624437"/>
    <w:rsid w:val="00635CB0"/>
    <w:rsid w:val="00636621"/>
    <w:rsid w:val="00642B49"/>
    <w:rsid w:val="006832D9"/>
    <w:rsid w:val="0069403B"/>
    <w:rsid w:val="006D1338"/>
    <w:rsid w:val="006D7505"/>
    <w:rsid w:val="006F3DDE"/>
    <w:rsid w:val="00704678"/>
    <w:rsid w:val="007232AD"/>
    <w:rsid w:val="007263C4"/>
    <w:rsid w:val="007425E7"/>
    <w:rsid w:val="00747BBB"/>
    <w:rsid w:val="00751A4C"/>
    <w:rsid w:val="00760E17"/>
    <w:rsid w:val="00763828"/>
    <w:rsid w:val="00784C1D"/>
    <w:rsid w:val="007932BE"/>
    <w:rsid w:val="007B4ABA"/>
    <w:rsid w:val="007E5C02"/>
    <w:rsid w:val="00801ED0"/>
    <w:rsid w:val="00802607"/>
    <w:rsid w:val="008070C3"/>
    <w:rsid w:val="008101A5"/>
    <w:rsid w:val="00822664"/>
    <w:rsid w:val="00832CDA"/>
    <w:rsid w:val="00833814"/>
    <w:rsid w:val="008417D3"/>
    <w:rsid w:val="00843796"/>
    <w:rsid w:val="00873B21"/>
    <w:rsid w:val="00895229"/>
    <w:rsid w:val="00895980"/>
    <w:rsid w:val="008C1DEC"/>
    <w:rsid w:val="008E0E33"/>
    <w:rsid w:val="008E3E72"/>
    <w:rsid w:val="008F0203"/>
    <w:rsid w:val="008F50D4"/>
    <w:rsid w:val="00900188"/>
    <w:rsid w:val="009146E2"/>
    <w:rsid w:val="009239AA"/>
    <w:rsid w:val="009274DE"/>
    <w:rsid w:val="00930B77"/>
    <w:rsid w:val="00935ADA"/>
    <w:rsid w:val="00946B6C"/>
    <w:rsid w:val="00955A71"/>
    <w:rsid w:val="009578DC"/>
    <w:rsid w:val="0096108F"/>
    <w:rsid w:val="009B6F21"/>
    <w:rsid w:val="009C13B9"/>
    <w:rsid w:val="009D01A2"/>
    <w:rsid w:val="009F2849"/>
    <w:rsid w:val="009F5923"/>
    <w:rsid w:val="00A07DC8"/>
    <w:rsid w:val="00A403BB"/>
    <w:rsid w:val="00A674DF"/>
    <w:rsid w:val="00A80816"/>
    <w:rsid w:val="00A83AA6"/>
    <w:rsid w:val="00A8616F"/>
    <w:rsid w:val="00AC62A1"/>
    <w:rsid w:val="00AE1809"/>
    <w:rsid w:val="00B02A53"/>
    <w:rsid w:val="00B1557F"/>
    <w:rsid w:val="00B35A01"/>
    <w:rsid w:val="00B37BB8"/>
    <w:rsid w:val="00B5532C"/>
    <w:rsid w:val="00B80D76"/>
    <w:rsid w:val="00B978D8"/>
    <w:rsid w:val="00BA2105"/>
    <w:rsid w:val="00BA4BA9"/>
    <w:rsid w:val="00BA7E06"/>
    <w:rsid w:val="00BB43B5"/>
    <w:rsid w:val="00BB6219"/>
    <w:rsid w:val="00BC437B"/>
    <w:rsid w:val="00BD290F"/>
    <w:rsid w:val="00C002BD"/>
    <w:rsid w:val="00C14CC4"/>
    <w:rsid w:val="00C266C7"/>
    <w:rsid w:val="00C27CA4"/>
    <w:rsid w:val="00C33C52"/>
    <w:rsid w:val="00C40D8B"/>
    <w:rsid w:val="00C664B0"/>
    <w:rsid w:val="00C8407A"/>
    <w:rsid w:val="00C8488C"/>
    <w:rsid w:val="00C859C3"/>
    <w:rsid w:val="00C86E91"/>
    <w:rsid w:val="00CA1DF3"/>
    <w:rsid w:val="00CA2650"/>
    <w:rsid w:val="00CB1078"/>
    <w:rsid w:val="00CC6FAF"/>
    <w:rsid w:val="00D13633"/>
    <w:rsid w:val="00D13EF9"/>
    <w:rsid w:val="00D21744"/>
    <w:rsid w:val="00D24698"/>
    <w:rsid w:val="00D42210"/>
    <w:rsid w:val="00D630F8"/>
    <w:rsid w:val="00D6383F"/>
    <w:rsid w:val="00DB59D0"/>
    <w:rsid w:val="00DC33D3"/>
    <w:rsid w:val="00DE5A33"/>
    <w:rsid w:val="00DF2179"/>
    <w:rsid w:val="00DF4394"/>
    <w:rsid w:val="00DF5877"/>
    <w:rsid w:val="00E26329"/>
    <w:rsid w:val="00E40B50"/>
    <w:rsid w:val="00E4774C"/>
    <w:rsid w:val="00E50293"/>
    <w:rsid w:val="00E65FFC"/>
    <w:rsid w:val="00E773C5"/>
    <w:rsid w:val="00E80951"/>
    <w:rsid w:val="00E82662"/>
    <w:rsid w:val="00E854FE"/>
    <w:rsid w:val="00E86CC6"/>
    <w:rsid w:val="00E87C37"/>
    <w:rsid w:val="00EA126F"/>
    <w:rsid w:val="00EB2B17"/>
    <w:rsid w:val="00EB56B3"/>
    <w:rsid w:val="00ED6492"/>
    <w:rsid w:val="00EF2095"/>
    <w:rsid w:val="00EF515F"/>
    <w:rsid w:val="00F06866"/>
    <w:rsid w:val="00F074EF"/>
    <w:rsid w:val="00F15956"/>
    <w:rsid w:val="00F24CFC"/>
    <w:rsid w:val="00F3170F"/>
    <w:rsid w:val="00F51175"/>
    <w:rsid w:val="00F6240A"/>
    <w:rsid w:val="00F6776E"/>
    <w:rsid w:val="00F67B79"/>
    <w:rsid w:val="00F67D12"/>
    <w:rsid w:val="00F758DD"/>
    <w:rsid w:val="00F779F8"/>
    <w:rsid w:val="00F77E89"/>
    <w:rsid w:val="00F946BF"/>
    <w:rsid w:val="00F976B0"/>
    <w:rsid w:val="00FA30DD"/>
    <w:rsid w:val="00FA3BBD"/>
    <w:rsid w:val="00FA6DE7"/>
    <w:rsid w:val="00FB76A0"/>
    <w:rsid w:val="00FC06B5"/>
    <w:rsid w:val="00FC0A8E"/>
    <w:rsid w:val="00FC390D"/>
    <w:rsid w:val="00FE2FA6"/>
    <w:rsid w:val="00FE3DF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DC5F2B"/>
  <w15:docId w15:val="{D218C4E3-66C1-49E3-9CCD-0F75D5D5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9274DE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274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verable xmlns="8c49fa85-a231-411c-80b2-eb3fb7d9c7be" xsi:nil="true"/>
    <Contract_x0023_ xmlns="8c49fa85-a231-411c-80b2-eb3fb7d9c7be" xsi:nil="true"/>
    <FiscalYearStart xmlns="8c49fa85-a231-411c-80b2-eb3fb7d9c7be" xsi:nil="true"/>
    <PercentBudgetAvailable xmlns="8c49fa85-a231-411c-80b2-eb3fb7d9c7be" xsi:nil="true"/>
    <Status xmlns="8c49fa85-a231-411c-80b2-eb3fb7d9c7be" xsi:nil="true"/>
    <TotalAmount xmlns="8c49fa85-a231-411c-80b2-eb3fb7d9c7be" xsi:nil="true"/>
    <CurrentYearBudget xmlns="8c49fa85-a231-411c-80b2-eb3fb7d9c7be" xsi:nil="true"/>
    <CurrentContractYearBudgetRemaining xmlns="8c49fa85-a231-411c-80b2-eb3fb7d9c7be" xsi:nil="true"/>
    <FiscalYearEnd xmlns="8c49fa85-a231-411c-80b2-eb3fb7d9c7be" xsi:nil="true"/>
    <FY23Action xmlns="8c49fa85-a231-411c-80b2-eb3fb7d9c7be" xsi:nil="true"/>
    <InvoiceSystem xmlns="8c49fa85-a231-411c-80b2-eb3fb7d9c7be" xsi:nil="true"/>
    <ContractType xmlns="8c49fa85-a231-411c-80b2-eb3fb7d9c7be" xsi:nil="true"/>
    <COorSpecialist xmlns="8c49fa85-a231-411c-80b2-eb3fb7d9c7be">
      <UserInfo>
        <DisplayName/>
        <AccountId xsi:nil="true"/>
        <AccountType/>
      </UserInfo>
    </COorSpecialist>
    <COR xmlns="8c49fa85-a231-411c-80b2-eb3fb7d9c7be" xsi:nil="true"/>
    <SMEs xmlns="8c49fa85-a231-411c-80b2-eb3fb7d9c7be" xsi:nil="true"/>
    <Submission_x0020_Status xmlns="8c49fa85-a231-411c-80b2-eb3fb7d9c7be">Submitted to GAM</Submission_x0020_Status>
    <Vendor xmlns="8c49fa85-a231-411c-80b2-eb3fb7d9c7be" xsi:nil="true"/>
    <StatusYear xmlns="8c49fa85-a231-411c-80b2-eb3fb7d9c7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6DB1F0A8D8A43A02700B990911766" ma:contentTypeVersion="35" ma:contentTypeDescription="Create a new document." ma:contentTypeScope="" ma:versionID="739e0aae20efa2ac29836f681c62f9f9">
  <xsd:schema xmlns:xsd="http://www.w3.org/2001/XMLSchema" xmlns:xs="http://www.w3.org/2001/XMLSchema" xmlns:p="http://schemas.microsoft.com/office/2006/metadata/properties" xmlns:ns2="8c49fa85-a231-411c-80b2-eb3fb7d9c7be" xmlns:ns3="78791b86-df28-43f8-919e-45c97528d585" targetNamespace="http://schemas.microsoft.com/office/2006/metadata/properties" ma:root="true" ma:fieldsID="6d521bbfb9024e08e6c23fe6b66bf682" ns2:_="" ns3:_="">
    <xsd:import namespace="8c49fa85-a231-411c-80b2-eb3fb7d9c7be"/>
    <xsd:import namespace="78791b86-df28-43f8-919e-45c97528d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COR" minOccurs="0"/>
                <xsd:element ref="ns2:Vendor" minOccurs="0"/>
                <xsd:element ref="ns2:SMEs" minOccurs="0"/>
                <xsd:element ref="ns2:Contract_x0023_" minOccurs="0"/>
                <xsd:element ref="ns2:InvoiceSystem" minOccurs="0"/>
                <xsd:element ref="ns2:PercentBudgetAvailable" minOccurs="0"/>
                <xsd:element ref="ns2:FiscalYearStart" minOccurs="0"/>
                <xsd:element ref="ns2:FiscalYearEnd" minOccurs="0"/>
                <xsd:element ref="ns2:ContractType" minOccurs="0"/>
                <xsd:element ref="ns2:StatusYear" minOccurs="0"/>
                <xsd:element ref="ns2:COorSpecialist" minOccurs="0"/>
                <xsd:element ref="ns2:TotalAmount" minOccurs="0"/>
                <xsd:element ref="ns2:FY23Action" minOccurs="0"/>
                <xsd:element ref="ns2:Submission_x0020_Status" minOccurs="0"/>
                <xsd:element ref="ns2:Status" minOccurs="0"/>
                <xsd:element ref="ns2:Severable" minOccurs="0"/>
                <xsd:element ref="ns2:CurrentYearBudget" minOccurs="0"/>
                <xsd:element ref="ns2:CurrentContractYearBudgetRemain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fa85-a231-411c-80b2-eb3fb7d9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OR" ma:index="19" nillable="true" ma:displayName="COR" ma:description="COR Assigned" ma:format="Dropdown" ma:internalName="COR">
      <xsd:simpleType>
        <xsd:restriction base="dms:Text">
          <xsd:maxLength value="255"/>
        </xsd:restriction>
      </xsd:simpleType>
    </xsd:element>
    <xsd:element name="Vendor" ma:index="20" nillable="true" ma:displayName="Vendor" ma:description="Contractor Name" ma:format="Dropdown" ma:internalName="Vendor">
      <xsd:simpleType>
        <xsd:restriction base="dms:Text">
          <xsd:maxLength value="255"/>
        </xsd:restriction>
      </xsd:simpleType>
    </xsd:element>
    <xsd:element name="SMEs" ma:index="21" nillable="true" ma:displayName="Technical Lead" ma:description="SME or SMEs" ma:format="Dropdown" ma:internalName="SMEs">
      <xsd:simpleType>
        <xsd:restriction base="dms:Text">
          <xsd:maxLength value="255"/>
        </xsd:restriction>
      </xsd:simpleType>
    </xsd:element>
    <xsd:element name="Contract_x0023_" ma:index="22" nillable="true" ma:displayName="Contract #" ma:description="contract number or Purchase Order" ma:format="Dropdown" ma:internalName="Contract_x0023_">
      <xsd:simpleType>
        <xsd:restriction base="dms:Text">
          <xsd:maxLength value="255"/>
        </xsd:restriction>
      </xsd:simpleType>
    </xsd:element>
    <xsd:element name="InvoiceSystem" ma:index="23" nillable="true" ma:displayName="Invoice System" ma:format="Dropdown" ma:internalName="InvoiceSystem">
      <xsd:simpleType>
        <xsd:restriction base="dms:Text">
          <xsd:maxLength value="255"/>
        </xsd:restriction>
      </xsd:simpleType>
    </xsd:element>
    <xsd:element name="PercentBudgetAvailable" ma:index="24" nillable="true" ma:displayName="Percent Remaining Current Contract Year" ma:description="The percentage of the current contract budget that is unspent." ma:format="Dropdown" ma:internalName="PercentBudgetAvailable" ma:percentage="TRUE">
      <xsd:simpleType>
        <xsd:restriction base="dms:Number"/>
      </xsd:simpleType>
    </xsd:element>
    <xsd:element name="FiscalYearStart" ma:index="25" nillable="true" ma:displayName="Start" ma:description="The fiscal year when the contract was started." ma:format="DateOnly" ma:internalName="FiscalYearStart">
      <xsd:simpleType>
        <xsd:restriction base="dms:DateTime"/>
      </xsd:simpleType>
    </xsd:element>
    <xsd:element name="FiscalYearEnd" ma:index="26" nillable="true" ma:displayName="End" ma:description="The fiscal year when the contract ends" ma:format="DateOnly" ma:internalName="FiscalYearEnd">
      <xsd:simpleType>
        <xsd:restriction base="dms:DateTime"/>
      </xsd:simpleType>
    </xsd:element>
    <xsd:element name="ContractType" ma:index="27" nillable="true" ma:displayName="Contract Type" ma:description="Firmed Fixed Price or Time and Materials" ma:format="Dropdown" ma:internalName="ContractType">
      <xsd:simpleType>
        <xsd:restriction base="dms:Text">
          <xsd:maxLength value="255"/>
        </xsd:restriction>
      </xsd:simpleType>
    </xsd:element>
    <xsd:element name="StatusYear" ma:index="28" nillable="true" ma:displayName="Contract Year" ma:description="Base or No. Option Year" ma:format="Dropdown" ma:internalName="StatusYear">
      <xsd:simpleType>
        <xsd:restriction base="dms:Text">
          <xsd:maxLength value="255"/>
        </xsd:restriction>
      </xsd:simpleType>
    </xsd:element>
    <xsd:element name="COorSpecialist" ma:index="29" nillable="true" ma:displayName="CO or Specialist" ma:format="Dropdown" ma:list="UserInfo" ma:SharePointGroup="0" ma:internalName="COorSpeciali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talAmount" ma:index="30" nillable="true" ma:displayName="Total Obligated Amount of Contract" ma:description="Total Amount Budgeted for the entire life of the contract" ma:format="$123,456.00 (United States)" ma:LCID="1033" ma:internalName="TotalAmount">
      <xsd:simpleType>
        <xsd:restriction base="dms:Currency"/>
      </xsd:simpleType>
    </xsd:element>
    <xsd:element name="FY23Action" ma:index="31" nillable="true" ma:displayName="FY24 Action" ma:format="Dropdown" ma:internalName="FY23Action">
      <xsd:simpleType>
        <xsd:restriction base="dms:Choice">
          <xsd:enumeration value="Closeout"/>
          <xsd:enumeration value="Contract Option"/>
          <xsd:enumeration value="Change Modification"/>
          <xsd:enumeration value="New Competitive Contract"/>
          <xsd:enumeration value="Change Modification and Contract Option"/>
          <xsd:enumeration value="New Challenge"/>
        </xsd:restriction>
      </xsd:simpleType>
    </xsd:element>
    <xsd:element name="Submission_x0020_Status" ma:index="32" nillable="true" ma:displayName="Submission Status" ma:default="Submitted to GAM" ma:internalName="Submission_x0020_Status">
      <xsd:simpleType>
        <xsd:restriction base="dms:Unknown">
          <xsd:enumeration value="Submitted to GAM"/>
          <xsd:enumeration value="GAM Approved"/>
          <xsd:enumeration value="UFMS Submission"/>
          <xsd:enumeration value="Moved to PSC"/>
          <xsd:enumeration value="Executed"/>
        </xsd:restriction>
      </xsd:simpleType>
    </xsd:element>
    <xsd:element name="Status" ma:index="33" nillable="true" ma:displayName="Status" ma:description="Where is the requisition package?" ma:format="Dropdown" ma:internalName="Status">
      <xsd:simpleType>
        <xsd:restriction base="dms:Choice">
          <xsd:enumeration value="Submitted to GAM"/>
          <xsd:enumeration value="Approved by GAM"/>
          <xsd:enumeration value="Submitted in UFMS"/>
          <xsd:enumeration value="Moved to PSC"/>
          <xsd:enumeration value="Order # provided"/>
          <xsd:enumeration value="Completed"/>
        </xsd:restriction>
      </xsd:simpleType>
    </xsd:element>
    <xsd:element name="Severable" ma:index="34" nillable="true" ma:displayName="Severable" ma:description="Is the contract severable?" ma:format="Dropdown" ma:internalName="Severable">
      <xsd:simpleType>
        <xsd:restriction base="dms:Text">
          <xsd:maxLength value="255"/>
        </xsd:restriction>
      </xsd:simpleType>
    </xsd:element>
    <xsd:element name="CurrentYearBudget" ma:index="35" nillable="true" ma:displayName="Current Contract Year Budget" ma:format="$123,456.00 (United States)" ma:LCID="1033" ma:internalName="CurrentYearBudget">
      <xsd:simpleType>
        <xsd:restriction base="dms:Currency"/>
      </xsd:simpleType>
    </xsd:element>
    <xsd:element name="CurrentContractYearBudgetRemaining" ma:index="36" nillable="true" ma:displayName="Current Contract Year Budget Remaining" ma:format="$123,456.00 (United States)" ma:LCID="1033" ma:internalName="CurrentContractYearBudgetRemaining">
      <xsd:simpleType>
        <xsd:restriction base="dms:Currency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1b86-df28-43f8-919e-45c97528d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3C839-F538-4D2C-BD82-C63B31E7E025}">
  <ds:schemaRefs>
    <ds:schemaRef ds:uri="http://purl.org/dc/terms/"/>
    <ds:schemaRef ds:uri="http://schemas.microsoft.com/office/infopath/2007/PartnerControls"/>
    <ds:schemaRef ds:uri="78791b86-df28-43f8-919e-45c97528d585"/>
    <ds:schemaRef ds:uri="http://www.w3.org/XML/1998/namespace"/>
    <ds:schemaRef ds:uri="http://schemas.microsoft.com/office/2006/documentManagement/types"/>
    <ds:schemaRef ds:uri="http://purl.org/dc/elements/1.1/"/>
    <ds:schemaRef ds:uri="8c49fa85-a231-411c-80b2-eb3fb7d9c7b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575560-B209-4253-9AA4-B7C9C54F5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9fa85-a231-411c-80b2-eb3fb7d9c7be"/>
    <ds:schemaRef ds:uri="78791b86-df28-43f8-919e-45c97528d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F769D-FD04-448D-8070-7DD768326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Wasala, Samantha (OS/OASH)</cp:lastModifiedBy>
  <cp:revision>2</cp:revision>
  <cp:lastPrinted>2010-10-04T10:59:00Z</cp:lastPrinted>
  <dcterms:created xsi:type="dcterms:W3CDTF">2024-08-06T20:15:00Z</dcterms:created>
  <dcterms:modified xsi:type="dcterms:W3CDTF">2024-08-06T20:15:00Z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0x0101008E06DB1F0A8D8A43A02700B990911766</vt:lpwstr>
  </property>
  <property fmtid="{D5CDD505-2E9C-101B-9397-08002B2CF9AE}" pid="3" name="_NewReviewCycle">
    <vt:lpwstr/>
  </property>
</Properties>
</file>