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3D66" w:rsidRPr="007B1900" w:rsidP="00303D66" w14:paraId="36640F71" w14:textId="020EE8C8">
      <w:pPr>
        <w:widowControl/>
        <w:tabs>
          <w:tab w:val="center" w:pos="4680"/>
        </w:tabs>
        <w:jc w:val="center"/>
        <w:rPr>
          <w:b/>
          <w:szCs w:val="24"/>
        </w:rPr>
      </w:pPr>
      <w:r w:rsidRPr="007B1900">
        <w:rPr>
          <w:b/>
          <w:szCs w:val="24"/>
        </w:rPr>
        <w:t xml:space="preserve">Supporting Statement </w:t>
      </w:r>
      <w:r w:rsidRPr="007B1900" w:rsidR="00435FE2">
        <w:rPr>
          <w:b/>
          <w:szCs w:val="24"/>
        </w:rPr>
        <w:t>A</w:t>
      </w:r>
    </w:p>
    <w:p w:rsidR="00F75600" w:rsidRPr="007B1900" w:rsidP="00303D66" w14:paraId="37B13B24" w14:textId="77777777">
      <w:pPr>
        <w:widowControl/>
        <w:tabs>
          <w:tab w:val="center" w:pos="4680"/>
        </w:tabs>
        <w:jc w:val="center"/>
        <w:rPr>
          <w:b/>
          <w:szCs w:val="24"/>
        </w:rPr>
      </w:pPr>
    </w:p>
    <w:p w:rsidR="00435FE2" w:rsidRPr="007B1900" w:rsidP="00303D66" w14:paraId="2536ACCC" w14:textId="0DAE9D9D">
      <w:pPr>
        <w:widowControl/>
        <w:tabs>
          <w:tab w:val="center" w:pos="4680"/>
        </w:tabs>
        <w:jc w:val="center"/>
        <w:rPr>
          <w:b/>
          <w:szCs w:val="24"/>
        </w:rPr>
      </w:pPr>
      <w:r w:rsidRPr="007B1900">
        <w:rPr>
          <w:b/>
          <w:szCs w:val="24"/>
        </w:rPr>
        <w:t>Indian Oil and Gas Valuation</w:t>
      </w:r>
      <w:r>
        <w:rPr>
          <w:b/>
          <w:szCs w:val="24"/>
        </w:rPr>
        <w:t>,</w:t>
      </w:r>
      <w:r w:rsidRPr="007B1900">
        <w:rPr>
          <w:b/>
          <w:szCs w:val="24"/>
        </w:rPr>
        <w:t xml:space="preserve"> </w:t>
      </w:r>
      <w:r w:rsidRPr="007B1900" w:rsidR="002F3837">
        <w:rPr>
          <w:b/>
          <w:szCs w:val="24"/>
        </w:rPr>
        <w:t xml:space="preserve">30 CFR Parts </w:t>
      </w:r>
      <w:r w:rsidRPr="007B1900" w:rsidR="0020081B">
        <w:rPr>
          <w:b/>
          <w:szCs w:val="24"/>
        </w:rPr>
        <w:t>1</w:t>
      </w:r>
      <w:r w:rsidRPr="007B1900" w:rsidR="002F3837">
        <w:rPr>
          <w:b/>
          <w:szCs w:val="24"/>
        </w:rPr>
        <w:t xml:space="preserve">202, </w:t>
      </w:r>
      <w:r w:rsidRPr="007B1900" w:rsidR="0020081B">
        <w:rPr>
          <w:b/>
          <w:szCs w:val="24"/>
        </w:rPr>
        <w:t>1</w:t>
      </w:r>
      <w:r w:rsidRPr="007B1900" w:rsidR="002F3837">
        <w:rPr>
          <w:b/>
          <w:szCs w:val="24"/>
        </w:rPr>
        <w:t xml:space="preserve">206, and </w:t>
      </w:r>
      <w:r w:rsidRPr="007B1900" w:rsidR="0020081B">
        <w:rPr>
          <w:b/>
          <w:szCs w:val="24"/>
        </w:rPr>
        <w:t>1</w:t>
      </w:r>
      <w:r w:rsidRPr="007B1900" w:rsidR="002F3837">
        <w:rPr>
          <w:b/>
          <w:szCs w:val="24"/>
        </w:rPr>
        <w:t>207</w:t>
      </w:r>
    </w:p>
    <w:p w:rsidR="00F75600" w:rsidRPr="007B1900" w:rsidP="00303D66" w14:paraId="3D8FC3FC" w14:textId="77777777">
      <w:pPr>
        <w:widowControl/>
        <w:tabs>
          <w:tab w:val="center" w:pos="4680"/>
        </w:tabs>
        <w:jc w:val="center"/>
        <w:rPr>
          <w:b/>
          <w:szCs w:val="24"/>
        </w:rPr>
      </w:pPr>
    </w:p>
    <w:p w:rsidR="00303D66" w:rsidRPr="007B1900" w:rsidP="00303D66" w14:paraId="4F5E6506" w14:textId="77777777">
      <w:pPr>
        <w:widowControl/>
        <w:tabs>
          <w:tab w:val="center" w:pos="4680"/>
        </w:tabs>
        <w:jc w:val="center"/>
        <w:rPr>
          <w:b/>
          <w:szCs w:val="24"/>
        </w:rPr>
      </w:pPr>
      <w:r w:rsidRPr="007B1900">
        <w:rPr>
          <w:b/>
          <w:szCs w:val="24"/>
        </w:rPr>
        <w:t>OMB Control Number 101</w:t>
      </w:r>
      <w:r w:rsidRPr="007B1900" w:rsidR="00F541A1">
        <w:rPr>
          <w:b/>
          <w:szCs w:val="24"/>
        </w:rPr>
        <w:t>2</w:t>
      </w:r>
      <w:r w:rsidRPr="007B1900">
        <w:rPr>
          <w:b/>
          <w:szCs w:val="24"/>
        </w:rPr>
        <w:t>-</w:t>
      </w:r>
      <w:r w:rsidRPr="007B1900" w:rsidR="0020081B">
        <w:rPr>
          <w:b/>
          <w:szCs w:val="24"/>
        </w:rPr>
        <w:t>0002</w:t>
      </w:r>
    </w:p>
    <w:p w:rsidR="00C55451" w:rsidRPr="007B1900" w14:paraId="73568625" w14:textId="77777777"/>
    <w:p w:rsidR="007352F6" w:rsidRPr="007B1900" w:rsidP="00EF72DC" w14:paraId="59653A04" w14:textId="6014F217">
      <w:pPr>
        <w:rPr>
          <w:sz w:val="28"/>
          <w:szCs w:val="28"/>
        </w:rPr>
      </w:pPr>
      <w:r w:rsidRPr="007B1900">
        <w:rPr>
          <w:b/>
          <w:sz w:val="28"/>
          <w:szCs w:val="28"/>
        </w:rPr>
        <w:t>Terms of Clearance:</w:t>
      </w:r>
      <w:r w:rsidRPr="007B1900">
        <w:rPr>
          <w:sz w:val="28"/>
          <w:szCs w:val="28"/>
        </w:rPr>
        <w:t xml:space="preserve"> None</w:t>
      </w:r>
      <w:r w:rsidRPr="007B1900" w:rsidR="002F3837">
        <w:rPr>
          <w:sz w:val="28"/>
          <w:szCs w:val="28"/>
        </w:rPr>
        <w:t>.</w:t>
      </w:r>
    </w:p>
    <w:p w:rsidR="007352F6" w:rsidRPr="007B1900" w:rsidP="00EF72DC" w14:paraId="1B6F9FF8" w14:textId="77777777"/>
    <w:p w:rsidR="00F47B59" w:rsidRPr="007B1900" w:rsidP="00EF72DC" w14:paraId="2458B1E1" w14:textId="77777777">
      <w:pPr>
        <w:tabs>
          <w:tab w:val="center" w:pos="4680"/>
        </w:tabs>
        <w:rPr>
          <w:b/>
          <w:szCs w:val="24"/>
        </w:rPr>
      </w:pPr>
      <w:r w:rsidRPr="007B1900">
        <w:rPr>
          <w:b/>
          <w:szCs w:val="24"/>
        </w:rPr>
        <w:t>General Instructions</w:t>
      </w:r>
    </w:p>
    <w:p w:rsidR="00F47B59" w:rsidRPr="007B1900" w:rsidP="00EF72DC" w14:paraId="79ACD4D5" w14:textId="77777777">
      <w:pPr>
        <w:tabs>
          <w:tab w:val="center" w:pos="4680"/>
        </w:tabs>
        <w:rPr>
          <w:b/>
          <w:szCs w:val="24"/>
        </w:rPr>
      </w:pPr>
    </w:p>
    <w:p w:rsidR="00D05251" w:rsidRPr="007B1900" w:rsidP="00D05251" w14:paraId="766DF63F" w14:textId="77777777">
      <w:pPr>
        <w:rPr>
          <w:szCs w:val="24"/>
        </w:rPr>
      </w:pPr>
      <w:r w:rsidRPr="007B1900">
        <w:rPr>
          <w:szCs w:val="24"/>
        </w:rPr>
        <w:t xml:space="preserve">A completed Supporting Statement A must accompany each request for approval of a </w:t>
      </w:r>
      <w:r w:rsidRPr="007B1900">
        <w:rPr>
          <w:szCs w:val="24"/>
        </w:rPr>
        <w:t xml:space="preserve">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w:t>
      </w:r>
      <w:r w:rsidRPr="007B1900">
        <w:rPr>
          <w:szCs w:val="24"/>
        </w:rPr>
        <w:t>approval.</w:t>
      </w:r>
    </w:p>
    <w:p w:rsidR="00F47B59" w:rsidRPr="00E8172B" w:rsidP="00EF72DC" w14:paraId="738CCD4A" w14:textId="77777777">
      <w:pPr>
        <w:tabs>
          <w:tab w:val="center" w:pos="4680"/>
        </w:tabs>
        <w:rPr>
          <w:szCs w:val="24"/>
          <w:highlight w:val="yellow"/>
        </w:rPr>
      </w:pPr>
    </w:p>
    <w:p w:rsidR="00F003FF" w:rsidRPr="007B1900" w:rsidP="00EF72DC" w14:paraId="7BAC7A34" w14:textId="77777777">
      <w:pPr>
        <w:tabs>
          <w:tab w:val="center" w:pos="4680"/>
        </w:tabs>
        <w:rPr>
          <w:b/>
          <w:szCs w:val="24"/>
        </w:rPr>
      </w:pPr>
      <w:r w:rsidRPr="007B1900">
        <w:rPr>
          <w:b/>
          <w:szCs w:val="24"/>
        </w:rPr>
        <w:t>Specific Instructions</w:t>
      </w:r>
    </w:p>
    <w:p w:rsidR="00F003FF" w:rsidRPr="007B1900" w:rsidP="00EF72DC" w14:paraId="22D91381" w14:textId="77777777">
      <w:pPr>
        <w:tabs>
          <w:tab w:val="center" w:pos="4680"/>
        </w:tabs>
        <w:rPr>
          <w:szCs w:val="24"/>
        </w:rPr>
      </w:pPr>
    </w:p>
    <w:p w:rsidR="00F47B59" w:rsidRPr="007B1900" w:rsidP="00EF72DC" w14:paraId="7CCE0404" w14:textId="77777777">
      <w:pPr>
        <w:tabs>
          <w:tab w:val="left" w:pos="-1080"/>
          <w:tab w:val="left" w:pos="-720"/>
          <w:tab w:val="left" w:pos="360"/>
          <w:tab w:val="left" w:pos="720"/>
        </w:tabs>
        <w:rPr>
          <w:b/>
          <w:szCs w:val="24"/>
          <w:u w:val="single"/>
        </w:rPr>
      </w:pPr>
      <w:r w:rsidRPr="007B1900">
        <w:rPr>
          <w:b/>
          <w:szCs w:val="24"/>
        </w:rPr>
        <w:t>A.</w:t>
      </w:r>
      <w:r w:rsidRPr="007B1900">
        <w:rPr>
          <w:b/>
          <w:szCs w:val="24"/>
        </w:rPr>
        <w:tab/>
      </w:r>
      <w:r w:rsidRPr="007B1900">
        <w:rPr>
          <w:b/>
          <w:szCs w:val="24"/>
          <w:u w:val="single"/>
        </w:rPr>
        <w:t>Justification</w:t>
      </w:r>
    </w:p>
    <w:p w:rsidR="00F47B59" w:rsidRPr="007B1900" w:rsidP="00EF72DC" w14:paraId="067D0A96" w14:textId="77777777">
      <w:pPr>
        <w:tabs>
          <w:tab w:val="left" w:pos="-1080"/>
          <w:tab w:val="left" w:pos="-720"/>
          <w:tab w:val="left" w:pos="360"/>
          <w:tab w:val="left" w:pos="720"/>
        </w:tabs>
        <w:rPr>
          <w:szCs w:val="24"/>
        </w:rPr>
      </w:pPr>
    </w:p>
    <w:p w:rsidR="00D9711A" w:rsidRPr="007B1900" w:rsidP="00EF72DC" w14:paraId="060BDD29" w14:textId="77777777">
      <w:pPr>
        <w:tabs>
          <w:tab w:val="left" w:pos="-1080"/>
          <w:tab w:val="left" w:pos="-720"/>
          <w:tab w:val="left" w:pos="360"/>
          <w:tab w:val="left" w:pos="720"/>
        </w:tabs>
        <w:rPr>
          <w:b/>
          <w:i/>
          <w:szCs w:val="24"/>
        </w:rPr>
      </w:pPr>
      <w:r w:rsidRPr="007B1900">
        <w:rPr>
          <w:b/>
          <w:i/>
          <w:szCs w:val="24"/>
        </w:rPr>
        <w:t>1.</w:t>
      </w:r>
      <w:r w:rsidRPr="007B1900">
        <w:rPr>
          <w:b/>
          <w:i/>
          <w:szCs w:val="24"/>
        </w:rPr>
        <w:tab/>
      </w:r>
      <w:r w:rsidRPr="007B1900" w:rsidR="00F47B59">
        <w:rPr>
          <w:b/>
          <w:i/>
          <w:szCs w:val="24"/>
        </w:rPr>
        <w:t>Explain the circumstances that make the collection of information necessary. Identify any legal or administrative requirements that necessitate the collection.</w:t>
      </w:r>
    </w:p>
    <w:p w:rsidR="00D9711A" w:rsidRPr="007B1900" w:rsidP="00F84372" w14:paraId="10301802" w14:textId="77777777">
      <w:pPr>
        <w:tabs>
          <w:tab w:val="left" w:pos="-1080"/>
          <w:tab w:val="left" w:pos="-720"/>
          <w:tab w:val="left" w:pos="360"/>
          <w:tab w:val="left" w:pos="720"/>
        </w:tabs>
        <w:rPr>
          <w:szCs w:val="24"/>
        </w:rPr>
      </w:pPr>
    </w:p>
    <w:p w:rsidR="0072631F" w:rsidRPr="00F84372" w:rsidP="00AC4A6F" w14:paraId="3B23111B" w14:textId="0FFB3767">
      <w:pPr>
        <w:widowControl/>
        <w:ind w:firstLine="360"/>
        <w:rPr>
          <w:snapToGrid/>
          <w:szCs w:val="24"/>
        </w:rPr>
      </w:pPr>
      <w:bookmarkStart w:id="0" w:name="_Hlk66870347"/>
      <w:r w:rsidRPr="00F84372">
        <w:rPr>
          <w:snapToGrid/>
          <w:szCs w:val="24"/>
        </w:rPr>
        <w:t xml:space="preserve">ONRR collects, accounts for, and verifies natural resource and energy revenues due to states, American Indians, and the U.S. Treasury. </w:t>
      </w:r>
      <w:r w:rsidRPr="00F84372">
        <w:rPr>
          <w:i/>
          <w:iCs/>
          <w:snapToGrid/>
          <w:szCs w:val="24"/>
        </w:rPr>
        <w:t>See</w:t>
      </w:r>
      <w:r w:rsidRPr="00F84372">
        <w:rPr>
          <w:snapToGrid/>
          <w:szCs w:val="24"/>
        </w:rPr>
        <w:t xml:space="preserve"> U.S. Department of the Interior Departmental Manual, 112 DM 34.3 (Sept. 9, 2020). ONRR collects various information for this purpose. The information collections that ONRR covers in this ICR are found at 30 CFR part 1202, subparts C and J, which pertain to Indian oil and gas royalties; part 1206, subparts B and E, which govern the valuation of oil and gas produced from leases on Indian lands; and part 1207, which pertains to recordkeeping. These records are essential to ensure that Indian tribes and ind</w:t>
      </w:r>
      <w:r w:rsidRPr="00F84372">
        <w:rPr>
          <w:snapToGrid/>
          <w:szCs w:val="24"/>
        </w:rPr>
        <w:t>ividual Indian mineral owners receive all royalties and other revenues owed on the minerals removed from their lands. All data reported is subject to subsequent audit and adjustment.</w:t>
      </w:r>
      <w:bookmarkStart w:id="1" w:name="_Hlk65740103"/>
      <w:bookmarkEnd w:id="0"/>
      <w:r w:rsidR="00193212">
        <w:rPr>
          <w:snapToGrid/>
          <w:szCs w:val="24"/>
        </w:rPr>
        <w:t xml:space="preserve"> </w:t>
      </w:r>
      <w:r w:rsidRPr="00F84372">
        <w:rPr>
          <w:snapToGrid/>
          <w:szCs w:val="24"/>
        </w:rPr>
        <w:t xml:space="preserve">ONRR uses forms ONRR-4109, ONRR-4110, ONRR-4295, ONRR-4393, ONRR-4410, and ONRR-4411 </w:t>
      </w:r>
      <w:bookmarkEnd w:id="1"/>
      <w:r w:rsidRPr="00F84372">
        <w:rPr>
          <w:snapToGrid/>
          <w:szCs w:val="24"/>
        </w:rPr>
        <w:t>as part of these information collection requirements.</w:t>
      </w:r>
    </w:p>
    <w:p w:rsidR="00A339E8" w:rsidRPr="00B1703F" w:rsidP="00EF72DC" w14:paraId="74C38BCF" w14:textId="77777777">
      <w:pPr>
        <w:rPr>
          <w:szCs w:val="24"/>
        </w:rPr>
      </w:pPr>
    </w:p>
    <w:p w:rsidR="00D05251" w:rsidRPr="003E6A6B" w:rsidP="00AC4A6F" w14:paraId="0CD7738C" w14:textId="433F977F">
      <w:pPr>
        <w:widowControl/>
        <w:tabs>
          <w:tab w:val="left" w:pos="-1080"/>
          <w:tab w:val="left" w:pos="-720"/>
          <w:tab w:val="left" w:pos="360"/>
          <w:tab w:val="left" w:pos="720"/>
        </w:tabs>
        <w:ind w:hanging="90"/>
        <w:rPr>
          <w:szCs w:val="24"/>
        </w:rPr>
      </w:pPr>
      <w:r>
        <w:rPr>
          <w:szCs w:val="24"/>
        </w:rPr>
        <w:tab/>
      </w:r>
      <w:r w:rsidR="006927E0">
        <w:rPr>
          <w:szCs w:val="24"/>
        </w:rPr>
        <w:t xml:space="preserve">       </w:t>
      </w:r>
      <w:r w:rsidR="00F84372">
        <w:rPr>
          <w:szCs w:val="24"/>
        </w:rPr>
        <w:t>ONRR</w:t>
      </w:r>
      <w:r w:rsidRPr="003E6A6B">
        <w:rPr>
          <w:szCs w:val="24"/>
        </w:rPr>
        <w:t xml:space="preserve"> posted the following laws pertaining to mineral leases on Federal and Indian lands and the OCS at </w:t>
      </w:r>
      <w:r w:rsidRPr="0065594D" w:rsidR="0065594D">
        <w:rPr>
          <w:i/>
          <w:szCs w:val="24"/>
        </w:rPr>
        <w:t>https://onrr.gov/references/statute</w:t>
      </w:r>
      <w:r w:rsidRPr="003E6A6B">
        <w:rPr>
          <w:szCs w:val="24"/>
        </w:rPr>
        <w:t>:</w:t>
      </w:r>
    </w:p>
    <w:p w:rsidR="00BA1FDB" w:rsidRPr="00165226" w:rsidP="00B1703F" w14:paraId="40787257" w14:textId="77777777">
      <w:pPr>
        <w:widowControl/>
        <w:tabs>
          <w:tab w:val="left" w:pos="-1440"/>
          <w:tab w:val="left" w:pos="-720"/>
          <w:tab w:val="left" w:pos="0"/>
          <w:tab w:val="left" w:pos="720"/>
          <w:tab w:val="left" w:pos="1170"/>
        </w:tabs>
        <w:rPr>
          <w:szCs w:val="24"/>
          <w:highlight w:val="yellow"/>
        </w:rPr>
      </w:pPr>
    </w:p>
    <w:p w:rsidR="00BA1FDB" w:rsidRPr="006719CF" w:rsidP="00B1703F" w14:paraId="67C73B16" w14:textId="0346CFAB">
      <w:pPr>
        <w:widowControl/>
        <w:numPr>
          <w:ilvl w:val="0"/>
          <w:numId w:val="27"/>
        </w:numPr>
        <w:tabs>
          <w:tab w:val="left" w:pos="-1440"/>
          <w:tab w:val="left" w:pos="-720"/>
          <w:tab w:val="left" w:pos="0"/>
          <w:tab w:val="left" w:pos="720"/>
          <w:tab w:val="left" w:pos="1170"/>
        </w:tabs>
        <w:rPr>
          <w:szCs w:val="24"/>
        </w:rPr>
      </w:pPr>
      <w:r w:rsidRPr="006719CF">
        <w:rPr>
          <w:szCs w:val="24"/>
        </w:rPr>
        <w:t xml:space="preserve">25 U.S.C. 396d (Chapter 12—Lease, Sale, or Surrender of Allotted or Unallotted Lands) </w:t>
      </w:r>
    </w:p>
    <w:p w:rsidR="00BA1FDB" w:rsidRPr="006719CF" w:rsidP="00B1703F" w14:paraId="61329FC5" w14:textId="3CCD7ACB">
      <w:pPr>
        <w:widowControl/>
        <w:numPr>
          <w:ilvl w:val="0"/>
          <w:numId w:val="27"/>
        </w:numPr>
        <w:tabs>
          <w:tab w:val="left" w:pos="-1440"/>
          <w:tab w:val="left" w:pos="-720"/>
          <w:tab w:val="left" w:pos="0"/>
          <w:tab w:val="left" w:pos="720"/>
          <w:tab w:val="left" w:pos="1170"/>
        </w:tabs>
        <w:rPr>
          <w:szCs w:val="24"/>
        </w:rPr>
      </w:pPr>
      <w:r w:rsidRPr="006719CF">
        <w:rPr>
          <w:szCs w:val="24"/>
        </w:rPr>
        <w:t xml:space="preserve">25 U.S.C. 2103 (Indian </w:t>
      </w:r>
      <w:r w:rsidRPr="006719CF">
        <w:rPr>
          <w:szCs w:val="24"/>
        </w:rPr>
        <w:t>Mineral Development Act of 1982)</w:t>
      </w:r>
    </w:p>
    <w:p w:rsidR="007526B6" w:rsidRPr="006719CF" w:rsidP="00B1703F" w14:paraId="6E282E2B" w14:textId="1EAA703E">
      <w:pPr>
        <w:widowControl/>
        <w:numPr>
          <w:ilvl w:val="0"/>
          <w:numId w:val="27"/>
        </w:numPr>
        <w:tabs>
          <w:tab w:val="left" w:pos="-1440"/>
          <w:tab w:val="left" w:pos="-720"/>
          <w:tab w:val="left" w:pos="0"/>
          <w:tab w:val="left" w:pos="720"/>
          <w:tab w:val="left" w:pos="1170"/>
        </w:tabs>
        <w:rPr>
          <w:szCs w:val="24"/>
        </w:rPr>
      </w:pPr>
      <w:r>
        <w:rPr>
          <w:szCs w:val="24"/>
        </w:rPr>
        <w:t xml:space="preserve">30 U.S.C. 1701 </w:t>
      </w:r>
      <w:r>
        <w:rPr>
          <w:i/>
          <w:szCs w:val="24"/>
        </w:rPr>
        <w:t>et seq</w:t>
      </w:r>
      <w:r>
        <w:rPr>
          <w:szCs w:val="24"/>
        </w:rPr>
        <w:t xml:space="preserve">. </w:t>
      </w:r>
      <w:r w:rsidR="00520FFE">
        <w:rPr>
          <w:szCs w:val="24"/>
        </w:rPr>
        <w:t>(</w:t>
      </w:r>
      <w:r w:rsidRPr="006719CF">
        <w:rPr>
          <w:szCs w:val="24"/>
        </w:rPr>
        <w:t>Federal Oil and Gas Royalty Management Act of 1982 [FOGRMA])</w:t>
      </w:r>
    </w:p>
    <w:p w:rsidR="00D05251" w:rsidP="009D4B61" w14:paraId="16800D27" w14:textId="2AE552D4">
      <w:pPr>
        <w:widowControl/>
        <w:tabs>
          <w:tab w:val="left" w:pos="-1440"/>
          <w:tab w:val="left" w:pos="-720"/>
          <w:tab w:val="left" w:pos="0"/>
          <w:tab w:val="left" w:pos="720"/>
          <w:tab w:val="left" w:pos="1170"/>
        </w:tabs>
        <w:rPr>
          <w:szCs w:val="24"/>
        </w:rPr>
      </w:pPr>
    </w:p>
    <w:p w:rsidR="009D4B61" w:rsidRPr="00B1703F" w:rsidP="009D4B61" w14:paraId="2FCE1D89" w14:textId="77777777">
      <w:pPr>
        <w:widowControl/>
        <w:tabs>
          <w:tab w:val="left" w:pos="-1440"/>
          <w:tab w:val="left" w:pos="-720"/>
          <w:tab w:val="left" w:pos="0"/>
          <w:tab w:val="left" w:pos="720"/>
          <w:tab w:val="left" w:pos="1170"/>
        </w:tabs>
        <w:rPr>
          <w:szCs w:val="24"/>
        </w:rPr>
      </w:pPr>
    </w:p>
    <w:p w:rsidR="0082100D" w:rsidRPr="00577322" w:rsidP="0082100D" w14:paraId="7A410174" w14:textId="47108395">
      <w:pPr>
        <w:tabs>
          <w:tab w:val="left" w:pos="-1080"/>
          <w:tab w:val="left" w:pos="-720"/>
          <w:tab w:val="left" w:pos="360"/>
          <w:tab w:val="left" w:pos="810"/>
        </w:tabs>
        <w:rPr>
          <w:szCs w:val="24"/>
        </w:rPr>
      </w:pPr>
      <w:r w:rsidRPr="003E6A6B">
        <w:rPr>
          <w:b/>
          <w:i/>
          <w:szCs w:val="24"/>
        </w:rPr>
        <w:t>2.</w:t>
      </w:r>
      <w:r>
        <w:rPr>
          <w:b/>
          <w:i/>
          <w:szCs w:val="24"/>
        </w:rPr>
        <w:tab/>
      </w:r>
      <w:r w:rsidRPr="003E6A6B">
        <w:rPr>
          <w:b/>
          <w:i/>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F2354" w:rsidRPr="00E8172B" w:rsidP="00EF72DC" w14:paraId="195F3757" w14:textId="4B1831F3">
      <w:pPr>
        <w:tabs>
          <w:tab w:val="left" w:pos="-1080"/>
          <w:tab w:val="left" w:pos="-720"/>
          <w:tab w:val="left" w:pos="360"/>
          <w:tab w:val="left" w:pos="720"/>
        </w:tabs>
        <w:rPr>
          <w:i/>
          <w:szCs w:val="24"/>
          <w:highlight w:val="yellow"/>
        </w:rPr>
      </w:pPr>
    </w:p>
    <w:p w:rsidR="005F2354" w:rsidRPr="00B1703F" w:rsidP="00AC4A6F" w14:paraId="74DABC6D" w14:textId="78E54E1F">
      <w:pPr>
        <w:tabs>
          <w:tab w:val="left" w:pos="-1080"/>
          <w:tab w:val="left" w:pos="-720"/>
          <w:tab w:val="left" w:pos="360"/>
          <w:tab w:val="left" w:pos="720"/>
        </w:tabs>
        <w:ind w:hanging="270"/>
        <w:rPr>
          <w:szCs w:val="24"/>
        </w:rPr>
      </w:pPr>
      <w:r>
        <w:rPr>
          <w:szCs w:val="24"/>
        </w:rPr>
        <w:tab/>
      </w:r>
      <w:r w:rsidR="006927E0">
        <w:rPr>
          <w:szCs w:val="24"/>
        </w:rPr>
        <w:t xml:space="preserve">     </w:t>
      </w:r>
      <w:r w:rsidRPr="00A27FEA" w:rsidR="00D55D55">
        <w:rPr>
          <w:szCs w:val="24"/>
        </w:rPr>
        <w:t>ONRR</w:t>
      </w:r>
      <w:r w:rsidRPr="00A27FEA">
        <w:rPr>
          <w:szCs w:val="24"/>
        </w:rPr>
        <w:t xml:space="preserve"> is requesting OMB's approval to continue to collect </w:t>
      </w:r>
      <w:r w:rsidRPr="00A27FEA" w:rsidR="004537BE">
        <w:rPr>
          <w:szCs w:val="24"/>
        </w:rPr>
        <w:t xml:space="preserve">this </w:t>
      </w:r>
      <w:r w:rsidRPr="00A27FEA">
        <w:rPr>
          <w:szCs w:val="24"/>
        </w:rPr>
        <w:t>information described below. All data collect</w:t>
      </w:r>
      <w:r w:rsidRPr="00A27FEA" w:rsidR="00683A44">
        <w:rPr>
          <w:szCs w:val="24"/>
        </w:rPr>
        <w:t>ed</w:t>
      </w:r>
      <w:r w:rsidRPr="00A27FEA">
        <w:rPr>
          <w:szCs w:val="24"/>
        </w:rPr>
        <w:t xml:space="preserve"> is necessary </w:t>
      </w:r>
      <w:r w:rsidRPr="00A27FEA" w:rsidR="00085C69">
        <w:rPr>
          <w:szCs w:val="24"/>
        </w:rPr>
        <w:t>when</w:t>
      </w:r>
      <w:r w:rsidRPr="00A27FEA">
        <w:rPr>
          <w:szCs w:val="24"/>
        </w:rPr>
        <w:t xml:space="preserve"> </w:t>
      </w:r>
      <w:r w:rsidRPr="00A27FEA" w:rsidR="00561C94">
        <w:rPr>
          <w:szCs w:val="24"/>
        </w:rPr>
        <w:t xml:space="preserve">ONRR </w:t>
      </w:r>
      <w:r w:rsidRPr="00A27FEA">
        <w:rPr>
          <w:szCs w:val="24"/>
        </w:rPr>
        <w:t>perform</w:t>
      </w:r>
      <w:r w:rsidRPr="00A27FEA" w:rsidR="00085C69">
        <w:rPr>
          <w:szCs w:val="24"/>
        </w:rPr>
        <w:t>s</w:t>
      </w:r>
      <w:r w:rsidRPr="00A27FEA">
        <w:rPr>
          <w:szCs w:val="24"/>
        </w:rPr>
        <w:t xml:space="preserve"> </w:t>
      </w:r>
      <w:r w:rsidRPr="00A27FEA" w:rsidR="00561C94">
        <w:rPr>
          <w:szCs w:val="24"/>
        </w:rPr>
        <w:t>its</w:t>
      </w:r>
      <w:r w:rsidRPr="00A27FEA">
        <w:rPr>
          <w:szCs w:val="24"/>
        </w:rPr>
        <w:t xml:space="preserve"> </w:t>
      </w:r>
      <w:r w:rsidRPr="00A27FEA" w:rsidR="00683A44">
        <w:rPr>
          <w:szCs w:val="24"/>
        </w:rPr>
        <w:t xml:space="preserve">minerals revenue management </w:t>
      </w:r>
      <w:r w:rsidRPr="00A27FEA">
        <w:rPr>
          <w:szCs w:val="24"/>
        </w:rPr>
        <w:t xml:space="preserve">functions </w:t>
      </w:r>
      <w:r w:rsidRPr="00A27FEA" w:rsidR="00561C94">
        <w:rPr>
          <w:szCs w:val="24"/>
        </w:rPr>
        <w:t xml:space="preserve">for the Secretary </w:t>
      </w:r>
      <w:r w:rsidRPr="00A27FEA">
        <w:rPr>
          <w:szCs w:val="24"/>
        </w:rPr>
        <w:t>as discussed in detail below.</w:t>
      </w:r>
    </w:p>
    <w:p w:rsidR="005F2354" w:rsidRPr="00B1703F" w:rsidP="00EF72DC" w14:paraId="067B87CE" w14:textId="77777777">
      <w:pPr>
        <w:rPr>
          <w:b/>
          <w:szCs w:val="24"/>
        </w:rPr>
      </w:pPr>
    </w:p>
    <w:p w:rsidR="005F2354" w:rsidRPr="00A734A0" w:rsidP="00EF72DC" w14:paraId="4C159405" w14:textId="77777777">
      <w:pPr>
        <w:rPr>
          <w:b/>
          <w:szCs w:val="24"/>
        </w:rPr>
      </w:pPr>
      <w:r w:rsidRPr="00A734A0">
        <w:rPr>
          <w:b/>
          <w:szCs w:val="24"/>
        </w:rPr>
        <w:t>Indian Oil</w:t>
      </w:r>
      <w:r w:rsidRPr="00A734A0" w:rsidR="00173057">
        <w:rPr>
          <w:b/>
          <w:szCs w:val="24"/>
        </w:rPr>
        <w:t xml:space="preserve"> Valuation</w:t>
      </w:r>
    </w:p>
    <w:p w:rsidR="005F2354" w:rsidRPr="00E416B4" w:rsidP="00EF72DC" w14:paraId="72DC67C5" w14:textId="77777777">
      <w:pPr>
        <w:rPr>
          <w:b/>
          <w:szCs w:val="24"/>
        </w:rPr>
      </w:pPr>
    </w:p>
    <w:p w:rsidR="005F2354" w:rsidP="00AC4A6F" w14:paraId="0578F519" w14:textId="4CE35FA0">
      <w:pPr>
        <w:ind w:firstLine="360"/>
        <w:rPr>
          <w:szCs w:val="24"/>
        </w:rPr>
      </w:pPr>
      <w:r w:rsidRPr="00F84372">
        <w:rPr>
          <w:szCs w:val="24"/>
        </w:rPr>
        <w:t xml:space="preserve">Regulations at 30 CFR part 1206, subpart B, govern the valuation for royalty purposes of oil produced from Indian oil and gas leases (tribal and allotted). These regulations require a lessee to file form ONRR-4110, </w:t>
      </w:r>
      <w:r w:rsidRPr="00F84372">
        <w:rPr>
          <w:i/>
          <w:iCs/>
          <w:szCs w:val="24"/>
        </w:rPr>
        <w:t>Oil Transportation Allowance Report</w:t>
      </w:r>
      <w:r w:rsidRPr="00F84372">
        <w:rPr>
          <w:szCs w:val="24"/>
        </w:rPr>
        <w:t>, when its oil transportation allowance includes costs incurred under non-arm’s-length or no-contract transportation situations. ONRR and tribal audit personnel use the information collected on this form to help verify that the lessee correctly reported its transportation allowance within regulatory allowance limitations and reported and paid the correct amount of royalties.</w:t>
      </w:r>
    </w:p>
    <w:p w:rsidR="00F84372" w:rsidRPr="00E416B4" w:rsidP="00EF72DC" w14:paraId="49D86A25" w14:textId="77777777">
      <w:pPr>
        <w:rPr>
          <w:szCs w:val="24"/>
        </w:rPr>
      </w:pPr>
    </w:p>
    <w:p w:rsidR="00F41111" w:rsidRPr="00A734A0" w:rsidP="00EF72DC" w14:paraId="7B8450CF" w14:textId="77777777">
      <w:pPr>
        <w:rPr>
          <w:b/>
          <w:iCs/>
          <w:szCs w:val="24"/>
        </w:rPr>
      </w:pPr>
      <w:r w:rsidRPr="00A734A0">
        <w:rPr>
          <w:b/>
          <w:iCs/>
          <w:szCs w:val="24"/>
        </w:rPr>
        <w:t>Valuation Guidance</w:t>
      </w:r>
    </w:p>
    <w:p w:rsidR="005F2354" w:rsidRPr="00F55F40" w:rsidP="00EF72DC" w14:paraId="1E1D025F" w14:textId="0D8FEC9B">
      <w:pPr>
        <w:rPr>
          <w:szCs w:val="24"/>
        </w:rPr>
      </w:pPr>
    </w:p>
    <w:p w:rsidR="005F2354" w:rsidRPr="00F55F40" w:rsidP="00AC4A6F" w14:paraId="59F0C303" w14:textId="77777777">
      <w:pPr>
        <w:widowControl/>
        <w:autoSpaceDE w:val="0"/>
        <w:autoSpaceDN w:val="0"/>
        <w:adjustRightInd w:val="0"/>
        <w:ind w:firstLine="360"/>
        <w:rPr>
          <w:snapToGrid/>
          <w:szCs w:val="24"/>
        </w:rPr>
      </w:pPr>
      <w:r w:rsidRPr="00F55F40">
        <w:rPr>
          <w:snapToGrid/>
          <w:szCs w:val="24"/>
        </w:rPr>
        <w:t xml:space="preserve">The lessee may ask ONRR for guidance in determining value. The lessee may propose a value method to ONRR and </w:t>
      </w:r>
      <w:r w:rsidRPr="00F55F40">
        <w:rPr>
          <w:snapToGrid/>
          <w:szCs w:val="24"/>
        </w:rPr>
        <w:t>submit all available data related to the proposal and any additional information ONRR deems necessary</w:t>
      </w:r>
      <w:r w:rsidRPr="00F55F40" w:rsidR="007403B6">
        <w:rPr>
          <w:snapToGrid/>
          <w:szCs w:val="24"/>
        </w:rPr>
        <w:t>.</w:t>
      </w:r>
    </w:p>
    <w:p w:rsidR="00F41111" w:rsidRPr="00F55F40" w:rsidP="00EF72DC" w14:paraId="04763564" w14:textId="77777777">
      <w:pPr>
        <w:rPr>
          <w:szCs w:val="24"/>
        </w:rPr>
      </w:pPr>
    </w:p>
    <w:p w:rsidR="005F2354" w:rsidRPr="00A734A0" w:rsidP="00070E4C" w14:paraId="45EAF500" w14:textId="77777777">
      <w:pPr>
        <w:rPr>
          <w:b/>
          <w:szCs w:val="24"/>
        </w:rPr>
      </w:pPr>
      <w:r w:rsidRPr="00A734A0">
        <w:rPr>
          <w:b/>
          <w:szCs w:val="24"/>
        </w:rPr>
        <w:t>Indian Gas</w:t>
      </w:r>
      <w:r w:rsidRPr="00A734A0" w:rsidR="00173057">
        <w:rPr>
          <w:b/>
          <w:szCs w:val="24"/>
        </w:rPr>
        <w:t xml:space="preserve"> Valuation</w:t>
      </w:r>
    </w:p>
    <w:p w:rsidR="00070E4C" w:rsidRPr="00F55F40" w:rsidP="00070E4C" w14:paraId="61C5D944" w14:textId="77777777">
      <w:pPr>
        <w:rPr>
          <w:b/>
          <w:szCs w:val="24"/>
        </w:rPr>
      </w:pPr>
    </w:p>
    <w:p w:rsidR="005F2354" w:rsidRPr="00F55F40" w:rsidP="00AC4A6F" w14:paraId="1A606AFB" w14:textId="4EB7BD96">
      <w:pPr>
        <w:ind w:firstLine="360"/>
        <w:rPr>
          <w:szCs w:val="24"/>
        </w:rPr>
      </w:pPr>
      <w:bookmarkStart w:id="2" w:name="OLE_LINK8"/>
      <w:bookmarkStart w:id="3" w:name="OLE_LINK9"/>
      <w:r w:rsidRPr="00F55F40">
        <w:rPr>
          <w:szCs w:val="24"/>
        </w:rPr>
        <w:t xml:space="preserve">Regulations at 30 CFR part </w:t>
      </w:r>
      <w:r w:rsidRPr="00F55F40" w:rsidR="008E2F8F">
        <w:rPr>
          <w:szCs w:val="24"/>
        </w:rPr>
        <w:t>1</w:t>
      </w:r>
      <w:r w:rsidRPr="00F55F40">
        <w:rPr>
          <w:szCs w:val="24"/>
        </w:rPr>
        <w:t xml:space="preserve">206, subpart E, govern the valuation for royalty purposes of natural gas produced from Indian oil </w:t>
      </w:r>
      <w:r w:rsidRPr="00F55F40">
        <w:rPr>
          <w:szCs w:val="24"/>
        </w:rPr>
        <w:t>and gas leases</w:t>
      </w:r>
      <w:r w:rsidRPr="00F55F40" w:rsidR="00652D63">
        <w:rPr>
          <w:szCs w:val="24"/>
        </w:rPr>
        <w:t xml:space="preserve"> (</w:t>
      </w:r>
      <w:r w:rsidRPr="00F55F40" w:rsidR="0081323A">
        <w:rPr>
          <w:szCs w:val="24"/>
        </w:rPr>
        <w:t>T</w:t>
      </w:r>
      <w:r w:rsidRPr="00F55F40" w:rsidR="00652D63">
        <w:rPr>
          <w:szCs w:val="24"/>
        </w:rPr>
        <w:t>ribal and allotted)</w:t>
      </w:r>
      <w:r w:rsidRPr="00F55F40">
        <w:rPr>
          <w:szCs w:val="24"/>
        </w:rPr>
        <w:t>. The</w:t>
      </w:r>
      <w:r w:rsidRPr="00F55F40" w:rsidR="00FC7812">
        <w:rPr>
          <w:szCs w:val="24"/>
        </w:rPr>
        <w:t>se</w:t>
      </w:r>
      <w:r w:rsidRPr="00F55F40">
        <w:rPr>
          <w:szCs w:val="24"/>
        </w:rPr>
        <w:t xml:space="preserve"> regulations apply to gas production from Indian oil and gas leases.</w:t>
      </w:r>
      <w:r w:rsidR="00BB3F91">
        <w:rPr>
          <w:szCs w:val="24"/>
        </w:rPr>
        <w:t xml:space="preserve"> </w:t>
      </w:r>
      <w:bookmarkEnd w:id="2"/>
      <w:bookmarkEnd w:id="3"/>
      <w:r w:rsidRPr="00BB3F91" w:rsidR="00BB3F91">
        <w:rPr>
          <w:szCs w:val="24"/>
        </w:rPr>
        <w:t>These regulations require reporting on</w:t>
      </w:r>
      <w:r w:rsidR="006709B1">
        <w:rPr>
          <w:szCs w:val="24"/>
        </w:rPr>
        <w:t xml:space="preserve"> </w:t>
      </w:r>
      <w:r w:rsidRPr="00BB3F91" w:rsidR="00BB3F91">
        <w:rPr>
          <w:szCs w:val="24"/>
        </w:rPr>
        <w:t xml:space="preserve">forms ONRR-4109, </w:t>
      </w:r>
      <w:r w:rsidR="001B1498">
        <w:rPr>
          <w:szCs w:val="24"/>
          <w:shd w:val="clear" w:color="auto" w:fill="FFFFFF"/>
        </w:rPr>
        <w:t>ONRR-</w:t>
      </w:r>
      <w:r w:rsidRPr="00BB3F91" w:rsidR="00BB3F91">
        <w:rPr>
          <w:szCs w:val="24"/>
        </w:rPr>
        <w:t xml:space="preserve">4295, </w:t>
      </w:r>
      <w:r w:rsidR="001B1498">
        <w:rPr>
          <w:szCs w:val="24"/>
          <w:shd w:val="clear" w:color="auto" w:fill="FFFFFF"/>
        </w:rPr>
        <w:t>ONRR-</w:t>
      </w:r>
      <w:r w:rsidRPr="00BB3F91" w:rsidR="00BB3F91">
        <w:rPr>
          <w:szCs w:val="24"/>
        </w:rPr>
        <w:t xml:space="preserve">4410, </w:t>
      </w:r>
      <w:r w:rsidR="00182C0F">
        <w:rPr>
          <w:szCs w:val="24"/>
        </w:rPr>
        <w:t xml:space="preserve">ONRR-4411, </w:t>
      </w:r>
      <w:r w:rsidRPr="00BB3F91" w:rsidR="00BB3F91">
        <w:rPr>
          <w:szCs w:val="24"/>
        </w:rPr>
        <w:t xml:space="preserve">and </w:t>
      </w:r>
      <w:r w:rsidR="001B1498">
        <w:rPr>
          <w:szCs w:val="24"/>
          <w:shd w:val="clear" w:color="auto" w:fill="FFFFFF"/>
        </w:rPr>
        <w:t>ONRR-</w:t>
      </w:r>
      <w:r w:rsidRPr="00BB3F91" w:rsidR="00BB3F91">
        <w:rPr>
          <w:szCs w:val="24"/>
        </w:rPr>
        <w:t>4</w:t>
      </w:r>
      <w:r w:rsidR="00182C0F">
        <w:rPr>
          <w:szCs w:val="24"/>
        </w:rPr>
        <w:t>393</w:t>
      </w:r>
      <w:r w:rsidRPr="00BB3F91" w:rsidR="00BB3F91">
        <w:rPr>
          <w:szCs w:val="24"/>
        </w:rPr>
        <w:t>:</w:t>
      </w:r>
    </w:p>
    <w:p w:rsidR="00F96F6E" w:rsidRPr="007B43A3" w:rsidP="00F96F6E" w14:paraId="7281415F" w14:textId="77777777">
      <w:pPr>
        <w:rPr>
          <w:b/>
          <w:i/>
          <w:szCs w:val="24"/>
        </w:rPr>
      </w:pPr>
    </w:p>
    <w:p w:rsidR="009B4E8A" w:rsidRPr="00FE1776" w:rsidP="00F96F6E" w14:paraId="31A3D630" w14:textId="5DFDF3DD">
      <w:pPr>
        <w:rPr>
          <w:szCs w:val="24"/>
        </w:rPr>
      </w:pPr>
      <w:r w:rsidRPr="00A734A0">
        <w:rPr>
          <w:b/>
          <w:iCs/>
          <w:szCs w:val="24"/>
        </w:rPr>
        <w:t>Form ONRR-4109, Gas Processing Allowance Summary Report</w:t>
      </w:r>
      <w:r w:rsidRPr="00FE1776">
        <w:rPr>
          <w:szCs w:val="24"/>
        </w:rPr>
        <w:t xml:space="preserve"> (submitted annually)</w:t>
      </w:r>
    </w:p>
    <w:p w:rsidR="009B4E8A" w:rsidRPr="00FE1776" w:rsidP="00F96F6E" w14:paraId="755CBF9C" w14:textId="77777777">
      <w:pPr>
        <w:rPr>
          <w:szCs w:val="24"/>
        </w:rPr>
      </w:pPr>
    </w:p>
    <w:p w:rsidR="009B4E8A" w:rsidRPr="00FE1776" w:rsidP="00AC4A6F" w14:paraId="2E5017B4" w14:textId="25B9BE9B">
      <w:pPr>
        <w:ind w:firstLine="360"/>
        <w:rPr>
          <w:szCs w:val="24"/>
        </w:rPr>
      </w:pPr>
      <w:r w:rsidRPr="00FE1776">
        <w:rPr>
          <w:szCs w:val="24"/>
        </w:rPr>
        <w:t>When gas is processed for the recovery of gas plant products, lessees may claim a processing allowance. The regulations establish a limit of 66⅔ percent of the value of each gas plant product as an allowable gas processing deduction.</w:t>
      </w:r>
      <w:r w:rsidR="00193212">
        <w:rPr>
          <w:szCs w:val="24"/>
        </w:rPr>
        <w:t xml:space="preserve"> </w:t>
      </w:r>
      <w:r w:rsidRPr="00FE1776">
        <w:rPr>
          <w:szCs w:val="24"/>
        </w:rPr>
        <w:t>ONRR normally accepts the cost as stated in the lessee's arm's-length processing contract as being representative of the cost of the processing allowance. In those instances where gas is processed through a lessee-owned plant, the lessee must base processing costs on the actual plant operating and maintenance expenses, depreciation, and a reasonable return on investment. The allowance is expressed as a cost per unit of individual gas plant products. Lessees may take processing allowances as a deduction fro</w:t>
      </w:r>
      <w:r w:rsidRPr="00FE1776">
        <w:rPr>
          <w:szCs w:val="24"/>
        </w:rPr>
        <w:t>m royalty payments.</w:t>
      </w:r>
    </w:p>
    <w:p w:rsidR="009B4E8A" w:rsidRPr="00FE1776" w:rsidP="009B4E8A" w14:paraId="51AA2D08" w14:textId="77777777">
      <w:pPr>
        <w:rPr>
          <w:szCs w:val="24"/>
        </w:rPr>
      </w:pPr>
    </w:p>
    <w:p w:rsidR="009B4E8A" w:rsidRPr="00B1703F" w:rsidP="00AC4A6F" w14:paraId="088E612E" w14:textId="6594BCFB">
      <w:pPr>
        <w:ind w:firstLine="360"/>
        <w:rPr>
          <w:szCs w:val="24"/>
        </w:rPr>
      </w:pPr>
      <w:r w:rsidRPr="00FE1776">
        <w:rPr>
          <w:szCs w:val="24"/>
        </w:rPr>
        <w:t xml:space="preserve">From information collected on form ONRR-4109, ONRR and Tribal audit personnel evaluate (1) whether lessee-reported processing allowances are within regulatory allowance limitations </w:t>
      </w:r>
      <w:r w:rsidRPr="00FE1776">
        <w:rPr>
          <w:szCs w:val="24"/>
        </w:rPr>
        <w:t xml:space="preserve">and calculated under applicable regulations; and (2) whether the lessee reported and paid the proper amount of royalties. To take a non-arm’s-length or no contract processing deduction, lessees must submit </w:t>
      </w:r>
      <w:r w:rsidR="001554FF">
        <w:rPr>
          <w:szCs w:val="24"/>
        </w:rPr>
        <w:t xml:space="preserve">the actual processing allowance cost information on </w:t>
      </w:r>
      <w:r w:rsidRPr="00FE1776">
        <w:rPr>
          <w:szCs w:val="24"/>
        </w:rPr>
        <w:t>form ONRR-4109, within three months, after the end of the 12-month period to which the lessee applied the allowance.</w:t>
      </w:r>
    </w:p>
    <w:p w:rsidR="009B4E8A" w:rsidRPr="00B1703F" w:rsidP="009B4E8A" w14:paraId="5932C9F2" w14:textId="77777777">
      <w:pPr>
        <w:rPr>
          <w:b/>
          <w:szCs w:val="24"/>
        </w:rPr>
      </w:pPr>
    </w:p>
    <w:p w:rsidR="009B4E8A" w:rsidRPr="00B1703F" w:rsidP="009B4E8A" w14:paraId="0880BF44" w14:textId="77777777">
      <w:pPr>
        <w:rPr>
          <w:szCs w:val="24"/>
        </w:rPr>
      </w:pPr>
      <w:r w:rsidRPr="00A734A0">
        <w:rPr>
          <w:b/>
          <w:iCs/>
          <w:szCs w:val="24"/>
        </w:rPr>
        <w:t>Form ONRR-4295, Gas Transportation Allowance Report</w:t>
      </w:r>
      <w:r w:rsidRPr="00A734A0">
        <w:rPr>
          <w:iCs/>
          <w:szCs w:val="24"/>
        </w:rPr>
        <w:t xml:space="preserve"> (</w:t>
      </w:r>
      <w:r w:rsidRPr="00B1703F">
        <w:rPr>
          <w:szCs w:val="24"/>
        </w:rPr>
        <w:t>submitted annually)</w:t>
      </w:r>
    </w:p>
    <w:p w:rsidR="009B4E8A" w:rsidRPr="00B1703F" w:rsidP="009B4E8A" w14:paraId="4E36545E" w14:textId="77777777">
      <w:pPr>
        <w:rPr>
          <w:szCs w:val="24"/>
        </w:rPr>
      </w:pPr>
    </w:p>
    <w:p w:rsidR="009B4E8A" w:rsidRPr="00FE1776" w:rsidP="00AC4A6F" w14:paraId="154F6AA0" w14:textId="3E6EE6CC">
      <w:pPr>
        <w:ind w:firstLine="360"/>
        <w:rPr>
          <w:szCs w:val="24"/>
        </w:rPr>
      </w:pPr>
      <w:r w:rsidRPr="00B1703F">
        <w:rPr>
          <w:szCs w:val="24"/>
        </w:rPr>
        <w:t xml:space="preserve">Under certain circumstances, the regulations authorize lessees to deduct from royalty payments the reasonable actual costs of transporting the royalty portion of produced minerals from the lease to a processing or sales point, not in the immediate lease area. The regulations establish a limit on transportation allowance deductions for gas at 50 percent of the gas value at the point of sale. </w:t>
      </w:r>
      <w:r w:rsidRPr="00FE1776">
        <w:rPr>
          <w:szCs w:val="24"/>
        </w:rPr>
        <w:t xml:space="preserve">From information collected on form ONRR-4295, ONRR and Tribal audit personnel evaluate (1) whether lessee-reported transportation allowances are within regulatory allowance limitations and calculated under applicable regulations; and (2) whether the lessee reported and paid the proper amount of royalties. To take a non-arm’s-length or no contract transportation deduction, a lessee must submit </w:t>
      </w:r>
      <w:r w:rsidR="00B06D49">
        <w:rPr>
          <w:szCs w:val="24"/>
        </w:rPr>
        <w:t xml:space="preserve">the actual transportation allowance cost information on </w:t>
      </w:r>
      <w:r w:rsidRPr="00FE1776">
        <w:rPr>
          <w:szCs w:val="24"/>
        </w:rPr>
        <w:t>form ONRR-4295, within three months, after the end of the 12</w:t>
      </w:r>
      <w:r w:rsidRPr="00FE1776">
        <w:rPr>
          <w:szCs w:val="24"/>
        </w:rPr>
        <w:t>-month period to which the lessee applied the allowance.</w:t>
      </w:r>
    </w:p>
    <w:p w:rsidR="009B4E8A" w:rsidRPr="00FE1776" w:rsidP="009B4E8A" w14:paraId="22BA32C0" w14:textId="77777777">
      <w:pPr>
        <w:rPr>
          <w:szCs w:val="24"/>
        </w:rPr>
      </w:pPr>
    </w:p>
    <w:p w:rsidR="005F2354" w:rsidRPr="00F55F40" w:rsidP="009B4E8A" w14:paraId="7FF4E58A" w14:textId="39991DCC">
      <w:pPr>
        <w:rPr>
          <w:szCs w:val="24"/>
        </w:rPr>
      </w:pPr>
      <w:r w:rsidRPr="00A734A0">
        <w:rPr>
          <w:b/>
          <w:iCs/>
          <w:szCs w:val="24"/>
        </w:rPr>
        <w:t xml:space="preserve">Form </w:t>
      </w:r>
      <w:r w:rsidRPr="00A734A0" w:rsidR="00F75600">
        <w:rPr>
          <w:b/>
          <w:iCs/>
          <w:szCs w:val="24"/>
        </w:rPr>
        <w:t>ONRR</w:t>
      </w:r>
      <w:r w:rsidRPr="00A734A0">
        <w:rPr>
          <w:b/>
          <w:iCs/>
          <w:szCs w:val="24"/>
        </w:rPr>
        <w:t xml:space="preserve">-4410, </w:t>
      </w:r>
      <w:r w:rsidRPr="00A734A0" w:rsidR="00257D2A">
        <w:rPr>
          <w:b/>
          <w:iCs/>
          <w:szCs w:val="24"/>
        </w:rPr>
        <w:t xml:space="preserve">Accounting for Comparison </w:t>
      </w:r>
      <w:r w:rsidRPr="00A734A0" w:rsidR="00B70938">
        <w:rPr>
          <w:b/>
          <w:iCs/>
          <w:szCs w:val="24"/>
        </w:rPr>
        <w:t>(</w:t>
      </w:r>
      <w:r w:rsidRPr="00A734A0" w:rsidR="00045852">
        <w:rPr>
          <w:b/>
          <w:iCs/>
          <w:szCs w:val="24"/>
        </w:rPr>
        <w:t>Dual Accounting</w:t>
      </w:r>
      <w:r w:rsidRPr="00A734A0" w:rsidR="00B70938">
        <w:rPr>
          <w:b/>
          <w:iCs/>
          <w:szCs w:val="24"/>
        </w:rPr>
        <w:t>)</w:t>
      </w:r>
      <w:r w:rsidRPr="00F55F40" w:rsidR="00045852">
        <w:rPr>
          <w:b/>
          <w:i/>
          <w:szCs w:val="24"/>
        </w:rPr>
        <w:t xml:space="preserve"> </w:t>
      </w:r>
      <w:r w:rsidRPr="00F55F40" w:rsidR="00287900">
        <w:rPr>
          <w:szCs w:val="24"/>
        </w:rPr>
        <w:t>(submitted on occasion)</w:t>
      </w:r>
    </w:p>
    <w:p w:rsidR="00287900" w:rsidRPr="00F55F40" w:rsidP="009B4E8A" w14:paraId="7116CE79" w14:textId="77777777">
      <w:pPr>
        <w:pStyle w:val="PlainText"/>
        <w:widowControl w:val="0"/>
        <w:rPr>
          <w:rFonts w:ascii="Times New Roman" w:hAnsi="Times New Roman"/>
          <w:sz w:val="24"/>
          <w:szCs w:val="24"/>
        </w:rPr>
      </w:pPr>
    </w:p>
    <w:p w:rsidR="005F2354" w:rsidRPr="00B1703F" w:rsidP="00AC4A6F" w14:paraId="12FBF52A" w14:textId="35790546">
      <w:pPr>
        <w:pStyle w:val="PlainText"/>
        <w:widowControl w:val="0"/>
        <w:ind w:firstLine="360"/>
        <w:rPr>
          <w:rFonts w:ascii="Times New Roman" w:hAnsi="Times New Roman"/>
          <w:sz w:val="24"/>
          <w:szCs w:val="24"/>
        </w:rPr>
      </w:pPr>
      <w:r w:rsidRPr="00F55F40">
        <w:rPr>
          <w:rFonts w:ascii="Times New Roman" w:hAnsi="Times New Roman"/>
          <w:sz w:val="24"/>
          <w:szCs w:val="24"/>
        </w:rPr>
        <w:t xml:space="preserve">Most Indian leases contain the requirement to perform accounting for comparison (dual accounting) for gas produced from the lease. </w:t>
      </w:r>
      <w:r w:rsidRPr="00F55F40" w:rsidR="001C44F9">
        <w:rPr>
          <w:rFonts w:ascii="Times New Roman" w:hAnsi="Times New Roman"/>
          <w:sz w:val="24"/>
          <w:szCs w:val="24"/>
        </w:rPr>
        <w:t>Therefore, l</w:t>
      </w:r>
      <w:r w:rsidRPr="00F55F40">
        <w:rPr>
          <w:rFonts w:ascii="Times New Roman" w:hAnsi="Times New Roman"/>
          <w:sz w:val="24"/>
          <w:szCs w:val="24"/>
        </w:rPr>
        <w:t xml:space="preserve">essees must elect to perform actual dual accounting as defined in 30 CFR </w:t>
      </w:r>
      <w:r w:rsidRPr="00F55F40" w:rsidR="008E2F8F">
        <w:rPr>
          <w:rFonts w:ascii="Times New Roman" w:hAnsi="Times New Roman"/>
          <w:sz w:val="24"/>
          <w:szCs w:val="24"/>
        </w:rPr>
        <w:t>1</w:t>
      </w:r>
      <w:r w:rsidRPr="00F55F40">
        <w:rPr>
          <w:rFonts w:ascii="Times New Roman" w:hAnsi="Times New Roman"/>
          <w:sz w:val="24"/>
          <w:szCs w:val="24"/>
        </w:rPr>
        <w:t>206.176</w:t>
      </w:r>
      <w:r w:rsidRPr="00F55F40" w:rsidR="008E2F8F">
        <w:rPr>
          <w:rFonts w:ascii="Times New Roman" w:hAnsi="Times New Roman"/>
          <w:sz w:val="24"/>
          <w:szCs w:val="24"/>
        </w:rPr>
        <w:t>,</w:t>
      </w:r>
      <w:r w:rsidRPr="00F55F40">
        <w:rPr>
          <w:rFonts w:ascii="Times New Roman" w:hAnsi="Times New Roman"/>
          <w:sz w:val="24"/>
          <w:szCs w:val="24"/>
        </w:rPr>
        <w:t xml:space="preserve"> or alternative dual accounting as defined in 30 CFR </w:t>
      </w:r>
      <w:r w:rsidRPr="00F55F40" w:rsidR="008E2F8F">
        <w:rPr>
          <w:rFonts w:ascii="Times New Roman" w:hAnsi="Times New Roman"/>
          <w:sz w:val="24"/>
          <w:szCs w:val="24"/>
        </w:rPr>
        <w:t>1</w:t>
      </w:r>
      <w:r w:rsidRPr="00F55F40">
        <w:rPr>
          <w:rFonts w:ascii="Times New Roman" w:hAnsi="Times New Roman"/>
          <w:sz w:val="24"/>
          <w:szCs w:val="24"/>
        </w:rPr>
        <w:t>206.173.</w:t>
      </w:r>
    </w:p>
    <w:p w:rsidR="005F2354" w:rsidRPr="00B1703F" w:rsidP="00EF72DC" w14:paraId="66F913D0" w14:textId="77777777">
      <w:pPr>
        <w:pStyle w:val="PlainText"/>
        <w:widowControl w:val="0"/>
        <w:rPr>
          <w:rFonts w:ascii="Times New Roman" w:hAnsi="Times New Roman"/>
          <w:sz w:val="24"/>
          <w:szCs w:val="24"/>
        </w:rPr>
      </w:pPr>
    </w:p>
    <w:p w:rsidR="005F2354" w:rsidRPr="00B1703F" w:rsidP="00AC4A6F" w14:paraId="7C79FE4E" w14:textId="1104643B">
      <w:pPr>
        <w:pStyle w:val="PlainText"/>
        <w:widowControl w:val="0"/>
        <w:ind w:firstLine="90"/>
        <w:rPr>
          <w:rFonts w:ascii="Times New Roman" w:hAnsi="Times New Roman"/>
          <w:sz w:val="24"/>
          <w:szCs w:val="24"/>
        </w:rPr>
      </w:pPr>
      <w:r>
        <w:rPr>
          <w:rFonts w:ascii="Times New Roman" w:hAnsi="Times New Roman"/>
          <w:sz w:val="24"/>
          <w:szCs w:val="24"/>
        </w:rPr>
        <w:t xml:space="preserve">     </w:t>
      </w:r>
      <w:r w:rsidRPr="00B1703F">
        <w:rPr>
          <w:rFonts w:ascii="Times New Roman" w:hAnsi="Times New Roman"/>
          <w:sz w:val="24"/>
          <w:szCs w:val="24"/>
        </w:rPr>
        <w:t xml:space="preserve">According to 30 CFR </w:t>
      </w:r>
      <w:r w:rsidRPr="00B1703F" w:rsidR="008E2F8F">
        <w:rPr>
          <w:rFonts w:ascii="Times New Roman" w:hAnsi="Times New Roman"/>
          <w:sz w:val="24"/>
          <w:szCs w:val="24"/>
        </w:rPr>
        <w:t>1</w:t>
      </w:r>
      <w:r w:rsidRPr="00B1703F">
        <w:rPr>
          <w:rFonts w:ascii="Times New Roman" w:hAnsi="Times New Roman"/>
          <w:sz w:val="24"/>
          <w:szCs w:val="24"/>
        </w:rPr>
        <w:t>206.176</w:t>
      </w:r>
      <w:r w:rsidRPr="00B1703F" w:rsidR="0077393C">
        <w:rPr>
          <w:rFonts w:ascii="Times New Roman" w:hAnsi="Times New Roman"/>
          <w:sz w:val="24"/>
          <w:szCs w:val="24"/>
        </w:rPr>
        <w:t>(a)</w:t>
      </w:r>
      <w:r w:rsidRPr="00B1703F">
        <w:rPr>
          <w:rFonts w:ascii="Times New Roman" w:hAnsi="Times New Roman"/>
          <w:sz w:val="24"/>
          <w:szCs w:val="24"/>
        </w:rPr>
        <w:t>, dual accounting is defined as the greater of the following two values:</w:t>
      </w:r>
    </w:p>
    <w:p w:rsidR="005F2354" w:rsidRPr="00B1703F" w:rsidP="00EF72DC" w14:paraId="6F1DFE2E" w14:textId="77777777">
      <w:pPr>
        <w:pStyle w:val="PlainText"/>
        <w:widowControl w:val="0"/>
        <w:rPr>
          <w:rFonts w:ascii="Times New Roman" w:hAnsi="Times New Roman"/>
          <w:sz w:val="24"/>
          <w:szCs w:val="24"/>
        </w:rPr>
      </w:pPr>
    </w:p>
    <w:p w:rsidR="005F2354" w:rsidRPr="00B1703F" w:rsidP="00AC4A6F" w14:paraId="6CAD10B0" w14:textId="1974FE63">
      <w:pPr>
        <w:pStyle w:val="PlainText"/>
        <w:widowControl w:val="0"/>
        <w:ind w:left="360" w:hanging="270"/>
        <w:rPr>
          <w:rFonts w:ascii="Times New Roman" w:hAnsi="Times New Roman"/>
          <w:sz w:val="24"/>
          <w:szCs w:val="24"/>
        </w:rPr>
      </w:pPr>
      <w:r>
        <w:rPr>
          <w:rFonts w:ascii="Times New Roman" w:hAnsi="Times New Roman"/>
          <w:sz w:val="24"/>
          <w:szCs w:val="24"/>
        </w:rPr>
        <w:t xml:space="preserve">    </w:t>
      </w:r>
      <w:r w:rsidRPr="00B1703F" w:rsidR="00623013">
        <w:rPr>
          <w:rFonts w:ascii="Times New Roman" w:hAnsi="Times New Roman"/>
          <w:sz w:val="24"/>
          <w:szCs w:val="24"/>
        </w:rPr>
        <w:t>“</w:t>
      </w:r>
      <w:r w:rsidRPr="00B1703F">
        <w:rPr>
          <w:rFonts w:ascii="Times New Roman" w:hAnsi="Times New Roman"/>
          <w:sz w:val="24"/>
          <w:szCs w:val="24"/>
        </w:rPr>
        <w:t xml:space="preserve">(1) </w:t>
      </w:r>
      <w:r w:rsidRPr="00B1703F" w:rsidR="00D36DA5">
        <w:rPr>
          <w:rFonts w:ascii="Times New Roman" w:hAnsi="Times New Roman"/>
          <w:sz w:val="24"/>
          <w:szCs w:val="24"/>
        </w:rPr>
        <w:t xml:space="preserve">The combined value of </w:t>
      </w:r>
      <w:r w:rsidRPr="00B1703F" w:rsidR="00B076DE">
        <w:rPr>
          <w:rFonts w:ascii="Times New Roman" w:hAnsi="Times New Roman"/>
          <w:sz w:val="24"/>
          <w:szCs w:val="24"/>
        </w:rPr>
        <w:t xml:space="preserve">the following products: (i) The </w:t>
      </w:r>
      <w:r w:rsidRPr="00B1703F" w:rsidR="00D36DA5">
        <w:rPr>
          <w:rFonts w:ascii="Times New Roman" w:hAnsi="Times New Roman"/>
          <w:sz w:val="24"/>
          <w:szCs w:val="24"/>
        </w:rPr>
        <w:t>residue gas and gas plant products resulting from processing the gas</w:t>
      </w:r>
      <w:r w:rsidRPr="00B1703F" w:rsidR="006F1EBF">
        <w:rPr>
          <w:rFonts w:ascii="Times New Roman" w:hAnsi="Times New Roman"/>
          <w:sz w:val="24"/>
          <w:szCs w:val="24"/>
        </w:rPr>
        <w:t>...</w:t>
      </w:r>
      <w:r w:rsidRPr="00B1703F" w:rsidR="00D36DA5">
        <w:rPr>
          <w:rFonts w:ascii="Times New Roman" w:hAnsi="Times New Roman"/>
          <w:sz w:val="24"/>
          <w:szCs w:val="24"/>
        </w:rPr>
        <w:t>less any applicable allowances</w:t>
      </w:r>
      <w:r w:rsidRPr="00B1703F" w:rsidR="00061563">
        <w:rPr>
          <w:rFonts w:ascii="Times New Roman" w:hAnsi="Times New Roman"/>
          <w:sz w:val="24"/>
          <w:szCs w:val="24"/>
        </w:rPr>
        <w:t>; and (ii)</w:t>
      </w:r>
      <w:r w:rsidRPr="00B1703F" w:rsidR="00D36DA5">
        <w:rPr>
          <w:rFonts w:ascii="Times New Roman" w:hAnsi="Times New Roman"/>
          <w:sz w:val="24"/>
          <w:szCs w:val="24"/>
        </w:rPr>
        <w:t xml:space="preserve"> </w:t>
      </w:r>
      <w:r w:rsidRPr="00B1703F" w:rsidR="00061563">
        <w:rPr>
          <w:rFonts w:ascii="Times New Roman" w:hAnsi="Times New Roman"/>
          <w:sz w:val="24"/>
          <w:szCs w:val="24"/>
        </w:rPr>
        <w:t>A</w:t>
      </w:r>
      <w:r w:rsidRPr="00B1703F" w:rsidR="00D36DA5">
        <w:rPr>
          <w:rFonts w:ascii="Times New Roman" w:hAnsi="Times New Roman"/>
          <w:sz w:val="24"/>
          <w:szCs w:val="24"/>
        </w:rPr>
        <w:t>ny drip condensate associated with the processed gas recovered downstream of the point of royalty settlement without resorting to processing</w:t>
      </w:r>
      <w:r w:rsidR="00883B4E">
        <w:rPr>
          <w:rFonts w:ascii="Times New Roman" w:hAnsi="Times New Roman"/>
          <w:sz w:val="24"/>
          <w:szCs w:val="24"/>
        </w:rPr>
        <w:t>…</w:t>
      </w:r>
      <w:r w:rsidRPr="00B1703F" w:rsidR="00D36DA5">
        <w:rPr>
          <w:rFonts w:ascii="Times New Roman" w:hAnsi="Times New Roman"/>
          <w:sz w:val="24"/>
          <w:szCs w:val="24"/>
        </w:rPr>
        <w:t>less applicable allowances</w:t>
      </w:r>
      <w:r w:rsidRPr="00B1703F" w:rsidR="00360BB9">
        <w:rPr>
          <w:rFonts w:ascii="Times New Roman" w:hAnsi="Times New Roman"/>
          <w:sz w:val="24"/>
          <w:szCs w:val="24"/>
        </w:rPr>
        <w:t>.</w:t>
      </w:r>
    </w:p>
    <w:p w:rsidR="005F2354" w:rsidRPr="00B1703F" w:rsidP="00623013" w14:paraId="46661205" w14:textId="3A65570D">
      <w:pPr>
        <w:pStyle w:val="PlainText"/>
        <w:widowControl w:val="0"/>
        <w:ind w:left="360"/>
        <w:rPr>
          <w:rFonts w:ascii="Times New Roman" w:hAnsi="Times New Roman"/>
          <w:sz w:val="24"/>
          <w:szCs w:val="24"/>
        </w:rPr>
      </w:pPr>
      <w:r w:rsidRPr="00B1703F">
        <w:rPr>
          <w:rFonts w:ascii="Times New Roman" w:hAnsi="Times New Roman"/>
          <w:sz w:val="24"/>
          <w:szCs w:val="24"/>
        </w:rPr>
        <w:t xml:space="preserve">(2) </w:t>
      </w:r>
      <w:r w:rsidRPr="00B1703F" w:rsidR="00D36DA5">
        <w:rPr>
          <w:rFonts w:ascii="Times New Roman" w:hAnsi="Times New Roman"/>
          <w:sz w:val="24"/>
          <w:szCs w:val="24"/>
        </w:rPr>
        <w:t xml:space="preserve">The value of </w:t>
      </w:r>
      <w:r w:rsidRPr="00B1703F" w:rsidR="00FB353E">
        <w:rPr>
          <w:rFonts w:ascii="Times New Roman" w:hAnsi="Times New Roman"/>
          <w:sz w:val="24"/>
          <w:szCs w:val="24"/>
        </w:rPr>
        <w:t xml:space="preserve">the </w:t>
      </w:r>
      <w:r w:rsidRPr="00B1703F" w:rsidR="00D36DA5">
        <w:rPr>
          <w:rFonts w:ascii="Times New Roman" w:hAnsi="Times New Roman"/>
          <w:sz w:val="24"/>
          <w:szCs w:val="24"/>
        </w:rPr>
        <w:t>gas prior to processing</w:t>
      </w:r>
      <w:r w:rsidRPr="00B1703F" w:rsidR="00360BB9">
        <w:rPr>
          <w:rFonts w:ascii="Times New Roman" w:hAnsi="Times New Roman"/>
          <w:sz w:val="24"/>
          <w:szCs w:val="24"/>
        </w:rPr>
        <w:t xml:space="preserve">...including </w:t>
      </w:r>
      <w:r w:rsidRPr="00B1703F" w:rsidR="00D36DA5">
        <w:rPr>
          <w:rFonts w:ascii="Times New Roman" w:hAnsi="Times New Roman"/>
          <w:sz w:val="24"/>
          <w:szCs w:val="24"/>
        </w:rPr>
        <w:t>any applicable allowances</w:t>
      </w:r>
      <w:r w:rsidRPr="00B1703F" w:rsidR="003802A5">
        <w:rPr>
          <w:rFonts w:ascii="Times New Roman" w:hAnsi="Times New Roman"/>
          <w:sz w:val="24"/>
          <w:szCs w:val="24"/>
        </w:rPr>
        <w:t>.</w:t>
      </w:r>
      <w:r w:rsidRPr="00B1703F" w:rsidR="00D36DA5">
        <w:rPr>
          <w:rFonts w:ascii="Times New Roman" w:hAnsi="Times New Roman"/>
          <w:sz w:val="24"/>
          <w:szCs w:val="24"/>
        </w:rPr>
        <w:t>”</w:t>
      </w:r>
    </w:p>
    <w:p w:rsidR="005F2354" w:rsidRPr="00B1703F" w:rsidP="00EF72DC" w14:paraId="54CE1AD0" w14:textId="77777777">
      <w:pPr>
        <w:pStyle w:val="PlainText"/>
        <w:widowControl w:val="0"/>
        <w:rPr>
          <w:rFonts w:ascii="Times New Roman" w:hAnsi="Times New Roman"/>
          <w:sz w:val="24"/>
          <w:szCs w:val="24"/>
        </w:rPr>
      </w:pPr>
    </w:p>
    <w:p w:rsidR="005F2354" w:rsidRPr="00B1703F" w:rsidP="00AC4A6F" w14:paraId="01E784F8" w14:textId="5519ECF8">
      <w:pPr>
        <w:pStyle w:val="PlainText"/>
        <w:widowControl w:val="0"/>
        <w:ind w:firstLine="180"/>
        <w:rPr>
          <w:rFonts w:ascii="Times New Roman" w:hAnsi="Times New Roman"/>
          <w:strike/>
          <w:sz w:val="24"/>
          <w:szCs w:val="24"/>
        </w:rPr>
      </w:pPr>
      <w:r>
        <w:rPr>
          <w:rFonts w:ascii="Times New Roman" w:hAnsi="Times New Roman"/>
          <w:sz w:val="24"/>
          <w:szCs w:val="24"/>
        </w:rPr>
        <w:t xml:space="preserve">    </w:t>
      </w:r>
      <w:r w:rsidRPr="004E3E23">
        <w:rPr>
          <w:rFonts w:ascii="Times New Roman" w:hAnsi="Times New Roman"/>
          <w:sz w:val="24"/>
          <w:szCs w:val="24"/>
        </w:rPr>
        <w:t xml:space="preserve">Lessees use </w:t>
      </w:r>
      <w:r w:rsidRPr="004E3E23" w:rsidR="002A61C1">
        <w:rPr>
          <w:rFonts w:ascii="Times New Roman" w:hAnsi="Times New Roman"/>
          <w:sz w:val="24"/>
          <w:szCs w:val="24"/>
        </w:rPr>
        <w:t>f</w:t>
      </w:r>
      <w:r w:rsidRPr="004E3E23">
        <w:rPr>
          <w:rFonts w:ascii="Times New Roman" w:hAnsi="Times New Roman"/>
          <w:sz w:val="24"/>
          <w:szCs w:val="24"/>
        </w:rPr>
        <w:t xml:space="preserve">orm </w:t>
      </w:r>
      <w:r w:rsidRPr="004E3E23" w:rsidR="00F75600">
        <w:rPr>
          <w:rFonts w:ascii="Times New Roman" w:hAnsi="Times New Roman"/>
          <w:sz w:val="24"/>
          <w:szCs w:val="24"/>
        </w:rPr>
        <w:t>ONRR</w:t>
      </w:r>
      <w:r w:rsidRPr="004E3E23">
        <w:rPr>
          <w:rFonts w:ascii="Times New Roman" w:hAnsi="Times New Roman"/>
          <w:sz w:val="24"/>
          <w:szCs w:val="24"/>
        </w:rPr>
        <w:t xml:space="preserve">-4410 to certify that dual accounting is not required on an Indian lease or to make </w:t>
      </w:r>
      <w:r w:rsidRPr="004E3E23">
        <w:rPr>
          <w:rFonts w:ascii="Times New Roman" w:hAnsi="Times New Roman"/>
          <w:sz w:val="24"/>
          <w:szCs w:val="24"/>
        </w:rPr>
        <w:t>an election for actual or alternative dual accounting for Indian leases.</w:t>
      </w:r>
    </w:p>
    <w:p w:rsidR="005F2354" w:rsidRPr="00B1703F" w:rsidP="00EF72DC" w14:paraId="29E4C4AF" w14:textId="77777777">
      <w:pPr>
        <w:pStyle w:val="PlainText"/>
        <w:widowControl w:val="0"/>
        <w:rPr>
          <w:rFonts w:ascii="Times New Roman" w:hAnsi="Times New Roman"/>
          <w:sz w:val="24"/>
          <w:szCs w:val="24"/>
        </w:rPr>
      </w:pPr>
    </w:p>
    <w:p w:rsidR="005F2354" w:rsidRPr="00B1703F" w:rsidP="00193212" w14:paraId="485A35F5" w14:textId="111D85C5">
      <w:pPr>
        <w:pStyle w:val="PlainText"/>
        <w:widowControl w:val="0"/>
        <w:ind w:firstLine="360"/>
        <w:rPr>
          <w:rFonts w:ascii="Times New Roman" w:hAnsi="Times New Roman"/>
          <w:sz w:val="24"/>
          <w:szCs w:val="24"/>
        </w:rPr>
      </w:pPr>
      <w:r w:rsidRPr="00B1703F">
        <w:rPr>
          <w:rFonts w:ascii="Times New Roman" w:hAnsi="Times New Roman"/>
          <w:sz w:val="24"/>
          <w:szCs w:val="24"/>
        </w:rPr>
        <w:t xml:space="preserve">Form </w:t>
      </w:r>
      <w:r w:rsidRPr="00B1703F" w:rsidR="00F75600">
        <w:rPr>
          <w:rFonts w:ascii="Times New Roman" w:hAnsi="Times New Roman"/>
          <w:sz w:val="24"/>
          <w:szCs w:val="24"/>
        </w:rPr>
        <w:t>ONRR</w:t>
      </w:r>
      <w:r w:rsidRPr="00B1703F">
        <w:rPr>
          <w:rFonts w:ascii="Times New Roman" w:hAnsi="Times New Roman"/>
          <w:sz w:val="24"/>
          <w:szCs w:val="24"/>
        </w:rPr>
        <w:t xml:space="preserve">-4410 (Part A), </w:t>
      </w:r>
      <w:r w:rsidRPr="00527CBE">
        <w:rPr>
          <w:rFonts w:ascii="Times New Roman" w:hAnsi="Times New Roman"/>
          <w:i/>
          <w:iCs/>
          <w:sz w:val="24"/>
          <w:szCs w:val="24"/>
        </w:rPr>
        <w:t>Certification for Not Performing Dual Accounting</w:t>
      </w:r>
      <w:r w:rsidR="00527CBE">
        <w:rPr>
          <w:rFonts w:ascii="Times New Roman" w:hAnsi="Times New Roman"/>
          <w:sz w:val="24"/>
          <w:szCs w:val="24"/>
        </w:rPr>
        <w:t>,</w:t>
      </w:r>
      <w:r w:rsidRPr="00B1703F">
        <w:rPr>
          <w:rFonts w:ascii="Times New Roman" w:hAnsi="Times New Roman"/>
          <w:sz w:val="24"/>
          <w:szCs w:val="24"/>
        </w:rPr>
        <w:t xml:space="preserve"> requires lessees to identify the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areas where the leases are located and provide </w:t>
      </w:r>
      <w:r w:rsidRPr="00B1703F">
        <w:rPr>
          <w:rFonts w:ascii="Times New Roman" w:hAnsi="Times New Roman"/>
          <w:sz w:val="24"/>
          <w:szCs w:val="24"/>
        </w:rPr>
        <w:t>specific justification for not performing dual accounting. Part A is a one-time notification, until any changes occur in gas disposition. Part A lists the following acceptable reasons for not performing dual accounting: (1) the lease terms do not require dual accounting; (2) none of the gas from the lease is ever processed; (3) gas has a Btu content of 1</w:t>
      </w:r>
      <w:r w:rsidRPr="00B1703F" w:rsidR="00845038">
        <w:rPr>
          <w:rFonts w:ascii="Times New Roman" w:hAnsi="Times New Roman"/>
          <w:sz w:val="24"/>
          <w:szCs w:val="24"/>
        </w:rPr>
        <w:t>,</w:t>
      </w:r>
      <w:r w:rsidRPr="00B1703F">
        <w:rPr>
          <w:rFonts w:ascii="Times New Roman" w:hAnsi="Times New Roman"/>
          <w:sz w:val="24"/>
          <w:szCs w:val="24"/>
        </w:rPr>
        <w:t xml:space="preserve">000 Btu's per cubic foot or less at </w:t>
      </w:r>
      <w:r w:rsidRPr="00B1703F" w:rsidR="001C4B3A">
        <w:rPr>
          <w:rFonts w:ascii="Times New Roman" w:hAnsi="Times New Roman"/>
          <w:sz w:val="24"/>
          <w:szCs w:val="24"/>
        </w:rPr>
        <w:t xml:space="preserve">the </w:t>
      </w:r>
      <w:r w:rsidRPr="00B1703F">
        <w:rPr>
          <w:rFonts w:ascii="Times New Roman" w:hAnsi="Times New Roman"/>
          <w:sz w:val="24"/>
          <w:szCs w:val="24"/>
        </w:rPr>
        <w:t xml:space="preserve">lease's facility measurement point(s); (4) none of the gas from the lease is processed until after </w:t>
      </w:r>
      <w:r w:rsidRPr="00B1703F">
        <w:rPr>
          <w:rFonts w:ascii="Times New Roman" w:hAnsi="Times New Roman"/>
          <w:sz w:val="24"/>
          <w:szCs w:val="24"/>
        </w:rPr>
        <w:t>gas flows into a</w:t>
      </w:r>
      <w:r w:rsidRPr="00B1703F">
        <w:rPr>
          <w:rFonts w:ascii="Times New Roman" w:hAnsi="Times New Roman"/>
          <w:sz w:val="24"/>
          <w:szCs w:val="24"/>
        </w:rPr>
        <w:t xml:space="preserve"> pipeline with an index located in an index zone; and (5) none of the gas from the lease is processed until after gas flows into a mainline pipeline not located in an index zone.</w:t>
      </w:r>
    </w:p>
    <w:p w:rsidR="005F2354" w:rsidRPr="00B1703F" w:rsidP="00EF72DC" w14:paraId="47D4D451" w14:textId="77777777">
      <w:pPr>
        <w:pStyle w:val="PlainText"/>
        <w:widowControl w:val="0"/>
        <w:rPr>
          <w:rFonts w:ascii="Times New Roman" w:hAnsi="Times New Roman"/>
          <w:sz w:val="24"/>
          <w:szCs w:val="24"/>
        </w:rPr>
      </w:pPr>
    </w:p>
    <w:p w:rsidR="00527CBE" w:rsidP="00AC4A6F" w14:paraId="379DB29D" w14:textId="0FF2E823">
      <w:pPr>
        <w:pStyle w:val="PlainText"/>
        <w:widowControl w:val="0"/>
        <w:ind w:firstLine="360"/>
        <w:rPr>
          <w:rFonts w:ascii="Times New Roman" w:hAnsi="Times New Roman"/>
          <w:sz w:val="24"/>
          <w:szCs w:val="24"/>
        </w:rPr>
      </w:pPr>
      <w:r w:rsidRPr="00B1703F">
        <w:rPr>
          <w:rFonts w:ascii="Times New Roman" w:hAnsi="Times New Roman"/>
          <w:sz w:val="24"/>
          <w:szCs w:val="24"/>
        </w:rPr>
        <w:t xml:space="preserve">Form </w:t>
      </w:r>
      <w:r w:rsidRPr="00B1703F" w:rsidR="00F75600">
        <w:rPr>
          <w:rFonts w:ascii="Times New Roman" w:hAnsi="Times New Roman"/>
          <w:sz w:val="24"/>
          <w:szCs w:val="24"/>
        </w:rPr>
        <w:t>ONRR</w:t>
      </w:r>
      <w:r w:rsidRPr="00B1703F">
        <w:rPr>
          <w:rFonts w:ascii="Times New Roman" w:hAnsi="Times New Roman"/>
          <w:sz w:val="24"/>
          <w:szCs w:val="24"/>
        </w:rPr>
        <w:t xml:space="preserve">-4410 (Part B), Election to Perform Actual Dual Accounting or Alternative Dual Accounting, allows </w:t>
      </w:r>
      <w:r w:rsidRPr="00B1703F" w:rsidR="004E1E22">
        <w:rPr>
          <w:rFonts w:ascii="Times New Roman" w:hAnsi="Times New Roman"/>
          <w:sz w:val="24"/>
          <w:szCs w:val="24"/>
        </w:rPr>
        <w:t>ONRR</w:t>
      </w:r>
      <w:r w:rsidRPr="00B1703F">
        <w:rPr>
          <w:rFonts w:ascii="Times New Roman" w:hAnsi="Times New Roman"/>
          <w:sz w:val="24"/>
          <w:szCs w:val="24"/>
        </w:rPr>
        <w:t xml:space="preserve"> to collect the lessee’s elections to perform actual dual accounting or alternative dual accounting. A lessee makes an election by checking either the actual or alternative dual accounting box for each </w:t>
      </w:r>
      <w:r w:rsidRPr="00B1703F" w:rsidR="004E1E22">
        <w:rPr>
          <w:rFonts w:ascii="Times New Roman" w:hAnsi="Times New Roman"/>
          <w:sz w:val="24"/>
          <w:szCs w:val="24"/>
        </w:rPr>
        <w:t>ONRR</w:t>
      </w:r>
      <w:r w:rsidRPr="00B1703F">
        <w:rPr>
          <w:rFonts w:ascii="Times New Roman" w:hAnsi="Times New Roman"/>
          <w:sz w:val="24"/>
          <w:szCs w:val="24"/>
        </w:rPr>
        <w:t>-designated area where its leases are located. Part</w:t>
      </w:r>
      <w:r w:rsidRPr="00B1703F" w:rsidR="00845038">
        <w:rPr>
          <w:rFonts w:ascii="Times New Roman" w:hAnsi="Times New Roman"/>
          <w:sz w:val="24"/>
          <w:szCs w:val="24"/>
        </w:rPr>
        <w:t> </w:t>
      </w:r>
      <w:r w:rsidRPr="00B1703F">
        <w:rPr>
          <w:rFonts w:ascii="Times New Roman" w:hAnsi="Times New Roman"/>
          <w:sz w:val="24"/>
          <w:szCs w:val="24"/>
        </w:rPr>
        <w:t xml:space="preserve">B also includes the lessee’s </w:t>
      </w:r>
      <w:r w:rsidR="00DF7746">
        <w:rPr>
          <w:rFonts w:ascii="Times New Roman" w:hAnsi="Times New Roman"/>
          <w:sz w:val="24"/>
          <w:szCs w:val="24"/>
        </w:rPr>
        <w:t xml:space="preserve">Indian </w:t>
      </w:r>
      <w:r w:rsidRPr="00B1703F">
        <w:rPr>
          <w:rFonts w:ascii="Times New Roman" w:hAnsi="Times New Roman"/>
          <w:sz w:val="24"/>
          <w:szCs w:val="24"/>
        </w:rPr>
        <w:t xml:space="preserve">lease prefixes within each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 to assist lessees in making the appropriate election. </w:t>
      </w:r>
      <w:r w:rsidR="006927E0">
        <w:rPr>
          <w:rFonts w:ascii="Times New Roman" w:hAnsi="Times New Roman"/>
          <w:sz w:val="24"/>
          <w:szCs w:val="24"/>
        </w:rPr>
        <w:br/>
      </w:r>
    </w:p>
    <w:p w:rsidR="005F2354" w:rsidRPr="00B1703F" w:rsidP="00AC4A6F" w14:paraId="4AE1F8DF" w14:textId="34A1A0AC">
      <w:pPr>
        <w:pStyle w:val="PlainText"/>
        <w:widowControl w:val="0"/>
        <w:ind w:firstLine="360"/>
        <w:rPr>
          <w:rFonts w:ascii="Times New Roman" w:hAnsi="Times New Roman"/>
          <w:sz w:val="24"/>
          <w:szCs w:val="24"/>
        </w:rPr>
      </w:pPr>
      <w:r w:rsidRPr="00B1703F">
        <w:rPr>
          <w:rFonts w:ascii="Times New Roman" w:hAnsi="Times New Roman"/>
          <w:sz w:val="24"/>
          <w:szCs w:val="24"/>
        </w:rPr>
        <w:t xml:space="preserve">The election to perform actual or alternative dual accounting applies to all of a lessee's Indian leases in each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 The first election to use the alternative dual accounting is effective from the time of election through the end of the following calendar year. Thereafter, each election to use the alternative dual accounting methodology must remain in effect for </w:t>
      </w:r>
      <w:r w:rsidRPr="00B1703F" w:rsidR="00752D35">
        <w:rPr>
          <w:rFonts w:ascii="Times New Roman" w:hAnsi="Times New Roman"/>
          <w:sz w:val="24"/>
          <w:szCs w:val="24"/>
        </w:rPr>
        <w:t xml:space="preserve">two </w:t>
      </w:r>
      <w:r w:rsidRPr="00B1703F">
        <w:rPr>
          <w:rFonts w:ascii="Times New Roman" w:hAnsi="Times New Roman"/>
          <w:sz w:val="24"/>
          <w:szCs w:val="24"/>
        </w:rPr>
        <w:t xml:space="preserve">calendar years. However, lessees may return to the actual dual accounting methodology only at the beginning of the next election period or with written approval from </w:t>
      </w:r>
      <w:r w:rsidRPr="00B1703F" w:rsidR="004E1E22">
        <w:rPr>
          <w:rFonts w:ascii="Times New Roman" w:hAnsi="Times New Roman"/>
          <w:sz w:val="24"/>
          <w:szCs w:val="24"/>
        </w:rPr>
        <w:t>ONRR</w:t>
      </w:r>
      <w:r w:rsidRPr="00B1703F">
        <w:rPr>
          <w:rFonts w:ascii="Times New Roman" w:hAnsi="Times New Roman"/>
          <w:sz w:val="24"/>
          <w:szCs w:val="24"/>
        </w:rPr>
        <w:t xml:space="preserve"> and the </w:t>
      </w:r>
      <w:r w:rsidRPr="00B1703F" w:rsidR="00254DA2">
        <w:rPr>
          <w:rFonts w:ascii="Times New Roman" w:hAnsi="Times New Roman"/>
          <w:sz w:val="24"/>
          <w:szCs w:val="24"/>
        </w:rPr>
        <w:t>T</w:t>
      </w:r>
      <w:r w:rsidRPr="00B1703F">
        <w:rPr>
          <w:rFonts w:ascii="Times New Roman" w:hAnsi="Times New Roman"/>
          <w:sz w:val="24"/>
          <w:szCs w:val="24"/>
        </w:rPr>
        <w:t xml:space="preserve">ribal lessors for </w:t>
      </w:r>
      <w:r w:rsidRPr="00B1703F" w:rsidR="00254DA2">
        <w:rPr>
          <w:rFonts w:ascii="Times New Roman" w:hAnsi="Times New Roman"/>
          <w:sz w:val="24"/>
          <w:szCs w:val="24"/>
        </w:rPr>
        <w:t>T</w:t>
      </w:r>
      <w:r w:rsidRPr="00B1703F">
        <w:rPr>
          <w:rFonts w:ascii="Times New Roman" w:hAnsi="Times New Roman"/>
          <w:sz w:val="24"/>
          <w:szCs w:val="24"/>
        </w:rPr>
        <w:t xml:space="preserve">ribal leases, and from </w:t>
      </w:r>
      <w:r w:rsidRPr="00B1703F" w:rsidR="004E1E22">
        <w:rPr>
          <w:rFonts w:ascii="Times New Roman" w:hAnsi="Times New Roman"/>
          <w:sz w:val="24"/>
          <w:szCs w:val="24"/>
        </w:rPr>
        <w:t>ONRR</w:t>
      </w:r>
      <w:r w:rsidRPr="00B1703F">
        <w:rPr>
          <w:rFonts w:ascii="Times New Roman" w:hAnsi="Times New Roman"/>
          <w:sz w:val="24"/>
          <w:szCs w:val="24"/>
        </w:rPr>
        <w:t xml:space="preserve"> for Indian </w:t>
      </w:r>
      <w:r w:rsidRPr="00B1703F">
        <w:rPr>
          <w:rFonts w:ascii="Times New Roman" w:hAnsi="Times New Roman"/>
          <w:sz w:val="24"/>
          <w:szCs w:val="24"/>
        </w:rPr>
        <w:t xml:space="preserve">allotted leases in the </w:t>
      </w:r>
      <w:r w:rsidRPr="00B1703F" w:rsidR="004E1E22">
        <w:rPr>
          <w:rFonts w:ascii="Times New Roman" w:hAnsi="Times New Roman"/>
          <w:sz w:val="24"/>
          <w:szCs w:val="24"/>
        </w:rPr>
        <w:t>ONRR</w:t>
      </w:r>
      <w:r w:rsidRPr="00B1703F">
        <w:rPr>
          <w:rFonts w:ascii="Times New Roman" w:hAnsi="Times New Roman"/>
          <w:sz w:val="24"/>
          <w:szCs w:val="24"/>
        </w:rPr>
        <w:t xml:space="preserve">-designated area (30 CFR </w:t>
      </w:r>
      <w:r w:rsidRPr="00B1703F" w:rsidR="009E70BD">
        <w:rPr>
          <w:rFonts w:ascii="Times New Roman" w:hAnsi="Times New Roman"/>
          <w:sz w:val="24"/>
          <w:szCs w:val="24"/>
        </w:rPr>
        <w:t>1</w:t>
      </w:r>
      <w:r w:rsidRPr="00B1703F">
        <w:rPr>
          <w:rFonts w:ascii="Times New Roman" w:hAnsi="Times New Roman"/>
          <w:sz w:val="24"/>
          <w:szCs w:val="24"/>
        </w:rPr>
        <w:t>206.173(a)).</w:t>
      </w:r>
    </w:p>
    <w:p w:rsidR="005F2354" w:rsidRPr="00B1703F" w:rsidP="00EF72DC" w14:paraId="5A156DDC" w14:textId="77777777">
      <w:pPr>
        <w:rPr>
          <w:szCs w:val="24"/>
        </w:rPr>
      </w:pPr>
    </w:p>
    <w:p w:rsidR="00845038" w:rsidRPr="004E3E23" w:rsidP="009B4E8A" w14:paraId="03246B84" w14:textId="77777777">
      <w:pPr>
        <w:rPr>
          <w:szCs w:val="24"/>
        </w:rPr>
      </w:pPr>
      <w:r w:rsidRPr="00A734A0">
        <w:rPr>
          <w:b/>
          <w:iCs/>
          <w:szCs w:val="24"/>
        </w:rPr>
        <w:t xml:space="preserve">Form </w:t>
      </w:r>
      <w:r w:rsidRPr="00A734A0" w:rsidR="00F75600">
        <w:rPr>
          <w:b/>
          <w:iCs/>
          <w:szCs w:val="24"/>
        </w:rPr>
        <w:t>ONRR</w:t>
      </w:r>
      <w:r w:rsidRPr="00A734A0">
        <w:rPr>
          <w:b/>
          <w:iCs/>
          <w:szCs w:val="24"/>
        </w:rPr>
        <w:t>-4411, Safety Net Report</w:t>
      </w:r>
      <w:r w:rsidRPr="004E3E23" w:rsidR="00681A45">
        <w:rPr>
          <w:szCs w:val="24"/>
        </w:rPr>
        <w:t xml:space="preserve"> </w:t>
      </w:r>
      <w:r w:rsidRPr="004E3E23">
        <w:rPr>
          <w:szCs w:val="24"/>
        </w:rPr>
        <w:t>(submitted annually)</w:t>
      </w:r>
    </w:p>
    <w:p w:rsidR="00845038" w:rsidRPr="004E3E23" w:rsidP="009B4E8A" w14:paraId="273D4B38" w14:textId="77777777">
      <w:pPr>
        <w:rPr>
          <w:szCs w:val="24"/>
        </w:rPr>
      </w:pPr>
    </w:p>
    <w:p w:rsidR="00845038" w:rsidRPr="004E3E23" w:rsidP="00AC4A6F" w14:paraId="757B79E3" w14:textId="543DC9DA">
      <w:pPr>
        <w:ind w:firstLine="360"/>
        <w:rPr>
          <w:szCs w:val="24"/>
        </w:rPr>
      </w:pPr>
      <w:r w:rsidRPr="004E3E23">
        <w:rPr>
          <w:szCs w:val="24"/>
        </w:rPr>
        <w:t xml:space="preserve">The regulations require that lessees submit form ONRR-4411 when they sell gas production from an </w:t>
      </w:r>
      <w:r w:rsidRPr="004E3E23">
        <w:rPr>
          <w:szCs w:val="24"/>
        </w:rPr>
        <w:t>Indian oil or gas lease beyond the first index pricing point.</w:t>
      </w:r>
      <w:r w:rsidRPr="00B1703F">
        <w:rPr>
          <w:szCs w:val="24"/>
        </w:rPr>
        <w:t xml:space="preserve"> The lessee submits safety net prices on this form, for the previous calendar year, to ONRR annually (by June 30).</w:t>
      </w:r>
      <w:r w:rsidR="00193212">
        <w:rPr>
          <w:szCs w:val="24"/>
        </w:rPr>
        <w:t xml:space="preserve"> </w:t>
      </w:r>
      <w:r w:rsidRPr="004E3E23">
        <w:rPr>
          <w:szCs w:val="24"/>
        </w:rPr>
        <w:t xml:space="preserve">The safety net calculation establishes the minimum value, for royalty purposes, of natural gas production from Indian oil and gas leases. This reporting requirement ensures that Indian lessors receive all royalties due and aids </w:t>
      </w:r>
      <w:r w:rsidRPr="004E3E23" w:rsidR="004E1E22">
        <w:rPr>
          <w:szCs w:val="24"/>
        </w:rPr>
        <w:t>ONRR</w:t>
      </w:r>
      <w:r w:rsidRPr="004E3E23">
        <w:rPr>
          <w:szCs w:val="24"/>
        </w:rPr>
        <w:t xml:space="preserve"> compliance efforts.</w:t>
      </w:r>
    </w:p>
    <w:p w:rsidR="00845038" w:rsidRPr="004E3E23" w:rsidP="00845038" w14:paraId="1CFFE271" w14:textId="77777777">
      <w:pPr>
        <w:rPr>
          <w:szCs w:val="24"/>
        </w:rPr>
      </w:pPr>
    </w:p>
    <w:p w:rsidR="00574E13" w:rsidRPr="00A734A0" w:rsidP="00EF72DC" w14:paraId="2C55E82A" w14:textId="7E203DC9">
      <w:pPr>
        <w:rPr>
          <w:b/>
          <w:iCs/>
          <w:szCs w:val="24"/>
        </w:rPr>
      </w:pPr>
      <w:r w:rsidRPr="00A734A0">
        <w:rPr>
          <w:b/>
          <w:iCs/>
          <w:szCs w:val="24"/>
        </w:rPr>
        <w:t>Exclusion or Termination of Exclusion from Valuation</w:t>
      </w:r>
      <w:r w:rsidRPr="00A734A0" w:rsidR="00646267">
        <w:rPr>
          <w:b/>
          <w:iCs/>
          <w:szCs w:val="24"/>
        </w:rPr>
        <w:t xml:space="preserve"> and Valuation Guidance</w:t>
      </w:r>
    </w:p>
    <w:p w:rsidR="009B4E8A" w:rsidP="00EF72DC" w14:paraId="26238B2D" w14:textId="7E817F94">
      <w:pPr>
        <w:rPr>
          <w:szCs w:val="24"/>
        </w:rPr>
      </w:pPr>
    </w:p>
    <w:p w:rsidR="00646267" w:rsidRPr="00C179E4" w:rsidP="00AC4A6F" w14:paraId="76B86800" w14:textId="798559F0">
      <w:pPr>
        <w:ind w:firstLine="360"/>
        <w:rPr>
          <w:szCs w:val="24"/>
        </w:rPr>
      </w:pPr>
      <w:r w:rsidRPr="00C179E4">
        <w:rPr>
          <w:szCs w:val="24"/>
        </w:rPr>
        <w:t xml:space="preserve">An </w:t>
      </w:r>
      <w:r w:rsidRPr="00C179E4">
        <w:rPr>
          <w:szCs w:val="24"/>
        </w:rPr>
        <w:t>Indian T</w:t>
      </w:r>
      <w:r w:rsidRPr="00C179E4" w:rsidR="00574E13">
        <w:rPr>
          <w:szCs w:val="24"/>
        </w:rPr>
        <w:t>ribe may ask ONRR to exclude some or all of its leases from valuation under this section. ONRR will consult with B</w:t>
      </w:r>
      <w:r w:rsidR="00D4350C">
        <w:rPr>
          <w:szCs w:val="24"/>
        </w:rPr>
        <w:t xml:space="preserve">ureau of </w:t>
      </w:r>
      <w:r w:rsidRPr="00C179E4" w:rsidR="00574E13">
        <w:rPr>
          <w:szCs w:val="24"/>
        </w:rPr>
        <w:t>I</w:t>
      </w:r>
      <w:r w:rsidR="00D4350C">
        <w:rPr>
          <w:szCs w:val="24"/>
        </w:rPr>
        <w:t xml:space="preserve">ndian </w:t>
      </w:r>
      <w:r w:rsidRPr="00C179E4" w:rsidR="00574E13">
        <w:rPr>
          <w:szCs w:val="24"/>
        </w:rPr>
        <w:t>A</w:t>
      </w:r>
      <w:r w:rsidR="00D4350C">
        <w:rPr>
          <w:szCs w:val="24"/>
        </w:rPr>
        <w:t>ffairs</w:t>
      </w:r>
      <w:r w:rsidRPr="00C179E4" w:rsidR="00574E13">
        <w:rPr>
          <w:szCs w:val="24"/>
        </w:rPr>
        <w:t xml:space="preserve"> regarding the </w:t>
      </w:r>
      <w:r w:rsidRPr="00C179E4">
        <w:rPr>
          <w:szCs w:val="24"/>
        </w:rPr>
        <w:t xml:space="preserve">Tribe’s </w:t>
      </w:r>
      <w:r w:rsidRPr="00C179E4" w:rsidR="00574E13">
        <w:rPr>
          <w:szCs w:val="24"/>
        </w:rPr>
        <w:t>request.</w:t>
      </w:r>
      <w:r w:rsidRPr="00C179E4" w:rsidR="00A81ACD">
        <w:rPr>
          <w:szCs w:val="24"/>
        </w:rPr>
        <w:t xml:space="preserve"> If O</w:t>
      </w:r>
      <w:r w:rsidRPr="00C179E4">
        <w:rPr>
          <w:szCs w:val="24"/>
        </w:rPr>
        <w:t>NRR</w:t>
      </w:r>
      <w:r w:rsidRPr="00C179E4" w:rsidR="00A81ACD">
        <w:rPr>
          <w:szCs w:val="24"/>
        </w:rPr>
        <w:t xml:space="preserve"> approves the request for </w:t>
      </w:r>
      <w:r w:rsidRPr="00C179E4">
        <w:rPr>
          <w:szCs w:val="24"/>
        </w:rPr>
        <w:t>the Tribal</w:t>
      </w:r>
      <w:r w:rsidRPr="00C179E4" w:rsidR="00A81ACD">
        <w:rPr>
          <w:szCs w:val="24"/>
        </w:rPr>
        <w:t xml:space="preserve"> </w:t>
      </w:r>
      <w:r w:rsidRPr="00C179E4">
        <w:rPr>
          <w:szCs w:val="24"/>
        </w:rPr>
        <w:t xml:space="preserve">lease, the </w:t>
      </w:r>
      <w:r w:rsidR="00604D32">
        <w:rPr>
          <w:szCs w:val="24"/>
        </w:rPr>
        <w:t>l</w:t>
      </w:r>
      <w:r w:rsidRPr="00C179E4">
        <w:rPr>
          <w:szCs w:val="24"/>
        </w:rPr>
        <w:t>essee must value the</w:t>
      </w:r>
      <w:r w:rsidRPr="00C179E4" w:rsidR="00A81ACD">
        <w:rPr>
          <w:szCs w:val="24"/>
        </w:rPr>
        <w:t xml:space="preserve"> production </w:t>
      </w:r>
      <w:r w:rsidR="002E5056">
        <w:rPr>
          <w:szCs w:val="24"/>
        </w:rPr>
        <w:t xml:space="preserve">as specified in </w:t>
      </w:r>
      <w:r w:rsidRPr="00C179E4" w:rsidR="00A81ACD">
        <w:rPr>
          <w:szCs w:val="24"/>
        </w:rPr>
        <w:t>§</w:t>
      </w:r>
      <w:r w:rsidR="002E5056">
        <w:rPr>
          <w:szCs w:val="24"/>
        </w:rPr>
        <w:t xml:space="preserve"> </w:t>
      </w:r>
      <w:r w:rsidRPr="00C179E4" w:rsidR="00A81ACD">
        <w:rPr>
          <w:szCs w:val="24"/>
        </w:rPr>
        <w:t>1206.174.</w:t>
      </w:r>
      <w:r w:rsidRPr="00C179E4">
        <w:rPr>
          <w:szCs w:val="24"/>
        </w:rPr>
        <w:t xml:space="preserve"> The lessee may ask ONRR for guidance in determining value and may propose a valuation method to ONRR. The lessee must submit all available data related to the proposal and any additional information </w:t>
      </w:r>
      <w:r w:rsidR="00BC2E49">
        <w:rPr>
          <w:szCs w:val="24"/>
        </w:rPr>
        <w:t xml:space="preserve">that </w:t>
      </w:r>
      <w:r w:rsidRPr="00C179E4">
        <w:rPr>
          <w:szCs w:val="24"/>
        </w:rPr>
        <w:t>ONRR deems necessary</w:t>
      </w:r>
      <w:r w:rsidR="00744366">
        <w:rPr>
          <w:szCs w:val="24"/>
        </w:rPr>
        <w:t>.</w:t>
      </w:r>
    </w:p>
    <w:p w:rsidR="00574E13" w:rsidRPr="00C179E4" w:rsidP="00EF72DC" w14:paraId="1B7AB28D" w14:textId="77777777">
      <w:pPr>
        <w:rPr>
          <w:b/>
          <w:szCs w:val="24"/>
        </w:rPr>
      </w:pPr>
    </w:p>
    <w:p w:rsidR="007403B6" w:rsidRPr="00A734A0" w:rsidP="00EF72DC" w14:paraId="4D208A16" w14:textId="09D4F4B4">
      <w:pPr>
        <w:rPr>
          <w:b/>
          <w:iCs/>
          <w:szCs w:val="24"/>
        </w:rPr>
      </w:pPr>
      <w:r w:rsidRPr="00A734A0">
        <w:rPr>
          <w:b/>
          <w:iCs/>
          <w:szCs w:val="24"/>
        </w:rPr>
        <w:t>Indian Gas Production</w:t>
      </w:r>
      <w:r w:rsidRPr="00A734A0" w:rsidR="00E677E8">
        <w:rPr>
          <w:b/>
          <w:iCs/>
          <w:szCs w:val="24"/>
        </w:rPr>
        <w:t>—</w:t>
      </w:r>
      <w:r w:rsidRPr="00A734A0">
        <w:rPr>
          <w:b/>
          <w:iCs/>
          <w:szCs w:val="24"/>
        </w:rPr>
        <w:t xml:space="preserve">Request to </w:t>
      </w:r>
      <w:r w:rsidRPr="00A734A0" w:rsidR="005F5C3F">
        <w:rPr>
          <w:b/>
          <w:iCs/>
          <w:szCs w:val="24"/>
        </w:rPr>
        <w:t>R</w:t>
      </w:r>
      <w:r w:rsidRPr="00A734A0">
        <w:rPr>
          <w:b/>
          <w:iCs/>
          <w:szCs w:val="24"/>
        </w:rPr>
        <w:t xml:space="preserve">eport </w:t>
      </w:r>
      <w:r w:rsidRPr="00A734A0" w:rsidR="005F5C3F">
        <w:rPr>
          <w:b/>
          <w:iCs/>
          <w:szCs w:val="24"/>
        </w:rPr>
        <w:t>E</w:t>
      </w:r>
      <w:r w:rsidRPr="00A734A0">
        <w:rPr>
          <w:b/>
          <w:iCs/>
          <w:szCs w:val="24"/>
        </w:rPr>
        <w:t xml:space="preserve">ntitlements, or </w:t>
      </w:r>
      <w:r w:rsidRPr="00A734A0" w:rsidR="005F5C3F">
        <w:rPr>
          <w:b/>
          <w:iCs/>
          <w:szCs w:val="24"/>
        </w:rPr>
        <w:t>D</w:t>
      </w:r>
      <w:r w:rsidRPr="00A734A0">
        <w:rPr>
          <w:b/>
          <w:iCs/>
          <w:szCs w:val="24"/>
        </w:rPr>
        <w:t xml:space="preserve">ifferent </w:t>
      </w:r>
      <w:r w:rsidRPr="00A734A0" w:rsidR="005F5C3F">
        <w:rPr>
          <w:b/>
          <w:iCs/>
          <w:szCs w:val="24"/>
        </w:rPr>
        <w:t>A</w:t>
      </w:r>
      <w:r w:rsidRPr="00A734A0">
        <w:rPr>
          <w:b/>
          <w:iCs/>
          <w:szCs w:val="24"/>
        </w:rPr>
        <w:t xml:space="preserve">llocation of </w:t>
      </w:r>
      <w:r w:rsidRPr="00A734A0" w:rsidR="005F5C3F">
        <w:rPr>
          <w:b/>
          <w:iCs/>
          <w:szCs w:val="24"/>
        </w:rPr>
        <w:t>G</w:t>
      </w:r>
      <w:r w:rsidRPr="00A734A0">
        <w:rPr>
          <w:b/>
          <w:iCs/>
          <w:szCs w:val="24"/>
        </w:rPr>
        <w:t>as</w:t>
      </w:r>
    </w:p>
    <w:p w:rsidR="007403B6" w:rsidRPr="00C179E4" w:rsidP="00EF72DC" w14:paraId="745E570A" w14:textId="77777777">
      <w:pPr>
        <w:rPr>
          <w:b/>
          <w:szCs w:val="24"/>
        </w:rPr>
      </w:pPr>
    </w:p>
    <w:p w:rsidR="007403B6" w:rsidRPr="00C179E4" w:rsidP="00AC4A6F" w14:paraId="623E0DCC" w14:textId="5F16C2F3">
      <w:pPr>
        <w:ind w:firstLine="360"/>
        <w:rPr>
          <w:b/>
          <w:szCs w:val="24"/>
        </w:rPr>
      </w:pPr>
      <w:r w:rsidRPr="00C179E4">
        <w:rPr>
          <w:szCs w:val="24"/>
        </w:rPr>
        <w:t xml:space="preserve">The lessee paying royalties on the lease may ask ONRR for permission to report </w:t>
      </w:r>
      <w:r w:rsidR="002E5056">
        <w:rPr>
          <w:szCs w:val="24"/>
        </w:rPr>
        <w:t xml:space="preserve">royalties based on the volumes allocable to its lease acreage under the terms of an approved Federal agreement. </w:t>
      </w:r>
      <w:r w:rsidRPr="00C179E4">
        <w:rPr>
          <w:szCs w:val="24"/>
        </w:rPr>
        <w:t xml:space="preserve">The lessee also may </w:t>
      </w:r>
      <w:r w:rsidR="002E5056">
        <w:rPr>
          <w:szCs w:val="24"/>
        </w:rPr>
        <w:t xml:space="preserve">also submit information to support a </w:t>
      </w:r>
      <w:r w:rsidRPr="00C179E4">
        <w:rPr>
          <w:szCs w:val="24"/>
        </w:rPr>
        <w:t xml:space="preserve">request </w:t>
      </w:r>
      <w:r w:rsidR="002E5056">
        <w:rPr>
          <w:szCs w:val="24"/>
        </w:rPr>
        <w:t xml:space="preserve">for </w:t>
      </w:r>
      <w:r w:rsidRPr="00C179E4">
        <w:rPr>
          <w:szCs w:val="24"/>
        </w:rPr>
        <w:t xml:space="preserve">ONRR </w:t>
      </w:r>
      <w:r w:rsidR="002E5056">
        <w:rPr>
          <w:szCs w:val="24"/>
        </w:rPr>
        <w:t xml:space="preserve">to </w:t>
      </w:r>
      <w:r w:rsidRPr="00C179E4">
        <w:rPr>
          <w:szCs w:val="24"/>
        </w:rPr>
        <w:t>approv</w:t>
      </w:r>
      <w:r w:rsidR="002E5056">
        <w:rPr>
          <w:szCs w:val="24"/>
        </w:rPr>
        <w:t>e</w:t>
      </w:r>
      <w:r w:rsidRPr="00C179E4">
        <w:rPr>
          <w:szCs w:val="24"/>
        </w:rPr>
        <w:t xml:space="preserve"> other methods for determining the quantity of residue gas and gas plant products allocable to each lease.</w:t>
      </w:r>
    </w:p>
    <w:p w:rsidR="007403B6" w:rsidRPr="00C179E4" w:rsidP="00EF72DC" w14:paraId="01A42BFF" w14:textId="77777777">
      <w:pPr>
        <w:rPr>
          <w:b/>
          <w:szCs w:val="24"/>
        </w:rPr>
      </w:pPr>
    </w:p>
    <w:p w:rsidR="005F2354" w:rsidRPr="00C179E4" w:rsidP="00EF72DC" w14:paraId="123883CC" w14:textId="77777777">
      <w:pPr>
        <w:rPr>
          <w:b/>
          <w:szCs w:val="24"/>
        </w:rPr>
      </w:pPr>
      <w:r w:rsidRPr="00C179E4">
        <w:rPr>
          <w:b/>
          <w:szCs w:val="24"/>
        </w:rPr>
        <w:t>Indian Oil and Gas</w:t>
      </w:r>
    </w:p>
    <w:p w:rsidR="005F2354" w:rsidRPr="00C179E4" w:rsidP="00EF72DC" w14:paraId="1D24D865" w14:textId="77777777">
      <w:pPr>
        <w:rPr>
          <w:b/>
          <w:szCs w:val="24"/>
        </w:rPr>
      </w:pPr>
    </w:p>
    <w:p w:rsidR="00D4174F" w:rsidRPr="00C179E4" w:rsidP="00EF72DC" w14:paraId="298E4AE9" w14:textId="77777777">
      <w:pPr>
        <w:rPr>
          <w:szCs w:val="24"/>
        </w:rPr>
      </w:pPr>
      <w:r w:rsidRPr="00A734A0">
        <w:rPr>
          <w:b/>
          <w:iCs/>
          <w:szCs w:val="24"/>
        </w:rPr>
        <w:t xml:space="preserve">Form </w:t>
      </w:r>
      <w:r w:rsidRPr="00A734A0" w:rsidR="00F75600">
        <w:rPr>
          <w:b/>
          <w:iCs/>
          <w:szCs w:val="24"/>
        </w:rPr>
        <w:t>ONRR</w:t>
      </w:r>
      <w:r w:rsidRPr="00A734A0">
        <w:rPr>
          <w:b/>
          <w:iCs/>
          <w:szCs w:val="24"/>
        </w:rPr>
        <w:t>-4393, Request to Exceed Regulatory Allowance Limitation</w:t>
      </w:r>
      <w:r w:rsidRPr="00C179E4" w:rsidR="00681A45">
        <w:rPr>
          <w:szCs w:val="24"/>
        </w:rPr>
        <w:t xml:space="preserve"> </w:t>
      </w:r>
      <w:r w:rsidRPr="00C179E4">
        <w:rPr>
          <w:szCs w:val="24"/>
        </w:rPr>
        <w:t>(submitted on occasion)</w:t>
      </w:r>
    </w:p>
    <w:p w:rsidR="005F2354" w:rsidP="00EF72DC" w14:paraId="52DC8EEB" w14:textId="1F743352">
      <w:pPr>
        <w:rPr>
          <w:szCs w:val="24"/>
        </w:rPr>
      </w:pPr>
    </w:p>
    <w:p w:rsidR="00B94296" w:rsidP="00AC4A6F" w14:paraId="3ED48275" w14:textId="23B88956">
      <w:pPr>
        <w:ind w:firstLine="360"/>
        <w:rPr>
          <w:szCs w:val="24"/>
        </w:rPr>
      </w:pPr>
      <w:r w:rsidRPr="00F745A9">
        <w:rPr>
          <w:szCs w:val="24"/>
        </w:rPr>
        <w:t>Regulations at 30 CFR 1206.56(b)(2) and 1206.177(c)(2) and (c)(3) govern the valuation for royalty purposes of oil and gas produced from Indian oil and gas leases (Tribal and allotted), and are consistent with mineral leasing laws, other applicable laws, and lease terms.</w:t>
      </w:r>
      <w:r>
        <w:rPr>
          <w:szCs w:val="24"/>
        </w:rPr>
        <w:t xml:space="preserve"> These reg</w:t>
      </w:r>
      <w:r w:rsidRPr="00CC415B">
        <w:rPr>
          <w:szCs w:val="24"/>
        </w:rPr>
        <w:t xml:space="preserve">ulations require that lessees must </w:t>
      </w:r>
      <w:r w:rsidRPr="00CC415B" w:rsidR="002061B6">
        <w:rPr>
          <w:szCs w:val="24"/>
        </w:rPr>
        <w:t xml:space="preserve">report on </w:t>
      </w:r>
      <w:r w:rsidRPr="00CC415B">
        <w:rPr>
          <w:szCs w:val="24"/>
        </w:rPr>
        <w:t>form ONRR-4393 Indian leases to request to exceed the regulatory allowance limitation. OMB approved th</w:t>
      </w:r>
      <w:r w:rsidRPr="00CC415B" w:rsidR="00194DE8">
        <w:rPr>
          <w:szCs w:val="24"/>
        </w:rPr>
        <w:t>is</w:t>
      </w:r>
      <w:r w:rsidRPr="00CC415B">
        <w:rPr>
          <w:szCs w:val="24"/>
        </w:rPr>
        <w:t xml:space="preserve"> form under OMB Control Number 1012-</w:t>
      </w:r>
      <w:r w:rsidRPr="00CC415B" w:rsidR="00661E07">
        <w:rPr>
          <w:szCs w:val="24"/>
        </w:rPr>
        <w:t>0</w:t>
      </w:r>
      <w:r w:rsidRPr="00CC415B">
        <w:rPr>
          <w:szCs w:val="24"/>
        </w:rPr>
        <w:t>005</w:t>
      </w:r>
      <w:r w:rsidRPr="00AC4A6F" w:rsidR="005D75BA">
        <w:rPr>
          <w:szCs w:val="24"/>
        </w:rPr>
        <w:t xml:space="preserve">, </w:t>
      </w:r>
      <w:r w:rsidRPr="00CC415B" w:rsidR="00665567">
        <w:rPr>
          <w:i/>
          <w:szCs w:val="24"/>
        </w:rPr>
        <w:t>Federal Oil and Gas Valuation</w:t>
      </w:r>
      <w:r w:rsidRPr="00CC415B" w:rsidR="0098052E">
        <w:rPr>
          <w:szCs w:val="24"/>
        </w:rPr>
        <w:t>, which pertains to Federal oil and gas leases</w:t>
      </w:r>
      <w:r w:rsidRPr="00CC415B">
        <w:rPr>
          <w:szCs w:val="24"/>
        </w:rPr>
        <w:t xml:space="preserve">. </w:t>
      </w:r>
      <w:r w:rsidRPr="00CC415B" w:rsidR="000911F3">
        <w:rPr>
          <w:szCs w:val="24"/>
        </w:rPr>
        <w:t>However, we include a discussion of this form in this ICR, as well as the b</w:t>
      </w:r>
      <w:r w:rsidRPr="00CC415B">
        <w:rPr>
          <w:szCs w:val="24"/>
        </w:rPr>
        <w:t>urden hours for Indian leases.</w:t>
      </w:r>
    </w:p>
    <w:p w:rsidR="00F95116" w:rsidRPr="00C179E4" w:rsidP="00A734A0" w14:paraId="74FFB994" w14:textId="120D0B85">
      <w:pPr>
        <w:tabs>
          <w:tab w:val="left" w:pos="3206"/>
        </w:tabs>
        <w:rPr>
          <w:szCs w:val="24"/>
        </w:rPr>
      </w:pPr>
      <w:r>
        <w:rPr>
          <w:szCs w:val="24"/>
        </w:rPr>
        <w:tab/>
      </w:r>
    </w:p>
    <w:p w:rsidR="005F2354" w:rsidRPr="007B33E2" w:rsidP="00AC4A6F" w14:paraId="117F6478" w14:textId="5F9904A3">
      <w:pPr>
        <w:widowControl/>
        <w:ind w:firstLine="360"/>
        <w:rPr>
          <w:szCs w:val="24"/>
        </w:rPr>
      </w:pPr>
      <w:r w:rsidRPr="00C179E4">
        <w:rPr>
          <w:szCs w:val="24"/>
        </w:rPr>
        <w:t xml:space="preserve">Upon </w:t>
      </w:r>
      <w:r w:rsidRPr="00C179E4" w:rsidR="00652D63">
        <w:rPr>
          <w:szCs w:val="24"/>
        </w:rPr>
        <w:t xml:space="preserve">receiving </w:t>
      </w:r>
      <w:r w:rsidRPr="00C179E4" w:rsidR="0003525D">
        <w:rPr>
          <w:szCs w:val="24"/>
        </w:rPr>
        <w:t xml:space="preserve">a </w:t>
      </w:r>
      <w:r w:rsidRPr="00C179E4">
        <w:rPr>
          <w:szCs w:val="24"/>
        </w:rPr>
        <w:t xml:space="preserve">proper application from the lessee, </w:t>
      </w:r>
      <w:r w:rsidRPr="00C179E4" w:rsidR="004E1E22">
        <w:rPr>
          <w:szCs w:val="24"/>
        </w:rPr>
        <w:t>ONRR</w:t>
      </w:r>
      <w:r w:rsidRPr="00C179E4">
        <w:rPr>
          <w:szCs w:val="24"/>
        </w:rPr>
        <w:t xml:space="preserve"> may approve an oil or gas transportation allowance in excess of 50 percent (Federal or Indian)</w:t>
      </w:r>
      <w:r w:rsidRPr="00C179E4" w:rsidR="00C15158">
        <w:rPr>
          <w:szCs w:val="24"/>
        </w:rPr>
        <w:t>,</w:t>
      </w:r>
      <w:r w:rsidRPr="00C179E4">
        <w:rPr>
          <w:szCs w:val="24"/>
        </w:rPr>
        <w:t xml:space="preserve"> or a gas processing allowance in excess of 66⅔ percent (Federal only). </w:t>
      </w:r>
      <w:r w:rsidRPr="0083365E">
        <w:rPr>
          <w:szCs w:val="24"/>
        </w:rPr>
        <w:t xml:space="preserve">To request permission to exceed a regulatory allowance limit, lessees must </w:t>
      </w:r>
      <w:r w:rsidRPr="0083365E" w:rsidR="00184A70">
        <w:rPr>
          <w:szCs w:val="24"/>
        </w:rPr>
        <w:t xml:space="preserve">(1) </w:t>
      </w:r>
      <w:r w:rsidRPr="0083365E">
        <w:rPr>
          <w:szCs w:val="24"/>
        </w:rPr>
        <w:t xml:space="preserve">submit a letter to </w:t>
      </w:r>
      <w:r w:rsidRPr="0083365E" w:rsidR="004E1E22">
        <w:rPr>
          <w:szCs w:val="24"/>
        </w:rPr>
        <w:t>ONRR</w:t>
      </w:r>
      <w:r w:rsidRPr="0083365E">
        <w:rPr>
          <w:szCs w:val="24"/>
        </w:rPr>
        <w:t xml:space="preserve"> explaining why a higher allowance limit is necessary</w:t>
      </w:r>
      <w:r w:rsidRPr="0083365E" w:rsidR="00184A70">
        <w:rPr>
          <w:szCs w:val="24"/>
        </w:rPr>
        <w:t>;</w:t>
      </w:r>
      <w:r w:rsidRPr="0083365E">
        <w:rPr>
          <w:szCs w:val="24"/>
        </w:rPr>
        <w:t xml:space="preserve"> and </w:t>
      </w:r>
      <w:r w:rsidRPr="0083365E" w:rsidR="00184A70">
        <w:rPr>
          <w:szCs w:val="24"/>
        </w:rPr>
        <w:t xml:space="preserve">(2) </w:t>
      </w:r>
      <w:r w:rsidRPr="0083365E">
        <w:rPr>
          <w:szCs w:val="24"/>
        </w:rPr>
        <w:t xml:space="preserve">provide supporting documentation, including a completed </w:t>
      </w:r>
      <w:r w:rsidR="00793DAF">
        <w:rPr>
          <w:szCs w:val="24"/>
        </w:rPr>
        <w:t>f</w:t>
      </w:r>
      <w:r w:rsidRPr="0083365E">
        <w:rPr>
          <w:szCs w:val="24"/>
        </w:rPr>
        <w:t xml:space="preserve">orm </w:t>
      </w:r>
      <w:r w:rsidRPr="0083365E" w:rsidR="00B95980">
        <w:rPr>
          <w:szCs w:val="24"/>
        </w:rPr>
        <w:t>ONRR</w:t>
      </w:r>
      <w:r w:rsidRPr="0083365E">
        <w:rPr>
          <w:szCs w:val="24"/>
        </w:rPr>
        <w:t xml:space="preserve">-4393. This form provides </w:t>
      </w:r>
      <w:r w:rsidRPr="0083365E" w:rsidR="004E1E22">
        <w:rPr>
          <w:szCs w:val="24"/>
        </w:rPr>
        <w:t>ONRR</w:t>
      </w:r>
      <w:r w:rsidRPr="0083365E">
        <w:rPr>
          <w:szCs w:val="24"/>
        </w:rPr>
        <w:t xml:space="preserve"> with the data necessary to make a decision whether to approve or deny the request and track deductions on </w:t>
      </w:r>
      <w:r w:rsidRPr="0083365E" w:rsidR="00B67656">
        <w:rPr>
          <w:szCs w:val="24"/>
        </w:rPr>
        <w:t xml:space="preserve">subsequent </w:t>
      </w:r>
      <w:r w:rsidRPr="0083365E">
        <w:rPr>
          <w:szCs w:val="24"/>
        </w:rPr>
        <w:t>royalty reports.</w:t>
      </w:r>
    </w:p>
    <w:p w:rsidR="00BB5C01" w:rsidRPr="00B1703F" w:rsidP="00EF72DC" w14:paraId="5F3E1341" w14:textId="77777777">
      <w:pPr>
        <w:rPr>
          <w:szCs w:val="24"/>
        </w:rPr>
      </w:pPr>
    </w:p>
    <w:p w:rsidR="00F47B59" w:rsidRPr="00383A2D" w:rsidP="00383A2D" w14:paraId="6B757F46" w14:textId="77777777">
      <w:pPr>
        <w:tabs>
          <w:tab w:val="left" w:pos="-1080"/>
          <w:tab w:val="left" w:pos="-720"/>
          <w:tab w:val="left" w:pos="360"/>
          <w:tab w:val="left" w:pos="720"/>
        </w:tabs>
        <w:rPr>
          <w:b/>
          <w:i/>
          <w:szCs w:val="24"/>
        </w:rPr>
      </w:pPr>
      <w:r w:rsidRPr="00835EF6">
        <w:rPr>
          <w:b/>
          <w:i/>
          <w:szCs w:val="24"/>
        </w:rPr>
        <w:t>3.</w:t>
      </w:r>
      <w:r w:rsidRPr="00835EF6">
        <w:rPr>
          <w:b/>
          <w:i/>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835EF6" w:rsidR="008C1B0E">
        <w:rPr>
          <w:b/>
          <w:i/>
          <w:szCs w:val="24"/>
        </w:rPr>
        <w:t>,</w:t>
      </w:r>
      <w:r w:rsidRPr="00835EF6">
        <w:rPr>
          <w:b/>
          <w:i/>
          <w:szCs w:val="24"/>
        </w:rPr>
        <w:t xml:space="preserve"> describe any consideration of using information technology to reduce burden and specifically how this collection meets GPEA requirements.</w:t>
      </w:r>
    </w:p>
    <w:p w:rsidR="00F14340" w:rsidRPr="00B1703F" w:rsidP="00EF72DC" w14:paraId="15A09865" w14:textId="77777777">
      <w:pPr>
        <w:rPr>
          <w:b/>
          <w:szCs w:val="24"/>
        </w:rPr>
      </w:pPr>
    </w:p>
    <w:p w:rsidR="005F2354" w:rsidRPr="00B1703F" w:rsidP="00AC4A6F" w14:paraId="4D0306D3" w14:textId="49893EF2">
      <w:pPr>
        <w:ind w:firstLine="360"/>
        <w:rPr>
          <w:szCs w:val="24"/>
        </w:rPr>
      </w:pPr>
      <w:r>
        <w:rPr>
          <w:szCs w:val="24"/>
        </w:rPr>
        <w:t>ONRR h</w:t>
      </w:r>
      <w:r w:rsidR="007D0703">
        <w:rPr>
          <w:szCs w:val="24"/>
        </w:rPr>
        <w:t>as</w:t>
      </w:r>
      <w:r w:rsidRPr="00B1703F" w:rsidR="006E7032">
        <w:rPr>
          <w:szCs w:val="24"/>
        </w:rPr>
        <w:t xml:space="preserve"> available </w:t>
      </w:r>
      <w:r w:rsidRPr="00B1703F">
        <w:rPr>
          <w:szCs w:val="24"/>
        </w:rPr>
        <w:t xml:space="preserve">electronic copies of </w:t>
      </w:r>
      <w:r w:rsidR="006927E0">
        <w:rPr>
          <w:szCs w:val="24"/>
        </w:rPr>
        <w:t>f</w:t>
      </w:r>
      <w:r w:rsidRPr="00B1703F">
        <w:rPr>
          <w:szCs w:val="24"/>
        </w:rPr>
        <w:t xml:space="preserve">orms </w:t>
      </w:r>
      <w:r w:rsidRPr="00B1703F" w:rsidR="00B95980">
        <w:rPr>
          <w:szCs w:val="24"/>
        </w:rPr>
        <w:t>ONRR</w:t>
      </w:r>
      <w:r w:rsidRPr="00B1703F">
        <w:rPr>
          <w:szCs w:val="24"/>
        </w:rPr>
        <w:t xml:space="preserve">-4109, </w:t>
      </w:r>
      <w:r w:rsidRPr="00B1703F" w:rsidR="00B95980">
        <w:rPr>
          <w:szCs w:val="24"/>
        </w:rPr>
        <w:t>ONRR</w:t>
      </w:r>
      <w:r w:rsidRPr="00B1703F">
        <w:rPr>
          <w:szCs w:val="24"/>
        </w:rPr>
        <w:t xml:space="preserve">-4110, </w:t>
      </w:r>
      <w:r w:rsidRPr="00B1703F" w:rsidR="00B95980">
        <w:rPr>
          <w:szCs w:val="24"/>
        </w:rPr>
        <w:t>ONRR</w:t>
      </w:r>
      <w:r w:rsidRPr="00B1703F">
        <w:rPr>
          <w:szCs w:val="24"/>
        </w:rPr>
        <w:t xml:space="preserve">-4295, </w:t>
      </w:r>
      <w:r w:rsidRPr="00B1703F" w:rsidR="00B95980">
        <w:rPr>
          <w:szCs w:val="24"/>
        </w:rPr>
        <w:t>ONRR</w:t>
      </w:r>
      <w:r w:rsidRPr="00B1703F">
        <w:rPr>
          <w:szCs w:val="24"/>
        </w:rPr>
        <w:t xml:space="preserve">-4410, and </w:t>
      </w:r>
      <w:r w:rsidRPr="00B1703F" w:rsidR="00B95980">
        <w:rPr>
          <w:szCs w:val="24"/>
        </w:rPr>
        <w:t>ONRR</w:t>
      </w:r>
      <w:r w:rsidRPr="00B1703F">
        <w:rPr>
          <w:szCs w:val="24"/>
        </w:rPr>
        <w:t xml:space="preserve">-4411 </w:t>
      </w:r>
      <w:r w:rsidRPr="00B1703F" w:rsidR="0063245D">
        <w:rPr>
          <w:szCs w:val="24"/>
        </w:rPr>
        <w:t xml:space="preserve">on </w:t>
      </w:r>
      <w:r>
        <w:rPr>
          <w:szCs w:val="24"/>
        </w:rPr>
        <w:t xml:space="preserve">its </w:t>
      </w:r>
      <w:r w:rsidRPr="00B1703F" w:rsidR="0063245D">
        <w:rPr>
          <w:szCs w:val="24"/>
        </w:rPr>
        <w:t xml:space="preserve">Internet </w:t>
      </w:r>
      <w:r w:rsidRPr="00B1703F" w:rsidR="006E7032">
        <w:rPr>
          <w:szCs w:val="24"/>
        </w:rPr>
        <w:t>w</w:t>
      </w:r>
      <w:r w:rsidRPr="00B1703F">
        <w:rPr>
          <w:szCs w:val="24"/>
        </w:rPr>
        <w:t xml:space="preserve">ebsite for respondents to print and complete. </w:t>
      </w:r>
      <w:r w:rsidR="006927E0">
        <w:rPr>
          <w:szCs w:val="24"/>
        </w:rPr>
        <w:t>ONRR has</w:t>
      </w:r>
      <w:r w:rsidRPr="00B1703F">
        <w:rPr>
          <w:szCs w:val="24"/>
        </w:rPr>
        <w:t xml:space="preserve"> a reasonable expectation that</w:t>
      </w:r>
      <w:r w:rsidR="006E41D8">
        <w:rPr>
          <w:szCs w:val="24"/>
        </w:rPr>
        <w:t xml:space="preserve"> more than</w:t>
      </w:r>
      <w:r w:rsidRPr="00B1703F">
        <w:rPr>
          <w:szCs w:val="24"/>
        </w:rPr>
        <w:t xml:space="preserve"> </w:t>
      </w:r>
      <w:r w:rsidR="006E41D8">
        <w:rPr>
          <w:szCs w:val="24"/>
        </w:rPr>
        <w:t>50</w:t>
      </w:r>
      <w:r w:rsidRPr="00B1703F" w:rsidR="006E41D8">
        <w:rPr>
          <w:szCs w:val="24"/>
        </w:rPr>
        <w:t xml:space="preserve"> </w:t>
      </w:r>
      <w:r w:rsidRPr="00B1703F">
        <w:rPr>
          <w:szCs w:val="24"/>
        </w:rPr>
        <w:t>percent may use an email option in the future.</w:t>
      </w:r>
    </w:p>
    <w:p w:rsidR="005F2354" w:rsidRPr="00B1703F" w:rsidP="00EF72DC" w14:paraId="0829A5F8" w14:textId="77777777">
      <w:pPr>
        <w:rPr>
          <w:szCs w:val="24"/>
        </w:rPr>
      </w:pPr>
    </w:p>
    <w:p w:rsidR="005F2354" w:rsidRPr="00B1703F" w:rsidP="00AC4A6F" w14:paraId="40D0E25A" w14:textId="4723E221">
      <w:pPr>
        <w:ind w:firstLine="360"/>
        <w:rPr>
          <w:szCs w:val="24"/>
        </w:rPr>
      </w:pPr>
      <w:r w:rsidRPr="00B1703F">
        <w:rPr>
          <w:szCs w:val="24"/>
        </w:rPr>
        <w:t xml:space="preserve">Further information technology enhancements are not applicable for this </w:t>
      </w:r>
      <w:r w:rsidRPr="00B1703F" w:rsidR="00111655">
        <w:rPr>
          <w:szCs w:val="24"/>
        </w:rPr>
        <w:t>ICR</w:t>
      </w:r>
      <w:r w:rsidRPr="00B1703F">
        <w:rPr>
          <w:szCs w:val="24"/>
        </w:rPr>
        <w:t xml:space="preserve"> at this time because </w:t>
      </w:r>
      <w:r w:rsidR="006927E0">
        <w:rPr>
          <w:szCs w:val="24"/>
        </w:rPr>
        <w:t>ONRR</w:t>
      </w:r>
      <w:r w:rsidRPr="00B1703F">
        <w:rPr>
          <w:szCs w:val="24"/>
        </w:rPr>
        <w:t xml:space="preserve"> receive</w:t>
      </w:r>
      <w:r w:rsidR="006927E0">
        <w:rPr>
          <w:szCs w:val="24"/>
        </w:rPr>
        <w:t>s</w:t>
      </w:r>
      <w:r w:rsidRPr="00B1703F">
        <w:rPr>
          <w:szCs w:val="24"/>
        </w:rPr>
        <w:t xml:space="preserve"> very few submissions per year. Most of the information collected applies to exceptions to standard procedures, which are relatively few, infrequent, and non-standard and, therefore, not conducive to electronic submission. It is not cost effective</w:t>
      </w:r>
      <w:r w:rsidRPr="00B1703F" w:rsidR="004A02A8">
        <w:rPr>
          <w:szCs w:val="24"/>
        </w:rPr>
        <w:t xml:space="preserve"> for </w:t>
      </w:r>
      <w:r w:rsidR="006927E0">
        <w:rPr>
          <w:szCs w:val="24"/>
        </w:rPr>
        <w:t>ONRR</w:t>
      </w:r>
      <w:r w:rsidRPr="00B1703F">
        <w:rPr>
          <w:szCs w:val="24"/>
        </w:rPr>
        <w:t xml:space="preserve"> to enhance </w:t>
      </w:r>
      <w:r w:rsidR="006927E0">
        <w:rPr>
          <w:szCs w:val="24"/>
        </w:rPr>
        <w:t>its</w:t>
      </w:r>
      <w:r w:rsidRPr="00B1703F" w:rsidR="004A02A8">
        <w:rPr>
          <w:szCs w:val="24"/>
        </w:rPr>
        <w:t xml:space="preserve"> </w:t>
      </w:r>
      <w:r w:rsidRPr="00B1703F">
        <w:rPr>
          <w:szCs w:val="24"/>
        </w:rPr>
        <w:t>current computer system design to process a minimum number of forms.</w:t>
      </w:r>
    </w:p>
    <w:p w:rsidR="005F2354" w:rsidRPr="00B1703F" w:rsidP="00EF72DC" w14:paraId="28886692" w14:textId="77777777">
      <w:pPr>
        <w:rPr>
          <w:szCs w:val="24"/>
        </w:rPr>
      </w:pPr>
    </w:p>
    <w:p w:rsidR="002042D3" w14:paraId="419C6EBD" w14:textId="77777777">
      <w:pPr>
        <w:widowControl/>
        <w:rPr>
          <w:b/>
          <w:i/>
          <w:szCs w:val="24"/>
        </w:rPr>
      </w:pPr>
      <w:bookmarkStart w:id="4" w:name="OLE_LINK1"/>
      <w:r>
        <w:rPr>
          <w:b/>
          <w:i/>
          <w:szCs w:val="24"/>
        </w:rPr>
        <w:br w:type="page"/>
      </w:r>
    </w:p>
    <w:p w:rsidR="00D9711A" w:rsidRPr="00B1703F" w:rsidP="00383A2D" w14:paraId="13D3BAA5" w14:textId="0FB5842D">
      <w:pPr>
        <w:tabs>
          <w:tab w:val="left" w:pos="-1080"/>
          <w:tab w:val="left" w:pos="-720"/>
          <w:tab w:val="left" w:pos="360"/>
          <w:tab w:val="left" w:pos="720"/>
        </w:tabs>
        <w:rPr>
          <w:b/>
          <w:i/>
          <w:szCs w:val="24"/>
        </w:rPr>
      </w:pPr>
      <w:r w:rsidRPr="00B1703F">
        <w:rPr>
          <w:b/>
          <w:i/>
          <w:szCs w:val="24"/>
        </w:rPr>
        <w:t>4.</w:t>
      </w:r>
      <w:r w:rsidRPr="00B1703F">
        <w:rPr>
          <w:b/>
          <w:i/>
          <w:szCs w:val="24"/>
        </w:rPr>
        <w:tab/>
        <w:t>Describe efforts to identify duplication. Show specifically why any similar information already available cannot be used or modified for use for the purposes described in Item 2 above.</w:t>
      </w:r>
    </w:p>
    <w:p w:rsidR="003A3BAA" w:rsidRPr="00B1703F" w:rsidP="00527CBE" w14:paraId="3CAC09FC" w14:textId="77777777">
      <w:pPr>
        <w:rPr>
          <w:b/>
          <w:szCs w:val="24"/>
        </w:rPr>
      </w:pPr>
    </w:p>
    <w:bookmarkEnd w:id="4"/>
    <w:p w:rsidR="005F2354" w:rsidRPr="00B1703F" w:rsidP="00527CBE" w14:paraId="2F07CB4F" w14:textId="797976B0">
      <w:pPr>
        <w:tabs>
          <w:tab w:val="left" w:pos="-1440"/>
          <w:tab w:val="left" w:pos="-720"/>
          <w:tab w:val="left" w:pos="720"/>
          <w:tab w:val="left" w:pos="1170"/>
          <w:tab w:val="left" w:pos="1200"/>
        </w:tabs>
        <w:mirrorIndents/>
        <w:rPr>
          <w:szCs w:val="24"/>
        </w:rPr>
      </w:pPr>
      <w:r>
        <w:rPr>
          <w:szCs w:val="24"/>
        </w:rPr>
        <w:t xml:space="preserve">      </w:t>
      </w:r>
      <w:r w:rsidRPr="00B1703F">
        <w:rPr>
          <w:szCs w:val="24"/>
        </w:rPr>
        <w:t xml:space="preserve">No other Federal or </w:t>
      </w:r>
      <w:r w:rsidRPr="00B1703F" w:rsidR="00B3055C">
        <w:rPr>
          <w:szCs w:val="24"/>
        </w:rPr>
        <w:t>S</w:t>
      </w:r>
      <w:r w:rsidRPr="00B1703F">
        <w:rPr>
          <w:szCs w:val="24"/>
        </w:rPr>
        <w:t xml:space="preserve">tate agency collects the same or similar information. The primary information necessary for the evaluation of specific transportation and/or processing proposals is available only within the records of the </w:t>
      </w:r>
      <w:r w:rsidRPr="00B1703F" w:rsidR="005F5857">
        <w:rPr>
          <w:szCs w:val="24"/>
        </w:rPr>
        <w:t>applicant</w:t>
      </w:r>
      <w:r w:rsidRPr="00B1703F">
        <w:rPr>
          <w:szCs w:val="24"/>
        </w:rPr>
        <w:t xml:space="preserve"> and the use of such data is unique to our mission. No other Federal agency collects similar information that can be modified for this collection. The information is not available from any other source.</w:t>
      </w:r>
    </w:p>
    <w:p w:rsidR="005F2354" w:rsidRPr="00B1703F" w:rsidP="00EF72DC" w14:paraId="590F6978" w14:textId="77777777">
      <w:pPr>
        <w:tabs>
          <w:tab w:val="left" w:pos="-1440"/>
          <w:tab w:val="left" w:pos="-720"/>
          <w:tab w:val="left" w:pos="0"/>
          <w:tab w:val="left" w:pos="1170"/>
          <w:tab w:val="left" w:pos="1200"/>
        </w:tabs>
        <w:rPr>
          <w:szCs w:val="24"/>
        </w:rPr>
      </w:pPr>
    </w:p>
    <w:p w:rsidR="00F47B59" w:rsidRPr="00383A2D" w:rsidP="00383A2D" w14:paraId="3F4DFD48" w14:textId="77777777">
      <w:pPr>
        <w:tabs>
          <w:tab w:val="left" w:pos="-1080"/>
          <w:tab w:val="left" w:pos="-720"/>
          <w:tab w:val="left" w:pos="360"/>
          <w:tab w:val="left" w:pos="720"/>
        </w:tabs>
        <w:rPr>
          <w:b/>
          <w:i/>
          <w:szCs w:val="24"/>
        </w:rPr>
      </w:pPr>
      <w:r w:rsidRPr="00B1703F">
        <w:rPr>
          <w:b/>
          <w:i/>
          <w:szCs w:val="24"/>
        </w:rPr>
        <w:t>5.</w:t>
      </w:r>
      <w:r w:rsidRPr="00B1703F">
        <w:rPr>
          <w:b/>
          <w:i/>
          <w:szCs w:val="24"/>
        </w:rPr>
        <w:tab/>
        <w:t>If the collection of information impacts small businesses or other small entities, describe any methods used to minimize burden.</w:t>
      </w:r>
    </w:p>
    <w:p w:rsidR="00D9711A" w:rsidRPr="00B1703F" w:rsidP="00EF72DC" w14:paraId="2DFA8115" w14:textId="77777777">
      <w:pPr>
        <w:rPr>
          <w:szCs w:val="24"/>
        </w:rPr>
      </w:pPr>
    </w:p>
    <w:p w:rsidR="005F2354" w:rsidRPr="00B1703F" w:rsidP="00527CBE" w14:paraId="7E36D8DE" w14:textId="43CB44F5">
      <w:pPr>
        <w:tabs>
          <w:tab w:val="left" w:pos="-1440"/>
          <w:tab w:val="left" w:pos="-720"/>
          <w:tab w:val="left" w:pos="0"/>
          <w:tab w:val="left" w:pos="1170"/>
          <w:tab w:val="left" w:pos="1200"/>
        </w:tabs>
        <w:mirrorIndents/>
        <w:rPr>
          <w:szCs w:val="24"/>
        </w:rPr>
      </w:pPr>
      <w:r>
        <w:rPr>
          <w:szCs w:val="24"/>
        </w:rPr>
        <w:t xml:space="preserve">      </w:t>
      </w:r>
      <w:r w:rsidRPr="00B1703F">
        <w:rPr>
          <w:szCs w:val="24"/>
        </w:rPr>
        <w:t xml:space="preserve">Small organizations are among the potential respondents. </w:t>
      </w:r>
      <w:r w:rsidRPr="00B1703F" w:rsidR="00341A10">
        <w:rPr>
          <w:szCs w:val="24"/>
        </w:rPr>
        <w:t>ONRR</w:t>
      </w:r>
      <w:r w:rsidRPr="00B1703F">
        <w:rPr>
          <w:szCs w:val="24"/>
        </w:rPr>
        <w:t xml:space="preserve"> has carefully analyzed its requirements to ensure that the information requested is the minimum necessary and places the least possible burden on industry. There are no special reporting provisions or significant economic impacts on small businesses or other small entities. </w:t>
      </w:r>
      <w:r w:rsidR="006927E0">
        <w:rPr>
          <w:szCs w:val="24"/>
        </w:rPr>
        <w:t>ONR</w:t>
      </w:r>
      <w:r w:rsidRPr="00B1703F">
        <w:rPr>
          <w:szCs w:val="24"/>
        </w:rPr>
        <w:t xml:space="preserve"> provide</w:t>
      </w:r>
      <w:r w:rsidR="006927E0">
        <w:rPr>
          <w:szCs w:val="24"/>
        </w:rPr>
        <w:t>s</w:t>
      </w:r>
      <w:r w:rsidRPr="00B1703F">
        <w:rPr>
          <w:szCs w:val="24"/>
        </w:rPr>
        <w:t xml:space="preserve"> toll-free telephone assistance and schedule annual training free of charge in various geographic areas to assist reporters in complying with valuation and reporti</w:t>
      </w:r>
      <w:r w:rsidRPr="00B1703F">
        <w:rPr>
          <w:szCs w:val="24"/>
        </w:rPr>
        <w:t>ng requirements.</w:t>
      </w:r>
    </w:p>
    <w:p w:rsidR="00097FCB" w:rsidRPr="00B1703F" w:rsidP="00EF72DC" w14:paraId="192ABF7A" w14:textId="77777777">
      <w:pPr>
        <w:tabs>
          <w:tab w:val="left" w:pos="-1080"/>
          <w:tab w:val="left" w:pos="-720"/>
          <w:tab w:val="left" w:pos="360"/>
          <w:tab w:val="left" w:pos="720"/>
        </w:tabs>
        <w:rPr>
          <w:szCs w:val="24"/>
        </w:rPr>
      </w:pPr>
    </w:p>
    <w:p w:rsidR="00352744" w:rsidRPr="00383A2D" w:rsidP="006967E6" w14:paraId="1800647E" w14:textId="77777777">
      <w:pPr>
        <w:tabs>
          <w:tab w:val="left" w:pos="-1080"/>
          <w:tab w:val="left" w:pos="-720"/>
          <w:tab w:val="left" w:pos="360"/>
          <w:tab w:val="left" w:pos="720"/>
        </w:tabs>
        <w:rPr>
          <w:b/>
          <w:i/>
          <w:szCs w:val="24"/>
        </w:rPr>
      </w:pPr>
      <w:r w:rsidRPr="00B1703F">
        <w:rPr>
          <w:b/>
          <w:i/>
          <w:szCs w:val="24"/>
        </w:rPr>
        <w:t>6.</w:t>
      </w:r>
      <w:r w:rsidRPr="00B1703F">
        <w:rPr>
          <w:b/>
          <w:i/>
          <w:szCs w:val="24"/>
        </w:rPr>
        <w:tab/>
        <w:t>Describe the consequence to Federal program or policy activities if the collection is not conducted or is conducted less frequently, as well as any technical or legal obstacles to reducing burden.</w:t>
      </w:r>
    </w:p>
    <w:p w:rsidR="008C4613" w:rsidRPr="00B1703F" w:rsidP="00EF72DC" w14:paraId="621BFFF3" w14:textId="77777777">
      <w:pPr>
        <w:rPr>
          <w:szCs w:val="24"/>
        </w:rPr>
      </w:pPr>
    </w:p>
    <w:p w:rsidR="00AA2594" w:rsidRPr="00B1703F" w:rsidP="00EF72DC" w14:paraId="673706BC" w14:textId="68215121">
      <w:pPr>
        <w:tabs>
          <w:tab w:val="left" w:pos="-1080"/>
          <w:tab w:val="left" w:pos="-720"/>
          <w:tab w:val="left" w:pos="360"/>
          <w:tab w:val="left" w:pos="720"/>
        </w:tabs>
        <w:rPr>
          <w:szCs w:val="24"/>
        </w:rPr>
      </w:pPr>
      <w:r>
        <w:rPr>
          <w:szCs w:val="24"/>
        </w:rPr>
        <w:tab/>
      </w:r>
      <w:r w:rsidRPr="00B1703F" w:rsidR="005F2354">
        <w:rPr>
          <w:szCs w:val="24"/>
        </w:rPr>
        <w:t xml:space="preserve">By delegation of the Secretary's trust responsibilities under Indian lease terms, </w:t>
      </w:r>
      <w:r w:rsidRPr="00B1703F" w:rsidR="00341A10">
        <w:rPr>
          <w:szCs w:val="24"/>
        </w:rPr>
        <w:t>ONRR</w:t>
      </w:r>
      <w:r w:rsidRPr="00B1703F" w:rsidR="005F2354">
        <w:rPr>
          <w:szCs w:val="24"/>
        </w:rPr>
        <w:t xml:space="preserve"> is responsible for ensuring the proper valuation of production from Indian leases. </w:t>
      </w:r>
      <w:r w:rsidRPr="00B1703F" w:rsidR="00B0331B">
        <w:rPr>
          <w:szCs w:val="24"/>
        </w:rPr>
        <w:t xml:space="preserve">Not collecting this information would limit the Secretary's ability to discharge fiduciary duties and may also result in the inability to confirm the accurate royalty value to Indian </w:t>
      </w:r>
      <w:r w:rsidRPr="00B1703F" w:rsidR="007245F0">
        <w:rPr>
          <w:szCs w:val="24"/>
        </w:rPr>
        <w:t>T</w:t>
      </w:r>
      <w:r w:rsidRPr="00B1703F" w:rsidR="00B0331B">
        <w:rPr>
          <w:szCs w:val="24"/>
        </w:rPr>
        <w:t>ribes and individual Indian mineral owne</w:t>
      </w:r>
      <w:r w:rsidRPr="00B1703F" w:rsidR="003C73EB">
        <w:rPr>
          <w:szCs w:val="24"/>
        </w:rPr>
        <w:t>rs</w:t>
      </w:r>
      <w:r w:rsidR="00325AC7">
        <w:rPr>
          <w:szCs w:val="24"/>
        </w:rPr>
        <w:t>.</w:t>
      </w:r>
    </w:p>
    <w:p w:rsidR="00097FCB" w:rsidRPr="00B1703F" w:rsidP="00EF72DC" w14:paraId="450A44FF" w14:textId="695437DF">
      <w:pPr>
        <w:tabs>
          <w:tab w:val="left" w:pos="-1080"/>
          <w:tab w:val="left" w:pos="-720"/>
          <w:tab w:val="left" w:pos="360"/>
          <w:tab w:val="left" w:pos="720"/>
        </w:tabs>
        <w:rPr>
          <w:szCs w:val="24"/>
        </w:rPr>
      </w:pPr>
    </w:p>
    <w:p w:rsidR="00F47B59" w:rsidRPr="00383A2D" w:rsidP="00383A2D" w14:paraId="3605B74A" w14:textId="77777777">
      <w:pPr>
        <w:tabs>
          <w:tab w:val="left" w:pos="-1080"/>
          <w:tab w:val="left" w:pos="-720"/>
          <w:tab w:val="left" w:pos="360"/>
          <w:tab w:val="left" w:pos="720"/>
        </w:tabs>
        <w:rPr>
          <w:b/>
          <w:i/>
          <w:szCs w:val="24"/>
        </w:rPr>
      </w:pPr>
      <w:r w:rsidRPr="00B1703F">
        <w:rPr>
          <w:b/>
          <w:i/>
          <w:szCs w:val="24"/>
        </w:rPr>
        <w:t>7.</w:t>
      </w:r>
      <w:r w:rsidRPr="00B1703F">
        <w:rPr>
          <w:b/>
          <w:i/>
          <w:szCs w:val="24"/>
        </w:rPr>
        <w:tab/>
        <w:t>Explain any special circumstances that would cause an information collection to be conducted in a manner:</w:t>
      </w:r>
    </w:p>
    <w:p w:rsidR="00AE00D0" w:rsidRPr="00383A2D" w:rsidP="00383A2D" w14:paraId="145564C2" w14:textId="77777777">
      <w:pPr>
        <w:tabs>
          <w:tab w:val="left" w:pos="-1080"/>
          <w:tab w:val="left" w:pos="-720"/>
          <w:tab w:val="left" w:pos="360"/>
          <w:tab w:val="left" w:pos="720"/>
        </w:tabs>
        <w:rPr>
          <w:b/>
          <w:i/>
          <w:szCs w:val="24"/>
        </w:rPr>
      </w:pPr>
    </w:p>
    <w:p w:rsidR="00352744" w:rsidRPr="00B1703F" w:rsidP="00383A2D" w14:paraId="2B0715E8" w14:textId="77777777">
      <w:pPr>
        <w:tabs>
          <w:tab w:val="left" w:pos="-1080"/>
          <w:tab w:val="left" w:pos="-720"/>
          <w:tab w:val="left" w:pos="360"/>
          <w:tab w:val="left" w:pos="720"/>
        </w:tabs>
        <w:rPr>
          <w:b/>
          <w:i/>
          <w:szCs w:val="24"/>
        </w:rPr>
      </w:pPr>
      <w:r w:rsidRPr="00B1703F">
        <w:rPr>
          <w:b/>
          <w:i/>
          <w:szCs w:val="24"/>
        </w:rPr>
        <w:t xml:space="preserve">* </w:t>
      </w:r>
      <w:r w:rsidRPr="00B1703F" w:rsidR="00F47B59">
        <w:rPr>
          <w:b/>
          <w:i/>
          <w:szCs w:val="24"/>
        </w:rPr>
        <w:t>requiring respondents to report information to the agency more often than quarterly.</w:t>
      </w:r>
    </w:p>
    <w:p w:rsidR="00C00391" w:rsidRPr="00383A2D" w:rsidP="00383A2D" w14:paraId="49E03E4C" w14:textId="77777777">
      <w:pPr>
        <w:tabs>
          <w:tab w:val="left" w:pos="-1080"/>
          <w:tab w:val="left" w:pos="-720"/>
          <w:tab w:val="left" w:pos="360"/>
          <w:tab w:val="left" w:pos="720"/>
        </w:tabs>
        <w:rPr>
          <w:b/>
          <w:i/>
          <w:szCs w:val="24"/>
        </w:rPr>
      </w:pPr>
    </w:p>
    <w:p w:rsidR="00097FCB" w:rsidRPr="007635B1" w:rsidP="00383A2D" w14:paraId="3AC2BB5B" w14:textId="61324EEE">
      <w:pPr>
        <w:tabs>
          <w:tab w:val="left" w:pos="-1080"/>
          <w:tab w:val="left" w:pos="-720"/>
          <w:tab w:val="left" w:pos="360"/>
          <w:tab w:val="left" w:pos="720"/>
        </w:tabs>
        <w:rPr>
          <w:szCs w:val="24"/>
        </w:rPr>
      </w:pPr>
      <w:r>
        <w:rPr>
          <w:szCs w:val="24"/>
        </w:rPr>
        <w:tab/>
      </w:r>
      <w:r w:rsidRPr="007635B1" w:rsidR="007D61B4">
        <w:rPr>
          <w:szCs w:val="24"/>
        </w:rPr>
        <w:t>There are no special circumstances with respect to 5 CFR 1320.5(d)(2)(i).</w:t>
      </w:r>
    </w:p>
    <w:p w:rsidR="00EF0CCE" w:rsidRPr="00383A2D" w:rsidP="00383A2D" w14:paraId="49B29D7E" w14:textId="77777777">
      <w:pPr>
        <w:tabs>
          <w:tab w:val="left" w:pos="-1080"/>
          <w:tab w:val="left" w:pos="-720"/>
          <w:tab w:val="left" w:pos="360"/>
          <w:tab w:val="left" w:pos="720"/>
        </w:tabs>
        <w:rPr>
          <w:b/>
          <w:i/>
          <w:szCs w:val="24"/>
        </w:rPr>
      </w:pPr>
    </w:p>
    <w:p w:rsidR="00352744" w:rsidRPr="00B1703F" w:rsidP="00383A2D" w14:paraId="4F243CF9"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requiring respondents to prepare a written response to a collection of information in fewer than 30 days after receipt of it.</w:t>
      </w:r>
    </w:p>
    <w:p w:rsidR="00C00391" w:rsidRPr="00383A2D" w:rsidP="00383A2D" w14:paraId="3C440EF3" w14:textId="77777777">
      <w:pPr>
        <w:tabs>
          <w:tab w:val="left" w:pos="-1080"/>
          <w:tab w:val="left" w:pos="-720"/>
          <w:tab w:val="left" w:pos="360"/>
          <w:tab w:val="left" w:pos="720"/>
        </w:tabs>
        <w:rPr>
          <w:b/>
          <w:i/>
          <w:szCs w:val="24"/>
        </w:rPr>
      </w:pPr>
    </w:p>
    <w:p w:rsidR="00F47B59" w:rsidRPr="007635B1" w:rsidP="00383A2D" w14:paraId="19FE48BC" w14:textId="620AE889">
      <w:pPr>
        <w:tabs>
          <w:tab w:val="left" w:pos="-1080"/>
          <w:tab w:val="left" w:pos="-720"/>
          <w:tab w:val="left" w:pos="360"/>
          <w:tab w:val="left" w:pos="720"/>
        </w:tabs>
        <w:rPr>
          <w:szCs w:val="24"/>
        </w:rPr>
      </w:pPr>
      <w:r>
        <w:rPr>
          <w:szCs w:val="24"/>
        </w:rPr>
        <w:tab/>
      </w:r>
      <w:r w:rsidR="006927E0">
        <w:rPr>
          <w:szCs w:val="24"/>
        </w:rPr>
        <w:t xml:space="preserve"> </w:t>
      </w:r>
      <w:r w:rsidRPr="007635B1" w:rsidR="007D61B4">
        <w:rPr>
          <w:szCs w:val="24"/>
        </w:rPr>
        <w:t>There are no special circumstances with respect to 5 CFR 1320.5(d)(2)(ii).</w:t>
      </w:r>
    </w:p>
    <w:p w:rsidR="00F47B59" w:rsidRPr="00383A2D" w:rsidP="00383A2D" w14:paraId="4B392093" w14:textId="77777777">
      <w:pPr>
        <w:tabs>
          <w:tab w:val="left" w:pos="-1080"/>
          <w:tab w:val="left" w:pos="-720"/>
          <w:tab w:val="left" w:pos="360"/>
          <w:tab w:val="left" w:pos="720"/>
        </w:tabs>
        <w:rPr>
          <w:b/>
          <w:i/>
          <w:szCs w:val="24"/>
        </w:rPr>
      </w:pPr>
    </w:p>
    <w:p w:rsidR="00352744" w:rsidRPr="00B1703F" w:rsidP="00383A2D" w14:paraId="69A37DCB"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requiring respondents to submit more than an original and two copies of any document.</w:t>
      </w:r>
    </w:p>
    <w:p w:rsidR="00C00391" w:rsidRPr="00383A2D" w:rsidP="00383A2D" w14:paraId="401DBF25" w14:textId="77777777">
      <w:pPr>
        <w:tabs>
          <w:tab w:val="left" w:pos="-1080"/>
          <w:tab w:val="left" w:pos="-720"/>
          <w:tab w:val="left" w:pos="360"/>
          <w:tab w:val="left" w:pos="720"/>
        </w:tabs>
        <w:rPr>
          <w:b/>
          <w:i/>
          <w:szCs w:val="24"/>
        </w:rPr>
      </w:pPr>
    </w:p>
    <w:p w:rsidR="00F47B59" w:rsidRPr="007635B1" w:rsidP="00383A2D" w14:paraId="503AC595" w14:textId="5787B512">
      <w:pPr>
        <w:tabs>
          <w:tab w:val="left" w:pos="-1080"/>
          <w:tab w:val="left" w:pos="-720"/>
          <w:tab w:val="left" w:pos="360"/>
          <w:tab w:val="left" w:pos="720"/>
        </w:tabs>
        <w:rPr>
          <w:szCs w:val="24"/>
        </w:rPr>
      </w:pPr>
      <w:r>
        <w:rPr>
          <w:szCs w:val="24"/>
        </w:rPr>
        <w:tab/>
      </w:r>
      <w:r w:rsidR="00527CBE">
        <w:rPr>
          <w:szCs w:val="24"/>
        </w:rPr>
        <w:t xml:space="preserve"> </w:t>
      </w:r>
      <w:r w:rsidRPr="007635B1" w:rsidR="00A266B6">
        <w:rPr>
          <w:szCs w:val="24"/>
        </w:rPr>
        <w:t>There are no special circumstances with respect to 5 CFR 1320.5(d)(2)(iii)</w:t>
      </w:r>
      <w:r w:rsidRPr="007635B1">
        <w:rPr>
          <w:szCs w:val="24"/>
        </w:rPr>
        <w:t>.</w:t>
      </w:r>
    </w:p>
    <w:p w:rsidR="00F47B59" w:rsidRPr="00383A2D" w:rsidP="00383A2D" w14:paraId="79BAC87B" w14:textId="77777777">
      <w:pPr>
        <w:tabs>
          <w:tab w:val="left" w:pos="-1080"/>
          <w:tab w:val="left" w:pos="-720"/>
          <w:tab w:val="left" w:pos="360"/>
          <w:tab w:val="left" w:pos="720"/>
        </w:tabs>
        <w:rPr>
          <w:b/>
          <w:i/>
          <w:szCs w:val="24"/>
        </w:rPr>
      </w:pPr>
    </w:p>
    <w:p w:rsidR="00F47B59" w:rsidRPr="00B1703F" w:rsidP="00383A2D" w14:paraId="0DAA1158" w14:textId="77777777">
      <w:pPr>
        <w:tabs>
          <w:tab w:val="left" w:pos="-1080"/>
          <w:tab w:val="left" w:pos="-720"/>
          <w:tab w:val="left" w:pos="360"/>
          <w:tab w:val="left" w:pos="720"/>
        </w:tabs>
        <w:rPr>
          <w:b/>
          <w:i/>
          <w:szCs w:val="24"/>
        </w:rPr>
      </w:pPr>
      <w:r w:rsidRPr="00383A2D">
        <w:rPr>
          <w:b/>
          <w:i/>
          <w:szCs w:val="24"/>
        </w:rPr>
        <w:t xml:space="preserve">* </w:t>
      </w:r>
      <w:r w:rsidRPr="00B1703F">
        <w:rPr>
          <w:b/>
          <w:i/>
          <w:szCs w:val="24"/>
        </w:rPr>
        <w:t xml:space="preserve">requiring respondents to retain records, other than health, medical, government contract, grant-in-aid, or tax records, for more than </w:t>
      </w:r>
      <w:r w:rsidRPr="00B1703F" w:rsidR="0008422A">
        <w:rPr>
          <w:b/>
          <w:i/>
          <w:szCs w:val="24"/>
        </w:rPr>
        <w:t xml:space="preserve">three </w:t>
      </w:r>
      <w:r w:rsidRPr="00B1703F">
        <w:rPr>
          <w:b/>
          <w:i/>
          <w:szCs w:val="24"/>
        </w:rPr>
        <w:t>years.</w:t>
      </w:r>
    </w:p>
    <w:p w:rsidR="00352744" w:rsidRPr="00383A2D" w:rsidP="00383A2D" w14:paraId="50681DC8" w14:textId="77777777">
      <w:pPr>
        <w:tabs>
          <w:tab w:val="left" w:pos="-1080"/>
          <w:tab w:val="left" w:pos="-720"/>
          <w:tab w:val="left" w:pos="360"/>
          <w:tab w:val="left" w:pos="720"/>
        </w:tabs>
        <w:rPr>
          <w:b/>
          <w:i/>
          <w:szCs w:val="24"/>
        </w:rPr>
      </w:pPr>
    </w:p>
    <w:p w:rsidR="005F2354" w:rsidRPr="00793A80" w:rsidP="00383A2D" w14:paraId="454B6011" w14:textId="0C3A638F">
      <w:pPr>
        <w:tabs>
          <w:tab w:val="left" w:pos="-1080"/>
          <w:tab w:val="left" w:pos="-720"/>
          <w:tab w:val="left" w:pos="360"/>
          <w:tab w:val="left" w:pos="720"/>
        </w:tabs>
        <w:rPr>
          <w:szCs w:val="24"/>
        </w:rPr>
      </w:pPr>
      <w:r>
        <w:rPr>
          <w:szCs w:val="24"/>
        </w:rPr>
        <w:tab/>
      </w:r>
      <w:r w:rsidRPr="00793A80">
        <w:rPr>
          <w:szCs w:val="24"/>
        </w:rPr>
        <w:t xml:space="preserve">In accordance with 30 U.S.C. 1713(b), </w:t>
      </w:r>
      <w:r w:rsidRPr="00793A80" w:rsidR="00DE0C0A">
        <w:rPr>
          <w:szCs w:val="24"/>
        </w:rPr>
        <w:t xml:space="preserve">lessees must maintain their </w:t>
      </w:r>
      <w:r w:rsidRPr="00793A80">
        <w:rPr>
          <w:szCs w:val="24"/>
        </w:rPr>
        <w:t>Indian oil and gas records for 6</w:t>
      </w:r>
      <w:r w:rsidR="002F68C3">
        <w:rPr>
          <w:szCs w:val="24"/>
        </w:rPr>
        <w:t> </w:t>
      </w:r>
      <w:r w:rsidRPr="00793A80">
        <w:rPr>
          <w:szCs w:val="24"/>
        </w:rPr>
        <w:t xml:space="preserve">years after </w:t>
      </w:r>
      <w:r w:rsidRPr="00793A80" w:rsidR="00007BBE">
        <w:rPr>
          <w:szCs w:val="24"/>
        </w:rPr>
        <w:t xml:space="preserve">they generate </w:t>
      </w:r>
      <w:r w:rsidRPr="00793A80">
        <w:rPr>
          <w:szCs w:val="24"/>
        </w:rPr>
        <w:t xml:space="preserve">the records unless the Secretary notifies the record holder that </w:t>
      </w:r>
      <w:r w:rsidRPr="00793A80" w:rsidR="00561DA5">
        <w:rPr>
          <w:szCs w:val="24"/>
        </w:rPr>
        <w:t xml:space="preserve">they must maintain </w:t>
      </w:r>
      <w:r w:rsidRPr="00793A80">
        <w:rPr>
          <w:szCs w:val="24"/>
        </w:rPr>
        <w:t>such records for a longer period due to an ongoing audit or investigation.</w:t>
      </w:r>
    </w:p>
    <w:p w:rsidR="00A6008A" w:rsidRPr="00383A2D" w:rsidP="00383A2D" w14:paraId="77B140EB" w14:textId="77777777">
      <w:pPr>
        <w:tabs>
          <w:tab w:val="left" w:pos="-1080"/>
          <w:tab w:val="left" w:pos="-720"/>
          <w:tab w:val="left" w:pos="360"/>
          <w:tab w:val="left" w:pos="720"/>
        </w:tabs>
        <w:rPr>
          <w:b/>
          <w:i/>
          <w:szCs w:val="24"/>
        </w:rPr>
      </w:pPr>
    </w:p>
    <w:p w:rsidR="00352744" w:rsidRPr="00B1703F" w:rsidP="00383A2D" w14:paraId="661461EB"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in connection with a statistical survey, that is not designed to produce valid and reliable results that can be generalized to the universe of study.</w:t>
      </w:r>
    </w:p>
    <w:p w:rsidR="00C00391" w:rsidRPr="00383A2D" w:rsidP="00383A2D" w14:paraId="36FD599A" w14:textId="77777777">
      <w:pPr>
        <w:tabs>
          <w:tab w:val="left" w:pos="-1080"/>
          <w:tab w:val="left" w:pos="-720"/>
          <w:tab w:val="left" w:pos="360"/>
          <w:tab w:val="left" w:pos="720"/>
        </w:tabs>
        <w:rPr>
          <w:b/>
          <w:i/>
          <w:szCs w:val="24"/>
        </w:rPr>
      </w:pPr>
    </w:p>
    <w:p w:rsidR="00F47B59" w:rsidRPr="007635B1" w:rsidP="00383A2D" w14:paraId="30632BA2" w14:textId="370A2DA1">
      <w:pPr>
        <w:tabs>
          <w:tab w:val="left" w:pos="-1080"/>
          <w:tab w:val="left" w:pos="-720"/>
          <w:tab w:val="left" w:pos="360"/>
          <w:tab w:val="left" w:pos="720"/>
        </w:tabs>
        <w:rPr>
          <w:szCs w:val="24"/>
        </w:rPr>
      </w:pPr>
      <w:r>
        <w:rPr>
          <w:szCs w:val="24"/>
        </w:rPr>
        <w:tab/>
      </w:r>
      <w:r w:rsidRPr="007635B1" w:rsidR="00E97B12">
        <w:rPr>
          <w:szCs w:val="24"/>
        </w:rPr>
        <w:t>There are no special circumstances with respect to 5 CFR 1320.5(d)(2)(v)</w:t>
      </w:r>
      <w:r w:rsidRPr="007635B1">
        <w:rPr>
          <w:szCs w:val="24"/>
        </w:rPr>
        <w:t>.</w:t>
      </w:r>
    </w:p>
    <w:p w:rsidR="00F47B59" w:rsidRPr="00383A2D" w:rsidP="00383A2D" w14:paraId="678DB2A7" w14:textId="77777777">
      <w:pPr>
        <w:tabs>
          <w:tab w:val="left" w:pos="-1080"/>
          <w:tab w:val="left" w:pos="-720"/>
          <w:tab w:val="left" w:pos="360"/>
          <w:tab w:val="left" w:pos="720"/>
        </w:tabs>
        <w:rPr>
          <w:b/>
          <w:i/>
          <w:szCs w:val="24"/>
        </w:rPr>
      </w:pPr>
    </w:p>
    <w:p w:rsidR="00352744" w:rsidRPr="00B1703F" w:rsidP="00383A2D" w14:paraId="420B917A" w14:textId="77777777">
      <w:pPr>
        <w:tabs>
          <w:tab w:val="left" w:pos="-1080"/>
          <w:tab w:val="left" w:pos="-720"/>
          <w:tab w:val="left" w:pos="360"/>
          <w:tab w:val="left" w:pos="720"/>
        </w:tabs>
        <w:rPr>
          <w:b/>
          <w:i/>
          <w:szCs w:val="24"/>
        </w:rPr>
      </w:pPr>
      <w:r w:rsidRPr="00B1703F">
        <w:rPr>
          <w:b/>
          <w:i/>
          <w:szCs w:val="24"/>
        </w:rPr>
        <w:t>*</w:t>
      </w:r>
      <w:r w:rsidRPr="00B1703F" w:rsidR="00F47B59">
        <w:rPr>
          <w:b/>
          <w:i/>
          <w:szCs w:val="24"/>
        </w:rPr>
        <w:t xml:space="preserve"> requiring the use of statistical data classification that </w:t>
      </w:r>
      <w:r w:rsidRPr="00B1703F" w:rsidR="00B074B3">
        <w:rPr>
          <w:b/>
          <w:i/>
          <w:szCs w:val="24"/>
        </w:rPr>
        <w:t xml:space="preserve">OMB </w:t>
      </w:r>
      <w:r w:rsidRPr="00B1703F" w:rsidR="00F47B59">
        <w:rPr>
          <w:b/>
          <w:i/>
          <w:szCs w:val="24"/>
        </w:rPr>
        <w:t xml:space="preserve">has </w:t>
      </w:r>
      <w:r w:rsidRPr="00B1703F" w:rsidR="00E14C4E">
        <w:rPr>
          <w:b/>
          <w:i/>
          <w:szCs w:val="24"/>
        </w:rPr>
        <w:t xml:space="preserve">not </w:t>
      </w:r>
      <w:r w:rsidRPr="00B1703F" w:rsidR="00F47B59">
        <w:rPr>
          <w:b/>
          <w:i/>
          <w:szCs w:val="24"/>
        </w:rPr>
        <w:t>reviewed and approved.</w:t>
      </w:r>
    </w:p>
    <w:p w:rsidR="00C00391" w:rsidRPr="00383A2D" w:rsidP="00383A2D" w14:paraId="50D8C2DF" w14:textId="77777777">
      <w:pPr>
        <w:tabs>
          <w:tab w:val="left" w:pos="-1080"/>
          <w:tab w:val="left" w:pos="-720"/>
          <w:tab w:val="left" w:pos="360"/>
          <w:tab w:val="left" w:pos="720"/>
        </w:tabs>
        <w:rPr>
          <w:b/>
          <w:i/>
          <w:szCs w:val="24"/>
        </w:rPr>
      </w:pPr>
    </w:p>
    <w:p w:rsidR="00890598" w:rsidRPr="007635B1" w:rsidP="00383A2D" w14:paraId="26B8BEC7" w14:textId="1C855AAC">
      <w:pPr>
        <w:tabs>
          <w:tab w:val="left" w:pos="-1080"/>
          <w:tab w:val="left" w:pos="-720"/>
          <w:tab w:val="left" w:pos="360"/>
          <w:tab w:val="left" w:pos="720"/>
        </w:tabs>
        <w:rPr>
          <w:szCs w:val="24"/>
        </w:rPr>
      </w:pPr>
      <w:r>
        <w:rPr>
          <w:szCs w:val="24"/>
        </w:rPr>
        <w:tab/>
      </w:r>
      <w:r w:rsidR="00527CBE">
        <w:rPr>
          <w:szCs w:val="24"/>
        </w:rPr>
        <w:t xml:space="preserve"> </w:t>
      </w:r>
      <w:r w:rsidRPr="007635B1">
        <w:rPr>
          <w:szCs w:val="24"/>
        </w:rPr>
        <w:t xml:space="preserve">There are no </w:t>
      </w:r>
      <w:r w:rsidRPr="007635B1">
        <w:rPr>
          <w:szCs w:val="24"/>
        </w:rPr>
        <w:t>special circumstances with respect to 5 CFR 1320.5(d)(2)(vi)</w:t>
      </w:r>
      <w:r w:rsidRPr="007635B1" w:rsidR="00F9123C">
        <w:rPr>
          <w:szCs w:val="24"/>
        </w:rPr>
        <w:t>,</w:t>
      </w:r>
      <w:r w:rsidRPr="007635B1">
        <w:rPr>
          <w:szCs w:val="24"/>
        </w:rPr>
        <w:t xml:space="preserve"> as </w:t>
      </w:r>
      <w:r w:rsidRPr="007635B1" w:rsidR="00D20652">
        <w:rPr>
          <w:szCs w:val="24"/>
        </w:rPr>
        <w:t xml:space="preserve">this </w:t>
      </w:r>
      <w:r w:rsidRPr="007635B1">
        <w:rPr>
          <w:szCs w:val="24"/>
        </w:rPr>
        <w:t>collection is not a statistical survey and does not use statistical data classification.</w:t>
      </w:r>
    </w:p>
    <w:p w:rsidR="008A3760" w:rsidRPr="00383A2D" w:rsidP="00383A2D" w14:paraId="187BA300" w14:textId="77777777">
      <w:pPr>
        <w:tabs>
          <w:tab w:val="left" w:pos="-1080"/>
          <w:tab w:val="left" w:pos="-720"/>
          <w:tab w:val="left" w:pos="360"/>
          <w:tab w:val="left" w:pos="720"/>
        </w:tabs>
        <w:rPr>
          <w:b/>
          <w:i/>
          <w:szCs w:val="24"/>
        </w:rPr>
      </w:pPr>
    </w:p>
    <w:p w:rsidR="007D6777" w:rsidRPr="00B1703F" w:rsidP="00383A2D" w14:paraId="5A28EE25" w14:textId="77777777">
      <w:pPr>
        <w:tabs>
          <w:tab w:val="left" w:pos="-1080"/>
          <w:tab w:val="left" w:pos="-720"/>
          <w:tab w:val="left" w:pos="360"/>
          <w:tab w:val="left" w:pos="720"/>
        </w:tabs>
        <w:rPr>
          <w:b/>
          <w:i/>
          <w:szCs w:val="24"/>
        </w:rPr>
      </w:pPr>
      <w:r w:rsidRPr="00B1703F">
        <w:rPr>
          <w:b/>
          <w:i/>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D6777" w:rsidRPr="00383A2D" w:rsidP="00383A2D" w14:paraId="6F44F5A7" w14:textId="77777777">
      <w:pPr>
        <w:tabs>
          <w:tab w:val="left" w:pos="-1080"/>
          <w:tab w:val="left" w:pos="-720"/>
          <w:tab w:val="left" w:pos="360"/>
          <w:tab w:val="left" w:pos="720"/>
        </w:tabs>
        <w:rPr>
          <w:b/>
          <w:i/>
          <w:szCs w:val="24"/>
        </w:rPr>
      </w:pPr>
    </w:p>
    <w:p w:rsidR="007D6777" w:rsidRPr="007635B1" w:rsidP="00383A2D" w14:paraId="4390FD4E" w14:textId="42F44284">
      <w:pPr>
        <w:tabs>
          <w:tab w:val="left" w:pos="-1080"/>
          <w:tab w:val="left" w:pos="-720"/>
          <w:tab w:val="left" w:pos="360"/>
          <w:tab w:val="left" w:pos="720"/>
        </w:tabs>
        <w:rPr>
          <w:szCs w:val="24"/>
        </w:rPr>
      </w:pPr>
      <w:r>
        <w:rPr>
          <w:szCs w:val="24"/>
        </w:rPr>
        <w:tab/>
      </w:r>
      <w:r w:rsidR="00527CBE">
        <w:rPr>
          <w:szCs w:val="24"/>
        </w:rPr>
        <w:t xml:space="preserve">  </w:t>
      </w:r>
      <w:r w:rsidRPr="007635B1" w:rsidR="00031A11">
        <w:rPr>
          <w:szCs w:val="24"/>
        </w:rPr>
        <w:t>There are no special circumstances with respect to 5 CFR 1320.5(d)(2)(vii)</w:t>
      </w:r>
      <w:r w:rsidRPr="007635B1" w:rsidR="00182E12">
        <w:rPr>
          <w:szCs w:val="24"/>
        </w:rPr>
        <w:t>,</w:t>
      </w:r>
      <w:r w:rsidRPr="007635B1" w:rsidR="005F230A">
        <w:rPr>
          <w:szCs w:val="24"/>
        </w:rPr>
        <w:t xml:space="preserve"> as</w:t>
      </w:r>
      <w:r w:rsidRPr="007635B1" w:rsidR="00031A11">
        <w:rPr>
          <w:szCs w:val="24"/>
        </w:rPr>
        <w:t xml:space="preserve"> </w:t>
      </w:r>
      <w:r w:rsidRPr="007635B1" w:rsidR="005F230A">
        <w:rPr>
          <w:szCs w:val="24"/>
        </w:rPr>
        <w:t>t</w:t>
      </w:r>
      <w:r w:rsidRPr="007635B1">
        <w:rPr>
          <w:szCs w:val="24"/>
        </w:rPr>
        <w:t>his collection does not include a pledge of confidentiality not supported by statute or regulation.</w:t>
      </w:r>
    </w:p>
    <w:p w:rsidR="007D6777" w:rsidRPr="00383A2D" w:rsidP="00383A2D" w14:paraId="2C527A12" w14:textId="77777777">
      <w:pPr>
        <w:tabs>
          <w:tab w:val="left" w:pos="-1080"/>
          <w:tab w:val="left" w:pos="-720"/>
          <w:tab w:val="left" w:pos="360"/>
          <w:tab w:val="left" w:pos="720"/>
        </w:tabs>
        <w:rPr>
          <w:b/>
          <w:i/>
          <w:szCs w:val="24"/>
        </w:rPr>
      </w:pPr>
    </w:p>
    <w:p w:rsidR="007D6777" w:rsidRPr="00B1703F" w:rsidP="00383A2D" w14:paraId="7321CB1E" w14:textId="77777777">
      <w:pPr>
        <w:tabs>
          <w:tab w:val="left" w:pos="-1080"/>
          <w:tab w:val="left" w:pos="-720"/>
          <w:tab w:val="left" w:pos="360"/>
          <w:tab w:val="left" w:pos="720"/>
        </w:tabs>
        <w:rPr>
          <w:b/>
          <w:i/>
          <w:szCs w:val="24"/>
        </w:rPr>
      </w:pPr>
      <w:r w:rsidRPr="00B1703F">
        <w:rPr>
          <w:b/>
          <w:i/>
          <w:szCs w:val="24"/>
        </w:rPr>
        <w:t>* requiring respondents to submit proprietary trade secrets or other confidential information</w:t>
      </w:r>
      <w:r w:rsidRPr="00B1703F" w:rsidR="00DB37AA">
        <w:rPr>
          <w:b/>
          <w:i/>
          <w:szCs w:val="24"/>
        </w:rPr>
        <w:t>,</w:t>
      </w:r>
      <w:r w:rsidRPr="00B1703F">
        <w:rPr>
          <w:b/>
          <w:i/>
          <w:szCs w:val="24"/>
        </w:rPr>
        <w:t xml:space="preserve"> unless the agency can demonstrate that it has instituted procedures to protect the information’s confidentiality to the extent permitted by law.</w:t>
      </w:r>
    </w:p>
    <w:p w:rsidR="007D6777" w:rsidRPr="00383A2D" w:rsidP="00383A2D" w14:paraId="727A4225" w14:textId="77777777">
      <w:pPr>
        <w:tabs>
          <w:tab w:val="left" w:pos="-1080"/>
          <w:tab w:val="left" w:pos="-720"/>
          <w:tab w:val="left" w:pos="360"/>
          <w:tab w:val="left" w:pos="720"/>
        </w:tabs>
        <w:rPr>
          <w:b/>
          <w:i/>
          <w:szCs w:val="24"/>
        </w:rPr>
      </w:pPr>
    </w:p>
    <w:p w:rsidR="007D6777" w:rsidRPr="007635B1" w:rsidP="00383A2D" w14:paraId="57487635" w14:textId="2FA8871D">
      <w:pPr>
        <w:tabs>
          <w:tab w:val="left" w:pos="-1080"/>
          <w:tab w:val="left" w:pos="-720"/>
          <w:tab w:val="left" w:pos="360"/>
          <w:tab w:val="left" w:pos="720"/>
        </w:tabs>
        <w:rPr>
          <w:szCs w:val="24"/>
        </w:rPr>
      </w:pPr>
      <w:r>
        <w:rPr>
          <w:szCs w:val="24"/>
        </w:rPr>
        <w:tab/>
      </w:r>
      <w:r w:rsidR="00527CBE">
        <w:rPr>
          <w:szCs w:val="24"/>
        </w:rPr>
        <w:t xml:space="preserve">  </w:t>
      </w:r>
      <w:r w:rsidRPr="007635B1" w:rsidR="00031A11">
        <w:rPr>
          <w:szCs w:val="24"/>
        </w:rPr>
        <w:t>There are no special circumstances with respect to 5 CFR 1320.5(d)(2)(viii)</w:t>
      </w:r>
      <w:r w:rsidRPr="007635B1" w:rsidR="00244C5E">
        <w:rPr>
          <w:szCs w:val="24"/>
        </w:rPr>
        <w:t>,</w:t>
      </w:r>
      <w:r w:rsidRPr="007635B1" w:rsidR="005F230A">
        <w:rPr>
          <w:szCs w:val="24"/>
        </w:rPr>
        <w:t xml:space="preserve"> as</w:t>
      </w:r>
      <w:r w:rsidRPr="007635B1" w:rsidR="00031A11">
        <w:rPr>
          <w:szCs w:val="24"/>
        </w:rPr>
        <w:t xml:space="preserve"> </w:t>
      </w:r>
      <w:r w:rsidRPr="007635B1" w:rsidR="005F230A">
        <w:rPr>
          <w:szCs w:val="24"/>
        </w:rPr>
        <w:t>t</w:t>
      </w:r>
      <w:r w:rsidRPr="007635B1">
        <w:rPr>
          <w:szCs w:val="24"/>
        </w:rPr>
        <w:t>his collection does not require proprietary, trade secret, or other confidential information not protected by agency procedures.</w:t>
      </w:r>
    </w:p>
    <w:p w:rsidR="007D6777" w:rsidRPr="00383A2D" w:rsidP="00EF72DC" w14:paraId="11EBB755" w14:textId="77777777">
      <w:pPr>
        <w:tabs>
          <w:tab w:val="left" w:pos="-1080"/>
          <w:tab w:val="left" w:pos="-720"/>
          <w:tab w:val="left" w:pos="360"/>
          <w:tab w:val="left" w:pos="720"/>
        </w:tabs>
        <w:rPr>
          <w:b/>
          <w:i/>
          <w:szCs w:val="24"/>
        </w:rPr>
      </w:pPr>
    </w:p>
    <w:p w:rsidR="00F47B59" w:rsidRPr="00933917" w:rsidP="00383A2D" w14:paraId="1AE4F6D2" w14:textId="4AAD5667">
      <w:pPr>
        <w:tabs>
          <w:tab w:val="left" w:pos="-1080"/>
          <w:tab w:val="left" w:pos="-720"/>
          <w:tab w:val="left" w:pos="360"/>
          <w:tab w:val="left" w:pos="720"/>
        </w:tabs>
        <w:rPr>
          <w:b/>
          <w:i/>
          <w:szCs w:val="24"/>
        </w:rPr>
      </w:pPr>
      <w:r w:rsidRPr="00933917">
        <w:rPr>
          <w:b/>
          <w:i/>
          <w:szCs w:val="24"/>
        </w:rPr>
        <w:t>8.</w:t>
      </w:r>
      <w:r w:rsidRPr="00933917">
        <w:rPr>
          <w:b/>
          <w:i/>
          <w:szCs w:val="24"/>
        </w:rPr>
        <w:tab/>
      </w:r>
      <w:r w:rsidRPr="00933917">
        <w:rPr>
          <w:b/>
          <w:i/>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Pr="00933917" w:rsidR="00A85219">
        <w:rPr>
          <w:b/>
          <w:i/>
          <w:szCs w:val="24"/>
        </w:rPr>
        <w:t>three</w:t>
      </w:r>
      <w:r w:rsidRPr="00933917">
        <w:rPr>
          <w:b/>
          <w:i/>
          <w:szCs w:val="24"/>
        </w:rPr>
        <w:t xml:space="preserve"> years</w:t>
      </w:r>
      <w:r w:rsidRPr="00933917" w:rsidR="002F0538">
        <w:rPr>
          <w:b/>
          <w:i/>
          <w:szCs w:val="24"/>
        </w:rPr>
        <w:t>,</w:t>
      </w:r>
      <w:r w:rsidRPr="00933917">
        <w:rPr>
          <w:b/>
          <w:i/>
          <w:szCs w:val="24"/>
        </w:rPr>
        <w:t xml:space="preserve"> and describe actions taken by the agency in response </w:t>
      </w:r>
      <w:r w:rsidRPr="00933917" w:rsidR="0012758D">
        <w:rPr>
          <w:b/>
          <w:i/>
          <w:szCs w:val="24"/>
        </w:rPr>
        <w:t xml:space="preserve">to these comments. </w:t>
      </w:r>
      <w:r w:rsidRPr="00933917">
        <w:rPr>
          <w:b/>
          <w:i/>
          <w:szCs w:val="24"/>
        </w:rPr>
        <w:t>Specifically</w:t>
      </w:r>
      <w:r w:rsidRPr="00933917" w:rsidR="002F0538">
        <w:rPr>
          <w:b/>
          <w:i/>
          <w:szCs w:val="24"/>
        </w:rPr>
        <w:t>,</w:t>
      </w:r>
      <w:r w:rsidRPr="00933917">
        <w:rPr>
          <w:b/>
          <w:i/>
          <w:szCs w:val="24"/>
        </w:rPr>
        <w:t xml:space="preserve"> address comments received on cost and hour burden.</w:t>
      </w:r>
    </w:p>
    <w:p w:rsidR="00F47B59" w:rsidRPr="00933917" w:rsidP="00383A2D" w14:paraId="5CDD9FF1" w14:textId="77777777">
      <w:pPr>
        <w:tabs>
          <w:tab w:val="left" w:pos="-1080"/>
          <w:tab w:val="left" w:pos="-720"/>
          <w:tab w:val="left" w:pos="360"/>
          <w:tab w:val="left" w:pos="720"/>
        </w:tabs>
        <w:rPr>
          <w:b/>
          <w:i/>
          <w:szCs w:val="24"/>
        </w:rPr>
      </w:pPr>
    </w:p>
    <w:p w:rsidR="00F47B59" w:rsidRPr="00933917" w:rsidP="00383A2D" w14:paraId="46EAC872" w14:textId="6C08598B">
      <w:pPr>
        <w:tabs>
          <w:tab w:val="left" w:pos="-1080"/>
          <w:tab w:val="left" w:pos="-720"/>
          <w:tab w:val="left" w:pos="360"/>
          <w:tab w:val="left" w:pos="720"/>
        </w:tabs>
        <w:rPr>
          <w:b/>
          <w:i/>
          <w:szCs w:val="24"/>
        </w:rPr>
      </w:pPr>
      <w:r w:rsidRPr="00933917">
        <w:rPr>
          <w:b/>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w:t>
      </w:r>
      <w:r w:rsidRPr="00933917">
        <w:rPr>
          <w:b/>
          <w:i/>
          <w:szCs w:val="24"/>
        </w:rPr>
        <w:t xml:space="preserve"> once every </w:t>
      </w:r>
      <w:r w:rsidRPr="00933917" w:rsidR="003D0730">
        <w:rPr>
          <w:b/>
          <w:i/>
          <w:szCs w:val="24"/>
        </w:rPr>
        <w:t xml:space="preserve">three </w:t>
      </w:r>
      <w:r w:rsidRPr="00933917">
        <w:rPr>
          <w:b/>
          <w:i/>
          <w:szCs w:val="24"/>
        </w:rPr>
        <w:t>years</w:t>
      </w:r>
      <w:r w:rsidRPr="00933917" w:rsidR="00C91D03">
        <w:rPr>
          <w:b/>
          <w:i/>
          <w:szCs w:val="24"/>
        </w:rPr>
        <w:t>—</w:t>
      </w:r>
      <w:r w:rsidRPr="00933917">
        <w:rPr>
          <w:b/>
          <w:i/>
          <w:szCs w:val="24"/>
        </w:rPr>
        <w:t xml:space="preserve">even if the collection </w:t>
      </w:r>
      <w:r w:rsidRPr="00933917">
        <w:rPr>
          <w:b/>
          <w:i/>
          <w:szCs w:val="24"/>
        </w:rPr>
        <w:t>of information activity is the same as in prior periods. There may be circumstances that may p</w:t>
      </w:r>
      <w:r w:rsidRPr="00933917" w:rsidR="000870B6">
        <w:rPr>
          <w:b/>
          <w:i/>
          <w:szCs w:val="24"/>
        </w:rPr>
        <w:t>rec</w:t>
      </w:r>
      <w:r w:rsidRPr="00933917">
        <w:rPr>
          <w:b/>
          <w:i/>
          <w:szCs w:val="24"/>
        </w:rPr>
        <w:t>lude consultation in a specific situation. These circumstances should be explained.</w:t>
      </w:r>
    </w:p>
    <w:p w:rsidR="00933917" w:rsidP="00383A2D" w14:paraId="1760098F" w14:textId="5A5B6154">
      <w:pPr>
        <w:tabs>
          <w:tab w:val="left" w:pos="-1080"/>
          <w:tab w:val="left" w:pos="-720"/>
          <w:tab w:val="left" w:pos="360"/>
          <w:tab w:val="left" w:pos="720"/>
        </w:tabs>
        <w:rPr>
          <w:b/>
          <w:i/>
          <w:szCs w:val="24"/>
          <w:highlight w:val="yellow"/>
        </w:rPr>
      </w:pPr>
    </w:p>
    <w:p w:rsidR="00933917" w:rsidRPr="00933917" w:rsidP="00933917" w14:paraId="298D1604" w14:textId="4D1302A6">
      <w:pPr>
        <w:widowControl/>
      </w:pPr>
      <w:r>
        <w:t xml:space="preserve">     </w:t>
      </w:r>
      <w:r w:rsidRPr="00933917">
        <w:t xml:space="preserve">As required in 5 CFR 1320.8(d), </w:t>
      </w:r>
      <w:r w:rsidRPr="00933917">
        <w:rPr>
          <w:snapToGrid/>
          <w:szCs w:val="24"/>
        </w:rPr>
        <w:t xml:space="preserve">ONRR </w:t>
      </w:r>
      <w:r w:rsidRPr="00933917">
        <w:t xml:space="preserve">published a 60-day review and comment notice in the </w:t>
      </w:r>
      <w:r w:rsidRPr="00933917">
        <w:rPr>
          <w:b/>
          <w:bCs/>
          <w:iCs/>
        </w:rPr>
        <w:t>Federal Register</w:t>
      </w:r>
      <w:r w:rsidRPr="00933917">
        <w:rPr>
          <w:i/>
        </w:rPr>
        <w:t xml:space="preserve"> </w:t>
      </w:r>
      <w:r w:rsidRPr="00933917">
        <w:rPr>
          <w:iCs/>
        </w:rPr>
        <w:t xml:space="preserve">on </w:t>
      </w:r>
      <w:r w:rsidR="00F56B8B">
        <w:rPr>
          <w:iCs/>
        </w:rPr>
        <w:t>November 18</w:t>
      </w:r>
      <w:r w:rsidRPr="00933917">
        <w:rPr>
          <w:iCs/>
        </w:rPr>
        <w:t>, 202</w:t>
      </w:r>
      <w:r w:rsidR="00F56B8B">
        <w:rPr>
          <w:iCs/>
        </w:rPr>
        <w:t>4</w:t>
      </w:r>
      <w:r w:rsidRPr="00933917">
        <w:rPr>
          <w:iCs/>
        </w:rPr>
        <w:t xml:space="preserve"> (8</w:t>
      </w:r>
      <w:r w:rsidR="00F56B8B">
        <w:rPr>
          <w:iCs/>
        </w:rPr>
        <w:t>9</w:t>
      </w:r>
      <w:r w:rsidRPr="00933917">
        <w:rPr>
          <w:iCs/>
        </w:rPr>
        <w:t xml:space="preserve"> FR </w:t>
      </w:r>
      <w:r w:rsidR="00F56B8B">
        <w:rPr>
          <w:iCs/>
        </w:rPr>
        <w:t>90734</w:t>
      </w:r>
      <w:r w:rsidRPr="00933917">
        <w:rPr>
          <w:iCs/>
        </w:rPr>
        <w:t>)</w:t>
      </w:r>
      <w:r w:rsidRPr="00933917">
        <w:rPr>
          <w:i/>
        </w:rPr>
        <w:t xml:space="preserve">. </w:t>
      </w:r>
      <w:r w:rsidRPr="00933917">
        <w:t xml:space="preserve">ONRR did not receive any comments in response to the </w:t>
      </w:r>
      <w:r w:rsidRPr="00933917">
        <w:rPr>
          <w:b/>
          <w:bCs/>
        </w:rPr>
        <w:t>Federal Register</w:t>
      </w:r>
      <w:r w:rsidRPr="00933917">
        <w:t xml:space="preserve"> notice available at </w:t>
      </w:r>
      <w:r w:rsidRPr="00933917">
        <w:rPr>
          <w:i/>
          <w:iCs/>
        </w:rPr>
        <w:t>www.regulations.gov</w:t>
      </w:r>
      <w:r w:rsidRPr="00933917">
        <w:t xml:space="preserve">. </w:t>
      </w:r>
      <w:r>
        <w:t xml:space="preserve">Additionally, </w:t>
      </w:r>
      <w:r w:rsidRPr="00CC415B">
        <w:t>ONRR conducted outreach to industry and did not receive any comments.</w:t>
      </w:r>
    </w:p>
    <w:p w:rsidR="003F5303" w:rsidRPr="002B777B" w:rsidP="00AC4A6F" w14:paraId="29032856" w14:textId="7445B216">
      <w:pPr>
        <w:keepNext/>
        <w:keepLines/>
        <w:widowControl/>
        <w:rPr>
          <w:szCs w:val="24"/>
          <w:highlight w:val="yellow"/>
        </w:rPr>
      </w:pPr>
      <w:r w:rsidRPr="00933917">
        <w:tab/>
      </w:r>
    </w:p>
    <w:p w:rsidR="00C00391" w:rsidRPr="00B028D6" w:rsidP="00383A2D" w14:paraId="792F34AB" w14:textId="77777777">
      <w:pPr>
        <w:tabs>
          <w:tab w:val="left" w:pos="-1080"/>
          <w:tab w:val="left" w:pos="-720"/>
          <w:tab w:val="left" w:pos="360"/>
          <w:tab w:val="left" w:pos="720"/>
        </w:tabs>
        <w:rPr>
          <w:b/>
          <w:i/>
          <w:szCs w:val="24"/>
        </w:rPr>
      </w:pPr>
      <w:r w:rsidRPr="00B028D6">
        <w:rPr>
          <w:b/>
          <w:i/>
          <w:szCs w:val="24"/>
        </w:rPr>
        <w:t>9.</w:t>
      </w:r>
      <w:r w:rsidRPr="00B028D6">
        <w:rPr>
          <w:b/>
          <w:i/>
          <w:szCs w:val="24"/>
        </w:rPr>
        <w:tab/>
      </w:r>
      <w:r w:rsidRPr="00B028D6">
        <w:rPr>
          <w:b/>
          <w:iCs/>
          <w:szCs w:val="24"/>
        </w:rPr>
        <w:t>Explain</w:t>
      </w:r>
      <w:r w:rsidRPr="00B028D6">
        <w:rPr>
          <w:b/>
          <w:i/>
          <w:szCs w:val="24"/>
        </w:rPr>
        <w:t xml:space="preserve"> any decision to provide any payment or gift to respondents, other than remuneration of contractors or grantees.</w:t>
      </w:r>
    </w:p>
    <w:p w:rsidR="00747AE5" w:rsidRPr="00B028D6" w:rsidP="00383A2D" w14:paraId="230484A0" w14:textId="77777777">
      <w:pPr>
        <w:tabs>
          <w:tab w:val="left" w:pos="-1080"/>
          <w:tab w:val="left" w:pos="-720"/>
          <w:tab w:val="left" w:pos="360"/>
          <w:tab w:val="left" w:pos="720"/>
        </w:tabs>
        <w:rPr>
          <w:b/>
          <w:i/>
          <w:szCs w:val="24"/>
        </w:rPr>
      </w:pPr>
    </w:p>
    <w:p w:rsidR="00CA4DF2" w:rsidRPr="00B028D6" w:rsidP="00383A2D" w14:paraId="7F60B561" w14:textId="2D983062">
      <w:pPr>
        <w:tabs>
          <w:tab w:val="left" w:pos="-1080"/>
          <w:tab w:val="left" w:pos="-720"/>
          <w:tab w:val="left" w:pos="360"/>
          <w:tab w:val="left" w:pos="720"/>
        </w:tabs>
        <w:rPr>
          <w:szCs w:val="24"/>
        </w:rPr>
      </w:pPr>
      <w:r>
        <w:rPr>
          <w:szCs w:val="24"/>
        </w:rPr>
        <w:tab/>
      </w:r>
      <w:r w:rsidR="00F574C0">
        <w:rPr>
          <w:szCs w:val="24"/>
        </w:rPr>
        <w:t>ONRR</w:t>
      </w:r>
      <w:r w:rsidRPr="00B028D6">
        <w:rPr>
          <w:szCs w:val="24"/>
        </w:rPr>
        <w:t xml:space="preserve"> will not provide </w:t>
      </w:r>
      <w:r w:rsidRPr="00B028D6" w:rsidR="003F2033">
        <w:rPr>
          <w:szCs w:val="24"/>
        </w:rPr>
        <w:t xml:space="preserve">any </w:t>
      </w:r>
      <w:r w:rsidRPr="00B028D6">
        <w:rPr>
          <w:szCs w:val="24"/>
        </w:rPr>
        <w:t>paym</w:t>
      </w:r>
      <w:r w:rsidRPr="00B028D6" w:rsidR="003F2033">
        <w:rPr>
          <w:szCs w:val="24"/>
        </w:rPr>
        <w:t>ent or gift</w:t>
      </w:r>
      <w:r w:rsidRPr="00B028D6">
        <w:rPr>
          <w:szCs w:val="24"/>
        </w:rPr>
        <w:t xml:space="preserve"> to respondents in this collection.</w:t>
      </w:r>
    </w:p>
    <w:p w:rsidR="00CA4DF2" w:rsidRPr="00383A2D" w:rsidP="00383A2D" w14:paraId="3C1B407A" w14:textId="77777777">
      <w:pPr>
        <w:tabs>
          <w:tab w:val="left" w:pos="-1080"/>
          <w:tab w:val="left" w:pos="-720"/>
          <w:tab w:val="left" w:pos="360"/>
          <w:tab w:val="left" w:pos="720"/>
        </w:tabs>
        <w:rPr>
          <w:b/>
          <w:i/>
          <w:szCs w:val="24"/>
        </w:rPr>
      </w:pPr>
    </w:p>
    <w:p w:rsidR="00CA4DF2" w:rsidRPr="00383A2D" w:rsidP="00383A2D" w14:paraId="7C855412" w14:textId="77777777">
      <w:pPr>
        <w:tabs>
          <w:tab w:val="left" w:pos="-1080"/>
          <w:tab w:val="left" w:pos="-720"/>
          <w:tab w:val="left" w:pos="360"/>
          <w:tab w:val="left" w:pos="720"/>
        </w:tabs>
        <w:rPr>
          <w:b/>
          <w:i/>
          <w:szCs w:val="24"/>
        </w:rPr>
      </w:pPr>
      <w:r w:rsidRPr="00B1703F">
        <w:rPr>
          <w:b/>
          <w:i/>
          <w:szCs w:val="24"/>
        </w:rPr>
        <w:t>10.</w:t>
      </w:r>
      <w:r w:rsidRPr="00B1703F">
        <w:rPr>
          <w:b/>
          <w:i/>
          <w:szCs w:val="24"/>
        </w:rPr>
        <w:tab/>
        <w:t>Describe any assurance of confidentiality provided to respondents and the basis for the assurance in statute, regulation, or agency policy.</w:t>
      </w:r>
    </w:p>
    <w:p w:rsidR="00C00391" w:rsidRPr="00383A2D" w:rsidP="00383A2D" w14:paraId="21F728E2" w14:textId="77777777">
      <w:pPr>
        <w:tabs>
          <w:tab w:val="left" w:pos="-1080"/>
          <w:tab w:val="left" w:pos="-720"/>
          <w:tab w:val="left" w:pos="360"/>
          <w:tab w:val="left" w:pos="720"/>
        </w:tabs>
        <w:rPr>
          <w:b/>
          <w:i/>
          <w:szCs w:val="24"/>
        </w:rPr>
      </w:pPr>
    </w:p>
    <w:p w:rsidR="00DB6391" w:rsidP="00383A2D" w14:paraId="10AC23AD" w14:textId="4284E044">
      <w:pPr>
        <w:tabs>
          <w:tab w:val="left" w:pos="-1080"/>
          <w:tab w:val="left" w:pos="-720"/>
          <w:tab w:val="left" w:pos="360"/>
          <w:tab w:val="left" w:pos="720"/>
        </w:tabs>
        <w:rPr>
          <w:szCs w:val="24"/>
        </w:rPr>
      </w:pPr>
      <w:r>
        <w:rPr>
          <w:szCs w:val="24"/>
        </w:rPr>
        <w:tab/>
      </w:r>
      <w:r w:rsidRPr="00D562B2" w:rsidR="00483EAA">
        <w:rPr>
          <w:szCs w:val="24"/>
        </w:rPr>
        <w:t xml:space="preserve">Commercial or financial information </w:t>
      </w:r>
      <w:r w:rsidRPr="00D562B2" w:rsidR="00150EF0">
        <w:rPr>
          <w:szCs w:val="24"/>
        </w:rPr>
        <w:t xml:space="preserve">that lessees </w:t>
      </w:r>
      <w:r w:rsidRPr="00D562B2" w:rsidR="00483EAA">
        <w:rPr>
          <w:szCs w:val="24"/>
        </w:rPr>
        <w:t xml:space="preserve">provide to </w:t>
      </w:r>
      <w:r w:rsidRPr="00D562B2" w:rsidR="00C10D66">
        <w:rPr>
          <w:szCs w:val="24"/>
        </w:rPr>
        <w:t>ONRR</w:t>
      </w:r>
      <w:r w:rsidRPr="00D562B2" w:rsidR="00483EAA">
        <w:rPr>
          <w:szCs w:val="24"/>
        </w:rPr>
        <w:t xml:space="preserve">, relative to minerals </w:t>
      </w:r>
      <w:r w:rsidRPr="00D562B2" w:rsidR="00150EF0">
        <w:rPr>
          <w:szCs w:val="24"/>
        </w:rPr>
        <w:t xml:space="preserve">they </w:t>
      </w:r>
      <w:r w:rsidRPr="00D562B2" w:rsidR="00483EAA">
        <w:rPr>
          <w:szCs w:val="24"/>
        </w:rPr>
        <w:t xml:space="preserve">removed from Federal and Indian leases, may be proprietary. </w:t>
      </w:r>
      <w:r w:rsidRPr="00D562B2" w:rsidR="00150EF0">
        <w:rPr>
          <w:szCs w:val="24"/>
        </w:rPr>
        <w:t xml:space="preserve">The FOGRMA, as amended (30 U.S.C. </w:t>
      </w:r>
      <w:r w:rsidRPr="00D562B2">
        <w:rPr>
          <w:szCs w:val="24"/>
        </w:rPr>
        <w:t>17</w:t>
      </w:r>
      <w:r>
        <w:rPr>
          <w:szCs w:val="24"/>
        </w:rPr>
        <w:t xml:space="preserve">01 </w:t>
      </w:r>
      <w:r>
        <w:rPr>
          <w:i/>
          <w:szCs w:val="24"/>
        </w:rPr>
        <w:t>et seq.</w:t>
      </w:r>
      <w:r w:rsidRPr="00D562B2" w:rsidR="00150EF0">
        <w:rPr>
          <w:szCs w:val="24"/>
        </w:rPr>
        <w:t xml:space="preserve">), and the Freedom of Information Act (5 U.S.C. 552(b)(4)) and its implementing regulations establish standards to protect trade </w:t>
      </w:r>
      <w:r w:rsidRPr="00D562B2" w:rsidR="00483EAA">
        <w:rPr>
          <w:szCs w:val="24"/>
        </w:rPr>
        <w:t xml:space="preserve">secrets and other </w:t>
      </w:r>
      <w:r w:rsidRPr="00D562B2">
        <w:rPr>
          <w:szCs w:val="24"/>
        </w:rPr>
        <w:t xml:space="preserve">proprietary </w:t>
      </w:r>
      <w:r w:rsidRPr="00D562B2" w:rsidR="00483EAA">
        <w:rPr>
          <w:szCs w:val="24"/>
        </w:rPr>
        <w:t>information.</w:t>
      </w:r>
    </w:p>
    <w:p w:rsidR="00DB6391" w:rsidP="00383A2D" w14:paraId="3F80AEB8" w14:textId="77777777">
      <w:pPr>
        <w:tabs>
          <w:tab w:val="left" w:pos="-1080"/>
          <w:tab w:val="left" w:pos="-720"/>
          <w:tab w:val="left" w:pos="360"/>
          <w:tab w:val="left" w:pos="720"/>
        </w:tabs>
        <w:rPr>
          <w:szCs w:val="24"/>
        </w:rPr>
      </w:pPr>
    </w:p>
    <w:p w:rsidR="00483EAA" w:rsidRPr="00D562B2" w:rsidP="00383A2D" w14:paraId="21E820C6" w14:textId="7E9C612C">
      <w:pPr>
        <w:tabs>
          <w:tab w:val="left" w:pos="-1080"/>
          <w:tab w:val="left" w:pos="-720"/>
          <w:tab w:val="left" w:pos="360"/>
          <w:tab w:val="left" w:pos="720"/>
        </w:tabs>
        <w:rPr>
          <w:szCs w:val="24"/>
        </w:rPr>
      </w:pPr>
      <w:r>
        <w:rPr>
          <w:szCs w:val="24"/>
        </w:rPr>
        <w:tab/>
      </w:r>
      <w:r w:rsidRPr="00D562B2">
        <w:rPr>
          <w:szCs w:val="24"/>
        </w:rPr>
        <w:t xml:space="preserve">In addition, the Indian Mineral Development Act of 1982 (25 U.S.C. 2103) provides that </w:t>
      </w:r>
      <w:r w:rsidRPr="00D562B2" w:rsidR="00684F4C">
        <w:rPr>
          <w:szCs w:val="24"/>
        </w:rPr>
        <w:t xml:space="preserve">the Department shall hold as privileged </w:t>
      </w:r>
      <w:r w:rsidRPr="00D562B2" w:rsidR="00673F5B">
        <w:rPr>
          <w:szCs w:val="24"/>
        </w:rPr>
        <w:t xml:space="preserve">and </w:t>
      </w:r>
      <w:r w:rsidRPr="00D562B2" w:rsidR="00684F4C">
        <w:rPr>
          <w:szCs w:val="24"/>
        </w:rPr>
        <w:t xml:space="preserve">proprietary information </w:t>
      </w:r>
      <w:r w:rsidRPr="00D562B2">
        <w:rPr>
          <w:szCs w:val="24"/>
        </w:rPr>
        <w:t xml:space="preserve">all information </w:t>
      </w:r>
      <w:r w:rsidRPr="00D562B2" w:rsidR="00684F4C">
        <w:rPr>
          <w:szCs w:val="24"/>
        </w:rPr>
        <w:t xml:space="preserve">in its possession </w:t>
      </w:r>
      <w:r w:rsidRPr="00D562B2">
        <w:rPr>
          <w:szCs w:val="24"/>
        </w:rPr>
        <w:t xml:space="preserve">related to Indian minerals agreement </w:t>
      </w:r>
      <w:r w:rsidRPr="00D562B2" w:rsidR="00684F4C">
        <w:rPr>
          <w:szCs w:val="24"/>
        </w:rPr>
        <w:t xml:space="preserve">the Act </w:t>
      </w:r>
      <w:r w:rsidRPr="00D562B2">
        <w:rPr>
          <w:szCs w:val="24"/>
        </w:rPr>
        <w:t>cover</w:t>
      </w:r>
      <w:r w:rsidRPr="00D562B2" w:rsidR="00684F4C">
        <w:rPr>
          <w:szCs w:val="24"/>
        </w:rPr>
        <w:t>s</w:t>
      </w:r>
      <w:r w:rsidRPr="00D562B2">
        <w:rPr>
          <w:szCs w:val="24"/>
        </w:rPr>
        <w:t xml:space="preserve">. </w:t>
      </w:r>
      <w:r w:rsidR="00EE71EF">
        <w:t>ONRR also has strict security measures in place for storage and access of proprietary information.</w:t>
      </w:r>
    </w:p>
    <w:p w:rsidR="00483EAA" w:rsidRPr="00383A2D" w:rsidP="00383A2D" w14:paraId="613E0805" w14:textId="77777777">
      <w:pPr>
        <w:tabs>
          <w:tab w:val="left" w:pos="-1080"/>
          <w:tab w:val="left" w:pos="-720"/>
          <w:tab w:val="left" w:pos="360"/>
          <w:tab w:val="left" w:pos="720"/>
        </w:tabs>
        <w:rPr>
          <w:b/>
          <w:i/>
          <w:szCs w:val="24"/>
        </w:rPr>
      </w:pPr>
    </w:p>
    <w:p w:rsidR="00C00391" w:rsidRPr="00383A2D" w:rsidP="00383A2D" w14:paraId="23C69B95" w14:textId="0DB8E1AE">
      <w:pPr>
        <w:tabs>
          <w:tab w:val="left" w:pos="-1080"/>
          <w:tab w:val="left" w:pos="-720"/>
          <w:tab w:val="left" w:pos="360"/>
          <w:tab w:val="left" w:pos="720"/>
        </w:tabs>
        <w:rPr>
          <w:b/>
          <w:i/>
          <w:szCs w:val="24"/>
        </w:rPr>
      </w:pPr>
      <w:r w:rsidRPr="00B1703F">
        <w:rPr>
          <w:b/>
          <w:i/>
          <w:szCs w:val="24"/>
        </w:rPr>
        <w:t>11.</w:t>
      </w:r>
      <w:r w:rsidRPr="00B1703F">
        <w:rPr>
          <w:b/>
          <w:i/>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0391" w:rsidRPr="00383A2D" w:rsidP="00383A2D" w14:paraId="154B6EF6" w14:textId="77777777">
      <w:pPr>
        <w:tabs>
          <w:tab w:val="left" w:pos="-1080"/>
          <w:tab w:val="left" w:pos="-720"/>
          <w:tab w:val="left" w:pos="360"/>
          <w:tab w:val="left" w:pos="720"/>
        </w:tabs>
        <w:rPr>
          <w:b/>
          <w:i/>
          <w:szCs w:val="24"/>
        </w:rPr>
      </w:pPr>
    </w:p>
    <w:p w:rsidR="00CA4DF2" w:rsidRPr="000C29D1" w:rsidP="00383A2D" w14:paraId="09EC7FF4" w14:textId="5048D855">
      <w:pPr>
        <w:tabs>
          <w:tab w:val="left" w:pos="-1080"/>
          <w:tab w:val="left" w:pos="-720"/>
          <w:tab w:val="left" w:pos="360"/>
          <w:tab w:val="left" w:pos="720"/>
        </w:tabs>
        <w:rPr>
          <w:szCs w:val="24"/>
        </w:rPr>
      </w:pPr>
      <w:r>
        <w:rPr>
          <w:szCs w:val="24"/>
        </w:rPr>
        <w:tab/>
      </w:r>
      <w:r w:rsidRPr="000C29D1">
        <w:rPr>
          <w:szCs w:val="24"/>
        </w:rPr>
        <w:t>Th</w:t>
      </w:r>
      <w:r w:rsidR="000C4CE5">
        <w:rPr>
          <w:szCs w:val="24"/>
        </w:rPr>
        <w:t>is information</w:t>
      </w:r>
      <w:r w:rsidRPr="000C29D1">
        <w:rPr>
          <w:szCs w:val="24"/>
        </w:rPr>
        <w:t xml:space="preserve"> collection does not include sensitive or private questions.</w:t>
      </w:r>
    </w:p>
    <w:p w:rsidR="002F68C3" w14:paraId="2D3B625A" w14:textId="2A0A0E8C">
      <w:pPr>
        <w:widowControl/>
        <w:rPr>
          <w:b/>
          <w:i/>
          <w:szCs w:val="24"/>
        </w:rPr>
      </w:pPr>
    </w:p>
    <w:p w:rsidR="005F16D5" w:rsidRPr="001A2CCA" w:rsidP="00383A2D" w14:paraId="71F1D686" w14:textId="3EA724CB">
      <w:pPr>
        <w:tabs>
          <w:tab w:val="left" w:pos="-1080"/>
          <w:tab w:val="left" w:pos="-720"/>
          <w:tab w:val="left" w:pos="360"/>
          <w:tab w:val="left" w:pos="720"/>
        </w:tabs>
        <w:rPr>
          <w:b/>
          <w:i/>
          <w:szCs w:val="24"/>
        </w:rPr>
      </w:pPr>
      <w:r w:rsidRPr="001A2CCA">
        <w:rPr>
          <w:b/>
          <w:i/>
          <w:szCs w:val="24"/>
        </w:rPr>
        <w:t>12.</w:t>
      </w:r>
      <w:r w:rsidRPr="001A2CCA">
        <w:rPr>
          <w:b/>
          <w:i/>
          <w:szCs w:val="24"/>
        </w:rPr>
        <w:tab/>
        <w:t>Provide estimates of the hour burden of the collection of information. The statement should:</w:t>
      </w:r>
    </w:p>
    <w:p w:rsidR="005F16D5" w:rsidRPr="001A2CCA" w:rsidP="00383A2D" w14:paraId="65BFCB2A" w14:textId="77777777">
      <w:pPr>
        <w:tabs>
          <w:tab w:val="left" w:pos="-1080"/>
          <w:tab w:val="left" w:pos="-720"/>
          <w:tab w:val="left" w:pos="360"/>
          <w:tab w:val="left" w:pos="720"/>
        </w:tabs>
        <w:rPr>
          <w:b/>
          <w:i/>
          <w:szCs w:val="24"/>
        </w:rPr>
      </w:pPr>
    </w:p>
    <w:p w:rsidR="005F16D5" w:rsidRPr="001A2CCA" w:rsidP="00383A2D" w14:paraId="09E1E719" w14:textId="3B3EF3B4">
      <w:pPr>
        <w:tabs>
          <w:tab w:val="left" w:pos="-1080"/>
          <w:tab w:val="left" w:pos="-720"/>
          <w:tab w:val="left" w:pos="360"/>
          <w:tab w:val="left" w:pos="720"/>
        </w:tabs>
        <w:rPr>
          <w:b/>
          <w:i/>
          <w:szCs w:val="24"/>
        </w:rPr>
      </w:pPr>
      <w:r w:rsidRPr="001A2CCA">
        <w:rPr>
          <w:b/>
          <w:i/>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w:t>
      </w:r>
      <w:r w:rsidRPr="001A2CCA">
        <w:rPr>
          <w:b/>
          <w:i/>
          <w:szCs w:val="24"/>
        </w:rPr>
        <w:t xml:space="preserve">plain the reasons for the variance. Generally, estimates should not include burden hours for customary and usual </w:t>
      </w:r>
      <w:r w:rsidRPr="001A2CCA">
        <w:rPr>
          <w:b/>
          <w:i/>
          <w:szCs w:val="24"/>
        </w:rPr>
        <w:t>business practices.</w:t>
      </w:r>
    </w:p>
    <w:p w:rsidR="00890598" w:rsidRPr="001A2CCA" w:rsidP="00EF72DC" w14:paraId="3A6B5F95" w14:textId="77777777">
      <w:pPr>
        <w:tabs>
          <w:tab w:val="left" w:pos="-1080"/>
          <w:tab w:val="left" w:pos="-720"/>
          <w:tab w:val="left" w:pos="360"/>
          <w:tab w:val="left" w:pos="810"/>
        </w:tabs>
        <w:rPr>
          <w:b/>
          <w:i/>
          <w:szCs w:val="24"/>
        </w:rPr>
      </w:pPr>
    </w:p>
    <w:p w:rsidR="00325994" w:rsidRPr="001A2CCA" w:rsidP="00AC4A6F" w14:paraId="443EA521" w14:textId="2B07B50A">
      <w:pPr>
        <w:ind w:firstLine="360"/>
        <w:rPr>
          <w:b/>
          <w:i/>
          <w:szCs w:val="24"/>
        </w:rPr>
      </w:pPr>
      <w:r>
        <w:rPr>
          <w:szCs w:val="24"/>
        </w:rPr>
        <w:t>ONRR</w:t>
      </w:r>
      <w:r w:rsidRPr="001A2CCA" w:rsidR="005A165E">
        <w:rPr>
          <w:szCs w:val="24"/>
        </w:rPr>
        <w:t xml:space="preserve"> estimate</w:t>
      </w:r>
      <w:r>
        <w:rPr>
          <w:szCs w:val="24"/>
        </w:rPr>
        <w:t>s</w:t>
      </w:r>
      <w:r w:rsidRPr="001A2CCA" w:rsidR="005A165E">
        <w:rPr>
          <w:szCs w:val="24"/>
        </w:rPr>
        <w:t xml:space="preserve"> </w:t>
      </w:r>
      <w:r w:rsidRPr="001A2CCA" w:rsidR="00890598">
        <w:rPr>
          <w:szCs w:val="24"/>
        </w:rPr>
        <w:t xml:space="preserve">approximately </w:t>
      </w:r>
      <w:r w:rsidRPr="001A2CCA" w:rsidR="00C65426">
        <w:rPr>
          <w:szCs w:val="24"/>
        </w:rPr>
        <w:t>146</w:t>
      </w:r>
      <w:r w:rsidRPr="001A2CCA" w:rsidR="00994B6B">
        <w:rPr>
          <w:szCs w:val="24"/>
        </w:rPr>
        <w:t xml:space="preserve"> </w:t>
      </w:r>
      <w:r w:rsidRPr="001A2CCA" w:rsidR="005A165E">
        <w:rPr>
          <w:szCs w:val="24"/>
        </w:rPr>
        <w:t>respondents</w:t>
      </w:r>
      <w:r w:rsidRPr="001A2CCA" w:rsidR="007F163F">
        <w:rPr>
          <w:szCs w:val="24"/>
        </w:rPr>
        <w:t xml:space="preserve"> </w:t>
      </w:r>
      <w:r w:rsidRPr="001A2CCA" w:rsidR="005A165E">
        <w:rPr>
          <w:szCs w:val="24"/>
        </w:rPr>
        <w:t>(</w:t>
      </w:r>
      <w:r w:rsidRPr="001A2CCA" w:rsidR="0070391D">
        <w:rPr>
          <w:szCs w:val="24"/>
        </w:rPr>
        <w:t xml:space="preserve">lessees of </w:t>
      </w:r>
      <w:r w:rsidRPr="001A2CCA" w:rsidR="00890598">
        <w:rPr>
          <w:szCs w:val="24"/>
        </w:rPr>
        <w:t>Indian oil and gas</w:t>
      </w:r>
      <w:r w:rsidRPr="001A2CCA" w:rsidR="0070391D">
        <w:rPr>
          <w:szCs w:val="24"/>
        </w:rPr>
        <w:t xml:space="preserve"> leases</w:t>
      </w:r>
      <w:r w:rsidRPr="001A2CCA" w:rsidR="005A165E">
        <w:rPr>
          <w:szCs w:val="24"/>
        </w:rPr>
        <w:t>)</w:t>
      </w:r>
      <w:r w:rsidRPr="001A2CCA" w:rsidR="00890598">
        <w:rPr>
          <w:szCs w:val="24"/>
        </w:rPr>
        <w:t xml:space="preserve"> </w:t>
      </w:r>
      <w:r w:rsidRPr="001A2CCA" w:rsidR="007F163F">
        <w:rPr>
          <w:szCs w:val="24"/>
        </w:rPr>
        <w:t>who may</w:t>
      </w:r>
      <w:r w:rsidRPr="001A2CCA" w:rsidR="00890598">
        <w:rPr>
          <w:szCs w:val="24"/>
        </w:rPr>
        <w:t xml:space="preserve"> submit the required information annually and on occasion</w:t>
      </w:r>
      <w:r w:rsidRPr="001A2CCA" w:rsidR="00E51C64">
        <w:rPr>
          <w:szCs w:val="24"/>
        </w:rPr>
        <w:t xml:space="preserve"> (see charts below for breakout of data by form and by inform</w:t>
      </w:r>
      <w:r w:rsidRPr="001A2CCA" w:rsidR="00890834">
        <w:rPr>
          <w:szCs w:val="24"/>
        </w:rPr>
        <w:t>ation collection</w:t>
      </w:r>
      <w:r w:rsidRPr="001A2CCA" w:rsidR="00504010">
        <w:rPr>
          <w:szCs w:val="24"/>
        </w:rPr>
        <w:t>)</w:t>
      </w:r>
      <w:r w:rsidRPr="001A2CCA" w:rsidR="00890598">
        <w:rPr>
          <w:szCs w:val="24"/>
        </w:rPr>
        <w:t xml:space="preserve">. </w:t>
      </w:r>
      <w:r w:rsidRPr="001A2CCA" w:rsidR="00BC4B49">
        <w:rPr>
          <w:szCs w:val="24"/>
        </w:rPr>
        <w:t xml:space="preserve">Based on current data, </w:t>
      </w:r>
      <w:r>
        <w:rPr>
          <w:szCs w:val="24"/>
        </w:rPr>
        <w:t>ONRR</w:t>
      </w:r>
      <w:r w:rsidRPr="001A2CCA" w:rsidR="00890598">
        <w:rPr>
          <w:szCs w:val="24"/>
        </w:rPr>
        <w:t xml:space="preserve"> estimate</w:t>
      </w:r>
      <w:r>
        <w:rPr>
          <w:szCs w:val="24"/>
        </w:rPr>
        <w:t>s</w:t>
      </w:r>
      <w:r w:rsidRPr="001A2CCA" w:rsidR="00890598">
        <w:rPr>
          <w:szCs w:val="24"/>
        </w:rPr>
        <w:t xml:space="preserve"> the </w:t>
      </w:r>
      <w:r w:rsidRPr="001A2CCA" w:rsidR="00E51C64">
        <w:rPr>
          <w:szCs w:val="24"/>
        </w:rPr>
        <w:t>average</w:t>
      </w:r>
      <w:r w:rsidRPr="001A2CCA" w:rsidR="00890598">
        <w:rPr>
          <w:szCs w:val="24"/>
        </w:rPr>
        <w:t xml:space="preserve"> </w:t>
      </w:r>
      <w:r w:rsidRPr="001A2CCA" w:rsidR="00E51C64">
        <w:rPr>
          <w:szCs w:val="24"/>
        </w:rPr>
        <w:t xml:space="preserve">number of annual responses is </w:t>
      </w:r>
      <w:r w:rsidRPr="001A2CCA" w:rsidR="00C65426">
        <w:rPr>
          <w:szCs w:val="24"/>
        </w:rPr>
        <w:t>146</w:t>
      </w:r>
      <w:r w:rsidRPr="001A2CCA" w:rsidR="00E51C64">
        <w:rPr>
          <w:szCs w:val="24"/>
        </w:rPr>
        <w:t xml:space="preserve">, and the </w:t>
      </w:r>
      <w:r w:rsidRPr="001A2CCA" w:rsidR="00890598">
        <w:rPr>
          <w:szCs w:val="24"/>
        </w:rPr>
        <w:t xml:space="preserve">annual reporting burden is </w:t>
      </w:r>
      <w:r w:rsidRPr="001A2CCA" w:rsidR="00C65426">
        <w:rPr>
          <w:szCs w:val="24"/>
        </w:rPr>
        <w:t>1,299</w:t>
      </w:r>
      <w:r w:rsidRPr="001A2CCA" w:rsidR="00890598">
        <w:rPr>
          <w:szCs w:val="24"/>
        </w:rPr>
        <w:t xml:space="preserve"> hours.</w:t>
      </w:r>
    </w:p>
    <w:p w:rsidR="00325994" w:rsidRPr="001A2CCA" w:rsidP="00B1703F" w14:paraId="3251C033" w14:textId="77777777">
      <w:pPr>
        <w:rPr>
          <w:b/>
          <w:i/>
          <w:szCs w:val="24"/>
        </w:rPr>
      </w:pPr>
    </w:p>
    <w:p w:rsidR="006A1D57" w:rsidRPr="001A2CCA" w:rsidP="00383A2D" w14:paraId="05473CDF" w14:textId="6281F32E">
      <w:pPr>
        <w:tabs>
          <w:tab w:val="left" w:pos="-1080"/>
          <w:tab w:val="left" w:pos="-720"/>
          <w:tab w:val="left" w:pos="360"/>
          <w:tab w:val="left" w:pos="720"/>
        </w:tabs>
        <w:rPr>
          <w:b/>
          <w:i/>
          <w:szCs w:val="24"/>
        </w:rPr>
      </w:pPr>
      <w:r w:rsidRPr="001A2CCA">
        <w:rPr>
          <w:b/>
          <w:i/>
          <w:szCs w:val="24"/>
        </w:rPr>
        <w:t>*</w:t>
      </w:r>
      <w:r w:rsidRPr="001A2CCA" w:rsidR="005F16D5">
        <w:rPr>
          <w:b/>
          <w:i/>
          <w:szCs w:val="24"/>
        </w:rPr>
        <w:t xml:space="preserve"> If this request for approval covers more than one form, provide separate hour burden estimates for each form and aggregate the hour bur</w:t>
      </w:r>
      <w:r w:rsidRPr="001A2CCA" w:rsidR="00F074B8">
        <w:rPr>
          <w:b/>
          <w:i/>
          <w:szCs w:val="24"/>
        </w:rPr>
        <w:t>dens</w:t>
      </w:r>
      <w:r w:rsidRPr="001A2CCA" w:rsidR="005F16D5">
        <w:rPr>
          <w:b/>
          <w:i/>
          <w:szCs w:val="24"/>
        </w:rPr>
        <w:t>.</w:t>
      </w:r>
    </w:p>
    <w:p w:rsidR="003C73EB" w:rsidRPr="001A2CCA" w:rsidP="00383A2D" w14:paraId="18F6F069" w14:textId="77777777">
      <w:pPr>
        <w:tabs>
          <w:tab w:val="left" w:pos="-1080"/>
          <w:tab w:val="left" w:pos="-720"/>
          <w:tab w:val="left" w:pos="360"/>
          <w:tab w:val="left" w:pos="720"/>
        </w:tabs>
        <w:rPr>
          <w:b/>
          <w:i/>
          <w:szCs w:val="24"/>
        </w:rPr>
      </w:pPr>
    </w:p>
    <w:p w:rsidR="000834AD" w:rsidRPr="001A2CCA" w:rsidP="00383A2D" w14:paraId="5471A4DD" w14:textId="4E35D77A">
      <w:pPr>
        <w:tabs>
          <w:tab w:val="left" w:pos="-1080"/>
          <w:tab w:val="left" w:pos="-720"/>
          <w:tab w:val="left" w:pos="360"/>
          <w:tab w:val="left" w:pos="720"/>
        </w:tabs>
        <w:rPr>
          <w:b/>
          <w:i/>
          <w:szCs w:val="24"/>
        </w:rPr>
      </w:pPr>
      <w:r w:rsidRPr="001A2CCA">
        <w:rPr>
          <w:b/>
          <w:i/>
          <w:szCs w:val="24"/>
        </w:rPr>
        <w:t>*</w:t>
      </w:r>
      <w:r w:rsidRPr="001A2CCA" w:rsidR="008A3760">
        <w:rPr>
          <w:b/>
          <w:i/>
          <w:szCs w:val="24"/>
        </w:rPr>
        <w:t xml:space="preserve"> </w:t>
      </w:r>
      <w:r w:rsidRPr="001A2CCA" w:rsidR="005F16D5">
        <w:rPr>
          <w:b/>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C7035" w:rsidRPr="001A2CCA" w:rsidP="00B1703F" w14:paraId="26CE9F62" w14:textId="77777777">
      <w:pPr>
        <w:ind w:left="720"/>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2970"/>
        <w:gridCol w:w="1080"/>
        <w:gridCol w:w="1170"/>
        <w:gridCol w:w="1260"/>
        <w:gridCol w:w="900"/>
        <w:gridCol w:w="990"/>
      </w:tblGrid>
      <w:tr w14:paraId="69648E33" w14:textId="77777777" w:rsidTr="00A7062A">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jc w:val="center"/>
        </w:trPr>
        <w:tc>
          <w:tcPr>
            <w:tcW w:w="1098" w:type="dxa"/>
            <w:shd w:val="clear" w:color="auto" w:fill="auto"/>
            <w:vAlign w:val="center"/>
          </w:tcPr>
          <w:p w:rsidR="00C47185" w:rsidRPr="001A2CCA" w:rsidP="00A7062A" w14:paraId="5FC5380F" w14:textId="77777777">
            <w:pPr>
              <w:jc w:val="center"/>
              <w:rPr>
                <w:rFonts w:ascii="Arial" w:hAnsi="Arial" w:cs="Arial"/>
                <w:b/>
                <w:sz w:val="18"/>
                <w:szCs w:val="18"/>
              </w:rPr>
            </w:pPr>
            <w:r w:rsidRPr="001A2CCA">
              <w:rPr>
                <w:rFonts w:ascii="Arial" w:hAnsi="Arial" w:cs="Arial"/>
                <w:b/>
                <w:sz w:val="18"/>
                <w:szCs w:val="18"/>
              </w:rPr>
              <w:t>Reference</w:t>
            </w:r>
          </w:p>
          <w:p w:rsidR="00C47185" w:rsidRPr="001A2CCA" w:rsidP="00A7062A" w14:paraId="2C047FE7" w14:textId="77777777">
            <w:pPr>
              <w:jc w:val="center"/>
              <w:rPr>
                <w:rFonts w:ascii="Arial" w:hAnsi="Arial" w:cs="Arial"/>
                <w:b/>
                <w:sz w:val="18"/>
                <w:szCs w:val="18"/>
              </w:rPr>
            </w:pPr>
            <w:r w:rsidRPr="001A2CCA">
              <w:rPr>
                <w:rFonts w:ascii="Arial" w:hAnsi="Arial" w:cs="Arial"/>
                <w:b/>
                <w:sz w:val="18"/>
                <w:szCs w:val="18"/>
              </w:rPr>
              <w:t>30 CFR</w:t>
            </w:r>
          </w:p>
        </w:tc>
        <w:tc>
          <w:tcPr>
            <w:tcW w:w="2970" w:type="dxa"/>
            <w:shd w:val="clear" w:color="auto" w:fill="auto"/>
            <w:vAlign w:val="center"/>
          </w:tcPr>
          <w:p w:rsidR="00C47185" w:rsidRPr="001A2CCA" w:rsidP="00A7062A" w14:paraId="43AB7C56" w14:textId="77777777">
            <w:pPr>
              <w:jc w:val="center"/>
              <w:rPr>
                <w:rFonts w:ascii="Arial" w:hAnsi="Arial" w:cs="Arial"/>
                <w:b/>
                <w:sz w:val="18"/>
                <w:szCs w:val="18"/>
              </w:rPr>
            </w:pPr>
            <w:r w:rsidRPr="001A2CCA">
              <w:rPr>
                <w:rFonts w:ascii="Arial" w:hAnsi="Arial" w:cs="Arial"/>
                <w:b/>
                <w:sz w:val="18"/>
                <w:szCs w:val="18"/>
              </w:rPr>
              <w:t>Information Collections (IC)</w:t>
            </w:r>
          </w:p>
        </w:tc>
        <w:tc>
          <w:tcPr>
            <w:tcW w:w="1080" w:type="dxa"/>
            <w:shd w:val="clear" w:color="auto" w:fill="auto"/>
          </w:tcPr>
          <w:p w:rsidR="00C47185" w:rsidRPr="001A2CCA" w:rsidP="00A7062A" w14:paraId="24CDCAA8" w14:textId="77777777">
            <w:pPr>
              <w:jc w:val="center"/>
              <w:rPr>
                <w:rFonts w:ascii="Arial" w:hAnsi="Arial" w:cs="Arial"/>
                <w:b/>
                <w:sz w:val="18"/>
                <w:szCs w:val="18"/>
              </w:rPr>
            </w:pPr>
            <w:r w:rsidRPr="001A2CCA">
              <w:rPr>
                <w:rFonts w:ascii="Arial" w:hAnsi="Arial" w:cs="Arial"/>
                <w:b/>
                <w:sz w:val="18"/>
                <w:szCs w:val="18"/>
              </w:rPr>
              <w:t xml:space="preserve">Require-ment to </w:t>
            </w:r>
          </w:p>
          <w:p w:rsidR="00C47185" w:rsidRPr="001A2CCA" w:rsidP="00A7062A" w14:paraId="05E45997" w14:textId="77777777">
            <w:pPr>
              <w:jc w:val="center"/>
              <w:rPr>
                <w:rFonts w:ascii="Arial" w:hAnsi="Arial" w:cs="Arial"/>
                <w:b/>
                <w:sz w:val="18"/>
                <w:szCs w:val="18"/>
              </w:rPr>
            </w:pPr>
            <w:r w:rsidRPr="001A2CCA">
              <w:rPr>
                <w:rFonts w:ascii="Arial" w:hAnsi="Arial" w:cs="Arial"/>
                <w:b/>
                <w:sz w:val="18"/>
                <w:szCs w:val="18"/>
              </w:rPr>
              <w:t>Respond</w:t>
            </w:r>
          </w:p>
        </w:tc>
        <w:tc>
          <w:tcPr>
            <w:tcW w:w="1170" w:type="dxa"/>
            <w:shd w:val="clear" w:color="auto" w:fill="auto"/>
          </w:tcPr>
          <w:p w:rsidR="00C47185" w:rsidRPr="001A2CCA" w:rsidP="00A7062A" w14:paraId="244D9F11" w14:textId="77777777">
            <w:pPr>
              <w:jc w:val="center"/>
              <w:rPr>
                <w:rFonts w:ascii="Arial" w:hAnsi="Arial" w:cs="Arial"/>
                <w:b/>
                <w:sz w:val="18"/>
                <w:szCs w:val="18"/>
              </w:rPr>
            </w:pPr>
            <w:r w:rsidRPr="001A2CCA">
              <w:rPr>
                <w:rFonts w:ascii="Arial" w:hAnsi="Arial" w:cs="Arial"/>
                <w:b/>
                <w:sz w:val="18"/>
                <w:szCs w:val="18"/>
              </w:rPr>
              <w:t>Frequency of Response</w:t>
            </w:r>
          </w:p>
        </w:tc>
        <w:tc>
          <w:tcPr>
            <w:tcW w:w="1260" w:type="dxa"/>
            <w:shd w:val="clear" w:color="auto" w:fill="auto"/>
          </w:tcPr>
          <w:p w:rsidR="00C47185" w:rsidRPr="001A2CCA" w:rsidP="00A7062A" w14:paraId="50DC2545" w14:textId="77777777">
            <w:pPr>
              <w:jc w:val="center"/>
              <w:rPr>
                <w:rFonts w:ascii="Arial" w:hAnsi="Arial" w:cs="Arial"/>
                <w:b/>
                <w:sz w:val="18"/>
                <w:szCs w:val="18"/>
              </w:rPr>
            </w:pPr>
            <w:r w:rsidRPr="001A2CCA">
              <w:rPr>
                <w:rFonts w:ascii="Arial" w:hAnsi="Arial" w:cs="Arial"/>
                <w:b/>
                <w:sz w:val="18"/>
                <w:szCs w:val="18"/>
              </w:rPr>
              <w:t xml:space="preserve">Number </w:t>
            </w:r>
          </w:p>
          <w:p w:rsidR="00C47185" w:rsidRPr="001A2CCA" w:rsidP="00A7062A" w14:paraId="288E9698" w14:textId="77777777">
            <w:pPr>
              <w:jc w:val="center"/>
              <w:rPr>
                <w:rFonts w:ascii="Arial" w:hAnsi="Arial" w:cs="Arial"/>
                <w:b/>
                <w:sz w:val="18"/>
                <w:szCs w:val="18"/>
              </w:rPr>
            </w:pPr>
            <w:r w:rsidRPr="001A2CCA">
              <w:rPr>
                <w:rFonts w:ascii="Arial" w:hAnsi="Arial" w:cs="Arial"/>
                <w:b/>
                <w:sz w:val="18"/>
                <w:szCs w:val="18"/>
              </w:rPr>
              <w:t>of Responses</w:t>
            </w:r>
          </w:p>
        </w:tc>
        <w:tc>
          <w:tcPr>
            <w:tcW w:w="900" w:type="dxa"/>
            <w:shd w:val="clear" w:color="auto" w:fill="auto"/>
            <w:vAlign w:val="center"/>
          </w:tcPr>
          <w:p w:rsidR="00C47185" w:rsidRPr="001A2CCA" w:rsidP="00A7062A" w14:paraId="0134067C" w14:textId="77777777">
            <w:pPr>
              <w:jc w:val="center"/>
              <w:rPr>
                <w:rFonts w:ascii="Arial" w:hAnsi="Arial" w:cs="Arial"/>
                <w:b/>
                <w:sz w:val="18"/>
                <w:szCs w:val="18"/>
              </w:rPr>
            </w:pPr>
            <w:r w:rsidRPr="001A2CCA">
              <w:rPr>
                <w:rFonts w:ascii="Arial" w:hAnsi="Arial" w:cs="Arial"/>
                <w:b/>
                <w:sz w:val="18"/>
                <w:szCs w:val="18"/>
              </w:rPr>
              <w:t>Annual BurdenHours</w:t>
            </w:r>
          </w:p>
        </w:tc>
        <w:tc>
          <w:tcPr>
            <w:tcW w:w="990" w:type="dxa"/>
            <w:shd w:val="clear" w:color="auto" w:fill="auto"/>
            <w:vAlign w:val="center"/>
          </w:tcPr>
          <w:p w:rsidR="00C47185" w:rsidRPr="001A2CCA" w:rsidP="00A7062A" w14:paraId="43E97E8A" w14:textId="77777777">
            <w:pPr>
              <w:jc w:val="center"/>
              <w:rPr>
                <w:rFonts w:ascii="Arial" w:hAnsi="Arial" w:cs="Arial"/>
                <w:b/>
                <w:sz w:val="18"/>
                <w:szCs w:val="18"/>
              </w:rPr>
            </w:pPr>
            <w:r w:rsidRPr="001A2CCA">
              <w:rPr>
                <w:rFonts w:ascii="Arial" w:hAnsi="Arial" w:cs="Arial"/>
                <w:b/>
                <w:sz w:val="18"/>
                <w:szCs w:val="18"/>
              </w:rPr>
              <w:t>Annual</w:t>
            </w:r>
          </w:p>
          <w:p w:rsidR="00C47185" w:rsidRPr="001A2CCA" w:rsidP="00A7062A" w14:paraId="6FA85683" w14:textId="77777777">
            <w:pPr>
              <w:jc w:val="center"/>
              <w:rPr>
                <w:rFonts w:ascii="Arial" w:hAnsi="Arial" w:cs="Arial"/>
                <w:b/>
                <w:sz w:val="18"/>
                <w:szCs w:val="18"/>
              </w:rPr>
            </w:pPr>
            <w:r w:rsidRPr="001A2CCA">
              <w:rPr>
                <w:rFonts w:ascii="Arial" w:hAnsi="Arial" w:cs="Arial"/>
                <w:b/>
                <w:sz w:val="18"/>
                <w:szCs w:val="18"/>
              </w:rPr>
              <w:t>Cost</w:t>
            </w:r>
          </w:p>
          <w:p w:rsidR="00C47185" w:rsidRPr="001A2CCA" w:rsidP="00D87BDC" w14:paraId="280BD7DA" w14:textId="30CDDEB5">
            <w:pPr>
              <w:jc w:val="center"/>
              <w:rPr>
                <w:rFonts w:ascii="Arial" w:hAnsi="Arial" w:cs="Arial"/>
                <w:b/>
                <w:sz w:val="18"/>
                <w:szCs w:val="18"/>
              </w:rPr>
            </w:pPr>
            <w:r w:rsidRPr="001A2CCA">
              <w:rPr>
                <w:rFonts w:ascii="Arial" w:hAnsi="Arial" w:cs="Arial"/>
                <w:b/>
                <w:sz w:val="18"/>
                <w:szCs w:val="18"/>
              </w:rPr>
              <w:t>($</w:t>
            </w:r>
            <w:r w:rsidR="005E742A">
              <w:rPr>
                <w:rFonts w:ascii="Arial" w:hAnsi="Arial" w:cs="Arial"/>
                <w:b/>
                <w:sz w:val="18"/>
                <w:szCs w:val="18"/>
              </w:rPr>
              <w:t>61</w:t>
            </w:r>
            <w:r w:rsidRPr="001A2CCA">
              <w:rPr>
                <w:rFonts w:ascii="Arial" w:hAnsi="Arial" w:cs="Arial"/>
                <w:b/>
                <w:sz w:val="18"/>
                <w:szCs w:val="18"/>
              </w:rPr>
              <w:t>/hr)</w:t>
            </w:r>
            <w:r w:rsidRPr="001A2CCA">
              <w:rPr>
                <w:rFonts w:ascii="Arial" w:hAnsi="Arial" w:cs="Arial"/>
                <w:b/>
                <w:sz w:val="18"/>
                <w:szCs w:val="18"/>
                <w:vertAlign w:val="superscript"/>
              </w:rPr>
              <w:t>1</w:t>
            </w:r>
          </w:p>
        </w:tc>
      </w:tr>
      <w:tr w14:paraId="054A4FFE" w14:textId="77777777" w:rsidTr="007B1900">
        <w:tblPrEx>
          <w:tblW w:w="9468" w:type="dxa"/>
          <w:jc w:val="center"/>
          <w:tblLayout w:type="fixed"/>
          <w:tblLook w:val="01E0"/>
        </w:tblPrEx>
        <w:trPr>
          <w:trHeight w:val="360"/>
          <w:jc w:val="center"/>
        </w:trPr>
        <w:tc>
          <w:tcPr>
            <w:tcW w:w="1098" w:type="dxa"/>
            <w:shd w:val="clear" w:color="auto" w:fill="auto"/>
          </w:tcPr>
          <w:p w:rsidR="00021A2C" w:rsidRPr="001A2CCA" w:rsidP="002E5364" w14:paraId="6E3D66F6" w14:textId="0D18F7C3">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206.180 cites</w:t>
            </w:r>
            <w:r w:rsidRPr="001A2CCA" w:rsidR="00C47185">
              <w:rPr>
                <w:rFonts w:ascii="Arial" w:hAnsi="Arial" w:cs="Arial"/>
                <w:sz w:val="18"/>
                <w:szCs w:val="18"/>
                <w:vertAlign w:val="superscript"/>
              </w:rPr>
              <w:t xml:space="preserve">2 </w:t>
            </w:r>
            <w:r w:rsidRPr="001A2CCA" w:rsidR="00C47185">
              <w:rPr>
                <w:rFonts w:ascii="Arial" w:hAnsi="Arial" w:cs="Arial"/>
                <w:sz w:val="18"/>
                <w:szCs w:val="18"/>
              </w:rPr>
              <w:t xml:space="preserve">and </w:t>
            </w:r>
            <w:r w:rsidRPr="001A2CCA" w:rsidR="00007127">
              <w:rPr>
                <w:rFonts w:ascii="Arial" w:hAnsi="Arial" w:cs="Arial"/>
                <w:sz w:val="18"/>
                <w:szCs w:val="18"/>
              </w:rPr>
              <w:t>1</w:t>
            </w:r>
            <w:r w:rsidRPr="001A2CCA" w:rsidR="00C47185">
              <w:rPr>
                <w:rFonts w:ascii="Arial" w:hAnsi="Arial" w:cs="Arial"/>
                <w:sz w:val="18"/>
                <w:szCs w:val="18"/>
              </w:rPr>
              <w:t>206.181</w:t>
            </w:r>
          </w:p>
          <w:p w:rsidR="00C47185" w:rsidRPr="001A2CCA" w:rsidP="002E5364" w14:paraId="44A3D384" w14:textId="77777777">
            <w:pPr>
              <w:rPr>
                <w:rFonts w:ascii="Arial" w:hAnsi="Arial" w:cs="Arial"/>
                <w:sz w:val="18"/>
                <w:szCs w:val="18"/>
                <w:vertAlign w:val="superscript"/>
              </w:rPr>
            </w:pPr>
            <w:r w:rsidRPr="001A2CCA">
              <w:rPr>
                <w:rFonts w:ascii="Arial" w:hAnsi="Arial" w:cs="Arial"/>
                <w:sz w:val="18"/>
                <w:szCs w:val="18"/>
              </w:rPr>
              <w:t>(c)</w:t>
            </w:r>
          </w:p>
        </w:tc>
        <w:tc>
          <w:tcPr>
            <w:tcW w:w="2970" w:type="dxa"/>
            <w:shd w:val="clear" w:color="auto" w:fill="auto"/>
          </w:tcPr>
          <w:p w:rsidR="00C47185" w:rsidRPr="001A2CCA" w:rsidP="002E5364" w14:paraId="5BF65B5F" w14:textId="77777777">
            <w:pPr>
              <w:rPr>
                <w:rFonts w:ascii="Arial" w:hAnsi="Arial" w:cs="Arial"/>
                <w:b/>
                <w:sz w:val="18"/>
                <w:szCs w:val="18"/>
              </w:rPr>
            </w:pPr>
            <w:r w:rsidRPr="001A2CCA">
              <w:rPr>
                <w:rFonts w:ascii="Arial" w:hAnsi="Arial" w:cs="Arial"/>
                <w:b/>
                <w:sz w:val="18"/>
                <w:szCs w:val="18"/>
              </w:rPr>
              <w:t>1. Indian Gas Processing Allowance</w:t>
            </w:r>
          </w:p>
          <w:p w:rsidR="00C47185" w:rsidRPr="001A2CCA" w:rsidP="002E5364" w14:paraId="151C4559" w14:textId="20C29460">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-4109 and any other required documentation)</w:t>
            </w:r>
          </w:p>
        </w:tc>
        <w:tc>
          <w:tcPr>
            <w:tcW w:w="1080" w:type="dxa"/>
            <w:shd w:val="clear" w:color="auto" w:fill="auto"/>
          </w:tcPr>
          <w:p w:rsidR="00C47185" w:rsidRPr="001A2CCA" w:rsidP="002E5364" w14:paraId="789D2824"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2E5364" w14:paraId="4019F1DA" w14:textId="77777777">
            <w:pPr>
              <w:rPr>
                <w:rFonts w:ascii="Arial" w:hAnsi="Arial" w:cs="Arial"/>
                <w:sz w:val="18"/>
                <w:szCs w:val="18"/>
              </w:rPr>
            </w:pPr>
            <w:r w:rsidRPr="001A2CCA">
              <w:rPr>
                <w:rFonts w:ascii="Arial" w:hAnsi="Arial" w:cs="Arial"/>
                <w:sz w:val="18"/>
                <w:szCs w:val="18"/>
              </w:rPr>
              <w:t>Annually</w:t>
            </w:r>
          </w:p>
        </w:tc>
        <w:tc>
          <w:tcPr>
            <w:tcW w:w="1260" w:type="dxa"/>
            <w:shd w:val="clear" w:color="auto" w:fill="FFFFFF" w:themeFill="background1"/>
          </w:tcPr>
          <w:p w:rsidR="00C47185" w:rsidRPr="001A2CCA" w:rsidP="00A7062A" w14:paraId="3E600CF1" w14:textId="77777777">
            <w:pPr>
              <w:jc w:val="right"/>
              <w:rPr>
                <w:rFonts w:ascii="Arial" w:hAnsi="Arial" w:cs="Arial"/>
                <w:sz w:val="18"/>
                <w:szCs w:val="18"/>
              </w:rPr>
            </w:pPr>
            <w:r w:rsidRPr="001A2CCA">
              <w:rPr>
                <w:rFonts w:ascii="Arial" w:hAnsi="Arial" w:cs="Arial"/>
                <w:sz w:val="18"/>
                <w:szCs w:val="18"/>
              </w:rPr>
              <w:t>19</w:t>
            </w:r>
          </w:p>
        </w:tc>
        <w:tc>
          <w:tcPr>
            <w:tcW w:w="900" w:type="dxa"/>
            <w:shd w:val="clear" w:color="auto" w:fill="FFFFFF" w:themeFill="background1"/>
          </w:tcPr>
          <w:p w:rsidR="00C47185" w:rsidRPr="001A2CCA" w:rsidP="00A7062A" w14:paraId="05DD3DBD" w14:textId="1D568ED8">
            <w:pPr>
              <w:jc w:val="right"/>
              <w:rPr>
                <w:rFonts w:ascii="Arial" w:hAnsi="Arial" w:cs="Arial"/>
                <w:sz w:val="18"/>
                <w:szCs w:val="18"/>
              </w:rPr>
            </w:pPr>
            <w:r w:rsidRPr="001A2CCA">
              <w:rPr>
                <w:rFonts w:ascii="Arial" w:hAnsi="Arial" w:cs="Arial"/>
                <w:sz w:val="18"/>
                <w:szCs w:val="18"/>
              </w:rPr>
              <w:t>382</w:t>
            </w:r>
          </w:p>
        </w:tc>
        <w:tc>
          <w:tcPr>
            <w:tcW w:w="990" w:type="dxa"/>
            <w:shd w:val="clear" w:color="auto" w:fill="FFFFFF" w:themeFill="background1"/>
          </w:tcPr>
          <w:p w:rsidR="00C47185" w:rsidRPr="001A2CCA" w:rsidP="00EA2C5B" w14:paraId="13963A61" w14:textId="64E5866A">
            <w:pPr>
              <w:jc w:val="right"/>
              <w:rPr>
                <w:rFonts w:ascii="Arial" w:hAnsi="Arial" w:cs="Arial"/>
                <w:sz w:val="18"/>
                <w:szCs w:val="18"/>
              </w:rPr>
            </w:pPr>
            <w:r w:rsidRPr="001A2CCA">
              <w:rPr>
                <w:rFonts w:ascii="Arial" w:hAnsi="Arial" w:cs="Arial"/>
                <w:sz w:val="18"/>
                <w:szCs w:val="18"/>
              </w:rPr>
              <w:t>$</w:t>
            </w:r>
            <w:r w:rsidR="005E742A">
              <w:rPr>
                <w:rFonts w:ascii="Arial" w:hAnsi="Arial" w:cs="Arial"/>
                <w:sz w:val="18"/>
                <w:szCs w:val="18"/>
              </w:rPr>
              <w:t>23,302</w:t>
            </w:r>
          </w:p>
        </w:tc>
      </w:tr>
      <w:tr w14:paraId="363F4305"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0EEB71F5" w14:textId="60BBEACF">
            <w:pPr>
              <w:rPr>
                <w:rFonts w:ascii="Arial" w:hAnsi="Arial" w:cs="Arial"/>
                <w:sz w:val="18"/>
                <w:szCs w:val="18"/>
                <w:vertAlign w:val="superscript"/>
              </w:rPr>
            </w:pPr>
            <w:r w:rsidRPr="001A2CCA">
              <w:rPr>
                <w:rFonts w:ascii="Arial" w:hAnsi="Arial" w:cs="Arial"/>
                <w:sz w:val="18"/>
                <w:szCs w:val="18"/>
              </w:rPr>
              <w:t xml:space="preserve">1206.57 </w:t>
            </w:r>
            <w:r w:rsidRPr="001A2CCA" w:rsidR="00867F07">
              <w:rPr>
                <w:rFonts w:ascii="Arial" w:hAnsi="Arial" w:cs="Arial"/>
                <w:sz w:val="18"/>
                <w:szCs w:val="18"/>
              </w:rPr>
              <w:t xml:space="preserve">and 1206.58 </w:t>
            </w:r>
            <w:r w:rsidRPr="001A2CCA">
              <w:rPr>
                <w:rFonts w:ascii="Arial" w:hAnsi="Arial" w:cs="Arial"/>
                <w:sz w:val="18"/>
                <w:szCs w:val="18"/>
              </w:rPr>
              <w:t>cites</w:t>
            </w:r>
            <w:r w:rsidRPr="001A2CCA">
              <w:rPr>
                <w:rFonts w:ascii="Arial" w:hAnsi="Arial" w:cs="Arial"/>
                <w:sz w:val="18"/>
                <w:szCs w:val="18"/>
                <w:vertAlign w:val="superscript"/>
              </w:rPr>
              <w:t>2</w:t>
            </w:r>
          </w:p>
        </w:tc>
        <w:tc>
          <w:tcPr>
            <w:tcW w:w="2970" w:type="dxa"/>
            <w:shd w:val="clear" w:color="auto" w:fill="auto"/>
          </w:tcPr>
          <w:p w:rsidR="00C47185" w:rsidRPr="001A2CCA" w:rsidP="00772C8B" w14:paraId="797F7DB2" w14:textId="77777777">
            <w:pPr>
              <w:rPr>
                <w:rFonts w:ascii="Arial" w:hAnsi="Arial" w:cs="Arial"/>
                <w:b/>
                <w:sz w:val="18"/>
                <w:szCs w:val="18"/>
              </w:rPr>
            </w:pPr>
            <w:r w:rsidRPr="001A2CCA">
              <w:rPr>
                <w:rFonts w:ascii="Arial" w:hAnsi="Arial" w:cs="Arial"/>
                <w:b/>
                <w:sz w:val="18"/>
                <w:szCs w:val="18"/>
              </w:rPr>
              <w:t xml:space="preserve">2. Indian Oil Transportation Allowance </w:t>
            </w:r>
          </w:p>
          <w:p w:rsidR="00C47185" w:rsidRPr="001A2CCA" w:rsidP="00772C8B" w14:paraId="2B06109F" w14:textId="737373F2">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-4110 and any other required documentation)</w:t>
            </w:r>
          </w:p>
        </w:tc>
        <w:tc>
          <w:tcPr>
            <w:tcW w:w="1080" w:type="dxa"/>
            <w:shd w:val="clear" w:color="auto" w:fill="auto"/>
          </w:tcPr>
          <w:p w:rsidR="00C47185" w:rsidRPr="001A2CCA" w:rsidP="00772C8B" w14:paraId="22B88073"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772C8B" w14:paraId="1B2489B5"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00C47185" w:rsidRPr="001A2CCA" w:rsidP="00A7062A" w14:paraId="63C394A2" w14:textId="0C40C7D5">
            <w:pPr>
              <w:jc w:val="right"/>
              <w:rPr>
                <w:rFonts w:ascii="Arial" w:hAnsi="Arial" w:cs="Arial"/>
                <w:sz w:val="18"/>
                <w:szCs w:val="18"/>
              </w:rPr>
            </w:pPr>
            <w:r w:rsidRPr="001A2CCA">
              <w:rPr>
                <w:rFonts w:ascii="Arial" w:hAnsi="Arial" w:cs="Arial"/>
                <w:sz w:val="18"/>
                <w:szCs w:val="18"/>
              </w:rPr>
              <w:t>10</w:t>
            </w:r>
          </w:p>
        </w:tc>
        <w:tc>
          <w:tcPr>
            <w:tcW w:w="900" w:type="dxa"/>
            <w:shd w:val="clear" w:color="auto" w:fill="FFFFFF" w:themeFill="background1"/>
          </w:tcPr>
          <w:p w:rsidR="00C47185" w:rsidRPr="001A2CCA" w:rsidP="00A7062A" w14:paraId="6129E750" w14:textId="2C3EEA02">
            <w:pPr>
              <w:jc w:val="right"/>
              <w:rPr>
                <w:rFonts w:ascii="Arial" w:hAnsi="Arial" w:cs="Arial"/>
                <w:sz w:val="18"/>
                <w:szCs w:val="18"/>
              </w:rPr>
            </w:pPr>
            <w:r w:rsidRPr="001A2CCA">
              <w:rPr>
                <w:rFonts w:ascii="Arial" w:hAnsi="Arial" w:cs="Arial"/>
                <w:sz w:val="18"/>
                <w:szCs w:val="18"/>
              </w:rPr>
              <w:t>210</w:t>
            </w:r>
          </w:p>
        </w:tc>
        <w:tc>
          <w:tcPr>
            <w:tcW w:w="990" w:type="dxa"/>
            <w:shd w:val="clear" w:color="auto" w:fill="FFFFFF" w:themeFill="background1"/>
          </w:tcPr>
          <w:p w:rsidR="00C47185" w:rsidRPr="001A2CCA" w:rsidP="00A86832" w14:paraId="1F9BC773" w14:textId="54628758">
            <w:pPr>
              <w:jc w:val="right"/>
              <w:rPr>
                <w:rFonts w:ascii="Arial" w:hAnsi="Arial" w:cs="Arial"/>
                <w:sz w:val="18"/>
                <w:szCs w:val="18"/>
              </w:rPr>
            </w:pPr>
            <w:r w:rsidRPr="001A2CCA">
              <w:rPr>
                <w:rFonts w:ascii="Arial" w:hAnsi="Arial" w:cs="Arial"/>
                <w:sz w:val="18"/>
                <w:szCs w:val="18"/>
              </w:rPr>
              <w:t>$</w:t>
            </w:r>
            <w:r w:rsidR="005E742A">
              <w:rPr>
                <w:rFonts w:ascii="Arial" w:hAnsi="Arial" w:cs="Arial"/>
                <w:sz w:val="18"/>
                <w:szCs w:val="18"/>
              </w:rPr>
              <w:t>12,810</w:t>
            </w:r>
          </w:p>
        </w:tc>
      </w:tr>
      <w:tr w14:paraId="4393D20A"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33FAF228" w14:textId="77777777">
            <w:pPr>
              <w:rPr>
                <w:rFonts w:ascii="Arial" w:hAnsi="Arial" w:cs="Arial"/>
                <w:sz w:val="18"/>
                <w:szCs w:val="18"/>
              </w:rPr>
            </w:pPr>
            <w:r w:rsidRPr="001A2CCA">
              <w:rPr>
                <w:rFonts w:ascii="Arial" w:hAnsi="Arial" w:cs="Arial"/>
                <w:sz w:val="18"/>
                <w:szCs w:val="18"/>
              </w:rPr>
              <w:t>1206.178 cites</w:t>
            </w:r>
            <w:r w:rsidRPr="001A2CCA">
              <w:rPr>
                <w:rFonts w:ascii="Arial" w:hAnsi="Arial" w:cs="Arial"/>
                <w:sz w:val="18"/>
                <w:szCs w:val="18"/>
                <w:vertAlign w:val="superscript"/>
              </w:rPr>
              <w:t>2</w:t>
            </w:r>
          </w:p>
        </w:tc>
        <w:tc>
          <w:tcPr>
            <w:tcW w:w="2970" w:type="dxa"/>
            <w:shd w:val="clear" w:color="auto" w:fill="auto"/>
          </w:tcPr>
          <w:p w:rsidR="00C47185" w:rsidRPr="001A2CCA" w:rsidP="00772C8B" w14:paraId="3D28AC1E" w14:textId="77777777">
            <w:pPr>
              <w:rPr>
                <w:rFonts w:ascii="Arial" w:hAnsi="Arial" w:cs="Arial"/>
                <w:b/>
                <w:sz w:val="18"/>
                <w:szCs w:val="18"/>
              </w:rPr>
            </w:pPr>
            <w:r w:rsidRPr="001A2CCA">
              <w:rPr>
                <w:rFonts w:ascii="Arial" w:hAnsi="Arial" w:cs="Arial"/>
                <w:b/>
                <w:sz w:val="18"/>
                <w:szCs w:val="18"/>
              </w:rPr>
              <w:t>3. Indian Gas Transportation Allowance</w:t>
            </w:r>
          </w:p>
          <w:p w:rsidR="00C47185" w:rsidRPr="001A2CCA" w:rsidP="00772C8B" w14:paraId="5C5FCE98" w14:textId="3D26F0C5">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-4295 and any other required documentation)</w:t>
            </w:r>
          </w:p>
        </w:tc>
        <w:tc>
          <w:tcPr>
            <w:tcW w:w="1080" w:type="dxa"/>
            <w:shd w:val="clear" w:color="auto" w:fill="auto"/>
          </w:tcPr>
          <w:p w:rsidR="00C47185" w:rsidRPr="001A2CCA" w:rsidP="00772C8B" w14:paraId="628572EF"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772C8B" w14:paraId="3497333C" w14:textId="77777777">
            <w:pPr>
              <w:rPr>
                <w:rFonts w:ascii="Arial" w:hAnsi="Arial" w:cs="Arial"/>
                <w:sz w:val="18"/>
                <w:szCs w:val="18"/>
              </w:rPr>
            </w:pPr>
            <w:r w:rsidRPr="001A2CCA">
              <w:rPr>
                <w:rFonts w:ascii="Arial" w:hAnsi="Arial" w:cs="Arial"/>
                <w:sz w:val="18"/>
                <w:szCs w:val="18"/>
              </w:rPr>
              <w:t>Annually</w:t>
            </w:r>
          </w:p>
        </w:tc>
        <w:tc>
          <w:tcPr>
            <w:tcW w:w="1260" w:type="dxa"/>
            <w:shd w:val="clear" w:color="auto" w:fill="FFFFFF" w:themeFill="background1"/>
          </w:tcPr>
          <w:p w:rsidR="00C47185" w:rsidRPr="001A2CCA" w:rsidP="00A7062A" w14:paraId="27955AAB" w14:textId="77777777">
            <w:pPr>
              <w:jc w:val="right"/>
              <w:rPr>
                <w:rFonts w:ascii="Arial" w:hAnsi="Arial" w:cs="Arial"/>
                <w:sz w:val="18"/>
                <w:szCs w:val="18"/>
              </w:rPr>
            </w:pPr>
            <w:r w:rsidRPr="001A2CCA">
              <w:rPr>
                <w:rFonts w:ascii="Arial" w:hAnsi="Arial" w:cs="Arial"/>
                <w:sz w:val="18"/>
                <w:szCs w:val="18"/>
              </w:rPr>
              <w:t>30</w:t>
            </w:r>
          </w:p>
        </w:tc>
        <w:tc>
          <w:tcPr>
            <w:tcW w:w="900" w:type="dxa"/>
            <w:shd w:val="clear" w:color="auto" w:fill="FFFFFF" w:themeFill="background1"/>
          </w:tcPr>
          <w:p w:rsidR="00C47185" w:rsidRPr="001A2CCA" w:rsidP="00A7062A" w14:paraId="27C40BBE" w14:textId="77777777">
            <w:pPr>
              <w:jc w:val="right"/>
              <w:rPr>
                <w:rFonts w:ascii="Arial" w:hAnsi="Arial" w:cs="Arial"/>
                <w:sz w:val="18"/>
                <w:szCs w:val="18"/>
              </w:rPr>
            </w:pPr>
            <w:r w:rsidRPr="001A2CCA">
              <w:rPr>
                <w:rFonts w:ascii="Arial" w:hAnsi="Arial" w:cs="Arial"/>
                <w:sz w:val="18"/>
                <w:szCs w:val="18"/>
              </w:rPr>
              <w:t>293</w:t>
            </w:r>
          </w:p>
        </w:tc>
        <w:tc>
          <w:tcPr>
            <w:tcW w:w="990" w:type="dxa"/>
            <w:shd w:val="clear" w:color="auto" w:fill="FFFFFF" w:themeFill="background1"/>
          </w:tcPr>
          <w:p w:rsidR="00C47185" w:rsidRPr="001A2CCA" w:rsidP="00A7062A" w14:paraId="270345A7" w14:textId="62EF17F4">
            <w:pPr>
              <w:jc w:val="right"/>
              <w:rPr>
                <w:rFonts w:ascii="Arial" w:hAnsi="Arial" w:cs="Arial"/>
                <w:sz w:val="18"/>
                <w:szCs w:val="18"/>
              </w:rPr>
            </w:pPr>
            <w:r w:rsidRPr="001A2CCA">
              <w:rPr>
                <w:rFonts w:ascii="Arial" w:hAnsi="Arial" w:cs="Arial"/>
                <w:sz w:val="18"/>
                <w:szCs w:val="18"/>
              </w:rPr>
              <w:t>$</w:t>
            </w:r>
            <w:r w:rsidR="005E742A">
              <w:rPr>
                <w:rFonts w:ascii="Arial" w:hAnsi="Arial" w:cs="Arial"/>
                <w:sz w:val="18"/>
                <w:szCs w:val="18"/>
              </w:rPr>
              <w:t>17,873</w:t>
            </w:r>
          </w:p>
        </w:tc>
      </w:tr>
      <w:tr w14:paraId="66066B39"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18ED9038" w14:textId="77777777">
            <w:pPr>
              <w:rPr>
                <w:rFonts w:ascii="Arial" w:hAnsi="Arial" w:cs="Arial"/>
                <w:sz w:val="18"/>
                <w:szCs w:val="18"/>
              </w:rPr>
            </w:pPr>
            <w:r w:rsidRPr="001A2CCA">
              <w:rPr>
                <w:rFonts w:ascii="Arial" w:hAnsi="Arial" w:cs="Arial"/>
                <w:sz w:val="18"/>
                <w:szCs w:val="18"/>
              </w:rPr>
              <w:t>1206.56</w:t>
            </w:r>
          </w:p>
          <w:p w:rsidR="00C47185" w:rsidRPr="001A2CCA" w:rsidP="00772C8B" w14:paraId="6CC26BDD" w14:textId="77777777">
            <w:pPr>
              <w:rPr>
                <w:rFonts w:ascii="Arial" w:hAnsi="Arial" w:cs="Arial"/>
                <w:sz w:val="18"/>
                <w:szCs w:val="18"/>
              </w:rPr>
            </w:pPr>
            <w:r w:rsidRPr="001A2CCA">
              <w:rPr>
                <w:rFonts w:ascii="Arial" w:hAnsi="Arial" w:cs="Arial"/>
                <w:sz w:val="18"/>
                <w:szCs w:val="18"/>
              </w:rPr>
              <w:t>(b)(2);</w:t>
            </w:r>
          </w:p>
          <w:p w:rsidR="00C47185" w:rsidRPr="001A2CCA" w:rsidP="00772C8B" w14:paraId="79B0EDF9" w14:textId="77777777">
            <w:pPr>
              <w:rPr>
                <w:rFonts w:ascii="Arial" w:hAnsi="Arial" w:cs="Arial"/>
                <w:sz w:val="18"/>
                <w:szCs w:val="18"/>
              </w:rPr>
            </w:pPr>
            <w:r w:rsidRPr="001A2CCA">
              <w:rPr>
                <w:rFonts w:ascii="Arial" w:hAnsi="Arial" w:cs="Arial"/>
                <w:sz w:val="18"/>
                <w:szCs w:val="18"/>
              </w:rPr>
              <w:t>1206.177</w:t>
            </w:r>
          </w:p>
          <w:p w:rsidR="00C47185" w:rsidRPr="001A2CCA" w:rsidP="00772C8B" w14:paraId="13A670DB" w14:textId="77777777">
            <w:pPr>
              <w:rPr>
                <w:rFonts w:ascii="Arial" w:hAnsi="Arial" w:cs="Arial"/>
                <w:sz w:val="18"/>
                <w:szCs w:val="18"/>
              </w:rPr>
            </w:pPr>
            <w:r w:rsidRPr="001A2CCA">
              <w:rPr>
                <w:rFonts w:ascii="Arial" w:hAnsi="Arial" w:cs="Arial"/>
                <w:sz w:val="18"/>
                <w:szCs w:val="18"/>
              </w:rPr>
              <w:t>(c)(2) and (c)(3)</w:t>
            </w:r>
          </w:p>
        </w:tc>
        <w:tc>
          <w:tcPr>
            <w:tcW w:w="2970" w:type="dxa"/>
            <w:shd w:val="clear" w:color="auto" w:fill="auto"/>
          </w:tcPr>
          <w:p w:rsidR="00C47185" w:rsidRPr="001A2CCA" w:rsidP="00772C8B" w14:paraId="73443DB9" w14:textId="7074D745">
            <w:pPr>
              <w:rPr>
                <w:rFonts w:ascii="Arial" w:hAnsi="Arial" w:cs="Arial"/>
                <w:b/>
                <w:sz w:val="18"/>
                <w:szCs w:val="18"/>
              </w:rPr>
            </w:pPr>
            <w:r w:rsidRPr="001A2CCA">
              <w:rPr>
                <w:rFonts w:ascii="Arial" w:hAnsi="Arial" w:cs="Arial"/>
                <w:b/>
                <w:sz w:val="18"/>
                <w:szCs w:val="18"/>
              </w:rPr>
              <w:t xml:space="preserve">4. </w:t>
            </w:r>
            <w:r w:rsidRPr="001A2CCA" w:rsidR="00EA59A1">
              <w:rPr>
                <w:rFonts w:ascii="Arial" w:hAnsi="Arial" w:cs="Arial"/>
                <w:b/>
                <w:sz w:val="18"/>
                <w:szCs w:val="18"/>
              </w:rPr>
              <w:t xml:space="preserve">Request to </w:t>
            </w:r>
            <w:r w:rsidRPr="001A2CCA">
              <w:rPr>
                <w:rFonts w:ascii="Arial" w:hAnsi="Arial" w:cs="Arial"/>
                <w:b/>
                <w:sz w:val="18"/>
                <w:szCs w:val="18"/>
              </w:rPr>
              <w:t xml:space="preserve">Exceed </w:t>
            </w:r>
            <w:r w:rsidRPr="001A2CCA" w:rsidR="00EA59A1">
              <w:rPr>
                <w:rFonts w:ascii="Arial" w:hAnsi="Arial" w:cs="Arial"/>
                <w:b/>
                <w:sz w:val="18"/>
                <w:szCs w:val="18"/>
              </w:rPr>
              <w:t xml:space="preserve">Regulatory </w:t>
            </w:r>
            <w:r w:rsidRPr="001A2CCA">
              <w:rPr>
                <w:rFonts w:ascii="Arial" w:hAnsi="Arial" w:cs="Arial"/>
                <w:b/>
                <w:sz w:val="18"/>
                <w:szCs w:val="18"/>
              </w:rPr>
              <w:t xml:space="preserve">Transportation Allowance </w:t>
            </w:r>
            <w:r w:rsidRPr="001A2CCA" w:rsidR="00EA59A1">
              <w:rPr>
                <w:rFonts w:ascii="Arial" w:hAnsi="Arial" w:cs="Arial"/>
                <w:b/>
                <w:sz w:val="18"/>
                <w:szCs w:val="18"/>
              </w:rPr>
              <w:t xml:space="preserve">Limitation </w:t>
            </w:r>
            <w:r w:rsidRPr="001A2CCA">
              <w:rPr>
                <w:rFonts w:ascii="Arial" w:hAnsi="Arial" w:cs="Arial"/>
                <w:b/>
                <w:sz w:val="18"/>
                <w:szCs w:val="18"/>
              </w:rPr>
              <w:t>(Oil and Gas)</w:t>
            </w:r>
          </w:p>
          <w:p w:rsidR="00C47185" w:rsidRPr="001A2CCA" w:rsidP="00772C8B" w14:paraId="1C00DCF1" w14:textId="71BD01E8">
            <w:pPr>
              <w:rPr>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 xml:space="preserve">-4393 and any other </w:t>
            </w:r>
            <w:r w:rsidRPr="001A2CCA">
              <w:rPr>
                <w:rFonts w:ascii="Arial" w:hAnsi="Arial" w:cs="Arial"/>
                <w:sz w:val="18"/>
                <w:szCs w:val="18"/>
              </w:rPr>
              <w:t>required documentation)</w:t>
            </w:r>
          </w:p>
        </w:tc>
        <w:tc>
          <w:tcPr>
            <w:tcW w:w="1080" w:type="dxa"/>
            <w:shd w:val="clear" w:color="auto" w:fill="auto"/>
          </w:tcPr>
          <w:p w:rsidR="00C47185" w:rsidRPr="001A2CCA" w:rsidP="00772C8B" w14:paraId="6828D168"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772C8B" w14:paraId="00F6640B"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00C47185" w:rsidRPr="001A2CCA" w:rsidP="00A7062A" w14:paraId="0768A4A2"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00C47185" w:rsidRPr="001A2CCA" w:rsidP="00A7062A" w14:paraId="54809BE4" w14:textId="77777777">
            <w:pPr>
              <w:jc w:val="right"/>
              <w:rPr>
                <w:rFonts w:ascii="Arial" w:hAnsi="Arial" w:cs="Arial"/>
                <w:sz w:val="18"/>
                <w:szCs w:val="18"/>
              </w:rPr>
            </w:pPr>
            <w:r w:rsidRPr="001A2CCA">
              <w:rPr>
                <w:rFonts w:ascii="Arial" w:hAnsi="Arial" w:cs="Arial"/>
                <w:sz w:val="18"/>
                <w:szCs w:val="18"/>
              </w:rPr>
              <w:t>4</w:t>
            </w:r>
          </w:p>
        </w:tc>
        <w:tc>
          <w:tcPr>
            <w:tcW w:w="990" w:type="dxa"/>
            <w:shd w:val="clear" w:color="auto" w:fill="FFFFFF" w:themeFill="background1"/>
          </w:tcPr>
          <w:p w:rsidR="00C47185" w:rsidRPr="001A2CCA" w:rsidP="00A7062A" w14:paraId="64E95247" w14:textId="0976D571">
            <w:pPr>
              <w:jc w:val="right"/>
              <w:rPr>
                <w:rFonts w:ascii="Arial" w:hAnsi="Arial" w:cs="Arial"/>
                <w:sz w:val="18"/>
                <w:szCs w:val="18"/>
              </w:rPr>
            </w:pPr>
            <w:r w:rsidRPr="001A2CCA">
              <w:rPr>
                <w:rFonts w:ascii="Arial" w:hAnsi="Arial" w:cs="Arial"/>
                <w:sz w:val="18"/>
                <w:szCs w:val="18"/>
              </w:rPr>
              <w:t>$</w:t>
            </w:r>
            <w:r w:rsidR="005E742A">
              <w:rPr>
                <w:rFonts w:ascii="Arial" w:hAnsi="Arial" w:cs="Arial"/>
                <w:sz w:val="18"/>
                <w:szCs w:val="18"/>
              </w:rPr>
              <w:t>244</w:t>
            </w:r>
          </w:p>
        </w:tc>
      </w:tr>
      <w:tr w14:paraId="747085FA"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1F4C4619" w14:textId="77777777">
            <w:pPr>
              <w:rPr>
                <w:rFonts w:ascii="Arial" w:hAnsi="Arial" w:cs="Arial"/>
                <w:sz w:val="18"/>
                <w:szCs w:val="18"/>
              </w:rPr>
            </w:pPr>
            <w:r w:rsidRPr="001A2CCA">
              <w:rPr>
                <w:rFonts w:ascii="Arial" w:hAnsi="Arial" w:cs="Arial"/>
                <w:sz w:val="18"/>
                <w:szCs w:val="18"/>
              </w:rPr>
              <w:t>1206.172</w:t>
            </w:r>
          </w:p>
          <w:p w:rsidR="00C47185" w:rsidRPr="001A2CCA" w:rsidP="00772C8B" w14:paraId="4C29DF22" w14:textId="77777777">
            <w:pPr>
              <w:rPr>
                <w:rFonts w:ascii="Arial" w:hAnsi="Arial" w:cs="Arial"/>
                <w:sz w:val="18"/>
                <w:szCs w:val="18"/>
              </w:rPr>
            </w:pPr>
            <w:r w:rsidRPr="001A2CCA">
              <w:rPr>
                <w:rFonts w:ascii="Arial" w:hAnsi="Arial" w:cs="Arial"/>
                <w:sz w:val="18"/>
                <w:szCs w:val="18"/>
              </w:rPr>
              <w:t xml:space="preserve">(b)(1)(ii); </w:t>
            </w:r>
            <w:r w:rsidRPr="001A2CCA" w:rsidR="00752364">
              <w:rPr>
                <w:rFonts w:ascii="Arial" w:hAnsi="Arial" w:cs="Arial"/>
                <w:sz w:val="18"/>
                <w:szCs w:val="18"/>
              </w:rPr>
              <w:t>1</w:t>
            </w:r>
            <w:r w:rsidRPr="001A2CCA">
              <w:rPr>
                <w:rFonts w:ascii="Arial" w:hAnsi="Arial" w:cs="Arial"/>
                <w:sz w:val="18"/>
                <w:szCs w:val="18"/>
              </w:rPr>
              <w:t>206.173</w:t>
            </w:r>
          </w:p>
          <w:p w:rsidR="00C47185" w:rsidRPr="001A2CCA" w:rsidP="00772C8B" w14:paraId="7D620213" w14:textId="77777777">
            <w:pPr>
              <w:rPr>
                <w:rFonts w:ascii="Arial" w:hAnsi="Arial" w:cs="Arial"/>
                <w:sz w:val="18"/>
                <w:szCs w:val="18"/>
              </w:rPr>
            </w:pPr>
            <w:r w:rsidRPr="001A2CCA">
              <w:rPr>
                <w:rFonts w:ascii="Arial" w:hAnsi="Arial" w:cs="Arial"/>
                <w:sz w:val="18"/>
                <w:szCs w:val="18"/>
              </w:rPr>
              <w:t>(a)(1)</w:t>
            </w:r>
          </w:p>
        </w:tc>
        <w:tc>
          <w:tcPr>
            <w:tcW w:w="2970" w:type="dxa"/>
            <w:shd w:val="clear" w:color="auto" w:fill="auto"/>
          </w:tcPr>
          <w:p w:rsidR="00C47185" w:rsidRPr="001A2CCA" w:rsidP="00772C8B" w14:paraId="33F6943B" w14:textId="77777777">
            <w:pPr>
              <w:rPr>
                <w:rFonts w:ascii="Arial" w:hAnsi="Arial" w:cs="Arial"/>
                <w:b/>
                <w:sz w:val="18"/>
                <w:szCs w:val="18"/>
              </w:rPr>
            </w:pPr>
            <w:r w:rsidRPr="001A2CCA">
              <w:rPr>
                <w:rFonts w:ascii="Arial" w:hAnsi="Arial" w:cs="Arial"/>
                <w:b/>
                <w:sz w:val="18"/>
                <w:szCs w:val="18"/>
              </w:rPr>
              <w:t>5. Indian Gas Valuation (No Dual Accounting, Actual Dual Accounting, or Alternative Method)</w:t>
            </w:r>
          </w:p>
          <w:p w:rsidR="00C47185" w:rsidRPr="001A2CCA" w:rsidP="00772C8B" w14:paraId="15A162B1" w14:textId="05084A11">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 xml:space="preserve">-4410 and any other required </w:t>
            </w:r>
            <w:r w:rsidRPr="001A2CCA">
              <w:rPr>
                <w:rFonts w:ascii="Arial" w:hAnsi="Arial" w:cs="Arial"/>
                <w:sz w:val="18"/>
                <w:szCs w:val="18"/>
              </w:rPr>
              <w:t>documentation)</w:t>
            </w:r>
          </w:p>
        </w:tc>
        <w:tc>
          <w:tcPr>
            <w:tcW w:w="1080" w:type="dxa"/>
            <w:shd w:val="clear" w:color="auto" w:fill="auto"/>
          </w:tcPr>
          <w:p w:rsidR="00C47185" w:rsidRPr="001A2CCA" w:rsidP="00772C8B" w14:paraId="6B53F02C" w14:textId="77777777">
            <w:pPr>
              <w:rPr>
                <w:rFonts w:ascii="Arial" w:hAnsi="Arial" w:cs="Arial"/>
                <w:sz w:val="18"/>
                <w:szCs w:val="18"/>
              </w:rPr>
            </w:pPr>
            <w:r w:rsidRPr="001A2CCA">
              <w:rPr>
                <w:rFonts w:ascii="Arial" w:hAnsi="Arial" w:cs="Arial"/>
                <w:sz w:val="18"/>
                <w:szCs w:val="18"/>
              </w:rPr>
              <w:t>Mandatory</w:t>
            </w:r>
          </w:p>
        </w:tc>
        <w:tc>
          <w:tcPr>
            <w:tcW w:w="1170" w:type="dxa"/>
            <w:shd w:val="clear" w:color="auto" w:fill="auto"/>
          </w:tcPr>
          <w:p w:rsidR="00C47185" w:rsidRPr="001A2CCA" w:rsidP="00772C8B" w14:paraId="0E31B9F4"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00C47185" w:rsidRPr="001A2CCA" w:rsidP="00A7062A" w14:paraId="24B783C2" w14:textId="77777777">
            <w:pPr>
              <w:jc w:val="right"/>
              <w:rPr>
                <w:rFonts w:ascii="Arial" w:hAnsi="Arial" w:cs="Arial"/>
                <w:sz w:val="18"/>
                <w:szCs w:val="18"/>
              </w:rPr>
            </w:pPr>
            <w:r w:rsidRPr="001A2CCA">
              <w:rPr>
                <w:rFonts w:ascii="Arial" w:hAnsi="Arial" w:cs="Arial"/>
                <w:sz w:val="18"/>
                <w:szCs w:val="18"/>
              </w:rPr>
              <w:t>70</w:t>
            </w:r>
          </w:p>
        </w:tc>
        <w:tc>
          <w:tcPr>
            <w:tcW w:w="900" w:type="dxa"/>
            <w:shd w:val="clear" w:color="auto" w:fill="FFFFFF" w:themeFill="background1"/>
          </w:tcPr>
          <w:p w:rsidR="00C47185" w:rsidRPr="001A2CCA" w:rsidP="00A7062A" w14:paraId="2F467335" w14:textId="77777777">
            <w:pPr>
              <w:jc w:val="right"/>
              <w:rPr>
                <w:rFonts w:ascii="Arial" w:hAnsi="Arial" w:cs="Arial"/>
                <w:sz w:val="18"/>
                <w:szCs w:val="18"/>
              </w:rPr>
            </w:pPr>
            <w:r w:rsidRPr="001A2CCA">
              <w:rPr>
                <w:rFonts w:ascii="Arial" w:hAnsi="Arial" w:cs="Arial"/>
                <w:sz w:val="18"/>
                <w:szCs w:val="18"/>
              </w:rPr>
              <w:t>256</w:t>
            </w:r>
          </w:p>
        </w:tc>
        <w:tc>
          <w:tcPr>
            <w:tcW w:w="990" w:type="dxa"/>
            <w:shd w:val="clear" w:color="auto" w:fill="FFFFFF" w:themeFill="background1"/>
          </w:tcPr>
          <w:p w:rsidR="00C47185" w:rsidRPr="001A2CCA" w:rsidP="00A7062A" w14:paraId="3CBE87E7" w14:textId="2EE715CF">
            <w:pPr>
              <w:jc w:val="right"/>
              <w:rPr>
                <w:rFonts w:ascii="Arial" w:hAnsi="Arial" w:cs="Arial"/>
                <w:sz w:val="18"/>
                <w:szCs w:val="18"/>
              </w:rPr>
            </w:pPr>
            <w:r w:rsidRPr="001A2CCA">
              <w:rPr>
                <w:rFonts w:ascii="Arial" w:hAnsi="Arial" w:cs="Arial"/>
                <w:sz w:val="18"/>
                <w:szCs w:val="18"/>
              </w:rPr>
              <w:t>$</w:t>
            </w:r>
            <w:r w:rsidR="005E742A">
              <w:rPr>
                <w:rFonts w:ascii="Arial" w:hAnsi="Arial" w:cs="Arial"/>
                <w:sz w:val="18"/>
                <w:szCs w:val="18"/>
              </w:rPr>
              <w:t>15,616</w:t>
            </w:r>
          </w:p>
        </w:tc>
      </w:tr>
      <w:tr w14:paraId="327A2E60"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1BD0B897" w14:textId="77777777">
            <w:pPr>
              <w:rPr>
                <w:rFonts w:ascii="Arial" w:hAnsi="Arial" w:cs="Arial"/>
                <w:sz w:val="18"/>
                <w:szCs w:val="18"/>
              </w:rPr>
            </w:pPr>
            <w:r w:rsidRPr="001A2CCA">
              <w:rPr>
                <w:rFonts w:ascii="Arial" w:hAnsi="Arial" w:cs="Arial"/>
                <w:sz w:val="18"/>
                <w:szCs w:val="18"/>
              </w:rPr>
              <w:t>1206.172</w:t>
            </w:r>
          </w:p>
          <w:p w:rsidR="00C47185" w:rsidRPr="001A2CCA" w:rsidP="00772C8B" w14:paraId="31463A92" w14:textId="77777777">
            <w:pPr>
              <w:rPr>
                <w:rFonts w:ascii="Arial" w:hAnsi="Arial" w:cs="Arial"/>
                <w:sz w:val="18"/>
                <w:szCs w:val="18"/>
              </w:rPr>
            </w:pPr>
            <w:r w:rsidRPr="001A2CCA">
              <w:rPr>
                <w:rFonts w:ascii="Arial" w:hAnsi="Arial" w:cs="Arial"/>
                <w:sz w:val="18"/>
                <w:szCs w:val="18"/>
              </w:rPr>
              <w:t>(e)(6)(i) and (iii)</w:t>
            </w:r>
          </w:p>
        </w:tc>
        <w:tc>
          <w:tcPr>
            <w:tcW w:w="2970" w:type="dxa"/>
            <w:shd w:val="clear" w:color="auto" w:fill="auto"/>
          </w:tcPr>
          <w:p w:rsidR="00C47185" w:rsidRPr="001A2CCA" w:rsidP="00772C8B" w14:paraId="6E41B1FA" w14:textId="77777777">
            <w:pPr>
              <w:rPr>
                <w:rFonts w:ascii="Arial" w:hAnsi="Arial" w:cs="Arial"/>
                <w:b/>
                <w:sz w:val="18"/>
                <w:szCs w:val="18"/>
              </w:rPr>
            </w:pPr>
            <w:r w:rsidRPr="001A2CCA">
              <w:rPr>
                <w:rFonts w:ascii="Arial" w:hAnsi="Arial" w:cs="Arial"/>
                <w:b/>
                <w:sz w:val="18"/>
                <w:szCs w:val="18"/>
              </w:rPr>
              <w:t>6. Indian Gas Valuation (Safety Net Reporting)</w:t>
            </w:r>
          </w:p>
          <w:p w:rsidR="00C47185" w:rsidRPr="001A2CCA" w:rsidP="00772C8B" w14:paraId="6955B3D6" w14:textId="6B19AF90">
            <w:pPr>
              <w:rPr>
                <w:rFonts w:ascii="Arial" w:hAnsi="Arial" w:cs="Arial"/>
                <w:sz w:val="18"/>
                <w:szCs w:val="18"/>
              </w:rPr>
            </w:pPr>
            <w:r w:rsidRPr="001A2CCA">
              <w:rPr>
                <w:rFonts w:ascii="Arial" w:hAnsi="Arial" w:cs="Arial"/>
                <w:sz w:val="18"/>
                <w:szCs w:val="18"/>
              </w:rPr>
              <w:t>(</w:t>
            </w:r>
            <w:r w:rsidRPr="001A2CCA" w:rsidR="00C05E38">
              <w:rPr>
                <w:rFonts w:ascii="Arial" w:hAnsi="Arial" w:cs="Arial"/>
                <w:sz w:val="18"/>
                <w:szCs w:val="18"/>
              </w:rPr>
              <w:t>f</w:t>
            </w:r>
            <w:r w:rsidRPr="001A2CCA">
              <w:rPr>
                <w:rFonts w:ascii="Arial" w:hAnsi="Arial" w:cs="Arial"/>
                <w:sz w:val="18"/>
                <w:szCs w:val="18"/>
              </w:rPr>
              <w:t xml:space="preserve">orm </w:t>
            </w:r>
            <w:r w:rsidRPr="001A2CCA" w:rsidR="000C05D5">
              <w:rPr>
                <w:rFonts w:ascii="Arial" w:hAnsi="Arial" w:cs="Arial"/>
                <w:sz w:val="18"/>
                <w:szCs w:val="18"/>
              </w:rPr>
              <w:t>ONRR</w:t>
            </w:r>
            <w:r w:rsidRPr="001A2CCA">
              <w:rPr>
                <w:rFonts w:ascii="Arial" w:hAnsi="Arial" w:cs="Arial"/>
                <w:sz w:val="18"/>
                <w:szCs w:val="18"/>
              </w:rPr>
              <w:t xml:space="preserve">-4411 and any other required documentation) </w:t>
            </w:r>
          </w:p>
        </w:tc>
        <w:tc>
          <w:tcPr>
            <w:tcW w:w="1080" w:type="dxa"/>
            <w:shd w:val="clear" w:color="auto" w:fill="auto"/>
          </w:tcPr>
          <w:p w:rsidR="00C47185" w:rsidRPr="001A2CCA" w:rsidP="00772C8B" w14:paraId="17E107DD" w14:textId="77777777">
            <w:pPr>
              <w:rPr>
                <w:rFonts w:ascii="Arial" w:hAnsi="Arial" w:cs="Arial"/>
                <w:sz w:val="18"/>
                <w:szCs w:val="18"/>
              </w:rPr>
            </w:pPr>
            <w:r w:rsidRPr="001A2CCA">
              <w:rPr>
                <w:rFonts w:ascii="Arial" w:hAnsi="Arial" w:cs="Arial"/>
                <w:sz w:val="18"/>
                <w:szCs w:val="18"/>
              </w:rPr>
              <w:t>Mandatory</w:t>
            </w:r>
          </w:p>
        </w:tc>
        <w:tc>
          <w:tcPr>
            <w:tcW w:w="1170" w:type="dxa"/>
            <w:shd w:val="clear" w:color="auto" w:fill="auto"/>
          </w:tcPr>
          <w:p w:rsidR="00C47185" w:rsidRPr="001A2CCA" w:rsidP="00772C8B" w14:paraId="2EF76B13" w14:textId="77777777">
            <w:pPr>
              <w:rPr>
                <w:rFonts w:ascii="Arial" w:hAnsi="Arial" w:cs="Arial"/>
                <w:sz w:val="18"/>
                <w:szCs w:val="18"/>
              </w:rPr>
            </w:pPr>
            <w:r w:rsidRPr="001A2CCA">
              <w:rPr>
                <w:rFonts w:ascii="Arial" w:hAnsi="Arial" w:cs="Arial"/>
                <w:sz w:val="18"/>
                <w:szCs w:val="18"/>
              </w:rPr>
              <w:t>Annually</w:t>
            </w:r>
          </w:p>
        </w:tc>
        <w:tc>
          <w:tcPr>
            <w:tcW w:w="1260" w:type="dxa"/>
            <w:shd w:val="clear" w:color="auto" w:fill="FFFFFF" w:themeFill="background1"/>
          </w:tcPr>
          <w:p w:rsidR="00C47185" w:rsidRPr="001A2CCA" w:rsidP="00A7062A" w14:paraId="64D37DCF" w14:textId="77777777">
            <w:pPr>
              <w:jc w:val="right"/>
              <w:rPr>
                <w:rFonts w:ascii="Arial" w:hAnsi="Arial" w:cs="Arial"/>
                <w:sz w:val="18"/>
                <w:szCs w:val="18"/>
              </w:rPr>
            </w:pPr>
            <w:r w:rsidRPr="001A2CCA">
              <w:rPr>
                <w:rFonts w:ascii="Arial" w:hAnsi="Arial" w:cs="Arial"/>
                <w:sz w:val="18"/>
                <w:szCs w:val="18"/>
              </w:rPr>
              <w:t>11</w:t>
            </w:r>
          </w:p>
        </w:tc>
        <w:tc>
          <w:tcPr>
            <w:tcW w:w="900" w:type="dxa"/>
            <w:shd w:val="clear" w:color="auto" w:fill="FFFFFF" w:themeFill="background1"/>
          </w:tcPr>
          <w:p w:rsidR="00C47185" w:rsidRPr="001A2CCA" w:rsidP="00A7062A" w14:paraId="208E5A19" w14:textId="77777777">
            <w:pPr>
              <w:jc w:val="right"/>
              <w:rPr>
                <w:rFonts w:ascii="Arial" w:hAnsi="Arial" w:cs="Arial"/>
                <w:sz w:val="18"/>
                <w:szCs w:val="18"/>
              </w:rPr>
            </w:pPr>
            <w:r w:rsidRPr="001A2CCA">
              <w:rPr>
                <w:rFonts w:ascii="Arial" w:hAnsi="Arial" w:cs="Arial"/>
                <w:sz w:val="18"/>
                <w:szCs w:val="18"/>
              </w:rPr>
              <w:t>33</w:t>
            </w:r>
          </w:p>
        </w:tc>
        <w:tc>
          <w:tcPr>
            <w:tcW w:w="990" w:type="dxa"/>
            <w:shd w:val="clear" w:color="auto" w:fill="FFFFFF" w:themeFill="background1"/>
          </w:tcPr>
          <w:p w:rsidR="00C47185" w:rsidRPr="001A2CCA" w:rsidP="00A7062A" w14:paraId="10233A24" w14:textId="723C8428">
            <w:pPr>
              <w:jc w:val="right"/>
              <w:rPr>
                <w:rFonts w:ascii="Arial" w:hAnsi="Arial" w:cs="Arial"/>
                <w:sz w:val="18"/>
                <w:szCs w:val="18"/>
              </w:rPr>
            </w:pPr>
            <w:r w:rsidRPr="001A2CCA">
              <w:rPr>
                <w:rFonts w:ascii="Arial" w:hAnsi="Arial" w:cs="Arial"/>
                <w:sz w:val="18"/>
                <w:szCs w:val="18"/>
              </w:rPr>
              <w:t>$</w:t>
            </w:r>
            <w:r w:rsidR="00B05355">
              <w:rPr>
                <w:rFonts w:ascii="Arial" w:hAnsi="Arial" w:cs="Arial"/>
                <w:sz w:val="18"/>
                <w:szCs w:val="18"/>
              </w:rPr>
              <w:t>2,013</w:t>
            </w:r>
          </w:p>
        </w:tc>
      </w:tr>
      <w:tr w14:paraId="5E6D2842"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1451F4AA" w14:textId="77777777">
            <w:pPr>
              <w:rPr>
                <w:rFonts w:ascii="Arial" w:hAnsi="Arial" w:cs="Arial"/>
                <w:sz w:val="18"/>
                <w:szCs w:val="18"/>
              </w:rPr>
            </w:pPr>
            <w:r w:rsidRPr="001A2CCA">
              <w:rPr>
                <w:rFonts w:ascii="Arial" w:hAnsi="Arial" w:cs="Arial"/>
                <w:sz w:val="18"/>
                <w:szCs w:val="18"/>
              </w:rPr>
              <w:t>1206.59</w:t>
            </w:r>
          </w:p>
        </w:tc>
        <w:tc>
          <w:tcPr>
            <w:tcW w:w="2970" w:type="dxa"/>
            <w:shd w:val="clear" w:color="auto" w:fill="auto"/>
          </w:tcPr>
          <w:p w:rsidR="00C47185" w:rsidRPr="001A2CCA" w:rsidP="00772C8B" w14:paraId="2723E4CB" w14:textId="77777777">
            <w:pPr>
              <w:rPr>
                <w:rFonts w:ascii="Arial" w:hAnsi="Arial" w:cs="Arial"/>
                <w:b/>
                <w:sz w:val="18"/>
                <w:szCs w:val="18"/>
              </w:rPr>
            </w:pPr>
            <w:r w:rsidRPr="001A2CCA">
              <w:rPr>
                <w:rFonts w:ascii="Arial" w:hAnsi="Arial" w:cs="Arial"/>
                <w:b/>
                <w:sz w:val="18"/>
                <w:szCs w:val="18"/>
              </w:rPr>
              <w:t xml:space="preserve">7. Indian Oil Valuation </w:t>
            </w:r>
          </w:p>
          <w:p w:rsidR="00C47185" w:rsidRPr="001A2CCA" w:rsidP="00772C8B" w14:paraId="270CFAB7" w14:textId="77777777">
            <w:pPr>
              <w:rPr>
                <w:rFonts w:ascii="Arial" w:hAnsi="Arial" w:cs="Arial"/>
                <w:sz w:val="18"/>
                <w:szCs w:val="18"/>
              </w:rPr>
            </w:pPr>
            <w:r w:rsidRPr="001A2CCA">
              <w:rPr>
                <w:rFonts w:ascii="Arial" w:hAnsi="Arial" w:cs="Arial"/>
                <w:sz w:val="18"/>
                <w:szCs w:val="18"/>
              </w:rPr>
              <w:t>(</w:t>
            </w:r>
            <w:bookmarkStart w:id="5" w:name="OLE_LINK10"/>
            <w:bookmarkStart w:id="6" w:name="OLE_LINK11"/>
            <w:r w:rsidRPr="001A2CCA">
              <w:rPr>
                <w:rFonts w:ascii="Arial" w:hAnsi="Arial" w:cs="Arial"/>
                <w:sz w:val="18"/>
                <w:szCs w:val="18"/>
              </w:rPr>
              <w:t xml:space="preserve">Required documentation; </w:t>
            </w:r>
            <w:bookmarkEnd w:id="5"/>
            <w:bookmarkEnd w:id="6"/>
            <w:r w:rsidRPr="001A2CCA">
              <w:rPr>
                <w:rFonts w:ascii="Arial" w:hAnsi="Arial" w:cs="Arial"/>
                <w:sz w:val="18"/>
                <w:szCs w:val="18"/>
              </w:rPr>
              <w:t>no form)</w:t>
            </w:r>
          </w:p>
        </w:tc>
        <w:tc>
          <w:tcPr>
            <w:tcW w:w="1080" w:type="dxa"/>
            <w:shd w:val="clear" w:color="auto" w:fill="auto"/>
          </w:tcPr>
          <w:p w:rsidR="00C47185" w:rsidRPr="001A2CCA" w:rsidP="00772C8B" w14:paraId="37FB1672"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772C8B" w14:paraId="3698F6B2"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00C47185" w:rsidRPr="001A2CCA" w:rsidP="00A7062A" w14:paraId="253CD7FE"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00C47185" w:rsidRPr="001A2CCA" w:rsidP="00A7062A" w14:paraId="2A36F022" w14:textId="77777777">
            <w:pPr>
              <w:jc w:val="right"/>
              <w:rPr>
                <w:rFonts w:ascii="Arial" w:hAnsi="Arial" w:cs="Arial"/>
                <w:sz w:val="18"/>
                <w:szCs w:val="18"/>
              </w:rPr>
            </w:pPr>
            <w:r w:rsidRPr="001A2CCA">
              <w:rPr>
                <w:rFonts w:ascii="Arial" w:hAnsi="Arial" w:cs="Arial"/>
                <w:sz w:val="18"/>
                <w:szCs w:val="18"/>
              </w:rPr>
              <w:t>20</w:t>
            </w:r>
          </w:p>
        </w:tc>
        <w:tc>
          <w:tcPr>
            <w:tcW w:w="990" w:type="dxa"/>
            <w:shd w:val="clear" w:color="auto" w:fill="FFFFFF" w:themeFill="background1"/>
          </w:tcPr>
          <w:p w:rsidR="00C47185" w:rsidRPr="001A2CCA" w:rsidP="00A7062A" w14:paraId="18A71F6C" w14:textId="16A6EA32">
            <w:pPr>
              <w:jc w:val="right"/>
              <w:rPr>
                <w:rFonts w:ascii="Arial" w:hAnsi="Arial" w:cs="Arial"/>
                <w:sz w:val="18"/>
                <w:szCs w:val="18"/>
              </w:rPr>
            </w:pPr>
            <w:r w:rsidRPr="001A2CCA">
              <w:rPr>
                <w:rFonts w:ascii="Arial" w:hAnsi="Arial" w:cs="Arial"/>
                <w:sz w:val="18"/>
                <w:szCs w:val="18"/>
              </w:rPr>
              <w:t>$</w:t>
            </w:r>
            <w:r w:rsidR="00B05355">
              <w:rPr>
                <w:rFonts w:ascii="Arial" w:hAnsi="Arial" w:cs="Arial"/>
                <w:sz w:val="18"/>
                <w:szCs w:val="18"/>
              </w:rPr>
              <w:t>1,220</w:t>
            </w:r>
          </w:p>
        </w:tc>
      </w:tr>
      <w:tr w14:paraId="202CA1F0"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1CAE4465" w14:textId="77777777">
            <w:pPr>
              <w:rPr>
                <w:rFonts w:ascii="Arial" w:hAnsi="Arial" w:cs="Arial"/>
                <w:sz w:val="18"/>
                <w:szCs w:val="18"/>
              </w:rPr>
            </w:pPr>
            <w:r w:rsidRPr="001A2CCA">
              <w:rPr>
                <w:rFonts w:ascii="Arial" w:hAnsi="Arial" w:cs="Arial"/>
                <w:sz w:val="18"/>
                <w:szCs w:val="18"/>
              </w:rPr>
              <w:t>1206.172</w:t>
            </w:r>
          </w:p>
          <w:p w:rsidR="00C47185" w:rsidRPr="001A2CCA" w:rsidP="00772C8B" w14:paraId="6482970E" w14:textId="77777777">
            <w:pPr>
              <w:rPr>
                <w:rFonts w:ascii="Arial" w:hAnsi="Arial" w:cs="Arial"/>
                <w:sz w:val="18"/>
                <w:szCs w:val="18"/>
              </w:rPr>
            </w:pPr>
            <w:r w:rsidRPr="001A2CCA">
              <w:rPr>
                <w:rFonts w:ascii="Arial" w:hAnsi="Arial" w:cs="Arial"/>
                <w:sz w:val="18"/>
                <w:szCs w:val="18"/>
              </w:rPr>
              <w:t>(f)(1)(ii), (f)(2), and (f)(3)</w:t>
            </w:r>
          </w:p>
        </w:tc>
        <w:tc>
          <w:tcPr>
            <w:tcW w:w="2970" w:type="dxa"/>
            <w:shd w:val="clear" w:color="auto" w:fill="auto"/>
          </w:tcPr>
          <w:p w:rsidR="00C47185" w:rsidRPr="001A2CCA" w:rsidP="00772C8B" w14:paraId="00E9CF0E" w14:textId="77777777">
            <w:pPr>
              <w:rPr>
                <w:rFonts w:ascii="Arial" w:hAnsi="Arial" w:cs="Arial"/>
                <w:b/>
                <w:sz w:val="18"/>
                <w:szCs w:val="18"/>
              </w:rPr>
            </w:pPr>
            <w:r w:rsidRPr="001A2CCA">
              <w:rPr>
                <w:rFonts w:ascii="Arial" w:hAnsi="Arial" w:cs="Arial"/>
                <w:b/>
                <w:sz w:val="18"/>
                <w:szCs w:val="18"/>
              </w:rPr>
              <w:t>8. Indian Gas Valuation (Exclusion or Termination of Exclusion from Valuation)</w:t>
            </w:r>
          </w:p>
          <w:p w:rsidR="00C47185" w:rsidRPr="001A2CCA" w:rsidP="00772C8B" w14:paraId="24B8ECD5" w14:textId="77777777">
            <w:pPr>
              <w:rPr>
                <w:rFonts w:ascii="Arial" w:hAnsi="Arial" w:cs="Arial"/>
                <w:sz w:val="18"/>
                <w:szCs w:val="18"/>
              </w:rPr>
            </w:pPr>
            <w:r w:rsidRPr="001A2CCA">
              <w:rPr>
                <w:rFonts w:ascii="Arial" w:hAnsi="Arial" w:cs="Arial"/>
                <w:sz w:val="18"/>
                <w:szCs w:val="18"/>
              </w:rPr>
              <w:t xml:space="preserve">(Required </w:t>
            </w:r>
            <w:r w:rsidRPr="001A2CCA">
              <w:rPr>
                <w:rFonts w:ascii="Arial" w:hAnsi="Arial" w:cs="Arial"/>
                <w:sz w:val="18"/>
                <w:szCs w:val="18"/>
              </w:rPr>
              <w:t>documentation; no form)</w:t>
            </w:r>
          </w:p>
        </w:tc>
        <w:tc>
          <w:tcPr>
            <w:tcW w:w="1080" w:type="dxa"/>
            <w:shd w:val="clear" w:color="auto" w:fill="auto"/>
          </w:tcPr>
          <w:p w:rsidR="00C47185" w:rsidRPr="001A2CCA" w:rsidP="00772C8B" w14:paraId="65626951"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772C8B" w14:paraId="0B6F27C7"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00C47185" w:rsidRPr="001A2CCA" w:rsidP="00A7062A" w14:paraId="4255A2E8"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00C47185" w:rsidRPr="001A2CCA" w:rsidP="00A7062A" w14:paraId="6A577F29" w14:textId="77777777">
            <w:pPr>
              <w:jc w:val="right"/>
              <w:rPr>
                <w:rFonts w:ascii="Arial" w:hAnsi="Arial" w:cs="Arial"/>
                <w:sz w:val="18"/>
                <w:szCs w:val="18"/>
              </w:rPr>
            </w:pPr>
            <w:r w:rsidRPr="001A2CCA">
              <w:rPr>
                <w:rFonts w:ascii="Arial" w:hAnsi="Arial" w:cs="Arial"/>
                <w:sz w:val="18"/>
                <w:szCs w:val="18"/>
              </w:rPr>
              <w:t>40</w:t>
            </w:r>
          </w:p>
        </w:tc>
        <w:tc>
          <w:tcPr>
            <w:tcW w:w="990" w:type="dxa"/>
            <w:shd w:val="clear" w:color="auto" w:fill="FFFFFF" w:themeFill="background1"/>
          </w:tcPr>
          <w:p w:rsidR="00C47185" w:rsidRPr="001A2CCA" w:rsidP="00A7062A" w14:paraId="39B642C7" w14:textId="1C7336CA">
            <w:pPr>
              <w:jc w:val="right"/>
              <w:rPr>
                <w:rFonts w:ascii="Arial" w:hAnsi="Arial" w:cs="Arial"/>
                <w:sz w:val="18"/>
                <w:szCs w:val="18"/>
              </w:rPr>
            </w:pPr>
            <w:r w:rsidRPr="001A2CCA">
              <w:rPr>
                <w:rFonts w:ascii="Arial" w:hAnsi="Arial" w:cs="Arial"/>
                <w:sz w:val="18"/>
                <w:szCs w:val="18"/>
              </w:rPr>
              <w:t>$</w:t>
            </w:r>
            <w:r w:rsidR="00B05355">
              <w:rPr>
                <w:rFonts w:ascii="Arial" w:hAnsi="Arial" w:cs="Arial"/>
                <w:sz w:val="18"/>
                <w:szCs w:val="18"/>
              </w:rPr>
              <w:t>2,440</w:t>
            </w:r>
          </w:p>
        </w:tc>
      </w:tr>
      <w:tr w14:paraId="214AC0BB" w14:textId="77777777" w:rsidTr="007B1900">
        <w:tblPrEx>
          <w:tblW w:w="9468" w:type="dxa"/>
          <w:jc w:val="center"/>
          <w:tblLayout w:type="fixed"/>
          <w:tblLook w:val="01E0"/>
        </w:tblPrEx>
        <w:trPr>
          <w:trHeight w:val="360"/>
          <w:jc w:val="center"/>
        </w:trPr>
        <w:tc>
          <w:tcPr>
            <w:tcW w:w="1098" w:type="dxa"/>
            <w:shd w:val="clear" w:color="auto" w:fill="auto"/>
          </w:tcPr>
          <w:p w:rsidR="00021A2C" w:rsidRPr="001A2CCA" w:rsidP="00772C8B" w14:paraId="6B4D3F43" w14:textId="77777777">
            <w:pPr>
              <w:rPr>
                <w:rFonts w:ascii="Arial" w:hAnsi="Arial" w:cs="Arial"/>
                <w:sz w:val="18"/>
                <w:szCs w:val="18"/>
              </w:rPr>
            </w:pPr>
            <w:r w:rsidRPr="001A2CCA">
              <w:rPr>
                <w:rFonts w:ascii="Arial" w:hAnsi="Arial" w:cs="Arial"/>
                <w:sz w:val="18"/>
                <w:szCs w:val="18"/>
              </w:rPr>
              <w:t>1</w:t>
            </w:r>
            <w:r w:rsidRPr="001A2CCA" w:rsidR="00C47185">
              <w:rPr>
                <w:rFonts w:ascii="Arial" w:hAnsi="Arial" w:cs="Arial"/>
                <w:sz w:val="18"/>
                <w:szCs w:val="18"/>
              </w:rPr>
              <w:t>206.174</w:t>
            </w:r>
          </w:p>
          <w:p w:rsidR="00C47185" w:rsidRPr="001A2CCA" w:rsidP="00772C8B" w14:paraId="0D80EDB2" w14:textId="77777777">
            <w:pPr>
              <w:rPr>
                <w:rFonts w:ascii="Arial" w:hAnsi="Arial" w:cs="Arial"/>
                <w:sz w:val="18"/>
                <w:szCs w:val="18"/>
              </w:rPr>
            </w:pPr>
            <w:r w:rsidRPr="001A2CCA">
              <w:rPr>
                <w:rFonts w:ascii="Arial" w:hAnsi="Arial" w:cs="Arial"/>
                <w:sz w:val="18"/>
                <w:szCs w:val="18"/>
              </w:rPr>
              <w:t>(f)</w:t>
            </w:r>
          </w:p>
        </w:tc>
        <w:tc>
          <w:tcPr>
            <w:tcW w:w="2970" w:type="dxa"/>
            <w:shd w:val="clear" w:color="auto" w:fill="auto"/>
          </w:tcPr>
          <w:p w:rsidR="00C47185" w:rsidRPr="001A2CCA" w:rsidP="00772C8B" w14:paraId="262B7EFC" w14:textId="77777777">
            <w:pPr>
              <w:rPr>
                <w:rFonts w:ascii="Arial" w:hAnsi="Arial" w:cs="Arial"/>
                <w:b/>
                <w:sz w:val="18"/>
                <w:szCs w:val="18"/>
              </w:rPr>
            </w:pPr>
            <w:r w:rsidRPr="001A2CCA">
              <w:rPr>
                <w:rFonts w:ascii="Arial" w:hAnsi="Arial" w:cs="Arial"/>
                <w:b/>
                <w:sz w:val="18"/>
                <w:szCs w:val="18"/>
              </w:rPr>
              <w:t>9. Indian Gas Valuation Guidance</w:t>
            </w:r>
          </w:p>
          <w:p w:rsidR="00C47185" w:rsidRPr="001A2CCA" w:rsidP="00772C8B" w14:paraId="6DB361A9" w14:textId="77777777">
            <w:pPr>
              <w:rPr>
                <w:rFonts w:ascii="Arial" w:hAnsi="Arial" w:cs="Arial"/>
                <w:sz w:val="18"/>
                <w:szCs w:val="18"/>
              </w:rPr>
            </w:pPr>
            <w:r w:rsidRPr="001A2CCA">
              <w:rPr>
                <w:rFonts w:ascii="Arial" w:hAnsi="Arial" w:cs="Arial"/>
                <w:sz w:val="18"/>
                <w:szCs w:val="18"/>
              </w:rPr>
              <w:t>(Required documentation; no form)</w:t>
            </w:r>
          </w:p>
        </w:tc>
        <w:tc>
          <w:tcPr>
            <w:tcW w:w="1080" w:type="dxa"/>
            <w:shd w:val="clear" w:color="auto" w:fill="auto"/>
          </w:tcPr>
          <w:p w:rsidR="00C47185" w:rsidRPr="001A2CCA" w:rsidP="00772C8B" w14:paraId="15B6819D"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772C8B" w14:paraId="15972932"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00C47185" w:rsidRPr="001A2CCA" w:rsidP="00A7062A" w14:paraId="63142FBD" w14:textId="77777777">
            <w:pPr>
              <w:jc w:val="right"/>
              <w:rPr>
                <w:rFonts w:ascii="Arial" w:hAnsi="Arial" w:cs="Arial"/>
                <w:sz w:val="18"/>
                <w:szCs w:val="18"/>
              </w:rPr>
            </w:pPr>
            <w:r w:rsidRPr="001A2CCA">
              <w:rPr>
                <w:rFonts w:ascii="Arial" w:hAnsi="Arial" w:cs="Arial"/>
                <w:sz w:val="18"/>
                <w:szCs w:val="18"/>
              </w:rPr>
              <w:t>1</w:t>
            </w:r>
          </w:p>
        </w:tc>
        <w:tc>
          <w:tcPr>
            <w:tcW w:w="900" w:type="dxa"/>
            <w:shd w:val="clear" w:color="auto" w:fill="FFFFFF" w:themeFill="background1"/>
          </w:tcPr>
          <w:p w:rsidR="00C47185" w:rsidRPr="001A2CCA" w:rsidP="00A7062A" w14:paraId="187857EE" w14:textId="77777777">
            <w:pPr>
              <w:jc w:val="right"/>
              <w:rPr>
                <w:rFonts w:ascii="Arial" w:hAnsi="Arial" w:cs="Arial"/>
                <w:sz w:val="18"/>
                <w:szCs w:val="18"/>
              </w:rPr>
            </w:pPr>
            <w:r w:rsidRPr="001A2CCA">
              <w:rPr>
                <w:rFonts w:ascii="Arial" w:hAnsi="Arial" w:cs="Arial"/>
                <w:sz w:val="18"/>
                <w:szCs w:val="18"/>
              </w:rPr>
              <w:t>40</w:t>
            </w:r>
          </w:p>
        </w:tc>
        <w:tc>
          <w:tcPr>
            <w:tcW w:w="990" w:type="dxa"/>
            <w:shd w:val="clear" w:color="auto" w:fill="FFFFFF" w:themeFill="background1"/>
          </w:tcPr>
          <w:p w:rsidR="00C47185" w:rsidRPr="001A2CCA" w:rsidP="00A7062A" w14:paraId="5BD1F903" w14:textId="0B09A6D2">
            <w:pPr>
              <w:jc w:val="right"/>
              <w:rPr>
                <w:rFonts w:ascii="Arial" w:hAnsi="Arial" w:cs="Arial"/>
                <w:sz w:val="18"/>
                <w:szCs w:val="18"/>
              </w:rPr>
            </w:pPr>
            <w:r w:rsidRPr="001A2CCA">
              <w:rPr>
                <w:rFonts w:ascii="Arial" w:hAnsi="Arial" w:cs="Arial"/>
                <w:sz w:val="18"/>
                <w:szCs w:val="18"/>
              </w:rPr>
              <w:t>$</w:t>
            </w:r>
            <w:r w:rsidR="00B05355">
              <w:rPr>
                <w:rFonts w:ascii="Arial" w:hAnsi="Arial" w:cs="Arial"/>
                <w:sz w:val="18"/>
                <w:szCs w:val="18"/>
              </w:rPr>
              <w:t>2,440</w:t>
            </w:r>
          </w:p>
        </w:tc>
      </w:tr>
      <w:tr w14:paraId="378B1CED" w14:textId="77777777" w:rsidTr="007B1900">
        <w:tblPrEx>
          <w:tblW w:w="9468" w:type="dxa"/>
          <w:jc w:val="center"/>
          <w:tblLayout w:type="fixed"/>
          <w:tblLook w:val="01E0"/>
        </w:tblPrEx>
        <w:trPr>
          <w:trHeight w:val="360"/>
          <w:jc w:val="center"/>
        </w:trPr>
        <w:tc>
          <w:tcPr>
            <w:tcW w:w="1098" w:type="dxa"/>
            <w:shd w:val="clear" w:color="auto" w:fill="auto"/>
          </w:tcPr>
          <w:p w:rsidR="00C47185" w:rsidRPr="001A2CCA" w:rsidP="00772C8B" w14:paraId="4BD09B34" w14:textId="77777777">
            <w:pPr>
              <w:rPr>
                <w:rFonts w:ascii="Arial" w:hAnsi="Arial" w:cs="Arial"/>
                <w:sz w:val="18"/>
                <w:szCs w:val="18"/>
              </w:rPr>
            </w:pPr>
            <w:r w:rsidRPr="001A2CCA">
              <w:rPr>
                <w:rFonts w:ascii="Arial" w:hAnsi="Arial" w:cs="Arial"/>
                <w:sz w:val="18"/>
                <w:szCs w:val="18"/>
              </w:rPr>
              <w:t>1202.551</w:t>
            </w:r>
          </w:p>
          <w:p w:rsidR="00C47185" w:rsidRPr="001A2CCA" w:rsidP="00772C8B" w14:paraId="1CDEE87E" w14:textId="77777777">
            <w:pPr>
              <w:rPr>
                <w:rFonts w:ascii="Arial" w:hAnsi="Arial" w:cs="Arial"/>
                <w:sz w:val="18"/>
                <w:szCs w:val="18"/>
              </w:rPr>
            </w:pPr>
            <w:r w:rsidRPr="001A2CCA">
              <w:rPr>
                <w:rFonts w:ascii="Arial" w:hAnsi="Arial" w:cs="Arial"/>
                <w:sz w:val="18"/>
                <w:szCs w:val="18"/>
              </w:rPr>
              <w:t>(c);</w:t>
            </w:r>
          </w:p>
          <w:p w:rsidR="00C47185" w:rsidRPr="001A2CCA" w:rsidP="00772C8B" w14:paraId="2E89F201" w14:textId="77777777">
            <w:pPr>
              <w:rPr>
                <w:rFonts w:ascii="Arial" w:hAnsi="Arial" w:cs="Arial"/>
                <w:sz w:val="18"/>
                <w:szCs w:val="18"/>
              </w:rPr>
            </w:pPr>
            <w:r w:rsidRPr="001A2CCA">
              <w:rPr>
                <w:rFonts w:ascii="Arial" w:hAnsi="Arial" w:cs="Arial"/>
                <w:sz w:val="18"/>
                <w:szCs w:val="18"/>
              </w:rPr>
              <w:t>1206.175</w:t>
            </w:r>
          </w:p>
          <w:p w:rsidR="00C47185" w:rsidRPr="001A2CCA" w:rsidP="00772C8B" w14:paraId="7D15EE18" w14:textId="77777777">
            <w:pPr>
              <w:rPr>
                <w:rFonts w:ascii="Arial" w:hAnsi="Arial" w:cs="Arial"/>
                <w:sz w:val="18"/>
                <w:szCs w:val="18"/>
              </w:rPr>
            </w:pPr>
            <w:r w:rsidRPr="001A2CCA">
              <w:rPr>
                <w:rFonts w:ascii="Arial" w:hAnsi="Arial" w:cs="Arial"/>
                <w:sz w:val="18"/>
                <w:szCs w:val="18"/>
              </w:rPr>
              <w:t>(d)(4)</w:t>
            </w:r>
          </w:p>
        </w:tc>
        <w:tc>
          <w:tcPr>
            <w:tcW w:w="2970" w:type="dxa"/>
            <w:shd w:val="clear" w:color="auto" w:fill="auto"/>
          </w:tcPr>
          <w:p w:rsidR="00C47185" w:rsidRPr="001A2CCA" w:rsidP="00772C8B" w14:paraId="4D5C17D6" w14:textId="77777777">
            <w:pPr>
              <w:rPr>
                <w:rFonts w:ascii="Arial" w:hAnsi="Arial" w:cs="Arial"/>
                <w:b/>
                <w:sz w:val="18"/>
                <w:szCs w:val="18"/>
              </w:rPr>
            </w:pPr>
            <w:r w:rsidRPr="001A2CCA">
              <w:rPr>
                <w:rFonts w:ascii="Arial" w:hAnsi="Arial" w:cs="Arial"/>
                <w:b/>
                <w:sz w:val="18"/>
                <w:szCs w:val="18"/>
              </w:rPr>
              <w:t xml:space="preserve">10. Indian Gas Production </w:t>
            </w:r>
            <w:r w:rsidRPr="001A2CCA">
              <w:rPr>
                <w:rFonts w:ascii="Arial" w:hAnsi="Arial" w:cs="Arial"/>
                <w:b/>
                <w:sz w:val="18"/>
                <w:szCs w:val="18"/>
              </w:rPr>
              <w:t>(Request to Report Entitlements or Request Different Allocation of Gas)</w:t>
            </w:r>
          </w:p>
          <w:p w:rsidR="00C47185" w:rsidRPr="001A2CCA" w:rsidP="00772C8B" w14:paraId="610B562A" w14:textId="77777777">
            <w:pPr>
              <w:rPr>
                <w:rFonts w:ascii="Arial" w:hAnsi="Arial" w:cs="Arial"/>
                <w:sz w:val="18"/>
                <w:szCs w:val="18"/>
              </w:rPr>
            </w:pPr>
            <w:r w:rsidRPr="001A2CCA">
              <w:rPr>
                <w:rFonts w:ascii="Arial" w:hAnsi="Arial" w:cs="Arial"/>
                <w:sz w:val="18"/>
                <w:szCs w:val="18"/>
              </w:rPr>
              <w:t>(Required documentation; no form)</w:t>
            </w:r>
          </w:p>
        </w:tc>
        <w:tc>
          <w:tcPr>
            <w:tcW w:w="1080" w:type="dxa"/>
            <w:shd w:val="clear" w:color="auto" w:fill="auto"/>
          </w:tcPr>
          <w:p w:rsidR="00C47185" w:rsidRPr="001A2CCA" w:rsidP="00772C8B" w14:paraId="0AF578E8" w14:textId="77777777">
            <w:pPr>
              <w:rPr>
                <w:rFonts w:ascii="Arial" w:hAnsi="Arial" w:cs="Arial"/>
                <w:sz w:val="18"/>
                <w:szCs w:val="18"/>
              </w:rPr>
            </w:pPr>
            <w:r w:rsidRPr="001A2CCA">
              <w:rPr>
                <w:rFonts w:ascii="Arial" w:hAnsi="Arial" w:cs="Arial"/>
                <w:sz w:val="18"/>
                <w:szCs w:val="18"/>
              </w:rPr>
              <w:t>Obtain a benefit</w:t>
            </w:r>
          </w:p>
        </w:tc>
        <w:tc>
          <w:tcPr>
            <w:tcW w:w="1170" w:type="dxa"/>
            <w:shd w:val="clear" w:color="auto" w:fill="auto"/>
          </w:tcPr>
          <w:p w:rsidR="00C47185" w:rsidRPr="001A2CCA" w:rsidP="00772C8B" w14:paraId="062C0220" w14:textId="77777777">
            <w:pPr>
              <w:rPr>
                <w:rFonts w:ascii="Arial" w:hAnsi="Arial" w:cs="Arial"/>
                <w:sz w:val="18"/>
                <w:szCs w:val="18"/>
              </w:rPr>
            </w:pPr>
            <w:r w:rsidRPr="001A2CCA">
              <w:rPr>
                <w:rFonts w:ascii="Arial" w:hAnsi="Arial" w:cs="Arial"/>
                <w:sz w:val="18"/>
                <w:szCs w:val="18"/>
              </w:rPr>
              <w:t>On occasion</w:t>
            </w:r>
          </w:p>
        </w:tc>
        <w:tc>
          <w:tcPr>
            <w:tcW w:w="1260" w:type="dxa"/>
            <w:shd w:val="clear" w:color="auto" w:fill="FFFFFF" w:themeFill="background1"/>
          </w:tcPr>
          <w:p w:rsidR="00C47185" w:rsidRPr="001A2CCA" w:rsidP="00A7062A" w14:paraId="615A2EAF" w14:textId="77777777">
            <w:pPr>
              <w:jc w:val="right"/>
              <w:rPr>
                <w:rFonts w:ascii="Arial" w:hAnsi="Arial" w:cs="Arial"/>
                <w:sz w:val="18"/>
                <w:szCs w:val="18"/>
              </w:rPr>
            </w:pPr>
            <w:r w:rsidRPr="001A2CCA">
              <w:rPr>
                <w:rFonts w:ascii="Arial" w:hAnsi="Arial" w:cs="Arial"/>
                <w:sz w:val="18"/>
                <w:szCs w:val="18"/>
              </w:rPr>
              <w:t>2</w:t>
            </w:r>
          </w:p>
        </w:tc>
        <w:tc>
          <w:tcPr>
            <w:tcW w:w="900" w:type="dxa"/>
            <w:shd w:val="clear" w:color="auto" w:fill="FFFFFF" w:themeFill="background1"/>
          </w:tcPr>
          <w:p w:rsidR="00C47185" w:rsidRPr="001A2CCA" w:rsidP="00A7062A" w14:paraId="5BBDDE18" w14:textId="77777777">
            <w:pPr>
              <w:jc w:val="right"/>
              <w:rPr>
                <w:rFonts w:ascii="Arial" w:hAnsi="Arial" w:cs="Arial"/>
                <w:sz w:val="18"/>
                <w:szCs w:val="18"/>
              </w:rPr>
            </w:pPr>
            <w:r w:rsidRPr="001A2CCA">
              <w:rPr>
                <w:rFonts w:ascii="Arial" w:hAnsi="Arial" w:cs="Arial"/>
                <w:sz w:val="18"/>
                <w:szCs w:val="18"/>
              </w:rPr>
              <w:t>21</w:t>
            </w:r>
          </w:p>
        </w:tc>
        <w:tc>
          <w:tcPr>
            <w:tcW w:w="990" w:type="dxa"/>
            <w:shd w:val="clear" w:color="auto" w:fill="FFFFFF" w:themeFill="background1"/>
          </w:tcPr>
          <w:p w:rsidR="00C47185" w:rsidRPr="001A2CCA" w:rsidP="00A7062A" w14:paraId="1DFE157D" w14:textId="0C518C0D">
            <w:pPr>
              <w:jc w:val="right"/>
              <w:rPr>
                <w:rFonts w:ascii="Arial" w:hAnsi="Arial" w:cs="Arial"/>
                <w:sz w:val="18"/>
                <w:szCs w:val="18"/>
              </w:rPr>
            </w:pPr>
            <w:r w:rsidRPr="001A2CCA">
              <w:rPr>
                <w:rFonts w:ascii="Arial" w:hAnsi="Arial" w:cs="Arial"/>
                <w:sz w:val="18"/>
                <w:szCs w:val="18"/>
              </w:rPr>
              <w:t>$</w:t>
            </w:r>
            <w:r w:rsidR="00B05355">
              <w:rPr>
                <w:rFonts w:ascii="Arial" w:hAnsi="Arial" w:cs="Arial"/>
                <w:sz w:val="18"/>
                <w:szCs w:val="18"/>
              </w:rPr>
              <w:t>1,281</w:t>
            </w:r>
          </w:p>
        </w:tc>
      </w:tr>
      <w:tr w14:paraId="7BD641C4" w14:textId="77777777" w:rsidTr="00A7062A">
        <w:tblPrEx>
          <w:tblW w:w="9468" w:type="dxa"/>
          <w:jc w:val="center"/>
          <w:tblLayout w:type="fixed"/>
          <w:tblLook w:val="01E0"/>
        </w:tblPrEx>
        <w:trPr>
          <w:trHeight w:val="360"/>
          <w:jc w:val="center"/>
        </w:trPr>
        <w:tc>
          <w:tcPr>
            <w:tcW w:w="6318" w:type="dxa"/>
            <w:gridSpan w:val="4"/>
            <w:shd w:val="clear" w:color="auto" w:fill="auto"/>
            <w:vAlign w:val="center"/>
          </w:tcPr>
          <w:p w:rsidR="00C47185" w:rsidRPr="001A2CCA" w:rsidP="00A7062A" w14:paraId="6EE172A2" w14:textId="77777777">
            <w:pPr>
              <w:jc w:val="right"/>
              <w:rPr>
                <w:rFonts w:ascii="Arial" w:hAnsi="Arial" w:cs="Arial"/>
                <w:b/>
                <w:sz w:val="18"/>
                <w:szCs w:val="18"/>
              </w:rPr>
            </w:pPr>
            <w:r w:rsidRPr="001A2CCA">
              <w:rPr>
                <w:rFonts w:ascii="Arial" w:hAnsi="Arial" w:cs="Arial"/>
                <w:b/>
                <w:sz w:val="18"/>
                <w:szCs w:val="18"/>
              </w:rPr>
              <w:t>TOTAL</w:t>
            </w:r>
          </w:p>
        </w:tc>
        <w:tc>
          <w:tcPr>
            <w:tcW w:w="1260" w:type="dxa"/>
            <w:shd w:val="clear" w:color="auto" w:fill="auto"/>
            <w:vAlign w:val="center"/>
          </w:tcPr>
          <w:p w:rsidR="00C47185" w:rsidRPr="001A2CCA" w:rsidP="00A7062A" w14:paraId="59F79614" w14:textId="6FDDA88B">
            <w:pPr>
              <w:jc w:val="right"/>
              <w:rPr>
                <w:rFonts w:ascii="Arial" w:hAnsi="Arial" w:cs="Arial"/>
                <w:b/>
                <w:sz w:val="18"/>
                <w:szCs w:val="18"/>
              </w:rPr>
            </w:pPr>
            <w:r w:rsidRPr="001A2CCA">
              <w:rPr>
                <w:rFonts w:ascii="Arial" w:hAnsi="Arial" w:cs="Arial"/>
                <w:b/>
                <w:sz w:val="18"/>
                <w:szCs w:val="18"/>
              </w:rPr>
              <w:t>146</w:t>
            </w:r>
          </w:p>
        </w:tc>
        <w:tc>
          <w:tcPr>
            <w:tcW w:w="900" w:type="dxa"/>
            <w:shd w:val="clear" w:color="auto" w:fill="auto"/>
            <w:vAlign w:val="center"/>
          </w:tcPr>
          <w:p w:rsidR="00C47185" w:rsidRPr="001A2CCA" w:rsidP="00A7062A" w14:paraId="0A456665" w14:textId="2597BD88">
            <w:pPr>
              <w:jc w:val="right"/>
              <w:rPr>
                <w:rFonts w:ascii="Arial" w:hAnsi="Arial" w:cs="Arial"/>
                <w:b/>
                <w:sz w:val="18"/>
                <w:szCs w:val="18"/>
              </w:rPr>
            </w:pPr>
            <w:r w:rsidRPr="001A2CCA">
              <w:rPr>
                <w:rFonts w:ascii="Arial" w:hAnsi="Arial" w:cs="Arial"/>
                <w:b/>
                <w:sz w:val="18"/>
                <w:szCs w:val="18"/>
              </w:rPr>
              <w:t>1,299</w:t>
            </w:r>
          </w:p>
        </w:tc>
        <w:tc>
          <w:tcPr>
            <w:tcW w:w="990" w:type="dxa"/>
            <w:shd w:val="clear" w:color="auto" w:fill="auto"/>
            <w:vAlign w:val="center"/>
          </w:tcPr>
          <w:p w:rsidR="00C47185" w:rsidRPr="001A2CCA" w:rsidP="009D1152" w14:paraId="2375DE1A" w14:textId="2F768652">
            <w:pPr>
              <w:jc w:val="right"/>
              <w:rPr>
                <w:rFonts w:ascii="Arial" w:hAnsi="Arial" w:cs="Arial"/>
                <w:b/>
                <w:sz w:val="18"/>
                <w:szCs w:val="18"/>
              </w:rPr>
            </w:pPr>
            <w:r w:rsidRPr="001A2CCA">
              <w:rPr>
                <w:rFonts w:ascii="Arial" w:hAnsi="Arial" w:cs="Arial"/>
                <w:b/>
                <w:sz w:val="18"/>
                <w:szCs w:val="18"/>
              </w:rPr>
              <w:t>$</w:t>
            </w:r>
            <w:r w:rsidR="00B05355">
              <w:rPr>
                <w:rFonts w:ascii="Arial" w:hAnsi="Arial" w:cs="Arial"/>
                <w:b/>
                <w:sz w:val="18"/>
                <w:szCs w:val="18"/>
              </w:rPr>
              <w:t>79,239</w:t>
            </w:r>
          </w:p>
        </w:tc>
      </w:tr>
    </w:tbl>
    <w:p w:rsidR="00C47185" w:rsidRPr="001A2CCA" w:rsidP="00B1703F" w14:paraId="65A5F07D" w14:textId="12206906">
      <w:pPr>
        <w:rPr>
          <w:rFonts w:ascii="Arial" w:hAnsi="Arial" w:cs="Arial"/>
          <w:sz w:val="18"/>
          <w:szCs w:val="18"/>
        </w:rPr>
      </w:pPr>
      <w:r w:rsidRPr="001A2CCA">
        <w:rPr>
          <w:rFonts w:ascii="Arial" w:hAnsi="Arial" w:cs="Arial"/>
          <w:sz w:val="18"/>
          <w:szCs w:val="18"/>
          <w:vertAlign w:val="superscript"/>
        </w:rPr>
        <w:t>1</w:t>
      </w:r>
      <w:r w:rsidRPr="001A2CCA">
        <w:rPr>
          <w:rFonts w:ascii="Arial" w:hAnsi="Arial" w:cs="Arial"/>
          <w:sz w:val="18"/>
          <w:szCs w:val="18"/>
        </w:rPr>
        <w:t xml:space="preserve">Cost estimates are based on the expectation that </w:t>
      </w:r>
      <w:r w:rsidRPr="001A2CCA" w:rsidR="00A73972">
        <w:rPr>
          <w:rFonts w:ascii="Arial" w:hAnsi="Arial" w:cs="Arial"/>
          <w:sz w:val="18"/>
          <w:szCs w:val="18"/>
        </w:rPr>
        <w:t xml:space="preserve">an accountant will perform </w:t>
      </w:r>
      <w:r w:rsidRPr="001A2CCA">
        <w:rPr>
          <w:rFonts w:ascii="Arial" w:hAnsi="Arial" w:cs="Arial"/>
          <w:sz w:val="18"/>
          <w:szCs w:val="18"/>
        </w:rPr>
        <w:t>all requirements. See calculations for hourly costs for industry accountants below.</w:t>
      </w:r>
    </w:p>
    <w:p w:rsidR="00C47185" w:rsidRPr="001A2CCA" w:rsidP="00B1703F" w14:paraId="2A07E804" w14:textId="77777777">
      <w:pPr>
        <w:rPr>
          <w:rFonts w:ascii="Arial" w:hAnsi="Arial" w:cs="Arial"/>
          <w:b/>
          <w:sz w:val="18"/>
          <w:szCs w:val="18"/>
          <w:u w:val="single"/>
        </w:rPr>
      </w:pPr>
      <w:r w:rsidRPr="001A2CCA">
        <w:rPr>
          <w:rFonts w:ascii="Arial" w:hAnsi="Arial" w:cs="Arial"/>
          <w:sz w:val="18"/>
          <w:szCs w:val="18"/>
          <w:vertAlign w:val="superscript"/>
        </w:rPr>
        <w:t>2</w:t>
      </w:r>
      <w:r w:rsidRPr="001A2CCA">
        <w:rPr>
          <w:rFonts w:ascii="Arial" w:hAnsi="Arial" w:cs="Arial"/>
          <w:sz w:val="18"/>
          <w:szCs w:val="18"/>
        </w:rPr>
        <w:t>See chart below for complete listing of citations for this IC.</w:t>
      </w:r>
    </w:p>
    <w:p w:rsidR="00C47185" w:rsidRPr="001A2CCA" w:rsidP="00C47185" w14:paraId="0C5CBDEB" w14:textId="77777777">
      <w:pPr>
        <w:rPr>
          <w:szCs w:val="24"/>
        </w:rPr>
      </w:pPr>
    </w:p>
    <w:p w:rsidR="00390691" w:rsidRPr="00390691" w:rsidP="00AC4A6F" w14:paraId="3CC9EDCA" w14:textId="03C4246F">
      <w:pPr>
        <w:ind w:firstLine="360"/>
        <w:rPr>
          <w:szCs w:val="24"/>
        </w:rPr>
      </w:pPr>
      <w:bookmarkStart w:id="7" w:name="OLE_LINK5"/>
      <w:bookmarkStart w:id="8" w:name="OLE_LINK6"/>
      <w:r>
        <w:rPr>
          <w:szCs w:val="24"/>
        </w:rPr>
        <w:t>ONRR</w:t>
      </w:r>
      <w:r w:rsidRPr="001A2CCA" w:rsidR="00BB49DD">
        <w:rPr>
          <w:szCs w:val="24"/>
        </w:rPr>
        <w:t xml:space="preserve"> expect</w:t>
      </w:r>
      <w:r>
        <w:rPr>
          <w:szCs w:val="24"/>
        </w:rPr>
        <w:t>s</w:t>
      </w:r>
      <w:r w:rsidRPr="001A2CCA" w:rsidR="00BB49DD">
        <w:rPr>
          <w:szCs w:val="24"/>
        </w:rPr>
        <w:t xml:space="preserve"> that an industry accountant, in a metropolitan area</w:t>
      </w:r>
      <w:r w:rsidRPr="001A2CCA" w:rsidR="004C7035">
        <w:rPr>
          <w:szCs w:val="24"/>
        </w:rPr>
        <w:t>,</w:t>
      </w:r>
      <w:r w:rsidRPr="001A2CCA" w:rsidR="00BB49DD">
        <w:rPr>
          <w:szCs w:val="24"/>
        </w:rPr>
        <w:t xml:space="preserve"> will perform all </w:t>
      </w:r>
      <w:r w:rsidRPr="001A2CCA" w:rsidR="003C73EB">
        <w:rPr>
          <w:szCs w:val="24"/>
        </w:rPr>
        <w:t xml:space="preserve">the </w:t>
      </w:r>
      <w:r w:rsidRPr="001A2CCA" w:rsidR="00BB49DD">
        <w:rPr>
          <w:szCs w:val="24"/>
        </w:rPr>
        <w:t xml:space="preserve">work. </w:t>
      </w:r>
      <w:r>
        <w:rPr>
          <w:szCs w:val="24"/>
        </w:rPr>
        <w:t>ONRR</w:t>
      </w:r>
      <w:r w:rsidRPr="001A2CCA" w:rsidR="00273756">
        <w:rPr>
          <w:szCs w:val="24"/>
        </w:rPr>
        <w:t xml:space="preserve"> estimate</w:t>
      </w:r>
      <w:r>
        <w:rPr>
          <w:szCs w:val="24"/>
        </w:rPr>
        <w:t>s</w:t>
      </w:r>
      <w:r w:rsidRPr="001A2CCA" w:rsidR="00273756">
        <w:rPr>
          <w:szCs w:val="24"/>
        </w:rPr>
        <w:t xml:space="preserve"> the total annual reporting burden is </w:t>
      </w:r>
      <w:r w:rsidRPr="001A2CCA" w:rsidR="00B711D9">
        <w:rPr>
          <w:szCs w:val="24"/>
        </w:rPr>
        <w:t>1,299</w:t>
      </w:r>
      <w:r w:rsidRPr="001A2CCA" w:rsidR="00273756">
        <w:rPr>
          <w:szCs w:val="24"/>
        </w:rPr>
        <w:t xml:space="preserve"> hours. </w:t>
      </w:r>
      <w:r w:rsidRPr="00390691">
        <w:rPr>
          <w:szCs w:val="24"/>
        </w:rPr>
        <w:t>ONRR used tables from the Bureau of Labor Statistics (BLS) for May 202</w:t>
      </w:r>
      <w:r w:rsidR="005E742A">
        <w:rPr>
          <w:szCs w:val="24"/>
        </w:rPr>
        <w:t>3</w:t>
      </w:r>
      <w:r w:rsidRPr="00390691">
        <w:rPr>
          <w:szCs w:val="24"/>
        </w:rPr>
        <w:t xml:space="preserve"> located at </w:t>
      </w:r>
      <w:hyperlink r:id="rId5" w:history="1">
        <w:r w:rsidRPr="00390691">
          <w:rPr>
            <w:i/>
            <w:szCs w:val="24"/>
          </w:rPr>
          <w:t>https://www.bls.gov/oes/current/oes132011.htm</w:t>
        </w:r>
      </w:hyperlink>
      <w:r w:rsidRPr="00390691">
        <w:rPr>
          <w:szCs w:val="24"/>
        </w:rPr>
        <w:t xml:space="preserve"> to estimate the hourly cost for industry accountants in a metropolitan area. </w:t>
      </w:r>
      <w:r w:rsidRPr="00390691">
        <w:rPr>
          <w:snapToGrid/>
          <w:szCs w:val="24"/>
        </w:rPr>
        <w:t xml:space="preserve">ONRR added a multiplier of </w:t>
      </w:r>
      <w:r w:rsidR="005E742A">
        <w:rPr>
          <w:snapToGrid/>
          <w:szCs w:val="24"/>
        </w:rPr>
        <w:t>1.4</w:t>
      </w:r>
      <w:r w:rsidRPr="00390691">
        <w:rPr>
          <w:snapToGrid/>
          <w:szCs w:val="24"/>
        </w:rPr>
        <w:t xml:space="preserve"> (based on BLS News Release </w:t>
      </w:r>
      <w:r w:rsidRPr="00390691">
        <w:t>USDL-2</w:t>
      </w:r>
      <w:r w:rsidR="00F42C85">
        <w:t>4</w:t>
      </w:r>
      <w:r w:rsidRPr="00390691">
        <w:t>-</w:t>
      </w:r>
      <w:r>
        <w:t>0335</w:t>
      </w:r>
      <w:r w:rsidRPr="00390691">
        <w:t xml:space="preserve"> dated </w:t>
      </w:r>
      <w:r>
        <w:t>March</w:t>
      </w:r>
      <w:r w:rsidRPr="00390691">
        <w:t xml:space="preserve"> 202</w:t>
      </w:r>
      <w:r>
        <w:t>5</w:t>
      </w:r>
      <w:r w:rsidRPr="00390691">
        <w:rPr>
          <w:bCs/>
          <w:snapToGrid/>
          <w:szCs w:val="24"/>
        </w:rPr>
        <w:t xml:space="preserve">, at </w:t>
      </w:r>
      <w:r w:rsidRPr="00B931CE">
        <w:rPr>
          <w:bCs/>
          <w:snapToGrid/>
          <w:szCs w:val="24"/>
        </w:rPr>
        <w:t>https://www.bls.gov/news.release/pdf/ecec.pdf</w:t>
      </w:r>
      <w:r w:rsidRPr="00390691">
        <w:rPr>
          <w:snapToGrid/>
          <w:szCs w:val="24"/>
        </w:rPr>
        <w:t xml:space="preserve"> for benefits for private industry workers. </w:t>
      </w:r>
      <w:r w:rsidRPr="00390691">
        <w:rPr>
          <w:szCs w:val="24"/>
        </w:rPr>
        <w:t>Based on this information, ONRR estimates the hourly cost for an industry accountant would be $</w:t>
      </w:r>
      <w:r w:rsidR="005E742A">
        <w:rPr>
          <w:szCs w:val="24"/>
        </w:rPr>
        <w:t>61</w:t>
      </w:r>
      <w:r w:rsidRPr="00390691">
        <w:rPr>
          <w:szCs w:val="24"/>
        </w:rPr>
        <w:t xml:space="preserve">, calculated as follows: </w:t>
      </w:r>
    </w:p>
    <w:p w:rsidR="00390691" w:rsidRPr="00390691" w:rsidP="00390691" w14:paraId="29B43F91" w14:textId="77777777">
      <w:pPr>
        <w:rPr>
          <w:szCs w:val="24"/>
        </w:rPr>
      </w:pPr>
    </w:p>
    <w:p w:rsidR="00390691" w:rsidRPr="00390691" w:rsidP="00390691" w14:paraId="02F767B6" w14:textId="7BD6062D">
      <w:pPr>
        <w:ind w:firstLine="720"/>
        <w:rPr>
          <w:szCs w:val="24"/>
        </w:rPr>
      </w:pPr>
      <w:r w:rsidRPr="00390691">
        <w:rPr>
          <w:szCs w:val="24"/>
        </w:rPr>
        <w:t>$4</w:t>
      </w:r>
      <w:r w:rsidR="005E742A">
        <w:rPr>
          <w:szCs w:val="24"/>
        </w:rPr>
        <w:t>3.65</w:t>
      </w:r>
      <w:r w:rsidRPr="00390691">
        <w:rPr>
          <w:szCs w:val="24"/>
        </w:rPr>
        <w:t xml:space="preserve"> [mean hourly wage] x </w:t>
      </w:r>
      <w:r w:rsidR="005E742A">
        <w:rPr>
          <w:szCs w:val="24"/>
        </w:rPr>
        <w:t>1.4</w:t>
      </w:r>
      <w:r w:rsidRPr="00390691">
        <w:rPr>
          <w:szCs w:val="24"/>
        </w:rPr>
        <w:t xml:space="preserve"> [benefits cost factor] = $</w:t>
      </w:r>
      <w:r w:rsidR="005E742A">
        <w:rPr>
          <w:szCs w:val="24"/>
        </w:rPr>
        <w:t>61.11</w:t>
      </w:r>
      <w:r w:rsidRPr="00390691">
        <w:rPr>
          <w:szCs w:val="24"/>
        </w:rPr>
        <w:t xml:space="preserve"> [rounded to $</w:t>
      </w:r>
      <w:r w:rsidR="005E742A">
        <w:rPr>
          <w:szCs w:val="24"/>
        </w:rPr>
        <w:t>61</w:t>
      </w:r>
      <w:r w:rsidRPr="00390691">
        <w:rPr>
          <w:szCs w:val="24"/>
        </w:rPr>
        <w:t>/hr.]</w:t>
      </w:r>
    </w:p>
    <w:p w:rsidR="00390691" w:rsidRPr="00390691" w:rsidP="00390691" w14:paraId="68524FE9" w14:textId="77777777">
      <w:pPr>
        <w:jc w:val="center"/>
        <w:rPr>
          <w:szCs w:val="24"/>
        </w:rPr>
      </w:pPr>
    </w:p>
    <w:p w:rsidR="00080D17" w:rsidRPr="001A2CCA" w:rsidP="00193212" w14:paraId="26B5932A" w14:textId="5CB7F5C4">
      <w:pPr>
        <w:ind w:firstLine="720"/>
        <w:rPr>
          <w:szCs w:val="24"/>
        </w:rPr>
      </w:pPr>
      <w:r>
        <w:rPr>
          <w:szCs w:val="24"/>
        </w:rPr>
        <w:t>ONRR</w:t>
      </w:r>
      <w:r w:rsidRPr="001A2CCA" w:rsidR="00273756">
        <w:rPr>
          <w:szCs w:val="24"/>
        </w:rPr>
        <w:t xml:space="preserve"> estimate</w:t>
      </w:r>
      <w:r w:rsidRPr="001A2CCA" w:rsidR="005C04C9">
        <w:rPr>
          <w:szCs w:val="24"/>
        </w:rPr>
        <w:t>d that</w:t>
      </w:r>
      <w:r w:rsidRPr="001A2CCA" w:rsidR="00273756">
        <w:rPr>
          <w:szCs w:val="24"/>
        </w:rPr>
        <w:t xml:space="preserve"> the total annual cost to industry is $</w:t>
      </w:r>
      <w:r w:rsidR="00F42C85">
        <w:rPr>
          <w:szCs w:val="24"/>
        </w:rPr>
        <w:t>79,239</w:t>
      </w:r>
      <w:r w:rsidRPr="001A2CCA">
        <w:rPr>
          <w:szCs w:val="24"/>
        </w:rPr>
        <w:t>, as follows:</w:t>
      </w:r>
    </w:p>
    <w:p w:rsidR="00080D17" w:rsidRPr="001A2CCA" w:rsidP="005750FE" w14:paraId="1EDB87FA" w14:textId="77777777">
      <w:pPr>
        <w:rPr>
          <w:szCs w:val="24"/>
        </w:rPr>
      </w:pPr>
    </w:p>
    <w:p w:rsidR="00EA5749" w:rsidRPr="001A2CCA" w:rsidP="005750FE" w14:paraId="66FC53DD" w14:textId="25EF00E0">
      <w:pPr>
        <w:ind w:firstLine="720"/>
        <w:rPr>
          <w:szCs w:val="24"/>
        </w:rPr>
      </w:pPr>
      <w:r w:rsidRPr="001A2CCA">
        <w:rPr>
          <w:szCs w:val="24"/>
        </w:rPr>
        <w:t>1,299</w:t>
      </w:r>
      <w:r w:rsidRPr="001A2CCA" w:rsidR="00080D17">
        <w:rPr>
          <w:szCs w:val="24"/>
        </w:rPr>
        <w:t xml:space="preserve"> hours </w:t>
      </w:r>
      <w:r w:rsidRPr="001A2CCA" w:rsidR="00752E2A">
        <w:rPr>
          <w:szCs w:val="24"/>
        </w:rPr>
        <w:t>[</w:t>
      </w:r>
      <w:r w:rsidRPr="001A2CCA" w:rsidR="00332532">
        <w:rPr>
          <w:szCs w:val="24"/>
        </w:rPr>
        <w:t xml:space="preserve">reporting hours] </w:t>
      </w:r>
      <w:r w:rsidRPr="001A2CCA" w:rsidR="00080D17">
        <w:rPr>
          <w:szCs w:val="24"/>
        </w:rPr>
        <w:t xml:space="preserve">x </w:t>
      </w:r>
      <w:r w:rsidRPr="001A2CCA" w:rsidR="00273756">
        <w:rPr>
          <w:szCs w:val="24"/>
        </w:rPr>
        <w:t>$</w:t>
      </w:r>
      <w:r w:rsidR="005E742A">
        <w:rPr>
          <w:szCs w:val="24"/>
        </w:rPr>
        <w:t>61</w:t>
      </w:r>
      <w:r w:rsidRPr="001A2CCA" w:rsidR="00C955E4">
        <w:rPr>
          <w:szCs w:val="24"/>
        </w:rPr>
        <w:t xml:space="preserve"> </w:t>
      </w:r>
      <w:r w:rsidRPr="001A2CCA" w:rsidR="00332532">
        <w:rPr>
          <w:szCs w:val="24"/>
        </w:rPr>
        <w:t xml:space="preserve">[for industry accountants] </w:t>
      </w:r>
      <w:r w:rsidRPr="001A2CCA" w:rsidR="00273756">
        <w:rPr>
          <w:szCs w:val="24"/>
        </w:rPr>
        <w:t>= $</w:t>
      </w:r>
      <w:r w:rsidR="005E742A">
        <w:rPr>
          <w:szCs w:val="24"/>
        </w:rPr>
        <w:t>79,239</w:t>
      </w:r>
    </w:p>
    <w:bookmarkEnd w:id="7"/>
    <w:bookmarkEnd w:id="8"/>
    <w:p w:rsidR="00A11E8C" w:rsidRPr="001A2CCA" w:rsidP="005750FE" w14:paraId="792A4183" w14:textId="77777777">
      <w:pPr>
        <w:tabs>
          <w:tab w:val="left" w:pos="-1080"/>
          <w:tab w:val="left" w:pos="-720"/>
          <w:tab w:val="left" w:pos="360"/>
          <w:tab w:val="left" w:pos="810"/>
        </w:tabs>
        <w:rPr>
          <w:szCs w:val="24"/>
        </w:rPr>
      </w:pPr>
    </w:p>
    <w:p w:rsidR="00F370F2" w:rsidRPr="001A2CCA" w:rsidP="005750FE" w14:paraId="652044EF" w14:textId="15A01EC1">
      <w:pPr>
        <w:tabs>
          <w:tab w:val="left" w:pos="-1080"/>
          <w:tab w:val="left" w:pos="-720"/>
          <w:tab w:val="left" w:pos="360"/>
          <w:tab w:val="left" w:pos="810"/>
        </w:tabs>
        <w:rPr>
          <w:szCs w:val="24"/>
          <w:u w:val="single"/>
        </w:rPr>
      </w:pPr>
      <w:r>
        <w:rPr>
          <w:szCs w:val="24"/>
        </w:rPr>
        <w:tab/>
      </w:r>
      <w:r w:rsidRPr="001A2CCA" w:rsidR="00056475">
        <w:rPr>
          <w:szCs w:val="24"/>
        </w:rPr>
        <w:t>The burden estimates include the time for reviewing instructions</w:t>
      </w:r>
      <w:r w:rsidRPr="001A2CCA" w:rsidR="00897A80">
        <w:rPr>
          <w:szCs w:val="24"/>
        </w:rPr>
        <w:t>;</w:t>
      </w:r>
      <w:r w:rsidRPr="001A2CCA" w:rsidR="00056475">
        <w:rPr>
          <w:szCs w:val="24"/>
        </w:rPr>
        <w:t xml:space="preserve"> searching existing data sources</w:t>
      </w:r>
      <w:r w:rsidRPr="001A2CCA" w:rsidR="00897A80">
        <w:rPr>
          <w:szCs w:val="24"/>
        </w:rPr>
        <w:t>;</w:t>
      </w:r>
      <w:r w:rsidRPr="001A2CCA" w:rsidR="00056475">
        <w:rPr>
          <w:szCs w:val="24"/>
        </w:rPr>
        <w:t xml:space="preserve"> gathering and maintaining the data needed</w:t>
      </w:r>
      <w:r w:rsidRPr="001A2CCA" w:rsidR="00897A80">
        <w:rPr>
          <w:szCs w:val="24"/>
        </w:rPr>
        <w:t>;</w:t>
      </w:r>
      <w:r w:rsidRPr="001A2CCA" w:rsidR="00056475">
        <w:rPr>
          <w:szCs w:val="24"/>
        </w:rPr>
        <w:t xml:space="preserve"> and completing and reviewing the collection of information. </w:t>
      </w:r>
      <w:r w:rsidRPr="001A2CCA" w:rsidR="000724E9">
        <w:rPr>
          <w:szCs w:val="24"/>
        </w:rPr>
        <w:t xml:space="preserve">There are no additional recordkeeping costs associated with this information collection. </w:t>
      </w:r>
      <w:r w:rsidRPr="001A2CCA" w:rsidR="00056475">
        <w:rPr>
          <w:szCs w:val="24"/>
        </w:rPr>
        <w:t xml:space="preserve">We have not included in our estimates certain requirements performed in the normal course of business and considered usual and customary. </w:t>
      </w:r>
      <w:r w:rsidRPr="001A2CCA">
        <w:rPr>
          <w:szCs w:val="24"/>
        </w:rPr>
        <w:t>Th</w:t>
      </w:r>
      <w:r w:rsidRPr="001A2CCA" w:rsidR="001F68F2">
        <w:rPr>
          <w:szCs w:val="24"/>
        </w:rPr>
        <w:t>e</w:t>
      </w:r>
      <w:r w:rsidRPr="001A2CCA">
        <w:rPr>
          <w:szCs w:val="24"/>
        </w:rPr>
        <w:t xml:space="preserve"> following chart</w:t>
      </w:r>
      <w:r w:rsidRPr="001A2CCA" w:rsidR="001F68F2">
        <w:rPr>
          <w:szCs w:val="24"/>
        </w:rPr>
        <w:t xml:space="preserve"> </w:t>
      </w:r>
      <w:r w:rsidRPr="001A2CCA">
        <w:rPr>
          <w:szCs w:val="24"/>
        </w:rPr>
        <w:t>show</w:t>
      </w:r>
      <w:r w:rsidRPr="001A2CCA" w:rsidR="00DF03FA">
        <w:rPr>
          <w:szCs w:val="24"/>
        </w:rPr>
        <w:t>s</w:t>
      </w:r>
      <w:r w:rsidRPr="001A2CCA">
        <w:rPr>
          <w:szCs w:val="24"/>
        </w:rPr>
        <w:t xml:space="preserve"> the estimated burden hours by CFR section and paragraph</w:t>
      </w:r>
      <w:r w:rsidRPr="001A2CCA" w:rsidR="001F68F2">
        <w:rPr>
          <w:szCs w:val="24"/>
        </w:rPr>
        <w:t>:</w:t>
      </w:r>
    </w:p>
    <w:p w:rsidR="001F68F2" w:rsidRPr="001A2CCA" w:rsidP="006719CF" w14:paraId="587C2E2B" w14:textId="450411D4">
      <w:pPr>
        <w:widowControl/>
        <w:rPr>
          <w:szCs w:val="24"/>
          <w:u w:val="single"/>
        </w:rPr>
      </w:pPr>
    </w:p>
    <w:p w:rsidR="0070391D" w:rsidRPr="001A2CCA" w14:paraId="71B23B78" w14:textId="77777777">
      <w:pPr>
        <w:widowControl/>
        <w:rPr>
          <w:b/>
          <w:szCs w:val="24"/>
          <w:u w:val="single"/>
        </w:rPr>
      </w:pPr>
      <w:r w:rsidRPr="001A2CCA">
        <w:rPr>
          <w:b/>
          <w:szCs w:val="24"/>
          <w:u w:val="single"/>
        </w:rPr>
        <w:br w:type="page"/>
      </w:r>
    </w:p>
    <w:p w:rsidR="00F409FB" w:rsidRPr="001A2CCA" w:rsidP="00E23C94" w14:paraId="2D87842B" w14:textId="63DEB428">
      <w:pPr>
        <w:widowControl/>
        <w:jc w:val="center"/>
        <w:rPr>
          <w:b/>
          <w:szCs w:val="24"/>
          <w:u w:val="single"/>
        </w:rPr>
      </w:pPr>
      <w:r w:rsidRPr="001A2CCA">
        <w:rPr>
          <w:b/>
          <w:szCs w:val="24"/>
          <w:u w:val="single"/>
        </w:rPr>
        <w:t>BURDEN HOURS BREAKDOWN</w:t>
      </w:r>
    </w:p>
    <w:p w:rsidR="001F68F2" w:rsidRPr="001A2CCA" w:rsidP="00E23C94" w14:paraId="42E62815" w14:textId="48708D03">
      <w:pPr>
        <w:widowControl/>
        <w:tabs>
          <w:tab w:val="left" w:pos="-1080"/>
          <w:tab w:val="left" w:pos="-720"/>
          <w:tab w:val="left" w:pos="360"/>
          <w:tab w:val="left" w:pos="810"/>
        </w:tabs>
        <w:jc w:val="center"/>
        <w:rPr>
          <w:b/>
          <w:u w:val="single"/>
        </w:rPr>
      </w:pPr>
    </w:p>
    <w:tbl>
      <w:tblPr>
        <w:tblW w:w="84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
      <w:tblGrid>
        <w:gridCol w:w="1080"/>
        <w:gridCol w:w="4050"/>
        <w:gridCol w:w="990"/>
        <w:gridCol w:w="1350"/>
        <w:gridCol w:w="990"/>
      </w:tblGrid>
      <w:tr w14:paraId="02B99CF6" w14:textId="77777777" w:rsidTr="002745FB">
        <w:tblPrEx>
          <w:tblW w:w="84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Ex>
        <w:trPr>
          <w:tblHeader/>
        </w:trPr>
        <w:tc>
          <w:tcPr>
            <w:tcW w:w="1080" w:type="dxa"/>
            <w:shd w:val="clear" w:color="auto" w:fill="E6E6E6"/>
          </w:tcPr>
          <w:p w:rsidR="002745FB" w:rsidRPr="001A2CCA" w:rsidP="004103E0" w14:paraId="66A366B0" w14:textId="77777777">
            <w:pPr>
              <w:jc w:val="center"/>
              <w:rPr>
                <w:rFonts w:ascii="Arial" w:hAnsi="Arial" w:cs="Arial"/>
                <w:b/>
                <w:sz w:val="20"/>
              </w:rPr>
            </w:pPr>
            <w:r w:rsidRPr="001A2CCA">
              <w:rPr>
                <w:rFonts w:ascii="Arial" w:hAnsi="Arial" w:cs="Arial"/>
                <w:sz w:val="20"/>
              </w:rPr>
              <w:br w:type="page"/>
            </w:r>
          </w:p>
          <w:p w:rsidR="002745FB" w:rsidRPr="001A2CCA" w:rsidP="004103E0" w14:paraId="25A761A1" w14:textId="77777777">
            <w:pPr>
              <w:jc w:val="center"/>
              <w:rPr>
                <w:rFonts w:ascii="Arial" w:hAnsi="Arial" w:cs="Arial"/>
                <w:b/>
                <w:sz w:val="20"/>
              </w:rPr>
            </w:pPr>
            <w:r w:rsidRPr="001A2CCA">
              <w:rPr>
                <w:rFonts w:ascii="Arial" w:hAnsi="Arial" w:cs="Arial"/>
                <w:b/>
                <w:sz w:val="20"/>
              </w:rPr>
              <w:t>30 CFR</w:t>
            </w:r>
          </w:p>
        </w:tc>
        <w:tc>
          <w:tcPr>
            <w:tcW w:w="4050" w:type="dxa"/>
            <w:shd w:val="clear" w:color="auto" w:fill="E6E6E6"/>
          </w:tcPr>
          <w:p w:rsidR="002745FB" w:rsidRPr="001A2CCA" w:rsidP="004103E0" w14:paraId="21592259" w14:textId="77777777">
            <w:pPr>
              <w:jc w:val="center"/>
              <w:rPr>
                <w:rFonts w:ascii="Arial" w:hAnsi="Arial" w:cs="Arial"/>
                <w:b/>
                <w:sz w:val="20"/>
              </w:rPr>
            </w:pPr>
          </w:p>
          <w:p w:rsidR="002745FB" w:rsidRPr="001A2CCA" w:rsidP="004103E0" w14:paraId="73878765" w14:textId="77777777">
            <w:pPr>
              <w:jc w:val="center"/>
              <w:rPr>
                <w:rFonts w:ascii="Arial" w:hAnsi="Arial" w:cs="Arial"/>
                <w:b/>
                <w:sz w:val="20"/>
              </w:rPr>
            </w:pPr>
            <w:r w:rsidRPr="001A2CCA">
              <w:rPr>
                <w:rFonts w:ascii="Arial" w:hAnsi="Arial" w:cs="Arial"/>
                <w:b/>
                <w:sz w:val="20"/>
              </w:rPr>
              <w:t>Reporting and</w:t>
            </w:r>
          </w:p>
          <w:p w:rsidR="002745FB" w:rsidRPr="001A2CCA" w:rsidP="004103E0" w14:paraId="31623071" w14:textId="77777777">
            <w:pPr>
              <w:jc w:val="center"/>
              <w:rPr>
                <w:rFonts w:ascii="Arial" w:hAnsi="Arial" w:cs="Arial"/>
                <w:b/>
                <w:sz w:val="20"/>
                <w:vertAlign w:val="superscript"/>
              </w:rPr>
            </w:pPr>
            <w:r w:rsidRPr="001A2CCA">
              <w:rPr>
                <w:rFonts w:ascii="Arial" w:hAnsi="Arial" w:cs="Arial"/>
                <w:b/>
                <w:sz w:val="20"/>
              </w:rPr>
              <w:t>Recordkeeping Requirement</w:t>
            </w:r>
          </w:p>
        </w:tc>
        <w:tc>
          <w:tcPr>
            <w:tcW w:w="990" w:type="dxa"/>
            <w:shd w:val="clear" w:color="auto" w:fill="E6E6E6"/>
          </w:tcPr>
          <w:p w:rsidR="002745FB" w:rsidRPr="001A2CCA" w:rsidP="004103E0" w14:paraId="1EE9378B" w14:textId="77777777">
            <w:pPr>
              <w:jc w:val="center"/>
              <w:rPr>
                <w:rFonts w:ascii="Arial" w:hAnsi="Arial" w:cs="Arial"/>
                <w:b/>
                <w:sz w:val="20"/>
              </w:rPr>
            </w:pPr>
          </w:p>
          <w:p w:rsidR="002745FB" w:rsidRPr="001A2CCA" w:rsidP="004103E0" w14:paraId="740496D3" w14:textId="77777777">
            <w:pPr>
              <w:jc w:val="center"/>
              <w:rPr>
                <w:rFonts w:ascii="Arial" w:hAnsi="Arial" w:cs="Arial"/>
                <w:b/>
                <w:sz w:val="20"/>
              </w:rPr>
            </w:pPr>
            <w:r w:rsidRPr="001A2CCA">
              <w:rPr>
                <w:rFonts w:ascii="Arial" w:hAnsi="Arial" w:cs="Arial"/>
                <w:b/>
                <w:sz w:val="20"/>
              </w:rPr>
              <w:t>Hour Burden</w:t>
            </w:r>
          </w:p>
        </w:tc>
        <w:tc>
          <w:tcPr>
            <w:tcW w:w="1350" w:type="dxa"/>
            <w:shd w:val="clear" w:color="auto" w:fill="E6E6E6"/>
          </w:tcPr>
          <w:p w:rsidR="002745FB" w:rsidRPr="001A2CCA" w:rsidP="004103E0" w14:paraId="6F1B19DB" w14:textId="77777777">
            <w:pPr>
              <w:jc w:val="center"/>
              <w:rPr>
                <w:rFonts w:ascii="Arial" w:hAnsi="Arial" w:cs="Arial"/>
                <w:b/>
                <w:sz w:val="20"/>
              </w:rPr>
            </w:pPr>
            <w:r w:rsidRPr="001A2CCA">
              <w:rPr>
                <w:rFonts w:ascii="Arial" w:hAnsi="Arial" w:cs="Arial"/>
                <w:b/>
                <w:sz w:val="20"/>
              </w:rPr>
              <w:t>Average Number of Annual</w:t>
            </w:r>
          </w:p>
          <w:p w:rsidR="002745FB" w:rsidRPr="001A2CCA" w:rsidP="004103E0" w14:paraId="7DBBD47A" w14:textId="77777777">
            <w:pPr>
              <w:jc w:val="center"/>
              <w:rPr>
                <w:rFonts w:ascii="Arial" w:hAnsi="Arial" w:cs="Arial"/>
                <w:b/>
                <w:sz w:val="20"/>
              </w:rPr>
            </w:pPr>
            <w:r w:rsidRPr="001A2CCA">
              <w:rPr>
                <w:rFonts w:ascii="Arial" w:hAnsi="Arial" w:cs="Arial"/>
                <w:b/>
                <w:sz w:val="20"/>
              </w:rPr>
              <w:t>Responses</w:t>
            </w:r>
          </w:p>
        </w:tc>
        <w:tc>
          <w:tcPr>
            <w:tcW w:w="990" w:type="dxa"/>
            <w:shd w:val="clear" w:color="auto" w:fill="E6E6E6"/>
            <w:vAlign w:val="center"/>
          </w:tcPr>
          <w:p w:rsidR="002745FB" w:rsidRPr="001A2CCA" w:rsidP="004103E0" w14:paraId="29D33825" w14:textId="77777777">
            <w:pPr>
              <w:jc w:val="center"/>
              <w:rPr>
                <w:rFonts w:ascii="Arial" w:hAnsi="Arial" w:cs="Arial"/>
                <w:b/>
                <w:sz w:val="20"/>
              </w:rPr>
            </w:pPr>
            <w:r w:rsidRPr="001A2CCA">
              <w:rPr>
                <w:rFonts w:ascii="Arial" w:hAnsi="Arial" w:cs="Arial"/>
                <w:b/>
                <w:sz w:val="20"/>
              </w:rPr>
              <w:t>Annual</w:t>
            </w:r>
          </w:p>
          <w:p w:rsidR="002745FB" w:rsidRPr="001A2CCA" w:rsidP="004103E0" w14:paraId="271DA59B" w14:textId="77777777">
            <w:pPr>
              <w:pStyle w:val="Heading1"/>
              <w:keepNext w:val="0"/>
              <w:rPr>
                <w:rFonts w:ascii="Arial" w:hAnsi="Arial" w:cs="Arial"/>
              </w:rPr>
            </w:pPr>
            <w:r w:rsidRPr="001A2CCA">
              <w:rPr>
                <w:rFonts w:ascii="Arial" w:hAnsi="Arial" w:cs="Arial"/>
              </w:rPr>
              <w:t>Burden</w:t>
            </w:r>
          </w:p>
          <w:p w:rsidR="002745FB" w:rsidRPr="001A2CCA" w:rsidP="004103E0" w14:paraId="3766EDB2" w14:textId="77777777">
            <w:pPr>
              <w:jc w:val="center"/>
              <w:rPr>
                <w:rFonts w:ascii="Arial" w:hAnsi="Arial" w:cs="Arial"/>
                <w:b/>
                <w:sz w:val="20"/>
              </w:rPr>
            </w:pPr>
            <w:r w:rsidRPr="001A2CCA">
              <w:rPr>
                <w:rFonts w:ascii="Arial" w:hAnsi="Arial" w:cs="Arial"/>
                <w:b/>
                <w:sz w:val="20"/>
              </w:rPr>
              <w:t>Hours</w:t>
            </w:r>
          </w:p>
        </w:tc>
      </w:tr>
      <w:tr w14:paraId="7B9A913A" w14:textId="77777777" w:rsidTr="002745FB">
        <w:tblPrEx>
          <w:tblW w:w="8460" w:type="dxa"/>
          <w:tblInd w:w="-8" w:type="dxa"/>
          <w:tblLayout w:type="fixed"/>
          <w:tblLook w:val="0020"/>
        </w:tblPrEx>
        <w:tc>
          <w:tcPr>
            <w:tcW w:w="8460" w:type="dxa"/>
            <w:gridSpan w:val="5"/>
            <w:tcBorders>
              <w:bottom w:val="single" w:sz="6" w:space="0" w:color="000000"/>
            </w:tcBorders>
            <w:vAlign w:val="center"/>
          </w:tcPr>
          <w:p w:rsidR="002745FB" w:rsidRPr="001A2CCA" w:rsidP="004103E0" w14:paraId="25C72DEF" w14:textId="77777777">
            <w:pPr>
              <w:jc w:val="center"/>
              <w:rPr>
                <w:rFonts w:ascii="Arial" w:hAnsi="Arial" w:cs="Arial"/>
                <w:b/>
                <w:sz w:val="20"/>
              </w:rPr>
            </w:pPr>
            <w:r w:rsidRPr="001A2CCA">
              <w:rPr>
                <w:rFonts w:ascii="Arial" w:hAnsi="Arial" w:cs="Arial"/>
                <w:b/>
                <w:sz w:val="20"/>
              </w:rPr>
              <w:t>Part 1202—ROYALTIES</w:t>
            </w:r>
          </w:p>
          <w:p w:rsidR="002745FB" w:rsidRPr="001A2CCA" w:rsidP="004103E0" w14:paraId="6539F5E0" w14:textId="77777777">
            <w:pPr>
              <w:jc w:val="center"/>
              <w:rPr>
                <w:rFonts w:ascii="Arial" w:hAnsi="Arial" w:cs="Arial"/>
                <w:b/>
                <w:sz w:val="20"/>
              </w:rPr>
            </w:pPr>
            <w:r w:rsidRPr="001A2CCA">
              <w:rPr>
                <w:rFonts w:ascii="Arial" w:hAnsi="Arial" w:cs="Arial"/>
                <w:b/>
                <w:sz w:val="20"/>
              </w:rPr>
              <w:t>Subpart C—Federal and Indian Oil</w:t>
            </w:r>
          </w:p>
        </w:tc>
      </w:tr>
      <w:tr w14:paraId="3FB340D4" w14:textId="77777777" w:rsidTr="002745FB">
        <w:tblPrEx>
          <w:tblW w:w="8460" w:type="dxa"/>
          <w:tblInd w:w="-8" w:type="dxa"/>
          <w:tblLayout w:type="fixed"/>
          <w:tblLook w:val="0020"/>
        </w:tblPrEx>
        <w:tc>
          <w:tcPr>
            <w:tcW w:w="1080" w:type="dxa"/>
            <w:tcBorders>
              <w:bottom w:val="single" w:sz="6" w:space="0" w:color="000000"/>
            </w:tcBorders>
          </w:tcPr>
          <w:p w:rsidR="002745FB" w:rsidRPr="001A2CCA" w:rsidP="004103E0" w14:paraId="73C24BC3" w14:textId="77777777">
            <w:pPr>
              <w:rPr>
                <w:rFonts w:ascii="Arial" w:hAnsi="Arial" w:cs="Arial"/>
                <w:sz w:val="20"/>
              </w:rPr>
            </w:pPr>
            <w:r w:rsidRPr="001A2CCA">
              <w:rPr>
                <w:rFonts w:ascii="Arial" w:hAnsi="Arial" w:cs="Arial"/>
                <w:sz w:val="20"/>
              </w:rPr>
              <w:t>1202.101</w:t>
            </w:r>
          </w:p>
        </w:tc>
        <w:tc>
          <w:tcPr>
            <w:tcW w:w="4050" w:type="dxa"/>
            <w:tcBorders>
              <w:bottom w:val="single" w:sz="6" w:space="0" w:color="000000"/>
            </w:tcBorders>
          </w:tcPr>
          <w:p w:rsidR="002745FB" w:rsidRPr="001A2CCA" w:rsidP="004103E0" w14:paraId="7FE1750B" w14:textId="77777777">
            <w:pPr>
              <w:rPr>
                <w:rFonts w:ascii="Arial" w:hAnsi="Arial" w:cs="Arial"/>
                <w:sz w:val="20"/>
              </w:rPr>
            </w:pPr>
            <w:r w:rsidRPr="001A2CCA">
              <w:rPr>
                <w:rFonts w:ascii="Arial" w:hAnsi="Arial" w:cs="Arial"/>
                <w:b/>
                <w:sz w:val="20"/>
              </w:rPr>
              <w:t xml:space="preserve">Standards for reporting and paying </w:t>
            </w:r>
            <w:r w:rsidRPr="001A2CCA">
              <w:rPr>
                <w:rFonts w:ascii="Arial" w:hAnsi="Arial" w:cs="Arial"/>
                <w:b/>
                <w:sz w:val="20"/>
              </w:rPr>
              <w:t>royalties.</w:t>
            </w:r>
            <w:r w:rsidRPr="001A2CCA">
              <w:rPr>
                <w:rFonts w:ascii="Arial" w:hAnsi="Arial" w:cs="Arial"/>
                <w:sz w:val="20"/>
              </w:rPr>
              <w:t xml:space="preserve"> Report oil volumes in barrels of clean oil of 42 standard U.S. gallons (231 cubic inches each) at 60 °F.</w:t>
            </w:r>
          </w:p>
        </w:tc>
        <w:tc>
          <w:tcPr>
            <w:tcW w:w="3330" w:type="dxa"/>
            <w:gridSpan w:val="3"/>
            <w:tcBorders>
              <w:bottom w:val="single" w:sz="6" w:space="0" w:color="000000"/>
            </w:tcBorders>
          </w:tcPr>
          <w:p w:rsidR="002745FB" w:rsidRPr="001A2CCA" w:rsidP="004103E0" w14:paraId="075414EB" w14:textId="77777777">
            <w:pPr>
              <w:rPr>
                <w:rFonts w:ascii="Arial" w:hAnsi="Arial" w:cs="Arial"/>
                <w:sz w:val="20"/>
              </w:rPr>
            </w:pPr>
            <w:r w:rsidRPr="001A2CCA">
              <w:rPr>
                <w:rFonts w:ascii="Arial" w:hAnsi="Arial" w:cs="Arial"/>
                <w:sz w:val="20"/>
              </w:rPr>
              <w:t>Burden covered under § 1210.52 in OMB Control Number 1012-0004.</w:t>
            </w:r>
          </w:p>
        </w:tc>
      </w:tr>
      <w:tr w14:paraId="3604D003" w14:textId="77777777" w:rsidTr="002745FB">
        <w:tblPrEx>
          <w:tblW w:w="8460" w:type="dxa"/>
          <w:tblInd w:w="-8" w:type="dxa"/>
          <w:tblLayout w:type="fixed"/>
          <w:tblLook w:val="0020"/>
        </w:tblPrEx>
        <w:tc>
          <w:tcPr>
            <w:tcW w:w="8460" w:type="dxa"/>
            <w:gridSpan w:val="5"/>
            <w:tcBorders>
              <w:bottom w:val="single" w:sz="6" w:space="0" w:color="000000"/>
            </w:tcBorders>
            <w:vAlign w:val="center"/>
          </w:tcPr>
          <w:p w:rsidR="002745FB" w:rsidRPr="001A2CCA" w:rsidP="004103E0" w14:paraId="5ACAED77" w14:textId="77777777">
            <w:pPr>
              <w:jc w:val="center"/>
              <w:rPr>
                <w:rFonts w:ascii="Arial" w:hAnsi="Arial" w:cs="Arial"/>
                <w:sz w:val="20"/>
              </w:rPr>
            </w:pPr>
            <w:r w:rsidRPr="001A2CCA">
              <w:rPr>
                <w:rFonts w:ascii="Arial" w:hAnsi="Arial" w:cs="Arial"/>
                <w:b/>
                <w:sz w:val="20"/>
              </w:rPr>
              <w:t>Subpart J—Gas Production From Indian Leases</w:t>
            </w:r>
          </w:p>
        </w:tc>
      </w:tr>
      <w:tr w14:paraId="599083A4" w14:textId="77777777" w:rsidTr="002745FB">
        <w:tblPrEx>
          <w:tblW w:w="8460" w:type="dxa"/>
          <w:tblInd w:w="-8" w:type="dxa"/>
          <w:tblLayout w:type="fixed"/>
          <w:tblLook w:val="0020"/>
        </w:tblPrEx>
        <w:tc>
          <w:tcPr>
            <w:tcW w:w="1080" w:type="dxa"/>
            <w:tcBorders>
              <w:bottom w:val="single" w:sz="6" w:space="0" w:color="000000"/>
            </w:tcBorders>
          </w:tcPr>
          <w:p w:rsidR="002745FB" w:rsidRPr="001A2CCA" w:rsidP="004103E0" w14:paraId="71ACDE80" w14:textId="77777777">
            <w:pPr>
              <w:rPr>
                <w:rFonts w:ascii="Arial" w:hAnsi="Arial" w:cs="Arial"/>
                <w:sz w:val="20"/>
              </w:rPr>
            </w:pPr>
            <w:r w:rsidRPr="001A2CCA">
              <w:rPr>
                <w:rFonts w:ascii="Arial" w:hAnsi="Arial" w:cs="Arial"/>
                <w:sz w:val="20"/>
              </w:rPr>
              <w:t>1202.551</w:t>
            </w:r>
          </w:p>
          <w:p w:rsidR="002745FB" w:rsidRPr="001A2CCA" w:rsidP="004103E0" w14:paraId="0FE0C56C" w14:textId="77777777">
            <w:pPr>
              <w:rPr>
                <w:rFonts w:ascii="Arial" w:hAnsi="Arial" w:cs="Arial"/>
                <w:sz w:val="20"/>
              </w:rPr>
            </w:pPr>
            <w:r w:rsidRPr="001A2CCA">
              <w:rPr>
                <w:rFonts w:ascii="Arial" w:hAnsi="Arial" w:cs="Arial"/>
                <w:sz w:val="20"/>
              </w:rPr>
              <w:t>(b)</w:t>
            </w:r>
          </w:p>
        </w:tc>
        <w:tc>
          <w:tcPr>
            <w:tcW w:w="4050" w:type="dxa"/>
            <w:tcBorders>
              <w:bottom w:val="single" w:sz="6" w:space="0" w:color="000000"/>
            </w:tcBorders>
          </w:tcPr>
          <w:p w:rsidR="002745FB" w:rsidRPr="001A2CCA" w:rsidP="004103E0" w14:paraId="3D026985" w14:textId="77777777">
            <w:pPr>
              <w:rPr>
                <w:rFonts w:ascii="Arial" w:hAnsi="Arial" w:cs="Arial"/>
                <w:sz w:val="20"/>
              </w:rPr>
            </w:pPr>
            <w:r w:rsidRPr="001A2CCA">
              <w:rPr>
                <w:rFonts w:ascii="Arial" w:hAnsi="Arial" w:cs="Arial"/>
                <w:b/>
                <w:sz w:val="20"/>
              </w:rPr>
              <w:t xml:space="preserve">How do I determine the volume of production for which I must pay royalty if my lease is not in an approved Federal unit or communitization agreement (AFA)? </w:t>
            </w:r>
            <w:r w:rsidRPr="001A2CCA">
              <w:rPr>
                <w:rFonts w:ascii="Arial" w:hAnsi="Arial" w:cs="Arial"/>
                <w:sz w:val="20"/>
              </w:rPr>
              <w:t>* * * (b) You and all other persons paying royalties on the lease must report and pay royalties based on your takes. * * *</w:t>
            </w:r>
          </w:p>
        </w:tc>
        <w:tc>
          <w:tcPr>
            <w:tcW w:w="3330" w:type="dxa"/>
            <w:gridSpan w:val="3"/>
            <w:tcBorders>
              <w:bottom w:val="single" w:sz="6" w:space="0" w:color="000000"/>
            </w:tcBorders>
          </w:tcPr>
          <w:p w:rsidR="002745FB" w:rsidRPr="001A2CCA" w:rsidP="004103E0" w14:paraId="2096F061" w14:textId="77777777">
            <w:pPr>
              <w:rPr>
                <w:rFonts w:ascii="Arial" w:hAnsi="Arial" w:cs="Arial"/>
                <w:sz w:val="20"/>
              </w:rPr>
            </w:pPr>
            <w:r w:rsidRPr="001A2CCA">
              <w:rPr>
                <w:rFonts w:ascii="Arial" w:hAnsi="Arial" w:cs="Arial"/>
                <w:sz w:val="20"/>
              </w:rPr>
              <w:t>Burden covered under § 1210.52 in OMB Control Number 1012-0004.</w:t>
            </w:r>
          </w:p>
        </w:tc>
      </w:tr>
      <w:tr w14:paraId="279243E4" w14:textId="77777777" w:rsidTr="002745FB">
        <w:tblPrEx>
          <w:tblW w:w="8460" w:type="dxa"/>
          <w:tblInd w:w="-8" w:type="dxa"/>
          <w:tblLayout w:type="fixed"/>
          <w:tblLook w:val="0020"/>
        </w:tblPrEx>
        <w:tc>
          <w:tcPr>
            <w:tcW w:w="1080" w:type="dxa"/>
            <w:tcBorders>
              <w:bottom w:val="single" w:sz="6" w:space="0" w:color="000000"/>
            </w:tcBorders>
          </w:tcPr>
          <w:p w:rsidR="002745FB" w:rsidRPr="001A2CCA" w:rsidP="004103E0" w14:paraId="18171295" w14:textId="77777777">
            <w:pPr>
              <w:rPr>
                <w:rFonts w:ascii="Arial" w:hAnsi="Arial" w:cs="Arial"/>
                <w:sz w:val="20"/>
              </w:rPr>
            </w:pPr>
            <w:r w:rsidRPr="001A2CCA">
              <w:rPr>
                <w:rFonts w:ascii="Arial" w:hAnsi="Arial" w:cs="Arial"/>
                <w:sz w:val="20"/>
              </w:rPr>
              <w:t>1202.551</w:t>
            </w:r>
          </w:p>
          <w:p w:rsidR="002745FB" w:rsidRPr="001A2CCA" w:rsidP="004103E0" w14:paraId="4830961A" w14:textId="77777777">
            <w:pPr>
              <w:rPr>
                <w:rFonts w:ascii="Arial" w:hAnsi="Arial" w:cs="Arial"/>
                <w:sz w:val="20"/>
              </w:rPr>
            </w:pPr>
            <w:r w:rsidRPr="001A2CCA">
              <w:rPr>
                <w:rFonts w:ascii="Arial" w:hAnsi="Arial" w:cs="Arial"/>
                <w:sz w:val="20"/>
              </w:rPr>
              <w:t>(c)</w:t>
            </w:r>
          </w:p>
        </w:tc>
        <w:tc>
          <w:tcPr>
            <w:tcW w:w="4050" w:type="dxa"/>
            <w:tcBorders>
              <w:bottom w:val="single" w:sz="6" w:space="0" w:color="000000"/>
            </w:tcBorders>
          </w:tcPr>
          <w:p w:rsidR="002745FB" w:rsidRPr="001A2CCA" w:rsidP="004103E0" w14:paraId="0AFB3139" w14:textId="77777777">
            <w:pPr>
              <w:rPr>
                <w:rFonts w:ascii="Arial" w:hAnsi="Arial" w:cs="Arial"/>
                <w:b/>
                <w:sz w:val="20"/>
              </w:rPr>
            </w:pPr>
            <w:r w:rsidRPr="001A2CCA">
              <w:rPr>
                <w:rFonts w:ascii="Arial" w:hAnsi="Arial" w:cs="Arial"/>
                <w:sz w:val="20"/>
              </w:rPr>
              <w:t>You and all other persons paying royalties on the lease may ask ONRR for permission to report and pay royalties based on your entitlements. * * *</w:t>
            </w:r>
          </w:p>
        </w:tc>
        <w:tc>
          <w:tcPr>
            <w:tcW w:w="990" w:type="dxa"/>
            <w:tcBorders>
              <w:bottom w:val="single" w:sz="6" w:space="0" w:color="000000"/>
            </w:tcBorders>
          </w:tcPr>
          <w:p w:rsidR="002745FB" w:rsidRPr="001A2CCA" w:rsidP="004103E0" w14:paraId="619C2003" w14:textId="77777777">
            <w:pPr>
              <w:jc w:val="right"/>
              <w:rPr>
                <w:rFonts w:ascii="Arial" w:hAnsi="Arial" w:cs="Arial"/>
                <w:sz w:val="20"/>
              </w:rPr>
            </w:pPr>
            <w:r w:rsidRPr="001A2CCA">
              <w:rPr>
                <w:rFonts w:ascii="Arial" w:hAnsi="Arial" w:cs="Arial"/>
                <w:sz w:val="20"/>
              </w:rPr>
              <w:t>1</w:t>
            </w:r>
          </w:p>
        </w:tc>
        <w:tc>
          <w:tcPr>
            <w:tcW w:w="1350" w:type="dxa"/>
            <w:tcBorders>
              <w:bottom w:val="single" w:sz="6" w:space="0" w:color="000000"/>
            </w:tcBorders>
          </w:tcPr>
          <w:p w:rsidR="002745FB" w:rsidRPr="001A2CCA" w:rsidP="004103E0" w14:paraId="3D84F7CB" w14:textId="77777777">
            <w:pPr>
              <w:jc w:val="right"/>
              <w:rPr>
                <w:rFonts w:ascii="Arial" w:hAnsi="Arial" w:cs="Arial"/>
                <w:sz w:val="20"/>
              </w:rPr>
            </w:pPr>
            <w:r w:rsidRPr="001A2CCA">
              <w:rPr>
                <w:rFonts w:ascii="Arial" w:hAnsi="Arial" w:cs="Arial"/>
                <w:sz w:val="20"/>
              </w:rPr>
              <w:t>1</w:t>
            </w:r>
          </w:p>
        </w:tc>
        <w:tc>
          <w:tcPr>
            <w:tcW w:w="990" w:type="dxa"/>
            <w:tcBorders>
              <w:bottom w:val="single" w:sz="6" w:space="0" w:color="000000"/>
            </w:tcBorders>
          </w:tcPr>
          <w:p w:rsidR="002745FB" w:rsidRPr="001A2CCA" w:rsidP="004103E0" w14:paraId="31230562" w14:textId="77777777">
            <w:pPr>
              <w:jc w:val="right"/>
              <w:rPr>
                <w:rFonts w:ascii="Arial" w:hAnsi="Arial" w:cs="Arial"/>
                <w:sz w:val="20"/>
              </w:rPr>
            </w:pPr>
            <w:r w:rsidRPr="001A2CCA">
              <w:rPr>
                <w:rFonts w:ascii="Arial" w:hAnsi="Arial" w:cs="Arial"/>
                <w:sz w:val="20"/>
              </w:rPr>
              <w:t>1</w:t>
            </w:r>
          </w:p>
        </w:tc>
      </w:tr>
      <w:tr w14:paraId="322F28AE" w14:textId="77777777" w:rsidTr="002745FB">
        <w:tblPrEx>
          <w:tblW w:w="8460" w:type="dxa"/>
          <w:tblInd w:w="-8" w:type="dxa"/>
          <w:tblLayout w:type="fixed"/>
          <w:tblLook w:val="0020"/>
        </w:tblPrEx>
        <w:tc>
          <w:tcPr>
            <w:tcW w:w="1080" w:type="dxa"/>
            <w:tcBorders>
              <w:bottom w:val="single" w:sz="6" w:space="0" w:color="000000"/>
            </w:tcBorders>
          </w:tcPr>
          <w:p w:rsidR="002745FB" w:rsidRPr="001A2CCA" w:rsidP="004103E0" w14:paraId="314339A7" w14:textId="77777777">
            <w:pPr>
              <w:rPr>
                <w:rFonts w:ascii="Arial" w:hAnsi="Arial" w:cs="Arial"/>
                <w:sz w:val="20"/>
              </w:rPr>
            </w:pPr>
            <w:r w:rsidRPr="001A2CCA">
              <w:rPr>
                <w:rFonts w:ascii="Arial" w:hAnsi="Arial" w:cs="Arial"/>
                <w:sz w:val="20"/>
              </w:rPr>
              <w:t>1202.558</w:t>
            </w:r>
          </w:p>
          <w:p w:rsidR="002745FB" w:rsidRPr="001A2CCA" w:rsidP="004103E0" w14:paraId="7B077B81" w14:textId="77777777">
            <w:pPr>
              <w:rPr>
                <w:rFonts w:ascii="Arial" w:hAnsi="Arial" w:cs="Arial"/>
                <w:sz w:val="20"/>
              </w:rPr>
            </w:pPr>
            <w:r w:rsidRPr="001A2CCA">
              <w:rPr>
                <w:rFonts w:ascii="Arial" w:hAnsi="Arial" w:cs="Arial"/>
                <w:sz w:val="20"/>
              </w:rPr>
              <w:t>(a) and (b)</w:t>
            </w:r>
          </w:p>
        </w:tc>
        <w:tc>
          <w:tcPr>
            <w:tcW w:w="4050" w:type="dxa"/>
            <w:tcBorders>
              <w:bottom w:val="single" w:sz="6" w:space="0" w:color="000000"/>
            </w:tcBorders>
          </w:tcPr>
          <w:p w:rsidR="002745FB" w:rsidRPr="001A2CCA" w:rsidP="004103E0" w14:paraId="6919FAC6" w14:textId="77777777">
            <w:pPr>
              <w:rPr>
                <w:rFonts w:ascii="Arial" w:hAnsi="Arial" w:cs="Arial"/>
                <w:b/>
                <w:sz w:val="20"/>
              </w:rPr>
            </w:pPr>
            <w:r w:rsidRPr="001A2CCA">
              <w:rPr>
                <w:rFonts w:ascii="Arial" w:hAnsi="Arial" w:cs="Arial"/>
                <w:b/>
                <w:sz w:val="20"/>
              </w:rPr>
              <w:t>What standards do I use to report and pay royalties on gas?</w:t>
            </w:r>
          </w:p>
          <w:p w:rsidR="002745FB" w:rsidRPr="001A2CCA" w:rsidP="004103E0" w14:paraId="24B661F6" w14:textId="77777777">
            <w:pPr>
              <w:rPr>
                <w:rFonts w:ascii="Arial" w:hAnsi="Arial" w:cs="Arial"/>
                <w:b/>
                <w:sz w:val="20"/>
              </w:rPr>
            </w:pPr>
            <w:r w:rsidRPr="001A2CCA">
              <w:rPr>
                <w:rFonts w:ascii="Arial" w:hAnsi="Arial" w:cs="Arial"/>
                <w:sz w:val="20"/>
              </w:rPr>
              <w:t>(a) You must report gas volumes * * * (b) You must report residue gas and gas plant product volumes.* * *</w:t>
            </w:r>
          </w:p>
        </w:tc>
        <w:tc>
          <w:tcPr>
            <w:tcW w:w="3330" w:type="dxa"/>
            <w:gridSpan w:val="3"/>
            <w:tcBorders>
              <w:bottom w:val="single" w:sz="6" w:space="0" w:color="000000"/>
            </w:tcBorders>
          </w:tcPr>
          <w:p w:rsidR="002745FB" w:rsidRPr="001A2CCA" w:rsidP="004103E0" w14:paraId="03D8E0A7" w14:textId="77777777">
            <w:pPr>
              <w:rPr>
                <w:rFonts w:ascii="Arial" w:hAnsi="Arial" w:cs="Arial"/>
                <w:sz w:val="20"/>
              </w:rPr>
            </w:pPr>
            <w:r w:rsidRPr="001A2CCA">
              <w:rPr>
                <w:rFonts w:ascii="Arial" w:hAnsi="Arial" w:cs="Arial"/>
                <w:sz w:val="20"/>
              </w:rPr>
              <w:t>Burden covered under § 1210.52 in OMB Control Number 1012-0004.</w:t>
            </w:r>
          </w:p>
        </w:tc>
      </w:tr>
      <w:tr w14:paraId="65D96DA8" w14:textId="77777777" w:rsidTr="002745FB">
        <w:tblPrEx>
          <w:tblW w:w="8460" w:type="dxa"/>
          <w:tblInd w:w="-8" w:type="dxa"/>
          <w:tblLayout w:type="fixed"/>
          <w:tblLook w:val="0020"/>
        </w:tblPrEx>
        <w:tc>
          <w:tcPr>
            <w:tcW w:w="8460" w:type="dxa"/>
            <w:gridSpan w:val="5"/>
            <w:tcBorders>
              <w:bottom w:val="single" w:sz="6" w:space="0" w:color="000000"/>
            </w:tcBorders>
          </w:tcPr>
          <w:p w:rsidR="002745FB" w:rsidRPr="001A2CCA" w:rsidP="004103E0" w14:paraId="56387606" w14:textId="77777777">
            <w:pPr>
              <w:jc w:val="center"/>
              <w:rPr>
                <w:rFonts w:ascii="Arial" w:hAnsi="Arial" w:cs="Arial"/>
                <w:b/>
                <w:smallCaps/>
                <w:sz w:val="20"/>
              </w:rPr>
            </w:pPr>
            <w:r w:rsidRPr="001A2CCA">
              <w:rPr>
                <w:rFonts w:ascii="Arial" w:hAnsi="Arial" w:cs="Arial"/>
                <w:b/>
                <w:sz w:val="20"/>
              </w:rPr>
              <w:t>Part 1206—</w:t>
            </w:r>
            <w:r w:rsidRPr="001A2CCA">
              <w:rPr>
                <w:rFonts w:ascii="Arial" w:hAnsi="Arial" w:cs="Arial"/>
                <w:b/>
                <w:caps/>
                <w:sz w:val="20"/>
              </w:rPr>
              <w:t>P</w:t>
            </w:r>
            <w:r w:rsidRPr="001A2CCA">
              <w:rPr>
                <w:rFonts w:ascii="Arial" w:hAnsi="Arial" w:cs="Arial"/>
                <w:b/>
                <w:smallCaps/>
                <w:sz w:val="20"/>
              </w:rPr>
              <w:t>RODUCT VALUATION</w:t>
            </w:r>
          </w:p>
          <w:p w:rsidR="002745FB" w:rsidRPr="001A2CCA" w:rsidP="004103E0" w14:paraId="4F14A3B6" w14:textId="77777777">
            <w:pPr>
              <w:jc w:val="center"/>
              <w:rPr>
                <w:rFonts w:ascii="Arial" w:hAnsi="Arial" w:cs="Arial"/>
                <w:b/>
                <w:sz w:val="20"/>
              </w:rPr>
            </w:pPr>
            <w:r w:rsidRPr="001A2CCA">
              <w:rPr>
                <w:rFonts w:ascii="Arial" w:hAnsi="Arial" w:cs="Arial"/>
                <w:b/>
                <w:sz w:val="20"/>
              </w:rPr>
              <w:t>Subpart B—Indian Oil</w:t>
            </w:r>
          </w:p>
        </w:tc>
      </w:tr>
      <w:tr w14:paraId="58F3E668" w14:textId="77777777" w:rsidTr="002745FB">
        <w:tblPrEx>
          <w:tblW w:w="8460" w:type="dxa"/>
          <w:tblInd w:w="-8" w:type="dxa"/>
          <w:tblLayout w:type="fixed"/>
          <w:tblLook w:val="0020"/>
        </w:tblPrEx>
        <w:tc>
          <w:tcPr>
            <w:tcW w:w="1080" w:type="dxa"/>
          </w:tcPr>
          <w:p w:rsidR="002745FB" w:rsidRPr="001A2CCA" w:rsidP="004103E0" w14:paraId="6150BF7D"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1206.56</w:t>
            </w:r>
          </w:p>
          <w:p w:rsidR="002745FB" w:rsidRPr="001A2CCA" w:rsidP="004103E0" w14:paraId="71CF091B"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sz w:val="20"/>
              </w:rPr>
              <w:t>(b)(2)</w:t>
            </w:r>
          </w:p>
        </w:tc>
        <w:tc>
          <w:tcPr>
            <w:tcW w:w="4050" w:type="dxa"/>
          </w:tcPr>
          <w:p w:rsidR="002745FB" w:rsidRPr="001A2CCA" w:rsidP="002861A5" w14:paraId="2E9D43D3" w14:textId="3D7FE9CC">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 xml:space="preserve">What general transportation allowance requirements apply to me? </w:t>
            </w:r>
            <w:r w:rsidRPr="001A2CCA">
              <w:rPr>
                <w:rFonts w:ascii="Arial" w:hAnsi="Arial" w:cs="Arial"/>
                <w:sz w:val="20"/>
              </w:rPr>
              <w:t xml:space="preserve">* * * (2) Upon your request, ONRR may approve a transportation allowance deduction in excess of the limitation prescribed by paragraph (b)(1) of this section. * * * An application for exception (using </w:t>
            </w:r>
            <w:r w:rsidRPr="001A2CCA" w:rsidR="002861A5">
              <w:rPr>
                <w:rFonts w:ascii="Arial" w:hAnsi="Arial" w:cs="Arial"/>
                <w:sz w:val="20"/>
              </w:rPr>
              <w:t>f</w:t>
            </w:r>
            <w:r w:rsidRPr="001A2CCA">
              <w:rPr>
                <w:rFonts w:ascii="Arial" w:hAnsi="Arial" w:cs="Arial"/>
                <w:sz w:val="20"/>
              </w:rPr>
              <w:t>orm ONRR-4393, Request to Exceed Regulatory Allowance Limitation) must contain all relevant and supporting documentation necessary for ONRR to make a determination. * * *</w:t>
            </w:r>
          </w:p>
        </w:tc>
        <w:tc>
          <w:tcPr>
            <w:tcW w:w="990" w:type="dxa"/>
          </w:tcPr>
          <w:p w:rsidR="002745FB" w:rsidRPr="001A2CCA" w:rsidP="004103E0" w14:paraId="623FC89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c>
          <w:tcPr>
            <w:tcW w:w="1350" w:type="dxa"/>
          </w:tcPr>
          <w:p w:rsidR="002745FB" w:rsidRPr="001A2CCA" w:rsidP="004103E0" w14:paraId="43FF725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Pr>
          <w:p w:rsidR="002745FB" w:rsidRPr="001A2CCA" w:rsidP="004103E0" w14:paraId="39D26ED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r>
      <w:tr w14:paraId="32A9FD4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1FDB009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002745FB" w:rsidRPr="001A2CCA" w:rsidP="004103E0" w14:paraId="2FB3894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(a)(1), (2), and (3)</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15A59D58" w14:textId="77777777">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b/>
                <w:sz w:val="20"/>
              </w:rPr>
              <w:t xml:space="preserve">How do I determine a transportation allowance if I have an arm’s-length transportation contract? </w:t>
            </w:r>
            <w:r w:rsidRPr="001A2CCA">
              <w:rPr>
                <w:rFonts w:ascii="Arial" w:hAnsi="Arial" w:cs="Arial"/>
                <w:i/>
                <w:sz w:val="20"/>
              </w:rPr>
              <w:t xml:space="preserve">Arm’s-length transportation. </w:t>
            </w:r>
            <w:r w:rsidRPr="001A2CCA">
              <w:rPr>
                <w:rFonts w:ascii="Arial" w:hAnsi="Arial" w:cs="Arial"/>
                <w:sz w:val="20"/>
              </w:rPr>
              <w:t>(a)(1) * * * You have the burden of demonstrating that your contract is arm’s-length. (2) You must submit to ONRR a copy of your arm’s-length transportation contract(s) and all subsequent amendments to the contract(s) within 2 months of the date that ONRR receives your report, which claims the allowance on form ONRR-2014. (3) * * * When ONRR determines that the value of the transportation may be unreasonable, ONRR will notify the lessee and give the lessee an opportunity to prov</w:t>
            </w:r>
            <w:r w:rsidRPr="001A2CCA">
              <w:rPr>
                <w:rFonts w:ascii="Arial" w:hAnsi="Arial" w:cs="Arial"/>
                <w:sz w:val="20"/>
              </w:rPr>
              <w:t>ide written information justifying the lessee’s transportation costs.</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0D91EFD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AUDIT PROCESS. See note.</w:t>
            </w:r>
          </w:p>
        </w:tc>
      </w:tr>
      <w:tr w14:paraId="610F865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3E65F97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002745FB" w:rsidRPr="001A2CCA" w:rsidP="004103E0" w14:paraId="692002F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0C1E1160"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sz w:val="20"/>
              </w:rPr>
              <w:t xml:space="preserve">* * * </w:t>
            </w:r>
            <w:r w:rsidRPr="001A2CCA">
              <w:rPr>
                <w:rFonts w:ascii="Arial" w:hAnsi="Arial" w:cs="Arial"/>
                <w:sz w:val="20"/>
              </w:rPr>
              <w:t>Except as provided in this paragraph, you may not take an allowance for the costs of transporting lease production, which is not royalty-bearing, without ONRR’s approval.</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788D5555" w14:textId="02F4707C">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Burden covered under §</w:t>
            </w:r>
            <w:r w:rsidRPr="001A2CCA" w:rsidR="000B059D">
              <w:rPr>
                <w:rFonts w:ascii="Arial" w:hAnsi="Arial" w:cs="Arial"/>
                <w:sz w:val="20"/>
              </w:rPr>
              <w:t> </w:t>
            </w:r>
            <w:r w:rsidRPr="001A2CCA">
              <w:rPr>
                <w:rFonts w:ascii="Arial" w:hAnsi="Arial" w:cs="Arial"/>
                <w:sz w:val="20"/>
              </w:rPr>
              <w:t>1206.57(a)(5).</w:t>
            </w:r>
          </w:p>
        </w:tc>
      </w:tr>
      <w:tr w14:paraId="0D40FFD1"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2BA1267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002745FB" w:rsidRPr="001A2CCA" w:rsidP="004103E0" w14:paraId="604CCCC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7D583D8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Notwithstanding the requirements of paragraph (a)(4)(i) of this section, you may propose to ONRR a cost allocation method on the basis of 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3D3CC14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5ECF8FD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BCE1D2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42200152"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11A2B39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002745FB" w:rsidRPr="001A2CCA" w:rsidP="004103E0" w14:paraId="29CF95D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1BB3727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an arm’s-length transportation contract includes both gaseous and </w:t>
            </w:r>
            <w:r w:rsidRPr="001A2CCA">
              <w:rPr>
                <w:rFonts w:ascii="Arial" w:hAnsi="Arial" w:cs="Arial"/>
                <w:sz w:val="20"/>
              </w:rPr>
              <w:t>liquid products, and the transportation costs attributable to each product cannot be determined from the contract, you must propose an allocation procedure to ONRR.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E3AABD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BDE95C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6524716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228CD362"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514"/>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60DF6C6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002745FB" w:rsidRPr="001A2CCA" w:rsidP="004103E0" w14:paraId="764E551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3622B9C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You must submit to ONRR all available data to </w:t>
            </w:r>
            <w:r w:rsidRPr="001A2CCA">
              <w:rPr>
                <w:rFonts w:ascii="Arial" w:hAnsi="Arial" w:cs="Arial"/>
                <w:sz w:val="20"/>
              </w:rPr>
              <w:t>support your proposal.</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6D3EF01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51137010"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423"/>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0F961F5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w:t>
            </w:r>
          </w:p>
          <w:p w:rsidR="002745FB" w:rsidRPr="001A2CCA" w:rsidP="004103E0" w14:paraId="0D3DCE3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(a)(5)(iii)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171CB38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must submit your initial proposal within 3 months after the last day of the month for which you request a transportation allowance, whichever is later (unless ONRR approves a longer period).</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320079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ECF81D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39B432F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w:t>
            </w:r>
          </w:p>
        </w:tc>
      </w:tr>
      <w:tr w14:paraId="719806A7"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739"/>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71BF0335" w14:textId="77777777">
            <w:pPr>
              <w:widowControl/>
              <w:tabs>
                <w:tab w:val="left" w:pos="-1080"/>
                <w:tab w:val="left" w:pos="-720"/>
                <w:tab w:val="left" w:pos="0"/>
                <w:tab w:val="left" w:pos="450"/>
                <w:tab w:val="left" w:pos="900"/>
                <w:tab w:val="left" w:pos="1350"/>
                <w:tab w:val="left" w:pos="1800"/>
                <w:tab w:val="left" w:pos="2880"/>
              </w:tabs>
              <w:spacing w:after="58"/>
              <w:rPr>
                <w:rFonts w:ascii="Arial" w:hAnsi="Arial" w:cs="Arial"/>
                <w:sz w:val="20"/>
              </w:rPr>
            </w:pPr>
            <w:r w:rsidRPr="001A2CCA">
              <w:rPr>
                <w:rFonts w:ascii="Arial" w:hAnsi="Arial" w:cs="Arial"/>
                <w:sz w:val="20"/>
              </w:rPr>
              <w:t>1206.57 (b)(1)</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6719CF" w14:paraId="47EAE996" w14:textId="5B3F67E4">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Reporting requirements.</w:t>
            </w:r>
            <w:r w:rsidRPr="001A2CCA">
              <w:rPr>
                <w:rFonts w:ascii="Arial" w:hAnsi="Arial" w:cs="Arial"/>
                <w:sz w:val="20"/>
              </w:rPr>
              <w:t xml:space="preserve"> If ONRR requests, you must submit all data used to determine your transportation allowance.***</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1A0FF78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6AB938B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7044243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1206.57 (b)(2)</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B75487" w14:paraId="012EFD79" w14:textId="22C05922">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You must report transportation allowances as a separate entry on </w:t>
            </w:r>
            <w:r w:rsidRPr="001A2CCA" w:rsidR="002861A5">
              <w:rPr>
                <w:rFonts w:ascii="Arial" w:hAnsi="Arial" w:cs="Arial"/>
                <w:sz w:val="20"/>
              </w:rPr>
              <w:t>f</w:t>
            </w:r>
            <w:r w:rsidRPr="001A2CCA">
              <w:rPr>
                <w:rFonts w:ascii="Arial" w:hAnsi="Arial" w:cs="Arial"/>
                <w:sz w:val="20"/>
              </w:rPr>
              <w:t>orm ONRR-2014.***</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02BEBF3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14:paraId="643B6F9F"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2584"/>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5EC1336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34DEF2F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(a)(1)</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681C4FDD"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 xml:space="preserve">How do I determine a transportation allowance if I have a non-arm’s-length transportation contract or have no contract? </w:t>
            </w:r>
            <w:r w:rsidRPr="001A2CCA">
              <w:rPr>
                <w:rFonts w:ascii="Arial" w:hAnsi="Arial" w:cs="Arial"/>
                <w:i/>
                <w:sz w:val="20"/>
              </w:rPr>
              <w:t xml:space="preserve">Non-arm’s-length or no contract. </w:t>
            </w:r>
            <w:r w:rsidRPr="001A2CCA">
              <w:rPr>
                <w:rFonts w:ascii="Arial" w:hAnsi="Arial" w:cs="Arial"/>
                <w:sz w:val="20"/>
              </w:rPr>
              <w:t>If you have a non-arm’s-length transportation contract or no contract, including those situations where you or your affiliate perform(s) transportation services for you, the transportation allowance is based on your reasonable, actual costs.</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2130B27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0FBC3BAF"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423"/>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5736124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5068471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(a)(2)</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4B7C55FC" w14:textId="7DCDDA96">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You must submit the actual cost information to support the allowance to ONRR on </w:t>
            </w:r>
            <w:r w:rsidRPr="001A2CCA" w:rsidR="00F34272">
              <w:rPr>
                <w:rFonts w:ascii="Arial" w:hAnsi="Arial" w:cs="Arial"/>
                <w:sz w:val="20"/>
              </w:rPr>
              <w:t>f</w:t>
            </w:r>
            <w:r w:rsidRPr="001A2CCA">
              <w:rPr>
                <w:rFonts w:ascii="Arial" w:hAnsi="Arial" w:cs="Arial"/>
                <w:sz w:val="20"/>
              </w:rPr>
              <w:t>orm ONRR-4110, Oil Transportation Allowance Report, within 3 months after the end of the calendar year to which the allowance applies.*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BFB7E7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6</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7A2F4D8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Style w:val="CommentReference"/>
                <w:rFonts w:ascii="Arial" w:hAnsi="Arial" w:cs="Arial"/>
                <w:sz w:val="20"/>
                <w:szCs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03BD499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6</w:t>
            </w:r>
          </w:p>
        </w:tc>
      </w:tr>
      <w:tr w14:paraId="4A2A062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973"/>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34A73A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1A43A7A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(a)(3)(iv)</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3083B7A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 * * </w:t>
            </w:r>
            <w:r w:rsidRPr="001A2CCA">
              <w:rPr>
                <w:rFonts w:ascii="Arial" w:hAnsi="Arial" w:cs="Arial"/>
                <w:sz w:val="20"/>
              </w:rPr>
              <w:t>After you have elected to use either method for a transportation system, you may not later elect to change to the other alternative without approval of ONRR.</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828DFB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31BB18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38770C9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101DD30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757"/>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93B844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0B4D62E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(a)(3)(iv)</w:t>
            </w:r>
          </w:p>
          <w:p w:rsidR="002745FB" w:rsidRPr="001A2CCA" w:rsidP="004103E0" w14:paraId="32D898C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3A69E81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 * * After you make an election, you may not change </w:t>
            </w:r>
            <w:r w:rsidRPr="001A2CCA">
              <w:rPr>
                <w:rFonts w:ascii="Arial" w:hAnsi="Arial" w:cs="Arial"/>
                <w:sz w:val="20"/>
              </w:rPr>
              <w:t xml:space="preserve">methods without ONRR’s approval. *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0BFA172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1457B1C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034BDB0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250B80C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6334FA8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027BCEC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62B7A76A"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 Except as provided in this paragraph (a)(4)(i), you may not take an allowance for transporting lease production that is not royalty bearing without ONRR’s approval.</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3A9E7D8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D4283B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BC44EB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1382491D"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558B0D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7684A0F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(a)(4)(ii)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5920D9E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Notwithstanding the requirements of paragraph (a)(4)(i) of this section, you may propose to ONRR a cost allocation method on the basis of 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C557F5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5703EEF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CF2A3C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1D51F1BE"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083B910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7036F1C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(a)(5)(ii) and (iii)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1E1054" w14:paraId="06E59F3C" w14:textId="0459070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Where both </w:t>
            </w:r>
            <w:r w:rsidRPr="001A2CCA">
              <w:rPr>
                <w:rFonts w:ascii="Arial" w:hAnsi="Arial" w:cs="Arial"/>
                <w:sz w:val="20"/>
              </w:rPr>
              <w:t xml:space="preserve">gaseous and liquid products are transported through the same transportation system, you must propose a cost allocation procedure to ONRR. * * * </w:t>
            </w:r>
            <w:r w:rsidRPr="001A2CCA" w:rsidR="001E1054">
              <w:rPr>
                <w:rFonts w:ascii="Arial" w:hAnsi="Arial" w:cs="Arial"/>
                <w:sz w:val="20"/>
              </w:rPr>
              <w:t xml:space="preserve">(ii) </w:t>
            </w:r>
            <w:r w:rsidRPr="001A2CCA">
              <w:rPr>
                <w:rFonts w:ascii="Arial" w:hAnsi="Arial" w:cs="Arial"/>
                <w:sz w:val="20"/>
              </w:rPr>
              <w:t xml:space="preserve">You must submit to ONRR all available data to support your proposal. * * * </w:t>
            </w:r>
            <w:r w:rsidRPr="001A2CCA" w:rsidR="001E1054">
              <w:rPr>
                <w:rFonts w:ascii="Arial" w:hAnsi="Arial" w:cs="Arial"/>
                <w:sz w:val="20"/>
              </w:rPr>
              <w:t xml:space="preserve">(iii) </w:t>
            </w:r>
            <w:r w:rsidRPr="001A2CCA">
              <w:rPr>
                <w:rFonts w:ascii="Arial" w:hAnsi="Arial" w:cs="Arial"/>
                <w:sz w:val="20"/>
              </w:rPr>
              <w:t>You must submit your initial proposal within 3 months after the last day of the month for which you request a transportation allowance (unless ONRR approves a longer period).</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321A68B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A30C70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C4FD2A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0B3F61EE"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6BB3D72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2745FB" w:rsidRPr="001A2CCA" w:rsidP="004103E0" w14:paraId="6D5281F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(a)(6)</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11507F3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You may apply to ONRR for an exception from the requirement that you compute </w:t>
            </w:r>
            <w:r w:rsidRPr="001A2CCA">
              <w:rPr>
                <w:rFonts w:ascii="Arial" w:hAnsi="Arial" w:cs="Arial"/>
                <w:sz w:val="20"/>
              </w:rPr>
              <w:t>actual costs under paragraphs (a)(1) through (5) of this section.</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82DAB3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B0E19F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170739C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7CA2F32D" w14:textId="77777777" w:rsidTr="00B25BC9">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387"/>
        </w:trPr>
        <w:tc>
          <w:tcPr>
            <w:tcW w:w="1080" w:type="dxa"/>
            <w:tcBorders>
              <w:top w:val="single" w:sz="7" w:space="0" w:color="000000"/>
              <w:left w:val="single" w:sz="7" w:space="0" w:color="000000"/>
              <w:bottom w:val="single" w:sz="7" w:space="0" w:color="000000"/>
              <w:right w:val="single" w:sz="7" w:space="0" w:color="000000"/>
            </w:tcBorders>
          </w:tcPr>
          <w:p w:rsidR="00CF0FB9" w:rsidRPr="001A2CCA" w:rsidP="004103E0" w14:paraId="199C9F8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CF0FB9" w:rsidRPr="001A2CCA" w:rsidP="004103E0" w14:paraId="28A012F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(b)(1)</w:t>
            </w:r>
          </w:p>
        </w:tc>
        <w:tc>
          <w:tcPr>
            <w:tcW w:w="4050" w:type="dxa"/>
            <w:tcBorders>
              <w:top w:val="single" w:sz="7" w:space="0" w:color="000000"/>
              <w:left w:val="single" w:sz="7" w:space="0" w:color="000000"/>
              <w:bottom w:val="single" w:sz="7" w:space="0" w:color="000000"/>
              <w:right w:val="single" w:sz="7" w:space="0" w:color="000000"/>
            </w:tcBorders>
          </w:tcPr>
          <w:p w:rsidR="00CF0FB9" w:rsidRPr="001A2CCA" w:rsidP="004103E0" w14:paraId="20049EA5"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 xml:space="preserve">Reporting requirements. </w:t>
            </w:r>
            <w:r w:rsidRPr="001A2CCA">
              <w:rPr>
                <w:rFonts w:ascii="Arial" w:hAnsi="Arial" w:cs="Arial"/>
                <w:sz w:val="20"/>
              </w:rPr>
              <w:t xml:space="preserve">If ONRR requests, you must submit all data used to determine your transportation allowance, You must provide the data within a </w:t>
            </w:r>
            <w:r w:rsidRPr="001A2CCA">
              <w:rPr>
                <w:rFonts w:ascii="Arial" w:hAnsi="Arial" w:cs="Arial"/>
                <w:sz w:val="20"/>
              </w:rPr>
              <w:t>reasonable period of time that ONRR will determine.</w:t>
            </w:r>
          </w:p>
        </w:tc>
        <w:tc>
          <w:tcPr>
            <w:tcW w:w="3330" w:type="dxa"/>
            <w:gridSpan w:val="3"/>
            <w:tcBorders>
              <w:top w:val="single" w:sz="4" w:space="0" w:color="auto"/>
              <w:left w:val="single" w:sz="7" w:space="0" w:color="000000"/>
              <w:bottom w:val="single" w:sz="4" w:space="0" w:color="auto"/>
              <w:right w:val="single" w:sz="7" w:space="0" w:color="000000"/>
            </w:tcBorders>
          </w:tcPr>
          <w:p w:rsidR="00CF0FB9" w:rsidRPr="001A2CCA" w:rsidP="00B25BC9" w14:paraId="149D967D" w14:textId="368346FD">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58D8EC61" w14:textId="77777777" w:rsidTr="004103E0">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541"/>
        </w:trPr>
        <w:tc>
          <w:tcPr>
            <w:tcW w:w="1080" w:type="dxa"/>
            <w:tcBorders>
              <w:top w:val="single" w:sz="7" w:space="0" w:color="000000"/>
              <w:left w:val="single" w:sz="7" w:space="0" w:color="000000"/>
              <w:bottom w:val="single" w:sz="7" w:space="0" w:color="000000"/>
              <w:right w:val="single" w:sz="7" w:space="0" w:color="000000"/>
            </w:tcBorders>
          </w:tcPr>
          <w:p w:rsidR="00CF0FB9" w:rsidRPr="001A2CCA" w:rsidP="004103E0" w14:paraId="125807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CF0FB9" w:rsidRPr="001A2CCA" w:rsidP="004103E0" w14:paraId="561BE11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(b)(2)</w:t>
            </w:r>
          </w:p>
        </w:tc>
        <w:tc>
          <w:tcPr>
            <w:tcW w:w="4050" w:type="dxa"/>
            <w:tcBorders>
              <w:top w:val="single" w:sz="7" w:space="0" w:color="000000"/>
              <w:left w:val="single" w:sz="7" w:space="0" w:color="000000"/>
              <w:bottom w:val="single" w:sz="7" w:space="0" w:color="000000"/>
              <w:right w:val="single" w:sz="7" w:space="0" w:color="000000"/>
            </w:tcBorders>
          </w:tcPr>
          <w:p w:rsidR="00CF0FB9" w:rsidRPr="001A2CCA" w:rsidP="000A01C4" w14:paraId="069644D0" w14:textId="2B051B04">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must report transportation allowances as a separate entry on form ONRR-2014.***</w:t>
            </w:r>
          </w:p>
        </w:tc>
        <w:tc>
          <w:tcPr>
            <w:tcW w:w="3330" w:type="dxa"/>
            <w:gridSpan w:val="3"/>
            <w:tcBorders>
              <w:top w:val="single" w:sz="4" w:space="0" w:color="auto"/>
              <w:left w:val="single" w:sz="7" w:space="0" w:color="000000"/>
              <w:bottom w:val="single" w:sz="4" w:space="0" w:color="auto"/>
              <w:right w:val="single" w:sz="7" w:space="0" w:color="000000"/>
            </w:tcBorders>
          </w:tcPr>
          <w:p w:rsidR="00CF0FB9" w:rsidRPr="001A2CCA" w:rsidP="00B25BC9" w14:paraId="1E345621" w14:textId="2DC9E071">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14:paraId="40B5F104" w14:textId="77777777" w:rsidTr="004103E0">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CF0FB9" w:rsidRPr="001A2CCA" w:rsidP="004103E0" w14:paraId="14F12E8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1206.58</w:t>
            </w:r>
          </w:p>
          <w:p w:rsidR="00CF0FB9" w:rsidRPr="001A2CCA" w:rsidP="004103E0" w14:paraId="0392394D"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(b)(3)</w:t>
            </w:r>
          </w:p>
        </w:tc>
        <w:tc>
          <w:tcPr>
            <w:tcW w:w="4050" w:type="dxa"/>
            <w:tcBorders>
              <w:top w:val="single" w:sz="7" w:space="0" w:color="000000"/>
              <w:left w:val="single" w:sz="7" w:space="0" w:color="000000"/>
              <w:bottom w:val="single" w:sz="7" w:space="0" w:color="000000"/>
              <w:right w:val="single" w:sz="7" w:space="0" w:color="000000"/>
            </w:tcBorders>
          </w:tcPr>
          <w:p w:rsidR="00CF0FB9" w:rsidRPr="001A2CCA" w:rsidP="004103E0" w14:paraId="1BACED0E" w14:textId="3CD0571A">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ONRR may require you to submit all of the data that you used to prepare your form ONRR-4110. You must submit the data within a reasonable period of time that ONRR determines.</w:t>
            </w:r>
          </w:p>
        </w:tc>
        <w:tc>
          <w:tcPr>
            <w:tcW w:w="3330" w:type="dxa"/>
            <w:gridSpan w:val="3"/>
            <w:tcBorders>
              <w:top w:val="single" w:sz="4" w:space="0" w:color="auto"/>
              <w:left w:val="single" w:sz="7" w:space="0" w:color="000000"/>
              <w:bottom w:val="single" w:sz="4" w:space="0" w:color="auto"/>
              <w:right w:val="single" w:sz="7" w:space="0" w:color="000000"/>
            </w:tcBorders>
          </w:tcPr>
          <w:p w:rsidR="00CF0FB9" w:rsidRPr="001A2CCA" w:rsidP="00B25BC9" w14:paraId="494A413F" w14:textId="29E241F2">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27E47C9A"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1EEC0C3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1206.59 (a)</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609D1A5A"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 xml:space="preserve">What interest applies if I </w:t>
            </w:r>
            <w:r w:rsidRPr="001A2CCA">
              <w:rPr>
                <w:rFonts w:ascii="Arial" w:hAnsi="Arial" w:cs="Arial"/>
                <w:b/>
                <w:sz w:val="20"/>
              </w:rPr>
              <w:t>improperly report a transportation allowance?</w:t>
            </w:r>
          </w:p>
          <w:p w:rsidR="002745FB" w:rsidRPr="001A2CCA" w:rsidP="004103E0" w14:paraId="0608EB61" w14:textId="5F8A04D9">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you deduct a transportation allowance on </w:t>
            </w:r>
            <w:r w:rsidRPr="001A2CCA" w:rsidR="000A6DCE">
              <w:rPr>
                <w:rFonts w:ascii="Arial" w:hAnsi="Arial" w:cs="Arial"/>
                <w:sz w:val="20"/>
              </w:rPr>
              <w:t>f</w:t>
            </w:r>
            <w:r w:rsidRPr="001A2CCA">
              <w:rPr>
                <w:rFonts w:ascii="Arial" w:hAnsi="Arial" w:cs="Arial"/>
                <w:sz w:val="20"/>
              </w:rPr>
              <w:t>orm ONRR-2014 without complying with the requirements of §§ 1206.56 and 1206.57 or § 1206.58, you must pay additional royalties due plus late payment interest calculated under § 1218.54 of this chapter.</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1F3AA54F" w14:textId="77777777">
            <w:pPr>
              <w:widowControl/>
              <w:tabs>
                <w:tab w:val="left" w:pos="-1080"/>
                <w:tab w:val="left" w:pos="-720"/>
                <w:tab w:val="left" w:pos="0"/>
                <w:tab w:val="left" w:pos="432"/>
                <w:tab w:val="left" w:pos="900"/>
                <w:tab w:val="left" w:pos="1350"/>
                <w:tab w:val="left" w:pos="1800"/>
                <w:tab w:val="left" w:pos="2880"/>
              </w:tabs>
              <w:rPr>
                <w:rFonts w:ascii="Arial" w:hAnsi="Arial" w:cs="Arial"/>
                <w:sz w:val="20"/>
              </w:rPr>
            </w:pPr>
            <w:r w:rsidRPr="001A2CCA">
              <w:rPr>
                <w:rFonts w:ascii="Arial" w:hAnsi="Arial" w:cs="Arial"/>
                <w:sz w:val="20"/>
              </w:rPr>
              <w:t>Burden covered under § 1210.52 in OMB Control Number 1012-0004.</w:t>
            </w:r>
          </w:p>
        </w:tc>
      </w:tr>
      <w:tr w14:paraId="1B84010A"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038CDC91"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1206.60 (a)</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4DF65821"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What reporting adjustments must I make for transportation allowances?</w:t>
            </w:r>
          </w:p>
          <w:p w:rsidR="002745FB" w:rsidRPr="001A2CCA" w:rsidP="004103E0" w14:paraId="7E9FBF54" w14:textId="56B63A0B">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your actual transportation allowance is less than the amount that you claimed on </w:t>
            </w:r>
            <w:r w:rsidRPr="001A2CCA" w:rsidR="000A6DCE">
              <w:rPr>
                <w:rFonts w:ascii="Arial" w:hAnsi="Arial" w:cs="Arial"/>
                <w:sz w:val="20"/>
              </w:rPr>
              <w:t>f</w:t>
            </w:r>
            <w:r w:rsidRPr="001A2CCA">
              <w:rPr>
                <w:rFonts w:ascii="Arial" w:hAnsi="Arial" w:cs="Arial"/>
                <w:sz w:val="20"/>
              </w:rPr>
              <w:t>orm ONRR-2014 for each month during the allowance reporting period, you must pay additional royalties due, plus late payment interest calculated under § 1218.54 of this chapter.</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517BF572" w14:textId="77777777">
            <w:pPr>
              <w:widowControl/>
              <w:tabs>
                <w:tab w:val="left" w:pos="-1080"/>
                <w:tab w:val="left" w:pos="-720"/>
                <w:tab w:val="left" w:pos="360"/>
                <w:tab w:val="left" w:pos="810"/>
              </w:tabs>
              <w:rPr>
                <w:rFonts w:ascii="Arial" w:hAnsi="Arial" w:cs="Arial"/>
                <w:sz w:val="20"/>
              </w:rPr>
            </w:pPr>
            <w:r w:rsidRPr="001A2CCA">
              <w:rPr>
                <w:rFonts w:ascii="Arial" w:hAnsi="Arial" w:cs="Arial"/>
                <w:sz w:val="20"/>
              </w:rPr>
              <w:t>Burden covered under § 1210.52 in OMB Control Number 1012-0004.</w:t>
            </w:r>
          </w:p>
        </w:tc>
      </w:tr>
      <w:tr w14:paraId="3A120D6C"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4" w:space="0" w:color="auto"/>
              <w:right w:val="single" w:sz="7" w:space="0" w:color="000000"/>
            </w:tcBorders>
          </w:tcPr>
          <w:p w:rsidR="002745FB" w:rsidRPr="001A2CCA" w:rsidP="004103E0" w14:paraId="3228A251" w14:textId="77777777">
            <w:pPr>
              <w:widowControl/>
              <w:rPr>
                <w:rFonts w:ascii="Arial" w:hAnsi="Arial" w:cs="Arial"/>
                <w:sz w:val="20"/>
              </w:rPr>
            </w:pPr>
            <w:r w:rsidRPr="001A2CCA">
              <w:rPr>
                <w:rFonts w:ascii="Arial" w:hAnsi="Arial" w:cs="Arial"/>
                <w:sz w:val="20"/>
              </w:rPr>
              <w:t>1206.60 (c)</w:t>
            </w:r>
          </w:p>
        </w:tc>
        <w:tc>
          <w:tcPr>
            <w:tcW w:w="4050" w:type="dxa"/>
            <w:tcBorders>
              <w:top w:val="single" w:sz="7" w:space="0" w:color="000000"/>
              <w:left w:val="single" w:sz="7" w:space="0" w:color="000000"/>
              <w:bottom w:val="single" w:sz="4" w:space="0" w:color="auto"/>
              <w:right w:val="single" w:sz="7" w:space="0" w:color="000000"/>
            </w:tcBorders>
          </w:tcPr>
          <w:p w:rsidR="002745FB" w:rsidRPr="001A2CCA" w:rsidP="004103E0" w14:paraId="5BE7D46B" w14:textId="46054AD1">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 xml:space="preserve">If you make an adjustment under paragraph (a) or (b) of this section, then you must submit a corrected </w:t>
            </w:r>
            <w:r w:rsidRPr="001A2CCA" w:rsidR="000A6DCE">
              <w:rPr>
                <w:rFonts w:ascii="Arial" w:hAnsi="Arial" w:cs="Arial"/>
                <w:sz w:val="20"/>
              </w:rPr>
              <w:t>f</w:t>
            </w:r>
            <w:r w:rsidRPr="001A2CCA">
              <w:rPr>
                <w:rFonts w:ascii="Arial" w:hAnsi="Arial" w:cs="Arial"/>
                <w:sz w:val="20"/>
              </w:rPr>
              <w:t>orm ONRR-2014 to reflect actual costs, together with any payment, using instructions that ONRR provides.</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67CCE24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 xml:space="preserve">Burden covered under § 1210.52 in OMB </w:t>
            </w:r>
            <w:r w:rsidRPr="001A2CCA">
              <w:rPr>
                <w:rFonts w:ascii="Arial" w:hAnsi="Arial" w:cs="Arial"/>
                <w:sz w:val="20"/>
              </w:rPr>
              <w:t>Control Number 1012-0004.</w:t>
            </w:r>
          </w:p>
        </w:tc>
      </w:tr>
      <w:tr w14:paraId="510F26E8"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457"/>
        </w:trPr>
        <w:tc>
          <w:tcPr>
            <w:tcW w:w="1080" w:type="dxa"/>
            <w:tcBorders>
              <w:top w:val="single" w:sz="4" w:space="0" w:color="auto"/>
              <w:left w:val="single" w:sz="4" w:space="0" w:color="auto"/>
              <w:bottom w:val="single" w:sz="4" w:space="0" w:color="auto"/>
              <w:right w:val="single" w:sz="4" w:space="0" w:color="auto"/>
            </w:tcBorders>
          </w:tcPr>
          <w:p w:rsidR="002745FB" w:rsidRPr="001A2CCA" w:rsidP="004103E0" w14:paraId="6199A83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1206.61 (a)(2)</w:t>
            </w:r>
          </w:p>
        </w:tc>
        <w:tc>
          <w:tcPr>
            <w:tcW w:w="4050" w:type="dxa"/>
            <w:tcBorders>
              <w:top w:val="single" w:sz="4" w:space="0" w:color="auto"/>
              <w:left w:val="single" w:sz="4" w:space="0" w:color="auto"/>
              <w:bottom w:val="single" w:sz="4" w:space="0" w:color="auto"/>
              <w:right w:val="single" w:sz="4" w:space="0" w:color="auto"/>
            </w:tcBorders>
          </w:tcPr>
          <w:p w:rsidR="002745FB" w:rsidRPr="001A2CCA" w:rsidP="004103E0" w14:paraId="5ED77131" w14:textId="77777777">
            <w:pPr>
              <w:widowControl/>
              <w:rPr>
                <w:rFonts w:ascii="Arial" w:hAnsi="Arial" w:cs="Arial"/>
                <w:b/>
                <w:sz w:val="20"/>
              </w:rPr>
            </w:pPr>
            <w:r w:rsidRPr="001A2CCA">
              <w:rPr>
                <w:rFonts w:ascii="Arial" w:hAnsi="Arial" w:cs="Arial"/>
                <w:b/>
                <w:sz w:val="20"/>
              </w:rPr>
              <w:t>How will ONRR determine if my royalty payments are correct?</w:t>
            </w:r>
          </w:p>
          <w:p w:rsidR="002745FB" w:rsidRPr="001A2CCA" w:rsidP="004103E0" w14:paraId="0A1E4084" w14:textId="77777777">
            <w:pPr>
              <w:widowControl/>
              <w:rPr>
                <w:rFonts w:ascii="Arial" w:hAnsi="Arial" w:cs="Arial"/>
                <w:sz w:val="20"/>
              </w:rPr>
            </w:pPr>
            <w:r w:rsidRPr="001A2CCA">
              <w:rPr>
                <w:rFonts w:ascii="Arial" w:hAnsi="Arial" w:cs="Arial"/>
                <w:sz w:val="20"/>
              </w:rPr>
              <w:t>* * * If ONRR directs you to use a different royalty value, you must pay any additional royalties due plus late payment interest calculated under § 1218.54 of this chapter.</w:t>
            </w:r>
          </w:p>
        </w:tc>
        <w:tc>
          <w:tcPr>
            <w:tcW w:w="3330" w:type="dxa"/>
            <w:gridSpan w:val="3"/>
            <w:tcBorders>
              <w:top w:val="single" w:sz="4" w:space="0" w:color="auto"/>
              <w:left w:val="single" w:sz="4" w:space="0" w:color="auto"/>
              <w:bottom w:val="single" w:sz="4" w:space="0" w:color="auto"/>
              <w:right w:val="single" w:sz="4" w:space="0" w:color="auto"/>
            </w:tcBorders>
          </w:tcPr>
          <w:p w:rsidR="002745FB" w:rsidRPr="001A2CCA" w:rsidP="004103E0" w14:paraId="459DC80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bookmarkStart w:id="9" w:name="OLE_LINK3"/>
            <w:r w:rsidRPr="001A2CCA">
              <w:rPr>
                <w:rFonts w:ascii="Arial" w:hAnsi="Arial" w:cs="Arial"/>
                <w:sz w:val="20"/>
              </w:rPr>
              <w:t>Burden covered under § 1210.52 in OMB Control Number 1012-0004.</w:t>
            </w:r>
            <w:bookmarkEnd w:id="9"/>
          </w:p>
        </w:tc>
      </w:tr>
      <w:tr w14:paraId="449A2296" w14:textId="77777777" w:rsidTr="0032662A">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892"/>
        </w:trPr>
        <w:tc>
          <w:tcPr>
            <w:tcW w:w="1080" w:type="dxa"/>
            <w:tcBorders>
              <w:top w:val="single" w:sz="4" w:space="0" w:color="auto"/>
              <w:left w:val="single" w:sz="4" w:space="0" w:color="auto"/>
              <w:bottom w:val="single" w:sz="4" w:space="0" w:color="auto"/>
              <w:right w:val="single" w:sz="4" w:space="0" w:color="auto"/>
            </w:tcBorders>
          </w:tcPr>
          <w:p w:rsidR="002745FB" w:rsidRPr="001A2CCA" w:rsidP="004103E0" w14:paraId="4D5469D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1206.62 (a)</w:t>
            </w:r>
          </w:p>
        </w:tc>
        <w:tc>
          <w:tcPr>
            <w:tcW w:w="4050" w:type="dxa"/>
            <w:tcBorders>
              <w:top w:val="single" w:sz="4" w:space="0" w:color="auto"/>
              <w:left w:val="single" w:sz="4" w:space="0" w:color="auto"/>
              <w:bottom w:val="single" w:sz="4" w:space="0" w:color="auto"/>
              <w:right w:val="single" w:sz="4" w:space="0" w:color="auto"/>
            </w:tcBorders>
          </w:tcPr>
          <w:p w:rsidR="002745FB" w:rsidRPr="001A2CCA" w:rsidP="004103E0" w14:paraId="3A6E76D0" w14:textId="77777777">
            <w:pPr>
              <w:widowControl/>
              <w:autoSpaceDE w:val="0"/>
              <w:autoSpaceDN w:val="0"/>
              <w:adjustRightInd w:val="0"/>
              <w:rPr>
                <w:rFonts w:ascii="Arial" w:hAnsi="Arial" w:cs="Arial"/>
                <w:sz w:val="20"/>
              </w:rPr>
            </w:pPr>
            <w:r w:rsidRPr="001A2CCA">
              <w:rPr>
                <w:rFonts w:ascii="Arial" w:hAnsi="Arial" w:cs="Arial"/>
                <w:b/>
                <w:bCs/>
                <w:sz w:val="20"/>
              </w:rPr>
              <w:t xml:space="preserve">How do I request </w:t>
            </w:r>
            <w:r w:rsidRPr="001A2CCA">
              <w:rPr>
                <w:rFonts w:ascii="Arial" w:hAnsi="Arial" w:cs="Arial"/>
                <w:b/>
                <w:sz w:val="20"/>
              </w:rPr>
              <w:t>a</w:t>
            </w:r>
            <w:r w:rsidRPr="001A2CCA">
              <w:rPr>
                <w:rFonts w:ascii="Arial" w:hAnsi="Arial" w:cs="Arial"/>
                <w:b/>
                <w:bCs/>
                <w:sz w:val="20"/>
              </w:rPr>
              <w:t xml:space="preserve"> value determination?</w:t>
            </w:r>
          </w:p>
          <w:p w:rsidR="002745FB" w:rsidRPr="001A2CCA" w:rsidP="004103E0" w14:paraId="3AD0EB7F" w14:textId="77777777">
            <w:pPr>
              <w:rPr>
                <w:rFonts w:ascii="Arial" w:hAnsi="Arial" w:cs="Arial"/>
                <w:b/>
                <w:sz w:val="20"/>
              </w:rPr>
            </w:pPr>
            <w:r w:rsidRPr="001A2CCA">
              <w:rPr>
                <w:rFonts w:ascii="Arial" w:hAnsi="Arial" w:cs="Arial"/>
                <w:sz w:val="20"/>
              </w:rPr>
              <w:t xml:space="preserve">You may request a value determination from ONRR regarding any oil produced. Your request must include: (1) Be in </w:t>
            </w:r>
            <w:r w:rsidRPr="001A2CCA">
              <w:rPr>
                <w:rFonts w:ascii="Arial" w:hAnsi="Arial" w:cs="Arial"/>
                <w:sz w:val="20"/>
              </w:rPr>
              <w:t>writing. (2) Identify specifically all leases involved, all interest owners of those leases, the designee(s), and the operator(s) for those leases. (3) Completely explain all relevant facts. * * * (4) Include copies of all relevant documents. (5) Provide your analysis of the issue(s) * * * (6) Suggest your proposed valuation method.</w:t>
            </w:r>
          </w:p>
        </w:tc>
        <w:tc>
          <w:tcPr>
            <w:tcW w:w="990" w:type="dxa"/>
            <w:tcBorders>
              <w:top w:val="single" w:sz="4" w:space="0" w:color="auto"/>
              <w:left w:val="single" w:sz="4" w:space="0" w:color="auto"/>
              <w:bottom w:val="single" w:sz="4" w:space="0" w:color="auto"/>
              <w:right w:val="single" w:sz="4" w:space="0" w:color="auto"/>
            </w:tcBorders>
          </w:tcPr>
          <w:p w:rsidR="002745FB" w:rsidRPr="001A2CCA" w:rsidP="004103E0" w14:paraId="7BE72A1F"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4" w:space="0" w:color="auto"/>
              <w:bottom w:val="single" w:sz="4" w:space="0" w:color="auto"/>
              <w:right w:val="single" w:sz="4" w:space="0" w:color="auto"/>
            </w:tcBorders>
          </w:tcPr>
          <w:p w:rsidR="002745FB" w:rsidRPr="001A2CCA" w:rsidP="004103E0" w14:paraId="6E47CFEF"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4" w:space="0" w:color="auto"/>
              <w:bottom w:val="single" w:sz="4" w:space="0" w:color="auto"/>
              <w:right w:val="single" w:sz="4" w:space="0" w:color="auto"/>
            </w:tcBorders>
          </w:tcPr>
          <w:p w:rsidR="002745FB" w:rsidRPr="001A2CCA" w:rsidP="004103E0" w14:paraId="5400FA9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1304CC61" w14:textId="77777777" w:rsidTr="0032662A">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892"/>
        </w:trPr>
        <w:tc>
          <w:tcPr>
            <w:tcW w:w="1080" w:type="dxa"/>
            <w:tcBorders>
              <w:top w:val="single" w:sz="4" w:space="0" w:color="auto"/>
              <w:left w:val="single" w:sz="4" w:space="0" w:color="auto"/>
              <w:bottom w:val="single" w:sz="4" w:space="0" w:color="auto"/>
              <w:right w:val="single" w:sz="4" w:space="0" w:color="auto"/>
            </w:tcBorders>
          </w:tcPr>
          <w:p w:rsidR="002745FB" w:rsidRPr="001A2CCA" w:rsidP="004103E0" w14:paraId="682DA30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1206.62</w:t>
            </w:r>
          </w:p>
          <w:p w:rsidR="002745FB" w:rsidRPr="001A2CCA" w:rsidP="004103E0" w14:paraId="39D3B81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(c)(2)</w:t>
            </w:r>
          </w:p>
        </w:tc>
        <w:tc>
          <w:tcPr>
            <w:tcW w:w="4050" w:type="dxa"/>
            <w:tcBorders>
              <w:top w:val="single" w:sz="4" w:space="0" w:color="auto"/>
              <w:left w:val="single" w:sz="4" w:space="0" w:color="auto"/>
              <w:bottom w:val="single" w:sz="4" w:space="0" w:color="auto"/>
              <w:right w:val="single" w:sz="4" w:space="0" w:color="auto"/>
            </w:tcBorders>
          </w:tcPr>
          <w:p w:rsidR="002745FB" w:rsidRPr="001A2CCA" w:rsidP="004103E0" w14:paraId="0A49B920" w14:textId="77777777">
            <w:pPr>
              <w:widowControl/>
              <w:autoSpaceDE w:val="0"/>
              <w:autoSpaceDN w:val="0"/>
              <w:adjustRightInd w:val="0"/>
              <w:rPr>
                <w:rFonts w:ascii="Arial" w:hAnsi="Arial" w:cs="Arial"/>
                <w:bCs/>
                <w:sz w:val="20"/>
              </w:rPr>
            </w:pPr>
            <w:r w:rsidRPr="001A2CCA">
              <w:rPr>
                <w:rFonts w:ascii="Arial" w:hAnsi="Arial" w:cs="Arial"/>
                <w:bCs/>
                <w:sz w:val="20"/>
              </w:rPr>
              <w:t xml:space="preserve">After the Assistant Secretary [for Indian Affairs] issues a value determination, you must make any adjustments to royalty payments that follow from </w:t>
            </w:r>
            <w:r w:rsidRPr="001A2CCA">
              <w:rPr>
                <w:rFonts w:ascii="Arial" w:hAnsi="Arial" w:cs="Arial"/>
                <w:bCs/>
                <w:sz w:val="20"/>
              </w:rPr>
              <w:t>the determination, and, if you owe additional royalties, you must pay the additional royalties due plus late payment interest calculated under § 1218.54 of this chapter.</w:t>
            </w:r>
          </w:p>
        </w:tc>
        <w:tc>
          <w:tcPr>
            <w:tcW w:w="3330" w:type="dxa"/>
            <w:gridSpan w:val="3"/>
            <w:tcBorders>
              <w:top w:val="single" w:sz="4" w:space="0" w:color="auto"/>
              <w:left w:val="single" w:sz="4" w:space="0" w:color="auto"/>
              <w:bottom w:val="single" w:sz="4" w:space="0" w:color="auto"/>
              <w:right w:val="single" w:sz="4" w:space="0" w:color="auto"/>
            </w:tcBorders>
          </w:tcPr>
          <w:p w:rsidR="002745FB" w:rsidRPr="001A2CCA" w:rsidP="004103E0" w14:paraId="494FBCA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14:paraId="2FB05065" w14:textId="77777777" w:rsidTr="0032662A">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7"/>
        </w:trPr>
        <w:tc>
          <w:tcPr>
            <w:tcW w:w="1080" w:type="dxa"/>
            <w:tcBorders>
              <w:top w:val="single" w:sz="4" w:space="0" w:color="auto"/>
              <w:left w:val="single" w:sz="4" w:space="0" w:color="auto"/>
              <w:bottom w:val="single" w:sz="4" w:space="0" w:color="auto"/>
              <w:right w:val="single" w:sz="4" w:space="0" w:color="auto"/>
            </w:tcBorders>
          </w:tcPr>
          <w:p w:rsidR="002745FB" w:rsidRPr="001A2CCA" w:rsidP="004103E0" w14:paraId="3A214ED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1206.64</w:t>
            </w:r>
          </w:p>
        </w:tc>
        <w:tc>
          <w:tcPr>
            <w:tcW w:w="4050" w:type="dxa"/>
            <w:tcBorders>
              <w:top w:val="single" w:sz="4" w:space="0" w:color="auto"/>
              <w:left w:val="single" w:sz="4" w:space="0" w:color="auto"/>
              <w:bottom w:val="single" w:sz="4" w:space="0" w:color="auto"/>
              <w:right w:val="single" w:sz="4" w:space="0" w:color="auto"/>
            </w:tcBorders>
          </w:tcPr>
          <w:p w:rsidR="002745FB" w:rsidRPr="001A2CCA" w:rsidP="004103E0" w14:paraId="2AD9C73A" w14:textId="77777777">
            <w:pPr>
              <w:widowControl/>
              <w:autoSpaceDE w:val="0"/>
              <w:autoSpaceDN w:val="0"/>
              <w:adjustRightInd w:val="0"/>
              <w:rPr>
                <w:rFonts w:ascii="Arial" w:hAnsi="Arial" w:cs="Arial"/>
                <w:b/>
                <w:bCs/>
                <w:sz w:val="20"/>
              </w:rPr>
            </w:pPr>
            <w:r w:rsidRPr="001A2CCA">
              <w:rPr>
                <w:rFonts w:ascii="Arial" w:hAnsi="Arial" w:cs="Arial"/>
                <w:b/>
                <w:bCs/>
                <w:sz w:val="20"/>
              </w:rPr>
              <w:t xml:space="preserve">What </w:t>
            </w:r>
            <w:r w:rsidRPr="001A2CCA">
              <w:rPr>
                <w:rFonts w:ascii="Arial" w:hAnsi="Arial" w:cs="Arial"/>
                <w:b/>
                <w:bCs/>
                <w:sz w:val="20"/>
              </w:rPr>
              <w:t>records must I keep to support my calculations of value under this subpart?</w:t>
            </w:r>
          </w:p>
          <w:p w:rsidR="002745FB" w:rsidRPr="001A2CCA" w:rsidP="004103E0" w14:paraId="7FBCB5FC" w14:textId="77777777">
            <w:pPr>
              <w:widowControl/>
              <w:autoSpaceDE w:val="0"/>
              <w:autoSpaceDN w:val="0"/>
              <w:adjustRightInd w:val="0"/>
              <w:rPr>
                <w:rFonts w:ascii="Arial" w:hAnsi="Arial" w:cs="Arial"/>
                <w:bCs/>
                <w:sz w:val="20"/>
              </w:rPr>
            </w:pPr>
            <w:r w:rsidRPr="001A2CCA">
              <w:rPr>
                <w:rFonts w:ascii="Arial" w:hAnsi="Arial" w:cs="Arial"/>
                <w:sz w:val="20"/>
              </w:rPr>
              <w:t>If you determine the value of your oil under this subpart, you must retain all data relevant to the determination of royalty value.*.*.*</w:t>
            </w:r>
          </w:p>
        </w:tc>
        <w:tc>
          <w:tcPr>
            <w:tcW w:w="3330" w:type="dxa"/>
            <w:gridSpan w:val="3"/>
            <w:tcBorders>
              <w:top w:val="single" w:sz="4" w:space="0" w:color="auto"/>
              <w:left w:val="single" w:sz="4" w:space="0" w:color="auto"/>
              <w:bottom w:val="single" w:sz="4" w:space="0" w:color="auto"/>
              <w:right w:val="single" w:sz="4" w:space="0" w:color="auto"/>
            </w:tcBorders>
          </w:tcPr>
          <w:p w:rsidR="002745FB" w:rsidRPr="001A2CCA" w:rsidP="004103E0" w14:paraId="059E946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5F77C391"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440"/>
        </w:trPr>
        <w:tc>
          <w:tcPr>
            <w:tcW w:w="8460" w:type="dxa"/>
            <w:gridSpan w:val="5"/>
            <w:tcBorders>
              <w:top w:val="single" w:sz="4" w:space="0" w:color="auto"/>
              <w:left w:val="single" w:sz="4" w:space="0" w:color="auto"/>
              <w:bottom w:val="single" w:sz="4" w:space="0" w:color="auto"/>
              <w:right w:val="single" w:sz="4" w:space="0" w:color="auto"/>
            </w:tcBorders>
          </w:tcPr>
          <w:p w:rsidR="002745FB" w:rsidRPr="001A2CCA" w:rsidP="004103E0" w14:paraId="1A08FAC6" w14:textId="77777777">
            <w:pPr>
              <w:keepNext/>
              <w:keepLines/>
              <w:widowControl/>
              <w:jc w:val="center"/>
              <w:rPr>
                <w:rFonts w:ascii="Arial" w:hAnsi="Arial" w:cs="Arial"/>
                <w:b/>
                <w:smallCaps/>
                <w:sz w:val="20"/>
              </w:rPr>
            </w:pPr>
            <w:r w:rsidRPr="001A2CCA">
              <w:rPr>
                <w:rFonts w:ascii="Arial" w:hAnsi="Arial" w:cs="Arial"/>
                <w:b/>
                <w:sz w:val="20"/>
              </w:rPr>
              <w:t>Part 1206—</w:t>
            </w:r>
            <w:r w:rsidRPr="001A2CCA">
              <w:rPr>
                <w:rFonts w:ascii="Arial" w:hAnsi="Arial" w:cs="Arial"/>
                <w:b/>
                <w:caps/>
                <w:sz w:val="20"/>
              </w:rPr>
              <w:t>P</w:t>
            </w:r>
            <w:r w:rsidRPr="001A2CCA">
              <w:rPr>
                <w:rFonts w:ascii="Arial" w:hAnsi="Arial" w:cs="Arial"/>
                <w:b/>
                <w:smallCaps/>
                <w:sz w:val="20"/>
              </w:rPr>
              <w:t>RODUCT VALUATION</w:t>
            </w:r>
          </w:p>
          <w:p w:rsidR="002745FB" w:rsidRPr="001A2CCA" w:rsidP="004103E0" w14:paraId="65894DBA"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sz w:val="20"/>
              </w:rPr>
            </w:pPr>
            <w:r w:rsidRPr="001A2CCA">
              <w:rPr>
                <w:rFonts w:ascii="Arial" w:hAnsi="Arial" w:cs="Arial"/>
                <w:b/>
                <w:sz w:val="20"/>
              </w:rPr>
              <w:t>Subpart E—Indian Gas</w:t>
            </w:r>
          </w:p>
        </w:tc>
      </w:tr>
      <w:tr w14:paraId="4CA24213"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691"/>
        </w:trPr>
        <w:tc>
          <w:tcPr>
            <w:tcW w:w="1080" w:type="dxa"/>
            <w:tcBorders>
              <w:top w:val="single" w:sz="4" w:space="0" w:color="auto"/>
              <w:left w:val="single" w:sz="4" w:space="0" w:color="auto"/>
              <w:bottom w:val="single" w:sz="4" w:space="0" w:color="auto"/>
              <w:right w:val="single" w:sz="4" w:space="0" w:color="auto"/>
            </w:tcBorders>
          </w:tcPr>
          <w:p w:rsidR="002745FB" w:rsidRPr="001A2CCA" w:rsidP="004103E0" w14:paraId="10967A34"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1206.172(b)(1)(ii)</w:t>
            </w:r>
          </w:p>
        </w:tc>
        <w:tc>
          <w:tcPr>
            <w:tcW w:w="4050" w:type="dxa"/>
            <w:tcBorders>
              <w:top w:val="single" w:sz="4" w:space="0" w:color="auto"/>
              <w:left w:val="single" w:sz="4" w:space="0" w:color="auto"/>
              <w:bottom w:val="single" w:sz="4" w:space="0" w:color="auto"/>
              <w:right w:val="single" w:sz="4" w:space="0" w:color="auto"/>
            </w:tcBorders>
          </w:tcPr>
          <w:p w:rsidR="002745FB" w:rsidRPr="001A2CCA" w:rsidP="004103E0" w14:paraId="77DADF46" w14:textId="77777777">
            <w:pPr>
              <w:keepNext/>
              <w:keepLines/>
              <w:widowControl/>
              <w:autoSpaceDE w:val="0"/>
              <w:autoSpaceDN w:val="0"/>
              <w:adjustRightInd w:val="0"/>
              <w:rPr>
                <w:rFonts w:ascii="Arial" w:hAnsi="Arial" w:cs="Arial"/>
                <w:b/>
                <w:bCs/>
                <w:sz w:val="20"/>
              </w:rPr>
            </w:pPr>
            <w:r w:rsidRPr="001A2CCA">
              <w:rPr>
                <w:rFonts w:ascii="Arial" w:hAnsi="Arial" w:cs="Arial"/>
                <w:b/>
                <w:bCs/>
                <w:sz w:val="20"/>
              </w:rPr>
              <w:t>How do I value gas produced from leases in an index zone?</w:t>
            </w:r>
          </w:p>
          <w:p w:rsidR="002745FB" w:rsidRPr="001A2CCA" w:rsidP="004103E0" w14:paraId="22B47E16" w14:textId="2D73B730">
            <w:pPr>
              <w:keepNext/>
              <w:keepLines/>
              <w:widowControl/>
              <w:autoSpaceDE w:val="0"/>
              <w:autoSpaceDN w:val="0"/>
              <w:adjustRightInd w:val="0"/>
              <w:rPr>
                <w:rFonts w:ascii="Arial" w:hAnsi="Arial" w:cs="Arial"/>
                <w:b/>
                <w:bCs/>
                <w:sz w:val="20"/>
              </w:rPr>
            </w:pPr>
            <w:r w:rsidRPr="001A2CCA">
              <w:rPr>
                <w:rFonts w:ascii="Arial" w:hAnsi="Arial" w:cs="Arial"/>
                <w:bCs/>
                <w:sz w:val="20"/>
              </w:rPr>
              <w:t xml:space="preserve">(b) </w:t>
            </w:r>
            <w:r w:rsidRPr="001A2CCA">
              <w:rPr>
                <w:rFonts w:ascii="Arial" w:hAnsi="Arial" w:cs="Arial"/>
                <w:bCs/>
                <w:i/>
                <w:sz w:val="20"/>
              </w:rPr>
              <w:t xml:space="preserve">Valuing residue gas and gas before processing. </w:t>
            </w:r>
            <w:r w:rsidRPr="001A2CCA">
              <w:rPr>
                <w:rFonts w:ascii="Arial" w:hAnsi="Arial" w:cs="Arial"/>
                <w:bCs/>
                <w:sz w:val="20"/>
              </w:rPr>
              <w:t xml:space="preserve">(1)(ii) Gas production that you certify on </w:t>
            </w:r>
            <w:r w:rsidRPr="001A2CCA" w:rsidR="000A6DCE">
              <w:rPr>
                <w:rFonts w:ascii="Arial" w:hAnsi="Arial" w:cs="Arial"/>
                <w:sz w:val="20"/>
              </w:rPr>
              <w:t>f</w:t>
            </w:r>
            <w:r w:rsidRPr="001A2CCA">
              <w:rPr>
                <w:rFonts w:ascii="Arial" w:hAnsi="Arial" w:cs="Arial"/>
                <w:bCs/>
                <w:sz w:val="20"/>
              </w:rPr>
              <w:t xml:space="preserve">orm ONRR-4410, Certification for Not </w:t>
            </w:r>
            <w:r w:rsidRPr="001A2CCA">
              <w:rPr>
                <w:rFonts w:ascii="Arial" w:hAnsi="Arial" w:cs="Arial"/>
                <w:bCs/>
                <w:sz w:val="20"/>
              </w:rPr>
              <w:t>Performing Accounting for comparison (Dual Accounting), is not processed before it flows into a pipeline with an index but which may be processed later; * * *</w:t>
            </w:r>
          </w:p>
        </w:tc>
        <w:tc>
          <w:tcPr>
            <w:tcW w:w="990" w:type="dxa"/>
            <w:tcBorders>
              <w:top w:val="single" w:sz="4" w:space="0" w:color="auto"/>
              <w:left w:val="single" w:sz="4" w:space="0" w:color="auto"/>
              <w:bottom w:val="single" w:sz="4" w:space="0" w:color="auto"/>
              <w:right w:val="single" w:sz="4" w:space="0" w:color="auto"/>
            </w:tcBorders>
          </w:tcPr>
          <w:p w:rsidR="002745FB" w:rsidRPr="001A2CCA" w:rsidP="004103E0" w14:paraId="0155DD00" w14:textId="77777777">
            <w:pPr>
              <w:keepNext/>
              <w:keepLines/>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4</w:t>
            </w:r>
          </w:p>
        </w:tc>
        <w:tc>
          <w:tcPr>
            <w:tcW w:w="1350" w:type="dxa"/>
            <w:tcBorders>
              <w:top w:val="single" w:sz="4" w:space="0" w:color="auto"/>
              <w:left w:val="single" w:sz="4" w:space="0" w:color="auto"/>
              <w:bottom w:val="single" w:sz="4" w:space="0" w:color="auto"/>
              <w:right w:val="single" w:sz="4" w:space="0" w:color="auto"/>
            </w:tcBorders>
          </w:tcPr>
          <w:p w:rsidR="002745FB" w:rsidRPr="001A2CCA" w:rsidP="004103E0" w14:paraId="560BF5A8" w14:textId="77777777">
            <w:pPr>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58</w:t>
            </w:r>
          </w:p>
        </w:tc>
        <w:tc>
          <w:tcPr>
            <w:tcW w:w="990" w:type="dxa"/>
            <w:tcBorders>
              <w:top w:val="single" w:sz="4" w:space="0" w:color="auto"/>
              <w:left w:val="single" w:sz="4" w:space="0" w:color="auto"/>
              <w:bottom w:val="single" w:sz="4" w:space="0" w:color="auto"/>
              <w:right w:val="single" w:sz="4" w:space="0" w:color="auto"/>
            </w:tcBorders>
          </w:tcPr>
          <w:p w:rsidR="002745FB" w:rsidRPr="001A2CCA" w:rsidP="004103E0" w14:paraId="23DC11C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232</w:t>
            </w:r>
          </w:p>
        </w:tc>
      </w:tr>
      <w:tr w14:paraId="1B66A52F"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07CDC3C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1206.172(e)(6)(i) and (iii)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7BDB3EFD" w14:textId="568C1F55">
            <w:pPr>
              <w:widowControl/>
              <w:rPr>
                <w:rFonts w:ascii="Arial" w:hAnsi="Arial" w:cs="Arial"/>
                <w:sz w:val="20"/>
              </w:rPr>
            </w:pPr>
            <w:r w:rsidRPr="001A2CCA">
              <w:rPr>
                <w:rFonts w:ascii="Arial" w:hAnsi="Arial" w:cs="Arial"/>
                <w:sz w:val="20"/>
              </w:rPr>
              <w:t xml:space="preserve">(e) </w:t>
            </w:r>
            <w:r w:rsidRPr="001A2CCA">
              <w:rPr>
                <w:rFonts w:ascii="Arial" w:hAnsi="Arial" w:cs="Arial"/>
                <w:i/>
                <w:sz w:val="20"/>
              </w:rPr>
              <w:t xml:space="preserve">Determining the minimum value for royalty </w:t>
            </w:r>
            <w:r w:rsidRPr="001A2CCA">
              <w:rPr>
                <w:rFonts w:ascii="Arial" w:hAnsi="Arial" w:cs="Arial"/>
                <w:i/>
                <w:sz w:val="20"/>
              </w:rPr>
              <w:t>purposes of gas sold beyond the first index pricing point</w:t>
            </w:r>
            <w:r w:rsidRPr="001A2CCA">
              <w:rPr>
                <w:rFonts w:ascii="Arial" w:hAnsi="Arial" w:cs="Arial"/>
                <w:sz w:val="20"/>
              </w:rPr>
              <w:t xml:space="preserve">.* * * (6)(i) You must report the safety net price for each index zone to ONRR on </w:t>
            </w:r>
            <w:r w:rsidRPr="001A2CCA" w:rsidR="000A6DCE">
              <w:rPr>
                <w:rFonts w:ascii="Arial" w:hAnsi="Arial" w:cs="Arial"/>
                <w:sz w:val="20"/>
              </w:rPr>
              <w:t>f</w:t>
            </w:r>
            <w:r w:rsidRPr="001A2CCA">
              <w:rPr>
                <w:rFonts w:ascii="Arial" w:hAnsi="Arial" w:cs="Arial"/>
                <w:sz w:val="20"/>
              </w:rPr>
              <w:t xml:space="preserve">orm ONRR-4411, Safety Net Report, no later than June 30 following each calendar year; * * * (iii) ONRR may order you to amend your safety net price within one year from the date your </w:t>
            </w:r>
            <w:r w:rsidRPr="001A2CCA" w:rsidR="000A6DCE">
              <w:rPr>
                <w:rFonts w:ascii="Arial" w:hAnsi="Arial" w:cs="Arial"/>
                <w:sz w:val="20"/>
              </w:rPr>
              <w:t>f</w:t>
            </w:r>
            <w:r w:rsidRPr="001A2CCA">
              <w:rPr>
                <w:rFonts w:ascii="Arial" w:hAnsi="Arial" w:cs="Arial"/>
                <w:sz w:val="20"/>
              </w:rPr>
              <w:t>orm ONRR-4411 is due or is filed, whichever is later.*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50C707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3</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944398F"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9610E1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33</w:t>
            </w:r>
          </w:p>
        </w:tc>
      </w:tr>
      <w:tr w14:paraId="68A9039A"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BDBB64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1206.172(e)(6)(ii)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46ED3A41" w14:textId="52C76000">
            <w:pPr>
              <w:widowControl/>
              <w:rPr>
                <w:rFonts w:ascii="Arial" w:hAnsi="Arial" w:cs="Arial"/>
                <w:sz w:val="20"/>
              </w:rPr>
            </w:pPr>
            <w:r w:rsidRPr="001A2CCA">
              <w:rPr>
                <w:rFonts w:ascii="Arial" w:hAnsi="Arial" w:cs="Arial"/>
                <w:sz w:val="20"/>
              </w:rPr>
              <w:t xml:space="preserve">You must pay and report on </w:t>
            </w:r>
            <w:r w:rsidRPr="001A2CCA" w:rsidR="000A6DCE">
              <w:rPr>
                <w:rFonts w:ascii="Arial" w:hAnsi="Arial" w:cs="Arial"/>
                <w:sz w:val="20"/>
              </w:rPr>
              <w:t>f</w:t>
            </w:r>
            <w:r w:rsidRPr="001A2CCA">
              <w:rPr>
                <w:rFonts w:ascii="Arial" w:hAnsi="Arial" w:cs="Arial"/>
                <w:sz w:val="20"/>
              </w:rPr>
              <w:t xml:space="preserve">orm ONRR-2014 additional royalties due no later than June 30 </w:t>
            </w:r>
            <w:r w:rsidRPr="001A2CCA">
              <w:rPr>
                <w:rFonts w:ascii="Arial" w:hAnsi="Arial" w:cs="Arial"/>
                <w:sz w:val="20"/>
              </w:rPr>
              <w:t>following each calendar year; . . .</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15E0B5B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14:paraId="4BFA1133"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36FC130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1206.172(f)(1)(ii), (f)(2), and (f)(3)</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525B75" w14:paraId="7F728C1E" w14:textId="67A0E46C">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(f) </w:t>
            </w:r>
            <w:r w:rsidRPr="001A2CCA">
              <w:rPr>
                <w:rFonts w:ascii="Arial" w:hAnsi="Arial" w:cs="Arial"/>
                <w:i/>
                <w:sz w:val="20"/>
              </w:rPr>
              <w:t>Excluding some or all tribal leases from valuation under this section</w:t>
            </w:r>
            <w:r w:rsidRPr="001A2CCA">
              <w:rPr>
                <w:rFonts w:ascii="Arial" w:hAnsi="Arial" w:cs="Arial"/>
                <w:sz w:val="20"/>
              </w:rPr>
              <w:t xml:space="preserve">. (1) An Indian tribe may ask ONRR to </w:t>
            </w:r>
            <w:r w:rsidRPr="001A2CCA">
              <w:rPr>
                <w:rFonts w:ascii="Arial" w:hAnsi="Arial" w:cs="Arial"/>
                <w:sz w:val="20"/>
              </w:rPr>
              <w:t xml:space="preserve">exclude some or all of its leases from valuation under this section.* * * (ii) If an Indian tribe requests exclusion from an index zone for less than all of its leases, ONRR will approve the request only if the excluded leases may be segregated into one or more groups based on separate fields within the reservation. (2) An Indian tribe may ask ONRR to terminate exclusion of its leases from valuation under this section.* * * (3) The Indian tribe’s request to ONRR under either paragraph (f)(1) or (2) of this </w:t>
            </w:r>
            <w:r w:rsidRPr="001A2CCA">
              <w:rPr>
                <w:rFonts w:ascii="Arial" w:hAnsi="Arial" w:cs="Arial"/>
                <w:sz w:val="20"/>
              </w:rPr>
              <w:t>section must be in the form of a tribal resolution.***</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68764AE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1D24E22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B03CDC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093DB75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5372BD6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1206.173</w:t>
            </w:r>
          </w:p>
          <w:p w:rsidR="002745FB" w:rsidRPr="001A2CCA" w:rsidP="004103E0" w14:paraId="73D9C7A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(a)(1)</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04CD2F55" w14:textId="77777777">
            <w:pPr>
              <w:widowControl/>
              <w:rPr>
                <w:rFonts w:ascii="Arial" w:hAnsi="Arial" w:cs="Arial"/>
                <w:sz w:val="20"/>
              </w:rPr>
            </w:pPr>
            <w:r w:rsidRPr="001A2CCA">
              <w:rPr>
                <w:rFonts w:ascii="Arial" w:hAnsi="Arial" w:cs="Arial"/>
                <w:b/>
                <w:sz w:val="20"/>
              </w:rPr>
              <w:t>How do I calculate the alternative methodology for dual accounting?</w:t>
            </w:r>
          </w:p>
          <w:p w:rsidR="002745FB" w:rsidRPr="001A2CCA" w:rsidP="00BA2163" w14:paraId="4E9D8574" w14:textId="6C919679">
            <w:pPr>
              <w:widowControl/>
              <w:rPr>
                <w:rFonts w:ascii="Arial" w:hAnsi="Arial" w:cs="Arial"/>
                <w:sz w:val="20"/>
              </w:rPr>
            </w:pPr>
            <w:r w:rsidRPr="001A2CCA">
              <w:rPr>
                <w:rFonts w:ascii="Arial" w:hAnsi="Arial" w:cs="Arial"/>
                <w:sz w:val="20"/>
              </w:rPr>
              <w:t xml:space="preserve">(a) </w:t>
            </w:r>
            <w:r w:rsidRPr="001A2CCA">
              <w:rPr>
                <w:rFonts w:ascii="Arial" w:hAnsi="Arial" w:cs="Arial"/>
                <w:i/>
                <w:sz w:val="20"/>
              </w:rPr>
              <w:t xml:space="preserve">Electing a dual accounting method. </w:t>
            </w:r>
            <w:r w:rsidRPr="001A2CCA">
              <w:rPr>
                <w:rFonts w:ascii="Arial" w:hAnsi="Arial" w:cs="Arial"/>
                <w:sz w:val="20"/>
              </w:rPr>
              <w:t xml:space="preserve">(1) * * * You may elect to perform the dual accounting </w:t>
            </w:r>
            <w:r w:rsidRPr="001A2CCA">
              <w:rPr>
                <w:rFonts w:ascii="Arial" w:hAnsi="Arial" w:cs="Arial"/>
                <w:sz w:val="20"/>
              </w:rPr>
              <w:t>calculation according to either § 1206.176(a) (called actual dual accounting), or paragraph (b) of this section (called the alternative methodology for dual accounting).</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0C15881D"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2</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113734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12</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239AA0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24</w:t>
            </w:r>
          </w:p>
        </w:tc>
      </w:tr>
      <w:tr w14:paraId="6F38DD6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1FAEB5A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1206.173</w:t>
            </w:r>
          </w:p>
          <w:p w:rsidR="002745FB" w:rsidRPr="001A2CCA" w:rsidP="004103E0" w14:paraId="0C7AD07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(a)(2)</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5E9BF2B7" w14:textId="77777777">
            <w:pPr>
              <w:widowControl/>
              <w:rPr>
                <w:rFonts w:ascii="Arial" w:hAnsi="Arial" w:cs="Arial"/>
                <w:sz w:val="20"/>
              </w:rPr>
            </w:pPr>
            <w:r w:rsidRPr="001A2CCA">
              <w:rPr>
                <w:rFonts w:ascii="Arial" w:hAnsi="Arial" w:cs="Arial"/>
                <w:sz w:val="20"/>
              </w:rPr>
              <w:t xml:space="preserve">You must make a separate election to use the </w:t>
            </w:r>
            <w:r w:rsidRPr="001A2CCA">
              <w:rPr>
                <w:rFonts w:ascii="Arial" w:hAnsi="Arial" w:cs="Arial"/>
                <w:sz w:val="20"/>
              </w:rPr>
              <w:t>alternative methodology for dual accounting for your Indian leases in each ONRR-designated area.* * *</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87078D" w14:paraId="1FBB4AFF" w14:textId="1AD860E3">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w:t>
            </w:r>
            <w:r w:rsidRPr="001A2CCA" w:rsidR="0087078D">
              <w:rPr>
                <w:rFonts w:ascii="Arial" w:hAnsi="Arial" w:cs="Arial"/>
                <w:sz w:val="20"/>
              </w:rPr>
              <w:t> </w:t>
            </w:r>
            <w:r w:rsidRPr="001A2CCA">
              <w:rPr>
                <w:rFonts w:ascii="Arial" w:hAnsi="Arial" w:cs="Arial"/>
                <w:sz w:val="20"/>
              </w:rPr>
              <w:t>1206.173(a)(1).</w:t>
            </w:r>
          </w:p>
        </w:tc>
      </w:tr>
      <w:tr w14:paraId="5D375C2A"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7393485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1206.174(a)(4)(ii)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744AC575"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How do I value gas production when an index-based method cannot be used?</w:t>
            </w:r>
          </w:p>
          <w:p w:rsidR="002745FB" w:rsidRPr="001A2CCA" w:rsidP="004103E0" w14:paraId="73861EF3" w14:textId="77777777">
            <w:pPr>
              <w:widowControl/>
              <w:tabs>
                <w:tab w:val="left" w:pos="-1080"/>
                <w:tab w:val="left" w:pos="-720"/>
                <w:tab w:val="left" w:pos="-30"/>
                <w:tab w:val="left" w:pos="900"/>
                <w:tab w:val="left" w:pos="1350"/>
                <w:tab w:val="left" w:pos="1800"/>
                <w:tab w:val="left" w:pos="2880"/>
              </w:tabs>
              <w:rPr>
                <w:rFonts w:ascii="Arial" w:hAnsi="Arial" w:cs="Arial"/>
                <w:sz w:val="20"/>
              </w:rPr>
            </w:pPr>
            <w:r w:rsidRPr="001A2CCA">
              <w:rPr>
                <w:rFonts w:ascii="Arial" w:hAnsi="Arial" w:cs="Arial"/>
                <w:sz w:val="20"/>
              </w:rPr>
              <w:t xml:space="preserve">(a) </w:t>
            </w:r>
            <w:r w:rsidRPr="001A2CCA">
              <w:rPr>
                <w:rFonts w:ascii="Arial" w:hAnsi="Arial" w:cs="Arial"/>
                <w:i/>
                <w:sz w:val="20"/>
              </w:rPr>
              <w:t>Situations in which an index-based method cannot be used</w:t>
            </w:r>
            <w:r w:rsidRPr="001A2CCA">
              <w:rPr>
                <w:rFonts w:ascii="Arial" w:hAnsi="Arial" w:cs="Arial"/>
                <w:sz w:val="20"/>
              </w:rPr>
              <w:t>.</w:t>
            </w:r>
          </w:p>
          <w:p w:rsidR="002745FB" w:rsidRPr="001A2CCA" w:rsidP="004103E0" w14:paraId="7B5E3D72" w14:textId="09B2382F">
            <w:pPr>
              <w:widowControl/>
              <w:tabs>
                <w:tab w:val="left" w:pos="-1080"/>
                <w:tab w:val="left" w:pos="-720"/>
                <w:tab w:val="left" w:pos="-30"/>
                <w:tab w:val="left" w:pos="900"/>
                <w:tab w:val="left" w:pos="1350"/>
                <w:tab w:val="left" w:pos="1800"/>
                <w:tab w:val="left" w:pos="2880"/>
              </w:tabs>
              <w:rPr>
                <w:rFonts w:ascii="Arial" w:hAnsi="Arial" w:cs="Arial"/>
                <w:sz w:val="20"/>
              </w:rPr>
            </w:pPr>
            <w:r w:rsidRPr="001A2CCA">
              <w:rPr>
                <w:rFonts w:ascii="Arial" w:hAnsi="Arial" w:cs="Arial"/>
                <w:sz w:val="20"/>
              </w:rPr>
              <w:t xml:space="preserve">(4)(ii) If the major portion value is higher, you must submit an amended </w:t>
            </w:r>
            <w:r w:rsidRPr="001A2CCA" w:rsidR="000A6DCE">
              <w:rPr>
                <w:rFonts w:ascii="Arial" w:hAnsi="Arial" w:cs="Arial"/>
                <w:sz w:val="20"/>
              </w:rPr>
              <w:t>f</w:t>
            </w:r>
            <w:r w:rsidRPr="001A2CCA">
              <w:rPr>
                <w:rFonts w:ascii="Arial" w:hAnsi="Arial" w:cs="Arial"/>
                <w:sz w:val="20"/>
              </w:rPr>
              <w:t>orm ONRR-2014 to ONRR by the due date specified in the written notice from ONRR of the major portion value. * * *</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6968314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14:paraId="0603C136"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3934"/>
        </w:trPr>
        <w:tc>
          <w:tcPr>
            <w:tcW w:w="1080" w:type="dxa"/>
            <w:tcBorders>
              <w:top w:val="single" w:sz="7" w:space="0" w:color="000000"/>
              <w:left w:val="single" w:sz="7" w:space="0" w:color="000000"/>
              <w:right w:val="single" w:sz="7" w:space="0" w:color="000000"/>
            </w:tcBorders>
          </w:tcPr>
          <w:p w:rsidR="002745FB" w:rsidRPr="001A2CCA" w:rsidP="004103E0" w14:paraId="2FD79C4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1206.174(b)(1)(i) and (iii); (b)(2);</w:t>
            </w:r>
          </w:p>
          <w:p w:rsidR="002745FB" w:rsidRPr="001A2CCA" w:rsidP="004103E0" w14:paraId="7D928A7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(d)(2)</w:t>
            </w:r>
          </w:p>
        </w:tc>
        <w:tc>
          <w:tcPr>
            <w:tcW w:w="4050" w:type="dxa"/>
            <w:tcBorders>
              <w:top w:val="single" w:sz="7" w:space="0" w:color="000000"/>
              <w:left w:val="single" w:sz="7" w:space="0" w:color="000000"/>
              <w:right w:val="single" w:sz="7" w:space="0" w:color="000000"/>
            </w:tcBorders>
          </w:tcPr>
          <w:p w:rsidR="002745FB" w:rsidRPr="001A2CCA" w:rsidP="004103E0" w14:paraId="79D79035"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(b) </w:t>
            </w:r>
            <w:r w:rsidRPr="001A2CCA">
              <w:rPr>
                <w:rFonts w:ascii="Arial" w:hAnsi="Arial" w:cs="Arial"/>
                <w:i/>
                <w:sz w:val="20"/>
              </w:rPr>
              <w:t>Arm’s-length contracts</w:t>
            </w:r>
            <w:r w:rsidRPr="001A2CCA">
              <w:rPr>
                <w:rFonts w:ascii="Arial" w:hAnsi="Arial" w:cs="Arial"/>
                <w:sz w:val="20"/>
              </w:rPr>
              <w:t>.* * *</w:t>
            </w:r>
          </w:p>
          <w:p w:rsidR="002745FB" w:rsidRPr="001A2CCA" w:rsidP="004103E0" w14:paraId="5DC4477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 The value of gas, residue gas, or any gas plant product you sell under an arm’s-length contract is the gross proceeds accruing to you or your affiliates * * *</w:t>
            </w:r>
          </w:p>
          <w:p w:rsidR="002745FB" w:rsidRPr="001A2CCA" w:rsidP="004103E0" w14:paraId="4DF5ECE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 You have the burden of demonstrating that your contract is arm’s-length.* * *</w:t>
            </w:r>
          </w:p>
          <w:p w:rsidR="002745FB" w:rsidRPr="001A2CCA" w:rsidP="004103E0" w14:paraId="6E8E49D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(iii) * * * In these circumstances, ONRR will notify you and give you an opportunity to provide written information justifying your value.* * *</w:t>
            </w:r>
          </w:p>
          <w:p w:rsidR="002745FB" w:rsidRPr="001A2CCA" w:rsidP="004103E0" w14:paraId="63B464F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(2) ONRR may require you to certify that your arm’s-length contract provisions include all of the consideration the buyer pays, either directly or indirectly, for the gas, residue gas, or gas plant product.* * *</w:t>
            </w:r>
          </w:p>
          <w:p w:rsidR="002745FB" w:rsidRPr="001A2CCA" w:rsidP="004103E0" w14:paraId="1A93700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(d) </w:t>
            </w:r>
            <w:r w:rsidRPr="001A2CCA">
              <w:rPr>
                <w:rFonts w:ascii="Arial" w:hAnsi="Arial" w:cs="Arial"/>
                <w:i/>
                <w:sz w:val="20"/>
              </w:rPr>
              <w:t>Supporting data</w:t>
            </w:r>
            <w:r w:rsidRPr="001A2CCA">
              <w:rPr>
                <w:rFonts w:ascii="Arial" w:hAnsi="Arial" w:cs="Arial"/>
                <w:sz w:val="20"/>
              </w:rPr>
              <w:t>.* * *</w:t>
            </w:r>
          </w:p>
          <w:p w:rsidR="002745FB" w:rsidRPr="001A2CCA" w:rsidP="004103E0" w14:paraId="253D1A1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(2) You must make all such data available upon request to the authorized ONRR or Indian representatives, to the Office of the Inspector General of the Department, or other authorized persons. * * *</w:t>
            </w:r>
          </w:p>
        </w:tc>
        <w:tc>
          <w:tcPr>
            <w:tcW w:w="3330" w:type="dxa"/>
            <w:gridSpan w:val="3"/>
            <w:tcBorders>
              <w:top w:val="single" w:sz="4" w:space="0" w:color="auto"/>
              <w:left w:val="single" w:sz="7" w:space="0" w:color="000000"/>
              <w:right w:val="single" w:sz="7" w:space="0" w:color="000000"/>
            </w:tcBorders>
          </w:tcPr>
          <w:p w:rsidR="002745FB" w:rsidRPr="001A2CCA" w:rsidP="004103E0" w14:paraId="341E35D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72771792"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5917FB2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1206.174(d)</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0809D18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Supporting data</w:t>
            </w:r>
            <w:r w:rsidRPr="001A2CCA">
              <w:rPr>
                <w:rFonts w:ascii="Arial" w:hAnsi="Arial" w:cs="Arial"/>
                <w:sz w:val="20"/>
              </w:rPr>
              <w:t>. If you determine the value of production under paragraph (c) of this section, you must retain all data relevant to determination of royalty value.</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7BB88FF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6F260633"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5DD0222A"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1206.174(f)</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14BB95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i/>
                <w:sz w:val="20"/>
              </w:rPr>
              <w:t xml:space="preserve">Value guidance. </w:t>
            </w:r>
            <w:r w:rsidRPr="001A2CCA">
              <w:rPr>
                <w:rFonts w:ascii="Arial" w:hAnsi="Arial" w:cs="Arial"/>
                <w:sz w:val="20"/>
              </w:rPr>
              <w:t xml:space="preserve">You may ask ONRR for guidance in </w:t>
            </w:r>
            <w:r w:rsidRPr="001A2CCA">
              <w:rPr>
                <w:rFonts w:ascii="Arial" w:hAnsi="Arial" w:cs="Arial"/>
                <w:sz w:val="20"/>
              </w:rPr>
              <w:t>determining value. You may propose a valuation method to ONRR. Submit all available data related to your proposal and any additional information ONRR deems necessary.*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B5A8D7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5BF23C2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6F9FB2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4766ABA8"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20C8C159"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1206.175(d)(4)</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50AE3FAF"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 xml:space="preserve">How do I determine quantities and qualities of </w:t>
            </w:r>
            <w:r w:rsidRPr="001A2CCA">
              <w:rPr>
                <w:rFonts w:ascii="Arial" w:hAnsi="Arial" w:cs="Arial"/>
                <w:b/>
                <w:sz w:val="20"/>
              </w:rPr>
              <w:t>production for computing royalties?</w:t>
            </w:r>
          </w:p>
          <w:p w:rsidR="002745FB" w:rsidRPr="001A2CCA" w:rsidP="004103E0" w14:paraId="47CDF9E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(d)(4) * * * You may request ONRR approval of other methods for determining the quantity of residue gas and gas plant products allocable to each lease.*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3FA2C1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F7AB8F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216953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65CD63AF"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8D4159C"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1206.176(b)</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0B4DE9C0" w14:textId="77777777">
            <w:pPr>
              <w:widowControl/>
              <w:rPr>
                <w:rFonts w:ascii="Arial" w:hAnsi="Arial" w:cs="Arial"/>
                <w:sz w:val="20"/>
              </w:rPr>
            </w:pPr>
            <w:r w:rsidRPr="001A2CCA">
              <w:rPr>
                <w:rFonts w:ascii="Arial" w:hAnsi="Arial" w:cs="Arial"/>
                <w:b/>
                <w:sz w:val="20"/>
              </w:rPr>
              <w:t xml:space="preserve">How do I perform accounting for </w:t>
            </w:r>
            <w:r w:rsidRPr="001A2CCA">
              <w:rPr>
                <w:rFonts w:ascii="Arial" w:hAnsi="Arial" w:cs="Arial"/>
                <w:b/>
                <w:sz w:val="20"/>
              </w:rPr>
              <w:t>comparison?</w:t>
            </w:r>
          </w:p>
          <w:p w:rsidR="002745FB" w:rsidRPr="001A2CCA" w:rsidP="00CC6242" w14:paraId="470D29B1" w14:textId="4CF76A81">
            <w:pPr>
              <w:widowControl/>
              <w:rPr>
                <w:rFonts w:ascii="Arial" w:hAnsi="Arial" w:cs="Arial"/>
                <w:sz w:val="20"/>
              </w:rPr>
            </w:pPr>
            <w:r w:rsidRPr="001A2CCA">
              <w:rPr>
                <w:rFonts w:ascii="Arial" w:hAnsi="Arial" w:cs="Arial"/>
                <w:sz w:val="20"/>
              </w:rPr>
              <w:t>* * * If you are required to account for comparison, you may elect to use the alternative dual accounting methodology provided for in § 1206.173 instead of the provisions in paragraph (a) of this section</w:t>
            </w:r>
            <w:r w:rsidRPr="001A2CCA" w:rsidR="00CC6242">
              <w:rPr>
                <w:rFonts w:ascii="Arial" w:hAnsi="Arial" w:cs="Arial"/>
                <w:sz w:val="20"/>
              </w:rPr>
              <w:t>.</w:t>
            </w:r>
            <w:r w:rsidRPr="001A2CCA">
              <w:rPr>
                <w:rFonts w:ascii="Arial" w:hAnsi="Arial" w:cs="Arial"/>
                <w:sz w:val="20"/>
              </w:rPr>
              <w:t>***</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5F0534F4" w14:textId="29D6EEE2">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w:t>
            </w:r>
            <w:r w:rsidRPr="001A2CCA" w:rsidR="006F4C0E">
              <w:rPr>
                <w:rFonts w:ascii="Arial" w:hAnsi="Arial" w:cs="Arial"/>
                <w:sz w:val="20"/>
              </w:rPr>
              <w:t> </w:t>
            </w:r>
            <w:r w:rsidRPr="001A2CCA">
              <w:rPr>
                <w:rFonts w:ascii="Arial" w:hAnsi="Arial" w:cs="Arial"/>
                <w:sz w:val="20"/>
              </w:rPr>
              <w:t>1206.173(a)(1).</w:t>
            </w:r>
          </w:p>
        </w:tc>
      </w:tr>
      <w:tr w14:paraId="4032F38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137611C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1206.176(c)</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33940982" w14:textId="77777777">
            <w:pPr>
              <w:widowControl/>
              <w:rPr>
                <w:rFonts w:ascii="Arial" w:hAnsi="Arial" w:cs="Arial"/>
                <w:sz w:val="20"/>
              </w:rPr>
            </w:pPr>
            <w:r w:rsidRPr="001A2CCA">
              <w:rPr>
                <w:rFonts w:ascii="Arial" w:hAnsi="Arial" w:cs="Arial"/>
                <w:sz w:val="20"/>
              </w:rPr>
              <w:t>.* * * If you do not perform dual accounting, you must certify to ONRR that gas flows into such a pipeline before it is processed. * * *</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513D8562" w14:textId="010EA405">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w:t>
            </w:r>
            <w:r w:rsidRPr="001A2CCA" w:rsidR="006F4C0E">
              <w:rPr>
                <w:rFonts w:ascii="Arial" w:hAnsi="Arial" w:cs="Arial"/>
                <w:sz w:val="20"/>
              </w:rPr>
              <w:t> </w:t>
            </w:r>
            <w:r w:rsidRPr="001A2CCA">
              <w:rPr>
                <w:rFonts w:ascii="Arial" w:hAnsi="Arial" w:cs="Arial"/>
                <w:sz w:val="20"/>
              </w:rPr>
              <w:t>1206.172(b)(1)(ii).</w:t>
            </w:r>
          </w:p>
        </w:tc>
      </w:tr>
      <w:tr w14:paraId="467B0DF8"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360"/>
        </w:trPr>
        <w:tc>
          <w:tcPr>
            <w:tcW w:w="8460" w:type="dxa"/>
            <w:gridSpan w:val="5"/>
            <w:tcBorders>
              <w:top w:val="single" w:sz="7" w:space="0" w:color="000000"/>
              <w:left w:val="single" w:sz="7" w:space="0" w:color="000000"/>
              <w:bottom w:val="single" w:sz="7" w:space="0" w:color="000000"/>
              <w:right w:val="single" w:sz="7" w:space="0" w:color="000000"/>
            </w:tcBorders>
            <w:vAlign w:val="center"/>
          </w:tcPr>
          <w:p w:rsidR="002745FB" w:rsidRPr="001A2CCA" w:rsidP="004103E0" w14:paraId="7DB5E76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sz w:val="20"/>
              </w:rPr>
            </w:pPr>
            <w:r w:rsidRPr="001A2CCA">
              <w:rPr>
                <w:rFonts w:ascii="Arial" w:hAnsi="Arial" w:cs="Arial"/>
                <w:smallCaps/>
                <w:sz w:val="20"/>
              </w:rPr>
              <w:t>Transportation Allowances</w:t>
            </w:r>
          </w:p>
        </w:tc>
      </w:tr>
      <w:tr w14:paraId="3EC7D42B" w14:textId="77777777" w:rsidTr="0032662A">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2341"/>
        </w:trPr>
        <w:tc>
          <w:tcPr>
            <w:tcW w:w="1080" w:type="dxa"/>
            <w:tcBorders>
              <w:top w:val="single" w:sz="7" w:space="0" w:color="000000"/>
              <w:left w:val="single" w:sz="7" w:space="0" w:color="000000"/>
              <w:right w:val="single" w:sz="4" w:space="0" w:color="auto"/>
            </w:tcBorders>
          </w:tcPr>
          <w:p w:rsidR="002745FB" w:rsidRPr="001A2CCA" w:rsidP="004103E0" w14:paraId="79D3BBB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1206.177(c)(2) and (c)(3)</w:t>
            </w:r>
          </w:p>
        </w:tc>
        <w:tc>
          <w:tcPr>
            <w:tcW w:w="4050" w:type="dxa"/>
            <w:tcBorders>
              <w:top w:val="single" w:sz="4" w:space="0" w:color="auto"/>
              <w:left w:val="single" w:sz="4" w:space="0" w:color="auto"/>
              <w:bottom w:val="single" w:sz="4" w:space="0" w:color="auto"/>
              <w:right w:val="single" w:sz="4" w:space="0" w:color="auto"/>
            </w:tcBorders>
          </w:tcPr>
          <w:p w:rsidR="002745FB" w:rsidRPr="001A2CCA" w:rsidP="004103E0" w14:paraId="4AD5F091"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What general requirements regarding transportation allowances apply to me?</w:t>
            </w:r>
          </w:p>
          <w:p w:rsidR="002745FB" w:rsidRPr="001A2CCA" w:rsidP="004103E0" w14:paraId="0C7AB96E"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(c) * * * (2) If you ask ONRR, ONRR may approve a transportation allowance deduction in excess of the limitation in paragraph (c)(1) of this section. * * *</w:t>
            </w:r>
          </w:p>
          <w:p w:rsidR="002745FB" w:rsidRPr="001A2CCA" w:rsidP="004103E0" w14:paraId="5B2860C4" w14:textId="4B150109">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(3) Your application for exception (using </w:t>
            </w:r>
            <w:r w:rsidRPr="001A2CCA" w:rsidR="00F85FF8">
              <w:rPr>
                <w:rFonts w:ascii="Arial" w:hAnsi="Arial" w:cs="Arial"/>
                <w:sz w:val="20"/>
              </w:rPr>
              <w:t>f</w:t>
            </w:r>
            <w:r w:rsidRPr="001A2CCA">
              <w:rPr>
                <w:rFonts w:ascii="Arial" w:hAnsi="Arial" w:cs="Arial"/>
                <w:sz w:val="20"/>
              </w:rPr>
              <w:t>orm ONRR-4393, Request to Exceed Regulatory Allowance Limitation) must contain all relevant and supporting documentation necessary for ONRR to make a determination.</w:t>
            </w:r>
          </w:p>
        </w:tc>
        <w:tc>
          <w:tcPr>
            <w:tcW w:w="3330" w:type="dxa"/>
            <w:gridSpan w:val="3"/>
            <w:tcBorders>
              <w:top w:val="single" w:sz="4" w:space="0" w:color="auto"/>
              <w:left w:val="single" w:sz="4" w:space="0" w:color="auto"/>
              <w:right w:val="single" w:sz="7" w:space="0" w:color="000000"/>
            </w:tcBorders>
          </w:tcPr>
          <w:p w:rsidR="002745FB" w:rsidRPr="001A2CCA" w:rsidP="004103E0" w14:paraId="371514B2" w14:textId="59540A84">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Burden covered under §</w:t>
            </w:r>
            <w:r w:rsidRPr="001A2CCA" w:rsidR="00E179FC">
              <w:rPr>
                <w:rFonts w:ascii="Arial" w:hAnsi="Arial" w:cs="Arial"/>
                <w:sz w:val="20"/>
              </w:rPr>
              <w:t> </w:t>
            </w:r>
            <w:r w:rsidRPr="001A2CCA">
              <w:rPr>
                <w:rFonts w:ascii="Arial" w:hAnsi="Arial" w:cs="Arial"/>
                <w:sz w:val="20"/>
              </w:rPr>
              <w:t>1206.56(b)(2).</w:t>
            </w:r>
          </w:p>
        </w:tc>
      </w:tr>
      <w:tr w14:paraId="4936C379" w14:textId="77777777" w:rsidTr="0032662A">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2341"/>
        </w:trPr>
        <w:tc>
          <w:tcPr>
            <w:tcW w:w="1080" w:type="dxa"/>
            <w:tcBorders>
              <w:top w:val="single" w:sz="4" w:space="0" w:color="auto"/>
              <w:left w:val="single" w:sz="8" w:space="0" w:color="000000"/>
              <w:bottom w:val="single" w:sz="4" w:space="0" w:color="auto"/>
              <w:right w:val="single" w:sz="8" w:space="0" w:color="000000"/>
            </w:tcBorders>
          </w:tcPr>
          <w:p w:rsidR="002745FB" w:rsidRPr="001A2CCA" w:rsidP="004103E0" w14:paraId="132357D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1206.178(a)(1)(i) </w:t>
            </w:r>
          </w:p>
        </w:tc>
        <w:tc>
          <w:tcPr>
            <w:tcW w:w="4050" w:type="dxa"/>
            <w:tcBorders>
              <w:top w:val="single" w:sz="4" w:space="0" w:color="auto"/>
              <w:left w:val="single" w:sz="8" w:space="0" w:color="000000"/>
              <w:bottom w:val="single" w:sz="4" w:space="0" w:color="auto"/>
              <w:right w:val="single" w:sz="8" w:space="0" w:color="000000"/>
            </w:tcBorders>
          </w:tcPr>
          <w:p w:rsidR="002745FB" w:rsidRPr="001A2CCA" w:rsidP="004103E0" w14:paraId="4DEE250E"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 xml:space="preserve">How do I </w:t>
            </w:r>
            <w:r w:rsidRPr="001A2CCA">
              <w:rPr>
                <w:rFonts w:ascii="Arial" w:hAnsi="Arial" w:cs="Arial"/>
                <w:b/>
                <w:sz w:val="20"/>
              </w:rPr>
              <w:t>determine a transportation allowance?</w:t>
            </w:r>
          </w:p>
          <w:p w:rsidR="002745FB" w:rsidRPr="001A2CCA" w:rsidP="004103E0" w14:paraId="441062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(a) </w:t>
            </w:r>
            <w:r w:rsidRPr="001A2CCA">
              <w:rPr>
                <w:rFonts w:ascii="Arial" w:hAnsi="Arial" w:cs="Arial"/>
                <w:i/>
                <w:sz w:val="20"/>
              </w:rPr>
              <w:t>Determining a transportation allowance under an arm’s-length contract.</w:t>
            </w:r>
            <w:r w:rsidRPr="001A2CCA">
              <w:rPr>
                <w:rFonts w:ascii="Arial" w:hAnsi="Arial" w:cs="Arial"/>
                <w:sz w:val="20"/>
              </w:rPr>
              <w:t>(1) This paragraph explains how to determine your allowance if you have an arm’s-length transportation contract.</w:t>
            </w:r>
          </w:p>
          <w:p w:rsidR="002745FB" w:rsidRPr="001A2CCA" w:rsidP="004103E0" w14:paraId="43970F9D" w14:textId="734E2DF6">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 * * * You are required to submit to ONRR a copy of your arm’s-length transportation contract(s) and all subsequent amendments to the contract(s) within 2 months of the date ONRR receives your report which claims the allowance on the </w:t>
            </w:r>
            <w:r w:rsidRPr="001A2CCA" w:rsidR="00F85FF8">
              <w:rPr>
                <w:rFonts w:ascii="Arial" w:hAnsi="Arial" w:cs="Arial"/>
                <w:sz w:val="20"/>
              </w:rPr>
              <w:t>f</w:t>
            </w:r>
            <w:r w:rsidRPr="001A2CCA">
              <w:rPr>
                <w:rFonts w:ascii="Arial" w:hAnsi="Arial" w:cs="Arial"/>
                <w:sz w:val="20"/>
              </w:rPr>
              <w:t>orm ONRR-2014.</w:t>
            </w:r>
          </w:p>
        </w:tc>
        <w:tc>
          <w:tcPr>
            <w:tcW w:w="990" w:type="dxa"/>
            <w:tcBorders>
              <w:top w:val="single" w:sz="4" w:space="0" w:color="auto"/>
              <w:left w:val="single" w:sz="8" w:space="0" w:color="000000"/>
              <w:bottom w:val="single" w:sz="4" w:space="0" w:color="auto"/>
              <w:right w:val="single" w:sz="8" w:space="0" w:color="000000"/>
            </w:tcBorders>
          </w:tcPr>
          <w:p w:rsidR="002745FB" w:rsidRPr="001A2CCA" w:rsidP="004103E0" w14:paraId="153EE15D" w14:textId="77777777">
            <w:pPr>
              <w:widowControl/>
              <w:tabs>
                <w:tab w:val="left" w:pos="-1080"/>
                <w:tab w:val="left" w:pos="-720"/>
                <w:tab w:val="left" w:pos="0"/>
                <w:tab w:val="left" w:pos="61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1350" w:type="dxa"/>
            <w:tcBorders>
              <w:top w:val="single" w:sz="4" w:space="0" w:color="auto"/>
              <w:left w:val="single" w:sz="8" w:space="0" w:color="000000"/>
              <w:bottom w:val="single" w:sz="4" w:space="0" w:color="auto"/>
              <w:right w:val="single" w:sz="8" w:space="0" w:color="000000"/>
            </w:tcBorders>
          </w:tcPr>
          <w:p w:rsidR="002745FB" w:rsidRPr="001A2CCA" w:rsidP="004103E0" w14:paraId="285872C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18</w:t>
            </w:r>
          </w:p>
        </w:tc>
        <w:tc>
          <w:tcPr>
            <w:tcW w:w="990" w:type="dxa"/>
            <w:tcBorders>
              <w:top w:val="single" w:sz="4" w:space="0" w:color="auto"/>
              <w:left w:val="single" w:sz="8" w:space="0" w:color="000000"/>
              <w:bottom w:val="single" w:sz="4" w:space="0" w:color="auto"/>
              <w:right w:val="single" w:sz="8" w:space="0" w:color="000000"/>
            </w:tcBorders>
          </w:tcPr>
          <w:p w:rsidR="002745FB" w:rsidRPr="001A2CCA" w:rsidP="004103E0" w14:paraId="6437BC1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18</w:t>
            </w:r>
          </w:p>
        </w:tc>
      </w:tr>
      <w:tr w14:paraId="127F450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4" w:space="0" w:color="auto"/>
              <w:left w:val="single" w:sz="7" w:space="0" w:color="000000"/>
              <w:bottom w:val="single" w:sz="7" w:space="0" w:color="000000"/>
              <w:right w:val="single" w:sz="7" w:space="0" w:color="000000"/>
            </w:tcBorders>
          </w:tcPr>
          <w:p w:rsidR="002745FB" w:rsidRPr="001A2CCA" w:rsidP="004103E0" w14:paraId="54F5D6F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1206.178(a)(1)(iii)</w:t>
            </w:r>
          </w:p>
        </w:tc>
        <w:tc>
          <w:tcPr>
            <w:tcW w:w="4050" w:type="dxa"/>
            <w:tcBorders>
              <w:top w:val="single" w:sz="4" w:space="0" w:color="auto"/>
              <w:left w:val="single" w:sz="7" w:space="0" w:color="000000"/>
              <w:bottom w:val="single" w:sz="7" w:space="0" w:color="000000"/>
              <w:right w:val="single" w:sz="7" w:space="0" w:color="000000"/>
            </w:tcBorders>
          </w:tcPr>
          <w:p w:rsidR="002745FB" w:rsidRPr="001A2CCA" w:rsidP="004103E0" w14:paraId="7645A689" w14:textId="77777777">
            <w:pPr>
              <w:widowControl/>
              <w:rPr>
                <w:rFonts w:ascii="Arial" w:hAnsi="Arial" w:cs="Arial"/>
                <w:i/>
                <w:sz w:val="20"/>
              </w:rPr>
            </w:pPr>
            <w:r w:rsidRPr="001A2CCA">
              <w:rPr>
                <w:rFonts w:ascii="Arial" w:hAnsi="Arial" w:cs="Arial"/>
                <w:sz w:val="20"/>
              </w:rPr>
              <w:t>If ONRR determines that the consideration paid under an arm’s-length transportation contract does not reflect the value of the transportation because of misconduct by or between the contracting parties * * * In these circumstances, ONRR will notify you and give you an opportunity to provide written information justifying your transportation costs.* * *</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6912D4E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063CDD11"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378777C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1206.178(a)(2)(i) and (ii)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630AF883"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(a)(2)(i) * * * [Y]ou cannot take an allowance for the costs of </w:t>
            </w:r>
            <w:r w:rsidRPr="001A2CCA">
              <w:rPr>
                <w:rFonts w:ascii="Arial" w:hAnsi="Arial" w:cs="Arial"/>
                <w:sz w:val="20"/>
              </w:rPr>
              <w:t>transporting lease production that is not royalty bearing without ONRR approval, or without lessor approval on tribal leases.(ii) As an alternative to paragraph (a)(2)(i) of this section, you may propose to ONRR a cost allocation method based on 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36ECB70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236173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6024FE4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663A075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67F989C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1206.178(a)(3)(i) and (ii)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1639B3" w14:paraId="6B275E66" w14:textId="53FA19B8">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(3)(i) If your arm’s-length transportation contract includes both gaseous and liquid products and the transportation costs attributable to each cannot be determined from the </w:t>
            </w:r>
            <w:r w:rsidRPr="001A2CCA">
              <w:rPr>
                <w:rFonts w:ascii="Arial" w:hAnsi="Arial" w:cs="Arial"/>
                <w:sz w:val="20"/>
              </w:rPr>
              <w:t>contract, you must propose an allocation procedure to ONRR. * * * (ii) You are required to submit all relevant data to support your allocation proposal.***</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605D575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77ED11E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CD4AE9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0DE503CC"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5B39129C" w14:textId="77777777">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1206.178(b)(1)(ii)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378BE1BC" w14:textId="77777777">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(b)</w:t>
            </w:r>
            <w:r w:rsidRPr="001A2CCA">
              <w:rPr>
                <w:rFonts w:ascii="Arial" w:hAnsi="Arial" w:cs="Arial"/>
                <w:i/>
                <w:sz w:val="20"/>
              </w:rPr>
              <w:t xml:space="preserve"> Determining a transportation allowance under a non-arm’s-length contract or no contract.</w:t>
            </w:r>
          </w:p>
          <w:p w:rsidR="002745FB" w:rsidRPr="001A2CCA" w:rsidP="00FE15FC" w14:paraId="0C5FB4D4" w14:textId="79758195">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(1)(ii) You must submit the actual cost information to support the allowance to ONRR on </w:t>
            </w:r>
            <w:r w:rsidRPr="001A2CCA" w:rsidR="00F85FF8">
              <w:rPr>
                <w:rFonts w:ascii="Arial" w:hAnsi="Arial" w:cs="Arial"/>
                <w:sz w:val="20"/>
              </w:rPr>
              <w:t>f</w:t>
            </w:r>
            <w:r w:rsidRPr="001A2CCA">
              <w:rPr>
                <w:rFonts w:ascii="Arial" w:hAnsi="Arial" w:cs="Arial"/>
                <w:sz w:val="20"/>
              </w:rPr>
              <w:t>orm ONRR-4295, Gas Transportation Allowance Report, within 3 months after the end of the 12-month period to which the allowance applies.***</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EA8E016" w14:textId="77777777">
            <w:pPr>
              <w:widowControl/>
              <w:tabs>
                <w:tab w:val="left" w:pos="-1080"/>
                <w:tab w:val="left" w:pos="-720"/>
                <w:tab w:val="left" w:pos="0"/>
                <w:tab w:val="left" w:pos="61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15</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FA9993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5</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68688C8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75</w:t>
            </w:r>
          </w:p>
        </w:tc>
      </w:tr>
      <w:tr w14:paraId="789D250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25CF654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1206.178(b)(2)(iv)</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206D292A"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may use either</w:t>
            </w:r>
            <w:r w:rsidRPr="001A2CCA">
              <w:rPr>
                <w:rFonts w:ascii="Arial" w:hAnsi="Arial" w:cs="Arial"/>
                <w:b/>
                <w:sz w:val="20"/>
              </w:rPr>
              <w:t xml:space="preserve"> </w:t>
            </w:r>
            <w:r w:rsidRPr="001A2CCA">
              <w:rPr>
                <w:rFonts w:ascii="Arial" w:hAnsi="Arial" w:cs="Arial"/>
                <w:sz w:val="20"/>
              </w:rPr>
              <w:t>depreciation with a return on undepreciated capital investment or a return on depreciable capital investment. After you have elected to use either method for a transportation system, you may not later elect to change to the other alternative without ONRR approval.</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16D0F7F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9C5920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B80D5F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3CAA4983"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3FA204D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1206.178(b)(2)(iv)</w:t>
            </w:r>
          </w:p>
          <w:p w:rsidR="002745FB" w:rsidRPr="001A2CCA" w:rsidP="004103E0" w14:paraId="459F6AD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(A)</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0FD38F2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w:t>
            </w:r>
            <w:r w:rsidRPr="001A2CCA">
              <w:rPr>
                <w:rFonts w:ascii="Arial" w:hAnsi="Arial" w:cs="Arial"/>
                <w:b/>
                <w:sz w:val="20"/>
              </w:rPr>
              <w:t xml:space="preserve"> </w:t>
            </w:r>
            <w:r w:rsidRPr="001A2CCA">
              <w:rPr>
                <w:rFonts w:ascii="Arial" w:hAnsi="Arial" w:cs="Arial"/>
                <w:sz w:val="20"/>
              </w:rPr>
              <w:t>Once you make an election, you may not change methods without ONRR approval.</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228AAF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2D334B4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3DBA734"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0847D4D7"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6BD2F55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1206.178(b)(3)(i)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5337E6" w14:paraId="171AE0C7" w14:textId="48C0ECA9">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 *</w:t>
            </w:r>
            <w:r w:rsidRPr="001A2CCA">
              <w:rPr>
                <w:rFonts w:ascii="Arial" w:hAnsi="Arial" w:cs="Arial"/>
                <w:b/>
                <w:sz w:val="20"/>
              </w:rPr>
              <w:t xml:space="preserve"> </w:t>
            </w:r>
            <w:r w:rsidRPr="001A2CCA">
              <w:rPr>
                <w:rFonts w:ascii="Arial" w:hAnsi="Arial" w:cs="Arial"/>
                <w:sz w:val="20"/>
              </w:rPr>
              <w:t xml:space="preserve">Except as provided in this paragraph, you may not take an </w:t>
            </w:r>
            <w:r w:rsidRPr="001A2CCA">
              <w:rPr>
                <w:rFonts w:ascii="Arial" w:hAnsi="Arial" w:cs="Arial"/>
                <w:sz w:val="20"/>
              </w:rPr>
              <w:t>allowance for transporting a product that is not royalty bearing without ONRR approval.</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D2DE19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4338F7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9143BD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5C361D17"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6BCDEA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1206.178(b)(3)(ii)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56B65607"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As an alternative to the requirements of paragraph (b)(3)(i) of this section, you may propose to ONRR a cost allocation method based on </w:t>
            </w:r>
            <w:r w:rsidRPr="001A2CCA">
              <w:rPr>
                <w:rFonts w:ascii="Arial" w:hAnsi="Arial" w:cs="Arial"/>
                <w:sz w:val="20"/>
              </w:rPr>
              <w:t>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C0F2E9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5D7A83AF"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01AB8F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20</w:t>
            </w:r>
          </w:p>
        </w:tc>
      </w:tr>
      <w:tr w14:paraId="6797E92E"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2306DAE4"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1206.178(b)(5)</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5908270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If you transport both gaseous and liquid products through the same transportation system, you must propose a cost allocation procedure to ONRR.</w:t>
            </w:r>
            <w:r w:rsidRPr="001A2CCA">
              <w:rPr>
                <w:rFonts w:ascii="Arial" w:hAnsi="Arial" w:cs="Arial"/>
                <w:color w:val="111111"/>
                <w:sz w:val="20"/>
                <w:shd w:val="clear" w:color="auto" w:fill="FFFFFF"/>
              </w:rPr>
              <w:t xml:space="preserve"> * * *</w:t>
            </w:r>
            <w:r w:rsidRPr="001A2CCA">
              <w:rPr>
                <w:rFonts w:ascii="Arial" w:hAnsi="Arial" w:cs="Arial"/>
                <w:sz w:val="20"/>
              </w:rPr>
              <w:t xml:space="preserve"> You are required to submit all relevant data to support your proposal.</w:t>
            </w:r>
            <w:r w:rsidRPr="001A2CCA">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8CD4AD3"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66BC44FC"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FAF6A8F" w14:textId="77777777">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A2CCA">
              <w:rPr>
                <w:rFonts w:ascii="Arial" w:hAnsi="Arial" w:cs="Arial"/>
                <w:sz w:val="20"/>
              </w:rPr>
              <w:t>40</w:t>
            </w:r>
          </w:p>
        </w:tc>
      </w:tr>
      <w:tr w14:paraId="2CF0D239"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9D985DE"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1206.178(d)(1)</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38F16EAA" w14:textId="77777777">
            <w:pPr>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(d)</w:t>
            </w:r>
            <w:r w:rsidRPr="001A2CCA">
              <w:rPr>
                <w:rFonts w:ascii="Arial" w:hAnsi="Arial" w:cs="Arial"/>
                <w:i/>
                <w:sz w:val="20"/>
              </w:rPr>
              <w:t xml:space="preserve"> Reporting your transportation allowance.</w:t>
            </w:r>
            <w:r w:rsidRPr="001A2CCA">
              <w:rPr>
                <w:rFonts w:ascii="Arial" w:hAnsi="Arial" w:cs="Arial"/>
                <w:sz w:val="20"/>
              </w:rPr>
              <w:t>(1)</w:t>
            </w:r>
            <w:r w:rsidRPr="001A2CCA">
              <w:rPr>
                <w:rFonts w:ascii="Arial" w:hAnsi="Arial" w:cs="Arial"/>
                <w:i/>
                <w:sz w:val="20"/>
              </w:rPr>
              <w:t xml:space="preserve"> </w:t>
            </w:r>
            <w:r w:rsidRPr="001A2CCA">
              <w:rPr>
                <w:rFonts w:ascii="Arial" w:hAnsi="Arial" w:cs="Arial"/>
                <w:sz w:val="20"/>
              </w:rPr>
              <w:t xml:space="preserve">If ONRR requests, you must submit all data used to determine your transportation allowance. </w:t>
            </w:r>
            <w:r w:rsidRPr="001A2CCA">
              <w:rPr>
                <w:rFonts w:ascii="Arial" w:hAnsi="Arial" w:cs="Arial"/>
                <w:color w:val="111111"/>
                <w:sz w:val="20"/>
                <w:shd w:val="clear" w:color="auto" w:fill="FFFFFF"/>
              </w:rPr>
              <w:t>* * *</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212F418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4280D90A"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4024"/>
        </w:trPr>
        <w:tc>
          <w:tcPr>
            <w:tcW w:w="1080" w:type="dxa"/>
            <w:tcBorders>
              <w:top w:val="single" w:sz="7" w:space="0" w:color="000000"/>
              <w:left w:val="single" w:sz="7" w:space="0" w:color="000000"/>
              <w:right w:val="single" w:sz="7" w:space="0" w:color="000000"/>
            </w:tcBorders>
          </w:tcPr>
          <w:p w:rsidR="002745FB" w:rsidRPr="001A2CCA" w:rsidP="004103E0" w14:paraId="2DBD9ED0"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1206.178(d)(2), (e), and (f)(1)</w:t>
            </w:r>
          </w:p>
        </w:tc>
        <w:tc>
          <w:tcPr>
            <w:tcW w:w="4050" w:type="dxa"/>
            <w:tcBorders>
              <w:top w:val="single" w:sz="7" w:space="0" w:color="000000"/>
              <w:left w:val="single" w:sz="7" w:space="0" w:color="000000"/>
              <w:right w:val="single" w:sz="7" w:space="0" w:color="000000"/>
            </w:tcBorders>
          </w:tcPr>
          <w:p w:rsidR="002745FB" w:rsidRPr="001A2CCA" w:rsidP="004103E0" w14:paraId="5E825DB0" w14:textId="77777777">
            <w:pPr>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 xml:space="preserve">(d) </w:t>
            </w:r>
            <w:r w:rsidRPr="001A2CCA">
              <w:rPr>
                <w:rFonts w:ascii="Arial" w:hAnsi="Arial" w:cs="Arial"/>
                <w:i/>
                <w:sz w:val="20"/>
              </w:rPr>
              <w:t>Reporting your transportation allowance.</w:t>
            </w:r>
          </w:p>
          <w:p w:rsidR="002745FB" w:rsidRPr="001A2CCA" w:rsidP="004103E0" w14:paraId="4A5117C2" w14:textId="08C685C6">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(2)</w:t>
            </w:r>
            <w:r w:rsidRPr="001A2CCA">
              <w:rPr>
                <w:rFonts w:ascii="Arial" w:hAnsi="Arial" w:cs="Arial"/>
                <w:i/>
                <w:sz w:val="20"/>
              </w:rPr>
              <w:t xml:space="preserve"> </w:t>
            </w:r>
            <w:r w:rsidRPr="001A2CCA">
              <w:rPr>
                <w:rFonts w:ascii="Arial" w:hAnsi="Arial" w:cs="Arial"/>
                <w:sz w:val="20"/>
              </w:rPr>
              <w:t xml:space="preserve">You must report transportation allowances as a separate entry on </w:t>
            </w:r>
            <w:r w:rsidRPr="001A2CCA" w:rsidR="00F85FF8">
              <w:rPr>
                <w:rFonts w:ascii="Arial" w:hAnsi="Arial" w:cs="Arial"/>
                <w:sz w:val="20"/>
              </w:rPr>
              <w:t>f</w:t>
            </w:r>
            <w:r w:rsidRPr="001A2CCA">
              <w:rPr>
                <w:rFonts w:ascii="Arial" w:hAnsi="Arial" w:cs="Arial"/>
                <w:sz w:val="20"/>
              </w:rPr>
              <w:t xml:space="preserve">orm ONRR-2014. </w:t>
            </w:r>
            <w:r w:rsidRPr="001A2CCA">
              <w:rPr>
                <w:rFonts w:ascii="Arial" w:hAnsi="Arial" w:cs="Arial"/>
                <w:color w:val="111111"/>
                <w:sz w:val="20"/>
                <w:shd w:val="clear" w:color="auto" w:fill="FFFFFF"/>
              </w:rPr>
              <w:t>* * *</w:t>
            </w:r>
          </w:p>
          <w:p w:rsidR="002745FB" w:rsidRPr="001A2CCA" w:rsidP="004103E0" w14:paraId="240939C1" w14:textId="5FEF1B3B">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(e) </w:t>
            </w:r>
            <w:r w:rsidRPr="001A2CCA">
              <w:rPr>
                <w:rFonts w:ascii="Arial" w:hAnsi="Arial" w:cs="Arial"/>
                <w:i/>
                <w:sz w:val="20"/>
              </w:rPr>
              <w:t xml:space="preserve">Adjusting incorrect allowances. </w:t>
            </w:r>
            <w:r w:rsidRPr="001A2CCA">
              <w:rPr>
                <w:rFonts w:ascii="Arial" w:hAnsi="Arial" w:cs="Arial"/>
                <w:sz w:val="20"/>
              </w:rPr>
              <w:t xml:space="preserve">If for any month the transportation allowance you are entitled to is less than the amount you took on </w:t>
            </w:r>
            <w:r w:rsidRPr="001A2CCA" w:rsidR="00F85FF8">
              <w:rPr>
                <w:rFonts w:ascii="Arial" w:hAnsi="Arial" w:cs="Arial"/>
                <w:sz w:val="20"/>
              </w:rPr>
              <w:t>f</w:t>
            </w:r>
            <w:r w:rsidRPr="001A2CCA">
              <w:rPr>
                <w:rFonts w:ascii="Arial" w:hAnsi="Arial" w:cs="Arial"/>
                <w:sz w:val="20"/>
              </w:rPr>
              <w:t>orm ONRR-2014, you are required to report and pay additional royalties due, plus interest computed under § 1218.54 of this chapter from the first day of the first month you deducted the improper transportation allowance until the date you pay the royalties due.</w:t>
            </w:r>
            <w:r w:rsidRPr="001A2CCA">
              <w:rPr>
                <w:rFonts w:ascii="Arial" w:hAnsi="Arial" w:cs="Arial"/>
                <w:color w:val="111111"/>
                <w:sz w:val="20"/>
                <w:shd w:val="clear" w:color="auto" w:fill="FFFFFF"/>
              </w:rPr>
              <w:t xml:space="preserve"> * * *</w:t>
            </w:r>
          </w:p>
          <w:p w:rsidR="002745FB" w:rsidRPr="001A2CCA" w:rsidP="004103E0" w14:paraId="10F97782" w14:textId="77777777">
            <w:pPr>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 xml:space="preserve">(f) </w:t>
            </w:r>
            <w:r w:rsidRPr="001A2CCA">
              <w:rPr>
                <w:rFonts w:ascii="Arial" w:hAnsi="Arial" w:cs="Arial"/>
                <w:i/>
                <w:sz w:val="20"/>
              </w:rPr>
              <w:t>Determining allowable costs for transportation allowances.</w:t>
            </w:r>
            <w:r w:rsidRPr="001A2CCA">
              <w:rPr>
                <w:rFonts w:ascii="Arial" w:hAnsi="Arial" w:cs="Arial"/>
                <w:color w:val="111111"/>
                <w:sz w:val="20"/>
                <w:shd w:val="clear" w:color="auto" w:fill="FFFFFF"/>
              </w:rPr>
              <w:t xml:space="preserve"> * * *</w:t>
            </w:r>
          </w:p>
          <w:p w:rsidR="002745FB" w:rsidRPr="001A2CCA" w:rsidP="004103E0" w14:paraId="4D6A7A43" w14:textId="33BBA58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(1) </w:t>
            </w:r>
            <w:r w:rsidRPr="001A2CCA">
              <w:rPr>
                <w:rFonts w:ascii="Arial" w:hAnsi="Arial" w:cs="Arial"/>
                <w:i/>
                <w:sz w:val="20"/>
              </w:rPr>
              <w:t xml:space="preserve">Firm demand charges paid to pipelines. </w:t>
            </w:r>
            <w:r w:rsidRPr="001A2CCA">
              <w:rPr>
                <w:rFonts w:ascii="Arial" w:hAnsi="Arial" w:cs="Arial"/>
                <w:color w:val="111111"/>
                <w:sz w:val="20"/>
                <w:shd w:val="clear" w:color="auto" w:fill="FFFFFF"/>
              </w:rPr>
              <w:t>* * *</w:t>
            </w:r>
            <w:r w:rsidRPr="001A2CCA">
              <w:rPr>
                <w:rFonts w:ascii="Arial" w:hAnsi="Arial" w:cs="Arial"/>
                <w:sz w:val="20"/>
              </w:rPr>
              <w:t xml:space="preserve"> You must modify the </w:t>
            </w:r>
            <w:r w:rsidRPr="001A2CCA" w:rsidR="00F85FF8">
              <w:rPr>
                <w:rFonts w:ascii="Arial" w:hAnsi="Arial" w:cs="Arial"/>
                <w:sz w:val="20"/>
              </w:rPr>
              <w:t>f</w:t>
            </w:r>
            <w:r w:rsidRPr="001A2CCA">
              <w:rPr>
                <w:rFonts w:ascii="Arial" w:hAnsi="Arial" w:cs="Arial"/>
                <w:sz w:val="20"/>
              </w:rPr>
              <w:t>orm ONRR-2014 by the amount received or credited for the affected reporting period.</w:t>
            </w:r>
            <w:r w:rsidRPr="001A2CCA">
              <w:rPr>
                <w:rFonts w:ascii="Arial" w:hAnsi="Arial" w:cs="Arial"/>
                <w:color w:val="111111"/>
                <w:sz w:val="20"/>
                <w:shd w:val="clear" w:color="auto" w:fill="FFFFFF"/>
              </w:rPr>
              <w:t xml:space="preserve"> * * *</w:t>
            </w:r>
          </w:p>
        </w:tc>
        <w:tc>
          <w:tcPr>
            <w:tcW w:w="3330" w:type="dxa"/>
            <w:gridSpan w:val="3"/>
            <w:tcBorders>
              <w:top w:val="single" w:sz="4" w:space="0" w:color="auto"/>
              <w:left w:val="single" w:sz="7" w:space="0" w:color="000000"/>
              <w:right w:val="single" w:sz="7" w:space="0" w:color="000000"/>
            </w:tcBorders>
          </w:tcPr>
          <w:p w:rsidR="002745FB" w:rsidRPr="001A2CCA" w:rsidP="004103E0" w14:paraId="08E1337C" w14:textId="77777777">
            <w:pPr>
              <w:tabs>
                <w:tab w:val="left" w:pos="-1080"/>
                <w:tab w:val="left" w:pos="-720"/>
                <w:tab w:val="left" w:pos="0"/>
                <w:tab w:val="left" w:pos="450"/>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14:paraId="4E15F333"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360"/>
        </w:trPr>
        <w:tc>
          <w:tcPr>
            <w:tcW w:w="8460" w:type="dxa"/>
            <w:gridSpan w:val="5"/>
            <w:tcBorders>
              <w:top w:val="single" w:sz="7" w:space="0" w:color="000000"/>
              <w:left w:val="single" w:sz="7" w:space="0" w:color="000000"/>
              <w:bottom w:val="single" w:sz="7" w:space="0" w:color="000000"/>
              <w:right w:val="single" w:sz="7" w:space="0" w:color="000000"/>
            </w:tcBorders>
            <w:vAlign w:val="center"/>
          </w:tcPr>
          <w:p w:rsidR="002745FB" w:rsidRPr="001A2CCA" w:rsidP="004103E0" w14:paraId="641328ED" w14:textId="77777777">
            <w:pPr>
              <w:tabs>
                <w:tab w:val="left" w:pos="-1080"/>
                <w:tab w:val="left" w:pos="-720"/>
                <w:tab w:val="left" w:pos="0"/>
                <w:tab w:val="left" w:pos="450"/>
                <w:tab w:val="left" w:pos="900"/>
                <w:tab w:val="left" w:pos="1350"/>
                <w:tab w:val="left" w:pos="1800"/>
                <w:tab w:val="left" w:pos="2880"/>
              </w:tabs>
              <w:jc w:val="center"/>
              <w:rPr>
                <w:rFonts w:ascii="Arial" w:hAnsi="Arial" w:cs="Arial"/>
                <w:smallCaps/>
                <w:sz w:val="20"/>
              </w:rPr>
            </w:pPr>
            <w:r w:rsidRPr="001A2CCA">
              <w:rPr>
                <w:rFonts w:ascii="Arial" w:hAnsi="Arial" w:cs="Arial"/>
                <w:smallCaps/>
                <w:sz w:val="20"/>
              </w:rPr>
              <w:t>Processing Allowances</w:t>
            </w:r>
          </w:p>
        </w:tc>
      </w:tr>
      <w:tr w14:paraId="518A895A"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3B1FC2F8"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1206.180(a)(1)(i)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4C877CF5"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How do I determine an actual processing allowance?</w:t>
            </w:r>
          </w:p>
          <w:p w:rsidR="002745FB" w:rsidRPr="001A2CCA" w:rsidP="00FE7093" w14:paraId="04D1AD2E" w14:textId="2EA3BF29">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(a) </w:t>
            </w:r>
            <w:r w:rsidRPr="001A2CCA">
              <w:rPr>
                <w:rFonts w:ascii="Arial" w:hAnsi="Arial" w:cs="Arial"/>
                <w:i/>
                <w:sz w:val="20"/>
              </w:rPr>
              <w:t>Determining a processing allowance if you have an arm’s-length processing contract.</w:t>
            </w:r>
            <w:r w:rsidRPr="001A2CCA">
              <w:rPr>
                <w:rFonts w:ascii="Arial" w:hAnsi="Arial" w:cs="Arial"/>
                <w:sz w:val="20"/>
              </w:rPr>
              <w:t xml:space="preserve"> (1)(i) </w:t>
            </w:r>
            <w:r w:rsidRPr="001A2CCA">
              <w:rPr>
                <w:rFonts w:ascii="Arial" w:hAnsi="Arial" w:cs="Arial"/>
                <w:color w:val="111111"/>
                <w:sz w:val="20"/>
                <w:shd w:val="clear" w:color="auto" w:fill="FFFFFF"/>
              </w:rPr>
              <w:t>* * *</w:t>
            </w:r>
            <w:r w:rsidRPr="001A2CCA">
              <w:rPr>
                <w:rFonts w:ascii="Arial" w:hAnsi="Arial" w:cs="Arial"/>
                <w:b/>
                <w:sz w:val="20"/>
              </w:rPr>
              <w:t xml:space="preserve"> </w:t>
            </w:r>
            <w:r w:rsidRPr="001A2CCA">
              <w:rPr>
                <w:rFonts w:ascii="Arial" w:hAnsi="Arial" w:cs="Arial"/>
                <w:sz w:val="20"/>
              </w:rPr>
              <w:t xml:space="preserve">You have the burden of demonstrating that your contract is arm’s-length. You are required to submit to ONRR a copy of your arm’s-length contract(s) and all subsequent amendments to the contract(s) within 2 months of the date ONRR receives your first report that deducts the allowance on the </w:t>
            </w:r>
            <w:r w:rsidRPr="001A2CCA" w:rsidR="00F85FF8">
              <w:rPr>
                <w:rFonts w:ascii="Arial" w:hAnsi="Arial" w:cs="Arial"/>
                <w:sz w:val="20"/>
              </w:rPr>
              <w:t>f</w:t>
            </w:r>
            <w:r w:rsidRPr="001A2CCA">
              <w:rPr>
                <w:rFonts w:ascii="Arial" w:hAnsi="Arial" w:cs="Arial"/>
                <w:sz w:val="20"/>
              </w:rPr>
              <w:t>orm ONRR-2014.</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AED7FF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045256A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65D2581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w:t>
            </w:r>
          </w:p>
        </w:tc>
      </w:tr>
      <w:tr w14:paraId="08CE9B1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AC42C78"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1206.180(a)(1)(iii)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E10D5E" w14:paraId="62EACB36" w14:textId="58E162FE">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ONRR determines that the consideration paid under an arm’s-length processing contract does not reflect the value of the processing because of misconduct by or between the contracting parties </w:t>
            </w:r>
            <w:r w:rsidRPr="001A2CCA">
              <w:rPr>
                <w:rFonts w:ascii="Arial" w:hAnsi="Arial" w:cs="Arial"/>
                <w:color w:val="111111"/>
                <w:sz w:val="20"/>
                <w:shd w:val="clear" w:color="auto" w:fill="FFFFFF"/>
              </w:rPr>
              <w:t>* * *</w:t>
            </w:r>
            <w:r w:rsidRPr="001A2CCA">
              <w:rPr>
                <w:rFonts w:ascii="Arial" w:hAnsi="Arial" w:cs="Arial"/>
                <w:b/>
                <w:sz w:val="20"/>
              </w:rPr>
              <w:t xml:space="preserve"> </w:t>
            </w:r>
            <w:r w:rsidRPr="001A2CCA">
              <w:rPr>
                <w:rFonts w:ascii="Arial" w:hAnsi="Arial" w:cs="Arial"/>
                <w:sz w:val="20"/>
              </w:rPr>
              <w:t>In these circumstances, ONRR will notify you and give you an opportunity to provide written information justifying your processing costs.</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6482CBB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1EEC61D5"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792109E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1206.180(a)(3)</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03871FB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If your arm’s-length processing contract includes more than one gas plant product and the processing costs </w:t>
            </w:r>
            <w:r w:rsidRPr="001A2CCA">
              <w:rPr>
                <w:rFonts w:ascii="Arial" w:hAnsi="Arial" w:cs="Arial"/>
                <w:sz w:val="20"/>
              </w:rPr>
              <w:t>attributable to each product cannot be determined from the contract, you must propose an allocation procedure to ONRR.</w:t>
            </w:r>
            <w:r w:rsidRPr="001A2CCA">
              <w:rPr>
                <w:rFonts w:ascii="Arial" w:hAnsi="Arial" w:cs="Arial"/>
                <w:color w:val="111111"/>
                <w:sz w:val="20"/>
                <w:shd w:val="clear" w:color="auto" w:fill="FFFFFF"/>
              </w:rPr>
              <w:t xml:space="preserve"> * * *</w:t>
            </w:r>
            <w:r w:rsidRPr="001A2CCA">
              <w:rPr>
                <w:rFonts w:ascii="Arial" w:hAnsi="Arial" w:cs="Arial"/>
                <w:b/>
                <w:sz w:val="20"/>
              </w:rPr>
              <w:t xml:space="preserve"> </w:t>
            </w:r>
            <w:r w:rsidRPr="001A2CCA">
              <w:rPr>
                <w:rFonts w:ascii="Arial" w:hAnsi="Arial" w:cs="Arial"/>
                <w:sz w:val="20"/>
              </w:rPr>
              <w:t>You are required to submit all relevant data to support your proposal.</w:t>
            </w:r>
            <w:r w:rsidRPr="001A2CCA">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1D7AB8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79DC5F4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163F8C0C"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737C3CB4"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6D71E811"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(b)(1)(ii)</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45E0BD26" w14:textId="622B57B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(b) </w:t>
            </w:r>
            <w:r w:rsidRPr="001A2CCA">
              <w:rPr>
                <w:rFonts w:ascii="Arial" w:hAnsi="Arial" w:cs="Arial"/>
                <w:i/>
                <w:sz w:val="20"/>
              </w:rPr>
              <w:t>Determining a processing allowance if you have a non-arm’s-length contract or no contract.</w:t>
            </w:r>
            <w:r w:rsidRPr="001A2CCA">
              <w:rPr>
                <w:rFonts w:ascii="Arial" w:hAnsi="Arial" w:cs="Arial"/>
                <w:sz w:val="20"/>
              </w:rPr>
              <w:t xml:space="preserve">(1)(ii) </w:t>
            </w:r>
            <w:r w:rsidRPr="001A2CCA">
              <w:rPr>
                <w:rFonts w:ascii="Arial" w:hAnsi="Arial" w:cs="Arial"/>
                <w:color w:val="111111"/>
                <w:sz w:val="20"/>
                <w:shd w:val="clear" w:color="auto" w:fill="FFFFFF"/>
              </w:rPr>
              <w:t>* * *</w:t>
            </w:r>
            <w:r w:rsidRPr="001A2CCA">
              <w:rPr>
                <w:rFonts w:ascii="Arial" w:hAnsi="Arial" w:cs="Arial"/>
                <w:b/>
                <w:sz w:val="20"/>
              </w:rPr>
              <w:t xml:space="preserve"> </w:t>
            </w:r>
            <w:r w:rsidRPr="001A2CCA">
              <w:rPr>
                <w:rFonts w:ascii="Arial" w:hAnsi="Arial" w:cs="Arial"/>
                <w:sz w:val="20"/>
              </w:rPr>
              <w:t xml:space="preserve">You must submit the actual cost information to support the allowance to ONRR on </w:t>
            </w:r>
            <w:r w:rsidRPr="001A2CCA" w:rsidR="00F85FF8">
              <w:rPr>
                <w:rFonts w:ascii="Arial" w:hAnsi="Arial" w:cs="Arial"/>
                <w:sz w:val="20"/>
              </w:rPr>
              <w:t>f</w:t>
            </w:r>
            <w:r w:rsidRPr="001A2CCA">
              <w:rPr>
                <w:rFonts w:ascii="Arial" w:hAnsi="Arial" w:cs="Arial"/>
                <w:sz w:val="20"/>
              </w:rPr>
              <w:t>orm ONRR-4109, Gas Processing Allowance Summary Report, within 3 months after the end of the 12-month period for which the allowance applies.</w:t>
            </w:r>
            <w:r w:rsidRPr="001A2CCA">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9C5471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00448FC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12</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614D7487"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240</w:t>
            </w:r>
          </w:p>
        </w:tc>
      </w:tr>
      <w:tr w14:paraId="0613ED4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0031AF91"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(b)(2)(iv)</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0D290FF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 may use either depreciation with a return on undepreciable capital investment or a return on depreciable capital investment.</w:t>
            </w:r>
            <w:r w:rsidRPr="001A2CCA">
              <w:rPr>
                <w:rFonts w:ascii="Arial" w:hAnsi="Arial" w:cs="Arial"/>
                <w:color w:val="111111"/>
                <w:sz w:val="20"/>
                <w:shd w:val="clear" w:color="auto" w:fill="FFFFFF"/>
              </w:rPr>
              <w:t xml:space="preserve"> After you elect to use either method for a processing plant,</w:t>
            </w:r>
            <w:r w:rsidRPr="001A2CCA">
              <w:rPr>
                <w:rFonts w:ascii="Arial" w:hAnsi="Arial" w:cs="Arial"/>
                <w:sz w:val="20"/>
              </w:rPr>
              <w:t xml:space="preserve"> you may not later elect to change to the other alternative without ONRR approval.</w:t>
            </w:r>
            <w:r w:rsidRPr="001A2CCA">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B572D3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5A6F343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77334CB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21A94976"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458308D3"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(b)(2)(iv)</w:t>
            </w:r>
          </w:p>
          <w:p w:rsidR="002745FB" w:rsidRPr="001A2CCA" w:rsidP="004103E0" w14:paraId="4EF6516E"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(A) </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5A9ECD7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color w:val="111111"/>
                <w:sz w:val="20"/>
                <w:shd w:val="clear" w:color="auto" w:fill="FFFFFF"/>
              </w:rPr>
              <w:t xml:space="preserve">* * * </w:t>
            </w:r>
            <w:r w:rsidRPr="001A2CCA">
              <w:rPr>
                <w:rFonts w:ascii="Arial" w:hAnsi="Arial" w:cs="Arial"/>
                <w:sz w:val="20"/>
              </w:rPr>
              <w:t>Once you make an election, you may not change methods without ONRR approval.</w:t>
            </w:r>
            <w:r w:rsidRPr="001A2CCA">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193C31C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54E954E"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2C2AE66"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31297712"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rsidR="002745FB" w:rsidRPr="001A2CCA" w:rsidP="004103E0" w14:paraId="7673F58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(b)(3)</w:t>
            </w:r>
          </w:p>
        </w:tc>
        <w:tc>
          <w:tcPr>
            <w:tcW w:w="4050" w:type="dxa"/>
            <w:tcBorders>
              <w:top w:val="single" w:sz="7" w:space="0" w:color="000000"/>
              <w:left w:val="single" w:sz="7" w:space="0" w:color="000000"/>
              <w:bottom w:val="single" w:sz="7" w:space="0" w:color="000000"/>
              <w:right w:val="single" w:sz="7" w:space="0" w:color="000000"/>
            </w:tcBorders>
          </w:tcPr>
          <w:p w:rsidR="002745FB" w:rsidRPr="001A2CCA" w:rsidP="004103E0" w14:paraId="599E3432"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Your processing allowance under this paragraph (b) must be determined based upon a calendar year or other period if you and ONRR agree to an alternative.</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545566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700F9683"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210E002D"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20</w:t>
            </w:r>
          </w:p>
        </w:tc>
      </w:tr>
      <w:tr w14:paraId="0CB194CC"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7" w:space="0" w:color="000000"/>
              <w:bottom w:val="single" w:sz="4" w:space="0" w:color="auto"/>
              <w:right w:val="single" w:sz="7" w:space="0" w:color="000000"/>
            </w:tcBorders>
          </w:tcPr>
          <w:p w:rsidR="002745FB" w:rsidRPr="001A2CCA" w:rsidP="004103E0" w14:paraId="1EC9B446"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(c)(1)</w:t>
            </w:r>
          </w:p>
        </w:tc>
        <w:tc>
          <w:tcPr>
            <w:tcW w:w="4050" w:type="dxa"/>
            <w:tcBorders>
              <w:top w:val="single" w:sz="7" w:space="0" w:color="000000"/>
              <w:left w:val="single" w:sz="7" w:space="0" w:color="000000"/>
              <w:bottom w:val="single" w:sz="4" w:space="0" w:color="auto"/>
              <w:right w:val="single" w:sz="7" w:space="0" w:color="000000"/>
            </w:tcBorders>
          </w:tcPr>
          <w:p w:rsidR="002745FB" w:rsidRPr="001A2CCA" w:rsidP="004103E0" w14:paraId="3B15A6E4"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(c) </w:t>
            </w:r>
            <w:r w:rsidRPr="001A2CCA">
              <w:rPr>
                <w:rFonts w:ascii="Arial" w:hAnsi="Arial" w:cs="Arial"/>
                <w:i/>
                <w:sz w:val="20"/>
              </w:rPr>
              <w:t xml:space="preserve">Reporting your </w:t>
            </w:r>
            <w:r w:rsidRPr="001A2CCA">
              <w:rPr>
                <w:rFonts w:ascii="Arial" w:hAnsi="Arial" w:cs="Arial"/>
                <w:i/>
                <w:sz w:val="20"/>
              </w:rPr>
              <w:t>processing allowance.</w:t>
            </w:r>
            <w:r w:rsidRPr="001A2CCA">
              <w:rPr>
                <w:rFonts w:ascii="Arial" w:hAnsi="Arial" w:cs="Arial"/>
                <w:sz w:val="20"/>
              </w:rPr>
              <w:t xml:space="preserve"> </w:t>
            </w:r>
          </w:p>
          <w:p w:rsidR="002745FB" w:rsidRPr="001A2CCA" w:rsidP="004103E0" w14:paraId="48B03AEA" w14:textId="77777777">
            <w:pPr>
              <w:keepNext/>
              <w:keepLines/>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A2CCA">
              <w:rPr>
                <w:rFonts w:ascii="Arial" w:hAnsi="Arial" w:cs="Arial"/>
                <w:sz w:val="20"/>
              </w:rPr>
              <w:t>(1)</w:t>
            </w:r>
            <w:r w:rsidRPr="001A2CCA">
              <w:rPr>
                <w:rFonts w:ascii="Arial" w:hAnsi="Arial" w:cs="Arial"/>
                <w:i/>
                <w:sz w:val="20"/>
              </w:rPr>
              <w:t xml:space="preserve"> </w:t>
            </w:r>
            <w:r w:rsidRPr="001A2CCA">
              <w:rPr>
                <w:rFonts w:ascii="Arial" w:hAnsi="Arial" w:cs="Arial"/>
                <w:sz w:val="20"/>
              </w:rPr>
              <w:t>If ONRR requests, you must submit all data used to determine your processing allowance.</w:t>
            </w:r>
            <w:r w:rsidRPr="001A2CCA">
              <w:rPr>
                <w:rFonts w:ascii="Arial" w:hAnsi="Arial" w:cs="Arial"/>
                <w:color w:val="111111"/>
                <w:sz w:val="20"/>
                <w:shd w:val="clear" w:color="auto" w:fill="FFFFFF"/>
              </w:rPr>
              <w:t xml:space="preserve"> * * *</w:t>
            </w:r>
          </w:p>
        </w:tc>
        <w:tc>
          <w:tcPr>
            <w:tcW w:w="3330" w:type="dxa"/>
            <w:gridSpan w:val="3"/>
            <w:tcBorders>
              <w:top w:val="single" w:sz="4" w:space="0" w:color="auto"/>
              <w:left w:val="single" w:sz="7" w:space="0" w:color="000000"/>
              <w:bottom w:val="single" w:sz="4" w:space="0" w:color="auto"/>
              <w:right w:val="single" w:sz="7" w:space="0" w:color="000000"/>
            </w:tcBorders>
          </w:tcPr>
          <w:p w:rsidR="002745FB" w:rsidRPr="001A2CCA" w:rsidP="004103E0" w14:paraId="2BD104CA"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565B19FB"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2827"/>
        </w:trPr>
        <w:tc>
          <w:tcPr>
            <w:tcW w:w="1080" w:type="dxa"/>
            <w:tcBorders>
              <w:top w:val="single" w:sz="4" w:space="0" w:color="auto"/>
              <w:left w:val="single" w:sz="4" w:space="0" w:color="auto"/>
              <w:bottom w:val="single" w:sz="4" w:space="0" w:color="auto"/>
              <w:right w:val="single" w:sz="8" w:space="0" w:color="000000"/>
            </w:tcBorders>
          </w:tcPr>
          <w:p w:rsidR="002745FB" w:rsidRPr="001A2CCA" w:rsidP="004103E0" w14:paraId="13A620AB"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1206.180 (c)(2) and (d)</w:t>
            </w:r>
          </w:p>
        </w:tc>
        <w:tc>
          <w:tcPr>
            <w:tcW w:w="4050" w:type="dxa"/>
            <w:tcBorders>
              <w:top w:val="single" w:sz="4" w:space="0" w:color="auto"/>
              <w:left w:val="single" w:sz="8" w:space="0" w:color="000000"/>
              <w:bottom w:val="single" w:sz="4" w:space="0" w:color="auto"/>
              <w:right w:val="single" w:sz="8" w:space="0" w:color="000000"/>
            </w:tcBorders>
          </w:tcPr>
          <w:p w:rsidR="002745FB" w:rsidRPr="001A2CCA" w:rsidP="004103E0" w14:paraId="673FE954" w14:textId="410F57A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 xml:space="preserve">(c)(2) You must report gas processing allowances as a separate entry on the </w:t>
            </w:r>
            <w:r w:rsidRPr="001A2CCA" w:rsidR="00F85FF8">
              <w:rPr>
                <w:rFonts w:ascii="Arial" w:hAnsi="Arial" w:cs="Arial"/>
                <w:sz w:val="20"/>
              </w:rPr>
              <w:t>f</w:t>
            </w:r>
            <w:r w:rsidRPr="001A2CCA">
              <w:rPr>
                <w:rFonts w:ascii="Arial" w:hAnsi="Arial" w:cs="Arial"/>
                <w:sz w:val="20"/>
              </w:rPr>
              <w:t>orm ONRR-2014.</w:t>
            </w:r>
            <w:r w:rsidRPr="001A2CCA">
              <w:rPr>
                <w:rFonts w:ascii="Arial" w:hAnsi="Arial" w:cs="Arial"/>
                <w:color w:val="111111"/>
                <w:sz w:val="20"/>
                <w:shd w:val="clear" w:color="auto" w:fill="FFFFFF"/>
              </w:rPr>
              <w:t xml:space="preserve"> * * *</w:t>
            </w:r>
            <w:r w:rsidRPr="001A2CCA">
              <w:rPr>
                <w:rFonts w:ascii="Arial" w:hAnsi="Arial" w:cs="Arial"/>
                <w:sz w:val="20"/>
              </w:rPr>
              <w:t xml:space="preserve">(d) </w:t>
            </w:r>
            <w:r w:rsidRPr="001A2CCA">
              <w:rPr>
                <w:rFonts w:ascii="Arial" w:hAnsi="Arial" w:cs="Arial"/>
                <w:i/>
                <w:sz w:val="20"/>
              </w:rPr>
              <w:t xml:space="preserve">Adjusting incorrect processing allowances. </w:t>
            </w:r>
            <w:r w:rsidRPr="001A2CCA">
              <w:rPr>
                <w:rFonts w:ascii="Arial" w:hAnsi="Arial" w:cs="Arial"/>
                <w:sz w:val="20"/>
              </w:rPr>
              <w:t xml:space="preserve">If for any month the gas processing allowance you are entitled to is less than the amount you took on </w:t>
            </w:r>
            <w:r w:rsidRPr="001A2CCA" w:rsidR="00F85FF8">
              <w:rPr>
                <w:rFonts w:ascii="Arial" w:hAnsi="Arial" w:cs="Arial"/>
                <w:sz w:val="20"/>
              </w:rPr>
              <w:t>f</w:t>
            </w:r>
            <w:r w:rsidRPr="001A2CCA">
              <w:rPr>
                <w:rFonts w:ascii="Arial" w:hAnsi="Arial" w:cs="Arial"/>
                <w:sz w:val="20"/>
              </w:rPr>
              <w:t>orm ONRR-2014, you are required to pay additional royalties, plus interest computed under § 1218.54 of this chapter from the first day of the first month you deducted a processing allowance until the date you pay the royalties due.</w:t>
            </w:r>
            <w:r w:rsidRPr="001A2CCA">
              <w:rPr>
                <w:rFonts w:ascii="Arial" w:hAnsi="Arial" w:cs="Arial"/>
                <w:color w:val="111111"/>
                <w:sz w:val="20"/>
                <w:shd w:val="clear" w:color="auto" w:fill="FFFFFF"/>
              </w:rPr>
              <w:t xml:space="preserve"> * * *</w:t>
            </w:r>
          </w:p>
        </w:tc>
        <w:tc>
          <w:tcPr>
            <w:tcW w:w="3330" w:type="dxa"/>
            <w:gridSpan w:val="3"/>
            <w:tcBorders>
              <w:top w:val="single" w:sz="4" w:space="0" w:color="auto"/>
              <w:left w:val="single" w:sz="8" w:space="0" w:color="000000"/>
              <w:bottom w:val="single" w:sz="4" w:space="0" w:color="auto"/>
              <w:right w:val="single" w:sz="4" w:space="0" w:color="auto"/>
            </w:tcBorders>
          </w:tcPr>
          <w:p w:rsidR="002745FB" w:rsidRPr="001A2CCA" w:rsidP="004103E0" w14:paraId="19E737F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Burden covered under § 1210.52 in OMB Control Number 1012-0004.</w:t>
            </w:r>
          </w:p>
        </w:tc>
      </w:tr>
      <w:tr w14:paraId="7A87568F"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3070"/>
        </w:trPr>
        <w:tc>
          <w:tcPr>
            <w:tcW w:w="1080" w:type="dxa"/>
            <w:tcBorders>
              <w:top w:val="single" w:sz="4" w:space="0" w:color="auto"/>
              <w:left w:val="single" w:sz="7" w:space="0" w:color="000000"/>
              <w:bottom w:val="single" w:sz="7" w:space="0" w:color="000000"/>
              <w:right w:val="single" w:sz="7" w:space="0" w:color="000000"/>
            </w:tcBorders>
          </w:tcPr>
          <w:p w:rsidR="002745FB" w:rsidRPr="001A2CCA" w:rsidP="004103E0" w14:paraId="000099D0"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1206.181 (c)</w:t>
            </w:r>
          </w:p>
        </w:tc>
        <w:tc>
          <w:tcPr>
            <w:tcW w:w="4050" w:type="dxa"/>
            <w:tcBorders>
              <w:top w:val="single" w:sz="4" w:space="0" w:color="auto"/>
              <w:left w:val="single" w:sz="7" w:space="0" w:color="000000"/>
              <w:bottom w:val="single" w:sz="7" w:space="0" w:color="000000"/>
              <w:right w:val="single" w:sz="7" w:space="0" w:color="000000"/>
            </w:tcBorders>
          </w:tcPr>
          <w:p w:rsidR="002745FB" w:rsidRPr="001A2CCA" w:rsidP="004103E0" w14:paraId="32197C0F"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How do I establish processing costs for dual accounting purposes when I do not process the gas?</w:t>
            </w:r>
          </w:p>
          <w:p w:rsidR="002745FB" w:rsidRPr="001A2CCA" w:rsidP="00F85FF8" w14:paraId="16B90779" w14:textId="487C9418">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w:t>
            </w:r>
            <w:r w:rsidRPr="001A2CCA">
              <w:rPr>
                <w:rFonts w:ascii="Arial" w:hAnsi="Arial" w:cs="Arial"/>
                <w:color w:val="111111"/>
                <w:sz w:val="20"/>
                <w:shd w:val="clear" w:color="auto" w:fill="FFFFFF"/>
              </w:rPr>
              <w:t xml:space="preserve"> * * * </w:t>
            </w:r>
            <w:r w:rsidRPr="001A2CCA">
              <w:rPr>
                <w:rFonts w:ascii="Arial" w:hAnsi="Arial" w:cs="Arial"/>
                <w:sz w:val="20"/>
              </w:rPr>
              <w:t xml:space="preserve">A proposed comparable processing fee submitted to either the </w:t>
            </w:r>
            <w:r w:rsidRPr="001A2CCA" w:rsidR="00F85FF8">
              <w:rPr>
                <w:rFonts w:ascii="Arial" w:hAnsi="Arial" w:cs="Arial"/>
                <w:sz w:val="20"/>
              </w:rPr>
              <w:t>Tribe and ONRR (for T</w:t>
            </w:r>
            <w:r w:rsidRPr="001A2CCA">
              <w:rPr>
                <w:rFonts w:ascii="Arial" w:hAnsi="Arial" w:cs="Arial"/>
                <w:sz w:val="20"/>
              </w:rPr>
              <w:t>ribal leases) or ONRR (for allotted leases) with your supporting documentation submitted to ONRR. If ONRR does not take action on your proposal within 120 days, the proposal will be deemed to be denied and subject to appeal to the ONRR Director under 30 CFR part 1290.</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53605AD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rsidR="002745FB" w:rsidRPr="001A2CCA" w:rsidP="004103E0" w14:paraId="3288BDB2"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rsidR="002745FB" w:rsidRPr="001A2CCA" w:rsidP="004103E0" w14:paraId="42E2313A"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A2CCA">
              <w:rPr>
                <w:rFonts w:ascii="Arial" w:hAnsi="Arial" w:cs="Arial"/>
                <w:sz w:val="20"/>
              </w:rPr>
              <w:t>40</w:t>
            </w:r>
          </w:p>
        </w:tc>
      </w:tr>
      <w:tr w14:paraId="6F82AE47"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8460" w:type="dxa"/>
            <w:gridSpan w:val="5"/>
            <w:tcBorders>
              <w:top w:val="single" w:sz="7" w:space="0" w:color="000000"/>
              <w:left w:val="single" w:sz="7" w:space="0" w:color="000000"/>
              <w:bottom w:val="single" w:sz="7" w:space="0" w:color="000000"/>
              <w:right w:val="single" w:sz="7" w:space="0" w:color="000000"/>
            </w:tcBorders>
          </w:tcPr>
          <w:p w:rsidR="002745FB" w:rsidRPr="001A2CCA" w:rsidP="004103E0" w14:paraId="351099A5"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1A2CCA">
              <w:rPr>
                <w:rFonts w:ascii="Arial" w:hAnsi="Arial" w:cs="Arial"/>
                <w:b/>
                <w:caps/>
                <w:sz w:val="20"/>
              </w:rPr>
              <w:t>Part 1207—Sales Agreements or Contracts governing</w:t>
            </w:r>
          </w:p>
          <w:p w:rsidR="002745FB" w:rsidRPr="001A2CCA" w:rsidP="004103E0" w14:paraId="58E325C8"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1A2CCA">
              <w:rPr>
                <w:rFonts w:ascii="Arial" w:hAnsi="Arial" w:cs="Arial"/>
                <w:b/>
                <w:caps/>
                <w:sz w:val="20"/>
              </w:rPr>
              <w:t>The disposal of Lease products</w:t>
            </w:r>
          </w:p>
          <w:p w:rsidR="002745FB" w:rsidRPr="001A2CCA" w:rsidP="004103E0" w14:paraId="1D2D5781"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1A2CCA">
              <w:rPr>
                <w:rFonts w:ascii="Arial" w:hAnsi="Arial" w:cs="Arial"/>
                <w:b/>
                <w:sz w:val="20"/>
              </w:rPr>
              <w:t>Subpart A—General Provisions</w:t>
            </w:r>
          </w:p>
        </w:tc>
      </w:tr>
      <w:tr w14:paraId="6FB538E3"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7" w:space="0" w:color="000000"/>
              <w:left w:val="single" w:sz="8" w:space="0" w:color="000000"/>
              <w:bottom w:val="single" w:sz="4" w:space="0" w:color="auto"/>
              <w:right w:val="single" w:sz="8" w:space="0" w:color="000000"/>
            </w:tcBorders>
          </w:tcPr>
          <w:p w:rsidR="002745FB" w:rsidRPr="001A2CCA" w:rsidP="004103E0" w14:paraId="0364BF66"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1207.4 (b)</w:t>
            </w:r>
          </w:p>
        </w:tc>
        <w:tc>
          <w:tcPr>
            <w:tcW w:w="4050" w:type="dxa"/>
            <w:tcBorders>
              <w:top w:val="single" w:sz="7" w:space="0" w:color="000000"/>
              <w:left w:val="single" w:sz="8" w:space="0" w:color="000000"/>
              <w:bottom w:val="single" w:sz="4" w:space="0" w:color="auto"/>
              <w:right w:val="single" w:sz="8" w:space="0" w:color="000000"/>
            </w:tcBorders>
          </w:tcPr>
          <w:p w:rsidR="002745FB" w:rsidRPr="001A2CCA" w:rsidP="004103E0" w14:paraId="4B0F6B38" w14:textId="7777777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b/>
                <w:sz w:val="20"/>
              </w:rPr>
              <w:t xml:space="preserve">Contracts made </w:t>
            </w:r>
            <w:r w:rsidRPr="001A2CCA">
              <w:rPr>
                <w:rFonts w:ascii="Arial" w:hAnsi="Arial" w:cs="Arial"/>
                <w:b/>
                <w:sz w:val="20"/>
              </w:rPr>
              <w:t>pursuant to old form leases.</w:t>
            </w:r>
          </w:p>
          <w:p w:rsidR="002745FB" w:rsidRPr="001A2CCA" w:rsidP="004103E0" w14:paraId="299121E8" w14:textId="77777777">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color w:val="111111"/>
                <w:sz w:val="20"/>
                <w:shd w:val="clear" w:color="auto" w:fill="FFFFFF"/>
              </w:rPr>
              <w:t>* * *</w:t>
            </w:r>
            <w:r w:rsidRPr="001A2CCA">
              <w:rPr>
                <w:rFonts w:ascii="Arial" w:hAnsi="Arial" w:cs="Arial"/>
                <w:sz w:val="20"/>
              </w:rPr>
              <w:t xml:space="preserve"> The stipulation, the substance of which must be included in the contract, or be made the subject matter of a separate instrument properly identifying the leases affected thereby, is as follows </w:t>
            </w:r>
            <w:r w:rsidRPr="001A2CCA">
              <w:rPr>
                <w:rFonts w:ascii="Arial" w:hAnsi="Arial" w:cs="Arial"/>
                <w:color w:val="111111"/>
                <w:sz w:val="20"/>
                <w:shd w:val="clear" w:color="auto" w:fill="FFFFFF"/>
              </w:rPr>
              <w:t>* * *</w:t>
            </w:r>
          </w:p>
        </w:tc>
        <w:tc>
          <w:tcPr>
            <w:tcW w:w="3330" w:type="dxa"/>
            <w:gridSpan w:val="3"/>
            <w:tcBorders>
              <w:top w:val="single" w:sz="4" w:space="0" w:color="auto"/>
              <w:left w:val="single" w:sz="8" w:space="0" w:color="000000"/>
              <w:bottom w:val="single" w:sz="4" w:space="0" w:color="auto"/>
              <w:right w:val="single" w:sz="8" w:space="0" w:color="000000"/>
            </w:tcBorders>
            <w:shd w:val="clear" w:color="auto" w:fill="auto"/>
          </w:tcPr>
          <w:p w:rsidR="002745FB" w:rsidRPr="001A2CCA" w:rsidP="004103E0" w14:paraId="3FCE7D99"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2580F19F"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1080" w:type="dxa"/>
            <w:tcBorders>
              <w:top w:val="single" w:sz="4" w:space="0" w:color="auto"/>
              <w:left w:val="single" w:sz="7" w:space="0" w:color="000000"/>
              <w:bottom w:val="single" w:sz="4" w:space="0" w:color="auto"/>
              <w:right w:val="single" w:sz="7" w:space="0" w:color="000000"/>
            </w:tcBorders>
          </w:tcPr>
          <w:p w:rsidR="002745FB" w:rsidRPr="001A2CCA" w:rsidP="004103E0" w14:paraId="1654424C" w14:textId="77777777">
            <w:pPr>
              <w:tabs>
                <w:tab w:val="left" w:pos="-1080"/>
                <w:tab w:val="left" w:pos="-720"/>
                <w:tab w:val="left" w:pos="0"/>
                <w:tab w:val="left" w:pos="450"/>
                <w:tab w:val="left" w:pos="900"/>
                <w:tab w:val="left" w:pos="1350"/>
                <w:tab w:val="left" w:pos="1800"/>
                <w:tab w:val="left" w:pos="2880"/>
              </w:tabs>
              <w:rPr>
                <w:rFonts w:ascii="Arial" w:hAnsi="Arial" w:cs="Arial"/>
                <w:sz w:val="20"/>
              </w:rPr>
            </w:pPr>
            <w:r w:rsidRPr="001A2CCA">
              <w:rPr>
                <w:rFonts w:ascii="Arial" w:hAnsi="Arial" w:cs="Arial"/>
                <w:sz w:val="20"/>
              </w:rPr>
              <w:t>1207.5</w:t>
            </w:r>
          </w:p>
        </w:tc>
        <w:tc>
          <w:tcPr>
            <w:tcW w:w="4050" w:type="dxa"/>
            <w:tcBorders>
              <w:top w:val="single" w:sz="4" w:space="0" w:color="auto"/>
              <w:left w:val="single" w:sz="7" w:space="0" w:color="000000"/>
              <w:bottom w:val="single" w:sz="4" w:space="0" w:color="auto"/>
              <w:right w:val="single" w:sz="7" w:space="0" w:color="000000"/>
            </w:tcBorders>
          </w:tcPr>
          <w:p w:rsidR="002745FB" w:rsidRPr="001A2CCA" w:rsidP="004103E0" w14:paraId="39800B64"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b/>
                <w:sz w:val="20"/>
              </w:rPr>
              <w:t>Contract and sales agreement retention.</w:t>
            </w:r>
          </w:p>
          <w:p w:rsidR="002745FB" w:rsidRPr="001A2CCA" w:rsidP="004103E0" w14:paraId="0041D47F" w14:textId="77777777">
            <w:pPr>
              <w:tabs>
                <w:tab w:val="left" w:pos="-1080"/>
                <w:tab w:val="left" w:pos="-720"/>
                <w:tab w:val="left" w:pos="0"/>
                <w:tab w:val="left" w:pos="450"/>
                <w:tab w:val="left" w:pos="900"/>
                <w:tab w:val="left" w:pos="1350"/>
                <w:tab w:val="left" w:pos="1800"/>
                <w:tab w:val="left" w:pos="2880"/>
              </w:tabs>
              <w:rPr>
                <w:rFonts w:ascii="Arial" w:hAnsi="Arial" w:cs="Arial"/>
                <w:b/>
                <w:sz w:val="20"/>
              </w:rPr>
            </w:pPr>
            <w:r w:rsidRPr="001A2CCA">
              <w:rPr>
                <w:rFonts w:ascii="Arial" w:hAnsi="Arial" w:cs="Arial"/>
                <w:sz w:val="20"/>
              </w:rPr>
              <w:t xml:space="preserve">Copies of all sales contracts, posted price bulletins, etc., and copies of all agreements, other contracts, or other documents which are relevant to the valuation of production are to be </w:t>
            </w:r>
            <w:r w:rsidRPr="001A2CCA">
              <w:rPr>
                <w:rFonts w:ascii="Arial" w:hAnsi="Arial" w:cs="Arial"/>
                <w:sz w:val="20"/>
              </w:rPr>
              <w:t>maintained by the lessee and made available upon request during normal working hours to authorized ONRR, State or Indian representatives, other ONRR or BLM officials, auditors of the General Accounting Office, or other persons authorized to receive such documents, or shall be submitted to ONRR within a reasonable period of time, as determined by ONRR. Any oral sales arrangement negotiated by the lessee must be placed in written form and retained by the lessee. Records shall be retained in accordance with 30</w:t>
            </w:r>
            <w:r w:rsidRPr="001A2CCA">
              <w:rPr>
                <w:rFonts w:ascii="Arial" w:hAnsi="Arial" w:cs="Arial"/>
                <w:sz w:val="20"/>
              </w:rPr>
              <w:t xml:space="preserve"> CFR part 1212.</w:t>
            </w:r>
          </w:p>
        </w:tc>
        <w:tc>
          <w:tcPr>
            <w:tcW w:w="3330" w:type="dxa"/>
            <w:gridSpan w:val="3"/>
            <w:tcBorders>
              <w:top w:val="single" w:sz="4" w:space="0" w:color="auto"/>
              <w:left w:val="single" w:sz="7" w:space="0" w:color="000000"/>
              <w:bottom w:val="single" w:sz="4" w:space="0" w:color="auto"/>
              <w:right w:val="single" w:sz="7" w:space="0" w:color="000000"/>
            </w:tcBorders>
            <w:shd w:val="clear" w:color="auto" w:fill="auto"/>
          </w:tcPr>
          <w:p w:rsidR="002745FB" w:rsidRPr="001A2CCA" w:rsidP="004103E0" w14:paraId="7881C57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A2CCA">
              <w:rPr>
                <w:rFonts w:ascii="Arial" w:hAnsi="Arial" w:cs="Arial"/>
                <w:sz w:val="20"/>
              </w:rPr>
              <w:t>AUDIT PROCESS. See note.</w:t>
            </w:r>
          </w:p>
        </w:tc>
      </w:tr>
      <w:tr w14:paraId="584C2EFC" w14:textId="77777777" w:rsidTr="002745FB">
        <w:tblPrEx>
          <w:tblW w:w="84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360"/>
        </w:trPr>
        <w:tc>
          <w:tcPr>
            <w:tcW w:w="6120" w:type="dxa"/>
            <w:gridSpan w:val="3"/>
            <w:tcBorders>
              <w:top w:val="single" w:sz="4" w:space="0" w:color="auto"/>
              <w:left w:val="single" w:sz="4" w:space="0" w:color="auto"/>
              <w:bottom w:val="single" w:sz="4" w:space="0" w:color="auto"/>
              <w:right w:val="single" w:sz="8" w:space="0" w:color="000000"/>
            </w:tcBorders>
            <w:shd w:val="clear" w:color="auto" w:fill="E6E6E6"/>
            <w:vAlign w:val="center"/>
          </w:tcPr>
          <w:p w:rsidR="002745FB" w:rsidRPr="001A2CCA" w:rsidP="004103E0" w14:paraId="5EC23A00"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sidRPr="001A2CCA">
              <w:rPr>
                <w:rFonts w:ascii="Arial" w:hAnsi="Arial" w:cs="Arial"/>
                <w:b/>
                <w:sz w:val="20"/>
              </w:rPr>
              <w:t>TOTAL BURDEN</w:t>
            </w:r>
          </w:p>
        </w:tc>
        <w:tc>
          <w:tcPr>
            <w:tcW w:w="1350" w:type="dxa"/>
            <w:tcBorders>
              <w:top w:val="single" w:sz="4" w:space="0" w:color="auto"/>
              <w:left w:val="single" w:sz="8" w:space="0" w:color="000000"/>
              <w:bottom w:val="single" w:sz="4" w:space="0" w:color="auto"/>
              <w:right w:val="single" w:sz="8" w:space="0" w:color="000000"/>
            </w:tcBorders>
            <w:shd w:val="clear" w:color="auto" w:fill="E6E6E6"/>
            <w:vAlign w:val="center"/>
          </w:tcPr>
          <w:p w:rsidR="002745FB" w:rsidRPr="001A2CCA" w:rsidP="004103E0" w14:paraId="5C37F8A6" w14:textId="63325E53">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sidRPr="001A2CCA">
              <w:rPr>
                <w:rFonts w:ascii="Arial" w:hAnsi="Arial" w:cs="Arial"/>
                <w:b/>
                <w:sz w:val="20"/>
              </w:rPr>
              <w:t>146</w:t>
            </w:r>
          </w:p>
        </w:tc>
        <w:tc>
          <w:tcPr>
            <w:tcW w:w="990" w:type="dxa"/>
            <w:tcBorders>
              <w:top w:val="single" w:sz="4" w:space="0" w:color="auto"/>
              <w:left w:val="single" w:sz="8" w:space="0" w:color="000000"/>
              <w:bottom w:val="single" w:sz="4" w:space="0" w:color="auto"/>
              <w:right w:val="single" w:sz="4" w:space="0" w:color="auto"/>
            </w:tcBorders>
            <w:shd w:val="clear" w:color="auto" w:fill="E6E6E6"/>
            <w:vAlign w:val="center"/>
          </w:tcPr>
          <w:p w:rsidR="002745FB" w:rsidRPr="001A2CCA" w:rsidP="004103E0" w14:paraId="6A4AF2A9" w14:textId="4388CCC5">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sidRPr="001A2CCA">
              <w:rPr>
                <w:rFonts w:ascii="Arial" w:hAnsi="Arial" w:cs="Arial"/>
                <w:b/>
                <w:sz w:val="20"/>
              </w:rPr>
              <w:t>1,299</w:t>
            </w:r>
          </w:p>
        </w:tc>
      </w:tr>
    </w:tbl>
    <w:p w:rsidR="001E4CF2" w:rsidRPr="001A2CCA" w:rsidP="00BD119C" w14:paraId="73A134D4" w14:textId="11E5A64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A2CCA">
        <w:rPr>
          <w:b/>
          <w:sz w:val="18"/>
          <w:szCs w:val="18"/>
        </w:rPr>
        <w:t>Note:</w:t>
      </w:r>
      <w:r w:rsidRPr="001A2CCA">
        <w:rPr>
          <w:sz w:val="18"/>
          <w:szCs w:val="18"/>
        </w:rPr>
        <w:t xml:space="preserve"> AUDIT PROCESS—The Office of Regulatory Affairs determined that the audit process is exempt from the </w:t>
      </w:r>
    </w:p>
    <w:p w:rsidR="00FE26AC" w:rsidRPr="001A2CCA" w:rsidP="00BD119C" w14:paraId="2F0B1864" w14:textId="0BD5C723">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A2CCA">
        <w:rPr>
          <w:sz w:val="18"/>
          <w:szCs w:val="18"/>
        </w:rPr>
        <w:t xml:space="preserve">Paperwork Reduction Act of 1995 because </w:t>
      </w:r>
      <w:r w:rsidRPr="001A2CCA" w:rsidR="00120AE9">
        <w:rPr>
          <w:sz w:val="18"/>
          <w:szCs w:val="18"/>
        </w:rPr>
        <w:t>ONRR</w:t>
      </w:r>
      <w:r w:rsidRPr="001A2CCA">
        <w:rPr>
          <w:sz w:val="18"/>
          <w:szCs w:val="18"/>
        </w:rPr>
        <w:t xml:space="preserve"> staff asks non-standard questions to resolve exceptions.</w:t>
      </w:r>
    </w:p>
    <w:p w:rsidR="00FE26AC" w:rsidRPr="001A2CCA" w:rsidP="00FE26AC" w14:paraId="57B38506"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0391D" w:rsidRPr="001A2CCA" w14:paraId="3A5D0E89" w14:textId="77777777">
      <w:pPr>
        <w:widowControl/>
        <w:rPr>
          <w:b/>
          <w:i/>
          <w:szCs w:val="24"/>
        </w:rPr>
      </w:pPr>
      <w:r w:rsidRPr="001A2CCA">
        <w:rPr>
          <w:b/>
          <w:i/>
          <w:szCs w:val="24"/>
        </w:rPr>
        <w:br w:type="page"/>
      </w:r>
    </w:p>
    <w:p w:rsidR="002D0D05" w:rsidRPr="001A2CCA" w:rsidP="00577322" w14:paraId="1D032913" w14:textId="07CF64DC">
      <w:pPr>
        <w:tabs>
          <w:tab w:val="left" w:pos="-1080"/>
          <w:tab w:val="left" w:pos="-720"/>
          <w:tab w:val="left" w:pos="360"/>
          <w:tab w:val="left" w:pos="810"/>
        </w:tabs>
        <w:rPr>
          <w:b/>
          <w:i/>
          <w:szCs w:val="24"/>
        </w:rPr>
      </w:pPr>
      <w:r w:rsidRPr="001A2CCA">
        <w:rPr>
          <w:b/>
          <w:i/>
          <w:szCs w:val="24"/>
        </w:rPr>
        <w:t>13.</w:t>
      </w:r>
      <w:r w:rsidRPr="001A2CCA">
        <w:rPr>
          <w:b/>
          <w:i/>
          <w:szCs w:val="24"/>
        </w:rPr>
        <w:tab/>
      </w:r>
      <w:r w:rsidRPr="001A2CCA">
        <w:rPr>
          <w:b/>
          <w:i/>
          <w:szCs w:val="24"/>
        </w:rPr>
        <w:t xml:space="preserve">Provide an estimate of the total annual non-hour cost burden to respondents or recordkeepers resulting from the collection of information. (Do not include the cost of any hour burden </w:t>
      </w:r>
      <w:r w:rsidRPr="001A2CCA" w:rsidR="00925940">
        <w:rPr>
          <w:b/>
          <w:i/>
          <w:szCs w:val="24"/>
        </w:rPr>
        <w:t xml:space="preserve">already reflected </w:t>
      </w:r>
      <w:r w:rsidRPr="001A2CCA">
        <w:rPr>
          <w:b/>
          <w:i/>
          <w:szCs w:val="24"/>
        </w:rPr>
        <w:t>in Item 12.</w:t>
      </w:r>
      <w:r w:rsidRPr="001A2CCA" w:rsidR="00925940">
        <w:rPr>
          <w:b/>
          <w:i/>
          <w:szCs w:val="24"/>
        </w:rPr>
        <w:t>)</w:t>
      </w:r>
    </w:p>
    <w:p w:rsidR="002D0D05" w:rsidRPr="001A2CCA" w:rsidP="00577322" w14:paraId="1D4B74FA" w14:textId="77777777">
      <w:pPr>
        <w:tabs>
          <w:tab w:val="left" w:pos="-1080"/>
          <w:tab w:val="left" w:pos="-720"/>
          <w:tab w:val="left" w:pos="360"/>
          <w:tab w:val="left" w:pos="810"/>
        </w:tabs>
        <w:rPr>
          <w:b/>
          <w:i/>
          <w:szCs w:val="24"/>
        </w:rPr>
      </w:pPr>
    </w:p>
    <w:p w:rsidR="002D0D05" w:rsidRPr="001A2CCA" w:rsidP="00577322" w14:paraId="72D361B3" w14:textId="322861E9">
      <w:pPr>
        <w:tabs>
          <w:tab w:val="left" w:pos="-1080"/>
          <w:tab w:val="left" w:pos="-720"/>
        </w:tabs>
        <w:ind w:left="540" w:hanging="180"/>
        <w:rPr>
          <w:b/>
          <w:i/>
          <w:szCs w:val="24"/>
        </w:rPr>
      </w:pPr>
      <w:r w:rsidRPr="001A2CCA">
        <w:rPr>
          <w:b/>
          <w:i/>
          <w:szCs w:val="24"/>
        </w:rPr>
        <w:t>*</w:t>
      </w:r>
      <w:r w:rsidRPr="001A2CCA">
        <w:rPr>
          <w:b/>
          <w:i/>
          <w:szCs w:val="24"/>
        </w:rPr>
        <w:t xml:space="preserve">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w:t>
      </w:r>
      <w:r w:rsidRPr="001A2CCA" w:rsidR="001E2709">
        <w:rPr>
          <w:b/>
          <w:i/>
          <w:szCs w:val="24"/>
        </w:rPr>
        <w:t xml:space="preserve"> for form processing</w:t>
      </w:r>
      <w:r w:rsidRPr="001A2CCA">
        <w:rPr>
          <w:b/>
          <w:i/>
          <w:szCs w:val="24"/>
        </w:rPr>
        <w:t>]. Include descriptions of methods used to estimate major cost factors including system and technology acquisi</w:t>
      </w:r>
      <w:r w:rsidRPr="001A2CCA">
        <w:rPr>
          <w:b/>
          <w:i/>
          <w:szCs w:val="24"/>
        </w:rPr>
        <w:t>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0D05" w:rsidRPr="001A2CCA" w:rsidP="00577322" w14:paraId="325809C9" w14:textId="77777777">
      <w:pPr>
        <w:tabs>
          <w:tab w:val="left" w:pos="-1080"/>
          <w:tab w:val="left" w:pos="-720"/>
        </w:tabs>
        <w:ind w:left="540" w:hanging="180"/>
        <w:rPr>
          <w:b/>
          <w:i/>
          <w:szCs w:val="24"/>
        </w:rPr>
      </w:pPr>
    </w:p>
    <w:p w:rsidR="002D0D05" w:rsidRPr="001A2CCA" w:rsidP="00577322" w14:paraId="767C444D" w14:textId="5942814F">
      <w:pPr>
        <w:tabs>
          <w:tab w:val="left" w:pos="-1080"/>
          <w:tab w:val="left" w:pos="-720"/>
        </w:tabs>
        <w:ind w:left="540" w:hanging="180"/>
        <w:rPr>
          <w:i/>
          <w:szCs w:val="24"/>
        </w:rPr>
      </w:pPr>
      <w:r w:rsidRPr="001A2CCA">
        <w:rPr>
          <w:b/>
          <w:i/>
          <w:szCs w:val="24"/>
        </w:rPr>
        <w:t>* If cost estimates are expected to vary widely, agencies should present ranges of cost burden</w:t>
      </w:r>
      <w:r w:rsidRPr="001A2CCA" w:rsidR="00273F1D">
        <w:rPr>
          <w:b/>
          <w:i/>
          <w:szCs w:val="24"/>
        </w:rPr>
        <w:t>s</w:t>
      </w:r>
      <w:r w:rsidRPr="001A2CCA">
        <w:rPr>
          <w:b/>
          <w:i/>
          <w:szCs w:val="24"/>
        </w:rPr>
        <w:t xml:space="preserve">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1A2CCA">
        <w:rPr>
          <w:b/>
          <w:szCs w:val="24"/>
        </w:rPr>
        <w:t xml:space="preserve"> </w:t>
      </w:r>
      <w:r w:rsidRPr="001A2CCA">
        <w:rPr>
          <w:b/>
          <w:i/>
          <w:szCs w:val="24"/>
        </w:rPr>
        <w:t>pre-OMB</w:t>
      </w:r>
      <w:r w:rsidRPr="001A2CCA">
        <w:rPr>
          <w:b/>
          <w:szCs w:val="24"/>
        </w:rPr>
        <w:t xml:space="preserve"> </w:t>
      </w:r>
      <w:r w:rsidRPr="001A2CCA">
        <w:rPr>
          <w:b/>
          <w:i/>
          <w:szCs w:val="24"/>
        </w:rPr>
        <w:t>submission public comment process</w:t>
      </w:r>
      <w:r w:rsidRPr="001A2CCA" w:rsidR="003E4F0D">
        <w:rPr>
          <w:b/>
          <w:i/>
          <w:szCs w:val="24"/>
        </w:rPr>
        <w:t>,</w:t>
      </w:r>
      <w:r w:rsidRPr="001A2CCA">
        <w:rPr>
          <w:b/>
          <w:i/>
          <w:szCs w:val="24"/>
        </w:rPr>
        <w:t xml:space="preserve"> and use existing economic or regulatory impact analysis associated with the rulemaking containing the information collection, as appropriate.</w:t>
      </w:r>
    </w:p>
    <w:p w:rsidR="002D0D05" w:rsidRPr="001A2CCA" w:rsidP="00577322" w14:paraId="18552779" w14:textId="77777777">
      <w:pPr>
        <w:widowControl/>
        <w:tabs>
          <w:tab w:val="left" w:pos="-1080"/>
          <w:tab w:val="left" w:pos="-720"/>
        </w:tabs>
        <w:ind w:left="540" w:hanging="180"/>
        <w:rPr>
          <w:i/>
          <w:szCs w:val="24"/>
        </w:rPr>
      </w:pPr>
    </w:p>
    <w:p w:rsidR="002D0D05" w:rsidRPr="001A2CCA" w:rsidP="00577322" w14:paraId="15D81D35" w14:textId="17F0E785">
      <w:pPr>
        <w:tabs>
          <w:tab w:val="left" w:pos="-1080"/>
          <w:tab w:val="left" w:pos="-720"/>
        </w:tabs>
        <w:ind w:left="540" w:hanging="180"/>
        <w:rPr>
          <w:i/>
          <w:szCs w:val="24"/>
        </w:rPr>
      </w:pPr>
      <w:r w:rsidRPr="001A2CCA">
        <w:rPr>
          <w:b/>
          <w:i/>
          <w:szCs w:val="24"/>
        </w:rPr>
        <w:t>* Generally, estimates should not include purchases of equipment or services, or portions thereof, made:</w:t>
      </w:r>
      <w:r w:rsidRPr="001A2CCA" w:rsidR="00482541">
        <w:rPr>
          <w:b/>
          <w:i/>
          <w:szCs w:val="24"/>
        </w:rPr>
        <w:t xml:space="preserve"> </w:t>
      </w:r>
      <w:r w:rsidRPr="001A2CCA">
        <w:rPr>
          <w:b/>
          <w:i/>
          <w:szCs w:val="24"/>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D0D05" w:rsidRPr="001A2CCA" w:rsidP="00577322" w14:paraId="1EE54256" w14:textId="77777777">
      <w:pPr>
        <w:tabs>
          <w:tab w:val="left" w:pos="-1080"/>
          <w:tab w:val="left" w:pos="-720"/>
          <w:tab w:val="left" w:pos="360"/>
          <w:tab w:val="left" w:pos="810"/>
        </w:tabs>
        <w:rPr>
          <w:szCs w:val="24"/>
        </w:rPr>
      </w:pPr>
    </w:p>
    <w:p w:rsidR="00AA2594" w:rsidRPr="001A2CCA" w:rsidP="00577322" w14:paraId="5C2EAD0A" w14:textId="5E9C76FA">
      <w:pPr>
        <w:tabs>
          <w:tab w:val="left" w:pos="-1080"/>
          <w:tab w:val="left" w:pos="-720"/>
          <w:tab w:val="left" w:pos="360"/>
          <w:tab w:val="left" w:pos="810"/>
        </w:tabs>
        <w:rPr>
          <w:b/>
          <w:szCs w:val="24"/>
        </w:rPr>
      </w:pPr>
      <w:r>
        <w:rPr>
          <w:szCs w:val="24"/>
        </w:rPr>
        <w:tab/>
      </w:r>
      <w:r w:rsidR="00F354C1">
        <w:rPr>
          <w:szCs w:val="24"/>
        </w:rPr>
        <w:t>ONRR has</w:t>
      </w:r>
      <w:r w:rsidRPr="001A2CCA" w:rsidR="002D0D05">
        <w:rPr>
          <w:szCs w:val="24"/>
        </w:rPr>
        <w:t xml:space="preserve"> identified no </w:t>
      </w:r>
      <w:r w:rsidRPr="001A2CCA" w:rsidR="00B01CFB">
        <w:rPr>
          <w:szCs w:val="24"/>
        </w:rPr>
        <w:t xml:space="preserve">“non-hour” </w:t>
      </w:r>
      <w:r w:rsidRPr="001A2CCA" w:rsidR="002D0D05">
        <w:rPr>
          <w:szCs w:val="24"/>
        </w:rPr>
        <w:t>cost burdens for this collection of information.</w:t>
      </w:r>
    </w:p>
    <w:p w:rsidR="00AA2594" w:rsidRPr="001A2CCA" w:rsidP="00577322" w14:paraId="05B143A2" w14:textId="77777777">
      <w:pPr>
        <w:tabs>
          <w:tab w:val="left" w:pos="-1080"/>
          <w:tab w:val="left" w:pos="-720"/>
          <w:tab w:val="left" w:pos="360"/>
          <w:tab w:val="left" w:pos="810"/>
        </w:tabs>
        <w:rPr>
          <w:b/>
          <w:szCs w:val="24"/>
        </w:rPr>
      </w:pPr>
    </w:p>
    <w:p w:rsidR="00946029" w:rsidRPr="001A2CCA" w:rsidP="00577322" w14:paraId="1B107E8D" w14:textId="58267E15">
      <w:pPr>
        <w:tabs>
          <w:tab w:val="left" w:pos="-1080"/>
          <w:tab w:val="left" w:pos="-720"/>
          <w:tab w:val="left" w:pos="360"/>
          <w:tab w:val="left" w:pos="810"/>
        </w:tabs>
        <w:rPr>
          <w:b/>
          <w:i/>
          <w:szCs w:val="24"/>
        </w:rPr>
      </w:pPr>
      <w:r w:rsidRPr="001A2CCA">
        <w:rPr>
          <w:b/>
          <w:i/>
          <w:szCs w:val="24"/>
        </w:rPr>
        <w:t>14.</w:t>
      </w:r>
      <w:r w:rsidRPr="001A2CCA" w:rsidR="00590893">
        <w:rPr>
          <w:b/>
          <w:szCs w:val="24"/>
        </w:rPr>
        <w:tab/>
      </w:r>
      <w:r w:rsidRPr="001A2CCA" w:rsidR="00752372">
        <w:rPr>
          <w:b/>
          <w:i/>
          <w:szCs w:val="24"/>
        </w:rPr>
        <w:t xml:space="preserve">Provide estimates of annualized cost to the Federal </w:t>
      </w:r>
      <w:r w:rsidRPr="001A2CCA" w:rsidR="00015DFE">
        <w:rPr>
          <w:b/>
          <w:i/>
          <w:szCs w:val="24"/>
        </w:rPr>
        <w:t>government</w:t>
      </w:r>
      <w:r w:rsidRPr="001A2CCA" w:rsidR="00752372">
        <w:rPr>
          <w:b/>
          <w:i/>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52372" w:rsidRPr="001A2CCA" w:rsidP="00577322" w14:paraId="62D399B9" w14:textId="77777777">
      <w:pPr>
        <w:tabs>
          <w:tab w:val="left" w:pos="-1080"/>
          <w:tab w:val="left" w:pos="-720"/>
          <w:tab w:val="left" w:pos="360"/>
          <w:tab w:val="left" w:pos="810"/>
        </w:tabs>
        <w:rPr>
          <w:b/>
          <w:szCs w:val="24"/>
        </w:rPr>
      </w:pPr>
    </w:p>
    <w:p w:rsidR="00996D0E" w:rsidRPr="00EB1DE6" w:rsidP="00F354C1" w14:paraId="1F7F5D26" w14:textId="1D0452DD">
      <w:pPr>
        <w:widowControl/>
        <w:tabs>
          <w:tab w:val="left" w:pos="-1080"/>
          <w:tab w:val="left" w:pos="-720"/>
          <w:tab w:val="left" w:pos="360"/>
          <w:tab w:val="left" w:pos="720"/>
        </w:tabs>
      </w:pPr>
      <w:r>
        <w:rPr>
          <w:szCs w:val="24"/>
        </w:rPr>
        <w:tab/>
      </w:r>
      <w:r w:rsidRPr="00EB1DE6">
        <w:rPr>
          <w:szCs w:val="24"/>
        </w:rPr>
        <w:t>ONRR</w:t>
      </w:r>
      <w:r w:rsidRPr="00EB1DE6" w:rsidR="002E5D2C">
        <w:rPr>
          <w:szCs w:val="24"/>
        </w:rPr>
        <w:t xml:space="preserve"> estimate</w:t>
      </w:r>
      <w:r w:rsidRPr="00EB1DE6">
        <w:rPr>
          <w:szCs w:val="24"/>
        </w:rPr>
        <w:t>s</w:t>
      </w:r>
      <w:r w:rsidRPr="00EB1DE6" w:rsidR="002E5D2C">
        <w:rPr>
          <w:szCs w:val="24"/>
        </w:rPr>
        <w:t xml:space="preserve"> that the total annual reporting burden for industry is </w:t>
      </w:r>
      <w:r w:rsidRPr="00EB1DE6" w:rsidR="0033099D">
        <w:rPr>
          <w:szCs w:val="24"/>
        </w:rPr>
        <w:t>1,</w:t>
      </w:r>
      <w:r w:rsidRPr="00EB1DE6" w:rsidR="007C6792">
        <w:rPr>
          <w:szCs w:val="24"/>
        </w:rPr>
        <w:t>29</w:t>
      </w:r>
      <w:r w:rsidRPr="00EB1DE6" w:rsidR="002E5D2C">
        <w:rPr>
          <w:szCs w:val="24"/>
        </w:rPr>
        <w:t>9 hours; therefore,</w:t>
      </w:r>
      <w:r w:rsidRPr="00EB1DE6" w:rsidR="002E5D2C">
        <w:t xml:space="preserve"> t</w:t>
      </w:r>
      <w:r w:rsidRPr="00EB1DE6">
        <w:t xml:space="preserve">he Federal government </w:t>
      </w:r>
      <w:r w:rsidRPr="00EB1DE6" w:rsidR="005955BB">
        <w:rPr>
          <w:szCs w:val="24"/>
        </w:rPr>
        <w:t xml:space="preserve">will require 1 hour of a </w:t>
      </w:r>
      <w:r w:rsidRPr="00EB1DE6" w:rsidR="00164733">
        <w:rPr>
          <w:szCs w:val="24"/>
        </w:rPr>
        <w:t>g</w:t>
      </w:r>
      <w:r w:rsidRPr="00EB1DE6" w:rsidR="005955BB">
        <w:rPr>
          <w:szCs w:val="24"/>
        </w:rPr>
        <w:t>overnment accountant’s</w:t>
      </w:r>
      <w:r w:rsidRPr="00EB1DE6" w:rsidR="001C3DCF">
        <w:rPr>
          <w:szCs w:val="24"/>
        </w:rPr>
        <w:t xml:space="preserve"> </w:t>
      </w:r>
      <w:r w:rsidRPr="00EB1DE6" w:rsidR="005955BB">
        <w:rPr>
          <w:szCs w:val="24"/>
        </w:rPr>
        <w:t>time</w:t>
      </w:r>
      <w:r w:rsidRPr="00EB1DE6" w:rsidR="001C3DCF">
        <w:rPr>
          <w:szCs w:val="24"/>
        </w:rPr>
        <w:t>—</w:t>
      </w:r>
      <w:r w:rsidRPr="00EB1DE6" w:rsidR="005955BB">
        <w:rPr>
          <w:szCs w:val="24"/>
        </w:rPr>
        <w:t xml:space="preserve">for each burden hour </w:t>
      </w:r>
      <w:r w:rsidRPr="00EB1DE6" w:rsidR="00164733">
        <w:rPr>
          <w:szCs w:val="24"/>
        </w:rPr>
        <w:t>that</w:t>
      </w:r>
      <w:r w:rsidRPr="00EB1DE6" w:rsidR="005955BB">
        <w:rPr>
          <w:szCs w:val="24"/>
        </w:rPr>
        <w:t xml:space="preserve"> industry </w:t>
      </w:r>
      <w:r w:rsidRPr="00EB1DE6" w:rsidR="00164733">
        <w:rPr>
          <w:szCs w:val="24"/>
        </w:rPr>
        <w:t>spends</w:t>
      </w:r>
      <w:r w:rsidRPr="00EB1DE6" w:rsidR="001C3DCF">
        <w:rPr>
          <w:szCs w:val="24"/>
        </w:rPr>
        <w:t>—</w:t>
      </w:r>
      <w:r w:rsidRPr="00EB1DE6" w:rsidR="005955BB">
        <w:rPr>
          <w:szCs w:val="24"/>
        </w:rPr>
        <w:t>to review and analyze forms then verify allowances, dual accounting elections, and safety net prices</w:t>
      </w:r>
      <w:r w:rsidRPr="00EB1DE6">
        <w:t>. A</w:t>
      </w:r>
      <w:r w:rsidRPr="00EB1DE6" w:rsidR="00164733">
        <w:rPr>
          <w:szCs w:val="24"/>
        </w:rPr>
        <w:t xml:space="preserve"> government accountant</w:t>
      </w:r>
      <w:r w:rsidRPr="00EB1DE6" w:rsidR="001F4031">
        <w:rPr>
          <w:szCs w:val="24"/>
        </w:rPr>
        <w:t xml:space="preserve"> </w:t>
      </w:r>
      <w:r w:rsidRPr="00EB1DE6">
        <w:t>paid at the United States 20</w:t>
      </w:r>
      <w:r w:rsidRPr="00EB1DE6" w:rsidR="00C51803">
        <w:t>2</w:t>
      </w:r>
      <w:r w:rsidRPr="00AC4A6F" w:rsidR="00D31EB5">
        <w:t>5</w:t>
      </w:r>
      <w:r w:rsidRPr="00EB1DE6">
        <w:t xml:space="preserve"> General Schedule, Grade 12/Step 5 pay-scale level</w:t>
      </w:r>
      <w:r w:rsidRPr="00EB1DE6" w:rsidR="001F4031">
        <w:t>,</w:t>
      </w:r>
      <w:r w:rsidRPr="00EB1DE6">
        <w:t xml:space="preserve"> currently</w:t>
      </w:r>
      <w:r w:rsidRPr="00EB1DE6" w:rsidR="001F4031">
        <w:t>,</w:t>
      </w:r>
      <w:r w:rsidRPr="00EB1DE6">
        <w:t xml:space="preserve"> performs the work. The 20</w:t>
      </w:r>
      <w:r w:rsidRPr="00EB1DE6" w:rsidR="00C51803">
        <w:t>2</w:t>
      </w:r>
      <w:r w:rsidRPr="00AC4A6F" w:rsidR="00D31EB5">
        <w:t>5</w:t>
      </w:r>
      <w:r w:rsidRPr="00EB1DE6">
        <w:t xml:space="preserve"> salary tables for the Denver, Colorado, area are located at</w:t>
      </w:r>
      <w:r w:rsidRPr="00AC4A6F" w:rsidR="00D31EB5">
        <w:t xml:space="preserve"> </w:t>
      </w:r>
      <w:hyperlink r:id="rId6" w:history="1">
        <w:r w:rsidRPr="00AC4A6F" w:rsidR="00060959">
          <w:rPr>
            <w:rStyle w:val="Hyperlink"/>
            <w:i/>
            <w:iCs/>
            <w:color w:val="auto"/>
            <w:u w:val="none"/>
          </w:rPr>
          <w:t>https://www.opm.gov/policy-data-oversight/pay-leave/salaries-wages/salary-tables/pdf/2025/DEN_h.pdf</w:t>
        </w:r>
      </w:hyperlink>
      <w:r w:rsidRPr="00AC4A6F" w:rsidR="00D31EB5">
        <w:rPr>
          <w:i/>
          <w:iCs/>
        </w:rPr>
        <w:t>.</w:t>
      </w:r>
      <w:r w:rsidRPr="00EB1DE6" w:rsidR="00D31EB5">
        <w:t xml:space="preserve"> </w:t>
      </w:r>
      <w:r w:rsidRPr="00EB1DE6" w:rsidR="00095E8F">
        <w:rPr>
          <w:snapToGrid/>
          <w:szCs w:val="24"/>
        </w:rPr>
        <w:t xml:space="preserve">ONRR added a multiplier of 1.9 based on BLS News Release </w:t>
      </w:r>
      <w:r w:rsidRPr="00EB1DE6" w:rsidR="00095E8F">
        <w:t xml:space="preserve">USDL-21-0126 dated </w:t>
      </w:r>
      <w:r w:rsidRPr="00AC4A6F" w:rsidR="00060959">
        <w:t xml:space="preserve">October 31, </w:t>
      </w:r>
      <w:r w:rsidRPr="00EB1DE6" w:rsidR="00095E8F">
        <w:t>202</w:t>
      </w:r>
      <w:r w:rsidRPr="00EB1DE6" w:rsidR="001B47C6">
        <w:t>4</w:t>
      </w:r>
      <w:r w:rsidRPr="00EB1DE6" w:rsidR="00095E8F">
        <w:rPr>
          <w:bCs/>
          <w:snapToGrid/>
          <w:szCs w:val="24"/>
        </w:rPr>
        <w:t xml:space="preserve">, at </w:t>
      </w:r>
      <w:r w:rsidRPr="00EB1DE6" w:rsidR="00095E8F">
        <w:rPr>
          <w:bCs/>
          <w:i/>
          <w:snapToGrid/>
          <w:szCs w:val="24"/>
        </w:rPr>
        <w:t>https://www.bls.gov/news.release/eci.nr0.htm</w:t>
      </w:r>
      <w:r w:rsidRPr="00EB1DE6" w:rsidR="00095E8F">
        <w:rPr>
          <w:snapToGrid/>
          <w:szCs w:val="24"/>
        </w:rPr>
        <w:t xml:space="preserve"> for benefits.</w:t>
      </w:r>
      <w:r w:rsidRPr="00EB1DE6" w:rsidR="00095E8F">
        <w:t xml:space="preserve"> </w:t>
      </w:r>
      <w:r w:rsidRPr="00EB1DE6">
        <w:rPr>
          <w:szCs w:val="24"/>
        </w:rPr>
        <w:t xml:space="preserve">Based on this information, ONRR </w:t>
      </w:r>
      <w:r w:rsidRPr="00EB1DE6">
        <w:rPr>
          <w:szCs w:val="24"/>
        </w:rPr>
        <w:t xml:space="preserve">estimated the hourly cost for a Federal </w:t>
      </w:r>
      <w:r w:rsidRPr="00EB1DE6" w:rsidR="001C3DCF">
        <w:rPr>
          <w:szCs w:val="24"/>
        </w:rPr>
        <w:t>government accountant</w:t>
      </w:r>
      <w:r w:rsidRPr="00EB1DE6">
        <w:rPr>
          <w:szCs w:val="24"/>
        </w:rPr>
        <w:t xml:space="preserve"> to perform the work will be $</w:t>
      </w:r>
      <w:r w:rsidRPr="00EB1DE6" w:rsidR="001B47C6">
        <w:rPr>
          <w:szCs w:val="24"/>
        </w:rPr>
        <w:t>100</w:t>
      </w:r>
      <w:r w:rsidRPr="00EB1DE6">
        <w:rPr>
          <w:szCs w:val="24"/>
        </w:rPr>
        <w:t>, calculated as follows:</w:t>
      </w:r>
    </w:p>
    <w:p w:rsidR="00996D0E" w:rsidRPr="00EB1DE6" w:rsidP="00577322" w14:paraId="74253279" w14:textId="77777777">
      <w:pPr>
        <w:rPr>
          <w:szCs w:val="24"/>
        </w:rPr>
      </w:pPr>
    </w:p>
    <w:p w:rsidR="00996D0E" w:rsidRPr="00EB1DE6" w:rsidP="00577322" w14:paraId="520E4A96" w14:textId="17E229D7">
      <w:pPr>
        <w:jc w:val="center"/>
      </w:pPr>
      <w:r w:rsidRPr="00EB1DE6">
        <w:t>$</w:t>
      </w:r>
      <w:r w:rsidRPr="00EB1DE6" w:rsidR="001B47C6">
        <w:t>5</w:t>
      </w:r>
      <w:r w:rsidRPr="00AC4A6F" w:rsidR="00D31EB5">
        <w:t>3.66</w:t>
      </w:r>
      <w:r w:rsidRPr="00EB1DE6">
        <w:t xml:space="preserve"> [GS-12/5] x 1.</w:t>
      </w:r>
      <w:r w:rsidRPr="00EB1DE6" w:rsidR="00095E8F">
        <w:t>9</w:t>
      </w:r>
      <w:r w:rsidRPr="00EB1DE6">
        <w:t xml:space="preserve"> [benefits cost factor] = $</w:t>
      </w:r>
      <w:r w:rsidRPr="00AC4A6F" w:rsidR="00D31EB5">
        <w:t>101.95</w:t>
      </w:r>
      <w:r w:rsidRPr="00EB1DE6">
        <w:t xml:space="preserve"> [rounded to $</w:t>
      </w:r>
      <w:r w:rsidRPr="00EB1DE6" w:rsidR="001B47C6">
        <w:t>1</w:t>
      </w:r>
      <w:r w:rsidRPr="00AC4A6F" w:rsidR="00D31EB5">
        <w:t>02</w:t>
      </w:r>
      <w:r w:rsidRPr="00EB1DE6">
        <w:t xml:space="preserve">/hr.] </w:t>
      </w:r>
    </w:p>
    <w:p w:rsidR="00996D0E" w:rsidRPr="00EB1DE6" w:rsidP="00577322" w14:paraId="09503570" w14:textId="77777777"/>
    <w:p w:rsidR="00996D0E" w:rsidRPr="00EB1DE6" w:rsidP="00193212" w14:paraId="651EAE1A" w14:textId="5A6BEA81">
      <w:pPr>
        <w:ind w:firstLine="720"/>
      </w:pPr>
      <w:r w:rsidRPr="00EB1DE6">
        <w:rPr>
          <w:szCs w:val="24"/>
        </w:rPr>
        <w:t xml:space="preserve">The estimated annual cost to the Federal </w:t>
      </w:r>
      <w:r w:rsidRPr="00EB1DE6" w:rsidR="001C3DCF">
        <w:rPr>
          <w:szCs w:val="24"/>
        </w:rPr>
        <w:t>g</w:t>
      </w:r>
      <w:r w:rsidRPr="00EB1DE6">
        <w:rPr>
          <w:szCs w:val="24"/>
        </w:rPr>
        <w:t>overnment is $</w:t>
      </w:r>
      <w:r w:rsidRPr="00EB1DE6" w:rsidR="00095E8F">
        <w:t>1</w:t>
      </w:r>
      <w:r w:rsidRPr="00AC4A6F" w:rsidR="00EB1DE6">
        <w:t>32,498</w:t>
      </w:r>
      <w:r w:rsidRPr="00EB1DE6">
        <w:rPr>
          <w:szCs w:val="24"/>
        </w:rPr>
        <w:t>, calculated as follows:</w:t>
      </w:r>
    </w:p>
    <w:p w:rsidR="00996D0E" w:rsidRPr="00EB1DE6" w:rsidP="00577322" w14:paraId="6509FFEC" w14:textId="77777777"/>
    <w:p w:rsidR="00996D0E" w:rsidRPr="001A2CCA" w:rsidP="00577322" w14:paraId="4BABF0D4" w14:textId="00CF7109">
      <w:pPr>
        <w:jc w:val="center"/>
      </w:pPr>
      <w:r w:rsidRPr="00EB1DE6">
        <w:t>1,299 hrs./year [estimated time] x $</w:t>
      </w:r>
      <w:r w:rsidRPr="00EB1DE6" w:rsidR="007B6F4B">
        <w:t>10</w:t>
      </w:r>
      <w:r w:rsidRPr="00AC4A6F" w:rsidR="00D31EB5">
        <w:t>2</w:t>
      </w:r>
      <w:r w:rsidRPr="00EB1DE6">
        <w:t>/hr. [for Federal employee] = $</w:t>
      </w:r>
      <w:r w:rsidRPr="00EB1DE6" w:rsidR="007B6F4B">
        <w:t>1</w:t>
      </w:r>
      <w:r w:rsidRPr="00AC4A6F" w:rsidR="00D31EB5">
        <w:t>32,498</w:t>
      </w:r>
    </w:p>
    <w:p w:rsidR="001B661C" w:rsidRPr="001A2CCA" w:rsidP="00577322" w14:paraId="71663B9B" w14:textId="77777777">
      <w:pPr>
        <w:tabs>
          <w:tab w:val="left" w:pos="-1080"/>
          <w:tab w:val="left" w:pos="-720"/>
          <w:tab w:val="left" w:pos="360"/>
          <w:tab w:val="left" w:pos="810"/>
        </w:tabs>
        <w:rPr>
          <w:szCs w:val="24"/>
        </w:rPr>
      </w:pPr>
    </w:p>
    <w:p w:rsidR="006139FF" w:rsidRPr="001A2CCA" w:rsidP="006139FF" w14:paraId="69C5FFF8" w14:textId="78595F59">
      <w:pPr>
        <w:tabs>
          <w:tab w:val="left" w:pos="-1080"/>
          <w:tab w:val="left" w:pos="-720"/>
          <w:tab w:val="left" w:pos="360"/>
          <w:tab w:val="left" w:pos="810"/>
        </w:tabs>
        <w:rPr>
          <w:szCs w:val="24"/>
        </w:rPr>
      </w:pPr>
      <w:r w:rsidRPr="001A2CCA">
        <w:rPr>
          <w:b/>
          <w:i/>
          <w:szCs w:val="24"/>
        </w:rPr>
        <w:t>15.</w:t>
      </w:r>
      <w:r w:rsidRPr="001A2CCA">
        <w:rPr>
          <w:szCs w:val="24"/>
        </w:rPr>
        <w:tab/>
      </w:r>
      <w:r w:rsidRPr="001A2CCA" w:rsidR="00D90BF4">
        <w:rPr>
          <w:b/>
          <w:i/>
          <w:szCs w:val="24"/>
        </w:rPr>
        <w:t>Explain the reasons for any program changes or adjustments</w:t>
      </w:r>
      <w:r w:rsidRPr="001A2CCA" w:rsidR="005B0E39">
        <w:rPr>
          <w:b/>
          <w:i/>
          <w:szCs w:val="24"/>
        </w:rPr>
        <w:t xml:space="preserve"> in hour or cost burden</w:t>
      </w:r>
      <w:r w:rsidRPr="001A2CCA" w:rsidR="00D90BF4">
        <w:rPr>
          <w:b/>
          <w:i/>
          <w:szCs w:val="24"/>
        </w:rPr>
        <w:t>.</w:t>
      </w:r>
    </w:p>
    <w:p w:rsidR="009C2459" w:rsidP="00F62CFA" w14:paraId="3499BD6B" w14:textId="5CA8C61B">
      <w:pPr>
        <w:tabs>
          <w:tab w:val="left" w:pos="-1080"/>
          <w:tab w:val="left" w:pos="-720"/>
          <w:tab w:val="left" w:pos="360"/>
          <w:tab w:val="left" w:pos="810"/>
        </w:tabs>
        <w:rPr>
          <w:szCs w:val="24"/>
        </w:rPr>
      </w:pPr>
    </w:p>
    <w:p w:rsidR="002C06EF" w:rsidRPr="001A2CCA" w:rsidP="00F62CFA" w14:paraId="51C4E2EF" w14:textId="3D8277F2">
      <w:pPr>
        <w:tabs>
          <w:tab w:val="left" w:pos="-1080"/>
          <w:tab w:val="left" w:pos="-720"/>
          <w:tab w:val="left" w:pos="360"/>
          <w:tab w:val="left" w:pos="810"/>
        </w:tabs>
      </w:pPr>
      <w:r>
        <w:tab/>
      </w:r>
      <w:r w:rsidRPr="002C06EF">
        <w:t>There are no program changes or adjustments for this information collection at this time.</w:t>
      </w:r>
    </w:p>
    <w:p w:rsidR="00840C7A" w:rsidRPr="001A2CCA" w:rsidP="00577322" w14:paraId="0E09C234" w14:textId="77777777">
      <w:pPr>
        <w:tabs>
          <w:tab w:val="left" w:pos="-1080"/>
          <w:tab w:val="left" w:pos="-720"/>
          <w:tab w:val="left" w:pos="360"/>
          <w:tab w:val="left" w:pos="810"/>
        </w:tabs>
        <w:rPr>
          <w:szCs w:val="24"/>
        </w:rPr>
      </w:pPr>
    </w:p>
    <w:p w:rsidR="006139FF" w:rsidRPr="001A2CCA" w:rsidP="006139FF" w14:paraId="3FFC8FDF" w14:textId="713506B1">
      <w:pPr>
        <w:tabs>
          <w:tab w:val="left" w:pos="-1080"/>
          <w:tab w:val="left" w:pos="-720"/>
          <w:tab w:val="left" w:pos="360"/>
          <w:tab w:val="left" w:pos="810"/>
        </w:tabs>
        <w:rPr>
          <w:szCs w:val="24"/>
        </w:rPr>
      </w:pPr>
      <w:r w:rsidRPr="001A2CCA">
        <w:rPr>
          <w:b/>
          <w:i/>
          <w:szCs w:val="24"/>
        </w:rPr>
        <w:t>16.</w:t>
      </w:r>
      <w:r w:rsidRPr="001A2CCA">
        <w:rPr>
          <w:b/>
          <w:i/>
          <w:szCs w:val="24"/>
        </w:rPr>
        <w:tab/>
        <w:t xml:space="preserve">For collections of information whose results will be published, outline plans for tabulation and publication. Address any </w:t>
      </w:r>
      <w:r w:rsidRPr="001A2CCA">
        <w:rPr>
          <w:b/>
          <w:i/>
          <w:szCs w:val="24"/>
        </w:rPr>
        <w:t>complex analytical techniques that will be used. Provide the time schedule for the entire project, including beginning and ending dates of the collection of information, completion of report, publication dates, and other actions.</w:t>
      </w:r>
    </w:p>
    <w:p w:rsidR="00D90BF4" w:rsidRPr="001A2CCA" w:rsidP="006139FF" w14:paraId="74F8B63F" w14:textId="3E222BF1">
      <w:pPr>
        <w:widowControl/>
        <w:rPr>
          <w:szCs w:val="24"/>
        </w:rPr>
      </w:pPr>
    </w:p>
    <w:p w:rsidR="00D90BF4" w:rsidRPr="001A2CCA" w:rsidP="00577322" w14:paraId="04749097" w14:textId="51405096">
      <w:pPr>
        <w:tabs>
          <w:tab w:val="left" w:pos="-1080"/>
          <w:tab w:val="left" w:pos="-720"/>
          <w:tab w:val="left" w:pos="360"/>
          <w:tab w:val="left" w:pos="810"/>
        </w:tabs>
        <w:rPr>
          <w:szCs w:val="24"/>
        </w:rPr>
      </w:pPr>
      <w:r>
        <w:rPr>
          <w:szCs w:val="24"/>
        </w:rPr>
        <w:tab/>
      </w:r>
      <w:r w:rsidRPr="001A2CCA" w:rsidR="00377127">
        <w:rPr>
          <w:szCs w:val="24"/>
        </w:rPr>
        <w:t xml:space="preserve">ONRR </w:t>
      </w:r>
      <w:r w:rsidRPr="001A2CCA">
        <w:rPr>
          <w:szCs w:val="24"/>
        </w:rPr>
        <w:t>will not publish the data.</w:t>
      </w:r>
    </w:p>
    <w:p w:rsidR="00D90BF4" w:rsidRPr="001A2CCA" w:rsidP="00577322" w14:paraId="06DBB485" w14:textId="77777777">
      <w:pPr>
        <w:tabs>
          <w:tab w:val="left" w:pos="-1080"/>
          <w:tab w:val="left" w:pos="-720"/>
          <w:tab w:val="left" w:pos="360"/>
          <w:tab w:val="left" w:pos="810"/>
        </w:tabs>
        <w:rPr>
          <w:szCs w:val="24"/>
        </w:rPr>
      </w:pPr>
    </w:p>
    <w:p w:rsidR="00D90BF4" w:rsidRPr="001A2CCA" w:rsidP="00577322" w14:paraId="35A9069E" w14:textId="77777777">
      <w:pPr>
        <w:tabs>
          <w:tab w:val="left" w:pos="-1080"/>
          <w:tab w:val="left" w:pos="-720"/>
          <w:tab w:val="left" w:pos="360"/>
          <w:tab w:val="left" w:pos="810"/>
        </w:tabs>
        <w:rPr>
          <w:szCs w:val="24"/>
        </w:rPr>
      </w:pPr>
      <w:r w:rsidRPr="001A2CCA">
        <w:rPr>
          <w:b/>
          <w:i/>
          <w:szCs w:val="24"/>
        </w:rPr>
        <w:t>17.</w:t>
      </w:r>
      <w:r w:rsidRPr="001A2CCA">
        <w:rPr>
          <w:b/>
          <w:i/>
          <w:szCs w:val="24"/>
        </w:rPr>
        <w:tab/>
        <w:t>If seeking approval to not display the expiration date for OMB approval of the information collection, explain the reasons that display would be inappropriate.</w:t>
      </w:r>
    </w:p>
    <w:p w:rsidR="00D90BF4" w:rsidRPr="001A2CCA" w:rsidP="00577322" w14:paraId="306FACFF" w14:textId="77777777">
      <w:pPr>
        <w:tabs>
          <w:tab w:val="left" w:pos="-1080"/>
          <w:tab w:val="left" w:pos="-720"/>
          <w:tab w:val="left" w:pos="360"/>
          <w:tab w:val="left" w:pos="810"/>
        </w:tabs>
        <w:rPr>
          <w:szCs w:val="24"/>
        </w:rPr>
      </w:pPr>
    </w:p>
    <w:p w:rsidR="00EC4F90" w:rsidRPr="001A2CCA" w:rsidP="00577322" w14:paraId="474C850F" w14:textId="5FF762CA">
      <w:pPr>
        <w:tabs>
          <w:tab w:val="left" w:pos="-1080"/>
          <w:tab w:val="left" w:pos="-720"/>
          <w:tab w:val="left" w:pos="360"/>
          <w:tab w:val="left" w:pos="810"/>
        </w:tabs>
        <w:rPr>
          <w:szCs w:val="24"/>
        </w:rPr>
      </w:pPr>
      <w:r>
        <w:rPr>
          <w:szCs w:val="24"/>
        </w:rPr>
        <w:tab/>
      </w:r>
      <w:r w:rsidRPr="001A2CCA" w:rsidR="00FB6747">
        <w:rPr>
          <w:szCs w:val="24"/>
        </w:rPr>
        <w:t xml:space="preserve">ONRR will display the OMB approval expiration date on </w:t>
      </w:r>
      <w:r w:rsidRPr="001A2CCA" w:rsidR="0094495F">
        <w:rPr>
          <w:szCs w:val="24"/>
        </w:rPr>
        <w:t xml:space="preserve">forms </w:t>
      </w:r>
      <w:r w:rsidRPr="001A2CCA" w:rsidR="00FB6747">
        <w:rPr>
          <w:szCs w:val="24"/>
        </w:rPr>
        <w:t>ONRR-</w:t>
      </w:r>
      <w:r w:rsidRPr="001A2CCA" w:rsidR="00306CA5">
        <w:rPr>
          <w:szCs w:val="24"/>
        </w:rPr>
        <w:t>4109</w:t>
      </w:r>
      <w:r w:rsidRPr="001A2CCA" w:rsidR="00FB6747">
        <w:rPr>
          <w:szCs w:val="24"/>
        </w:rPr>
        <w:t>, ONRR-</w:t>
      </w:r>
      <w:r w:rsidRPr="001A2CCA" w:rsidR="00306CA5">
        <w:rPr>
          <w:szCs w:val="24"/>
        </w:rPr>
        <w:t>4110</w:t>
      </w:r>
      <w:r w:rsidRPr="001A2CCA" w:rsidR="00FB6747">
        <w:rPr>
          <w:szCs w:val="24"/>
        </w:rPr>
        <w:t xml:space="preserve">, </w:t>
      </w:r>
      <w:r w:rsidRPr="001A2CCA" w:rsidR="00306CA5">
        <w:rPr>
          <w:szCs w:val="24"/>
        </w:rPr>
        <w:t xml:space="preserve">ONRR-4295, ONRR-4410, </w:t>
      </w:r>
      <w:r w:rsidR="00F42C85">
        <w:rPr>
          <w:szCs w:val="24"/>
        </w:rPr>
        <w:t xml:space="preserve">ONRR-4393, </w:t>
      </w:r>
      <w:r w:rsidRPr="001A2CCA" w:rsidR="00FB6747">
        <w:rPr>
          <w:szCs w:val="24"/>
        </w:rPr>
        <w:t>and ONRR-44</w:t>
      </w:r>
      <w:r w:rsidRPr="001A2CCA" w:rsidR="00306CA5">
        <w:rPr>
          <w:szCs w:val="24"/>
        </w:rPr>
        <w:t>11</w:t>
      </w:r>
      <w:r w:rsidRPr="001A2CCA">
        <w:rPr>
          <w:szCs w:val="24"/>
        </w:rPr>
        <w:t>.</w:t>
      </w:r>
    </w:p>
    <w:p w:rsidR="00D90BF4" w:rsidRPr="001A2CCA" w:rsidP="00577322" w14:paraId="5D9962CB" w14:textId="77777777">
      <w:pPr>
        <w:rPr>
          <w:szCs w:val="24"/>
        </w:rPr>
      </w:pPr>
    </w:p>
    <w:p w:rsidR="007B19DE" w:rsidRPr="001A2CCA" w:rsidP="00577322" w14:paraId="606FF77C" w14:textId="77777777">
      <w:pPr>
        <w:tabs>
          <w:tab w:val="left" w:pos="-1080"/>
          <w:tab w:val="left" w:pos="-720"/>
          <w:tab w:val="left" w:pos="360"/>
          <w:tab w:val="left" w:pos="810"/>
        </w:tabs>
        <w:rPr>
          <w:b/>
          <w:szCs w:val="24"/>
        </w:rPr>
      </w:pPr>
      <w:r w:rsidRPr="001A2CCA">
        <w:rPr>
          <w:b/>
          <w:i/>
          <w:szCs w:val="24"/>
        </w:rPr>
        <w:t>18.</w:t>
      </w:r>
      <w:r w:rsidRPr="001A2CCA">
        <w:rPr>
          <w:b/>
          <w:i/>
          <w:szCs w:val="24"/>
        </w:rPr>
        <w:tab/>
        <w:t>Explain each exception to the certification statement identified in “Certification for Paperwork</w:t>
      </w:r>
      <w:r w:rsidRPr="001A2CCA" w:rsidR="00F074B8">
        <w:rPr>
          <w:b/>
          <w:i/>
          <w:szCs w:val="24"/>
        </w:rPr>
        <w:t xml:space="preserve"> Reduction Act Submission</w:t>
      </w:r>
      <w:r w:rsidRPr="001A2CCA" w:rsidR="005E7655">
        <w:rPr>
          <w:b/>
          <w:i/>
          <w:szCs w:val="24"/>
        </w:rPr>
        <w:t>s</w:t>
      </w:r>
      <w:r w:rsidRPr="001A2CCA">
        <w:rPr>
          <w:b/>
          <w:i/>
          <w:szCs w:val="24"/>
        </w:rPr>
        <w:t>.</w:t>
      </w:r>
      <w:r w:rsidRPr="001A2CCA" w:rsidR="00F074B8">
        <w:rPr>
          <w:b/>
          <w:i/>
          <w:szCs w:val="24"/>
        </w:rPr>
        <w:t>”</w:t>
      </w:r>
    </w:p>
    <w:p w:rsidR="007B19DE" w:rsidRPr="001A2CCA" w:rsidP="00577322" w14:paraId="427645E9" w14:textId="77777777">
      <w:pPr>
        <w:tabs>
          <w:tab w:val="left" w:pos="-1080"/>
          <w:tab w:val="left" w:pos="-720"/>
          <w:tab w:val="left" w:pos="360"/>
          <w:tab w:val="left" w:pos="810"/>
        </w:tabs>
        <w:rPr>
          <w:szCs w:val="24"/>
        </w:rPr>
      </w:pPr>
    </w:p>
    <w:p w:rsidR="00D90BF4" w:rsidRPr="00B1703F" w:rsidP="00AC4A6F" w14:paraId="4E64CAC5" w14:textId="77777777">
      <w:pPr>
        <w:ind w:firstLine="360"/>
        <w:rPr>
          <w:szCs w:val="24"/>
        </w:rPr>
      </w:pPr>
      <w:r w:rsidRPr="001A2CCA">
        <w:rPr>
          <w:szCs w:val="24"/>
        </w:rPr>
        <w:t>To the extent that the topics apply to this collection of information, we are not making any exceptions to the “Certification for Paperwork Re</w:t>
      </w:r>
      <w:r w:rsidRPr="00577322">
        <w:rPr>
          <w:szCs w:val="24"/>
        </w:rPr>
        <w:t>duction Act Submissions.”</w:t>
      </w:r>
    </w:p>
    <w:sectPr w:rsidSect="008F201A">
      <w:footerReference w:type="even" r:id="rId7"/>
      <w:footerReference w:type="default" r:id="rId8"/>
      <w:footerReference w:type="first" r:id="rId9"/>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212" w14:paraId="592E56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93212" w14:paraId="61B8B6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212" w:rsidP="00460179" w14:paraId="3DF02C8C" w14:textId="6141A2C9">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212" w:rsidRPr="002C6C8F" w:rsidP="002C6C8F" w14:paraId="41711A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73F6FFC4"/>
    <w:lvl w:ilvl="0">
      <w:start w:va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6CC0111"/>
    <w:multiLevelType w:val="hybridMultilevel"/>
    <w:tmpl w:val="2A1CD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F4F84"/>
    <w:multiLevelType w:val="hybridMultilevel"/>
    <w:tmpl w:val="813082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D26E19"/>
    <w:multiLevelType w:val="hybridMultilevel"/>
    <w:tmpl w:val="CD9C8FAC"/>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B2D14"/>
    <w:multiLevelType w:val="hybridMultilevel"/>
    <w:tmpl w:val="B25E4120"/>
    <w:lvl w:ilvl="0">
      <w:start w:val="15"/>
      <w:numFmt w:val="decimal"/>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5D2F64"/>
    <w:multiLevelType w:val="hybridMultilevel"/>
    <w:tmpl w:val="AB6CD87E"/>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746382"/>
    <w:multiLevelType w:val="hybridMultilevel"/>
    <w:tmpl w:val="62B2A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A045400"/>
    <w:multiLevelType w:val="multilevel"/>
    <w:tmpl w:val="046CFE3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1B19448F"/>
    <w:multiLevelType w:val="hybridMultilevel"/>
    <w:tmpl w:val="279849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EED2D02"/>
    <w:multiLevelType w:val="hybridMultilevel"/>
    <w:tmpl w:val="4D589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FD01D3D"/>
    <w:multiLevelType w:val="hybridMultilevel"/>
    <w:tmpl w:val="86304AE4"/>
    <w:lvl w:ilvl="0">
      <w:start w:val="1"/>
      <w:numFmt w:val="decimal"/>
      <w:lvlText w:val="%1."/>
      <w:lvlJc w:val="left"/>
      <w:pPr>
        <w:tabs>
          <w:tab w:val="num" w:pos="1426"/>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213BE8"/>
    <w:multiLevelType w:val="hybridMultilevel"/>
    <w:tmpl w:val="8924AB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3E5D16"/>
    <w:multiLevelType w:val="hybridMultilevel"/>
    <w:tmpl w:val="EE503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0F6F8D"/>
    <w:multiLevelType w:val="hybridMultilevel"/>
    <w:tmpl w:val="8C4237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402F0CA1"/>
    <w:multiLevelType w:val="hybridMultilevel"/>
    <w:tmpl w:val="52260A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A02180"/>
    <w:multiLevelType w:val="hybridMultilevel"/>
    <w:tmpl w:val="E842B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1F70E9"/>
    <w:multiLevelType w:val="hybridMultilevel"/>
    <w:tmpl w:val="C4B624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49F2B94"/>
    <w:multiLevelType w:val="hybridMultilevel"/>
    <w:tmpl w:val="2A3492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AFC2E7A"/>
    <w:multiLevelType w:val="hybridMultilevel"/>
    <w:tmpl w:val="1EE6DE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10A06C1"/>
    <w:multiLevelType w:val="hybridMultilevel"/>
    <w:tmpl w:val="8B7477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69406ED"/>
    <w:multiLevelType w:val="hybridMultilevel"/>
    <w:tmpl w:val="4792F7A0"/>
    <w:lvl w:ilvl="0">
      <w:start w:val="15"/>
      <w:numFmt w:val="decimal"/>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6994478"/>
    <w:multiLevelType w:val="hybridMultilevel"/>
    <w:tmpl w:val="FF421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B59007A"/>
    <w:multiLevelType w:val="hybridMultilevel"/>
    <w:tmpl w:val="F1BE9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FD1696"/>
    <w:multiLevelType w:val="hybridMultilevel"/>
    <w:tmpl w:val="653E83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7AD7049"/>
    <w:multiLevelType w:val="multilevel"/>
    <w:tmpl w:val="D64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1E30B8"/>
    <w:multiLevelType w:val="hybridMultilevel"/>
    <w:tmpl w:val="6CE867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1925611">
    <w:abstractNumId w:val="0"/>
    <w:lvlOverride w:ilvl="0">
      <w:lvl w:ilvl="0">
        <w:start w:val="0"/>
        <w:numFmt w:val="bullet"/>
        <w:lvlText w:val=""/>
        <w:legacy w:legacy="1" w:legacySpace="0" w:legacyIndent="0"/>
        <w:lvlJc w:val="left"/>
        <w:rPr>
          <w:rFonts w:ascii="Symbol" w:hAnsi="Symbol" w:hint="default"/>
        </w:rPr>
      </w:lvl>
    </w:lvlOverride>
  </w:num>
  <w:num w:numId="2" w16cid:durableId="1979872641">
    <w:abstractNumId w:val="10"/>
  </w:num>
  <w:num w:numId="3" w16cid:durableId="1904290389">
    <w:abstractNumId w:val="1"/>
    <w:lvlOverride w:ilvl="0">
      <w:startOverride w:val="2"/>
      <w:lvl w:ilvl="0">
        <w:start w:val="2"/>
        <w:numFmt w:val="decimal"/>
        <w:pStyle w:val="QuickA"/>
        <w:lvlText w:val="%1."/>
        <w:lvlJc w:val="left"/>
      </w:lvl>
    </w:lvlOverride>
  </w:num>
  <w:num w:numId="4" w16cid:durableId="2002847070">
    <w:abstractNumId w:val="8"/>
  </w:num>
  <w:num w:numId="5" w16cid:durableId="136186519">
    <w:abstractNumId w:val="11"/>
  </w:num>
  <w:num w:numId="6" w16cid:durableId="1249846508">
    <w:abstractNumId w:val="6"/>
  </w:num>
  <w:num w:numId="7" w16cid:durableId="316035083">
    <w:abstractNumId w:val="18"/>
  </w:num>
  <w:num w:numId="8" w16cid:durableId="177932767">
    <w:abstractNumId w:val="19"/>
  </w:num>
  <w:num w:numId="9" w16cid:durableId="1975718740">
    <w:abstractNumId w:val="17"/>
  </w:num>
  <w:num w:numId="10" w16cid:durableId="1847675411">
    <w:abstractNumId w:val="26"/>
  </w:num>
  <w:num w:numId="11" w16cid:durableId="1251239373">
    <w:abstractNumId w:val="24"/>
  </w:num>
  <w:num w:numId="12" w16cid:durableId="1391150421">
    <w:abstractNumId w:val="3"/>
  </w:num>
  <w:num w:numId="13" w16cid:durableId="316106840">
    <w:abstractNumId w:val="9"/>
  </w:num>
  <w:num w:numId="14" w16cid:durableId="1519584336">
    <w:abstractNumId w:val="20"/>
  </w:num>
  <w:num w:numId="15" w16cid:durableId="683702141">
    <w:abstractNumId w:val="5"/>
  </w:num>
  <w:num w:numId="16" w16cid:durableId="2003045723">
    <w:abstractNumId w:val="21"/>
  </w:num>
  <w:num w:numId="17" w16cid:durableId="1081803296">
    <w:abstractNumId w:val="12"/>
  </w:num>
  <w:num w:numId="18" w16cid:durableId="965769429">
    <w:abstractNumId w:val="25"/>
  </w:num>
  <w:num w:numId="19" w16cid:durableId="1740904038">
    <w:abstractNumId w:val="22"/>
  </w:num>
  <w:num w:numId="20" w16cid:durableId="780687575">
    <w:abstractNumId w:val="14"/>
  </w:num>
  <w:num w:numId="21" w16cid:durableId="2015188407">
    <w:abstractNumId w:val="7"/>
  </w:num>
  <w:num w:numId="22" w16cid:durableId="502085181">
    <w:abstractNumId w:val="4"/>
  </w:num>
  <w:num w:numId="23" w16cid:durableId="1686593124">
    <w:abstractNumId w:val="16"/>
  </w:num>
  <w:num w:numId="24" w16cid:durableId="82530575">
    <w:abstractNumId w:val="13"/>
  </w:num>
  <w:num w:numId="25" w16cid:durableId="1969510247">
    <w:abstractNumId w:val="15"/>
  </w:num>
  <w:num w:numId="26" w16cid:durableId="1110314498">
    <w:abstractNumId w:val="2"/>
  </w:num>
  <w:num w:numId="27" w16cid:durableId="3406709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C2"/>
    <w:rsid w:val="00007127"/>
    <w:rsid w:val="00007BBE"/>
    <w:rsid w:val="00010232"/>
    <w:rsid w:val="00012EF0"/>
    <w:rsid w:val="00013CB4"/>
    <w:rsid w:val="000144E9"/>
    <w:rsid w:val="00015DFE"/>
    <w:rsid w:val="00017C77"/>
    <w:rsid w:val="00020CF2"/>
    <w:rsid w:val="0002125E"/>
    <w:rsid w:val="00021A2C"/>
    <w:rsid w:val="0002214C"/>
    <w:rsid w:val="000222AB"/>
    <w:rsid w:val="00022641"/>
    <w:rsid w:val="00024FBE"/>
    <w:rsid w:val="00025BA6"/>
    <w:rsid w:val="00025F51"/>
    <w:rsid w:val="0003020C"/>
    <w:rsid w:val="00031A11"/>
    <w:rsid w:val="00034CA5"/>
    <w:rsid w:val="0003525D"/>
    <w:rsid w:val="00035783"/>
    <w:rsid w:val="0004140C"/>
    <w:rsid w:val="00042E46"/>
    <w:rsid w:val="000438CE"/>
    <w:rsid w:val="00044269"/>
    <w:rsid w:val="000455D1"/>
    <w:rsid w:val="00045852"/>
    <w:rsid w:val="00046704"/>
    <w:rsid w:val="00047ADA"/>
    <w:rsid w:val="00050176"/>
    <w:rsid w:val="00050E41"/>
    <w:rsid w:val="00052C24"/>
    <w:rsid w:val="00053C30"/>
    <w:rsid w:val="0005442D"/>
    <w:rsid w:val="00054E43"/>
    <w:rsid w:val="00056475"/>
    <w:rsid w:val="00060959"/>
    <w:rsid w:val="00061563"/>
    <w:rsid w:val="0006424E"/>
    <w:rsid w:val="00070C87"/>
    <w:rsid w:val="00070E4C"/>
    <w:rsid w:val="00070F25"/>
    <w:rsid w:val="000718FF"/>
    <w:rsid w:val="000724E9"/>
    <w:rsid w:val="00073944"/>
    <w:rsid w:val="00073CE1"/>
    <w:rsid w:val="00080CE4"/>
    <w:rsid w:val="00080D17"/>
    <w:rsid w:val="0008217E"/>
    <w:rsid w:val="00082A3D"/>
    <w:rsid w:val="000834AD"/>
    <w:rsid w:val="00083D41"/>
    <w:rsid w:val="00083EA1"/>
    <w:rsid w:val="0008422A"/>
    <w:rsid w:val="00085C69"/>
    <w:rsid w:val="00086C69"/>
    <w:rsid w:val="000870B6"/>
    <w:rsid w:val="00087E61"/>
    <w:rsid w:val="00090460"/>
    <w:rsid w:val="000911F3"/>
    <w:rsid w:val="00092A2A"/>
    <w:rsid w:val="00092F5C"/>
    <w:rsid w:val="00095E8F"/>
    <w:rsid w:val="00097FCB"/>
    <w:rsid w:val="000A01C4"/>
    <w:rsid w:val="000A1044"/>
    <w:rsid w:val="000A26FE"/>
    <w:rsid w:val="000A6250"/>
    <w:rsid w:val="000A6DCE"/>
    <w:rsid w:val="000B00BB"/>
    <w:rsid w:val="000B059D"/>
    <w:rsid w:val="000B296D"/>
    <w:rsid w:val="000B43FD"/>
    <w:rsid w:val="000B5B61"/>
    <w:rsid w:val="000B69D8"/>
    <w:rsid w:val="000B71C5"/>
    <w:rsid w:val="000C05D5"/>
    <w:rsid w:val="000C20AB"/>
    <w:rsid w:val="000C29D1"/>
    <w:rsid w:val="000C4CE5"/>
    <w:rsid w:val="000C5933"/>
    <w:rsid w:val="000C6448"/>
    <w:rsid w:val="000D02BD"/>
    <w:rsid w:val="000E154A"/>
    <w:rsid w:val="000E2082"/>
    <w:rsid w:val="000E2276"/>
    <w:rsid w:val="000E5C37"/>
    <w:rsid w:val="000E727F"/>
    <w:rsid w:val="000E7B98"/>
    <w:rsid w:val="000F0A5B"/>
    <w:rsid w:val="000F0CD2"/>
    <w:rsid w:val="000F5200"/>
    <w:rsid w:val="000F7813"/>
    <w:rsid w:val="00102A04"/>
    <w:rsid w:val="00104836"/>
    <w:rsid w:val="00107CB5"/>
    <w:rsid w:val="00111394"/>
    <w:rsid w:val="00111655"/>
    <w:rsid w:val="00112E7C"/>
    <w:rsid w:val="0011329D"/>
    <w:rsid w:val="00115795"/>
    <w:rsid w:val="001202C6"/>
    <w:rsid w:val="00120AE9"/>
    <w:rsid w:val="00124C32"/>
    <w:rsid w:val="00126976"/>
    <w:rsid w:val="0012758D"/>
    <w:rsid w:val="001341A7"/>
    <w:rsid w:val="00135440"/>
    <w:rsid w:val="001370D8"/>
    <w:rsid w:val="00140968"/>
    <w:rsid w:val="001414E5"/>
    <w:rsid w:val="00143051"/>
    <w:rsid w:val="00144C44"/>
    <w:rsid w:val="00145B76"/>
    <w:rsid w:val="001465CC"/>
    <w:rsid w:val="00147435"/>
    <w:rsid w:val="00150EF0"/>
    <w:rsid w:val="00154D9A"/>
    <w:rsid w:val="001554FF"/>
    <w:rsid w:val="00155529"/>
    <w:rsid w:val="00156995"/>
    <w:rsid w:val="00161EE4"/>
    <w:rsid w:val="00163023"/>
    <w:rsid w:val="0016343B"/>
    <w:rsid w:val="001639B3"/>
    <w:rsid w:val="00163A9C"/>
    <w:rsid w:val="00164733"/>
    <w:rsid w:val="001647BD"/>
    <w:rsid w:val="00165226"/>
    <w:rsid w:val="00165D91"/>
    <w:rsid w:val="001661EB"/>
    <w:rsid w:val="00167826"/>
    <w:rsid w:val="00170A57"/>
    <w:rsid w:val="00170D25"/>
    <w:rsid w:val="00172592"/>
    <w:rsid w:val="00172986"/>
    <w:rsid w:val="00173057"/>
    <w:rsid w:val="0017614F"/>
    <w:rsid w:val="00176B48"/>
    <w:rsid w:val="0018081C"/>
    <w:rsid w:val="00181406"/>
    <w:rsid w:val="00182C0F"/>
    <w:rsid w:val="00182E12"/>
    <w:rsid w:val="001844B8"/>
    <w:rsid w:val="00184A70"/>
    <w:rsid w:val="0018565B"/>
    <w:rsid w:val="00193212"/>
    <w:rsid w:val="00194DE8"/>
    <w:rsid w:val="001960C8"/>
    <w:rsid w:val="001A155A"/>
    <w:rsid w:val="001A20A1"/>
    <w:rsid w:val="001A2CCA"/>
    <w:rsid w:val="001A4098"/>
    <w:rsid w:val="001A4F23"/>
    <w:rsid w:val="001B00E1"/>
    <w:rsid w:val="001B1498"/>
    <w:rsid w:val="001B1D22"/>
    <w:rsid w:val="001B268F"/>
    <w:rsid w:val="001B47C6"/>
    <w:rsid w:val="001B4C3E"/>
    <w:rsid w:val="001B661C"/>
    <w:rsid w:val="001B6F69"/>
    <w:rsid w:val="001B7E8E"/>
    <w:rsid w:val="001C3DCF"/>
    <w:rsid w:val="001C4293"/>
    <w:rsid w:val="001C44F9"/>
    <w:rsid w:val="001C4B3A"/>
    <w:rsid w:val="001D3F4C"/>
    <w:rsid w:val="001D7460"/>
    <w:rsid w:val="001D7DE1"/>
    <w:rsid w:val="001E1054"/>
    <w:rsid w:val="001E1AC5"/>
    <w:rsid w:val="001E2709"/>
    <w:rsid w:val="001E2FF0"/>
    <w:rsid w:val="001E4CF2"/>
    <w:rsid w:val="001F25BD"/>
    <w:rsid w:val="001F29AC"/>
    <w:rsid w:val="001F4031"/>
    <w:rsid w:val="001F68F2"/>
    <w:rsid w:val="001F71F7"/>
    <w:rsid w:val="00200789"/>
    <w:rsid w:val="0020081B"/>
    <w:rsid w:val="0020337F"/>
    <w:rsid w:val="00203641"/>
    <w:rsid w:val="002042D3"/>
    <w:rsid w:val="002045E8"/>
    <w:rsid w:val="002061B6"/>
    <w:rsid w:val="00210371"/>
    <w:rsid w:val="00216C81"/>
    <w:rsid w:val="00217423"/>
    <w:rsid w:val="00217B9C"/>
    <w:rsid w:val="002203F4"/>
    <w:rsid w:val="0022677C"/>
    <w:rsid w:val="00226966"/>
    <w:rsid w:val="002302F0"/>
    <w:rsid w:val="0023150B"/>
    <w:rsid w:val="0023151C"/>
    <w:rsid w:val="002324E9"/>
    <w:rsid w:val="00233AA4"/>
    <w:rsid w:val="00233CDD"/>
    <w:rsid w:val="00234FF5"/>
    <w:rsid w:val="002372C7"/>
    <w:rsid w:val="002379C9"/>
    <w:rsid w:val="00241A36"/>
    <w:rsid w:val="00241A3A"/>
    <w:rsid w:val="00242651"/>
    <w:rsid w:val="00242F2E"/>
    <w:rsid w:val="00244186"/>
    <w:rsid w:val="00244C5E"/>
    <w:rsid w:val="00245099"/>
    <w:rsid w:val="00254DA2"/>
    <w:rsid w:val="00255C89"/>
    <w:rsid w:val="00257D2A"/>
    <w:rsid w:val="00261DEA"/>
    <w:rsid w:val="0026372B"/>
    <w:rsid w:val="002641FB"/>
    <w:rsid w:val="00264866"/>
    <w:rsid w:val="002653A9"/>
    <w:rsid w:val="00265DA3"/>
    <w:rsid w:val="002667F0"/>
    <w:rsid w:val="00267D75"/>
    <w:rsid w:val="00270EF1"/>
    <w:rsid w:val="00271753"/>
    <w:rsid w:val="002729ED"/>
    <w:rsid w:val="00273756"/>
    <w:rsid w:val="00273F1D"/>
    <w:rsid w:val="002745FB"/>
    <w:rsid w:val="002759B9"/>
    <w:rsid w:val="002769C3"/>
    <w:rsid w:val="00284AE7"/>
    <w:rsid w:val="00285602"/>
    <w:rsid w:val="002861A5"/>
    <w:rsid w:val="00287900"/>
    <w:rsid w:val="0029012C"/>
    <w:rsid w:val="0029020F"/>
    <w:rsid w:val="00290438"/>
    <w:rsid w:val="00293558"/>
    <w:rsid w:val="00293A27"/>
    <w:rsid w:val="0029482F"/>
    <w:rsid w:val="00295F92"/>
    <w:rsid w:val="002A0453"/>
    <w:rsid w:val="002A0D69"/>
    <w:rsid w:val="002A3434"/>
    <w:rsid w:val="002A4911"/>
    <w:rsid w:val="002A5420"/>
    <w:rsid w:val="002A61C1"/>
    <w:rsid w:val="002B6BFA"/>
    <w:rsid w:val="002B777B"/>
    <w:rsid w:val="002C0285"/>
    <w:rsid w:val="002C06EF"/>
    <w:rsid w:val="002C30DC"/>
    <w:rsid w:val="002C3D24"/>
    <w:rsid w:val="002C423F"/>
    <w:rsid w:val="002C69BB"/>
    <w:rsid w:val="002C6C8F"/>
    <w:rsid w:val="002C7E15"/>
    <w:rsid w:val="002D0D05"/>
    <w:rsid w:val="002D1D2E"/>
    <w:rsid w:val="002D31CF"/>
    <w:rsid w:val="002D4089"/>
    <w:rsid w:val="002D4964"/>
    <w:rsid w:val="002D5E5A"/>
    <w:rsid w:val="002D6445"/>
    <w:rsid w:val="002D727F"/>
    <w:rsid w:val="002E3944"/>
    <w:rsid w:val="002E5056"/>
    <w:rsid w:val="002E51A7"/>
    <w:rsid w:val="002E5364"/>
    <w:rsid w:val="002E5D2C"/>
    <w:rsid w:val="002E74DB"/>
    <w:rsid w:val="002F0538"/>
    <w:rsid w:val="002F0DDE"/>
    <w:rsid w:val="002F22D3"/>
    <w:rsid w:val="002F28CA"/>
    <w:rsid w:val="002F3837"/>
    <w:rsid w:val="002F5058"/>
    <w:rsid w:val="002F630E"/>
    <w:rsid w:val="002F68C3"/>
    <w:rsid w:val="0030183A"/>
    <w:rsid w:val="0030246A"/>
    <w:rsid w:val="00303652"/>
    <w:rsid w:val="00303D66"/>
    <w:rsid w:val="00304B01"/>
    <w:rsid w:val="00304F4E"/>
    <w:rsid w:val="00305FC9"/>
    <w:rsid w:val="00306CA5"/>
    <w:rsid w:val="00307559"/>
    <w:rsid w:val="00311979"/>
    <w:rsid w:val="003126E2"/>
    <w:rsid w:val="0031377E"/>
    <w:rsid w:val="00317806"/>
    <w:rsid w:val="00324F59"/>
    <w:rsid w:val="003252D4"/>
    <w:rsid w:val="00325994"/>
    <w:rsid w:val="00325AC7"/>
    <w:rsid w:val="00325CC7"/>
    <w:rsid w:val="0032662A"/>
    <w:rsid w:val="00327FE6"/>
    <w:rsid w:val="0033099D"/>
    <w:rsid w:val="00332532"/>
    <w:rsid w:val="003328BC"/>
    <w:rsid w:val="003334C3"/>
    <w:rsid w:val="00333F12"/>
    <w:rsid w:val="00334FDC"/>
    <w:rsid w:val="003411E6"/>
    <w:rsid w:val="00341A10"/>
    <w:rsid w:val="00343D01"/>
    <w:rsid w:val="00344C97"/>
    <w:rsid w:val="003453EC"/>
    <w:rsid w:val="00346356"/>
    <w:rsid w:val="003471B5"/>
    <w:rsid w:val="00352186"/>
    <w:rsid w:val="00352744"/>
    <w:rsid w:val="00353EA7"/>
    <w:rsid w:val="00356B16"/>
    <w:rsid w:val="00360BB9"/>
    <w:rsid w:val="0036142D"/>
    <w:rsid w:val="003619D1"/>
    <w:rsid w:val="00365861"/>
    <w:rsid w:val="003659A1"/>
    <w:rsid w:val="00365F00"/>
    <w:rsid w:val="00366370"/>
    <w:rsid w:val="00366B62"/>
    <w:rsid w:val="00366F1B"/>
    <w:rsid w:val="00367468"/>
    <w:rsid w:val="00371725"/>
    <w:rsid w:val="00371A03"/>
    <w:rsid w:val="003747CC"/>
    <w:rsid w:val="00376472"/>
    <w:rsid w:val="00377127"/>
    <w:rsid w:val="003802A5"/>
    <w:rsid w:val="00380705"/>
    <w:rsid w:val="00383042"/>
    <w:rsid w:val="003836D0"/>
    <w:rsid w:val="00383A2D"/>
    <w:rsid w:val="00383CF5"/>
    <w:rsid w:val="00385601"/>
    <w:rsid w:val="00387DFD"/>
    <w:rsid w:val="00390691"/>
    <w:rsid w:val="0039228A"/>
    <w:rsid w:val="00392976"/>
    <w:rsid w:val="0039638A"/>
    <w:rsid w:val="00396475"/>
    <w:rsid w:val="00397E3C"/>
    <w:rsid w:val="003A0237"/>
    <w:rsid w:val="003A3BAA"/>
    <w:rsid w:val="003A5EBA"/>
    <w:rsid w:val="003A68B4"/>
    <w:rsid w:val="003A748B"/>
    <w:rsid w:val="003B1261"/>
    <w:rsid w:val="003B1CF2"/>
    <w:rsid w:val="003B721B"/>
    <w:rsid w:val="003C1827"/>
    <w:rsid w:val="003C1AFC"/>
    <w:rsid w:val="003C1F50"/>
    <w:rsid w:val="003C2BB6"/>
    <w:rsid w:val="003C2BDC"/>
    <w:rsid w:val="003C48E1"/>
    <w:rsid w:val="003C7219"/>
    <w:rsid w:val="003C73EB"/>
    <w:rsid w:val="003D0730"/>
    <w:rsid w:val="003D18FC"/>
    <w:rsid w:val="003D69C2"/>
    <w:rsid w:val="003E2853"/>
    <w:rsid w:val="003E4F0D"/>
    <w:rsid w:val="003E661D"/>
    <w:rsid w:val="003E6A6B"/>
    <w:rsid w:val="003E700A"/>
    <w:rsid w:val="003F1B25"/>
    <w:rsid w:val="003F2033"/>
    <w:rsid w:val="003F5303"/>
    <w:rsid w:val="003F5C04"/>
    <w:rsid w:val="00400210"/>
    <w:rsid w:val="004050BB"/>
    <w:rsid w:val="00407C02"/>
    <w:rsid w:val="004103E0"/>
    <w:rsid w:val="00410934"/>
    <w:rsid w:val="00412C2E"/>
    <w:rsid w:val="00417A43"/>
    <w:rsid w:val="00417F54"/>
    <w:rsid w:val="0042148C"/>
    <w:rsid w:val="0042207D"/>
    <w:rsid w:val="004241A8"/>
    <w:rsid w:val="0042473B"/>
    <w:rsid w:val="004256D6"/>
    <w:rsid w:val="00426C8B"/>
    <w:rsid w:val="004313E7"/>
    <w:rsid w:val="004320A2"/>
    <w:rsid w:val="00435718"/>
    <w:rsid w:val="00435FE2"/>
    <w:rsid w:val="004365CD"/>
    <w:rsid w:val="0043689B"/>
    <w:rsid w:val="00436F2A"/>
    <w:rsid w:val="0044102A"/>
    <w:rsid w:val="00444222"/>
    <w:rsid w:val="004454BD"/>
    <w:rsid w:val="004460F8"/>
    <w:rsid w:val="00446B4E"/>
    <w:rsid w:val="0045184F"/>
    <w:rsid w:val="00451B72"/>
    <w:rsid w:val="004537BE"/>
    <w:rsid w:val="00455170"/>
    <w:rsid w:val="00460179"/>
    <w:rsid w:val="00461D88"/>
    <w:rsid w:val="00461FA9"/>
    <w:rsid w:val="00465DDF"/>
    <w:rsid w:val="00467EC3"/>
    <w:rsid w:val="004702AA"/>
    <w:rsid w:val="0047059A"/>
    <w:rsid w:val="00477F6E"/>
    <w:rsid w:val="0048167C"/>
    <w:rsid w:val="00482541"/>
    <w:rsid w:val="004826A7"/>
    <w:rsid w:val="00483EAA"/>
    <w:rsid w:val="004845A3"/>
    <w:rsid w:val="004867F7"/>
    <w:rsid w:val="00487607"/>
    <w:rsid w:val="00491D2E"/>
    <w:rsid w:val="00495F1C"/>
    <w:rsid w:val="00497727"/>
    <w:rsid w:val="004A02A8"/>
    <w:rsid w:val="004A5F33"/>
    <w:rsid w:val="004A5FCF"/>
    <w:rsid w:val="004B3F56"/>
    <w:rsid w:val="004B572D"/>
    <w:rsid w:val="004B7416"/>
    <w:rsid w:val="004C0764"/>
    <w:rsid w:val="004C2A1D"/>
    <w:rsid w:val="004C2E47"/>
    <w:rsid w:val="004C7035"/>
    <w:rsid w:val="004D011B"/>
    <w:rsid w:val="004D125C"/>
    <w:rsid w:val="004D4AAE"/>
    <w:rsid w:val="004D72F4"/>
    <w:rsid w:val="004E0D1B"/>
    <w:rsid w:val="004E1E22"/>
    <w:rsid w:val="004E3E23"/>
    <w:rsid w:val="004E43D1"/>
    <w:rsid w:val="004E44EF"/>
    <w:rsid w:val="004E5F4E"/>
    <w:rsid w:val="004E6398"/>
    <w:rsid w:val="004E6834"/>
    <w:rsid w:val="004E7FC6"/>
    <w:rsid w:val="004F174E"/>
    <w:rsid w:val="004F434A"/>
    <w:rsid w:val="00500C2D"/>
    <w:rsid w:val="00500DF6"/>
    <w:rsid w:val="00501AD6"/>
    <w:rsid w:val="0050356E"/>
    <w:rsid w:val="00504010"/>
    <w:rsid w:val="00504B9C"/>
    <w:rsid w:val="00504ED3"/>
    <w:rsid w:val="00506811"/>
    <w:rsid w:val="00506AA5"/>
    <w:rsid w:val="00510EDC"/>
    <w:rsid w:val="0051463B"/>
    <w:rsid w:val="00514C8A"/>
    <w:rsid w:val="00514D82"/>
    <w:rsid w:val="00514D92"/>
    <w:rsid w:val="0051610A"/>
    <w:rsid w:val="00516B9F"/>
    <w:rsid w:val="00517B48"/>
    <w:rsid w:val="00520FFE"/>
    <w:rsid w:val="005219D1"/>
    <w:rsid w:val="00522A13"/>
    <w:rsid w:val="00523FD0"/>
    <w:rsid w:val="0052421D"/>
    <w:rsid w:val="00525B75"/>
    <w:rsid w:val="00527CBE"/>
    <w:rsid w:val="005309C5"/>
    <w:rsid w:val="005322E4"/>
    <w:rsid w:val="005337E6"/>
    <w:rsid w:val="0053713A"/>
    <w:rsid w:val="0053763A"/>
    <w:rsid w:val="005403B3"/>
    <w:rsid w:val="00540A25"/>
    <w:rsid w:val="005423E3"/>
    <w:rsid w:val="00550EC7"/>
    <w:rsid w:val="005527E2"/>
    <w:rsid w:val="00552F6F"/>
    <w:rsid w:val="00553025"/>
    <w:rsid w:val="005535E0"/>
    <w:rsid w:val="00553B42"/>
    <w:rsid w:val="00553DAC"/>
    <w:rsid w:val="005546A5"/>
    <w:rsid w:val="00554C5B"/>
    <w:rsid w:val="005550B8"/>
    <w:rsid w:val="0055627F"/>
    <w:rsid w:val="00560019"/>
    <w:rsid w:val="00561C94"/>
    <w:rsid w:val="00561DA5"/>
    <w:rsid w:val="005622BA"/>
    <w:rsid w:val="0056515A"/>
    <w:rsid w:val="005659BC"/>
    <w:rsid w:val="00567121"/>
    <w:rsid w:val="005723F7"/>
    <w:rsid w:val="00572EF9"/>
    <w:rsid w:val="00573608"/>
    <w:rsid w:val="00574429"/>
    <w:rsid w:val="0057446E"/>
    <w:rsid w:val="00574E13"/>
    <w:rsid w:val="005750FE"/>
    <w:rsid w:val="0057661B"/>
    <w:rsid w:val="00577322"/>
    <w:rsid w:val="0058176C"/>
    <w:rsid w:val="005826A2"/>
    <w:rsid w:val="00590893"/>
    <w:rsid w:val="00591F48"/>
    <w:rsid w:val="00592577"/>
    <w:rsid w:val="00592A26"/>
    <w:rsid w:val="00593E7A"/>
    <w:rsid w:val="005955BB"/>
    <w:rsid w:val="00597B62"/>
    <w:rsid w:val="00597C96"/>
    <w:rsid w:val="00597DD9"/>
    <w:rsid w:val="005A165E"/>
    <w:rsid w:val="005A1A83"/>
    <w:rsid w:val="005A321D"/>
    <w:rsid w:val="005A3AD9"/>
    <w:rsid w:val="005A4E17"/>
    <w:rsid w:val="005A7EAF"/>
    <w:rsid w:val="005B0E39"/>
    <w:rsid w:val="005B51F3"/>
    <w:rsid w:val="005B5A2C"/>
    <w:rsid w:val="005B69A5"/>
    <w:rsid w:val="005C04C9"/>
    <w:rsid w:val="005C3989"/>
    <w:rsid w:val="005C7A26"/>
    <w:rsid w:val="005D05FE"/>
    <w:rsid w:val="005D3F78"/>
    <w:rsid w:val="005D71DB"/>
    <w:rsid w:val="005D75BA"/>
    <w:rsid w:val="005E3463"/>
    <w:rsid w:val="005E571D"/>
    <w:rsid w:val="005E5E5F"/>
    <w:rsid w:val="005E73F1"/>
    <w:rsid w:val="005E742A"/>
    <w:rsid w:val="005E7655"/>
    <w:rsid w:val="005E7C1D"/>
    <w:rsid w:val="005F16D5"/>
    <w:rsid w:val="005F230A"/>
    <w:rsid w:val="005F2354"/>
    <w:rsid w:val="005F40B5"/>
    <w:rsid w:val="005F5857"/>
    <w:rsid w:val="005F5C3F"/>
    <w:rsid w:val="0060190C"/>
    <w:rsid w:val="00604D32"/>
    <w:rsid w:val="006058BF"/>
    <w:rsid w:val="006073D0"/>
    <w:rsid w:val="00607712"/>
    <w:rsid w:val="00607768"/>
    <w:rsid w:val="00610EB6"/>
    <w:rsid w:val="00612DA6"/>
    <w:rsid w:val="00613680"/>
    <w:rsid w:val="0061374F"/>
    <w:rsid w:val="006139FF"/>
    <w:rsid w:val="00614D94"/>
    <w:rsid w:val="00615A10"/>
    <w:rsid w:val="00616EE4"/>
    <w:rsid w:val="00623013"/>
    <w:rsid w:val="006231E1"/>
    <w:rsid w:val="00624362"/>
    <w:rsid w:val="006255CE"/>
    <w:rsid w:val="00626DEE"/>
    <w:rsid w:val="00627DA9"/>
    <w:rsid w:val="006319BE"/>
    <w:rsid w:val="00631CBB"/>
    <w:rsid w:val="00632292"/>
    <w:rsid w:val="0063245D"/>
    <w:rsid w:val="00634C85"/>
    <w:rsid w:val="0063542A"/>
    <w:rsid w:val="006364DF"/>
    <w:rsid w:val="006406CE"/>
    <w:rsid w:val="006424B0"/>
    <w:rsid w:val="00646267"/>
    <w:rsid w:val="00647330"/>
    <w:rsid w:val="00650DBE"/>
    <w:rsid w:val="00652D63"/>
    <w:rsid w:val="00654D5E"/>
    <w:rsid w:val="0065581E"/>
    <w:rsid w:val="0065594D"/>
    <w:rsid w:val="00656534"/>
    <w:rsid w:val="00656762"/>
    <w:rsid w:val="0065737C"/>
    <w:rsid w:val="006608A9"/>
    <w:rsid w:val="00661E07"/>
    <w:rsid w:val="0066228F"/>
    <w:rsid w:val="006638F8"/>
    <w:rsid w:val="0066477F"/>
    <w:rsid w:val="00665567"/>
    <w:rsid w:val="00670586"/>
    <w:rsid w:val="006709B1"/>
    <w:rsid w:val="00671850"/>
    <w:rsid w:val="006719CF"/>
    <w:rsid w:val="00671E2D"/>
    <w:rsid w:val="00673219"/>
    <w:rsid w:val="00673F5B"/>
    <w:rsid w:val="0067498D"/>
    <w:rsid w:val="0068057A"/>
    <w:rsid w:val="00681A45"/>
    <w:rsid w:val="00681D82"/>
    <w:rsid w:val="00683A44"/>
    <w:rsid w:val="00683B5C"/>
    <w:rsid w:val="00684F4C"/>
    <w:rsid w:val="0068536A"/>
    <w:rsid w:val="006868C3"/>
    <w:rsid w:val="006874D4"/>
    <w:rsid w:val="00687739"/>
    <w:rsid w:val="006924F1"/>
    <w:rsid w:val="006927E0"/>
    <w:rsid w:val="00693148"/>
    <w:rsid w:val="00694144"/>
    <w:rsid w:val="006951D5"/>
    <w:rsid w:val="006967E6"/>
    <w:rsid w:val="006A0647"/>
    <w:rsid w:val="006A0D02"/>
    <w:rsid w:val="006A1D57"/>
    <w:rsid w:val="006A5563"/>
    <w:rsid w:val="006B0526"/>
    <w:rsid w:val="006B596B"/>
    <w:rsid w:val="006B5F25"/>
    <w:rsid w:val="006B7A08"/>
    <w:rsid w:val="006C1F01"/>
    <w:rsid w:val="006C3EB4"/>
    <w:rsid w:val="006C407A"/>
    <w:rsid w:val="006C4202"/>
    <w:rsid w:val="006C5EE3"/>
    <w:rsid w:val="006D1EE4"/>
    <w:rsid w:val="006D25DC"/>
    <w:rsid w:val="006D307C"/>
    <w:rsid w:val="006D32E7"/>
    <w:rsid w:val="006D4240"/>
    <w:rsid w:val="006D7140"/>
    <w:rsid w:val="006D7E60"/>
    <w:rsid w:val="006E0EF7"/>
    <w:rsid w:val="006E1709"/>
    <w:rsid w:val="006E41D8"/>
    <w:rsid w:val="006E66DF"/>
    <w:rsid w:val="006E6B41"/>
    <w:rsid w:val="006E7032"/>
    <w:rsid w:val="006E70D7"/>
    <w:rsid w:val="006F1EBF"/>
    <w:rsid w:val="006F424E"/>
    <w:rsid w:val="006F4C0E"/>
    <w:rsid w:val="006F50C9"/>
    <w:rsid w:val="006F68E8"/>
    <w:rsid w:val="0070063F"/>
    <w:rsid w:val="00700CBC"/>
    <w:rsid w:val="00701578"/>
    <w:rsid w:val="007037A7"/>
    <w:rsid w:val="0070391D"/>
    <w:rsid w:val="007077C7"/>
    <w:rsid w:val="00710FAA"/>
    <w:rsid w:val="0071175F"/>
    <w:rsid w:val="00715211"/>
    <w:rsid w:val="00721AA5"/>
    <w:rsid w:val="00721AC1"/>
    <w:rsid w:val="00721CB8"/>
    <w:rsid w:val="00722CDF"/>
    <w:rsid w:val="007245F0"/>
    <w:rsid w:val="0072631F"/>
    <w:rsid w:val="007265DC"/>
    <w:rsid w:val="00726CB6"/>
    <w:rsid w:val="00730232"/>
    <w:rsid w:val="00732DDC"/>
    <w:rsid w:val="007340CC"/>
    <w:rsid w:val="007352F6"/>
    <w:rsid w:val="00736390"/>
    <w:rsid w:val="007403B6"/>
    <w:rsid w:val="00740D45"/>
    <w:rsid w:val="007430C4"/>
    <w:rsid w:val="007435ED"/>
    <w:rsid w:val="00744366"/>
    <w:rsid w:val="007478D1"/>
    <w:rsid w:val="00747AE5"/>
    <w:rsid w:val="00752364"/>
    <w:rsid w:val="00752372"/>
    <w:rsid w:val="00752698"/>
    <w:rsid w:val="007526B6"/>
    <w:rsid w:val="00752D35"/>
    <w:rsid w:val="00752E2A"/>
    <w:rsid w:val="00753D30"/>
    <w:rsid w:val="00754C62"/>
    <w:rsid w:val="007560AF"/>
    <w:rsid w:val="0076046C"/>
    <w:rsid w:val="00762726"/>
    <w:rsid w:val="00762DDE"/>
    <w:rsid w:val="007634FD"/>
    <w:rsid w:val="007635B1"/>
    <w:rsid w:val="00765365"/>
    <w:rsid w:val="007657B6"/>
    <w:rsid w:val="007665B4"/>
    <w:rsid w:val="00770FCD"/>
    <w:rsid w:val="00772C8B"/>
    <w:rsid w:val="0077393C"/>
    <w:rsid w:val="00775826"/>
    <w:rsid w:val="00777F79"/>
    <w:rsid w:val="00786988"/>
    <w:rsid w:val="007876CD"/>
    <w:rsid w:val="00787CD1"/>
    <w:rsid w:val="00793312"/>
    <w:rsid w:val="00793A80"/>
    <w:rsid w:val="00793DAF"/>
    <w:rsid w:val="007940B6"/>
    <w:rsid w:val="00794D19"/>
    <w:rsid w:val="00795262"/>
    <w:rsid w:val="00795753"/>
    <w:rsid w:val="007A0400"/>
    <w:rsid w:val="007A0A2D"/>
    <w:rsid w:val="007A198C"/>
    <w:rsid w:val="007A2036"/>
    <w:rsid w:val="007A5A03"/>
    <w:rsid w:val="007A5D78"/>
    <w:rsid w:val="007A638F"/>
    <w:rsid w:val="007B052B"/>
    <w:rsid w:val="007B11D3"/>
    <w:rsid w:val="007B1900"/>
    <w:rsid w:val="007B19DE"/>
    <w:rsid w:val="007B33E2"/>
    <w:rsid w:val="007B43A3"/>
    <w:rsid w:val="007B6C56"/>
    <w:rsid w:val="007B6F4B"/>
    <w:rsid w:val="007C0105"/>
    <w:rsid w:val="007C0C4D"/>
    <w:rsid w:val="007C185F"/>
    <w:rsid w:val="007C3153"/>
    <w:rsid w:val="007C6792"/>
    <w:rsid w:val="007C6BFE"/>
    <w:rsid w:val="007D0703"/>
    <w:rsid w:val="007D0AAF"/>
    <w:rsid w:val="007D5009"/>
    <w:rsid w:val="007D53FD"/>
    <w:rsid w:val="007D61B4"/>
    <w:rsid w:val="007D64E8"/>
    <w:rsid w:val="007D6777"/>
    <w:rsid w:val="007E22C1"/>
    <w:rsid w:val="007E651F"/>
    <w:rsid w:val="007E7065"/>
    <w:rsid w:val="007F0821"/>
    <w:rsid w:val="007F163F"/>
    <w:rsid w:val="007F4C84"/>
    <w:rsid w:val="007F54F2"/>
    <w:rsid w:val="007F57B7"/>
    <w:rsid w:val="007F5F3D"/>
    <w:rsid w:val="007F6D5A"/>
    <w:rsid w:val="0080128C"/>
    <w:rsid w:val="00804DF5"/>
    <w:rsid w:val="00812224"/>
    <w:rsid w:val="0081323A"/>
    <w:rsid w:val="008136EC"/>
    <w:rsid w:val="008160A7"/>
    <w:rsid w:val="00820E36"/>
    <w:rsid w:val="0082100D"/>
    <w:rsid w:val="00822229"/>
    <w:rsid w:val="008243B0"/>
    <w:rsid w:val="0082693D"/>
    <w:rsid w:val="00830C7D"/>
    <w:rsid w:val="00831FC2"/>
    <w:rsid w:val="0083365E"/>
    <w:rsid w:val="0083415C"/>
    <w:rsid w:val="00835EF6"/>
    <w:rsid w:val="00836399"/>
    <w:rsid w:val="00836E50"/>
    <w:rsid w:val="00840C7A"/>
    <w:rsid w:val="008414BC"/>
    <w:rsid w:val="00841B42"/>
    <w:rsid w:val="00842C05"/>
    <w:rsid w:val="00843C23"/>
    <w:rsid w:val="00845038"/>
    <w:rsid w:val="00847875"/>
    <w:rsid w:val="00850CD4"/>
    <w:rsid w:val="00855072"/>
    <w:rsid w:val="008557EB"/>
    <w:rsid w:val="008563A5"/>
    <w:rsid w:val="00856652"/>
    <w:rsid w:val="008566F5"/>
    <w:rsid w:val="0086111F"/>
    <w:rsid w:val="0086412B"/>
    <w:rsid w:val="00864B5F"/>
    <w:rsid w:val="008655A8"/>
    <w:rsid w:val="00867183"/>
    <w:rsid w:val="00867E73"/>
    <w:rsid w:val="00867F07"/>
    <w:rsid w:val="0087078D"/>
    <w:rsid w:val="00870C22"/>
    <w:rsid w:val="00870C51"/>
    <w:rsid w:val="00871147"/>
    <w:rsid w:val="008721B1"/>
    <w:rsid w:val="00874F01"/>
    <w:rsid w:val="00880DE9"/>
    <w:rsid w:val="008819BD"/>
    <w:rsid w:val="008834B6"/>
    <w:rsid w:val="00883B4E"/>
    <w:rsid w:val="00890598"/>
    <w:rsid w:val="00890834"/>
    <w:rsid w:val="00890FBE"/>
    <w:rsid w:val="0089102A"/>
    <w:rsid w:val="00891763"/>
    <w:rsid w:val="008919AE"/>
    <w:rsid w:val="00893339"/>
    <w:rsid w:val="0089382F"/>
    <w:rsid w:val="00896FC4"/>
    <w:rsid w:val="0089758B"/>
    <w:rsid w:val="00897A80"/>
    <w:rsid w:val="008A0BF3"/>
    <w:rsid w:val="008A1B82"/>
    <w:rsid w:val="008A2B17"/>
    <w:rsid w:val="008A3760"/>
    <w:rsid w:val="008A488E"/>
    <w:rsid w:val="008B0B8C"/>
    <w:rsid w:val="008B0D7A"/>
    <w:rsid w:val="008B7B3D"/>
    <w:rsid w:val="008C0117"/>
    <w:rsid w:val="008C10CA"/>
    <w:rsid w:val="008C1B0E"/>
    <w:rsid w:val="008C22A9"/>
    <w:rsid w:val="008C2AA4"/>
    <w:rsid w:val="008C3A1A"/>
    <w:rsid w:val="008C4613"/>
    <w:rsid w:val="008C5FDC"/>
    <w:rsid w:val="008C77A4"/>
    <w:rsid w:val="008D0AD4"/>
    <w:rsid w:val="008D5BCE"/>
    <w:rsid w:val="008D66CE"/>
    <w:rsid w:val="008D7BD1"/>
    <w:rsid w:val="008D7D30"/>
    <w:rsid w:val="008E2A29"/>
    <w:rsid w:val="008E2F8F"/>
    <w:rsid w:val="008E675F"/>
    <w:rsid w:val="008E6B0D"/>
    <w:rsid w:val="008F0272"/>
    <w:rsid w:val="008F122C"/>
    <w:rsid w:val="008F201A"/>
    <w:rsid w:val="008F25A4"/>
    <w:rsid w:val="008F2D50"/>
    <w:rsid w:val="008F41FE"/>
    <w:rsid w:val="008F4BB4"/>
    <w:rsid w:val="00902698"/>
    <w:rsid w:val="00902920"/>
    <w:rsid w:val="009031AC"/>
    <w:rsid w:val="0090348E"/>
    <w:rsid w:val="00903E19"/>
    <w:rsid w:val="009060E8"/>
    <w:rsid w:val="00906C0B"/>
    <w:rsid w:val="00911644"/>
    <w:rsid w:val="00914E16"/>
    <w:rsid w:val="00915E9A"/>
    <w:rsid w:val="009177CC"/>
    <w:rsid w:val="009229DA"/>
    <w:rsid w:val="00925748"/>
    <w:rsid w:val="00925940"/>
    <w:rsid w:val="00925EF8"/>
    <w:rsid w:val="00927CC9"/>
    <w:rsid w:val="00927FD6"/>
    <w:rsid w:val="00932179"/>
    <w:rsid w:val="00932302"/>
    <w:rsid w:val="00933917"/>
    <w:rsid w:val="009360BC"/>
    <w:rsid w:val="0093693A"/>
    <w:rsid w:val="00940517"/>
    <w:rsid w:val="009408C1"/>
    <w:rsid w:val="00940C05"/>
    <w:rsid w:val="009413B4"/>
    <w:rsid w:val="009442F2"/>
    <w:rsid w:val="0094495F"/>
    <w:rsid w:val="00945DC4"/>
    <w:rsid w:val="00946029"/>
    <w:rsid w:val="00947D95"/>
    <w:rsid w:val="00951D95"/>
    <w:rsid w:val="009565B9"/>
    <w:rsid w:val="0095799A"/>
    <w:rsid w:val="00960038"/>
    <w:rsid w:val="00962052"/>
    <w:rsid w:val="009622F2"/>
    <w:rsid w:val="009661D8"/>
    <w:rsid w:val="00966C50"/>
    <w:rsid w:val="00972139"/>
    <w:rsid w:val="00972295"/>
    <w:rsid w:val="00972FC8"/>
    <w:rsid w:val="0097738B"/>
    <w:rsid w:val="0098052E"/>
    <w:rsid w:val="00982D67"/>
    <w:rsid w:val="00984BA9"/>
    <w:rsid w:val="00990E2B"/>
    <w:rsid w:val="00994B6B"/>
    <w:rsid w:val="00996D0E"/>
    <w:rsid w:val="00997B8B"/>
    <w:rsid w:val="00997DF6"/>
    <w:rsid w:val="009A02B5"/>
    <w:rsid w:val="009A5292"/>
    <w:rsid w:val="009A731F"/>
    <w:rsid w:val="009A7CF3"/>
    <w:rsid w:val="009B24DF"/>
    <w:rsid w:val="009B3DCF"/>
    <w:rsid w:val="009B4E8A"/>
    <w:rsid w:val="009B5A8B"/>
    <w:rsid w:val="009B7DF2"/>
    <w:rsid w:val="009C2459"/>
    <w:rsid w:val="009C3DF0"/>
    <w:rsid w:val="009C4B2A"/>
    <w:rsid w:val="009C58DF"/>
    <w:rsid w:val="009C5B37"/>
    <w:rsid w:val="009C6A78"/>
    <w:rsid w:val="009D0093"/>
    <w:rsid w:val="009D0EB3"/>
    <w:rsid w:val="009D1152"/>
    <w:rsid w:val="009D4B61"/>
    <w:rsid w:val="009E219A"/>
    <w:rsid w:val="009E5064"/>
    <w:rsid w:val="009E70BD"/>
    <w:rsid w:val="009F49BE"/>
    <w:rsid w:val="009F54CA"/>
    <w:rsid w:val="009F70DD"/>
    <w:rsid w:val="00A00E91"/>
    <w:rsid w:val="00A07FBC"/>
    <w:rsid w:val="00A1060C"/>
    <w:rsid w:val="00A10A84"/>
    <w:rsid w:val="00A114AC"/>
    <w:rsid w:val="00A11E8C"/>
    <w:rsid w:val="00A13C5B"/>
    <w:rsid w:val="00A171DA"/>
    <w:rsid w:val="00A17328"/>
    <w:rsid w:val="00A17590"/>
    <w:rsid w:val="00A17E25"/>
    <w:rsid w:val="00A2089B"/>
    <w:rsid w:val="00A2158F"/>
    <w:rsid w:val="00A2180E"/>
    <w:rsid w:val="00A235EA"/>
    <w:rsid w:val="00A26347"/>
    <w:rsid w:val="00A266B6"/>
    <w:rsid w:val="00A27672"/>
    <w:rsid w:val="00A27AA2"/>
    <w:rsid w:val="00A27FEA"/>
    <w:rsid w:val="00A30A35"/>
    <w:rsid w:val="00A3105F"/>
    <w:rsid w:val="00A313F3"/>
    <w:rsid w:val="00A339E8"/>
    <w:rsid w:val="00A412B7"/>
    <w:rsid w:val="00A423E7"/>
    <w:rsid w:val="00A46733"/>
    <w:rsid w:val="00A53C55"/>
    <w:rsid w:val="00A56627"/>
    <w:rsid w:val="00A57F82"/>
    <w:rsid w:val="00A6008A"/>
    <w:rsid w:val="00A6170C"/>
    <w:rsid w:val="00A7062A"/>
    <w:rsid w:val="00A72AF5"/>
    <w:rsid w:val="00A734A0"/>
    <w:rsid w:val="00A73972"/>
    <w:rsid w:val="00A73EAE"/>
    <w:rsid w:val="00A76475"/>
    <w:rsid w:val="00A76F58"/>
    <w:rsid w:val="00A80BEC"/>
    <w:rsid w:val="00A81ACD"/>
    <w:rsid w:val="00A824D4"/>
    <w:rsid w:val="00A8261C"/>
    <w:rsid w:val="00A84872"/>
    <w:rsid w:val="00A85219"/>
    <w:rsid w:val="00A856F6"/>
    <w:rsid w:val="00A85E96"/>
    <w:rsid w:val="00A86523"/>
    <w:rsid w:val="00A86832"/>
    <w:rsid w:val="00A87874"/>
    <w:rsid w:val="00A90087"/>
    <w:rsid w:val="00A91B73"/>
    <w:rsid w:val="00A93420"/>
    <w:rsid w:val="00A94FFB"/>
    <w:rsid w:val="00A97EE5"/>
    <w:rsid w:val="00AA2594"/>
    <w:rsid w:val="00AA37C9"/>
    <w:rsid w:val="00AA3C5C"/>
    <w:rsid w:val="00AA53A8"/>
    <w:rsid w:val="00AA6F00"/>
    <w:rsid w:val="00AB1110"/>
    <w:rsid w:val="00AC0F6E"/>
    <w:rsid w:val="00AC0FCD"/>
    <w:rsid w:val="00AC4A6F"/>
    <w:rsid w:val="00AD0310"/>
    <w:rsid w:val="00AD1A9A"/>
    <w:rsid w:val="00AD1C28"/>
    <w:rsid w:val="00AD24C9"/>
    <w:rsid w:val="00AD2A38"/>
    <w:rsid w:val="00AD3AF9"/>
    <w:rsid w:val="00AD3C54"/>
    <w:rsid w:val="00AE00D0"/>
    <w:rsid w:val="00AE0636"/>
    <w:rsid w:val="00AE1D46"/>
    <w:rsid w:val="00AE46A5"/>
    <w:rsid w:val="00AF0BDC"/>
    <w:rsid w:val="00AF473D"/>
    <w:rsid w:val="00AF7548"/>
    <w:rsid w:val="00B00C2F"/>
    <w:rsid w:val="00B01CFB"/>
    <w:rsid w:val="00B028D6"/>
    <w:rsid w:val="00B0331B"/>
    <w:rsid w:val="00B03D41"/>
    <w:rsid w:val="00B05355"/>
    <w:rsid w:val="00B05BA6"/>
    <w:rsid w:val="00B06D49"/>
    <w:rsid w:val="00B074B3"/>
    <w:rsid w:val="00B076DE"/>
    <w:rsid w:val="00B121DD"/>
    <w:rsid w:val="00B128B4"/>
    <w:rsid w:val="00B133D9"/>
    <w:rsid w:val="00B13B2D"/>
    <w:rsid w:val="00B13E70"/>
    <w:rsid w:val="00B1703F"/>
    <w:rsid w:val="00B20289"/>
    <w:rsid w:val="00B25BC9"/>
    <w:rsid w:val="00B26627"/>
    <w:rsid w:val="00B3055C"/>
    <w:rsid w:val="00B31155"/>
    <w:rsid w:val="00B360BE"/>
    <w:rsid w:val="00B3727B"/>
    <w:rsid w:val="00B40839"/>
    <w:rsid w:val="00B415E7"/>
    <w:rsid w:val="00B44516"/>
    <w:rsid w:val="00B46C7B"/>
    <w:rsid w:val="00B47F7D"/>
    <w:rsid w:val="00B525CB"/>
    <w:rsid w:val="00B539C4"/>
    <w:rsid w:val="00B55552"/>
    <w:rsid w:val="00B57258"/>
    <w:rsid w:val="00B60B2E"/>
    <w:rsid w:val="00B60C4B"/>
    <w:rsid w:val="00B60EFB"/>
    <w:rsid w:val="00B63B3C"/>
    <w:rsid w:val="00B64635"/>
    <w:rsid w:val="00B64835"/>
    <w:rsid w:val="00B65A4B"/>
    <w:rsid w:val="00B667FA"/>
    <w:rsid w:val="00B66B31"/>
    <w:rsid w:val="00B67656"/>
    <w:rsid w:val="00B70938"/>
    <w:rsid w:val="00B70963"/>
    <w:rsid w:val="00B7102E"/>
    <w:rsid w:val="00B711D9"/>
    <w:rsid w:val="00B71790"/>
    <w:rsid w:val="00B75487"/>
    <w:rsid w:val="00B7741C"/>
    <w:rsid w:val="00B776E3"/>
    <w:rsid w:val="00B81081"/>
    <w:rsid w:val="00B819D8"/>
    <w:rsid w:val="00B90301"/>
    <w:rsid w:val="00B90A1E"/>
    <w:rsid w:val="00B929C9"/>
    <w:rsid w:val="00B931CE"/>
    <w:rsid w:val="00B94296"/>
    <w:rsid w:val="00B95980"/>
    <w:rsid w:val="00B96AD2"/>
    <w:rsid w:val="00B97A07"/>
    <w:rsid w:val="00BA1FDB"/>
    <w:rsid w:val="00BA2163"/>
    <w:rsid w:val="00BA2911"/>
    <w:rsid w:val="00BA32FB"/>
    <w:rsid w:val="00BA39DE"/>
    <w:rsid w:val="00BA4E9D"/>
    <w:rsid w:val="00BA6E6F"/>
    <w:rsid w:val="00BB0E80"/>
    <w:rsid w:val="00BB1437"/>
    <w:rsid w:val="00BB3043"/>
    <w:rsid w:val="00BB326D"/>
    <w:rsid w:val="00BB337D"/>
    <w:rsid w:val="00BB3BBC"/>
    <w:rsid w:val="00BB3F91"/>
    <w:rsid w:val="00BB46FC"/>
    <w:rsid w:val="00BB49DD"/>
    <w:rsid w:val="00BB57C3"/>
    <w:rsid w:val="00BB5C01"/>
    <w:rsid w:val="00BB5CAE"/>
    <w:rsid w:val="00BB76A1"/>
    <w:rsid w:val="00BB7BB4"/>
    <w:rsid w:val="00BC2E49"/>
    <w:rsid w:val="00BC4B49"/>
    <w:rsid w:val="00BC7B2E"/>
    <w:rsid w:val="00BD119C"/>
    <w:rsid w:val="00BD35B6"/>
    <w:rsid w:val="00BD3C03"/>
    <w:rsid w:val="00BD4D11"/>
    <w:rsid w:val="00BD5DEA"/>
    <w:rsid w:val="00BD6A28"/>
    <w:rsid w:val="00BE244E"/>
    <w:rsid w:val="00BE318E"/>
    <w:rsid w:val="00BE3230"/>
    <w:rsid w:val="00BE489B"/>
    <w:rsid w:val="00BE544C"/>
    <w:rsid w:val="00BF0011"/>
    <w:rsid w:val="00BF10EE"/>
    <w:rsid w:val="00BF21B2"/>
    <w:rsid w:val="00BF3336"/>
    <w:rsid w:val="00BF373A"/>
    <w:rsid w:val="00BF5F8E"/>
    <w:rsid w:val="00C00391"/>
    <w:rsid w:val="00C04542"/>
    <w:rsid w:val="00C05E38"/>
    <w:rsid w:val="00C10AF0"/>
    <w:rsid w:val="00C10D66"/>
    <w:rsid w:val="00C11A5A"/>
    <w:rsid w:val="00C125FA"/>
    <w:rsid w:val="00C12C89"/>
    <w:rsid w:val="00C15158"/>
    <w:rsid w:val="00C15685"/>
    <w:rsid w:val="00C170F3"/>
    <w:rsid w:val="00C179E4"/>
    <w:rsid w:val="00C17ADA"/>
    <w:rsid w:val="00C22DDA"/>
    <w:rsid w:val="00C25362"/>
    <w:rsid w:val="00C25624"/>
    <w:rsid w:val="00C31136"/>
    <w:rsid w:val="00C33CFA"/>
    <w:rsid w:val="00C40748"/>
    <w:rsid w:val="00C41390"/>
    <w:rsid w:val="00C417D2"/>
    <w:rsid w:val="00C41C15"/>
    <w:rsid w:val="00C4254E"/>
    <w:rsid w:val="00C43B39"/>
    <w:rsid w:val="00C466DF"/>
    <w:rsid w:val="00C466FB"/>
    <w:rsid w:val="00C4672D"/>
    <w:rsid w:val="00C47185"/>
    <w:rsid w:val="00C4730E"/>
    <w:rsid w:val="00C51803"/>
    <w:rsid w:val="00C5372A"/>
    <w:rsid w:val="00C545F7"/>
    <w:rsid w:val="00C55451"/>
    <w:rsid w:val="00C5557C"/>
    <w:rsid w:val="00C56813"/>
    <w:rsid w:val="00C56F5D"/>
    <w:rsid w:val="00C61459"/>
    <w:rsid w:val="00C6166E"/>
    <w:rsid w:val="00C6370A"/>
    <w:rsid w:val="00C64A13"/>
    <w:rsid w:val="00C65426"/>
    <w:rsid w:val="00C708C2"/>
    <w:rsid w:val="00C714EC"/>
    <w:rsid w:val="00C71D2A"/>
    <w:rsid w:val="00C756D2"/>
    <w:rsid w:val="00C76A4E"/>
    <w:rsid w:val="00C83252"/>
    <w:rsid w:val="00C85715"/>
    <w:rsid w:val="00C86999"/>
    <w:rsid w:val="00C87F08"/>
    <w:rsid w:val="00C91D03"/>
    <w:rsid w:val="00C92ABC"/>
    <w:rsid w:val="00C93D9E"/>
    <w:rsid w:val="00C94707"/>
    <w:rsid w:val="00C95252"/>
    <w:rsid w:val="00C955E4"/>
    <w:rsid w:val="00C9735A"/>
    <w:rsid w:val="00C9786E"/>
    <w:rsid w:val="00CA0D65"/>
    <w:rsid w:val="00CA31F3"/>
    <w:rsid w:val="00CA3232"/>
    <w:rsid w:val="00CA3F2C"/>
    <w:rsid w:val="00CA43D1"/>
    <w:rsid w:val="00CA4810"/>
    <w:rsid w:val="00CA4AD1"/>
    <w:rsid w:val="00CA4DF2"/>
    <w:rsid w:val="00CA7B74"/>
    <w:rsid w:val="00CB1E99"/>
    <w:rsid w:val="00CB2EF4"/>
    <w:rsid w:val="00CB3283"/>
    <w:rsid w:val="00CB5977"/>
    <w:rsid w:val="00CB6816"/>
    <w:rsid w:val="00CB74EF"/>
    <w:rsid w:val="00CB79EC"/>
    <w:rsid w:val="00CC05D4"/>
    <w:rsid w:val="00CC09A0"/>
    <w:rsid w:val="00CC1BA1"/>
    <w:rsid w:val="00CC1DD0"/>
    <w:rsid w:val="00CC20BB"/>
    <w:rsid w:val="00CC2552"/>
    <w:rsid w:val="00CC415B"/>
    <w:rsid w:val="00CC6242"/>
    <w:rsid w:val="00CC6DEA"/>
    <w:rsid w:val="00CC7438"/>
    <w:rsid w:val="00CD61C0"/>
    <w:rsid w:val="00CE083F"/>
    <w:rsid w:val="00CE0D19"/>
    <w:rsid w:val="00CE36FF"/>
    <w:rsid w:val="00CE57A1"/>
    <w:rsid w:val="00CE6B74"/>
    <w:rsid w:val="00CF0FB9"/>
    <w:rsid w:val="00CF2F97"/>
    <w:rsid w:val="00CF3B93"/>
    <w:rsid w:val="00CF4509"/>
    <w:rsid w:val="00CF4D16"/>
    <w:rsid w:val="00D020E4"/>
    <w:rsid w:val="00D05251"/>
    <w:rsid w:val="00D05288"/>
    <w:rsid w:val="00D0579D"/>
    <w:rsid w:val="00D0678F"/>
    <w:rsid w:val="00D078AC"/>
    <w:rsid w:val="00D118B3"/>
    <w:rsid w:val="00D14DD6"/>
    <w:rsid w:val="00D1667A"/>
    <w:rsid w:val="00D16D82"/>
    <w:rsid w:val="00D200FA"/>
    <w:rsid w:val="00D20165"/>
    <w:rsid w:val="00D20652"/>
    <w:rsid w:val="00D2210B"/>
    <w:rsid w:val="00D225D3"/>
    <w:rsid w:val="00D22A21"/>
    <w:rsid w:val="00D2348D"/>
    <w:rsid w:val="00D2353C"/>
    <w:rsid w:val="00D24DFE"/>
    <w:rsid w:val="00D2555C"/>
    <w:rsid w:val="00D26E63"/>
    <w:rsid w:val="00D31EB5"/>
    <w:rsid w:val="00D3260E"/>
    <w:rsid w:val="00D32A2D"/>
    <w:rsid w:val="00D3466B"/>
    <w:rsid w:val="00D36001"/>
    <w:rsid w:val="00D36DA5"/>
    <w:rsid w:val="00D4174F"/>
    <w:rsid w:val="00D41E89"/>
    <w:rsid w:val="00D4350C"/>
    <w:rsid w:val="00D43879"/>
    <w:rsid w:val="00D455E6"/>
    <w:rsid w:val="00D456F3"/>
    <w:rsid w:val="00D45C8C"/>
    <w:rsid w:val="00D46397"/>
    <w:rsid w:val="00D47CAD"/>
    <w:rsid w:val="00D51C0C"/>
    <w:rsid w:val="00D543B6"/>
    <w:rsid w:val="00D54E8D"/>
    <w:rsid w:val="00D55D55"/>
    <w:rsid w:val="00D55E54"/>
    <w:rsid w:val="00D562B2"/>
    <w:rsid w:val="00D6312D"/>
    <w:rsid w:val="00D644A1"/>
    <w:rsid w:val="00D6512B"/>
    <w:rsid w:val="00D66003"/>
    <w:rsid w:val="00D717A5"/>
    <w:rsid w:val="00D727D5"/>
    <w:rsid w:val="00D7409C"/>
    <w:rsid w:val="00D74276"/>
    <w:rsid w:val="00D746EE"/>
    <w:rsid w:val="00D747CB"/>
    <w:rsid w:val="00D74949"/>
    <w:rsid w:val="00D74E82"/>
    <w:rsid w:val="00D758EC"/>
    <w:rsid w:val="00D77081"/>
    <w:rsid w:val="00D81277"/>
    <w:rsid w:val="00D813D7"/>
    <w:rsid w:val="00D83ED4"/>
    <w:rsid w:val="00D850D0"/>
    <w:rsid w:val="00D877F1"/>
    <w:rsid w:val="00D87BDC"/>
    <w:rsid w:val="00D90BF4"/>
    <w:rsid w:val="00D93901"/>
    <w:rsid w:val="00D964B5"/>
    <w:rsid w:val="00D96E26"/>
    <w:rsid w:val="00D9711A"/>
    <w:rsid w:val="00D97A4D"/>
    <w:rsid w:val="00DA00C7"/>
    <w:rsid w:val="00DA0A93"/>
    <w:rsid w:val="00DA29FD"/>
    <w:rsid w:val="00DA7A22"/>
    <w:rsid w:val="00DB0ACD"/>
    <w:rsid w:val="00DB16B1"/>
    <w:rsid w:val="00DB3367"/>
    <w:rsid w:val="00DB37AA"/>
    <w:rsid w:val="00DB635A"/>
    <w:rsid w:val="00DB6391"/>
    <w:rsid w:val="00DB77A6"/>
    <w:rsid w:val="00DC0861"/>
    <w:rsid w:val="00DC283F"/>
    <w:rsid w:val="00DC318B"/>
    <w:rsid w:val="00DC40F4"/>
    <w:rsid w:val="00DC54A8"/>
    <w:rsid w:val="00DC6717"/>
    <w:rsid w:val="00DD0E45"/>
    <w:rsid w:val="00DD1023"/>
    <w:rsid w:val="00DD2ED9"/>
    <w:rsid w:val="00DD361B"/>
    <w:rsid w:val="00DD3925"/>
    <w:rsid w:val="00DD52AE"/>
    <w:rsid w:val="00DD6DCC"/>
    <w:rsid w:val="00DD7325"/>
    <w:rsid w:val="00DD7CC8"/>
    <w:rsid w:val="00DE0546"/>
    <w:rsid w:val="00DE0C0A"/>
    <w:rsid w:val="00DE0C85"/>
    <w:rsid w:val="00DE0FA4"/>
    <w:rsid w:val="00DE16D4"/>
    <w:rsid w:val="00DE5117"/>
    <w:rsid w:val="00DE520A"/>
    <w:rsid w:val="00DE5AC1"/>
    <w:rsid w:val="00DE6D2C"/>
    <w:rsid w:val="00DF03FA"/>
    <w:rsid w:val="00DF229A"/>
    <w:rsid w:val="00DF4FD8"/>
    <w:rsid w:val="00DF7746"/>
    <w:rsid w:val="00E00B1C"/>
    <w:rsid w:val="00E014D3"/>
    <w:rsid w:val="00E03BA5"/>
    <w:rsid w:val="00E04FC0"/>
    <w:rsid w:val="00E05788"/>
    <w:rsid w:val="00E06C42"/>
    <w:rsid w:val="00E102E2"/>
    <w:rsid w:val="00E10D5E"/>
    <w:rsid w:val="00E11545"/>
    <w:rsid w:val="00E13ED6"/>
    <w:rsid w:val="00E143A4"/>
    <w:rsid w:val="00E14C4E"/>
    <w:rsid w:val="00E14E77"/>
    <w:rsid w:val="00E179FC"/>
    <w:rsid w:val="00E23C94"/>
    <w:rsid w:val="00E31556"/>
    <w:rsid w:val="00E34A01"/>
    <w:rsid w:val="00E356D5"/>
    <w:rsid w:val="00E36F46"/>
    <w:rsid w:val="00E37559"/>
    <w:rsid w:val="00E416B4"/>
    <w:rsid w:val="00E42F59"/>
    <w:rsid w:val="00E445C2"/>
    <w:rsid w:val="00E447D7"/>
    <w:rsid w:val="00E47705"/>
    <w:rsid w:val="00E479DD"/>
    <w:rsid w:val="00E507B9"/>
    <w:rsid w:val="00E510EA"/>
    <w:rsid w:val="00E51BD4"/>
    <w:rsid w:val="00E51C64"/>
    <w:rsid w:val="00E525D7"/>
    <w:rsid w:val="00E54872"/>
    <w:rsid w:val="00E61D85"/>
    <w:rsid w:val="00E61FB6"/>
    <w:rsid w:val="00E63987"/>
    <w:rsid w:val="00E65D86"/>
    <w:rsid w:val="00E65FE4"/>
    <w:rsid w:val="00E677E8"/>
    <w:rsid w:val="00E70B39"/>
    <w:rsid w:val="00E71B43"/>
    <w:rsid w:val="00E72546"/>
    <w:rsid w:val="00E776CF"/>
    <w:rsid w:val="00E8172B"/>
    <w:rsid w:val="00E81DF8"/>
    <w:rsid w:val="00E82831"/>
    <w:rsid w:val="00E83764"/>
    <w:rsid w:val="00E856D4"/>
    <w:rsid w:val="00E903CD"/>
    <w:rsid w:val="00E90CCD"/>
    <w:rsid w:val="00E9224B"/>
    <w:rsid w:val="00E92678"/>
    <w:rsid w:val="00E92748"/>
    <w:rsid w:val="00E97B12"/>
    <w:rsid w:val="00EA2C5B"/>
    <w:rsid w:val="00EA2E9D"/>
    <w:rsid w:val="00EA3487"/>
    <w:rsid w:val="00EA3A1C"/>
    <w:rsid w:val="00EA5749"/>
    <w:rsid w:val="00EA59A1"/>
    <w:rsid w:val="00EA6E10"/>
    <w:rsid w:val="00EB04B0"/>
    <w:rsid w:val="00EB1DE6"/>
    <w:rsid w:val="00EB209C"/>
    <w:rsid w:val="00EB26EE"/>
    <w:rsid w:val="00EB6CB5"/>
    <w:rsid w:val="00EB6F5F"/>
    <w:rsid w:val="00EC1E01"/>
    <w:rsid w:val="00EC4F90"/>
    <w:rsid w:val="00EC5B60"/>
    <w:rsid w:val="00EC7E06"/>
    <w:rsid w:val="00ED55FA"/>
    <w:rsid w:val="00ED5C03"/>
    <w:rsid w:val="00ED75D3"/>
    <w:rsid w:val="00EE0079"/>
    <w:rsid w:val="00EE5089"/>
    <w:rsid w:val="00EE71EF"/>
    <w:rsid w:val="00EF0548"/>
    <w:rsid w:val="00EF0CCE"/>
    <w:rsid w:val="00EF3B1E"/>
    <w:rsid w:val="00EF41B6"/>
    <w:rsid w:val="00EF70DD"/>
    <w:rsid w:val="00EF72DC"/>
    <w:rsid w:val="00F003FF"/>
    <w:rsid w:val="00F01286"/>
    <w:rsid w:val="00F04CF2"/>
    <w:rsid w:val="00F04F3A"/>
    <w:rsid w:val="00F074B8"/>
    <w:rsid w:val="00F102BE"/>
    <w:rsid w:val="00F11FCA"/>
    <w:rsid w:val="00F1368A"/>
    <w:rsid w:val="00F1378F"/>
    <w:rsid w:val="00F14340"/>
    <w:rsid w:val="00F148E9"/>
    <w:rsid w:val="00F204EE"/>
    <w:rsid w:val="00F21EBB"/>
    <w:rsid w:val="00F220DE"/>
    <w:rsid w:val="00F224B2"/>
    <w:rsid w:val="00F27D71"/>
    <w:rsid w:val="00F34272"/>
    <w:rsid w:val="00F34C26"/>
    <w:rsid w:val="00F353C2"/>
    <w:rsid w:val="00F354C1"/>
    <w:rsid w:val="00F36BCF"/>
    <w:rsid w:val="00F370F2"/>
    <w:rsid w:val="00F409FB"/>
    <w:rsid w:val="00F40B90"/>
    <w:rsid w:val="00F41111"/>
    <w:rsid w:val="00F419D2"/>
    <w:rsid w:val="00F41BDE"/>
    <w:rsid w:val="00F42C85"/>
    <w:rsid w:val="00F42D60"/>
    <w:rsid w:val="00F43159"/>
    <w:rsid w:val="00F4430A"/>
    <w:rsid w:val="00F44BD0"/>
    <w:rsid w:val="00F45DF7"/>
    <w:rsid w:val="00F47B59"/>
    <w:rsid w:val="00F51B75"/>
    <w:rsid w:val="00F53060"/>
    <w:rsid w:val="00F5308E"/>
    <w:rsid w:val="00F541A1"/>
    <w:rsid w:val="00F5452D"/>
    <w:rsid w:val="00F55F40"/>
    <w:rsid w:val="00F562E6"/>
    <w:rsid w:val="00F56B8B"/>
    <w:rsid w:val="00F574C0"/>
    <w:rsid w:val="00F613E7"/>
    <w:rsid w:val="00F61F10"/>
    <w:rsid w:val="00F6210D"/>
    <w:rsid w:val="00F62CFA"/>
    <w:rsid w:val="00F6330B"/>
    <w:rsid w:val="00F63AE9"/>
    <w:rsid w:val="00F65593"/>
    <w:rsid w:val="00F65837"/>
    <w:rsid w:val="00F6721B"/>
    <w:rsid w:val="00F67ABA"/>
    <w:rsid w:val="00F67E6E"/>
    <w:rsid w:val="00F72EAC"/>
    <w:rsid w:val="00F72FD4"/>
    <w:rsid w:val="00F73479"/>
    <w:rsid w:val="00F745A9"/>
    <w:rsid w:val="00F7549D"/>
    <w:rsid w:val="00F75600"/>
    <w:rsid w:val="00F764BC"/>
    <w:rsid w:val="00F776B6"/>
    <w:rsid w:val="00F80C41"/>
    <w:rsid w:val="00F8220C"/>
    <w:rsid w:val="00F84372"/>
    <w:rsid w:val="00F85FF8"/>
    <w:rsid w:val="00F8715B"/>
    <w:rsid w:val="00F901B7"/>
    <w:rsid w:val="00F9123C"/>
    <w:rsid w:val="00F92366"/>
    <w:rsid w:val="00F93B9B"/>
    <w:rsid w:val="00F9493B"/>
    <w:rsid w:val="00F9509B"/>
    <w:rsid w:val="00F95116"/>
    <w:rsid w:val="00F96D18"/>
    <w:rsid w:val="00F96F6E"/>
    <w:rsid w:val="00FA03E9"/>
    <w:rsid w:val="00FA3628"/>
    <w:rsid w:val="00FA477A"/>
    <w:rsid w:val="00FA6409"/>
    <w:rsid w:val="00FA65D7"/>
    <w:rsid w:val="00FB03A7"/>
    <w:rsid w:val="00FB353E"/>
    <w:rsid w:val="00FB3E6A"/>
    <w:rsid w:val="00FB4D1F"/>
    <w:rsid w:val="00FB5BAC"/>
    <w:rsid w:val="00FB6574"/>
    <w:rsid w:val="00FB6747"/>
    <w:rsid w:val="00FB7AAA"/>
    <w:rsid w:val="00FC63E0"/>
    <w:rsid w:val="00FC7812"/>
    <w:rsid w:val="00FD3813"/>
    <w:rsid w:val="00FD7269"/>
    <w:rsid w:val="00FD7842"/>
    <w:rsid w:val="00FE1488"/>
    <w:rsid w:val="00FE15FC"/>
    <w:rsid w:val="00FE1776"/>
    <w:rsid w:val="00FE26AC"/>
    <w:rsid w:val="00FE3A60"/>
    <w:rsid w:val="00FE430E"/>
    <w:rsid w:val="00FE53D6"/>
    <w:rsid w:val="00FE7093"/>
    <w:rsid w:val="00FE75B5"/>
    <w:rsid w:val="00FF565C"/>
    <w:rsid w:val="00FF56C4"/>
    <w:rsid w:val="00FF5A15"/>
    <w:rsid w:val="00FF5D0E"/>
    <w:rsid w:val="00FF7D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F9561F"/>
  <w15:docId w15:val="{B4070204-6C42-4C86-9D5C-8206E527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rsid w:val="004826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snapToGrid/>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1FC2"/>
    <w:rPr>
      <w:rFonts w:ascii="Arial" w:hAnsi="Arial" w:cs="Arial"/>
      <w:sz w:val="16"/>
      <w:szCs w:val="16"/>
    </w:rPr>
  </w:style>
  <w:style w:type="paragraph" w:styleId="Header">
    <w:name w:val="header"/>
    <w:basedOn w:val="Normal"/>
    <w:rsid w:val="00831FC2"/>
    <w:pPr>
      <w:tabs>
        <w:tab w:val="center" w:pos="4320"/>
        <w:tab w:val="right" w:pos="8640"/>
      </w:tabs>
    </w:pPr>
  </w:style>
  <w:style w:type="paragraph" w:customStyle="1" w:styleId="QuickA">
    <w:name w:val="Quick A."/>
    <w:basedOn w:val="Normal"/>
    <w:rsid w:val="00D90BF4"/>
    <w:pPr>
      <w:numPr>
        <w:numId w:val="3"/>
      </w:numPr>
      <w:ind w:left="360" w:hanging="360"/>
    </w:pPr>
    <w:rPr>
      <w:rFonts w:ascii="Courier New" w:hAnsi="Courier New"/>
    </w:rPr>
  </w:style>
  <w:style w:type="character" w:styleId="Hyperlink">
    <w:name w:val="Hyperlink"/>
    <w:rsid w:val="00487607"/>
    <w:rPr>
      <w:color w:val="0000FF"/>
      <w:u w:val="single"/>
    </w:rPr>
  </w:style>
  <w:style w:type="character" w:styleId="Strong">
    <w:name w:val="Strong"/>
    <w:uiPriority w:val="22"/>
    <w:qFormat/>
    <w:rsid w:val="00487607"/>
    <w:rPr>
      <w:b/>
      <w:bCs/>
    </w:rPr>
  </w:style>
  <w:style w:type="character" w:styleId="CommentReference">
    <w:name w:val="annotation reference"/>
    <w:semiHidden/>
    <w:rsid w:val="00A91B73"/>
    <w:rPr>
      <w:sz w:val="16"/>
      <w:szCs w:val="16"/>
    </w:rPr>
  </w:style>
  <w:style w:type="paragraph" w:styleId="CommentText">
    <w:name w:val="annotation text"/>
    <w:basedOn w:val="Normal"/>
    <w:semiHidden/>
    <w:rsid w:val="00A91B73"/>
    <w:rPr>
      <w:sz w:val="20"/>
    </w:rPr>
  </w:style>
  <w:style w:type="paragraph" w:styleId="CommentSubject">
    <w:name w:val="annotation subject"/>
    <w:basedOn w:val="CommentText"/>
    <w:next w:val="CommentText"/>
    <w:semiHidden/>
    <w:rsid w:val="00A91B73"/>
    <w:rPr>
      <w:b/>
      <w:bCs/>
    </w:rPr>
  </w:style>
  <w:style w:type="table" w:styleId="TableGrid">
    <w:name w:val="Table Grid"/>
    <w:basedOn w:val="TableNormal"/>
    <w:rsid w:val="008905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C6717"/>
    <w:rPr>
      <w:sz w:val="20"/>
    </w:rPr>
  </w:style>
  <w:style w:type="character" w:customStyle="1" w:styleId="apple-converted-space">
    <w:name w:val="apple-converted-space"/>
    <w:rsid w:val="00BB337D"/>
  </w:style>
  <w:style w:type="paragraph" w:styleId="Revision">
    <w:name w:val="Revision"/>
    <w:hidden/>
    <w:uiPriority w:val="99"/>
    <w:semiHidden/>
    <w:rsid w:val="00CA43D1"/>
    <w:rPr>
      <w:snapToGrid w:val="0"/>
      <w:sz w:val="24"/>
    </w:rPr>
  </w:style>
  <w:style w:type="character" w:styleId="UnresolvedMention">
    <w:name w:val="Unresolved Mention"/>
    <w:basedOn w:val="DefaultParagraphFont"/>
    <w:uiPriority w:val="99"/>
    <w:semiHidden/>
    <w:unhideWhenUsed/>
    <w:rsid w:val="00B63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32011.htm" TargetMode="External" /><Relationship Id="rId6" Type="http://schemas.openxmlformats.org/officeDocument/2006/relationships/hyperlink" Target="https://www.opm.gov/policy-data-oversight/pay-leave/salaries-wages/salary-tables/pdf/2025/DEN_h.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0494-4E7F-442E-AAD7-F2FCC207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8569</Words>
  <Characters>46696</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55155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Royalty Managment Program</dc:creator>
  <cp:lastModifiedBy>Hensley, Ginger J (Federal)</cp:lastModifiedBy>
  <cp:revision>2</cp:revision>
  <cp:lastPrinted>2018-09-18T22:08:00Z</cp:lastPrinted>
  <dcterms:created xsi:type="dcterms:W3CDTF">2025-04-02T16:41:00Z</dcterms:created>
  <dcterms:modified xsi:type="dcterms:W3CDTF">2025-04-02T16:41:00Z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fd55464a-0ba1-44f6-b6fd-4536d2c8ec95</vt:lpwstr>
  </property>
</Properties>
</file>