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6E63" w:rsidRPr="00EB0BAF" w:rsidP="00B76E63" w14:paraId="1FC45550" w14:textId="77777777">
      <w:pPr>
        <w:widowControl/>
        <w:tabs>
          <w:tab w:val="left" w:pos="-1440"/>
        </w:tabs>
        <w:ind w:left="720" w:hanging="720"/>
        <w:rPr>
          <w:rFonts w:ascii="Times New Roman" w:hAnsi="Times New Roman"/>
        </w:rPr>
      </w:pPr>
      <w:r w:rsidRPr="00EB0BAF">
        <w:rPr>
          <w:rFonts w:ascii="Times New Roman" w:hAnsi="Times New Roman"/>
          <w:b/>
          <w:bCs/>
        </w:rPr>
        <w:t>B</w:t>
      </w:r>
      <w:r w:rsidRPr="00EB0BAF">
        <w:rPr>
          <w:rFonts w:ascii="Times New Roman" w:hAnsi="Times New Roman"/>
        </w:rPr>
        <w:t>.</w:t>
      </w:r>
      <w:r w:rsidRPr="00EB0BAF">
        <w:rPr>
          <w:rFonts w:ascii="Times New Roman" w:hAnsi="Times New Roman"/>
        </w:rPr>
        <w:tab/>
      </w:r>
      <w:r w:rsidRPr="00EB0BAF">
        <w:rPr>
          <w:rFonts w:ascii="Times New Roman" w:hAnsi="Times New Roman"/>
          <w:b/>
          <w:bCs/>
        </w:rPr>
        <w:t>Collection of Information Employing Statistical Methods</w:t>
      </w:r>
    </w:p>
    <w:p w:rsidR="00B76E63" w:rsidRPr="00EB0BAF" w:rsidP="00B76E63" w14:paraId="4A0995CF" w14:textId="77777777">
      <w:pPr>
        <w:widowControl/>
        <w:rPr>
          <w:rFonts w:ascii="Times New Roman" w:hAnsi="Times New Roman"/>
        </w:rPr>
      </w:pPr>
    </w:p>
    <w:p w:rsidR="00B76E63" w:rsidRPr="00EB0BAF" w:rsidP="00B76E63" w14:paraId="6CC5056E" w14:textId="77777777">
      <w:pPr>
        <w:widowControl/>
        <w:spacing w:after="120"/>
        <w:rPr>
          <w:rFonts w:ascii="Times New Roman" w:hAnsi="Times New Roman"/>
        </w:rPr>
      </w:pPr>
      <w:r w:rsidRPr="00EB0BAF">
        <w:rPr>
          <w:rFonts w:ascii="Times New Roman" w:hAnsi="Times New Roman"/>
        </w:rPr>
        <w:t xml:space="preserve">1.  </w:t>
      </w:r>
      <w:r w:rsidRPr="00EB0BAF">
        <w:rPr>
          <w:rFonts w:ascii="Times New Roman" w:hAnsi="Times New Roman"/>
        </w:rPr>
        <w:tab/>
      </w:r>
      <w:r w:rsidRPr="00D17BAA">
        <w:rPr>
          <w:rFonts w:ascii="Times New Roman" w:hAnsi="Times New Roman"/>
          <w:u w:val="single"/>
        </w:rPr>
        <w:t>Universe and Respondent Selection</w:t>
      </w:r>
    </w:p>
    <w:p w:rsidR="00944192" w:rsidRPr="00CD7BD4" w:rsidP="00944192" w14:paraId="3F307ED6" w14:textId="77777777">
      <w:pPr>
        <w:widowControl/>
        <w:ind w:firstLine="720"/>
        <w:rPr>
          <w:rFonts w:ascii="Times New Roman" w:hAnsi="Times New Roman"/>
        </w:rPr>
      </w:pPr>
    </w:p>
    <w:p w:rsidR="00EB4AFA" w:rsidRPr="00680EB4" w:rsidP="00EB4AFA" w14:paraId="427EBFD1" w14:textId="64B0ACC0">
      <w:pPr>
        <w:widowControl/>
        <w:rPr>
          <w:rFonts w:ascii="Times New Roman" w:hAnsi="Times New Roman"/>
        </w:rPr>
      </w:pPr>
      <w:r w:rsidRPr="00CD7BD4">
        <w:rPr>
          <w:rFonts w:ascii="Times New Roman" w:hAnsi="Times New Roman"/>
        </w:rPr>
        <w:t xml:space="preserve">The </w:t>
      </w:r>
      <w:r w:rsidRPr="00CD7BD4" w:rsidR="00FE7613">
        <w:rPr>
          <w:rFonts w:ascii="Times New Roman" w:hAnsi="Times New Roman"/>
        </w:rPr>
        <w:t xml:space="preserve">potential </w:t>
      </w:r>
      <w:r w:rsidRPr="00CD7BD4" w:rsidR="000410AA">
        <w:rPr>
          <w:rFonts w:ascii="Times New Roman" w:hAnsi="Times New Roman"/>
        </w:rPr>
        <w:t>National Corrections Reporting Program (</w:t>
      </w:r>
      <w:r w:rsidRPr="00CD7BD4">
        <w:rPr>
          <w:rFonts w:ascii="Times New Roman" w:hAnsi="Times New Roman"/>
        </w:rPr>
        <w:t>NCRP</w:t>
      </w:r>
      <w:r w:rsidRPr="00CD7BD4" w:rsidR="000410AA">
        <w:rPr>
          <w:rFonts w:ascii="Times New Roman" w:hAnsi="Times New Roman"/>
        </w:rPr>
        <w:t>)</w:t>
      </w:r>
      <w:r w:rsidRPr="00CD7BD4">
        <w:rPr>
          <w:rFonts w:ascii="Times New Roman" w:hAnsi="Times New Roman"/>
        </w:rPr>
        <w:t xml:space="preserve"> </w:t>
      </w:r>
      <w:r w:rsidRPr="00CD7BD4" w:rsidR="00FE7613">
        <w:rPr>
          <w:rFonts w:ascii="Times New Roman" w:hAnsi="Times New Roman"/>
        </w:rPr>
        <w:t xml:space="preserve">universe is all movements and </w:t>
      </w:r>
      <w:r w:rsidRPr="00CD7BD4" w:rsidR="00402799">
        <w:rPr>
          <w:rFonts w:ascii="Times New Roman" w:hAnsi="Times New Roman"/>
        </w:rPr>
        <w:t>year-end</w:t>
      </w:r>
      <w:r w:rsidRPr="00CD7BD4" w:rsidR="00FE7613">
        <w:rPr>
          <w:rFonts w:ascii="Times New Roman" w:hAnsi="Times New Roman"/>
        </w:rPr>
        <w:t xml:space="preserve"> population status of all </w:t>
      </w:r>
      <w:r w:rsidR="00F63080">
        <w:rPr>
          <w:rFonts w:ascii="Times New Roman" w:hAnsi="Times New Roman"/>
        </w:rPr>
        <w:t xml:space="preserve">persons </w:t>
      </w:r>
      <w:r w:rsidRPr="00680EB4" w:rsidR="00FE7613">
        <w:rPr>
          <w:rFonts w:ascii="Times New Roman" w:hAnsi="Times New Roman"/>
        </w:rPr>
        <w:t>in custody</w:t>
      </w:r>
      <w:r w:rsidRPr="00680EB4" w:rsidR="00B47DDF">
        <w:rPr>
          <w:rFonts w:ascii="Times New Roman" w:hAnsi="Times New Roman"/>
        </w:rPr>
        <w:t xml:space="preserve"> in</w:t>
      </w:r>
      <w:r w:rsidRPr="00680EB4" w:rsidR="00FE7613">
        <w:rPr>
          <w:rFonts w:ascii="Times New Roman" w:hAnsi="Times New Roman"/>
        </w:rPr>
        <w:t xml:space="preserve"> the 50 states’ prison systems and all movements of all </w:t>
      </w:r>
      <w:r w:rsidR="00F63080">
        <w:rPr>
          <w:rFonts w:ascii="Times New Roman" w:hAnsi="Times New Roman"/>
        </w:rPr>
        <w:t>person</w:t>
      </w:r>
      <w:r w:rsidRPr="00680EB4" w:rsidR="00FE7613">
        <w:rPr>
          <w:rFonts w:ascii="Times New Roman" w:hAnsi="Times New Roman"/>
        </w:rPr>
        <w:t>s under post-</w:t>
      </w:r>
      <w:r w:rsidRPr="00680EB4" w:rsidR="008E0C3A">
        <w:rPr>
          <w:rFonts w:ascii="Times New Roman" w:hAnsi="Times New Roman"/>
        </w:rPr>
        <w:t>custody community supervision (PCCS; formerly</w:t>
      </w:r>
      <w:r w:rsidRPr="00680EB4" w:rsidR="00FE7613">
        <w:rPr>
          <w:rFonts w:ascii="Times New Roman" w:hAnsi="Times New Roman"/>
        </w:rPr>
        <w:t xml:space="preserve"> known as parole) in the 50 states</w:t>
      </w:r>
      <w:r w:rsidRPr="00680EB4" w:rsidR="007D1B03">
        <w:rPr>
          <w:rFonts w:ascii="Times New Roman" w:hAnsi="Times New Roman"/>
        </w:rPr>
        <w:t xml:space="preserve"> and the District of Columbia</w:t>
      </w:r>
      <w:r w:rsidRPr="00680EB4" w:rsidR="00FE7613">
        <w:rPr>
          <w:rFonts w:ascii="Times New Roman" w:hAnsi="Times New Roman"/>
        </w:rPr>
        <w:t xml:space="preserve">.  </w:t>
      </w:r>
      <w:r w:rsidRPr="00680EB4">
        <w:rPr>
          <w:rFonts w:ascii="Times New Roman" w:hAnsi="Times New Roman"/>
        </w:rPr>
        <w:t xml:space="preserve">Movements of federal </w:t>
      </w:r>
      <w:r w:rsidR="00F63080">
        <w:rPr>
          <w:rFonts w:ascii="Times New Roman" w:hAnsi="Times New Roman"/>
        </w:rPr>
        <w:t>adults in custody</w:t>
      </w:r>
      <w:r w:rsidRPr="00680EB4" w:rsidR="00F63080">
        <w:rPr>
          <w:rFonts w:ascii="Times New Roman" w:hAnsi="Times New Roman"/>
        </w:rPr>
        <w:t xml:space="preserve"> </w:t>
      </w:r>
      <w:r w:rsidRPr="00680EB4">
        <w:rPr>
          <w:rFonts w:ascii="Times New Roman" w:hAnsi="Times New Roman"/>
        </w:rPr>
        <w:t>are excluded from the NCRP because BJS obtains these data directly from the Federal Bureau of Prisons (</w:t>
      </w:r>
      <w:r w:rsidR="00C061C6">
        <w:rPr>
          <w:rFonts w:ascii="Times New Roman" w:hAnsi="Times New Roman"/>
        </w:rPr>
        <w:t>F</w:t>
      </w:r>
      <w:r w:rsidRPr="00680EB4">
        <w:rPr>
          <w:rFonts w:ascii="Times New Roman" w:hAnsi="Times New Roman"/>
        </w:rPr>
        <w:t>BOP) in its Federal Justice Statistics Program (FJSP)</w:t>
      </w:r>
      <w:r w:rsidR="00F63080">
        <w:rPr>
          <w:rFonts w:ascii="Times New Roman" w:hAnsi="Times New Roman"/>
        </w:rPr>
        <w:t>. FJSP is</w:t>
      </w:r>
      <w:r w:rsidRPr="00680EB4">
        <w:rPr>
          <w:rFonts w:ascii="Times New Roman" w:hAnsi="Times New Roman"/>
        </w:rPr>
        <w:t xml:space="preserve"> a collection of administrative records from federal criminal justice agencies that BJS uses to track federal criminal case processing. Persons sentenced to prison in the District of Columbia Superior Court enter federal prison, and their movements are tracked by the </w:t>
      </w:r>
      <w:r w:rsidR="00C061C6">
        <w:rPr>
          <w:rFonts w:ascii="Times New Roman" w:hAnsi="Times New Roman"/>
        </w:rPr>
        <w:t>F</w:t>
      </w:r>
      <w:r w:rsidRPr="00680EB4">
        <w:rPr>
          <w:rFonts w:ascii="Times New Roman" w:hAnsi="Times New Roman"/>
        </w:rPr>
        <w:t>BOP.</w:t>
      </w:r>
    </w:p>
    <w:p w:rsidR="00B47DDF" w:rsidRPr="00680EB4" w:rsidP="00EB4AFA" w14:paraId="13919A3B" w14:textId="77777777">
      <w:pPr>
        <w:widowControl/>
        <w:rPr>
          <w:rFonts w:ascii="Times New Roman" w:hAnsi="Times New Roman"/>
        </w:rPr>
      </w:pPr>
    </w:p>
    <w:p w:rsidR="00FE7613" w:rsidRPr="00680EB4" w:rsidP="00944192" w14:paraId="53D69316" w14:textId="564855C7">
      <w:pPr>
        <w:widowControl/>
        <w:rPr>
          <w:rFonts w:ascii="Times New Roman" w:hAnsi="Times New Roman"/>
        </w:rPr>
      </w:pPr>
      <w:r w:rsidRPr="00680EB4">
        <w:rPr>
          <w:rFonts w:ascii="Times New Roman" w:hAnsi="Times New Roman"/>
        </w:rPr>
        <w:t>The NCRP universe is defined by cohorts, specifically</w:t>
      </w:r>
      <w:r w:rsidRPr="00680EB4" w:rsidR="00E4344F">
        <w:rPr>
          <w:rFonts w:ascii="Times New Roman" w:hAnsi="Times New Roman"/>
        </w:rPr>
        <w:t xml:space="preserve"> </w:t>
      </w:r>
      <w:r w:rsidR="00F63080">
        <w:rPr>
          <w:rFonts w:ascii="Times New Roman" w:hAnsi="Times New Roman"/>
        </w:rPr>
        <w:t>–</w:t>
      </w:r>
    </w:p>
    <w:p w:rsidR="00FE7613" w:rsidRPr="00680EB4" w:rsidP="00944192" w14:paraId="69D5A209" w14:textId="77777777">
      <w:pPr>
        <w:widowControl/>
        <w:rPr>
          <w:rFonts w:ascii="Times New Roman" w:hAnsi="Times New Roman"/>
        </w:rPr>
      </w:pPr>
    </w:p>
    <w:p w:rsidR="00FE7613" w:rsidRPr="00680EB4" w:rsidP="66675AA2" w14:paraId="43B61474" w14:textId="1C3B1E17">
      <w:pPr>
        <w:pStyle w:val="ListParagraph"/>
        <w:widowControl/>
        <w:numPr>
          <w:ilvl w:val="0"/>
          <w:numId w:val="1"/>
        </w:numPr>
        <w:rPr>
          <w:rFonts w:ascii="Times New Roman" w:hAnsi="Times New Roman"/>
        </w:rPr>
      </w:pPr>
      <w:r w:rsidRPr="66675AA2">
        <w:rPr>
          <w:rFonts w:ascii="Times New Roman" w:hAnsi="Times New Roman"/>
        </w:rPr>
        <w:t>persons</w:t>
      </w:r>
      <w:r w:rsidRPr="66675AA2">
        <w:rPr>
          <w:rFonts w:ascii="Times New Roman" w:hAnsi="Times New Roman"/>
        </w:rPr>
        <w:t xml:space="preserve"> admitted into state prisons during a year</w:t>
      </w:r>
      <w:r w:rsidRPr="66675AA2" w:rsidR="00E4344F">
        <w:rPr>
          <w:rFonts w:ascii="Times New Roman" w:hAnsi="Times New Roman"/>
        </w:rPr>
        <w:t>,</w:t>
      </w:r>
    </w:p>
    <w:p w:rsidR="00FE7613" w:rsidRPr="00680EB4" w:rsidP="66675AA2" w14:paraId="3B3B702C" w14:textId="5AEE233C">
      <w:pPr>
        <w:pStyle w:val="ListParagraph"/>
        <w:widowControl/>
        <w:numPr>
          <w:ilvl w:val="0"/>
          <w:numId w:val="1"/>
        </w:numPr>
        <w:rPr>
          <w:rFonts w:ascii="Times New Roman" w:hAnsi="Times New Roman"/>
        </w:rPr>
      </w:pPr>
      <w:r w:rsidRPr="66675AA2">
        <w:rPr>
          <w:rFonts w:ascii="Times New Roman" w:hAnsi="Times New Roman"/>
        </w:rPr>
        <w:t>persons</w:t>
      </w:r>
      <w:r w:rsidRPr="66675AA2">
        <w:rPr>
          <w:rFonts w:ascii="Times New Roman" w:hAnsi="Times New Roman"/>
        </w:rPr>
        <w:t xml:space="preserve"> released from state prisons during a year</w:t>
      </w:r>
      <w:r w:rsidRPr="66675AA2" w:rsidR="00E4344F">
        <w:rPr>
          <w:rFonts w:ascii="Times New Roman" w:hAnsi="Times New Roman"/>
        </w:rPr>
        <w:t>,</w:t>
      </w:r>
    </w:p>
    <w:p w:rsidR="00FE7613" w:rsidRPr="00680EB4" w:rsidP="66675AA2" w14:paraId="724B0D24" w14:textId="399CDD57">
      <w:pPr>
        <w:pStyle w:val="ListParagraph"/>
        <w:widowControl/>
        <w:numPr>
          <w:ilvl w:val="0"/>
          <w:numId w:val="1"/>
        </w:numPr>
        <w:rPr>
          <w:rFonts w:ascii="Times New Roman" w:hAnsi="Times New Roman"/>
        </w:rPr>
      </w:pPr>
      <w:r w:rsidRPr="66675AA2">
        <w:rPr>
          <w:rFonts w:ascii="Times New Roman" w:hAnsi="Times New Roman"/>
        </w:rPr>
        <w:t>persons</w:t>
      </w:r>
      <w:r w:rsidRPr="66675AA2">
        <w:rPr>
          <w:rFonts w:ascii="Times New Roman" w:hAnsi="Times New Roman"/>
        </w:rPr>
        <w:t xml:space="preserve"> held in state prisons at </w:t>
      </w:r>
      <w:r w:rsidRPr="66675AA2" w:rsidR="00402799">
        <w:rPr>
          <w:rFonts w:ascii="Times New Roman" w:hAnsi="Times New Roman"/>
        </w:rPr>
        <w:t>year-end</w:t>
      </w:r>
      <w:r w:rsidRPr="66675AA2" w:rsidR="00E4344F">
        <w:rPr>
          <w:rFonts w:ascii="Times New Roman" w:hAnsi="Times New Roman"/>
        </w:rPr>
        <w:t>,</w:t>
      </w:r>
    </w:p>
    <w:p w:rsidR="00FE7613" w:rsidRPr="00680EB4" w:rsidP="66675AA2" w14:paraId="44441105" w14:textId="5CC0D2E8">
      <w:pPr>
        <w:pStyle w:val="ListParagraph"/>
        <w:widowControl/>
        <w:numPr>
          <w:ilvl w:val="0"/>
          <w:numId w:val="1"/>
        </w:numPr>
        <w:rPr>
          <w:rFonts w:ascii="Times New Roman" w:hAnsi="Times New Roman"/>
        </w:rPr>
      </w:pPr>
      <w:r w:rsidRPr="66675AA2">
        <w:rPr>
          <w:rFonts w:ascii="Times New Roman" w:hAnsi="Times New Roman"/>
        </w:rPr>
        <w:t>persons</w:t>
      </w:r>
      <w:r w:rsidRPr="66675AA2">
        <w:rPr>
          <w:rFonts w:ascii="Times New Roman" w:hAnsi="Times New Roman"/>
        </w:rPr>
        <w:t xml:space="preserve"> entering </w:t>
      </w:r>
      <w:r w:rsidRPr="66675AA2" w:rsidR="008E0C3A">
        <w:rPr>
          <w:rFonts w:ascii="Times New Roman" w:hAnsi="Times New Roman"/>
        </w:rPr>
        <w:t>PCCS</w:t>
      </w:r>
      <w:r w:rsidRPr="66675AA2">
        <w:rPr>
          <w:rFonts w:ascii="Times New Roman" w:hAnsi="Times New Roman"/>
        </w:rPr>
        <w:t xml:space="preserve"> in the 50 states during a year</w:t>
      </w:r>
      <w:r w:rsidRPr="66675AA2" w:rsidR="00E4344F">
        <w:rPr>
          <w:rFonts w:ascii="Times New Roman" w:hAnsi="Times New Roman"/>
        </w:rPr>
        <w:t>,</w:t>
      </w:r>
    </w:p>
    <w:p w:rsidR="00FE7613" w:rsidRPr="00680EB4" w:rsidP="66675AA2" w14:paraId="024DB8DF" w14:textId="3A560DEB">
      <w:pPr>
        <w:pStyle w:val="ListParagraph"/>
        <w:widowControl/>
        <w:numPr>
          <w:ilvl w:val="0"/>
          <w:numId w:val="1"/>
        </w:numPr>
        <w:rPr>
          <w:rFonts w:ascii="Times New Roman" w:hAnsi="Times New Roman"/>
        </w:rPr>
      </w:pPr>
      <w:r w:rsidRPr="66675AA2">
        <w:rPr>
          <w:rFonts w:ascii="Times New Roman" w:hAnsi="Times New Roman"/>
        </w:rPr>
        <w:t>persons</w:t>
      </w:r>
      <w:r w:rsidRPr="66675AA2">
        <w:rPr>
          <w:rFonts w:ascii="Times New Roman" w:hAnsi="Times New Roman"/>
        </w:rPr>
        <w:t xml:space="preserve"> discharged from </w:t>
      </w:r>
      <w:r w:rsidRPr="66675AA2" w:rsidR="008E0C3A">
        <w:rPr>
          <w:rFonts w:ascii="Times New Roman" w:hAnsi="Times New Roman"/>
        </w:rPr>
        <w:t xml:space="preserve">PCCS </w:t>
      </w:r>
      <w:r w:rsidRPr="66675AA2" w:rsidR="00B5258F">
        <w:rPr>
          <w:rFonts w:ascii="Times New Roman" w:hAnsi="Times New Roman"/>
        </w:rPr>
        <w:t>in the 50 states during a year</w:t>
      </w:r>
      <w:r w:rsidRPr="66675AA2" w:rsidR="00E4344F">
        <w:rPr>
          <w:rFonts w:ascii="Times New Roman" w:hAnsi="Times New Roman"/>
        </w:rPr>
        <w:t>.</w:t>
      </w:r>
    </w:p>
    <w:p w:rsidR="00FE7613" w:rsidRPr="00680EB4" w:rsidP="00944192" w14:paraId="7ABA047F" w14:textId="77777777">
      <w:pPr>
        <w:widowControl/>
        <w:rPr>
          <w:rFonts w:ascii="Times New Roman" w:hAnsi="Times New Roman"/>
          <w:highlight w:val="yellow"/>
        </w:rPr>
      </w:pPr>
    </w:p>
    <w:p w:rsidR="00944192" w:rsidRPr="00680EB4" w:rsidP="00944192" w14:paraId="4D4B72E6" w14:textId="6D084CC7">
      <w:pPr>
        <w:widowControl/>
        <w:rPr>
          <w:rFonts w:ascii="Times New Roman" w:hAnsi="Times New Roman"/>
        </w:rPr>
      </w:pPr>
      <w:r w:rsidRPr="00680EB4">
        <w:rPr>
          <w:rFonts w:ascii="Times New Roman" w:hAnsi="Times New Roman"/>
        </w:rPr>
        <w:t xml:space="preserve">The NCRP </w:t>
      </w:r>
      <w:r w:rsidRPr="00680EB4">
        <w:rPr>
          <w:rFonts w:ascii="Times New Roman" w:hAnsi="Times New Roman"/>
        </w:rPr>
        <w:t xml:space="preserve">collects </w:t>
      </w:r>
      <w:r w:rsidRPr="00680EB4">
        <w:rPr>
          <w:rFonts w:ascii="Times New Roman" w:hAnsi="Times New Roman"/>
        </w:rPr>
        <w:t xml:space="preserve">administrative records on each prisoner movement (or </w:t>
      </w:r>
      <w:r w:rsidRPr="00680EB4" w:rsidR="00402799">
        <w:rPr>
          <w:rFonts w:ascii="Times New Roman" w:hAnsi="Times New Roman"/>
        </w:rPr>
        <w:t>year-end</w:t>
      </w:r>
      <w:r w:rsidRPr="00680EB4">
        <w:rPr>
          <w:rFonts w:ascii="Times New Roman" w:hAnsi="Times New Roman"/>
        </w:rPr>
        <w:t xml:space="preserve"> status) through state departments of corrections. </w:t>
      </w:r>
      <w:r w:rsidRPr="00680EB4">
        <w:rPr>
          <w:rFonts w:ascii="Times New Roman" w:hAnsi="Times New Roman"/>
        </w:rPr>
        <w:t>There are 5</w:t>
      </w:r>
      <w:r w:rsidRPr="00680EB4" w:rsidR="006E3E85">
        <w:rPr>
          <w:rFonts w:ascii="Times New Roman" w:hAnsi="Times New Roman"/>
        </w:rPr>
        <w:t>6</w:t>
      </w:r>
      <w:r w:rsidRPr="00680EB4">
        <w:rPr>
          <w:rFonts w:ascii="Times New Roman" w:hAnsi="Times New Roman"/>
        </w:rPr>
        <w:t xml:space="preserve"> </w:t>
      </w:r>
      <w:r w:rsidRPr="00680EB4" w:rsidR="0063223D">
        <w:rPr>
          <w:rFonts w:ascii="Times New Roman" w:hAnsi="Times New Roman"/>
        </w:rPr>
        <w:t xml:space="preserve">total possible </w:t>
      </w:r>
      <w:r w:rsidRPr="00680EB4">
        <w:rPr>
          <w:rFonts w:ascii="Times New Roman" w:hAnsi="Times New Roman"/>
        </w:rPr>
        <w:t>respondents in the NCRP data collection universe</w:t>
      </w:r>
      <w:r w:rsidR="00F63080">
        <w:rPr>
          <w:rFonts w:ascii="Times New Roman" w:hAnsi="Times New Roman"/>
        </w:rPr>
        <w:t>. These include</w:t>
      </w:r>
      <w:r w:rsidRPr="00680EB4">
        <w:rPr>
          <w:rFonts w:ascii="Times New Roman" w:hAnsi="Times New Roman"/>
        </w:rPr>
        <w:t xml:space="preserve"> the department of corrections (DOC) in each of the 50 states, </w:t>
      </w:r>
      <w:r w:rsidRPr="00680EB4" w:rsidR="006E3E85">
        <w:rPr>
          <w:rFonts w:ascii="Times New Roman" w:hAnsi="Times New Roman"/>
        </w:rPr>
        <w:t>5</w:t>
      </w:r>
      <w:r w:rsidRPr="00680EB4">
        <w:rPr>
          <w:rFonts w:ascii="Times New Roman" w:hAnsi="Times New Roman"/>
        </w:rPr>
        <w:t xml:space="preserve"> separate contacts for </w:t>
      </w:r>
      <w:r w:rsidRPr="00680EB4" w:rsidR="008E0C3A">
        <w:rPr>
          <w:rFonts w:ascii="Times New Roman" w:hAnsi="Times New Roman"/>
        </w:rPr>
        <w:t>PCCS</w:t>
      </w:r>
      <w:r w:rsidRPr="00680EB4">
        <w:rPr>
          <w:rFonts w:ascii="Times New Roman" w:hAnsi="Times New Roman"/>
        </w:rPr>
        <w:t xml:space="preserve"> data in </w:t>
      </w:r>
      <w:r w:rsidR="00155996">
        <w:rPr>
          <w:rFonts w:ascii="Times New Roman" w:hAnsi="Times New Roman"/>
        </w:rPr>
        <w:t>five</w:t>
      </w:r>
      <w:r w:rsidRPr="00680EB4" w:rsidR="00B47DDF">
        <w:rPr>
          <w:rFonts w:ascii="Times New Roman" w:hAnsi="Times New Roman"/>
        </w:rPr>
        <w:t xml:space="preserve"> </w:t>
      </w:r>
      <w:r w:rsidRPr="00680EB4">
        <w:rPr>
          <w:rFonts w:ascii="Times New Roman" w:hAnsi="Times New Roman"/>
        </w:rPr>
        <w:t>states (</w:t>
      </w:r>
      <w:r w:rsidRPr="00680EB4" w:rsidR="008E0C3A">
        <w:rPr>
          <w:rFonts w:ascii="Times New Roman" w:hAnsi="Times New Roman"/>
        </w:rPr>
        <w:t xml:space="preserve">Alabama, </w:t>
      </w:r>
      <w:r w:rsidRPr="00680EB4">
        <w:rPr>
          <w:rFonts w:ascii="Times New Roman" w:hAnsi="Times New Roman"/>
        </w:rPr>
        <w:t xml:space="preserve">Georgia, Massachusetts, Nevada, and South Carolina) where the DOC does not keep data on </w:t>
      </w:r>
      <w:r w:rsidRPr="00680EB4" w:rsidR="008E0C3A">
        <w:rPr>
          <w:rFonts w:ascii="Times New Roman" w:hAnsi="Times New Roman"/>
        </w:rPr>
        <w:t>persons on PCCS, and the Court Services and Offender Supervision Agency for the District of Columbia, which tracks PCCS data for Washington, DC</w:t>
      </w:r>
      <w:r w:rsidRPr="00680EB4">
        <w:rPr>
          <w:rFonts w:ascii="Times New Roman" w:hAnsi="Times New Roman"/>
        </w:rPr>
        <w:t>.</w:t>
      </w:r>
      <w:r w:rsidRPr="00680EB4" w:rsidR="00805539">
        <w:rPr>
          <w:rFonts w:ascii="Times New Roman" w:hAnsi="Times New Roman"/>
        </w:rPr>
        <w:t xml:space="preserve">  </w:t>
      </w:r>
      <w:r w:rsidRPr="00680EB4" w:rsidR="009D6C44">
        <w:rPr>
          <w:rFonts w:ascii="Times New Roman" w:hAnsi="Times New Roman"/>
        </w:rPr>
        <w:t>For data year 20</w:t>
      </w:r>
      <w:r w:rsidRPr="00680EB4" w:rsidR="00111501">
        <w:rPr>
          <w:rFonts w:ascii="Times New Roman" w:hAnsi="Times New Roman"/>
        </w:rPr>
        <w:t>22</w:t>
      </w:r>
      <w:r w:rsidRPr="00680EB4" w:rsidR="009D6C44">
        <w:rPr>
          <w:rFonts w:ascii="Times New Roman" w:hAnsi="Times New Roman"/>
        </w:rPr>
        <w:t>,</w:t>
      </w:r>
      <w:r w:rsidRPr="00680EB4">
        <w:rPr>
          <w:rFonts w:ascii="Times New Roman" w:hAnsi="Times New Roman"/>
        </w:rPr>
        <w:t xml:space="preserve"> </w:t>
      </w:r>
      <w:r w:rsidRPr="00680EB4" w:rsidR="006E3E85">
        <w:rPr>
          <w:rFonts w:ascii="Times New Roman" w:hAnsi="Times New Roman"/>
        </w:rPr>
        <w:t>4</w:t>
      </w:r>
      <w:r w:rsidRPr="00680EB4" w:rsidR="00111501">
        <w:rPr>
          <w:rFonts w:ascii="Times New Roman" w:hAnsi="Times New Roman"/>
        </w:rPr>
        <w:t>5 s</w:t>
      </w:r>
      <w:r w:rsidRPr="00680EB4">
        <w:rPr>
          <w:rFonts w:ascii="Times New Roman" w:hAnsi="Times New Roman"/>
        </w:rPr>
        <w:t>tates provide</w:t>
      </w:r>
      <w:r w:rsidRPr="00680EB4" w:rsidR="009D6C44">
        <w:rPr>
          <w:rFonts w:ascii="Times New Roman" w:hAnsi="Times New Roman"/>
        </w:rPr>
        <w:t>d</w:t>
      </w:r>
      <w:r w:rsidRPr="00680EB4">
        <w:rPr>
          <w:rFonts w:ascii="Times New Roman" w:hAnsi="Times New Roman"/>
        </w:rPr>
        <w:t xml:space="preserve"> data on prison admissions</w:t>
      </w:r>
      <w:r w:rsidRPr="00680EB4" w:rsidR="00B47DDF">
        <w:rPr>
          <w:rFonts w:ascii="Times New Roman" w:hAnsi="Times New Roman"/>
        </w:rPr>
        <w:t>, 4</w:t>
      </w:r>
      <w:r w:rsidRPr="00680EB4" w:rsidR="00111501">
        <w:rPr>
          <w:rFonts w:ascii="Times New Roman" w:hAnsi="Times New Roman"/>
        </w:rPr>
        <w:t>7</w:t>
      </w:r>
      <w:r w:rsidRPr="00680EB4" w:rsidR="00B47DDF">
        <w:rPr>
          <w:rFonts w:ascii="Times New Roman" w:hAnsi="Times New Roman"/>
        </w:rPr>
        <w:t xml:space="preserve"> states provided data on prison </w:t>
      </w:r>
      <w:r w:rsidRPr="00680EB4">
        <w:rPr>
          <w:rFonts w:ascii="Times New Roman" w:hAnsi="Times New Roman"/>
        </w:rPr>
        <w:t xml:space="preserve">releases, </w:t>
      </w:r>
      <w:r w:rsidRPr="00680EB4" w:rsidR="009D6C44">
        <w:rPr>
          <w:rFonts w:ascii="Times New Roman" w:hAnsi="Times New Roman"/>
        </w:rPr>
        <w:t>4</w:t>
      </w:r>
      <w:r w:rsidRPr="00680EB4" w:rsidR="00111501">
        <w:rPr>
          <w:rFonts w:ascii="Times New Roman" w:hAnsi="Times New Roman"/>
        </w:rPr>
        <w:t>6</w:t>
      </w:r>
      <w:r w:rsidRPr="00680EB4" w:rsidR="009D6C44">
        <w:rPr>
          <w:rFonts w:ascii="Times New Roman" w:hAnsi="Times New Roman"/>
        </w:rPr>
        <w:t xml:space="preserve"> provided information on the year-end stock prison population, </w:t>
      </w:r>
      <w:r w:rsidRPr="00680EB4" w:rsidR="006E3E85">
        <w:rPr>
          <w:rFonts w:ascii="Times New Roman" w:hAnsi="Times New Roman"/>
        </w:rPr>
        <w:t>3</w:t>
      </w:r>
      <w:r w:rsidRPr="00680EB4" w:rsidR="00111501">
        <w:rPr>
          <w:rFonts w:ascii="Times New Roman" w:hAnsi="Times New Roman"/>
        </w:rPr>
        <w:t>5</w:t>
      </w:r>
      <w:r w:rsidRPr="00680EB4">
        <w:rPr>
          <w:rFonts w:ascii="Times New Roman" w:hAnsi="Times New Roman"/>
        </w:rPr>
        <w:t xml:space="preserve"> provide</w:t>
      </w:r>
      <w:r w:rsidRPr="00680EB4" w:rsidR="009D6C44">
        <w:rPr>
          <w:rFonts w:ascii="Times New Roman" w:hAnsi="Times New Roman"/>
        </w:rPr>
        <w:t>d</w:t>
      </w:r>
      <w:r w:rsidRPr="00680EB4">
        <w:rPr>
          <w:rFonts w:ascii="Times New Roman" w:hAnsi="Times New Roman"/>
        </w:rPr>
        <w:t xml:space="preserve"> </w:t>
      </w:r>
      <w:r w:rsidRPr="00680EB4" w:rsidR="009D6C44">
        <w:rPr>
          <w:rFonts w:ascii="Times New Roman" w:hAnsi="Times New Roman"/>
        </w:rPr>
        <w:t xml:space="preserve">records on entries to PCCS, and </w:t>
      </w:r>
      <w:r w:rsidRPr="00680EB4" w:rsidR="006E3E85">
        <w:rPr>
          <w:rFonts w:ascii="Times New Roman" w:hAnsi="Times New Roman"/>
        </w:rPr>
        <w:t>3</w:t>
      </w:r>
      <w:r w:rsidRPr="00680EB4" w:rsidR="00111501">
        <w:rPr>
          <w:rFonts w:ascii="Times New Roman" w:hAnsi="Times New Roman"/>
        </w:rPr>
        <w:t>4</w:t>
      </w:r>
      <w:r w:rsidRPr="00680EB4" w:rsidR="009D6C44">
        <w:rPr>
          <w:rFonts w:ascii="Times New Roman" w:hAnsi="Times New Roman"/>
        </w:rPr>
        <w:t xml:space="preserve"> </w:t>
      </w:r>
      <w:r w:rsidR="00F63080">
        <w:rPr>
          <w:rFonts w:ascii="Times New Roman" w:hAnsi="Times New Roman"/>
        </w:rPr>
        <w:t xml:space="preserve">provided records </w:t>
      </w:r>
      <w:r w:rsidRPr="00680EB4" w:rsidR="009D6C44">
        <w:rPr>
          <w:rFonts w:ascii="Times New Roman" w:hAnsi="Times New Roman"/>
        </w:rPr>
        <w:t>on exits from PCCS. These</w:t>
      </w:r>
      <w:r w:rsidRPr="00680EB4">
        <w:rPr>
          <w:rFonts w:ascii="Times New Roman" w:hAnsi="Times New Roman"/>
        </w:rPr>
        <w:t xml:space="preserve"> numbers are expected to increase as states are encouraged to </w:t>
      </w:r>
      <w:r w:rsidRPr="00680EB4" w:rsidR="009D6C44">
        <w:rPr>
          <w:rFonts w:ascii="Times New Roman" w:hAnsi="Times New Roman"/>
        </w:rPr>
        <w:t>provide more NCRP record types</w:t>
      </w:r>
      <w:r w:rsidRPr="00680EB4">
        <w:rPr>
          <w:rFonts w:ascii="Times New Roman" w:hAnsi="Times New Roman"/>
        </w:rPr>
        <w:t xml:space="preserve"> (see item B.3., “Methods to Maximize Response,” below). </w:t>
      </w:r>
    </w:p>
    <w:p w:rsidR="00DF2E04" w:rsidRPr="00680EB4" w:rsidP="00944192" w14:paraId="6283CE93" w14:textId="77777777">
      <w:pPr>
        <w:widowControl/>
        <w:rPr>
          <w:rFonts w:ascii="Times New Roman" w:hAnsi="Times New Roman"/>
          <w:highlight w:val="yellow"/>
        </w:rPr>
      </w:pPr>
    </w:p>
    <w:p w:rsidR="00DF2E04" w:rsidRPr="00BF2E08" w:rsidP="00944192" w14:paraId="7598C241" w14:textId="7F5BFB15">
      <w:pPr>
        <w:widowControl/>
        <w:rPr>
          <w:rFonts w:ascii="Times New Roman" w:hAnsi="Times New Roman"/>
        </w:rPr>
      </w:pPr>
      <w:r w:rsidRPr="66675AA2">
        <w:rPr>
          <w:rFonts w:ascii="Times New Roman" w:hAnsi="Times New Roman"/>
        </w:rPr>
        <w:t>BJS does not sample states for inclusion in NCRP</w:t>
      </w:r>
      <w:r w:rsidRPr="66675AA2" w:rsidR="00F63080">
        <w:rPr>
          <w:rFonts w:ascii="Times New Roman" w:hAnsi="Times New Roman"/>
        </w:rPr>
        <w:t>. Rather, BJS</w:t>
      </w:r>
      <w:r w:rsidRPr="66675AA2">
        <w:rPr>
          <w:rFonts w:ascii="Times New Roman" w:hAnsi="Times New Roman"/>
        </w:rPr>
        <w:t xml:space="preserve"> tries to obtain data from all states due to wide variation in the laws, sentencing practices, and </w:t>
      </w:r>
      <w:r w:rsidRPr="66675AA2" w:rsidR="006C49F7">
        <w:rPr>
          <w:rFonts w:ascii="Times New Roman" w:hAnsi="Times New Roman"/>
        </w:rPr>
        <w:t>demographics</w:t>
      </w:r>
      <w:r w:rsidRPr="66675AA2">
        <w:rPr>
          <w:rFonts w:ascii="Times New Roman" w:hAnsi="Times New Roman"/>
        </w:rPr>
        <w:t xml:space="preserve"> of the states. Failure to capture states with smaller prison populations will only enhance the effects of the large states when the offense, time served, admission and release type distributions are presented at a national level. </w:t>
      </w:r>
      <w:r w:rsidRPr="66675AA2" w:rsidR="00B5258F">
        <w:rPr>
          <w:rFonts w:ascii="Times New Roman" w:hAnsi="Times New Roman"/>
        </w:rPr>
        <w:t xml:space="preserve">By collecting data from each state, BJS </w:t>
      </w:r>
      <w:r w:rsidRPr="66675AA2" w:rsidR="00363408">
        <w:rPr>
          <w:rFonts w:ascii="Times New Roman" w:hAnsi="Times New Roman"/>
        </w:rPr>
        <w:t>can</w:t>
      </w:r>
      <w:r w:rsidRPr="66675AA2" w:rsidR="00B5258F">
        <w:rPr>
          <w:rFonts w:ascii="Times New Roman" w:hAnsi="Times New Roman"/>
        </w:rPr>
        <w:t xml:space="preserve"> track </w:t>
      </w:r>
      <w:r w:rsidRPr="66675AA2" w:rsidR="0024591A">
        <w:rPr>
          <w:rFonts w:ascii="Times New Roman" w:hAnsi="Times New Roman"/>
        </w:rPr>
        <w:t xml:space="preserve">individual </w:t>
      </w:r>
      <w:r w:rsidRPr="66675AA2" w:rsidR="00B5258F">
        <w:rPr>
          <w:rFonts w:ascii="Times New Roman" w:hAnsi="Times New Roman"/>
        </w:rPr>
        <w:t>jurisdictional changes in sentencing practices</w:t>
      </w:r>
      <w:r w:rsidRPr="66675AA2" w:rsidR="009165F6">
        <w:rPr>
          <w:rFonts w:ascii="Times New Roman" w:hAnsi="Times New Roman"/>
        </w:rPr>
        <w:t xml:space="preserve"> </w:t>
      </w:r>
      <w:r w:rsidRPr="66675AA2" w:rsidR="00B5258F">
        <w:rPr>
          <w:rFonts w:ascii="Times New Roman" w:hAnsi="Times New Roman"/>
        </w:rPr>
        <w:t>and answer requests</w:t>
      </w:r>
      <w:r w:rsidRPr="66675AA2" w:rsidR="0024591A">
        <w:rPr>
          <w:rFonts w:ascii="Times New Roman" w:hAnsi="Times New Roman"/>
        </w:rPr>
        <w:t xml:space="preserve"> from </w:t>
      </w:r>
      <w:r w:rsidRPr="66675AA2" w:rsidR="7FE8B178">
        <w:rPr>
          <w:rFonts w:ascii="Times New Roman" w:hAnsi="Times New Roman"/>
        </w:rPr>
        <w:t>C</w:t>
      </w:r>
      <w:r w:rsidRPr="66675AA2" w:rsidR="00BF2E08">
        <w:rPr>
          <w:rFonts w:ascii="Times New Roman" w:hAnsi="Times New Roman"/>
        </w:rPr>
        <w:t xml:space="preserve">ongress, </w:t>
      </w:r>
      <w:r w:rsidRPr="66675AA2" w:rsidR="0024591A">
        <w:rPr>
          <w:rFonts w:ascii="Times New Roman" w:hAnsi="Times New Roman"/>
        </w:rPr>
        <w:t>state legislators</w:t>
      </w:r>
      <w:r w:rsidRPr="66675AA2" w:rsidR="0044310F">
        <w:rPr>
          <w:rFonts w:ascii="Times New Roman" w:hAnsi="Times New Roman"/>
        </w:rPr>
        <w:t>,</w:t>
      </w:r>
      <w:r w:rsidRPr="66675AA2" w:rsidR="00BF2E08">
        <w:rPr>
          <w:rFonts w:ascii="Times New Roman" w:hAnsi="Times New Roman"/>
        </w:rPr>
        <w:t xml:space="preserve"> and researchers</w:t>
      </w:r>
      <w:r w:rsidRPr="66675AA2" w:rsidR="0024591A">
        <w:rPr>
          <w:rFonts w:ascii="Times New Roman" w:hAnsi="Times New Roman"/>
        </w:rPr>
        <w:t>.</w:t>
      </w:r>
    </w:p>
    <w:p w:rsidR="00944192" w:rsidRPr="00BF2E08" w:rsidP="00944192" w14:paraId="00612430" w14:textId="77777777">
      <w:pPr>
        <w:widowControl/>
        <w:ind w:left="1440"/>
        <w:rPr>
          <w:rFonts w:ascii="Times New Roman" w:hAnsi="Times New Roman"/>
          <w:color w:val="000000"/>
          <w:highlight w:val="yellow"/>
        </w:rPr>
      </w:pPr>
    </w:p>
    <w:p w:rsidR="00B47DDF" w:rsidRPr="00BF2E08" w:rsidP="00944192" w14:paraId="29B6008F" w14:textId="77777777">
      <w:pPr>
        <w:widowControl/>
        <w:ind w:left="1440"/>
        <w:rPr>
          <w:rFonts w:ascii="Times New Roman" w:hAnsi="Times New Roman"/>
          <w:color w:val="000000"/>
          <w:highlight w:val="yellow"/>
        </w:rPr>
      </w:pPr>
    </w:p>
    <w:p w:rsidR="00944192" w:rsidRPr="00BF2E08" w:rsidP="00944192" w14:paraId="46402D7D" w14:textId="26942684">
      <w:pPr>
        <w:widowControl/>
        <w:rPr>
          <w:rFonts w:ascii="Times New Roman" w:hAnsi="Times New Roman"/>
          <w:color w:val="000000"/>
        </w:rPr>
      </w:pPr>
      <w:r w:rsidRPr="4240996B">
        <w:rPr>
          <w:rFonts w:ascii="Times New Roman" w:hAnsi="Times New Roman"/>
          <w:color w:val="000000" w:themeColor="text1"/>
        </w:rPr>
        <w:t xml:space="preserve">2.  </w:t>
      </w:r>
      <w:r>
        <w:tab/>
      </w:r>
      <w:r w:rsidRPr="4240996B">
        <w:rPr>
          <w:rFonts w:ascii="Times New Roman" w:hAnsi="Times New Roman"/>
          <w:color w:val="000000" w:themeColor="text1"/>
          <w:u w:val="single"/>
        </w:rPr>
        <w:t xml:space="preserve">Procedures for Information Collection </w:t>
      </w:r>
    </w:p>
    <w:p w:rsidR="00944192" w:rsidRPr="00BF2E08" w:rsidP="00944192" w14:paraId="271DFDD6" w14:textId="77777777">
      <w:pPr>
        <w:widowControl/>
        <w:rPr>
          <w:rFonts w:ascii="Times New Roman" w:hAnsi="Times New Roman"/>
          <w:color w:val="000000"/>
        </w:rPr>
      </w:pPr>
    </w:p>
    <w:p w:rsidR="008D7970" w:rsidRPr="00CE1618" w:rsidP="008D7970" w14:paraId="43AA35C6" w14:textId="0B2E72F8">
      <w:pPr>
        <w:rPr>
          <w:rFonts w:ascii="Times New Roman" w:hAnsi="Times New Roman"/>
        </w:rPr>
      </w:pPr>
      <w:r>
        <w:rPr>
          <w:rFonts w:ascii="Times New Roman" w:hAnsi="Times New Roman"/>
        </w:rPr>
        <w:t xml:space="preserve">Prior to respondent outreach each year, BJS and </w:t>
      </w:r>
      <w:r w:rsidR="008B273E">
        <w:rPr>
          <w:rFonts w:ascii="Times New Roman" w:hAnsi="Times New Roman"/>
        </w:rPr>
        <w:t>the data collection agent</w:t>
      </w:r>
      <w:r w:rsidR="00E4218E">
        <w:rPr>
          <w:rFonts w:ascii="Times New Roman" w:hAnsi="Times New Roman"/>
        </w:rPr>
        <w:t xml:space="preserve"> update all materials and review the protocol for the upcoming collection</w:t>
      </w:r>
      <w:r w:rsidR="008B273E">
        <w:rPr>
          <w:rFonts w:ascii="Times New Roman" w:hAnsi="Times New Roman"/>
        </w:rPr>
        <w:t xml:space="preserve"> (</w:t>
      </w:r>
      <w:r w:rsidRPr="004D3B71" w:rsidR="008B273E">
        <w:rPr>
          <w:rFonts w:ascii="Times New Roman" w:hAnsi="Times New Roman"/>
          <w:b/>
          <w:bCs/>
        </w:rPr>
        <w:t>Appendix F</w:t>
      </w:r>
      <w:r w:rsidR="008B273E">
        <w:rPr>
          <w:rFonts w:ascii="Times New Roman" w:hAnsi="Times New Roman"/>
        </w:rPr>
        <w:t>)</w:t>
      </w:r>
      <w:r w:rsidR="00E4218E">
        <w:rPr>
          <w:rFonts w:ascii="Times New Roman" w:hAnsi="Times New Roman"/>
        </w:rPr>
        <w:t xml:space="preserve">. </w:t>
      </w:r>
      <w:r w:rsidRPr="00CE1618">
        <w:rPr>
          <w:rFonts w:ascii="Times New Roman" w:hAnsi="Times New Roman"/>
        </w:rPr>
        <w:t xml:space="preserve">At the beginning of each year, </w:t>
      </w:r>
      <w:r w:rsidRPr="00CE1618">
        <w:rPr>
          <w:rFonts w:ascii="Times New Roman" w:hAnsi="Times New Roman"/>
        </w:rPr>
        <w:t>states are contacted by BJS’s data collection agent with an email to confirm that the data respondent has not changed over the past year and to tell them to expect a packet of materials describing the submission of NCRP data in the next few weeks (</w:t>
      </w:r>
      <w:r w:rsidRPr="008A1A0D">
        <w:rPr>
          <w:rFonts w:ascii="Times New Roman" w:hAnsi="Times New Roman"/>
          <w:b/>
        </w:rPr>
        <w:t xml:space="preserve">Appendix </w:t>
      </w:r>
      <w:r w:rsidR="001E6D51">
        <w:rPr>
          <w:rFonts w:ascii="Times New Roman" w:hAnsi="Times New Roman"/>
          <w:b/>
          <w:bCs/>
        </w:rPr>
        <w:t>G</w:t>
      </w:r>
      <w:r w:rsidRPr="00CE1618">
        <w:rPr>
          <w:rFonts w:ascii="Times New Roman" w:hAnsi="Times New Roman"/>
        </w:rPr>
        <w:t>). In 2025, the packet for collection of the 2024 NCRP data will contain an introductory letter from BJS (</w:t>
      </w:r>
      <w:r w:rsidRPr="008A1A0D">
        <w:rPr>
          <w:rFonts w:ascii="Times New Roman" w:hAnsi="Times New Roman"/>
          <w:b/>
        </w:rPr>
        <w:t xml:space="preserve">Appendix </w:t>
      </w:r>
      <w:r w:rsidR="009B5332">
        <w:rPr>
          <w:rFonts w:ascii="Times New Roman" w:hAnsi="Times New Roman"/>
          <w:b/>
          <w:bCs/>
        </w:rPr>
        <w:t>H</w:t>
      </w:r>
      <w:r w:rsidRPr="00CE1618">
        <w:rPr>
          <w:rFonts w:ascii="Times New Roman" w:hAnsi="Times New Roman"/>
        </w:rPr>
        <w:t>), instructions for data submission (</w:t>
      </w:r>
      <w:r w:rsidRPr="008A1A0D">
        <w:rPr>
          <w:rFonts w:ascii="Times New Roman" w:hAnsi="Times New Roman"/>
          <w:b/>
        </w:rPr>
        <w:t xml:space="preserve">Appendix </w:t>
      </w:r>
      <w:r w:rsidR="006439F5">
        <w:rPr>
          <w:rFonts w:ascii="Times New Roman" w:hAnsi="Times New Roman"/>
          <w:b/>
          <w:bCs/>
        </w:rPr>
        <w:t>A</w:t>
      </w:r>
      <w:r w:rsidRPr="00CE1618">
        <w:rPr>
          <w:rFonts w:ascii="Times New Roman" w:hAnsi="Times New Roman"/>
        </w:rPr>
        <w:t>), and an NCRP Frequently Asked Questions fact sheet (</w:t>
      </w:r>
      <w:r w:rsidRPr="008A1A0D">
        <w:rPr>
          <w:rFonts w:ascii="Times New Roman" w:hAnsi="Times New Roman"/>
          <w:b/>
        </w:rPr>
        <w:t xml:space="preserve">Appendix </w:t>
      </w:r>
      <w:r w:rsidR="009B5332">
        <w:rPr>
          <w:rFonts w:ascii="Times New Roman" w:hAnsi="Times New Roman"/>
          <w:b/>
          <w:bCs/>
        </w:rPr>
        <w:t>I</w:t>
      </w:r>
      <w:r w:rsidRPr="00CE1618">
        <w:rPr>
          <w:rFonts w:ascii="Times New Roman" w:hAnsi="Times New Roman"/>
        </w:rPr>
        <w:t>).</w:t>
      </w:r>
    </w:p>
    <w:p w:rsidR="00A540DE" w:rsidP="008D7970" w14:paraId="63EE2101" w14:textId="77777777">
      <w:pPr>
        <w:rPr>
          <w:rFonts w:ascii="Times New Roman" w:hAnsi="Times New Roman"/>
        </w:rPr>
      </w:pPr>
    </w:p>
    <w:p w:rsidR="00F47480" w:rsidP="008D7970" w14:paraId="67F0BCD2" w14:textId="77777777">
      <w:pPr>
        <w:rPr>
          <w:rFonts w:ascii="Times New Roman" w:hAnsi="Times New Roman"/>
        </w:rPr>
      </w:pPr>
      <w:r>
        <w:rPr>
          <w:rFonts w:ascii="Times New Roman" w:hAnsi="Times New Roman"/>
        </w:rPr>
        <w:t xml:space="preserve">The introductory letters are </w:t>
      </w:r>
      <w:r w:rsidR="00AE7525">
        <w:rPr>
          <w:rFonts w:ascii="Times New Roman" w:hAnsi="Times New Roman"/>
        </w:rPr>
        <w:t xml:space="preserve">unique to each state depending on any special requests or </w:t>
      </w:r>
      <w:r w:rsidR="009A1147">
        <w:rPr>
          <w:rFonts w:ascii="Times New Roman" w:hAnsi="Times New Roman"/>
        </w:rPr>
        <w:t>relevant</w:t>
      </w:r>
      <w:r w:rsidR="00AE7525">
        <w:rPr>
          <w:rFonts w:ascii="Times New Roman" w:hAnsi="Times New Roman"/>
        </w:rPr>
        <w:t xml:space="preserve"> submission information ident</w:t>
      </w:r>
      <w:r w:rsidR="009A1147">
        <w:rPr>
          <w:rFonts w:ascii="Times New Roman" w:hAnsi="Times New Roman"/>
        </w:rPr>
        <w:t xml:space="preserve">ified during previous data collections. For example, </w:t>
      </w:r>
      <w:r w:rsidR="003E12DD">
        <w:rPr>
          <w:rFonts w:ascii="Times New Roman" w:hAnsi="Times New Roman"/>
        </w:rPr>
        <w:t xml:space="preserve">the letter may reference the prior submission data and ask if they can submit any sooner, or ask a respondent if they are able to submit a </w:t>
      </w:r>
      <w:r w:rsidR="00B24774">
        <w:rPr>
          <w:rFonts w:ascii="Times New Roman" w:hAnsi="Times New Roman"/>
        </w:rPr>
        <w:t xml:space="preserve">cohort or </w:t>
      </w:r>
      <w:r w:rsidR="00434160">
        <w:rPr>
          <w:rFonts w:ascii="Times New Roman" w:hAnsi="Times New Roman"/>
        </w:rPr>
        <w:t>variables</w:t>
      </w:r>
      <w:r w:rsidR="00B24774">
        <w:rPr>
          <w:rFonts w:ascii="Times New Roman" w:hAnsi="Times New Roman"/>
        </w:rPr>
        <w:t xml:space="preserve"> they had previously been unable to provide. </w:t>
      </w:r>
    </w:p>
    <w:p w:rsidR="00AB6222" w:rsidP="008D7970" w14:paraId="5AFAF942" w14:textId="77777777">
      <w:pPr>
        <w:rPr>
          <w:rFonts w:ascii="Times New Roman" w:hAnsi="Times New Roman"/>
        </w:rPr>
      </w:pPr>
    </w:p>
    <w:p w:rsidR="00A540DE" w:rsidRPr="00CE1618" w:rsidP="008D7970" w14:paraId="133B08A7" w14:textId="11844E25">
      <w:pPr>
        <w:rPr>
          <w:rFonts w:ascii="Times New Roman" w:hAnsi="Times New Roman"/>
        </w:rPr>
      </w:pPr>
      <w:r>
        <w:rPr>
          <w:rFonts w:ascii="Times New Roman" w:hAnsi="Times New Roman"/>
        </w:rPr>
        <w:t xml:space="preserve">Currently, 35 states </w:t>
      </w:r>
      <w:r w:rsidR="00105772">
        <w:rPr>
          <w:rFonts w:ascii="Times New Roman" w:hAnsi="Times New Roman"/>
        </w:rPr>
        <w:t xml:space="preserve">routinely report </w:t>
      </w:r>
      <w:r w:rsidR="00B726C0">
        <w:rPr>
          <w:rFonts w:ascii="Times New Roman" w:hAnsi="Times New Roman"/>
        </w:rPr>
        <w:t>post custody community supervision (</w:t>
      </w:r>
      <w:r w:rsidR="00105772">
        <w:rPr>
          <w:rFonts w:ascii="Times New Roman" w:hAnsi="Times New Roman"/>
        </w:rPr>
        <w:t>PCCS</w:t>
      </w:r>
      <w:r w:rsidR="00B726C0">
        <w:rPr>
          <w:rFonts w:ascii="Times New Roman" w:hAnsi="Times New Roman"/>
        </w:rPr>
        <w:t xml:space="preserve">) </w:t>
      </w:r>
      <w:r w:rsidR="00105772">
        <w:rPr>
          <w:rFonts w:ascii="Times New Roman" w:hAnsi="Times New Roman"/>
        </w:rPr>
        <w:t>data each year.</w:t>
      </w:r>
      <w:r w:rsidR="00B726C0">
        <w:rPr>
          <w:rFonts w:ascii="Times New Roman" w:hAnsi="Times New Roman"/>
        </w:rPr>
        <w:t xml:space="preserve"> BJS hopes to recruit </w:t>
      </w:r>
      <w:r w:rsidR="00F47480">
        <w:rPr>
          <w:rFonts w:ascii="Times New Roman" w:hAnsi="Times New Roman"/>
        </w:rPr>
        <w:t>five additional states to submit PCCS data in the next three years.</w:t>
      </w:r>
      <w:r w:rsidR="00757747">
        <w:rPr>
          <w:rFonts w:ascii="Times New Roman" w:hAnsi="Times New Roman"/>
        </w:rPr>
        <w:t xml:space="preserve"> In tailored email communication during the </w:t>
      </w:r>
      <w:r w:rsidR="000D266B">
        <w:rPr>
          <w:rFonts w:ascii="Times New Roman" w:hAnsi="Times New Roman"/>
        </w:rPr>
        <w:t xml:space="preserve">collection introduction, the data collection agent will </w:t>
      </w:r>
      <w:r w:rsidR="001942FC">
        <w:rPr>
          <w:rFonts w:ascii="Times New Roman" w:hAnsi="Times New Roman"/>
        </w:rPr>
        <w:t>ask about any cohorts not</w:t>
      </w:r>
      <w:r w:rsidR="007C3469">
        <w:rPr>
          <w:rFonts w:ascii="Times New Roman" w:hAnsi="Times New Roman"/>
        </w:rPr>
        <w:t xml:space="preserve"> submitted in the past. Given updates </w:t>
      </w:r>
      <w:r w:rsidR="00F2178B">
        <w:rPr>
          <w:rFonts w:ascii="Times New Roman" w:hAnsi="Times New Roman"/>
        </w:rPr>
        <w:t>within DOCs, BJS will encourage participation in</w:t>
      </w:r>
      <w:r w:rsidR="00064EF4">
        <w:rPr>
          <w:rFonts w:ascii="Times New Roman" w:hAnsi="Times New Roman"/>
        </w:rPr>
        <w:t xml:space="preserve"> submitting PCCS and </w:t>
      </w:r>
      <w:r w:rsidR="006C0051">
        <w:rPr>
          <w:rFonts w:ascii="Times New Roman" w:hAnsi="Times New Roman"/>
        </w:rPr>
        <w:t xml:space="preserve">provide any guidance or coding assistance where applicable. </w:t>
      </w:r>
    </w:p>
    <w:p w:rsidR="008D7970" w:rsidP="00B76E63" w14:paraId="557BFFC6" w14:textId="77777777">
      <w:pPr>
        <w:widowControl/>
        <w:rPr>
          <w:rFonts w:ascii="Times New Roman" w:hAnsi="Times New Roman"/>
          <w:color w:val="000000"/>
        </w:rPr>
      </w:pPr>
    </w:p>
    <w:p w:rsidR="00B76E63" w:rsidP="00B76E63" w14:paraId="1AA88C0F" w14:textId="75668615">
      <w:pPr>
        <w:widowControl/>
        <w:rPr>
          <w:rFonts w:ascii="Times New Roman" w:hAnsi="Times New Roman"/>
          <w:color w:val="000000"/>
        </w:rPr>
      </w:pPr>
      <w:r w:rsidRPr="66675AA2">
        <w:rPr>
          <w:rFonts w:ascii="Times New Roman" w:hAnsi="Times New Roman"/>
          <w:color w:val="000000" w:themeColor="text1"/>
        </w:rPr>
        <w:t xml:space="preserve">The </w:t>
      </w:r>
      <w:r w:rsidRPr="66675AA2" w:rsidR="000F08E4">
        <w:rPr>
          <w:rFonts w:ascii="Times New Roman" w:hAnsi="Times New Roman"/>
          <w:color w:val="000000" w:themeColor="text1"/>
        </w:rPr>
        <w:t xml:space="preserve">NCRP </w:t>
      </w:r>
      <w:r w:rsidRPr="66675AA2">
        <w:rPr>
          <w:rFonts w:ascii="Times New Roman" w:hAnsi="Times New Roman"/>
          <w:color w:val="000000" w:themeColor="text1"/>
        </w:rPr>
        <w:t>data collection agent</w:t>
      </w:r>
      <w:r w:rsidRPr="66675AA2" w:rsidR="000F08E4">
        <w:rPr>
          <w:rFonts w:ascii="Times New Roman" w:hAnsi="Times New Roman"/>
          <w:color w:val="000000" w:themeColor="text1"/>
        </w:rPr>
        <w:t xml:space="preserve">, </w:t>
      </w:r>
      <w:r w:rsidRPr="66675AA2" w:rsidR="0AEB6AEE">
        <w:rPr>
          <w:rFonts w:ascii="Times New Roman" w:hAnsi="Times New Roman"/>
          <w:color w:val="000000" w:themeColor="text1"/>
        </w:rPr>
        <w:t xml:space="preserve">currently </w:t>
      </w:r>
      <w:r w:rsidRPr="66675AA2" w:rsidR="000F08E4">
        <w:rPr>
          <w:rFonts w:ascii="Times New Roman" w:hAnsi="Times New Roman"/>
          <w:color w:val="000000" w:themeColor="text1"/>
        </w:rPr>
        <w:t>Abt Global (Abt),</w:t>
      </w:r>
      <w:r w:rsidRPr="66675AA2">
        <w:rPr>
          <w:rFonts w:ascii="Times New Roman" w:hAnsi="Times New Roman"/>
          <w:color w:val="000000" w:themeColor="text1"/>
        </w:rPr>
        <w:t xml:space="preserve"> </w:t>
      </w:r>
      <w:r w:rsidRPr="66675AA2" w:rsidR="000F08E4">
        <w:rPr>
          <w:rFonts w:ascii="Times New Roman" w:hAnsi="Times New Roman"/>
          <w:color w:val="000000" w:themeColor="text1"/>
        </w:rPr>
        <w:t xml:space="preserve">will </w:t>
      </w:r>
      <w:r w:rsidRPr="66675AA2">
        <w:rPr>
          <w:rFonts w:ascii="Times New Roman" w:hAnsi="Times New Roman"/>
          <w:color w:val="000000" w:themeColor="text1"/>
        </w:rPr>
        <w:t xml:space="preserve">ask states to upload data files in any </w:t>
      </w:r>
      <w:r w:rsidRPr="66675AA2" w:rsidR="00B47DDF">
        <w:rPr>
          <w:rFonts w:ascii="Times New Roman" w:hAnsi="Times New Roman"/>
          <w:color w:val="000000" w:themeColor="text1"/>
        </w:rPr>
        <w:t xml:space="preserve">convenient </w:t>
      </w:r>
      <w:r w:rsidRPr="66675AA2" w:rsidR="00F63080">
        <w:rPr>
          <w:rFonts w:ascii="Times New Roman" w:hAnsi="Times New Roman"/>
          <w:color w:val="000000" w:themeColor="text1"/>
        </w:rPr>
        <w:t xml:space="preserve">file </w:t>
      </w:r>
      <w:r w:rsidRPr="66675AA2">
        <w:rPr>
          <w:rFonts w:ascii="Times New Roman" w:hAnsi="Times New Roman"/>
          <w:color w:val="000000" w:themeColor="text1"/>
        </w:rPr>
        <w:t>format</w:t>
      </w:r>
      <w:r w:rsidRPr="66675AA2">
        <w:rPr>
          <w:rFonts w:ascii="Times New Roman" w:hAnsi="Times New Roman"/>
          <w:color w:val="000000" w:themeColor="text1"/>
        </w:rPr>
        <w:t>.</w:t>
      </w:r>
      <w:r w:rsidRPr="66675AA2" w:rsidR="00B47DDF">
        <w:rPr>
          <w:rFonts w:ascii="Times New Roman" w:hAnsi="Times New Roman"/>
          <w:color w:val="000000" w:themeColor="text1"/>
        </w:rPr>
        <w:t xml:space="preserve"> </w:t>
      </w:r>
      <w:r w:rsidRPr="66675AA2">
        <w:rPr>
          <w:rFonts w:ascii="Times New Roman" w:hAnsi="Times New Roman"/>
          <w:color w:val="000000" w:themeColor="text1"/>
        </w:rPr>
        <w:t xml:space="preserve">The files </w:t>
      </w:r>
      <w:r w:rsidRPr="66675AA2" w:rsidR="000F08E4">
        <w:rPr>
          <w:rFonts w:ascii="Times New Roman" w:hAnsi="Times New Roman"/>
          <w:color w:val="000000" w:themeColor="text1"/>
        </w:rPr>
        <w:t>will be</w:t>
      </w:r>
      <w:r w:rsidRPr="66675AA2">
        <w:rPr>
          <w:rFonts w:ascii="Times New Roman" w:hAnsi="Times New Roman"/>
          <w:color w:val="000000" w:themeColor="text1"/>
        </w:rPr>
        <w:t xml:space="preserve"> uploaded by state data providers to a secure Confirmit upload site customized for NCRP</w:t>
      </w:r>
      <w:r w:rsidRPr="66675AA2" w:rsidR="00F63080">
        <w:rPr>
          <w:rFonts w:ascii="Times New Roman" w:hAnsi="Times New Roman"/>
          <w:color w:val="000000" w:themeColor="text1"/>
        </w:rPr>
        <w:t xml:space="preserve"> via a</w:t>
      </w:r>
      <w:r w:rsidRPr="66675AA2">
        <w:rPr>
          <w:rFonts w:ascii="Times New Roman" w:hAnsi="Times New Roman"/>
          <w:color w:val="000000" w:themeColor="text1"/>
        </w:rPr>
        <w:t xml:space="preserve"> provided a link</w:t>
      </w:r>
      <w:r w:rsidRPr="66675AA2" w:rsidR="00F63080">
        <w:rPr>
          <w:rFonts w:ascii="Times New Roman" w:hAnsi="Times New Roman"/>
          <w:color w:val="000000" w:themeColor="text1"/>
        </w:rPr>
        <w:t>. U</w:t>
      </w:r>
      <w:r w:rsidRPr="66675AA2">
        <w:rPr>
          <w:rFonts w:ascii="Times New Roman" w:hAnsi="Times New Roman"/>
          <w:color w:val="000000" w:themeColor="text1"/>
        </w:rPr>
        <w:t xml:space="preserve">ploaded </w:t>
      </w:r>
      <w:r w:rsidRPr="66675AA2" w:rsidR="00F63080">
        <w:rPr>
          <w:rFonts w:ascii="Times New Roman" w:hAnsi="Times New Roman"/>
          <w:color w:val="000000" w:themeColor="text1"/>
        </w:rPr>
        <w:t xml:space="preserve">files are </w:t>
      </w:r>
      <w:r w:rsidRPr="66675AA2">
        <w:rPr>
          <w:rFonts w:ascii="Times New Roman" w:hAnsi="Times New Roman"/>
          <w:color w:val="000000" w:themeColor="text1"/>
        </w:rPr>
        <w:t xml:space="preserve">automatically downloaded to a secure server operated by </w:t>
      </w:r>
      <w:r w:rsidRPr="66675AA2" w:rsidR="000F08E4">
        <w:rPr>
          <w:rFonts w:ascii="Times New Roman" w:hAnsi="Times New Roman"/>
          <w:color w:val="000000" w:themeColor="text1"/>
        </w:rPr>
        <w:t>Abt</w:t>
      </w:r>
      <w:r w:rsidRPr="66675AA2">
        <w:rPr>
          <w:rFonts w:ascii="Times New Roman" w:hAnsi="Times New Roman"/>
          <w:color w:val="000000" w:themeColor="text1"/>
        </w:rPr>
        <w:t xml:space="preserve">. This secure file upload site was first implemented in April 2024. The site is compliant with Federal Information Processing Standard (FIPS) </w:t>
      </w:r>
      <w:r w:rsidRPr="66675AA2" w:rsidR="00AF397A">
        <w:rPr>
          <w:rFonts w:ascii="Times New Roman" w:hAnsi="Times New Roman"/>
          <w:color w:val="000000" w:themeColor="text1"/>
        </w:rPr>
        <w:t>140-3 and</w:t>
      </w:r>
      <w:r w:rsidRPr="66675AA2">
        <w:rPr>
          <w:rFonts w:ascii="Times New Roman" w:hAnsi="Times New Roman"/>
          <w:color w:val="000000" w:themeColor="text1"/>
        </w:rPr>
        <w:t xml:space="preserve"> meets all the requirements of the Federal Information Security Modernization Act (FISMA) and the Privacy Act.</w:t>
      </w:r>
    </w:p>
    <w:p w:rsidR="00F63080" w:rsidRPr="006C7BC3" w:rsidP="00B76E63" w14:paraId="2287460E" w14:textId="77777777">
      <w:pPr>
        <w:widowControl/>
        <w:rPr>
          <w:rFonts w:ascii="Times New Roman" w:hAnsi="Times New Roman"/>
          <w:color w:val="000000"/>
        </w:rPr>
      </w:pPr>
    </w:p>
    <w:p w:rsidR="00B63B2E" w:rsidP="00944192" w14:paraId="4F28BF11" w14:textId="67BD6B31">
      <w:pPr>
        <w:widowControl/>
        <w:rPr>
          <w:rFonts w:ascii="Times New Roman" w:hAnsi="Times New Roman"/>
          <w:color w:val="000000"/>
        </w:rPr>
      </w:pPr>
      <w:r w:rsidRPr="006C7BC3">
        <w:rPr>
          <w:rFonts w:ascii="Times New Roman" w:hAnsi="Times New Roman"/>
          <w:color w:val="000000"/>
        </w:rPr>
        <w:t>All respondents currently provide data in electronic format and no manual submissions are expected in the future.</w:t>
      </w:r>
      <w:r w:rsidRPr="006C7BC3" w:rsidR="00D15B91">
        <w:rPr>
          <w:rFonts w:ascii="Times New Roman" w:hAnsi="Times New Roman"/>
          <w:color w:val="000000"/>
        </w:rPr>
        <w:t xml:space="preserve"> States are contacted during January for data from the previous calendar </w:t>
      </w:r>
      <w:r w:rsidRPr="006C7BC3" w:rsidR="00AF397A">
        <w:rPr>
          <w:rFonts w:ascii="Times New Roman" w:hAnsi="Times New Roman"/>
          <w:color w:val="000000"/>
        </w:rPr>
        <w:t>year and</w:t>
      </w:r>
      <w:r w:rsidRPr="006C7BC3" w:rsidR="00D15B91">
        <w:rPr>
          <w:rFonts w:ascii="Times New Roman" w:hAnsi="Times New Roman"/>
          <w:color w:val="000000"/>
        </w:rPr>
        <w:t xml:space="preserve"> asked to submit their NCRP data by March 31</w:t>
      </w:r>
      <w:r w:rsidR="00461766">
        <w:rPr>
          <w:rFonts w:ascii="Times New Roman" w:hAnsi="Times New Roman"/>
          <w:color w:val="000000"/>
        </w:rPr>
        <w:t>.</w:t>
      </w:r>
      <w:r w:rsidRPr="006C7BC3" w:rsidR="00D15B91">
        <w:rPr>
          <w:rFonts w:ascii="Times New Roman" w:hAnsi="Times New Roman"/>
          <w:color w:val="000000"/>
        </w:rPr>
        <w:t xml:space="preserve"> BJS and its data collection agent work with states </w:t>
      </w:r>
      <w:r w:rsidR="000626D3">
        <w:rPr>
          <w:rFonts w:ascii="Times New Roman" w:hAnsi="Times New Roman"/>
          <w:color w:val="000000"/>
        </w:rPr>
        <w:t>through email</w:t>
      </w:r>
      <w:r w:rsidR="00CD73D9">
        <w:rPr>
          <w:rFonts w:ascii="Times New Roman" w:hAnsi="Times New Roman"/>
          <w:color w:val="000000"/>
        </w:rPr>
        <w:t xml:space="preserve">, as seen in </w:t>
      </w:r>
      <w:r w:rsidRPr="00AB6222" w:rsidR="00CD73D9">
        <w:rPr>
          <w:rFonts w:ascii="Times New Roman" w:hAnsi="Times New Roman"/>
          <w:b/>
          <w:bCs/>
          <w:color w:val="000000"/>
        </w:rPr>
        <w:t>Appendix F</w:t>
      </w:r>
      <w:r w:rsidR="00CD73D9">
        <w:rPr>
          <w:rFonts w:ascii="Times New Roman" w:hAnsi="Times New Roman"/>
          <w:color w:val="000000"/>
        </w:rPr>
        <w:t xml:space="preserve">, </w:t>
      </w:r>
      <w:r w:rsidRPr="006C7BC3" w:rsidR="00D15B91">
        <w:rPr>
          <w:rFonts w:ascii="Times New Roman" w:hAnsi="Times New Roman"/>
          <w:color w:val="000000"/>
        </w:rPr>
        <w:t xml:space="preserve">to develop a schedule for data submission that meets </w:t>
      </w:r>
      <w:r w:rsidRPr="006C7BC3" w:rsidR="00624731">
        <w:rPr>
          <w:rFonts w:ascii="Times New Roman" w:hAnsi="Times New Roman"/>
          <w:color w:val="000000"/>
        </w:rPr>
        <w:t xml:space="preserve">the </w:t>
      </w:r>
      <w:r w:rsidRPr="006C7BC3" w:rsidR="00D15B91">
        <w:rPr>
          <w:rFonts w:ascii="Times New Roman" w:hAnsi="Times New Roman"/>
          <w:color w:val="000000"/>
        </w:rPr>
        <w:t>states’ individual needs</w:t>
      </w:r>
      <w:r w:rsidR="00CC0B0F">
        <w:rPr>
          <w:rFonts w:ascii="Times New Roman" w:hAnsi="Times New Roman"/>
          <w:color w:val="000000"/>
        </w:rPr>
        <w:t>.</w:t>
      </w:r>
      <w:r w:rsidR="004377EE">
        <w:rPr>
          <w:rFonts w:ascii="Times New Roman" w:hAnsi="Times New Roman"/>
          <w:color w:val="000000"/>
        </w:rPr>
        <w:t xml:space="preserve"> </w:t>
      </w:r>
      <w:r w:rsidR="00CC0B0F">
        <w:rPr>
          <w:rFonts w:ascii="Times New Roman" w:hAnsi="Times New Roman"/>
          <w:color w:val="000000"/>
        </w:rPr>
        <w:t>I</w:t>
      </w:r>
      <w:r w:rsidR="004377EE">
        <w:rPr>
          <w:rFonts w:ascii="Times New Roman" w:hAnsi="Times New Roman"/>
          <w:color w:val="000000"/>
        </w:rPr>
        <w:t xml:space="preserve">f data </w:t>
      </w:r>
      <w:r w:rsidR="00CC0B0F">
        <w:rPr>
          <w:rFonts w:ascii="Times New Roman" w:hAnsi="Times New Roman"/>
          <w:color w:val="000000"/>
        </w:rPr>
        <w:t>are</w:t>
      </w:r>
      <w:r w:rsidR="004377EE">
        <w:rPr>
          <w:rFonts w:ascii="Times New Roman" w:hAnsi="Times New Roman"/>
          <w:color w:val="000000"/>
        </w:rPr>
        <w:t xml:space="preserve"> not available by the </w:t>
      </w:r>
      <w:r w:rsidR="00E30984">
        <w:rPr>
          <w:rFonts w:ascii="Times New Roman" w:hAnsi="Times New Roman"/>
          <w:color w:val="000000"/>
        </w:rPr>
        <w:t>requested submission date</w:t>
      </w:r>
      <w:r w:rsidR="00715CD3">
        <w:rPr>
          <w:rFonts w:ascii="Times New Roman" w:hAnsi="Times New Roman"/>
          <w:color w:val="000000"/>
        </w:rPr>
        <w:t>,</w:t>
      </w:r>
      <w:r w:rsidRPr="006C7BC3" w:rsidR="000410AA">
        <w:rPr>
          <w:rFonts w:ascii="Times New Roman" w:hAnsi="Times New Roman"/>
          <w:color w:val="000000"/>
        </w:rPr>
        <w:t xml:space="preserve"> </w:t>
      </w:r>
      <w:r w:rsidR="0052450D">
        <w:rPr>
          <w:rFonts w:ascii="Times New Roman" w:hAnsi="Times New Roman"/>
          <w:color w:val="000000"/>
        </w:rPr>
        <w:t xml:space="preserve">Abt </w:t>
      </w:r>
      <w:r w:rsidR="00421A63">
        <w:rPr>
          <w:rFonts w:ascii="Times New Roman" w:hAnsi="Times New Roman"/>
          <w:color w:val="000000"/>
        </w:rPr>
        <w:t xml:space="preserve">follows-up with nonrespondents </w:t>
      </w:r>
      <w:r w:rsidR="00486471">
        <w:rPr>
          <w:rFonts w:ascii="Times New Roman" w:hAnsi="Times New Roman"/>
          <w:color w:val="000000"/>
        </w:rPr>
        <w:t xml:space="preserve">and tailors email communication based on their specific situation. </w:t>
      </w:r>
      <w:r w:rsidRPr="006C7BC3" w:rsidR="000410AA">
        <w:rPr>
          <w:rFonts w:ascii="Times New Roman" w:hAnsi="Times New Roman"/>
          <w:color w:val="000000"/>
        </w:rPr>
        <w:t xml:space="preserve">In general, BJS “closes” data collection at the end of September, after states </w:t>
      </w:r>
      <w:r w:rsidR="00F77567">
        <w:rPr>
          <w:rFonts w:ascii="Times New Roman" w:hAnsi="Times New Roman"/>
          <w:color w:val="000000"/>
        </w:rPr>
        <w:t xml:space="preserve">with larger prison populations, </w:t>
      </w:r>
      <w:r w:rsidRPr="006C7BC3" w:rsidR="000410AA">
        <w:rPr>
          <w:rFonts w:ascii="Times New Roman" w:hAnsi="Times New Roman"/>
          <w:color w:val="000000"/>
        </w:rPr>
        <w:t>like Texas and California</w:t>
      </w:r>
      <w:r w:rsidR="00F77567">
        <w:rPr>
          <w:rFonts w:ascii="Times New Roman" w:hAnsi="Times New Roman"/>
          <w:color w:val="000000"/>
        </w:rPr>
        <w:t>,</w:t>
      </w:r>
      <w:r w:rsidRPr="006C7BC3" w:rsidR="000410AA">
        <w:rPr>
          <w:rFonts w:ascii="Times New Roman" w:hAnsi="Times New Roman"/>
          <w:color w:val="000000"/>
        </w:rPr>
        <w:t xml:space="preserve"> have had time to prepare and submit their data</w:t>
      </w:r>
      <w:r w:rsidRPr="006C7BC3" w:rsidR="00EB4AFA">
        <w:rPr>
          <w:rFonts w:ascii="Times New Roman" w:hAnsi="Times New Roman"/>
          <w:color w:val="000000"/>
        </w:rPr>
        <w:t>.</w:t>
      </w:r>
      <w:r w:rsidRPr="006C7BC3" w:rsidR="000410AA">
        <w:rPr>
          <w:rFonts w:ascii="Times New Roman" w:hAnsi="Times New Roman"/>
          <w:color w:val="000000"/>
        </w:rPr>
        <w:t xml:space="preserve"> </w:t>
      </w:r>
    </w:p>
    <w:p w:rsidR="003564BB" w:rsidP="00944192" w14:paraId="652C2CB4" w14:textId="77777777">
      <w:pPr>
        <w:widowControl/>
        <w:rPr>
          <w:rFonts w:ascii="Times New Roman" w:hAnsi="Times New Roman"/>
          <w:color w:val="000000"/>
        </w:rPr>
      </w:pPr>
    </w:p>
    <w:p w:rsidR="003564BB" w:rsidP="00944192" w14:paraId="79951FC9" w14:textId="46DE194A">
      <w:pPr>
        <w:widowControl/>
        <w:rPr>
          <w:rFonts w:ascii="Times New Roman" w:hAnsi="Times New Roman"/>
          <w:color w:val="000000"/>
        </w:rPr>
      </w:pPr>
      <w:r>
        <w:rPr>
          <w:rFonts w:ascii="Times New Roman" w:hAnsi="Times New Roman"/>
          <w:color w:val="000000"/>
        </w:rPr>
        <w:t xml:space="preserve">After data submission, Abt reviews the data for </w:t>
      </w:r>
      <w:r w:rsidR="003F353D">
        <w:rPr>
          <w:rFonts w:ascii="Times New Roman" w:hAnsi="Times New Roman"/>
          <w:color w:val="000000"/>
        </w:rPr>
        <w:t>completeness</w:t>
      </w:r>
      <w:r w:rsidR="00955234">
        <w:rPr>
          <w:rFonts w:ascii="Times New Roman" w:hAnsi="Times New Roman"/>
          <w:color w:val="000000"/>
        </w:rPr>
        <w:t xml:space="preserve">. </w:t>
      </w:r>
      <w:r w:rsidR="00806931">
        <w:rPr>
          <w:rFonts w:ascii="Times New Roman" w:hAnsi="Times New Roman"/>
          <w:color w:val="000000"/>
        </w:rPr>
        <w:t>If</w:t>
      </w:r>
      <w:r w:rsidR="00EA3572">
        <w:rPr>
          <w:rFonts w:ascii="Times New Roman" w:hAnsi="Times New Roman"/>
          <w:color w:val="000000"/>
        </w:rPr>
        <w:t xml:space="preserve"> </w:t>
      </w:r>
      <w:r w:rsidR="00E30984">
        <w:rPr>
          <w:rFonts w:ascii="Times New Roman" w:hAnsi="Times New Roman"/>
          <w:color w:val="000000"/>
        </w:rPr>
        <w:t>there are</w:t>
      </w:r>
      <w:r w:rsidR="00EA3572">
        <w:rPr>
          <w:rFonts w:ascii="Times New Roman" w:hAnsi="Times New Roman"/>
          <w:color w:val="000000"/>
        </w:rPr>
        <w:t xml:space="preserve"> questions about the data files</w:t>
      </w:r>
      <w:r w:rsidR="00E30984">
        <w:rPr>
          <w:rFonts w:ascii="Times New Roman" w:hAnsi="Times New Roman"/>
          <w:color w:val="000000"/>
        </w:rPr>
        <w:t xml:space="preserve"> after review</w:t>
      </w:r>
      <w:r w:rsidR="00EA3572">
        <w:rPr>
          <w:rFonts w:ascii="Times New Roman" w:hAnsi="Times New Roman"/>
          <w:color w:val="000000"/>
        </w:rPr>
        <w:t xml:space="preserve">, </w:t>
      </w:r>
      <w:r w:rsidR="00E30984">
        <w:rPr>
          <w:rFonts w:ascii="Times New Roman" w:hAnsi="Times New Roman"/>
          <w:color w:val="000000"/>
        </w:rPr>
        <w:t xml:space="preserve">the Abt analyst responsible for the state </w:t>
      </w:r>
      <w:r w:rsidR="00EA3572">
        <w:rPr>
          <w:rFonts w:ascii="Times New Roman" w:hAnsi="Times New Roman"/>
          <w:color w:val="000000"/>
        </w:rPr>
        <w:t>will send an email to the respondent addressing the specific concerns with the submitted data (</w:t>
      </w:r>
      <w:r w:rsidRPr="00757747" w:rsidR="00EA3572">
        <w:rPr>
          <w:rFonts w:ascii="Times New Roman" w:hAnsi="Times New Roman"/>
          <w:b/>
          <w:bCs/>
          <w:color w:val="000000"/>
        </w:rPr>
        <w:t>Appendix J</w:t>
      </w:r>
      <w:r w:rsidR="00EA3572">
        <w:rPr>
          <w:rFonts w:ascii="Times New Roman" w:hAnsi="Times New Roman"/>
          <w:color w:val="000000"/>
        </w:rPr>
        <w:t xml:space="preserve">). </w:t>
      </w:r>
      <w:r w:rsidR="00025F77">
        <w:rPr>
          <w:rFonts w:ascii="Times New Roman" w:hAnsi="Times New Roman"/>
          <w:color w:val="000000"/>
        </w:rPr>
        <w:t xml:space="preserve">Each of </w:t>
      </w:r>
      <w:r w:rsidR="002B6841">
        <w:rPr>
          <w:rFonts w:ascii="Times New Roman" w:hAnsi="Times New Roman"/>
          <w:color w:val="000000"/>
        </w:rPr>
        <w:t>these correspondences</w:t>
      </w:r>
      <w:r w:rsidR="00025F77">
        <w:rPr>
          <w:rFonts w:ascii="Times New Roman" w:hAnsi="Times New Roman"/>
          <w:color w:val="000000"/>
        </w:rPr>
        <w:t xml:space="preserve"> are personalized to the specific requests. </w:t>
      </w:r>
    </w:p>
    <w:p w:rsidR="00B63B2E" w:rsidP="00944192" w14:paraId="53368B31" w14:textId="77777777">
      <w:pPr>
        <w:widowControl/>
        <w:rPr>
          <w:rFonts w:ascii="Times New Roman" w:hAnsi="Times New Roman"/>
          <w:color w:val="000000"/>
        </w:rPr>
      </w:pPr>
    </w:p>
    <w:p w:rsidR="00944192" w:rsidRPr="006C7BC3" w:rsidP="00944192" w14:paraId="449FC406" w14:textId="78D9B660">
      <w:pPr>
        <w:widowControl/>
        <w:rPr>
          <w:rFonts w:ascii="Times New Roman" w:hAnsi="Times New Roman"/>
          <w:color w:val="000000"/>
        </w:rPr>
      </w:pPr>
      <w:r w:rsidRPr="006C7BC3">
        <w:rPr>
          <w:rFonts w:ascii="Times New Roman" w:hAnsi="Times New Roman"/>
          <w:color w:val="000000"/>
        </w:rPr>
        <w:t>A</w:t>
      </w:r>
      <w:r w:rsidRPr="006C7BC3" w:rsidR="000410AA">
        <w:rPr>
          <w:rFonts w:ascii="Times New Roman" w:hAnsi="Times New Roman"/>
          <w:color w:val="000000"/>
        </w:rPr>
        <w:t>fter processing by the data collection agent, BJS receives the</w:t>
      </w:r>
      <w:r w:rsidRPr="006C7BC3">
        <w:rPr>
          <w:rFonts w:ascii="Times New Roman" w:hAnsi="Times New Roman"/>
          <w:color w:val="000000"/>
        </w:rPr>
        <w:t xml:space="preserve"> final</w:t>
      </w:r>
      <w:r w:rsidRPr="006C7BC3" w:rsidR="000410AA">
        <w:rPr>
          <w:rFonts w:ascii="Times New Roman" w:hAnsi="Times New Roman"/>
          <w:color w:val="000000"/>
        </w:rPr>
        <w:t xml:space="preserve"> files </w:t>
      </w:r>
      <w:r w:rsidRPr="006C7BC3" w:rsidR="009B3585">
        <w:rPr>
          <w:rFonts w:ascii="Times New Roman" w:hAnsi="Times New Roman"/>
          <w:color w:val="000000"/>
        </w:rPr>
        <w:t>in late December</w:t>
      </w:r>
      <w:r w:rsidRPr="006C7BC3" w:rsidR="000410AA">
        <w:rPr>
          <w:rFonts w:ascii="Times New Roman" w:hAnsi="Times New Roman"/>
          <w:color w:val="000000"/>
        </w:rPr>
        <w:t>. BJS archives the NCRP files at the Inter-</w:t>
      </w:r>
      <w:r w:rsidRPr="006C7BC3" w:rsidR="00667730">
        <w:rPr>
          <w:rFonts w:ascii="Times New Roman" w:hAnsi="Times New Roman"/>
          <w:color w:val="000000"/>
        </w:rPr>
        <w:t>U</w:t>
      </w:r>
      <w:r w:rsidRPr="006C7BC3" w:rsidR="000410AA">
        <w:rPr>
          <w:rFonts w:ascii="Times New Roman" w:hAnsi="Times New Roman"/>
          <w:color w:val="000000"/>
        </w:rPr>
        <w:t>niversity Consortium for Political and Social Research (ICPSR)</w:t>
      </w:r>
      <w:r w:rsidRPr="006C7BC3" w:rsidR="007342A8">
        <w:rPr>
          <w:rFonts w:ascii="Times New Roman" w:hAnsi="Times New Roman"/>
          <w:color w:val="000000"/>
        </w:rPr>
        <w:t xml:space="preserve"> once a year</w:t>
      </w:r>
      <w:r w:rsidR="00F77567">
        <w:rPr>
          <w:rFonts w:ascii="Times New Roman" w:hAnsi="Times New Roman"/>
          <w:color w:val="000000"/>
        </w:rPr>
        <w:t>,</w:t>
      </w:r>
      <w:r w:rsidRPr="006C7BC3" w:rsidR="007342A8">
        <w:rPr>
          <w:rFonts w:ascii="Times New Roman" w:hAnsi="Times New Roman"/>
          <w:color w:val="000000"/>
        </w:rPr>
        <w:t xml:space="preserve"> but if states submit NCRP data after the files have been archived, they are </w:t>
      </w:r>
      <w:r w:rsidRPr="006C7BC3" w:rsidR="00E4344F">
        <w:rPr>
          <w:rFonts w:ascii="Times New Roman" w:hAnsi="Times New Roman"/>
          <w:color w:val="000000"/>
        </w:rPr>
        <w:t xml:space="preserve">updated </w:t>
      </w:r>
      <w:r w:rsidRPr="006C7BC3" w:rsidR="007342A8">
        <w:rPr>
          <w:rFonts w:ascii="Times New Roman" w:hAnsi="Times New Roman"/>
          <w:color w:val="000000"/>
        </w:rPr>
        <w:t xml:space="preserve">in the </w:t>
      </w:r>
      <w:r w:rsidRPr="006C7BC3">
        <w:rPr>
          <w:rFonts w:ascii="Times New Roman" w:hAnsi="Times New Roman"/>
          <w:color w:val="000000"/>
        </w:rPr>
        <w:t>following</w:t>
      </w:r>
      <w:r w:rsidRPr="006C7BC3" w:rsidR="007342A8">
        <w:rPr>
          <w:rFonts w:ascii="Times New Roman" w:hAnsi="Times New Roman"/>
          <w:color w:val="000000"/>
        </w:rPr>
        <w:t xml:space="preserve"> year’s </w:t>
      </w:r>
      <w:r w:rsidRPr="006C7BC3" w:rsidR="00E4344F">
        <w:rPr>
          <w:rFonts w:ascii="Times New Roman" w:hAnsi="Times New Roman"/>
          <w:color w:val="000000"/>
        </w:rPr>
        <w:t>submission</w:t>
      </w:r>
      <w:r w:rsidRPr="006C7BC3" w:rsidR="007342A8">
        <w:rPr>
          <w:rFonts w:ascii="Times New Roman" w:hAnsi="Times New Roman"/>
          <w:color w:val="000000"/>
        </w:rPr>
        <w:t xml:space="preserve">.  </w:t>
      </w:r>
    </w:p>
    <w:p w:rsidR="00944192" w:rsidRPr="006C7BC3" w:rsidP="00944192" w14:paraId="402FE662" w14:textId="77777777">
      <w:pPr>
        <w:widowControl/>
        <w:ind w:left="720"/>
        <w:rPr>
          <w:rFonts w:ascii="Times New Roman" w:hAnsi="Times New Roman"/>
          <w:color w:val="000000"/>
          <w:highlight w:val="yellow"/>
        </w:rPr>
      </w:pPr>
    </w:p>
    <w:p w:rsidR="00A869F6" w:rsidRPr="006C7BC3" w:rsidP="00944192" w14:paraId="08A60D07" w14:textId="77777777">
      <w:pPr>
        <w:widowControl/>
        <w:ind w:left="720"/>
        <w:rPr>
          <w:rFonts w:ascii="Times New Roman" w:hAnsi="Times New Roman"/>
          <w:color w:val="000000"/>
          <w:highlight w:val="yellow"/>
        </w:rPr>
      </w:pPr>
    </w:p>
    <w:p w:rsidR="00944192" w:rsidRPr="006C7BC3" w:rsidP="00944192" w14:paraId="654E8DB2" w14:textId="77777777">
      <w:pPr>
        <w:widowControl/>
        <w:rPr>
          <w:rFonts w:ascii="Times New Roman" w:hAnsi="Times New Roman"/>
          <w:color w:val="000000"/>
          <w:u w:val="single"/>
        </w:rPr>
      </w:pPr>
      <w:r w:rsidRPr="006C7BC3">
        <w:rPr>
          <w:rFonts w:ascii="Times New Roman" w:hAnsi="Times New Roman"/>
          <w:color w:val="000000"/>
        </w:rPr>
        <w:t xml:space="preserve">3. </w:t>
      </w:r>
      <w:r w:rsidRPr="006C7BC3">
        <w:rPr>
          <w:rFonts w:ascii="Times New Roman" w:hAnsi="Times New Roman"/>
          <w:color w:val="000000"/>
        </w:rPr>
        <w:tab/>
      </w:r>
      <w:r w:rsidRPr="006C7BC3">
        <w:rPr>
          <w:rFonts w:ascii="Times New Roman" w:hAnsi="Times New Roman"/>
          <w:color w:val="000000"/>
          <w:u w:val="single"/>
        </w:rPr>
        <w:t>Methods to Maximize Response</w:t>
      </w:r>
    </w:p>
    <w:p w:rsidR="00B76E63" w:rsidRPr="00F63080" w:rsidP="00B76E63" w14:paraId="2B174B54" w14:textId="5981DF05">
      <w:pPr>
        <w:rPr>
          <w:rFonts w:ascii="Times New Roman" w:hAnsi="Times New Roman" w:eastAsiaTheme="minorHAnsi"/>
          <w:b/>
        </w:rPr>
      </w:pPr>
    </w:p>
    <w:p w:rsidR="009D6C44" w:rsidRPr="006C7BC3" w:rsidP="009D6C44" w14:paraId="176F6CA0" w14:textId="785EA96A">
      <w:pPr>
        <w:widowControl/>
        <w:rPr>
          <w:rFonts w:ascii="Times New Roman" w:hAnsi="Times New Roman"/>
          <w:color w:val="000000"/>
        </w:rPr>
      </w:pPr>
      <w:r w:rsidRPr="006C7BC3">
        <w:rPr>
          <w:rFonts w:ascii="Times New Roman" w:hAnsi="Times New Roman"/>
          <w:color w:val="000000"/>
        </w:rPr>
        <w:t>BJS’</w:t>
      </w:r>
      <w:r w:rsidRPr="006C7BC3" w:rsidR="00624731">
        <w:rPr>
          <w:rFonts w:ascii="Times New Roman" w:hAnsi="Times New Roman"/>
          <w:color w:val="000000"/>
        </w:rPr>
        <w:t>s</w:t>
      </w:r>
      <w:r w:rsidRPr="006C7BC3">
        <w:rPr>
          <w:rFonts w:ascii="Times New Roman" w:hAnsi="Times New Roman"/>
          <w:color w:val="000000"/>
        </w:rPr>
        <w:t xml:space="preserve"> data collection agent will continue to make the annual request for NCRP data as clear and concise as </w:t>
      </w:r>
      <w:r w:rsidRPr="006C7BC3" w:rsidR="00AF397A">
        <w:rPr>
          <w:rFonts w:ascii="Times New Roman" w:hAnsi="Times New Roman"/>
          <w:color w:val="000000"/>
        </w:rPr>
        <w:t>possible and</w:t>
      </w:r>
      <w:r w:rsidRPr="006C7BC3" w:rsidR="00EB4AFA">
        <w:rPr>
          <w:rFonts w:ascii="Times New Roman" w:hAnsi="Times New Roman"/>
          <w:color w:val="000000"/>
        </w:rPr>
        <w:t xml:space="preserve"> accept </w:t>
      </w:r>
      <w:r w:rsidRPr="006C7BC3">
        <w:rPr>
          <w:rFonts w:ascii="Times New Roman" w:hAnsi="Times New Roman"/>
          <w:color w:val="000000"/>
        </w:rPr>
        <w:t xml:space="preserve">data in any format so that states do not need to </w:t>
      </w:r>
      <w:r w:rsidRPr="006C7BC3" w:rsidR="00624731">
        <w:rPr>
          <w:rFonts w:ascii="Times New Roman" w:hAnsi="Times New Roman"/>
          <w:color w:val="000000"/>
        </w:rPr>
        <w:t>process the data to</w:t>
      </w:r>
      <w:r w:rsidRPr="006C7BC3">
        <w:rPr>
          <w:rFonts w:ascii="Times New Roman" w:hAnsi="Times New Roman"/>
          <w:color w:val="000000"/>
        </w:rPr>
        <w:t xml:space="preserve"> meet specific BJS submission standards. </w:t>
      </w:r>
      <w:r w:rsidRPr="006C7BC3" w:rsidR="00016EE4">
        <w:rPr>
          <w:rFonts w:ascii="Times New Roman" w:hAnsi="Times New Roman"/>
          <w:color w:val="000000"/>
        </w:rPr>
        <w:t xml:space="preserve">BJS and its collection agent contact data providers solely for the purposes of submission follow-up and </w:t>
      </w:r>
      <w:r w:rsidRPr="006C7BC3" w:rsidR="00AF397A">
        <w:rPr>
          <w:rFonts w:ascii="Times New Roman" w:hAnsi="Times New Roman"/>
          <w:color w:val="000000"/>
        </w:rPr>
        <w:t>clarification and</w:t>
      </w:r>
      <w:r w:rsidRPr="006C7BC3" w:rsidR="00016EE4">
        <w:rPr>
          <w:rFonts w:ascii="Times New Roman" w:hAnsi="Times New Roman"/>
          <w:color w:val="000000"/>
        </w:rPr>
        <w:t xml:space="preserve"> are careful to not place undue burden on respondents.  Examples of </w:t>
      </w:r>
      <w:r w:rsidRPr="006C7BC3" w:rsidR="00624731">
        <w:rPr>
          <w:rFonts w:ascii="Times New Roman" w:hAnsi="Times New Roman"/>
          <w:color w:val="000000"/>
        </w:rPr>
        <w:t xml:space="preserve">the </w:t>
      </w:r>
      <w:r w:rsidRPr="006C7BC3" w:rsidR="00016EE4">
        <w:rPr>
          <w:rFonts w:ascii="Times New Roman" w:hAnsi="Times New Roman"/>
          <w:color w:val="000000"/>
        </w:rPr>
        <w:t>follow-up contact from data reporting year 20</w:t>
      </w:r>
      <w:r w:rsidRPr="006C7BC3" w:rsidR="008B4739">
        <w:rPr>
          <w:rFonts w:ascii="Times New Roman" w:hAnsi="Times New Roman"/>
          <w:color w:val="000000"/>
        </w:rPr>
        <w:t>22</w:t>
      </w:r>
      <w:r w:rsidRPr="006C7BC3" w:rsidR="00016EE4">
        <w:rPr>
          <w:rFonts w:ascii="Times New Roman" w:hAnsi="Times New Roman"/>
          <w:color w:val="000000"/>
        </w:rPr>
        <w:t xml:space="preserve"> can be found in </w:t>
      </w:r>
      <w:r w:rsidRPr="004D3B71" w:rsidR="00016EE4">
        <w:rPr>
          <w:rFonts w:ascii="Times New Roman" w:hAnsi="Times New Roman"/>
          <w:b/>
          <w:bCs/>
          <w:color w:val="000000"/>
        </w:rPr>
        <w:t>Append</w:t>
      </w:r>
      <w:r w:rsidRPr="004D3B71" w:rsidR="00EB7278">
        <w:rPr>
          <w:rFonts w:ascii="Times New Roman" w:hAnsi="Times New Roman"/>
          <w:b/>
          <w:bCs/>
          <w:color w:val="000000"/>
        </w:rPr>
        <w:t xml:space="preserve">ix </w:t>
      </w:r>
      <w:r w:rsidR="009615E5">
        <w:rPr>
          <w:rFonts w:ascii="Times New Roman" w:hAnsi="Times New Roman"/>
          <w:b/>
          <w:bCs/>
          <w:color w:val="000000"/>
        </w:rPr>
        <w:t>J</w:t>
      </w:r>
      <w:r w:rsidRPr="006C7BC3" w:rsidR="00016EE4">
        <w:rPr>
          <w:rFonts w:ascii="Times New Roman" w:hAnsi="Times New Roman"/>
          <w:color w:val="000000"/>
        </w:rPr>
        <w:t>.</w:t>
      </w:r>
    </w:p>
    <w:p w:rsidR="009D6C44" w:rsidRPr="006C7BC3" w:rsidP="00FB1590" w14:paraId="28A6F8AA" w14:textId="77777777">
      <w:pPr>
        <w:widowControl/>
        <w:rPr>
          <w:rFonts w:ascii="Times New Roman" w:hAnsi="Times New Roman"/>
          <w:color w:val="000000"/>
          <w:highlight w:val="yellow"/>
          <w:u w:val="single"/>
        </w:rPr>
      </w:pPr>
    </w:p>
    <w:p w:rsidR="00FB1590" w:rsidP="00FB1590" w14:paraId="289E50A0" w14:textId="1A7C92E3">
      <w:pPr>
        <w:widowControl/>
        <w:rPr>
          <w:rFonts w:ascii="Times New Roman" w:hAnsi="Times New Roman"/>
          <w:color w:val="000000" w:themeColor="text1"/>
        </w:rPr>
      </w:pPr>
      <w:r w:rsidRPr="21DE4305">
        <w:rPr>
          <w:rFonts w:ascii="Times New Roman" w:hAnsi="Times New Roman"/>
          <w:color w:val="000000" w:themeColor="text1"/>
        </w:rPr>
        <w:t xml:space="preserve">Since the previous OMB clearance for NCRP, BJS </w:t>
      </w:r>
      <w:r w:rsidRPr="21DE4305" w:rsidR="005D37CD">
        <w:rPr>
          <w:rFonts w:ascii="Times New Roman" w:hAnsi="Times New Roman"/>
          <w:color w:val="000000" w:themeColor="text1"/>
        </w:rPr>
        <w:t>and its data collection agent have had</w:t>
      </w:r>
      <w:r w:rsidRPr="21DE4305" w:rsidR="006E3E85">
        <w:rPr>
          <w:rFonts w:ascii="Times New Roman" w:hAnsi="Times New Roman"/>
          <w:color w:val="000000" w:themeColor="text1"/>
        </w:rPr>
        <w:t xml:space="preserve"> </w:t>
      </w:r>
      <w:r w:rsidRPr="21DE4305" w:rsidR="005D37CD">
        <w:rPr>
          <w:rFonts w:ascii="Times New Roman" w:hAnsi="Times New Roman"/>
          <w:color w:val="000000" w:themeColor="text1"/>
        </w:rPr>
        <w:t xml:space="preserve">success in </w:t>
      </w:r>
      <w:r w:rsidRPr="21DE4305" w:rsidR="008B4739">
        <w:rPr>
          <w:rFonts w:ascii="Times New Roman" w:hAnsi="Times New Roman"/>
          <w:color w:val="000000" w:themeColor="text1"/>
        </w:rPr>
        <w:t xml:space="preserve">continuing to </w:t>
      </w:r>
      <w:r w:rsidRPr="21DE4305" w:rsidR="005D37CD">
        <w:rPr>
          <w:rFonts w:ascii="Times New Roman" w:hAnsi="Times New Roman"/>
          <w:color w:val="000000" w:themeColor="text1"/>
        </w:rPr>
        <w:t>engag</w:t>
      </w:r>
      <w:r w:rsidRPr="21DE4305" w:rsidR="008B4739">
        <w:rPr>
          <w:rFonts w:ascii="Times New Roman" w:hAnsi="Times New Roman"/>
          <w:color w:val="000000" w:themeColor="text1"/>
        </w:rPr>
        <w:t>e</w:t>
      </w:r>
      <w:r w:rsidRPr="21DE4305" w:rsidR="00667730">
        <w:rPr>
          <w:rFonts w:ascii="Times New Roman" w:hAnsi="Times New Roman"/>
          <w:color w:val="000000" w:themeColor="text1"/>
        </w:rPr>
        <w:t xml:space="preserve"> </w:t>
      </w:r>
      <w:r w:rsidRPr="21DE4305" w:rsidR="005D37CD">
        <w:rPr>
          <w:rFonts w:ascii="Times New Roman" w:hAnsi="Times New Roman"/>
          <w:color w:val="000000" w:themeColor="text1"/>
        </w:rPr>
        <w:t xml:space="preserve">states to participate in NCRP. </w:t>
      </w:r>
      <w:r w:rsidRPr="21DE4305" w:rsidR="007342A8">
        <w:rPr>
          <w:rFonts w:ascii="Times New Roman" w:hAnsi="Times New Roman"/>
          <w:color w:val="000000" w:themeColor="text1"/>
        </w:rPr>
        <w:t>All f</w:t>
      </w:r>
      <w:r w:rsidRPr="21DE4305" w:rsidR="000410AA">
        <w:rPr>
          <w:rFonts w:ascii="Times New Roman" w:hAnsi="Times New Roman"/>
          <w:color w:val="000000" w:themeColor="text1"/>
        </w:rPr>
        <w:t>ifty</w:t>
      </w:r>
      <w:r w:rsidRPr="21DE4305" w:rsidR="005D37CD">
        <w:rPr>
          <w:rFonts w:ascii="Times New Roman" w:hAnsi="Times New Roman"/>
          <w:color w:val="000000" w:themeColor="text1"/>
        </w:rPr>
        <w:t xml:space="preserve"> states provided at least one type of NCRP record </w:t>
      </w:r>
      <w:r w:rsidRPr="21DE4305" w:rsidR="008B4739">
        <w:rPr>
          <w:rFonts w:ascii="Times New Roman" w:hAnsi="Times New Roman"/>
          <w:color w:val="000000" w:themeColor="text1"/>
        </w:rPr>
        <w:t>in six years between</w:t>
      </w:r>
      <w:r w:rsidRPr="21DE4305" w:rsidR="005D37CD">
        <w:rPr>
          <w:rFonts w:ascii="Times New Roman" w:hAnsi="Times New Roman"/>
          <w:color w:val="000000" w:themeColor="text1"/>
        </w:rPr>
        <w:t xml:space="preserve"> </w:t>
      </w:r>
      <w:r w:rsidRPr="21DE4305" w:rsidR="000410AA">
        <w:rPr>
          <w:rFonts w:ascii="Times New Roman" w:hAnsi="Times New Roman"/>
          <w:color w:val="000000" w:themeColor="text1"/>
        </w:rPr>
        <w:t>2011-201</w:t>
      </w:r>
      <w:r w:rsidRPr="21DE4305" w:rsidR="008B4739">
        <w:rPr>
          <w:rFonts w:ascii="Times New Roman" w:hAnsi="Times New Roman"/>
          <w:color w:val="000000" w:themeColor="text1"/>
        </w:rPr>
        <w:t>8</w:t>
      </w:r>
      <w:r w:rsidRPr="21DE4305" w:rsidR="005D37CD">
        <w:rPr>
          <w:rFonts w:ascii="Times New Roman" w:hAnsi="Times New Roman"/>
          <w:color w:val="000000" w:themeColor="text1"/>
        </w:rPr>
        <w:t>,</w:t>
      </w:r>
      <w:r w:rsidRPr="21DE4305" w:rsidR="007342A8">
        <w:rPr>
          <w:rFonts w:ascii="Times New Roman" w:hAnsi="Times New Roman"/>
          <w:color w:val="000000" w:themeColor="text1"/>
        </w:rPr>
        <w:t xml:space="preserve"> with </w:t>
      </w:r>
      <w:r w:rsidRPr="21DE4305" w:rsidR="008B4739">
        <w:rPr>
          <w:rFonts w:ascii="Times New Roman" w:hAnsi="Times New Roman"/>
          <w:color w:val="000000" w:themeColor="text1"/>
        </w:rPr>
        <w:t>47 states providing at least one type of record from 2019-2022</w:t>
      </w:r>
      <w:r>
        <w:rPr>
          <w:rStyle w:val="FootnoteReference"/>
          <w:rFonts w:ascii="Times New Roman" w:hAnsi="Times New Roman"/>
          <w:color w:val="000000" w:themeColor="text1"/>
        </w:rPr>
        <w:footnoteReference w:id="3"/>
      </w:r>
      <w:r w:rsidRPr="21DE4305" w:rsidR="008B4739">
        <w:rPr>
          <w:rFonts w:ascii="Times New Roman" w:hAnsi="Times New Roman"/>
          <w:color w:val="000000" w:themeColor="text1"/>
        </w:rPr>
        <w:t xml:space="preserve">. </w:t>
      </w:r>
      <w:r w:rsidRPr="21DE4305" w:rsidR="00624731">
        <w:rPr>
          <w:rFonts w:ascii="Times New Roman" w:hAnsi="Times New Roman"/>
          <w:color w:val="000000" w:themeColor="text1"/>
        </w:rPr>
        <w:t>S</w:t>
      </w:r>
      <w:r w:rsidRPr="21DE4305" w:rsidR="007342A8">
        <w:rPr>
          <w:rFonts w:ascii="Times New Roman" w:hAnsi="Times New Roman"/>
          <w:color w:val="000000" w:themeColor="text1"/>
        </w:rPr>
        <w:t xml:space="preserve">ome states submit after the traditional data collection </w:t>
      </w:r>
      <w:r w:rsidRPr="21DE4305" w:rsidR="00AF397A">
        <w:rPr>
          <w:rFonts w:ascii="Times New Roman" w:hAnsi="Times New Roman"/>
          <w:color w:val="000000" w:themeColor="text1"/>
        </w:rPr>
        <w:t>period and</w:t>
      </w:r>
      <w:r w:rsidRPr="21DE4305" w:rsidR="007342A8">
        <w:rPr>
          <w:rFonts w:ascii="Times New Roman" w:hAnsi="Times New Roman"/>
          <w:color w:val="000000" w:themeColor="text1"/>
        </w:rPr>
        <w:t xml:space="preserve"> can lag 1-2 years behind in their submission of annual data. M</w:t>
      </w:r>
      <w:r w:rsidRPr="21DE4305" w:rsidR="005D37CD">
        <w:rPr>
          <w:rFonts w:ascii="Times New Roman" w:hAnsi="Times New Roman"/>
          <w:color w:val="000000" w:themeColor="text1"/>
        </w:rPr>
        <w:t xml:space="preserve">ultiple states </w:t>
      </w:r>
      <w:r w:rsidRPr="21DE4305" w:rsidR="007342A8">
        <w:rPr>
          <w:rFonts w:ascii="Times New Roman" w:hAnsi="Times New Roman"/>
          <w:color w:val="000000" w:themeColor="text1"/>
        </w:rPr>
        <w:t>have</w:t>
      </w:r>
      <w:r w:rsidRPr="21DE4305" w:rsidR="005D37CD">
        <w:rPr>
          <w:rFonts w:ascii="Times New Roman" w:hAnsi="Times New Roman"/>
          <w:color w:val="000000" w:themeColor="text1"/>
        </w:rPr>
        <w:t xml:space="preserve"> </w:t>
      </w:r>
      <w:r w:rsidRPr="21DE4305" w:rsidR="007342A8">
        <w:rPr>
          <w:rFonts w:ascii="Times New Roman" w:hAnsi="Times New Roman"/>
          <w:color w:val="000000" w:themeColor="text1"/>
        </w:rPr>
        <w:t xml:space="preserve">also </w:t>
      </w:r>
      <w:r w:rsidRPr="21DE4305" w:rsidR="000410AA">
        <w:rPr>
          <w:rFonts w:ascii="Times New Roman" w:hAnsi="Times New Roman"/>
          <w:color w:val="000000" w:themeColor="text1"/>
        </w:rPr>
        <w:t>submitted</w:t>
      </w:r>
      <w:r w:rsidRPr="21DE4305" w:rsidR="005D37CD">
        <w:rPr>
          <w:rFonts w:ascii="Times New Roman" w:hAnsi="Times New Roman"/>
          <w:color w:val="000000" w:themeColor="text1"/>
        </w:rPr>
        <w:t xml:space="preserve"> previous years’ data to extend </w:t>
      </w:r>
      <w:r w:rsidRPr="21DE4305" w:rsidR="007342A8">
        <w:rPr>
          <w:rFonts w:ascii="Times New Roman" w:hAnsi="Times New Roman"/>
          <w:color w:val="000000" w:themeColor="text1"/>
        </w:rPr>
        <w:t>back their contributions</w:t>
      </w:r>
      <w:r w:rsidRPr="21DE4305" w:rsidR="006E3E85">
        <w:rPr>
          <w:rFonts w:ascii="Times New Roman" w:hAnsi="Times New Roman"/>
          <w:color w:val="000000" w:themeColor="text1"/>
        </w:rPr>
        <w:t>.</w:t>
      </w:r>
      <w:r w:rsidRPr="21DE4305" w:rsidR="005D37CD">
        <w:rPr>
          <w:rFonts w:ascii="Times New Roman" w:hAnsi="Times New Roman"/>
          <w:color w:val="000000" w:themeColor="text1"/>
        </w:rPr>
        <w:t xml:space="preserve"> </w:t>
      </w:r>
    </w:p>
    <w:p w:rsidR="00E8047D" w:rsidP="00FB1590" w14:paraId="30E07123" w14:textId="77777777">
      <w:pPr>
        <w:widowControl/>
        <w:rPr>
          <w:rFonts w:ascii="Times New Roman" w:hAnsi="Times New Roman"/>
          <w:color w:val="000000" w:themeColor="text1"/>
        </w:rPr>
      </w:pPr>
    </w:p>
    <w:p w:rsidR="00E8047D" w:rsidP="00FB1590" w14:paraId="3A3CFAB6" w14:textId="775DE6DA">
      <w:pPr>
        <w:widowControl/>
        <w:rPr>
          <w:rFonts w:ascii="Times New Roman" w:hAnsi="Times New Roman"/>
          <w:color w:val="000000" w:themeColor="text1"/>
        </w:rPr>
      </w:pPr>
      <w:r>
        <w:rPr>
          <w:rFonts w:ascii="Times New Roman" w:hAnsi="Times New Roman"/>
          <w:color w:val="000000" w:themeColor="text1"/>
        </w:rPr>
        <w:t xml:space="preserve">A few reasons for gaps in </w:t>
      </w:r>
      <w:r w:rsidR="00F670B9">
        <w:rPr>
          <w:rFonts w:ascii="Times New Roman" w:hAnsi="Times New Roman"/>
          <w:color w:val="000000" w:themeColor="text1"/>
        </w:rPr>
        <w:t xml:space="preserve">responding include staff turnover and data system changes. During the history of this collection, there are some years that a state will refuse to participate </w:t>
      </w:r>
      <w:r w:rsidR="00A1353A">
        <w:rPr>
          <w:rFonts w:ascii="Times New Roman" w:hAnsi="Times New Roman"/>
          <w:color w:val="000000" w:themeColor="text1"/>
        </w:rPr>
        <w:t xml:space="preserve">until they are able to dedicate more staff to compiling the </w:t>
      </w:r>
      <w:r w:rsidR="00715034">
        <w:rPr>
          <w:rFonts w:ascii="Times New Roman" w:hAnsi="Times New Roman"/>
          <w:color w:val="000000" w:themeColor="text1"/>
        </w:rPr>
        <w:t>data or</w:t>
      </w:r>
      <w:r w:rsidR="00A1353A">
        <w:rPr>
          <w:rFonts w:ascii="Times New Roman" w:hAnsi="Times New Roman"/>
          <w:color w:val="000000" w:themeColor="text1"/>
        </w:rPr>
        <w:t xml:space="preserve"> building programs in a new data management system</w:t>
      </w:r>
      <w:r w:rsidR="00715034">
        <w:rPr>
          <w:rFonts w:ascii="Times New Roman" w:hAnsi="Times New Roman"/>
          <w:color w:val="000000" w:themeColor="text1"/>
        </w:rPr>
        <w:t xml:space="preserve">. </w:t>
      </w:r>
      <w:r w:rsidR="002C6BFE">
        <w:rPr>
          <w:rFonts w:ascii="Times New Roman" w:hAnsi="Times New Roman"/>
          <w:color w:val="000000" w:themeColor="text1"/>
        </w:rPr>
        <w:t>Each state has a</w:t>
      </w:r>
      <w:r w:rsidR="00A46CB1">
        <w:rPr>
          <w:rFonts w:ascii="Times New Roman" w:hAnsi="Times New Roman"/>
          <w:color w:val="000000" w:themeColor="text1"/>
        </w:rPr>
        <w:t xml:space="preserve">n assigned staff member with our data collection agent that they will work with for any questions or concerns through the year. </w:t>
      </w:r>
      <w:r w:rsidR="00977504">
        <w:rPr>
          <w:rFonts w:ascii="Times New Roman" w:hAnsi="Times New Roman"/>
          <w:color w:val="000000" w:themeColor="text1"/>
        </w:rPr>
        <w:t xml:space="preserve">During this time, the data collection agent will reach out to states who have yet to provide PCCS data and see if </w:t>
      </w:r>
      <w:r w:rsidR="0027743D">
        <w:rPr>
          <w:rFonts w:ascii="Times New Roman" w:hAnsi="Times New Roman"/>
          <w:color w:val="000000" w:themeColor="text1"/>
        </w:rPr>
        <w:t>there has been any progress</w:t>
      </w:r>
      <w:r w:rsidR="00D30E13">
        <w:rPr>
          <w:rFonts w:ascii="Times New Roman" w:hAnsi="Times New Roman"/>
          <w:color w:val="000000" w:themeColor="text1"/>
        </w:rPr>
        <w:t xml:space="preserve"> in their ability to report or if there is a different agency responsible for that </w:t>
      </w:r>
      <w:r w:rsidR="00D51079">
        <w:rPr>
          <w:rFonts w:ascii="Times New Roman" w:hAnsi="Times New Roman"/>
          <w:color w:val="000000" w:themeColor="text1"/>
        </w:rPr>
        <w:t xml:space="preserve">data </w:t>
      </w:r>
      <w:r w:rsidR="0027743D">
        <w:rPr>
          <w:rFonts w:ascii="Times New Roman" w:hAnsi="Times New Roman"/>
          <w:color w:val="000000" w:themeColor="text1"/>
        </w:rPr>
        <w:t xml:space="preserve">who needs to be contacted. </w:t>
      </w:r>
    </w:p>
    <w:p w:rsidR="00FA7210" w:rsidP="00FB1590" w14:paraId="6F491CCC" w14:textId="77777777">
      <w:pPr>
        <w:widowControl/>
        <w:rPr>
          <w:rFonts w:ascii="Times New Roman" w:hAnsi="Times New Roman"/>
          <w:color w:val="000000" w:themeColor="text1"/>
        </w:rPr>
      </w:pPr>
    </w:p>
    <w:p w:rsidR="00FA7210" w:rsidRPr="006C7BC3" w:rsidP="00FB1590" w14:paraId="32051574" w14:textId="540AF8CD">
      <w:pPr>
        <w:widowControl/>
        <w:rPr>
          <w:rFonts w:ascii="Times New Roman" w:hAnsi="Times New Roman"/>
          <w:color w:val="000000"/>
        </w:rPr>
      </w:pPr>
      <w:r>
        <w:rPr>
          <w:rFonts w:ascii="Times New Roman" w:hAnsi="Times New Roman"/>
          <w:color w:val="000000" w:themeColor="text1"/>
        </w:rPr>
        <w:t xml:space="preserve">Item response rates </w:t>
      </w:r>
      <w:r w:rsidR="008A63F3">
        <w:rPr>
          <w:rFonts w:ascii="Times New Roman" w:hAnsi="Times New Roman"/>
          <w:color w:val="000000" w:themeColor="text1"/>
        </w:rPr>
        <w:t xml:space="preserve">are very high for the states who </w:t>
      </w:r>
      <w:r w:rsidR="005B57FE">
        <w:rPr>
          <w:rFonts w:ascii="Times New Roman" w:hAnsi="Times New Roman"/>
          <w:color w:val="000000" w:themeColor="text1"/>
        </w:rPr>
        <w:t>can</w:t>
      </w:r>
      <w:r w:rsidR="008A63F3">
        <w:rPr>
          <w:rFonts w:ascii="Times New Roman" w:hAnsi="Times New Roman"/>
          <w:color w:val="000000" w:themeColor="text1"/>
        </w:rPr>
        <w:t xml:space="preserve"> respond</w:t>
      </w:r>
      <w:r w:rsidR="00902300">
        <w:rPr>
          <w:rFonts w:ascii="Times New Roman" w:hAnsi="Times New Roman"/>
          <w:color w:val="000000" w:themeColor="text1"/>
        </w:rPr>
        <w:t xml:space="preserve"> (</w:t>
      </w:r>
      <w:r w:rsidRPr="004D3B71" w:rsidR="00902300">
        <w:rPr>
          <w:rFonts w:ascii="Times New Roman" w:hAnsi="Times New Roman"/>
          <w:b/>
          <w:bCs/>
          <w:color w:val="000000" w:themeColor="text1"/>
        </w:rPr>
        <w:t xml:space="preserve">Appendix </w:t>
      </w:r>
      <w:r w:rsidRPr="004D3B71" w:rsidR="0065425A">
        <w:rPr>
          <w:rFonts w:ascii="Times New Roman" w:hAnsi="Times New Roman"/>
          <w:b/>
          <w:bCs/>
          <w:color w:val="000000" w:themeColor="text1"/>
        </w:rPr>
        <w:t>K</w:t>
      </w:r>
      <w:r w:rsidR="00902300">
        <w:rPr>
          <w:rFonts w:ascii="Times New Roman" w:hAnsi="Times New Roman"/>
          <w:color w:val="000000" w:themeColor="text1"/>
        </w:rPr>
        <w:t>)</w:t>
      </w:r>
      <w:r w:rsidR="008A63F3">
        <w:rPr>
          <w:rFonts w:ascii="Times New Roman" w:hAnsi="Times New Roman"/>
          <w:color w:val="000000" w:themeColor="text1"/>
        </w:rPr>
        <w:t xml:space="preserve">. </w:t>
      </w:r>
      <w:r w:rsidR="00884E26">
        <w:rPr>
          <w:rFonts w:ascii="Times New Roman" w:hAnsi="Times New Roman"/>
          <w:color w:val="000000" w:themeColor="text1"/>
        </w:rPr>
        <w:t xml:space="preserve">For key items such as offense, sex, race, </w:t>
      </w:r>
      <w:r w:rsidR="00891A96">
        <w:rPr>
          <w:rFonts w:ascii="Times New Roman" w:hAnsi="Times New Roman"/>
          <w:color w:val="000000" w:themeColor="text1"/>
        </w:rPr>
        <w:t xml:space="preserve">date of admission, date of release, </w:t>
      </w:r>
      <w:r w:rsidR="00663F6A">
        <w:rPr>
          <w:rFonts w:ascii="Times New Roman" w:hAnsi="Times New Roman"/>
          <w:color w:val="000000" w:themeColor="text1"/>
        </w:rPr>
        <w:t xml:space="preserve">and some identifiers such as first name, last name, and date of birth the item response rate is </w:t>
      </w:r>
      <w:r w:rsidR="007E584D">
        <w:rPr>
          <w:rFonts w:ascii="Times New Roman" w:hAnsi="Times New Roman"/>
          <w:color w:val="000000" w:themeColor="text1"/>
        </w:rPr>
        <w:t xml:space="preserve">over 95% with over 90% of submitted states including these items in their file submission. </w:t>
      </w:r>
      <w:r w:rsidR="00C43A3A">
        <w:rPr>
          <w:rFonts w:ascii="Times New Roman" w:hAnsi="Times New Roman"/>
          <w:color w:val="000000" w:themeColor="text1"/>
        </w:rPr>
        <w:t xml:space="preserve">Items with the lowest response rates include </w:t>
      </w:r>
      <w:r w:rsidR="00375E0A">
        <w:rPr>
          <w:rFonts w:ascii="Times New Roman" w:hAnsi="Times New Roman"/>
          <w:color w:val="000000" w:themeColor="text1"/>
        </w:rPr>
        <w:t xml:space="preserve">prior military service and </w:t>
      </w:r>
      <w:r w:rsidR="005A12D9">
        <w:rPr>
          <w:rFonts w:ascii="Times New Roman" w:hAnsi="Times New Roman"/>
          <w:color w:val="000000" w:themeColor="text1"/>
        </w:rPr>
        <w:t>last military discharge date and type</w:t>
      </w:r>
      <w:r w:rsidR="00DE7FFE">
        <w:rPr>
          <w:rFonts w:ascii="Times New Roman" w:hAnsi="Times New Roman"/>
          <w:color w:val="000000" w:themeColor="text1"/>
        </w:rPr>
        <w:t xml:space="preserve">. </w:t>
      </w:r>
    </w:p>
    <w:p w:rsidR="003F2613" w:rsidRPr="006C7BC3" w:rsidP="00944192" w14:paraId="5C87CCCF" w14:textId="2AA244EE">
      <w:pPr>
        <w:widowControl/>
        <w:rPr>
          <w:rFonts w:ascii="Times New Roman" w:hAnsi="Times New Roman"/>
          <w:color w:val="000000"/>
          <w:highlight w:val="yellow"/>
        </w:rPr>
      </w:pPr>
    </w:p>
    <w:p w:rsidR="00930565" w:rsidRPr="00611483" w:rsidP="00944192" w14:paraId="6DFE667C" w14:textId="1B40416F">
      <w:pPr>
        <w:widowControl/>
        <w:rPr>
          <w:rFonts w:ascii="Times New Roman" w:hAnsi="Times New Roman"/>
          <w:color w:val="000000"/>
        </w:rPr>
      </w:pPr>
      <w:r w:rsidRPr="006C7BC3">
        <w:rPr>
          <w:rFonts w:ascii="Times New Roman" w:hAnsi="Times New Roman"/>
          <w:color w:val="000000"/>
        </w:rPr>
        <w:t xml:space="preserve">BJS </w:t>
      </w:r>
      <w:r w:rsidR="00F77567">
        <w:rPr>
          <w:rFonts w:ascii="Times New Roman" w:hAnsi="Times New Roman"/>
          <w:color w:val="000000"/>
        </w:rPr>
        <w:t>directly engages</w:t>
      </w:r>
      <w:r w:rsidRPr="00611483" w:rsidR="00624731">
        <w:rPr>
          <w:rFonts w:ascii="Times New Roman" w:hAnsi="Times New Roman"/>
          <w:color w:val="000000"/>
        </w:rPr>
        <w:t xml:space="preserve"> with</w:t>
      </w:r>
      <w:r w:rsidRPr="00611483">
        <w:rPr>
          <w:rFonts w:ascii="Times New Roman" w:hAnsi="Times New Roman"/>
          <w:color w:val="000000"/>
        </w:rPr>
        <w:t xml:space="preserve"> the corrections data providers and researchers about issues that are germane to understanding prison population change. </w:t>
      </w:r>
      <w:r w:rsidRPr="00611483" w:rsidR="00BC64C9">
        <w:rPr>
          <w:rFonts w:ascii="Times New Roman" w:hAnsi="Times New Roman"/>
          <w:color w:val="000000"/>
        </w:rPr>
        <w:t>In conjunction with the Nat</w:t>
      </w:r>
      <w:r w:rsidRPr="00611483" w:rsidR="009D4B00">
        <w:rPr>
          <w:rFonts w:ascii="Times New Roman" w:hAnsi="Times New Roman"/>
          <w:color w:val="000000"/>
        </w:rPr>
        <w:t>ional Institute of Corrections</w:t>
      </w:r>
      <w:r w:rsidRPr="00611483" w:rsidR="00233120">
        <w:rPr>
          <w:rFonts w:ascii="Times New Roman" w:hAnsi="Times New Roman"/>
          <w:color w:val="000000"/>
        </w:rPr>
        <w:t>’</w:t>
      </w:r>
      <w:r w:rsidRPr="00611483" w:rsidR="009D4B00">
        <w:rPr>
          <w:rFonts w:ascii="Times New Roman" w:hAnsi="Times New Roman"/>
          <w:color w:val="000000"/>
        </w:rPr>
        <w:t xml:space="preserve"> (NIC) Institutional Corrections Research Network (ICRN)</w:t>
      </w:r>
      <w:r w:rsidRPr="00611483" w:rsidR="00FB2058">
        <w:rPr>
          <w:rFonts w:ascii="Times New Roman" w:hAnsi="Times New Roman"/>
          <w:color w:val="000000"/>
        </w:rPr>
        <w:t xml:space="preserve">, in </w:t>
      </w:r>
      <w:r w:rsidRPr="00611483" w:rsidR="00111501">
        <w:rPr>
          <w:rFonts w:ascii="Times New Roman" w:hAnsi="Times New Roman"/>
          <w:color w:val="000000"/>
        </w:rPr>
        <w:t>April 2024</w:t>
      </w:r>
      <w:r w:rsidRPr="00611483" w:rsidR="00BC64C9">
        <w:rPr>
          <w:rFonts w:ascii="Times New Roman" w:hAnsi="Times New Roman"/>
          <w:color w:val="000000"/>
        </w:rPr>
        <w:t xml:space="preserve">, BJS </w:t>
      </w:r>
      <w:r w:rsidRPr="00611483">
        <w:rPr>
          <w:rFonts w:ascii="Times New Roman" w:hAnsi="Times New Roman"/>
          <w:color w:val="000000"/>
        </w:rPr>
        <w:t xml:space="preserve">and NIC </w:t>
      </w:r>
      <w:r w:rsidRPr="00611483" w:rsidR="00BC64C9">
        <w:rPr>
          <w:rFonts w:ascii="Times New Roman" w:hAnsi="Times New Roman"/>
          <w:color w:val="000000"/>
        </w:rPr>
        <w:t xml:space="preserve">held </w:t>
      </w:r>
      <w:r w:rsidRPr="00611483" w:rsidR="00233120">
        <w:rPr>
          <w:rFonts w:ascii="Times New Roman" w:hAnsi="Times New Roman"/>
          <w:color w:val="000000"/>
        </w:rPr>
        <w:t xml:space="preserve">a </w:t>
      </w:r>
      <w:r w:rsidRPr="00611483" w:rsidR="00BC64C9">
        <w:rPr>
          <w:rFonts w:ascii="Times New Roman" w:hAnsi="Times New Roman"/>
          <w:color w:val="000000"/>
        </w:rPr>
        <w:t xml:space="preserve">data providers </w:t>
      </w:r>
      <w:r w:rsidRPr="00611483">
        <w:rPr>
          <w:rFonts w:ascii="Times New Roman" w:hAnsi="Times New Roman"/>
          <w:color w:val="000000"/>
        </w:rPr>
        <w:t xml:space="preserve">and corrections researchers’ </w:t>
      </w:r>
      <w:r w:rsidRPr="00611483" w:rsidR="00BC64C9">
        <w:rPr>
          <w:rFonts w:ascii="Times New Roman" w:hAnsi="Times New Roman"/>
          <w:color w:val="000000"/>
        </w:rPr>
        <w:t xml:space="preserve">workshop in </w:t>
      </w:r>
      <w:r w:rsidRPr="00611483" w:rsidR="00111501">
        <w:rPr>
          <w:rFonts w:ascii="Times New Roman" w:hAnsi="Times New Roman"/>
          <w:color w:val="000000"/>
        </w:rPr>
        <w:t>Aurora, Colorado</w:t>
      </w:r>
      <w:r w:rsidRPr="00611483" w:rsidR="006E3E85">
        <w:rPr>
          <w:rFonts w:ascii="Times New Roman" w:hAnsi="Times New Roman"/>
          <w:color w:val="000000"/>
        </w:rPr>
        <w:t>.</w:t>
      </w:r>
      <w:r w:rsidRPr="00611483" w:rsidR="00233120">
        <w:rPr>
          <w:rFonts w:ascii="Times New Roman" w:hAnsi="Times New Roman"/>
          <w:color w:val="000000"/>
        </w:rPr>
        <w:t xml:space="preserve"> The meeting was </w:t>
      </w:r>
      <w:r w:rsidRPr="00611483" w:rsidR="00BC64C9">
        <w:rPr>
          <w:rFonts w:ascii="Times New Roman" w:hAnsi="Times New Roman"/>
          <w:color w:val="000000"/>
        </w:rPr>
        <w:t xml:space="preserve">attended by </w:t>
      </w:r>
      <w:r w:rsidRPr="00611483" w:rsidR="00111501">
        <w:rPr>
          <w:rFonts w:ascii="Times New Roman" w:hAnsi="Times New Roman"/>
          <w:color w:val="000000"/>
        </w:rPr>
        <w:t>27</w:t>
      </w:r>
      <w:r w:rsidRPr="00611483" w:rsidR="00233120">
        <w:rPr>
          <w:rFonts w:ascii="Times New Roman" w:hAnsi="Times New Roman"/>
          <w:color w:val="000000"/>
        </w:rPr>
        <w:t xml:space="preserve"> </w:t>
      </w:r>
      <w:r w:rsidRPr="00611483" w:rsidR="00BC64C9">
        <w:rPr>
          <w:rFonts w:ascii="Times New Roman" w:hAnsi="Times New Roman"/>
          <w:color w:val="000000"/>
        </w:rPr>
        <w:t xml:space="preserve">representatives from </w:t>
      </w:r>
      <w:r w:rsidRPr="00611483" w:rsidR="00111501">
        <w:rPr>
          <w:rFonts w:ascii="Times New Roman" w:hAnsi="Times New Roman"/>
          <w:color w:val="000000"/>
        </w:rPr>
        <w:t>25</w:t>
      </w:r>
      <w:r w:rsidRPr="00611483" w:rsidR="00BC64C9">
        <w:rPr>
          <w:rFonts w:ascii="Times New Roman" w:hAnsi="Times New Roman"/>
          <w:color w:val="000000"/>
        </w:rPr>
        <w:t xml:space="preserve"> states</w:t>
      </w:r>
      <w:r w:rsidRPr="00611483" w:rsidR="00FB2058">
        <w:rPr>
          <w:rFonts w:ascii="Times New Roman" w:hAnsi="Times New Roman"/>
          <w:color w:val="000000"/>
        </w:rPr>
        <w:t xml:space="preserve">. This was the </w:t>
      </w:r>
      <w:r w:rsidRPr="00611483" w:rsidR="006E3E85">
        <w:rPr>
          <w:rFonts w:ascii="Times New Roman" w:hAnsi="Times New Roman"/>
          <w:color w:val="000000"/>
        </w:rPr>
        <w:t>s</w:t>
      </w:r>
      <w:r w:rsidRPr="00611483" w:rsidR="00111501">
        <w:rPr>
          <w:rFonts w:ascii="Times New Roman" w:hAnsi="Times New Roman"/>
          <w:color w:val="000000"/>
        </w:rPr>
        <w:t>eventh</w:t>
      </w:r>
      <w:r w:rsidRPr="00611483" w:rsidR="00233120">
        <w:rPr>
          <w:rFonts w:ascii="Times New Roman" w:hAnsi="Times New Roman"/>
          <w:color w:val="000000"/>
        </w:rPr>
        <w:t xml:space="preserve"> </w:t>
      </w:r>
      <w:r w:rsidRPr="00611483" w:rsidR="00FB2058">
        <w:rPr>
          <w:rFonts w:ascii="Times New Roman" w:hAnsi="Times New Roman"/>
          <w:color w:val="000000"/>
        </w:rPr>
        <w:t xml:space="preserve">such meeting sponsored by </w:t>
      </w:r>
      <w:r w:rsidRPr="00611483" w:rsidR="008B4739">
        <w:rPr>
          <w:rFonts w:ascii="Times New Roman" w:hAnsi="Times New Roman"/>
          <w:color w:val="000000"/>
        </w:rPr>
        <w:t xml:space="preserve">BJS </w:t>
      </w:r>
      <w:r w:rsidR="00936C26">
        <w:rPr>
          <w:rFonts w:ascii="Times New Roman" w:hAnsi="Times New Roman"/>
          <w:color w:val="000000"/>
        </w:rPr>
        <w:t xml:space="preserve">since 2014 </w:t>
      </w:r>
      <w:r w:rsidRPr="00611483" w:rsidR="008B4739">
        <w:rPr>
          <w:rFonts w:ascii="Times New Roman" w:hAnsi="Times New Roman"/>
          <w:color w:val="000000"/>
        </w:rPr>
        <w:t>and</w:t>
      </w:r>
      <w:r w:rsidRPr="00611483" w:rsidR="000E702D">
        <w:rPr>
          <w:rFonts w:ascii="Times New Roman" w:hAnsi="Times New Roman"/>
          <w:color w:val="000000"/>
        </w:rPr>
        <w:t xml:space="preserve"> has proven</w:t>
      </w:r>
      <w:r w:rsidRPr="00611483" w:rsidR="00E9169B">
        <w:rPr>
          <w:rFonts w:ascii="Times New Roman" w:hAnsi="Times New Roman"/>
          <w:color w:val="000000"/>
        </w:rPr>
        <w:t xml:space="preserve"> to be very popular with the state data providers </w:t>
      </w:r>
      <w:r w:rsidRPr="00611483" w:rsidR="00A62A37">
        <w:rPr>
          <w:rFonts w:ascii="Times New Roman" w:hAnsi="Times New Roman"/>
          <w:color w:val="000000"/>
        </w:rPr>
        <w:t>to</w:t>
      </w:r>
      <w:r w:rsidRPr="00611483" w:rsidR="00E9169B">
        <w:rPr>
          <w:rFonts w:ascii="Times New Roman" w:hAnsi="Times New Roman"/>
          <w:color w:val="000000"/>
        </w:rPr>
        <w:t xml:space="preserve"> share best practices on data collection</w:t>
      </w:r>
      <w:r w:rsidRPr="00611483" w:rsidR="00624731">
        <w:rPr>
          <w:rFonts w:ascii="Times New Roman" w:hAnsi="Times New Roman"/>
          <w:color w:val="000000"/>
        </w:rPr>
        <w:t xml:space="preserve"> and</w:t>
      </w:r>
      <w:r w:rsidRPr="00611483" w:rsidR="00E9169B">
        <w:rPr>
          <w:rFonts w:ascii="Times New Roman" w:hAnsi="Times New Roman"/>
          <w:color w:val="000000"/>
        </w:rPr>
        <w:t xml:space="preserve"> information systems, a</w:t>
      </w:r>
      <w:r w:rsidRPr="00611483" w:rsidR="008B4739">
        <w:rPr>
          <w:rFonts w:ascii="Times New Roman" w:hAnsi="Times New Roman"/>
          <w:color w:val="000000"/>
        </w:rPr>
        <w:t xml:space="preserve">s well as </w:t>
      </w:r>
      <w:r w:rsidRPr="00611483" w:rsidR="00624731">
        <w:rPr>
          <w:rFonts w:ascii="Times New Roman" w:hAnsi="Times New Roman"/>
          <w:color w:val="000000"/>
        </w:rPr>
        <w:t xml:space="preserve">get </w:t>
      </w:r>
      <w:r w:rsidRPr="00611483" w:rsidR="00E9169B">
        <w:rPr>
          <w:rFonts w:ascii="Times New Roman" w:hAnsi="Times New Roman"/>
          <w:color w:val="000000"/>
        </w:rPr>
        <w:t>DOC administrators to use the statistics they develop in policy discussions.</w:t>
      </w:r>
      <w:r w:rsidR="00494635">
        <w:rPr>
          <w:rFonts w:ascii="Times New Roman" w:hAnsi="Times New Roman"/>
          <w:color w:val="000000"/>
        </w:rPr>
        <w:t xml:space="preserve"> BJS started hosting these meetings over 10 years ago to foster relationships with the respondents </w:t>
      </w:r>
      <w:r w:rsidR="005B77CA">
        <w:rPr>
          <w:rFonts w:ascii="Times New Roman" w:hAnsi="Times New Roman"/>
          <w:color w:val="000000"/>
        </w:rPr>
        <w:t xml:space="preserve">and encourage continued participation in the NCRP data collection. </w:t>
      </w:r>
      <w:r w:rsidRPr="00611483" w:rsidR="005B77CA">
        <w:rPr>
          <w:rFonts w:ascii="Times New Roman" w:hAnsi="Times New Roman"/>
          <w:color w:val="000000"/>
        </w:rPr>
        <w:t>These meetings have the bonus of accelerating submission of the NCRP data in the months and weeks leading up to the even</w:t>
      </w:r>
      <w:r w:rsidR="005B77CA">
        <w:rPr>
          <w:rFonts w:ascii="Times New Roman" w:hAnsi="Times New Roman"/>
          <w:color w:val="000000"/>
        </w:rPr>
        <w:t>ts.</w:t>
      </w:r>
    </w:p>
    <w:p w:rsidR="00930565" w:rsidRPr="00611483" w:rsidP="00944192" w14:paraId="69E84BF7" w14:textId="77777777">
      <w:pPr>
        <w:widowControl/>
        <w:rPr>
          <w:rFonts w:ascii="Times New Roman" w:hAnsi="Times New Roman"/>
          <w:color w:val="000000"/>
        </w:rPr>
      </w:pPr>
    </w:p>
    <w:p w:rsidR="00930565" w:rsidRPr="00611483" w:rsidP="00944192" w14:paraId="411D3B00" w14:textId="28CC0321">
      <w:pPr>
        <w:widowControl/>
        <w:rPr>
          <w:rFonts w:ascii="Times New Roman" w:hAnsi="Times New Roman"/>
          <w:color w:val="000000"/>
        </w:rPr>
      </w:pPr>
      <w:r w:rsidRPr="00611483">
        <w:rPr>
          <w:rFonts w:ascii="Times New Roman" w:hAnsi="Times New Roman"/>
          <w:color w:val="000000"/>
        </w:rPr>
        <w:t xml:space="preserve">At the </w:t>
      </w:r>
      <w:r w:rsidRPr="00611483" w:rsidR="00E9169B">
        <w:rPr>
          <w:rFonts w:ascii="Times New Roman" w:hAnsi="Times New Roman"/>
          <w:color w:val="000000"/>
        </w:rPr>
        <w:t>20</w:t>
      </w:r>
      <w:r w:rsidRPr="00611483" w:rsidR="00111501">
        <w:rPr>
          <w:rFonts w:ascii="Times New Roman" w:hAnsi="Times New Roman"/>
          <w:color w:val="000000"/>
        </w:rPr>
        <w:t>24</w:t>
      </w:r>
      <w:r w:rsidRPr="00611483" w:rsidR="00E9169B">
        <w:rPr>
          <w:rFonts w:ascii="Times New Roman" w:hAnsi="Times New Roman"/>
          <w:color w:val="000000"/>
        </w:rPr>
        <w:t xml:space="preserve"> </w:t>
      </w:r>
      <w:r w:rsidRPr="00611483">
        <w:rPr>
          <w:rFonts w:ascii="Times New Roman" w:hAnsi="Times New Roman"/>
          <w:color w:val="000000"/>
        </w:rPr>
        <w:t xml:space="preserve">meeting, BJS </w:t>
      </w:r>
      <w:r w:rsidRPr="00611483" w:rsidR="00F43F82">
        <w:rPr>
          <w:rFonts w:ascii="Times New Roman" w:hAnsi="Times New Roman"/>
          <w:color w:val="000000"/>
        </w:rPr>
        <w:t>presented</w:t>
      </w:r>
      <w:r w:rsidRPr="00611483" w:rsidR="00195BEB">
        <w:rPr>
          <w:rFonts w:ascii="Times New Roman" w:hAnsi="Times New Roman"/>
          <w:color w:val="000000"/>
        </w:rPr>
        <w:t xml:space="preserve"> plans</w:t>
      </w:r>
      <w:r w:rsidRPr="00611483" w:rsidR="00F43F82">
        <w:rPr>
          <w:rFonts w:ascii="Times New Roman" w:hAnsi="Times New Roman"/>
          <w:color w:val="000000"/>
        </w:rPr>
        <w:t xml:space="preserve"> for NCRP</w:t>
      </w:r>
      <w:r w:rsidRPr="00611483" w:rsidR="00195BEB">
        <w:rPr>
          <w:rFonts w:ascii="Times New Roman" w:hAnsi="Times New Roman"/>
          <w:color w:val="000000"/>
        </w:rPr>
        <w:t>, demonstrated the newer data analysis tool, and had an information session about NCRP for new state data providers</w:t>
      </w:r>
      <w:r w:rsidRPr="00611483" w:rsidR="00B778EA">
        <w:rPr>
          <w:rFonts w:ascii="Times New Roman" w:hAnsi="Times New Roman"/>
          <w:color w:val="000000"/>
        </w:rPr>
        <w:t xml:space="preserve">. </w:t>
      </w:r>
      <w:r w:rsidRPr="00611483" w:rsidR="00195BEB">
        <w:rPr>
          <w:rFonts w:ascii="Times New Roman" w:hAnsi="Times New Roman"/>
          <w:color w:val="000000"/>
        </w:rPr>
        <w:t>Attendees</w:t>
      </w:r>
      <w:r w:rsidRPr="00611483">
        <w:rPr>
          <w:rFonts w:ascii="Times New Roman" w:hAnsi="Times New Roman"/>
          <w:color w:val="000000"/>
        </w:rPr>
        <w:t xml:space="preserve"> from several states gave presentations about how they use the</w:t>
      </w:r>
      <w:r w:rsidRPr="00611483" w:rsidR="00B778EA">
        <w:rPr>
          <w:rFonts w:ascii="Times New Roman" w:hAnsi="Times New Roman"/>
          <w:color w:val="000000"/>
        </w:rPr>
        <w:t>ir</w:t>
      </w:r>
      <w:r w:rsidRPr="00611483">
        <w:rPr>
          <w:rFonts w:ascii="Times New Roman" w:hAnsi="Times New Roman"/>
          <w:color w:val="000000"/>
        </w:rPr>
        <w:t xml:space="preserve"> data</w:t>
      </w:r>
      <w:r w:rsidRPr="00611483" w:rsidR="00B778EA">
        <w:rPr>
          <w:rFonts w:ascii="Times New Roman" w:hAnsi="Times New Roman"/>
          <w:color w:val="000000"/>
        </w:rPr>
        <w:t xml:space="preserve"> to address policy research questions in their states, including</w:t>
      </w:r>
      <w:r w:rsidR="00F77567">
        <w:rPr>
          <w:rFonts w:ascii="Times New Roman" w:hAnsi="Times New Roman"/>
          <w:color w:val="000000"/>
        </w:rPr>
        <w:t>:</w:t>
      </w:r>
      <w:r w:rsidRPr="00611483" w:rsidR="00B778EA">
        <w:rPr>
          <w:rFonts w:ascii="Times New Roman" w:hAnsi="Times New Roman"/>
          <w:color w:val="000000"/>
        </w:rPr>
        <w:t xml:space="preserve"> </w:t>
      </w:r>
      <w:r w:rsidRPr="00611483" w:rsidR="00F43F82">
        <w:rPr>
          <w:rFonts w:ascii="Times New Roman" w:hAnsi="Times New Roman"/>
          <w:color w:val="000000"/>
        </w:rPr>
        <w:t xml:space="preserve">conditions of confinement on recidivism as well as other recidivism topics; research in corrections practices including </w:t>
      </w:r>
      <w:r w:rsidRPr="00611483">
        <w:rPr>
          <w:rFonts w:ascii="Times New Roman" w:hAnsi="Times New Roman"/>
          <w:color w:val="000000"/>
        </w:rPr>
        <w:t>engaging corrections practitioners in research through innovation and experimentation</w:t>
      </w:r>
      <w:r w:rsidRPr="00611483" w:rsidR="00F43F82">
        <w:rPr>
          <w:rFonts w:ascii="Times New Roman" w:hAnsi="Times New Roman"/>
          <w:color w:val="000000"/>
        </w:rPr>
        <w:t xml:space="preserve">; and a variety of other topics discussed in breakout sessions over a day and a half. </w:t>
      </w:r>
    </w:p>
    <w:p w:rsidR="00930565" w:rsidRPr="00611483" w:rsidP="00944192" w14:paraId="0F2EA1B0" w14:textId="77777777">
      <w:pPr>
        <w:widowControl/>
        <w:rPr>
          <w:rFonts w:ascii="Times New Roman" w:hAnsi="Times New Roman"/>
          <w:color w:val="000000"/>
        </w:rPr>
      </w:pPr>
    </w:p>
    <w:p w:rsidR="00F420C2" w:rsidP="00944192" w14:paraId="109CF6E1" w14:textId="77777777">
      <w:pPr>
        <w:widowControl/>
        <w:rPr>
          <w:rFonts w:ascii="Times New Roman" w:hAnsi="Times New Roman"/>
          <w:color w:val="000000"/>
        </w:rPr>
      </w:pPr>
    </w:p>
    <w:p w:rsidR="00944192" w:rsidRPr="00903ECF" w:rsidP="00944192" w14:paraId="60C9145D" w14:textId="3B874271">
      <w:pPr>
        <w:widowControl/>
        <w:rPr>
          <w:rFonts w:ascii="Times New Roman" w:hAnsi="Times New Roman"/>
          <w:color w:val="000000"/>
        </w:rPr>
      </w:pPr>
      <w:r>
        <w:rPr>
          <w:rFonts w:ascii="Times New Roman" w:hAnsi="Times New Roman"/>
          <w:color w:val="000000"/>
        </w:rPr>
        <w:t>Additionally,</w:t>
      </w:r>
      <w:r w:rsidR="00F420C2">
        <w:rPr>
          <w:rFonts w:ascii="Times New Roman" w:hAnsi="Times New Roman"/>
          <w:color w:val="000000"/>
        </w:rPr>
        <w:t xml:space="preserve"> in</w:t>
      </w:r>
      <w:r w:rsidRPr="00903ECF" w:rsidR="00F43F82">
        <w:rPr>
          <w:rFonts w:ascii="Times New Roman" w:hAnsi="Times New Roman"/>
          <w:color w:val="000000"/>
        </w:rPr>
        <w:t xml:space="preserve"> </w:t>
      </w:r>
      <w:r w:rsidRPr="00903ECF" w:rsidR="00C356FB">
        <w:rPr>
          <w:rFonts w:ascii="Times New Roman" w:hAnsi="Times New Roman"/>
          <w:color w:val="000000"/>
        </w:rPr>
        <w:t>2022</w:t>
      </w:r>
      <w:r w:rsidRPr="00903ECF" w:rsidR="00F43F82">
        <w:rPr>
          <w:rFonts w:ascii="Times New Roman" w:hAnsi="Times New Roman"/>
          <w:color w:val="000000"/>
        </w:rPr>
        <w:t xml:space="preserve">, BJS and NIJ hosted </w:t>
      </w:r>
      <w:r w:rsidRPr="00903ECF" w:rsidR="00C356FB">
        <w:rPr>
          <w:rFonts w:ascii="Times New Roman" w:hAnsi="Times New Roman"/>
          <w:color w:val="000000"/>
        </w:rPr>
        <w:t xml:space="preserve">a </w:t>
      </w:r>
      <w:r w:rsidR="00F420C2">
        <w:rPr>
          <w:rFonts w:ascii="Times New Roman" w:hAnsi="Times New Roman"/>
          <w:color w:val="000000"/>
        </w:rPr>
        <w:t xml:space="preserve">series of </w:t>
      </w:r>
      <w:r w:rsidRPr="0010093F" w:rsidR="00C356FB">
        <w:rPr>
          <w:rFonts w:ascii="Times New Roman" w:hAnsi="Times New Roman"/>
          <w:color w:val="000000"/>
        </w:rPr>
        <w:t>webinar</w:t>
      </w:r>
      <w:r w:rsidR="00F420C2">
        <w:rPr>
          <w:rFonts w:ascii="Times New Roman" w:hAnsi="Times New Roman"/>
          <w:color w:val="000000"/>
        </w:rPr>
        <w:t>s</w:t>
      </w:r>
      <w:r w:rsidRPr="0010093F" w:rsidR="00F43F82">
        <w:rPr>
          <w:rFonts w:ascii="Times New Roman" w:hAnsi="Times New Roman"/>
          <w:color w:val="000000"/>
        </w:rPr>
        <w:t xml:space="preserve"> to give a platform to data providers to discuss impacts of the pandemic on policy and procedures as well as other topics suggested by providers</w:t>
      </w:r>
      <w:r>
        <w:rPr>
          <w:rFonts w:ascii="Times New Roman" w:hAnsi="Times New Roman"/>
          <w:color w:val="000000"/>
        </w:rPr>
        <w:t xml:space="preserve"> in lieu of </w:t>
      </w:r>
      <w:r w:rsidR="0026521A">
        <w:rPr>
          <w:rFonts w:ascii="Times New Roman" w:hAnsi="Times New Roman"/>
          <w:color w:val="000000"/>
        </w:rPr>
        <w:t>an in person meeting due to the COVID-19 pandemic</w:t>
      </w:r>
      <w:r w:rsidRPr="00903ECF" w:rsidR="00F43F82">
        <w:rPr>
          <w:rFonts w:ascii="Times New Roman" w:hAnsi="Times New Roman"/>
          <w:color w:val="000000"/>
        </w:rPr>
        <w:t xml:space="preserve">. </w:t>
      </w:r>
      <w:r w:rsidR="0026521A">
        <w:rPr>
          <w:rFonts w:ascii="Times New Roman" w:hAnsi="Times New Roman"/>
          <w:color w:val="000000"/>
        </w:rPr>
        <w:t>Topics of these webinars included</w:t>
      </w:r>
      <w:r w:rsidR="008E365D">
        <w:rPr>
          <w:rFonts w:ascii="Times New Roman" w:hAnsi="Times New Roman"/>
          <w:color w:val="000000"/>
        </w:rPr>
        <w:t xml:space="preserve"> behavior and mental health, </w:t>
      </w:r>
      <w:r w:rsidR="00306E5D">
        <w:rPr>
          <w:rFonts w:ascii="Times New Roman" w:hAnsi="Times New Roman"/>
          <w:color w:val="000000"/>
        </w:rPr>
        <w:t xml:space="preserve">COVID-19, </w:t>
      </w:r>
      <w:r w:rsidR="007A0647">
        <w:rPr>
          <w:rFonts w:ascii="Times New Roman" w:hAnsi="Times New Roman"/>
          <w:color w:val="000000"/>
        </w:rPr>
        <w:t>victimization,</w:t>
      </w:r>
      <w:r w:rsidR="00306E5D">
        <w:rPr>
          <w:rFonts w:ascii="Times New Roman" w:hAnsi="Times New Roman"/>
          <w:color w:val="000000"/>
        </w:rPr>
        <w:t xml:space="preserve"> and </w:t>
      </w:r>
      <w:r w:rsidR="004649C7">
        <w:rPr>
          <w:rFonts w:ascii="Times New Roman" w:hAnsi="Times New Roman"/>
          <w:color w:val="000000"/>
        </w:rPr>
        <w:t xml:space="preserve">protection of </w:t>
      </w:r>
      <w:r w:rsidR="006B42B5">
        <w:rPr>
          <w:rFonts w:ascii="Times New Roman" w:hAnsi="Times New Roman"/>
          <w:color w:val="000000"/>
        </w:rPr>
        <w:t>vulnerable</w:t>
      </w:r>
      <w:r w:rsidR="004649C7">
        <w:rPr>
          <w:rFonts w:ascii="Times New Roman" w:hAnsi="Times New Roman"/>
          <w:color w:val="000000"/>
        </w:rPr>
        <w:t xml:space="preserve"> populations in prisons, and </w:t>
      </w:r>
      <w:r w:rsidR="006B42B5">
        <w:rPr>
          <w:rFonts w:ascii="Times New Roman" w:hAnsi="Times New Roman"/>
          <w:color w:val="000000"/>
        </w:rPr>
        <w:t xml:space="preserve">risk assessment in state prisons. </w:t>
      </w:r>
      <w:r w:rsidR="000D669C">
        <w:rPr>
          <w:rFonts w:ascii="Times New Roman" w:hAnsi="Times New Roman"/>
          <w:color w:val="000000"/>
        </w:rPr>
        <w:t xml:space="preserve">The webinars were </w:t>
      </w:r>
      <w:r w:rsidR="00D4146A">
        <w:rPr>
          <w:rFonts w:ascii="Times New Roman" w:hAnsi="Times New Roman"/>
          <w:color w:val="000000"/>
        </w:rPr>
        <w:t xml:space="preserve">established to </w:t>
      </w:r>
      <w:r w:rsidR="001E085E">
        <w:rPr>
          <w:rFonts w:ascii="Times New Roman" w:hAnsi="Times New Roman"/>
          <w:color w:val="000000"/>
        </w:rPr>
        <w:t xml:space="preserve">increase response and encourage engagement throughout the year. They were </w:t>
      </w:r>
      <w:r w:rsidR="000D669C">
        <w:rPr>
          <w:rFonts w:ascii="Times New Roman" w:hAnsi="Times New Roman"/>
          <w:color w:val="000000"/>
        </w:rPr>
        <w:t xml:space="preserve">a good way to stay connected to the respondents during a time that we were unable to have in-person meetings. </w:t>
      </w:r>
      <w:r w:rsidR="006B42B5">
        <w:rPr>
          <w:rFonts w:ascii="Times New Roman" w:hAnsi="Times New Roman"/>
          <w:color w:val="000000"/>
        </w:rPr>
        <w:t xml:space="preserve"> </w:t>
      </w:r>
    </w:p>
    <w:p w:rsidR="00944192" w:rsidRPr="00903ECF" w:rsidP="00944192" w14:paraId="1D1F1498" w14:textId="77777777">
      <w:pPr>
        <w:pStyle w:val="NoSpacing"/>
        <w:ind w:left="1440"/>
        <w:rPr>
          <w:rFonts w:ascii="Times New Roman" w:hAnsi="Times New Roman"/>
          <w:color w:val="000000"/>
          <w:sz w:val="24"/>
          <w:szCs w:val="24"/>
          <w:highlight w:val="yellow"/>
        </w:rPr>
      </w:pPr>
    </w:p>
    <w:p w:rsidR="00E8402D" w:rsidRPr="00903ECF" w:rsidP="00167FA3" w14:paraId="4C65D8C5" w14:textId="6D01F306">
      <w:pPr>
        <w:pStyle w:val="NoSpacing"/>
        <w:keepNext/>
        <w:keepLines/>
        <w:rPr>
          <w:rFonts w:ascii="Times New Roman" w:hAnsi="Times New Roman"/>
          <w:sz w:val="24"/>
          <w:szCs w:val="24"/>
        </w:rPr>
      </w:pPr>
      <w:r w:rsidRPr="00903ECF">
        <w:rPr>
          <w:rFonts w:ascii="Times New Roman" w:hAnsi="Times New Roman"/>
          <w:sz w:val="24"/>
          <w:szCs w:val="24"/>
        </w:rPr>
        <w:t xml:space="preserve">During the upcoming collection cycle, BJS will </w:t>
      </w:r>
      <w:r w:rsidRPr="00903ECF" w:rsidR="00624731">
        <w:rPr>
          <w:rFonts w:ascii="Times New Roman" w:hAnsi="Times New Roman"/>
          <w:sz w:val="24"/>
          <w:szCs w:val="24"/>
        </w:rPr>
        <w:t>work</w:t>
      </w:r>
      <w:r w:rsidRPr="00903ECF">
        <w:rPr>
          <w:rFonts w:ascii="Times New Roman" w:hAnsi="Times New Roman"/>
          <w:sz w:val="24"/>
          <w:szCs w:val="24"/>
        </w:rPr>
        <w:t xml:space="preserve"> to </w:t>
      </w:r>
      <w:r w:rsidRPr="00903ECF" w:rsidR="008B4739">
        <w:rPr>
          <w:rFonts w:ascii="Times New Roman" w:hAnsi="Times New Roman"/>
          <w:sz w:val="24"/>
          <w:szCs w:val="24"/>
        </w:rPr>
        <w:t>return to all</w:t>
      </w:r>
      <w:r w:rsidRPr="00903ECF">
        <w:rPr>
          <w:rFonts w:ascii="Times New Roman" w:hAnsi="Times New Roman"/>
          <w:sz w:val="24"/>
          <w:szCs w:val="24"/>
        </w:rPr>
        <w:t xml:space="preserve"> </w:t>
      </w:r>
      <w:r w:rsidRPr="00903ECF" w:rsidR="00454D01">
        <w:rPr>
          <w:rFonts w:ascii="Times New Roman" w:hAnsi="Times New Roman"/>
          <w:sz w:val="24"/>
          <w:szCs w:val="24"/>
        </w:rPr>
        <w:t xml:space="preserve">50-state </w:t>
      </w:r>
      <w:r w:rsidRPr="00903ECF">
        <w:rPr>
          <w:rFonts w:ascii="Times New Roman" w:hAnsi="Times New Roman"/>
          <w:sz w:val="24"/>
          <w:szCs w:val="24"/>
        </w:rPr>
        <w:t xml:space="preserve">participation in the NCRP. </w:t>
      </w:r>
      <w:r w:rsidR="000E7E5E">
        <w:rPr>
          <w:rFonts w:ascii="Times New Roman" w:hAnsi="Times New Roman"/>
          <w:sz w:val="24"/>
          <w:szCs w:val="24"/>
        </w:rPr>
        <w:t xml:space="preserve">BJS has been in contact with all 50 states, even those who are unable to respond. </w:t>
      </w:r>
      <w:r w:rsidR="00981A7E">
        <w:rPr>
          <w:rFonts w:ascii="Times New Roman" w:hAnsi="Times New Roman"/>
          <w:sz w:val="24"/>
          <w:szCs w:val="24"/>
        </w:rPr>
        <w:t xml:space="preserve">As states update their systems and programs to produce these files again, BJS </w:t>
      </w:r>
      <w:r w:rsidR="00D60BD4">
        <w:rPr>
          <w:rFonts w:ascii="Times New Roman" w:hAnsi="Times New Roman"/>
          <w:sz w:val="24"/>
          <w:szCs w:val="24"/>
        </w:rPr>
        <w:t xml:space="preserve">offers definitions of requested items and </w:t>
      </w:r>
      <w:r w:rsidR="00E755F6">
        <w:rPr>
          <w:rFonts w:ascii="Times New Roman" w:hAnsi="Times New Roman"/>
          <w:sz w:val="24"/>
          <w:szCs w:val="24"/>
        </w:rPr>
        <w:t xml:space="preserve">offers technical assistance where possible. </w:t>
      </w:r>
      <w:r w:rsidRPr="00903ECF" w:rsidR="00624731">
        <w:rPr>
          <w:rFonts w:ascii="Times New Roman" w:hAnsi="Times New Roman"/>
          <w:sz w:val="24"/>
          <w:szCs w:val="24"/>
        </w:rPr>
        <w:t xml:space="preserve">BJS </w:t>
      </w:r>
      <w:r w:rsidRPr="00903ECF" w:rsidR="00FB2058">
        <w:rPr>
          <w:rFonts w:ascii="Times New Roman" w:hAnsi="Times New Roman"/>
          <w:sz w:val="24"/>
          <w:szCs w:val="24"/>
        </w:rPr>
        <w:t>will also work with individual jurisdictions to improve data quality</w:t>
      </w:r>
      <w:r w:rsidR="001B4BAD">
        <w:rPr>
          <w:rFonts w:ascii="Times New Roman" w:hAnsi="Times New Roman"/>
          <w:sz w:val="24"/>
          <w:szCs w:val="24"/>
        </w:rPr>
        <w:t>,</w:t>
      </w:r>
      <w:r w:rsidRPr="00903ECF" w:rsidR="00C356FB">
        <w:rPr>
          <w:rFonts w:ascii="Times New Roman" w:hAnsi="Times New Roman"/>
          <w:sz w:val="24"/>
          <w:szCs w:val="24"/>
        </w:rPr>
        <w:t xml:space="preserve"> including the </w:t>
      </w:r>
      <w:r w:rsidRPr="0036705F" w:rsidR="00C356FB">
        <w:rPr>
          <w:rFonts w:ascii="Times New Roman" w:hAnsi="Times New Roman"/>
          <w:sz w:val="24"/>
          <w:szCs w:val="24"/>
        </w:rPr>
        <w:t xml:space="preserve">new </w:t>
      </w:r>
      <w:hyperlink r:id="rId6" w:history="1">
        <w:r w:rsidRPr="004D3B71" w:rsidR="0078110B">
          <w:rPr>
            <w:rStyle w:val="Hyperlink"/>
            <w:rFonts w:ascii="Times New Roman" w:hAnsi="Times New Roman"/>
            <w:i/>
          </w:rPr>
          <w:t>Statistical Policy Directive</w:t>
        </w:r>
        <w:r w:rsidRPr="004D3B71" w:rsidR="00DC5306">
          <w:rPr>
            <w:rStyle w:val="Hyperlink"/>
            <w:rFonts w:ascii="Times New Roman" w:hAnsi="Times New Roman"/>
            <w:i/>
          </w:rPr>
          <w:t xml:space="preserve"> 15</w:t>
        </w:r>
      </w:hyperlink>
      <w:r w:rsidR="00986C7D">
        <w:rPr>
          <w:rFonts w:ascii="Times New Roman" w:hAnsi="Times New Roman"/>
          <w:sz w:val="24"/>
          <w:szCs w:val="24"/>
        </w:rPr>
        <w:t xml:space="preserve"> </w:t>
      </w:r>
      <w:r w:rsidRPr="00903ECF" w:rsidR="00C356FB">
        <w:rPr>
          <w:rFonts w:ascii="Times New Roman" w:hAnsi="Times New Roman"/>
          <w:sz w:val="24"/>
          <w:szCs w:val="24"/>
        </w:rPr>
        <w:t>race and ethnicity standards</w:t>
      </w:r>
      <w:r w:rsidR="001B4BAD">
        <w:rPr>
          <w:rFonts w:ascii="Times New Roman" w:hAnsi="Times New Roman"/>
          <w:sz w:val="24"/>
          <w:szCs w:val="24"/>
        </w:rPr>
        <w:t>,</w:t>
      </w:r>
      <w:r w:rsidRPr="00903ECF" w:rsidR="00C356FB">
        <w:rPr>
          <w:rFonts w:ascii="Times New Roman" w:hAnsi="Times New Roman"/>
          <w:sz w:val="24"/>
          <w:szCs w:val="24"/>
        </w:rPr>
        <w:t xml:space="preserve"> as well as</w:t>
      </w:r>
      <w:r w:rsidRPr="00903ECF" w:rsidR="00E80944">
        <w:rPr>
          <w:rFonts w:ascii="Times New Roman" w:hAnsi="Times New Roman"/>
          <w:sz w:val="24"/>
          <w:szCs w:val="24"/>
        </w:rPr>
        <w:t xml:space="preserve"> </w:t>
      </w:r>
      <w:r w:rsidRPr="00903ECF" w:rsidR="00F43F82">
        <w:rPr>
          <w:rFonts w:ascii="Times New Roman" w:hAnsi="Times New Roman"/>
          <w:sz w:val="24"/>
          <w:szCs w:val="24"/>
        </w:rPr>
        <w:t>working</w:t>
      </w:r>
      <w:r w:rsidRPr="00903ECF" w:rsidR="00FB2058">
        <w:rPr>
          <w:rFonts w:ascii="Times New Roman" w:hAnsi="Times New Roman"/>
          <w:sz w:val="24"/>
          <w:szCs w:val="24"/>
        </w:rPr>
        <w:t xml:space="preserve"> on a project to review and reclassify offense codes from each state into </w:t>
      </w:r>
      <w:r w:rsidRPr="00903ECF" w:rsidR="00E80944">
        <w:rPr>
          <w:rFonts w:ascii="Times New Roman" w:hAnsi="Times New Roman"/>
          <w:sz w:val="24"/>
          <w:szCs w:val="24"/>
        </w:rPr>
        <w:t xml:space="preserve">a </w:t>
      </w:r>
      <w:r w:rsidRPr="00903ECF" w:rsidR="00FB2058">
        <w:rPr>
          <w:rFonts w:ascii="Times New Roman" w:hAnsi="Times New Roman"/>
          <w:sz w:val="24"/>
          <w:szCs w:val="24"/>
        </w:rPr>
        <w:t>standardized BJS format. The crosswalks between the states’ offenses and</w:t>
      </w:r>
      <w:r w:rsidRPr="00903ECF" w:rsidR="00930565">
        <w:rPr>
          <w:rFonts w:ascii="Times New Roman" w:hAnsi="Times New Roman"/>
          <w:sz w:val="24"/>
          <w:szCs w:val="24"/>
        </w:rPr>
        <w:t xml:space="preserve"> </w:t>
      </w:r>
      <w:r w:rsidRPr="00903ECF" w:rsidR="00FB2058">
        <w:rPr>
          <w:rFonts w:ascii="Times New Roman" w:hAnsi="Times New Roman"/>
          <w:sz w:val="24"/>
          <w:szCs w:val="24"/>
        </w:rPr>
        <w:t xml:space="preserve">BJS codes are updated each year when new laws are passed, but older laws and those that have been modified require review to ensure they are still </w:t>
      </w:r>
      <w:r w:rsidRPr="00903ECF" w:rsidR="00FD54F6">
        <w:rPr>
          <w:rFonts w:ascii="Times New Roman" w:hAnsi="Times New Roman"/>
          <w:sz w:val="24"/>
          <w:szCs w:val="24"/>
        </w:rPr>
        <w:t>converted to the correct BJS offense category.</w:t>
      </w:r>
    </w:p>
    <w:p w:rsidR="00472530" w:rsidP="00167FA3" w14:paraId="32337E49" w14:textId="77777777">
      <w:pPr>
        <w:pStyle w:val="NoSpacing"/>
        <w:keepNext/>
        <w:keepLines/>
        <w:rPr>
          <w:rFonts w:ascii="Times New Roman" w:hAnsi="Times New Roman"/>
          <w:sz w:val="24"/>
          <w:szCs w:val="24"/>
        </w:rPr>
      </w:pPr>
    </w:p>
    <w:p w:rsidR="00472530" w:rsidRPr="00903ECF" w:rsidP="00167FA3" w14:paraId="0D31E0F4" w14:textId="10F1A7C9">
      <w:pPr>
        <w:pStyle w:val="NoSpacing"/>
        <w:keepNext/>
        <w:keepLines/>
        <w:rPr>
          <w:rFonts w:ascii="Times New Roman" w:hAnsi="Times New Roman"/>
          <w:sz w:val="24"/>
          <w:szCs w:val="24"/>
        </w:rPr>
      </w:pPr>
      <w:r>
        <w:rPr>
          <w:rFonts w:ascii="Times New Roman" w:hAnsi="Times New Roman"/>
          <w:sz w:val="24"/>
          <w:szCs w:val="24"/>
        </w:rPr>
        <w:t xml:space="preserve">The NCRP data </w:t>
      </w:r>
      <w:r w:rsidR="003C2CFD">
        <w:rPr>
          <w:rFonts w:ascii="Times New Roman" w:hAnsi="Times New Roman"/>
          <w:sz w:val="24"/>
          <w:szCs w:val="24"/>
        </w:rPr>
        <w:t>are</w:t>
      </w:r>
      <w:r>
        <w:rPr>
          <w:rFonts w:ascii="Times New Roman" w:hAnsi="Times New Roman"/>
          <w:sz w:val="24"/>
          <w:szCs w:val="24"/>
        </w:rPr>
        <w:t xml:space="preserve"> not used for national-level </w:t>
      </w:r>
      <w:r w:rsidR="00E70A38">
        <w:rPr>
          <w:rFonts w:ascii="Times New Roman" w:hAnsi="Times New Roman"/>
          <w:sz w:val="24"/>
          <w:szCs w:val="24"/>
        </w:rPr>
        <w:t>statistics at BJS</w:t>
      </w:r>
      <w:r w:rsidR="00C57983">
        <w:rPr>
          <w:rFonts w:ascii="Times New Roman" w:hAnsi="Times New Roman"/>
          <w:sz w:val="24"/>
          <w:szCs w:val="24"/>
        </w:rPr>
        <w:t>;</w:t>
      </w:r>
      <w:r w:rsidR="00B52E82">
        <w:rPr>
          <w:rFonts w:ascii="Times New Roman" w:hAnsi="Times New Roman"/>
          <w:sz w:val="24"/>
          <w:szCs w:val="24"/>
        </w:rPr>
        <w:t xml:space="preserve"> </w:t>
      </w:r>
      <w:r w:rsidR="00536004">
        <w:rPr>
          <w:rFonts w:ascii="Times New Roman" w:hAnsi="Times New Roman"/>
          <w:sz w:val="24"/>
          <w:szCs w:val="24"/>
        </w:rPr>
        <w:t>therefore,</w:t>
      </w:r>
      <w:r w:rsidR="00B52E82">
        <w:rPr>
          <w:rFonts w:ascii="Times New Roman" w:hAnsi="Times New Roman"/>
          <w:sz w:val="24"/>
          <w:szCs w:val="24"/>
        </w:rPr>
        <w:t xml:space="preserve"> no weighting, imputation, or estimation is done </w:t>
      </w:r>
      <w:r w:rsidR="00E537D6">
        <w:rPr>
          <w:rFonts w:ascii="Times New Roman" w:hAnsi="Times New Roman"/>
          <w:sz w:val="24"/>
          <w:szCs w:val="24"/>
        </w:rPr>
        <w:t xml:space="preserve">for </w:t>
      </w:r>
      <w:r w:rsidR="006F7928">
        <w:rPr>
          <w:rFonts w:ascii="Times New Roman" w:hAnsi="Times New Roman"/>
          <w:sz w:val="24"/>
          <w:szCs w:val="24"/>
        </w:rPr>
        <w:t xml:space="preserve">unit or item </w:t>
      </w:r>
      <w:r w:rsidR="00E537D6">
        <w:rPr>
          <w:rFonts w:ascii="Times New Roman" w:hAnsi="Times New Roman"/>
          <w:sz w:val="24"/>
          <w:szCs w:val="24"/>
        </w:rPr>
        <w:t xml:space="preserve">non-response to the collection. When producing statistics with the NCRP, </w:t>
      </w:r>
      <w:r w:rsidR="00DF2EA1">
        <w:rPr>
          <w:rFonts w:ascii="Times New Roman" w:hAnsi="Times New Roman"/>
          <w:sz w:val="24"/>
          <w:szCs w:val="24"/>
        </w:rPr>
        <w:t>BJS clarifies how many</w:t>
      </w:r>
      <w:r w:rsidR="009672EB">
        <w:rPr>
          <w:rFonts w:ascii="Times New Roman" w:hAnsi="Times New Roman"/>
          <w:sz w:val="24"/>
          <w:szCs w:val="24"/>
        </w:rPr>
        <w:t xml:space="preserve"> and which</w:t>
      </w:r>
      <w:r w:rsidR="00DF2EA1">
        <w:rPr>
          <w:rFonts w:ascii="Times New Roman" w:hAnsi="Times New Roman"/>
          <w:sz w:val="24"/>
          <w:szCs w:val="24"/>
        </w:rPr>
        <w:t xml:space="preserve"> states are included in the analysis. </w:t>
      </w:r>
      <w:r w:rsidR="00536004">
        <w:rPr>
          <w:rFonts w:ascii="Times New Roman" w:hAnsi="Times New Roman"/>
          <w:sz w:val="24"/>
          <w:szCs w:val="24"/>
        </w:rPr>
        <w:t xml:space="preserve">The individual-level data collected with the NCRP allows for unique analysis of </w:t>
      </w:r>
      <w:r w:rsidR="000373C0">
        <w:rPr>
          <w:rFonts w:ascii="Times New Roman" w:hAnsi="Times New Roman"/>
          <w:sz w:val="24"/>
          <w:szCs w:val="24"/>
        </w:rPr>
        <w:t xml:space="preserve">prison trends over time, </w:t>
      </w:r>
      <w:r w:rsidR="00720610">
        <w:rPr>
          <w:rFonts w:ascii="Times New Roman" w:hAnsi="Times New Roman"/>
          <w:sz w:val="24"/>
          <w:szCs w:val="24"/>
        </w:rPr>
        <w:t xml:space="preserve">as well as </w:t>
      </w:r>
      <w:r w:rsidR="004225E3">
        <w:rPr>
          <w:rFonts w:ascii="Times New Roman" w:hAnsi="Times New Roman"/>
          <w:sz w:val="24"/>
          <w:szCs w:val="24"/>
        </w:rPr>
        <w:t xml:space="preserve">merging with other </w:t>
      </w:r>
      <w:r w:rsidR="00CE565C">
        <w:rPr>
          <w:rFonts w:ascii="Times New Roman" w:hAnsi="Times New Roman"/>
          <w:sz w:val="24"/>
          <w:szCs w:val="24"/>
        </w:rPr>
        <w:t>datasets</w:t>
      </w:r>
      <w:r w:rsidR="004225E3">
        <w:rPr>
          <w:rFonts w:ascii="Times New Roman" w:hAnsi="Times New Roman"/>
          <w:sz w:val="24"/>
          <w:szCs w:val="24"/>
        </w:rPr>
        <w:t xml:space="preserve"> for more in-depth analysis of </w:t>
      </w:r>
      <w:r w:rsidR="00716440">
        <w:rPr>
          <w:rFonts w:ascii="Times New Roman" w:hAnsi="Times New Roman"/>
          <w:sz w:val="24"/>
          <w:szCs w:val="24"/>
        </w:rPr>
        <w:t xml:space="preserve">specific research questions that </w:t>
      </w:r>
      <w:r w:rsidR="007E7F9F">
        <w:rPr>
          <w:rFonts w:ascii="Times New Roman" w:hAnsi="Times New Roman"/>
          <w:sz w:val="24"/>
          <w:szCs w:val="24"/>
        </w:rPr>
        <w:t>cannot</w:t>
      </w:r>
      <w:r w:rsidR="00716440">
        <w:rPr>
          <w:rFonts w:ascii="Times New Roman" w:hAnsi="Times New Roman"/>
          <w:sz w:val="24"/>
          <w:szCs w:val="24"/>
        </w:rPr>
        <w:t xml:space="preserve"> be answered with aggregate data collections. </w:t>
      </w:r>
    </w:p>
    <w:p w:rsidR="00E80944" w:rsidRPr="00903ECF" w:rsidP="00944192" w14:paraId="1806A296" w14:textId="77777777">
      <w:pPr>
        <w:widowControl/>
        <w:rPr>
          <w:rFonts w:ascii="Times New Roman" w:hAnsi="Times New Roman"/>
          <w:color w:val="000000"/>
          <w:highlight w:val="yellow"/>
        </w:rPr>
      </w:pPr>
    </w:p>
    <w:p w:rsidR="00944192" w:rsidRPr="00903ECF" w:rsidP="00944192" w14:paraId="51980BB7" w14:textId="06575428">
      <w:pPr>
        <w:widowControl/>
        <w:rPr>
          <w:rFonts w:ascii="Times New Roman" w:hAnsi="Times New Roman"/>
          <w:color w:val="000000"/>
          <w:u w:val="single"/>
        </w:rPr>
      </w:pPr>
      <w:r w:rsidRPr="00903ECF">
        <w:rPr>
          <w:rFonts w:ascii="Times New Roman" w:hAnsi="Times New Roman"/>
          <w:color w:val="000000"/>
        </w:rPr>
        <w:t>4.</w:t>
      </w:r>
      <w:r w:rsidRPr="00903ECF">
        <w:rPr>
          <w:rFonts w:ascii="Times New Roman" w:hAnsi="Times New Roman"/>
          <w:color w:val="000000"/>
        </w:rPr>
        <w:tab/>
      </w:r>
      <w:r w:rsidR="00C32603">
        <w:rPr>
          <w:rFonts w:ascii="Times New Roman" w:hAnsi="Times New Roman"/>
          <w:color w:val="000000"/>
          <w:u w:val="single"/>
        </w:rPr>
        <w:t>Final Testing of Procedures</w:t>
      </w:r>
    </w:p>
    <w:p w:rsidR="00944192" w:rsidRPr="00903ECF" w:rsidP="00944192" w14:paraId="5106404C" w14:textId="77777777">
      <w:pPr>
        <w:widowControl/>
        <w:rPr>
          <w:rFonts w:ascii="Times New Roman" w:hAnsi="Times New Roman"/>
          <w:color w:val="000000"/>
          <w:highlight w:val="yellow"/>
          <w:u w:val="single"/>
        </w:rPr>
      </w:pPr>
    </w:p>
    <w:p w:rsidR="007039DE" w:rsidRPr="00CE1618" w:rsidP="007039DE" w14:paraId="512A7B01" w14:textId="69CCAA20">
      <w:pPr>
        <w:widowControl/>
        <w:rPr>
          <w:rFonts w:ascii="Times New Roman" w:hAnsi="Times New Roman"/>
        </w:rPr>
      </w:pPr>
      <w:r w:rsidRPr="00CE1618">
        <w:rPr>
          <w:rFonts w:ascii="Times New Roman" w:hAnsi="Times New Roman"/>
        </w:rPr>
        <w:t>The burden will remain about the same as the previously OMB approved 2023 collection</w:t>
      </w:r>
      <w:r>
        <w:rPr>
          <w:rFonts w:ascii="Times New Roman" w:hAnsi="Times New Roman"/>
        </w:rPr>
        <w:t>.</w:t>
      </w:r>
      <w:r w:rsidRPr="00A10490">
        <w:t xml:space="preserve"> </w:t>
      </w:r>
      <w:r w:rsidRPr="00A60B91">
        <w:rPr>
          <w:rFonts w:ascii="Times New Roman" w:hAnsi="Times New Roman"/>
        </w:rPr>
        <w:t>Race and ethnicity</w:t>
      </w:r>
      <w:r>
        <w:rPr>
          <w:rFonts w:ascii="Times New Roman" w:hAnsi="Times New Roman"/>
        </w:rPr>
        <w:t xml:space="preserve"> data collection guidelines</w:t>
      </w:r>
      <w:r w:rsidRPr="00A60B91">
        <w:rPr>
          <w:rFonts w:ascii="Times New Roman" w:hAnsi="Times New Roman"/>
        </w:rPr>
        <w:t xml:space="preserve"> have been updated to reflect the 2024 Statistical Policy Directive 15 (SPD15) revisions (see </w:t>
      </w:r>
      <w:r w:rsidRPr="00A60B91">
        <w:rPr>
          <w:rFonts w:ascii="Times New Roman" w:hAnsi="Times New Roman"/>
          <w:b/>
          <w:bCs/>
        </w:rPr>
        <w:t>Attachment A</w:t>
      </w:r>
      <w:r w:rsidRPr="00A60B91">
        <w:rPr>
          <w:rFonts w:ascii="Times New Roman" w:hAnsi="Times New Roman"/>
        </w:rPr>
        <w:t>)</w:t>
      </w:r>
      <w:r w:rsidRPr="00A60B91">
        <w:rPr>
          <w:rFonts w:ascii="Times New Roman" w:hAnsi="Times New Roman"/>
        </w:rPr>
        <w:t xml:space="preserve"> but BJS does not anticipate any increase on burden. BJS will continue to accept the race and ethnicity categories respondents are collecting. BJS is working with our criminal justice partners to assist in their compliance with SPD15 by the OMB deadline.</w:t>
      </w:r>
    </w:p>
    <w:p w:rsidR="00A869F6" w:rsidRPr="00903ECF" w:rsidP="00944192" w14:paraId="0AAECD96" w14:textId="77777777">
      <w:pPr>
        <w:widowControl/>
        <w:tabs>
          <w:tab w:val="left" w:pos="-1440"/>
        </w:tabs>
        <w:rPr>
          <w:rFonts w:ascii="Times New Roman" w:hAnsi="Times New Roman"/>
          <w:color w:val="000000"/>
          <w:highlight w:val="yellow"/>
        </w:rPr>
      </w:pPr>
    </w:p>
    <w:p w:rsidR="00944192" w:rsidRPr="00903ECF" w:rsidP="00944192" w14:paraId="6F11A8C3" w14:textId="2C1312DE">
      <w:pPr>
        <w:widowControl/>
        <w:tabs>
          <w:tab w:val="left" w:pos="-1440"/>
        </w:tabs>
        <w:rPr>
          <w:rFonts w:ascii="Times New Roman" w:hAnsi="Times New Roman"/>
          <w:color w:val="000000"/>
          <w:u w:val="single"/>
        </w:rPr>
      </w:pPr>
      <w:r w:rsidRPr="00903ECF">
        <w:rPr>
          <w:rFonts w:ascii="Times New Roman" w:hAnsi="Times New Roman"/>
          <w:color w:val="000000"/>
        </w:rPr>
        <w:t>5.</w:t>
      </w:r>
      <w:r w:rsidRPr="00903ECF">
        <w:rPr>
          <w:rFonts w:ascii="Times New Roman" w:hAnsi="Times New Roman"/>
          <w:color w:val="000000"/>
        </w:rPr>
        <w:tab/>
      </w:r>
      <w:r w:rsidRPr="007855C6" w:rsidR="007855C6">
        <w:rPr>
          <w:rFonts w:ascii="Times New Roman" w:hAnsi="Times New Roman"/>
          <w:color w:val="000000"/>
          <w:u w:val="single"/>
        </w:rPr>
        <w:t>Contacts for Statistical Aspects and Data Collection</w:t>
      </w:r>
    </w:p>
    <w:p w:rsidR="00944192" w:rsidRPr="00903ECF" w:rsidP="00944192" w14:paraId="138446AA" w14:textId="77777777">
      <w:pPr>
        <w:widowControl/>
        <w:rPr>
          <w:rFonts w:ascii="Times New Roman" w:hAnsi="Times New Roman"/>
          <w:color w:val="000000"/>
          <w:u w:val="single"/>
        </w:rPr>
      </w:pPr>
    </w:p>
    <w:p w:rsidR="007855C6" w:rsidP="08D63C24" w14:paraId="15B151FF" w14:textId="3ABC2BCB">
      <w:pPr>
        <w:widowControl/>
        <w:rPr>
          <w:rFonts w:ascii="Times New Roman" w:hAnsi="Times New Roman"/>
          <w:color w:val="000000" w:themeColor="text1"/>
        </w:rPr>
      </w:pPr>
      <w:r w:rsidRPr="00903ECF">
        <w:rPr>
          <w:rFonts w:ascii="Times New Roman" w:hAnsi="Times New Roman"/>
          <w:color w:val="000000" w:themeColor="text1"/>
        </w:rPr>
        <w:t xml:space="preserve">The </w:t>
      </w:r>
      <w:r w:rsidRPr="00903ECF" w:rsidR="637C287B">
        <w:rPr>
          <w:rFonts w:ascii="Times New Roman" w:hAnsi="Times New Roman"/>
          <w:color w:val="000000" w:themeColor="text1"/>
        </w:rPr>
        <w:t xml:space="preserve">Prisons </w:t>
      </w:r>
      <w:r w:rsidRPr="00903ECF">
        <w:rPr>
          <w:rFonts w:ascii="Times New Roman" w:hAnsi="Times New Roman"/>
          <w:color w:val="000000" w:themeColor="text1"/>
        </w:rPr>
        <w:t xml:space="preserve">Corrections Statistics Unit at BJS is responsible for the overall design and management of the activities related to the NCRP collection </w:t>
      </w:r>
      <w:r w:rsidRPr="00903ECF" w:rsidR="00C25457">
        <w:rPr>
          <w:rFonts w:ascii="Times New Roman" w:hAnsi="Times New Roman"/>
          <w:color w:val="000000" w:themeColor="text1"/>
        </w:rPr>
        <w:t>including</w:t>
      </w:r>
      <w:r w:rsidR="007A0647">
        <w:rPr>
          <w:rFonts w:ascii="Times New Roman" w:hAnsi="Times New Roman"/>
          <w:color w:val="000000" w:themeColor="text1"/>
        </w:rPr>
        <w:t xml:space="preserve"> </w:t>
      </w:r>
      <w:r w:rsidRPr="00903ECF">
        <w:rPr>
          <w:rFonts w:ascii="Times New Roman" w:hAnsi="Times New Roman"/>
          <w:color w:val="000000" w:themeColor="text1"/>
        </w:rPr>
        <w:t xml:space="preserve">data collection; data elements, definitions, and counting rules; and data analysis and dissemination. </w:t>
      </w:r>
    </w:p>
    <w:p w:rsidR="007855C6" w:rsidP="08D63C24" w14:paraId="429F84B2" w14:textId="77777777">
      <w:pPr>
        <w:widowControl/>
        <w:rPr>
          <w:rFonts w:ascii="Times New Roman" w:hAnsi="Times New Roman"/>
          <w:color w:val="000000" w:themeColor="text1"/>
        </w:rPr>
      </w:pPr>
    </w:p>
    <w:p w:rsidR="00944192" w:rsidRPr="00903ECF" w:rsidP="08D63C24" w14:paraId="5497AB1E" w14:textId="347926EA">
      <w:pPr>
        <w:widowControl/>
        <w:rPr>
          <w:rFonts w:ascii="Times New Roman" w:hAnsi="Times New Roman"/>
          <w:color w:val="000000"/>
        </w:rPr>
      </w:pPr>
      <w:r>
        <w:rPr>
          <w:rFonts w:ascii="Times New Roman" w:hAnsi="Times New Roman"/>
          <w:color w:val="000000" w:themeColor="text1"/>
        </w:rPr>
        <w:t>BJS Contacts:</w:t>
      </w:r>
    </w:p>
    <w:p w:rsidR="00944192" w:rsidRPr="00903ECF" w:rsidP="00944192" w14:paraId="598C830D" w14:textId="77777777">
      <w:pPr>
        <w:widowControl/>
        <w:ind w:left="1440"/>
        <w:rPr>
          <w:rFonts w:ascii="Times New Roman" w:hAnsi="Times New Roman"/>
          <w:color w:val="000000"/>
        </w:rPr>
      </w:pPr>
    </w:p>
    <w:p w:rsidR="0023500D" w:rsidRPr="00903ECF" w14:paraId="7E8C6BCD" w14:textId="2A993753">
      <w:pPr>
        <w:widowControl/>
        <w:rPr>
          <w:rFonts w:ascii="Times New Roman" w:hAnsi="Times New Roman"/>
          <w:color w:val="000000" w:themeColor="text1"/>
        </w:rPr>
      </w:pPr>
      <w:r w:rsidRPr="00903ECF">
        <w:rPr>
          <w:rFonts w:ascii="Times New Roman" w:hAnsi="Times New Roman"/>
          <w:color w:val="000000" w:themeColor="text1"/>
        </w:rPr>
        <w:t>D</w:t>
      </w:r>
      <w:r w:rsidRPr="00903ECF" w:rsidR="190196D4">
        <w:rPr>
          <w:rFonts w:ascii="Times New Roman" w:hAnsi="Times New Roman"/>
          <w:color w:val="000000" w:themeColor="text1"/>
        </w:rPr>
        <w:t>erek Mueller, Ph.D.</w:t>
      </w:r>
    </w:p>
    <w:p w:rsidR="00944192" w:rsidRPr="00903ECF" w:rsidP="08D63C24" w14:paraId="6C108EC2" w14:textId="5D717FB0">
      <w:pPr>
        <w:widowControl/>
        <w:rPr>
          <w:rFonts w:ascii="Times New Roman" w:hAnsi="Times New Roman"/>
          <w:color w:val="000000"/>
        </w:rPr>
      </w:pPr>
      <w:r w:rsidRPr="00903ECF">
        <w:rPr>
          <w:rFonts w:ascii="Times New Roman" w:hAnsi="Times New Roman"/>
          <w:color w:val="000000" w:themeColor="text1"/>
        </w:rPr>
        <w:t>Statistician</w:t>
      </w:r>
    </w:p>
    <w:p w:rsidR="005A2894" w:rsidRPr="00903ECF" w:rsidP="08D63C24" w14:paraId="524188E9" w14:textId="31345009">
      <w:pPr>
        <w:widowControl/>
        <w:rPr>
          <w:rFonts w:ascii="Times New Roman" w:hAnsi="Times New Roman"/>
          <w:color w:val="000000"/>
        </w:rPr>
      </w:pPr>
      <w:r w:rsidRPr="00903ECF">
        <w:rPr>
          <w:rFonts w:ascii="Times New Roman" w:hAnsi="Times New Roman"/>
          <w:color w:val="000000" w:themeColor="text1"/>
        </w:rPr>
        <w:t xml:space="preserve">Prisons </w:t>
      </w:r>
      <w:r w:rsidRPr="00903ECF">
        <w:rPr>
          <w:rFonts w:ascii="Times New Roman" w:hAnsi="Times New Roman"/>
          <w:color w:val="000000" w:themeColor="text1"/>
        </w:rPr>
        <w:t>Corrections Statistics Unit</w:t>
      </w:r>
    </w:p>
    <w:p w:rsidR="00944192" w:rsidRPr="00903ECF" w:rsidP="00944192" w14:paraId="372E23CB" w14:textId="77777777">
      <w:pPr>
        <w:widowControl/>
        <w:rPr>
          <w:rFonts w:ascii="Times New Roman" w:hAnsi="Times New Roman"/>
          <w:color w:val="000000"/>
        </w:rPr>
      </w:pPr>
      <w:r w:rsidRPr="00903ECF">
        <w:rPr>
          <w:rFonts w:ascii="Times New Roman" w:hAnsi="Times New Roman"/>
          <w:color w:val="000000"/>
        </w:rPr>
        <w:t>Bureau of Justice Statistics</w:t>
      </w:r>
    </w:p>
    <w:p w:rsidR="00944192" w:rsidP="08D63C24" w14:paraId="7874A280" w14:textId="4F13A932">
      <w:pPr>
        <w:widowControl/>
        <w:rPr>
          <w:rFonts w:ascii="Times New Roman" w:hAnsi="Times New Roman"/>
          <w:color w:val="000000" w:themeColor="text1"/>
        </w:rPr>
      </w:pPr>
      <w:r w:rsidRPr="00903ECF">
        <w:rPr>
          <w:rFonts w:ascii="Times New Roman" w:hAnsi="Times New Roman"/>
          <w:color w:val="000000" w:themeColor="text1"/>
        </w:rPr>
        <w:t xml:space="preserve">(202) </w:t>
      </w:r>
      <w:r w:rsidRPr="00903ECF" w:rsidR="5478F621">
        <w:rPr>
          <w:rFonts w:ascii="Times New Roman" w:hAnsi="Times New Roman"/>
          <w:color w:val="000000" w:themeColor="text1"/>
        </w:rPr>
        <w:t>353-5216</w:t>
      </w:r>
    </w:p>
    <w:p w:rsidR="0056641A" w:rsidP="08D63C24" w14:paraId="52F49666" w14:textId="795653EC">
      <w:pPr>
        <w:widowControl/>
        <w:rPr>
          <w:rFonts w:ascii="Times New Roman" w:hAnsi="Times New Roman"/>
          <w:color w:val="000000" w:themeColor="text1"/>
        </w:rPr>
      </w:pPr>
      <w:hyperlink r:id="rId7" w:history="1">
        <w:r w:rsidRPr="009D5456" w:rsidR="009D5456">
          <w:rPr>
            <w:rStyle w:val="Hyperlink"/>
            <w:rFonts w:ascii="Times New Roman" w:hAnsi="Times New Roman"/>
          </w:rPr>
          <w:t>Derek.Mueller@usdoj.gov</w:t>
        </w:r>
      </w:hyperlink>
    </w:p>
    <w:p w:rsidR="00E43CE1" w:rsidP="08D63C24" w14:paraId="5484060D" w14:textId="77777777">
      <w:pPr>
        <w:widowControl/>
        <w:rPr>
          <w:rFonts w:ascii="Times New Roman" w:hAnsi="Times New Roman"/>
          <w:color w:val="000000" w:themeColor="text1"/>
        </w:rPr>
      </w:pPr>
    </w:p>
    <w:p w:rsidR="00E43CE1" w:rsidP="08D63C24" w14:paraId="03ED7A20" w14:textId="112F0F8B">
      <w:pPr>
        <w:widowControl/>
        <w:rPr>
          <w:rFonts w:ascii="Times New Roman" w:hAnsi="Times New Roman"/>
          <w:color w:val="000000" w:themeColor="text1"/>
        </w:rPr>
      </w:pPr>
      <w:r>
        <w:rPr>
          <w:rFonts w:ascii="Times New Roman" w:hAnsi="Times New Roman"/>
          <w:color w:val="000000" w:themeColor="text1"/>
        </w:rPr>
        <w:t>Danielle Kaeble</w:t>
      </w:r>
    </w:p>
    <w:p w:rsidR="00E43CE1" w:rsidP="08D63C24" w14:paraId="58F7CB84" w14:textId="7121D981">
      <w:pPr>
        <w:widowControl/>
        <w:rPr>
          <w:rFonts w:ascii="Times New Roman" w:hAnsi="Times New Roman"/>
          <w:color w:val="000000" w:themeColor="text1"/>
        </w:rPr>
      </w:pPr>
      <w:r>
        <w:rPr>
          <w:rFonts w:ascii="Times New Roman" w:hAnsi="Times New Roman"/>
          <w:color w:val="000000" w:themeColor="text1"/>
        </w:rPr>
        <w:t>Statistician</w:t>
      </w:r>
    </w:p>
    <w:p w:rsidR="00E43CE1" w:rsidP="08D63C24" w14:paraId="6A50C20E" w14:textId="4FB8F14D">
      <w:pPr>
        <w:widowControl/>
        <w:rPr>
          <w:rFonts w:ascii="Times New Roman" w:hAnsi="Times New Roman"/>
          <w:color w:val="000000" w:themeColor="text1"/>
        </w:rPr>
      </w:pPr>
      <w:r>
        <w:rPr>
          <w:rFonts w:ascii="Times New Roman" w:hAnsi="Times New Roman"/>
          <w:color w:val="000000" w:themeColor="text1"/>
        </w:rPr>
        <w:t>Jails and Community Corrections Statistics Unit</w:t>
      </w:r>
    </w:p>
    <w:p w:rsidR="00816769" w:rsidP="08D63C24" w14:paraId="60B0CF23" w14:textId="25C689A2">
      <w:pPr>
        <w:widowControl/>
        <w:rPr>
          <w:rFonts w:ascii="Times New Roman" w:hAnsi="Times New Roman"/>
          <w:color w:val="000000" w:themeColor="text1"/>
        </w:rPr>
      </w:pPr>
      <w:r>
        <w:rPr>
          <w:rFonts w:ascii="Times New Roman" w:hAnsi="Times New Roman"/>
          <w:color w:val="000000" w:themeColor="text1"/>
        </w:rPr>
        <w:t>Bureau of Justice Statistics</w:t>
      </w:r>
    </w:p>
    <w:p w:rsidR="00816769" w:rsidP="08D63C24" w14:paraId="02761FA0" w14:textId="04AB438F">
      <w:pPr>
        <w:widowControl/>
        <w:rPr>
          <w:rFonts w:ascii="Times New Roman" w:hAnsi="Times New Roman"/>
          <w:color w:val="000000" w:themeColor="text1"/>
        </w:rPr>
      </w:pPr>
      <w:r>
        <w:rPr>
          <w:rFonts w:ascii="Times New Roman" w:hAnsi="Times New Roman"/>
          <w:color w:val="000000" w:themeColor="text1"/>
        </w:rPr>
        <w:t>(202) 598-1024</w:t>
      </w:r>
    </w:p>
    <w:p w:rsidR="00816769" w:rsidP="08D63C24" w14:paraId="4E86CB33" w14:textId="7C6A10AB">
      <w:pPr>
        <w:widowControl/>
        <w:rPr>
          <w:rFonts w:ascii="Times New Roman" w:hAnsi="Times New Roman"/>
          <w:color w:val="000000" w:themeColor="text1"/>
        </w:rPr>
      </w:pPr>
      <w:hyperlink r:id="rId8" w:history="1">
        <w:r w:rsidRPr="00AC2394" w:rsidR="0068289E">
          <w:rPr>
            <w:rStyle w:val="Hyperlink"/>
            <w:rFonts w:ascii="Times New Roman" w:hAnsi="Times New Roman"/>
          </w:rPr>
          <w:t>Danielle.Kaeble@usdoj.gov</w:t>
        </w:r>
      </w:hyperlink>
    </w:p>
    <w:p w:rsidR="00B812A7" w:rsidP="08D63C24" w14:paraId="2525674B" w14:textId="77777777">
      <w:pPr>
        <w:widowControl/>
        <w:rPr>
          <w:rFonts w:ascii="Times New Roman" w:hAnsi="Times New Roman"/>
          <w:color w:val="000000" w:themeColor="text1"/>
        </w:rPr>
      </w:pPr>
    </w:p>
    <w:p w:rsidR="00B812A7" w:rsidP="08D63C24" w14:paraId="39B086A7" w14:textId="770847E5">
      <w:pPr>
        <w:widowControl/>
        <w:rPr>
          <w:rFonts w:ascii="Times New Roman" w:hAnsi="Times New Roman"/>
          <w:color w:val="000000" w:themeColor="text1"/>
        </w:rPr>
      </w:pPr>
      <w:r>
        <w:rPr>
          <w:rFonts w:ascii="Times New Roman" w:hAnsi="Times New Roman"/>
          <w:color w:val="000000" w:themeColor="text1"/>
        </w:rPr>
        <w:t>Rich Kluckow</w:t>
      </w:r>
      <w:r w:rsidR="00D94A5F">
        <w:rPr>
          <w:rFonts w:ascii="Times New Roman" w:hAnsi="Times New Roman"/>
          <w:color w:val="000000" w:themeColor="text1"/>
        </w:rPr>
        <w:t>, DSW</w:t>
      </w:r>
    </w:p>
    <w:p w:rsidR="00B812A7" w:rsidP="08D63C24" w14:paraId="78D0408D" w14:textId="3AE18160">
      <w:pPr>
        <w:widowControl/>
        <w:rPr>
          <w:rFonts w:ascii="Times New Roman" w:hAnsi="Times New Roman"/>
          <w:color w:val="000000" w:themeColor="text1"/>
        </w:rPr>
      </w:pPr>
      <w:r>
        <w:rPr>
          <w:rFonts w:ascii="Times New Roman" w:hAnsi="Times New Roman"/>
          <w:color w:val="000000" w:themeColor="text1"/>
        </w:rPr>
        <w:t xml:space="preserve">Unit Chief </w:t>
      </w:r>
    </w:p>
    <w:p w:rsidR="00B812A7" w:rsidRPr="00903ECF" w:rsidP="00B812A7" w14:paraId="50DD2B41" w14:textId="77777777">
      <w:pPr>
        <w:widowControl/>
        <w:rPr>
          <w:rFonts w:ascii="Times New Roman" w:hAnsi="Times New Roman"/>
          <w:color w:val="000000"/>
        </w:rPr>
      </w:pPr>
      <w:r w:rsidRPr="00903ECF">
        <w:rPr>
          <w:rFonts w:ascii="Times New Roman" w:hAnsi="Times New Roman"/>
          <w:color w:val="000000" w:themeColor="text1"/>
        </w:rPr>
        <w:t>Prisons Corrections Statistics Unit</w:t>
      </w:r>
    </w:p>
    <w:p w:rsidR="00B812A7" w:rsidP="00B812A7" w14:paraId="36CF27BB" w14:textId="4FD14F07">
      <w:pPr>
        <w:widowControl/>
        <w:rPr>
          <w:rFonts w:ascii="Times New Roman" w:hAnsi="Times New Roman"/>
          <w:color w:val="000000"/>
        </w:rPr>
      </w:pPr>
      <w:r w:rsidRPr="00903ECF">
        <w:rPr>
          <w:rFonts w:ascii="Times New Roman" w:hAnsi="Times New Roman"/>
          <w:color w:val="000000"/>
        </w:rPr>
        <w:t>Bureau of Justice Statistics</w:t>
      </w:r>
    </w:p>
    <w:p w:rsidR="00D94A5F" w:rsidP="00B812A7" w14:paraId="0812E96F" w14:textId="7BC070A6">
      <w:pPr>
        <w:widowControl/>
        <w:rPr>
          <w:rFonts w:ascii="Times New Roman" w:hAnsi="Times New Roman"/>
          <w:color w:val="000000"/>
        </w:rPr>
      </w:pPr>
      <w:r>
        <w:rPr>
          <w:rFonts w:ascii="Times New Roman" w:hAnsi="Times New Roman"/>
          <w:color w:val="000000"/>
        </w:rPr>
        <w:t xml:space="preserve">(202) </w:t>
      </w:r>
      <w:r w:rsidR="00C461DA">
        <w:rPr>
          <w:rFonts w:ascii="Times New Roman" w:hAnsi="Times New Roman"/>
          <w:color w:val="000000"/>
        </w:rPr>
        <w:t>598-0597</w:t>
      </w:r>
    </w:p>
    <w:p w:rsidR="00C461DA" w:rsidP="00B812A7" w14:paraId="4977F1EE" w14:textId="29F24A7D">
      <w:pPr>
        <w:widowControl/>
        <w:rPr>
          <w:rFonts w:ascii="Times New Roman" w:hAnsi="Times New Roman"/>
          <w:color w:val="000000"/>
        </w:rPr>
      </w:pPr>
      <w:hyperlink r:id="rId9" w:history="1">
        <w:r w:rsidRPr="004D3B71">
          <w:rPr>
            <w:rStyle w:val="Hyperlink"/>
            <w:rFonts w:ascii="Times New Roman" w:hAnsi="Times New Roman"/>
          </w:rPr>
          <w:t>Richard.Kluckow@usdoj.gov</w:t>
        </w:r>
      </w:hyperlink>
    </w:p>
    <w:p w:rsidR="009D5456" w:rsidP="08D63C24" w14:paraId="12FE7BCA" w14:textId="77777777">
      <w:pPr>
        <w:widowControl/>
        <w:rPr>
          <w:rFonts w:ascii="Times New Roman" w:hAnsi="Times New Roman"/>
          <w:color w:val="000000" w:themeColor="text1"/>
        </w:rPr>
      </w:pPr>
    </w:p>
    <w:p w:rsidR="00260DEA" w:rsidRPr="00260DEA" w:rsidP="00260DEA" w14:paraId="68E327CA" w14:textId="77777777">
      <w:pPr>
        <w:widowControl/>
        <w:rPr>
          <w:rFonts w:ascii="Times New Roman" w:hAnsi="Times New Roman"/>
          <w:color w:val="000000" w:themeColor="text1"/>
        </w:rPr>
      </w:pPr>
      <w:r w:rsidRPr="004D3B71">
        <w:rPr>
          <w:rFonts w:ascii="Times New Roman" w:hAnsi="Times New Roman"/>
          <w:color w:val="000000" w:themeColor="text1"/>
        </w:rPr>
        <w:t>Todd D. Minton</w:t>
      </w:r>
    </w:p>
    <w:p w:rsidR="00260DEA" w:rsidRPr="00260DEA" w:rsidP="00260DEA" w14:paraId="6D7A621F" w14:textId="77777777">
      <w:pPr>
        <w:widowControl/>
        <w:rPr>
          <w:rFonts w:ascii="Times New Roman" w:hAnsi="Times New Roman"/>
          <w:color w:val="000000" w:themeColor="text1"/>
        </w:rPr>
      </w:pPr>
      <w:r w:rsidRPr="00260DEA">
        <w:rPr>
          <w:rFonts w:ascii="Times New Roman" w:hAnsi="Times New Roman"/>
          <w:color w:val="000000" w:themeColor="text1"/>
        </w:rPr>
        <w:t>Unit Chief</w:t>
      </w:r>
    </w:p>
    <w:p w:rsidR="00260DEA" w:rsidRPr="00260DEA" w:rsidP="00260DEA" w14:paraId="0B133521" w14:textId="77777777">
      <w:pPr>
        <w:widowControl/>
        <w:rPr>
          <w:rFonts w:ascii="Times New Roman" w:hAnsi="Times New Roman"/>
          <w:color w:val="000000" w:themeColor="text1"/>
        </w:rPr>
      </w:pPr>
      <w:r w:rsidRPr="00260DEA">
        <w:rPr>
          <w:rFonts w:ascii="Times New Roman" w:hAnsi="Times New Roman"/>
          <w:color w:val="000000" w:themeColor="text1"/>
        </w:rPr>
        <w:t>Jails and Community Corrections Statistics Unit</w:t>
      </w:r>
    </w:p>
    <w:p w:rsidR="00260DEA" w:rsidP="00260DEA" w14:paraId="722C55C9" w14:textId="77777777">
      <w:pPr>
        <w:widowControl/>
        <w:rPr>
          <w:rFonts w:ascii="Times New Roman" w:hAnsi="Times New Roman"/>
          <w:color w:val="000000" w:themeColor="text1"/>
        </w:rPr>
      </w:pPr>
      <w:r>
        <w:rPr>
          <w:rFonts w:ascii="Times New Roman" w:hAnsi="Times New Roman"/>
          <w:color w:val="000000" w:themeColor="text1"/>
        </w:rPr>
        <w:t>Bureau of Justice Statistics</w:t>
      </w:r>
    </w:p>
    <w:p w:rsidR="00B812A7" w:rsidP="08D63C24" w14:paraId="42CFB55D" w14:textId="7FCD16D7">
      <w:pPr>
        <w:widowControl/>
        <w:rPr>
          <w:rFonts w:ascii="Times New Roman" w:hAnsi="Times New Roman"/>
          <w:color w:val="000000" w:themeColor="text1"/>
        </w:rPr>
      </w:pPr>
      <w:r>
        <w:rPr>
          <w:rFonts w:ascii="Times New Roman" w:hAnsi="Times New Roman"/>
          <w:color w:val="000000" w:themeColor="text1"/>
        </w:rPr>
        <w:t>(202) 598-7226</w:t>
      </w:r>
    </w:p>
    <w:p w:rsidR="00C461DA" w:rsidP="08D63C24" w14:paraId="3E748BC6" w14:textId="7C5AF864">
      <w:pPr>
        <w:widowControl/>
        <w:rPr>
          <w:rFonts w:ascii="Times New Roman" w:hAnsi="Times New Roman"/>
          <w:color w:val="000000" w:themeColor="text1"/>
        </w:rPr>
      </w:pPr>
      <w:hyperlink r:id="rId10" w:history="1">
        <w:r w:rsidRPr="004D3B71">
          <w:rPr>
            <w:rStyle w:val="Hyperlink"/>
            <w:rFonts w:ascii="Times New Roman" w:hAnsi="Times New Roman"/>
          </w:rPr>
          <w:t>Todd.Minton@usdoj.gov</w:t>
        </w:r>
      </w:hyperlink>
    </w:p>
    <w:p w:rsidR="0068289E" w:rsidRPr="00903ECF" w:rsidP="08D63C24" w14:paraId="5A984F36" w14:textId="77777777">
      <w:pPr>
        <w:widowControl/>
        <w:rPr>
          <w:rFonts w:ascii="Times New Roman" w:hAnsi="Times New Roman"/>
          <w:color w:val="000000"/>
        </w:rPr>
      </w:pPr>
    </w:p>
    <w:p w:rsidR="0023500D" w:rsidRPr="00903ECF" w:rsidP="08D63C24" w14:paraId="5BC81B99" w14:textId="5775E20A">
      <w:pPr>
        <w:widowControl/>
        <w:rPr>
          <w:rFonts w:ascii="Times New Roman" w:hAnsi="Times New Roman"/>
          <w:color w:val="000000" w:themeColor="text1"/>
        </w:rPr>
      </w:pPr>
    </w:p>
    <w:p w:rsidR="00713C64" w:rsidRPr="00903ECF" w:rsidP="00944192" w14:paraId="6F515950" w14:textId="3F077896">
      <w:pPr>
        <w:rPr>
          <w:rFonts w:ascii="Times New Roman" w:hAnsi="Times New Roman"/>
        </w:rPr>
      </w:pPr>
      <w:r>
        <w:rPr>
          <w:rFonts w:ascii="Times New Roman" w:hAnsi="Times New Roman"/>
          <w:color w:val="000000"/>
        </w:rPr>
        <w:t xml:space="preserve">Persons consulted on data collection, analysis, and </w:t>
      </w:r>
      <w:r w:rsidR="0018334E">
        <w:rPr>
          <w:rFonts w:ascii="Times New Roman" w:hAnsi="Times New Roman"/>
          <w:color w:val="000000"/>
        </w:rPr>
        <w:t>statistical methodology:</w:t>
      </w:r>
    </w:p>
    <w:p w:rsidR="006831BB" w:rsidRPr="00903ECF" w:rsidP="00944192" w14:paraId="1EDC4D52" w14:textId="77777777">
      <w:pPr>
        <w:rPr>
          <w:rFonts w:ascii="Times New Roman" w:hAnsi="Times New Roman"/>
        </w:rPr>
      </w:pPr>
    </w:p>
    <w:p w:rsidR="006831BB" w:rsidRPr="00903ECF" w:rsidP="00944192" w14:paraId="048F14FD" w14:textId="6A7808B1">
      <w:pPr>
        <w:rPr>
          <w:rFonts w:ascii="Times New Roman" w:hAnsi="Times New Roman"/>
        </w:rPr>
      </w:pPr>
      <w:r w:rsidRPr="00903ECF">
        <w:rPr>
          <w:rFonts w:ascii="Times New Roman" w:hAnsi="Times New Roman"/>
        </w:rPr>
        <w:t>Melissa Nadel, PhD</w:t>
      </w:r>
    </w:p>
    <w:p w:rsidR="006831BB" w:rsidRPr="00903ECF" w:rsidP="00944192" w14:paraId="0024EB5B" w14:textId="77777777">
      <w:pPr>
        <w:rPr>
          <w:rFonts w:ascii="Times New Roman" w:hAnsi="Times New Roman"/>
        </w:rPr>
      </w:pPr>
      <w:r w:rsidRPr="00903ECF">
        <w:rPr>
          <w:rFonts w:ascii="Times New Roman" w:hAnsi="Times New Roman"/>
        </w:rPr>
        <w:t xml:space="preserve">Senior Associate and </w:t>
      </w:r>
      <w:r w:rsidRPr="00903ECF" w:rsidR="000D6036">
        <w:rPr>
          <w:rFonts w:ascii="Times New Roman" w:hAnsi="Times New Roman"/>
        </w:rPr>
        <w:t>NCRP Program Manager</w:t>
      </w:r>
    </w:p>
    <w:p w:rsidR="00D23E2F" w:rsidRPr="00903ECF" w:rsidP="00944192" w14:paraId="2365B370" w14:textId="3287F34E">
      <w:pPr>
        <w:rPr>
          <w:rFonts w:ascii="Times New Roman" w:hAnsi="Times New Roman"/>
          <w:lang w:val="de-DE"/>
        </w:rPr>
      </w:pPr>
      <w:r w:rsidRPr="00903ECF">
        <w:rPr>
          <w:rFonts w:ascii="Times New Roman" w:hAnsi="Times New Roman"/>
          <w:lang w:val="de-DE"/>
        </w:rPr>
        <w:t xml:space="preserve">Abt </w:t>
      </w:r>
      <w:r w:rsidRPr="00903ECF" w:rsidR="00C356FB">
        <w:rPr>
          <w:rFonts w:ascii="Times New Roman" w:hAnsi="Times New Roman"/>
          <w:lang w:val="de-DE"/>
        </w:rPr>
        <w:t>Global</w:t>
      </w:r>
    </w:p>
    <w:p w:rsidR="00D23E2F" w:rsidRPr="00CD7BD4" w:rsidP="00944192" w14:paraId="0E007664" w14:textId="72AE1883">
      <w:pPr>
        <w:rPr>
          <w:rFonts w:asciiTheme="minorHAnsi" w:hAnsiTheme="minorHAnsi"/>
          <w:sz w:val="22"/>
          <w:lang w:val="de-DE"/>
        </w:rPr>
      </w:pPr>
    </w:p>
    <w:p w:rsidR="000D6036" w:rsidRPr="00CD7BD4" w:rsidP="00944192" w14:paraId="42CA9526" w14:textId="77777777">
      <w:pPr>
        <w:rPr>
          <w:rFonts w:asciiTheme="minorHAnsi" w:hAnsiTheme="minorHAnsi"/>
          <w:sz w:val="22"/>
          <w:lang w:val="de-DE"/>
        </w:rPr>
      </w:pPr>
    </w:p>
    <w:sectPr w:rsidSect="00A57B37">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4090724"/>
      <w:docPartObj>
        <w:docPartGallery w:val="Page Numbers (Bottom of Page)"/>
        <w:docPartUnique/>
      </w:docPartObj>
    </w:sdtPr>
    <w:sdtEndPr>
      <w:rPr>
        <w:rFonts w:ascii="Times New Roman" w:hAnsi="Times New Roman"/>
        <w:noProof/>
        <w:sz w:val="22"/>
        <w:szCs w:val="22"/>
      </w:rPr>
    </w:sdtEndPr>
    <w:sdtContent>
      <w:p w:rsidR="005D37CD" w:rsidRPr="00CB49DB" w14:paraId="7424CDF7" w14:textId="77777777">
        <w:pPr>
          <w:pStyle w:val="Footer"/>
          <w:jc w:val="right"/>
          <w:rPr>
            <w:rFonts w:ascii="Times New Roman" w:hAnsi="Times New Roman"/>
            <w:sz w:val="22"/>
            <w:szCs w:val="22"/>
          </w:rPr>
        </w:pPr>
        <w:r w:rsidRPr="00CB49DB">
          <w:rPr>
            <w:rFonts w:ascii="Times New Roman" w:hAnsi="Times New Roman"/>
            <w:sz w:val="22"/>
            <w:szCs w:val="22"/>
          </w:rPr>
          <w:fldChar w:fldCharType="begin"/>
        </w:r>
        <w:r w:rsidRPr="00CB49DB">
          <w:rPr>
            <w:rFonts w:ascii="Times New Roman" w:hAnsi="Times New Roman"/>
            <w:sz w:val="22"/>
            <w:szCs w:val="22"/>
          </w:rPr>
          <w:instrText xml:space="preserve"> PAGE   \* MERGEFORMAT </w:instrText>
        </w:r>
        <w:r w:rsidRPr="00CB49DB">
          <w:rPr>
            <w:rFonts w:ascii="Times New Roman" w:hAnsi="Times New Roman"/>
            <w:sz w:val="22"/>
            <w:szCs w:val="22"/>
          </w:rPr>
          <w:fldChar w:fldCharType="separate"/>
        </w:r>
        <w:r w:rsidR="00FA6652">
          <w:rPr>
            <w:rFonts w:ascii="Times New Roman" w:hAnsi="Times New Roman"/>
            <w:noProof/>
            <w:sz w:val="22"/>
            <w:szCs w:val="22"/>
          </w:rPr>
          <w:t>5</w:t>
        </w:r>
        <w:r w:rsidRPr="00CB49DB">
          <w:rPr>
            <w:rFonts w:ascii="Times New Roman" w:hAnsi="Times New Roman"/>
            <w:noProof/>
            <w:sz w:val="22"/>
            <w:szCs w:val="22"/>
          </w:rPr>
          <w:fldChar w:fldCharType="end"/>
        </w:r>
      </w:p>
    </w:sdtContent>
  </w:sdt>
  <w:p w:rsidR="005D37CD" w14:paraId="42FE76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2A3E" w:rsidP="00CB49DB" w14:paraId="562A1E13" w14:textId="77777777">
      <w:r>
        <w:separator/>
      </w:r>
    </w:p>
  </w:footnote>
  <w:footnote w:type="continuationSeparator" w:id="1">
    <w:p w:rsidR="00A42A3E" w:rsidP="00CB49DB" w14:paraId="6535C60E" w14:textId="77777777">
      <w:r>
        <w:continuationSeparator/>
      </w:r>
    </w:p>
  </w:footnote>
  <w:footnote w:type="continuationNotice" w:id="2">
    <w:p w:rsidR="00A42A3E" w14:paraId="106E820B" w14:textId="77777777"/>
  </w:footnote>
  <w:footnote w:id="3">
    <w:p w:rsidR="00526F6E" w14:paraId="381BD50C" w14:textId="549D9DBC">
      <w:pPr>
        <w:pStyle w:val="FootnoteText"/>
      </w:pPr>
      <w:r>
        <w:rPr>
          <w:rStyle w:val="FootnoteReference"/>
        </w:rPr>
        <w:footnoteRef/>
      </w:r>
      <w:r>
        <w:t xml:space="preserve"> </w:t>
      </w:r>
      <w:r w:rsidRPr="0037505F" w:rsidR="00B146E0">
        <w:rPr>
          <w:rFonts w:ascii="Times New Roman" w:hAnsi="Times New Roman"/>
        </w:rPr>
        <w:t>Arizona, Michigan, and New Jersey did not provide data 2019-2022.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29728E"/>
    <w:multiLevelType w:val="hybridMultilevel"/>
    <w:tmpl w:val="E2743C2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6E7711FA"/>
    <w:multiLevelType w:val="hybridMultilevel"/>
    <w:tmpl w:val="D2BCF6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F275AE2"/>
    <w:multiLevelType w:val="multilevel"/>
    <w:tmpl w:val="BBD8B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7800865">
    <w:abstractNumId w:val="0"/>
  </w:num>
  <w:num w:numId="2" w16cid:durableId="785081998">
    <w:abstractNumId w:val="1"/>
  </w:num>
  <w:num w:numId="3" w16cid:durableId="1369531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92"/>
    <w:rsid w:val="00004994"/>
    <w:rsid w:val="00016EE4"/>
    <w:rsid w:val="00016FC2"/>
    <w:rsid w:val="00025BF7"/>
    <w:rsid w:val="00025F77"/>
    <w:rsid w:val="00031A5F"/>
    <w:rsid w:val="000349DD"/>
    <w:rsid w:val="000373C0"/>
    <w:rsid w:val="000410AA"/>
    <w:rsid w:val="00042257"/>
    <w:rsid w:val="00051504"/>
    <w:rsid w:val="00061135"/>
    <w:rsid w:val="000626D3"/>
    <w:rsid w:val="00064EF4"/>
    <w:rsid w:val="00065A50"/>
    <w:rsid w:val="00076097"/>
    <w:rsid w:val="00080650"/>
    <w:rsid w:val="00081176"/>
    <w:rsid w:val="00081A0B"/>
    <w:rsid w:val="000940CA"/>
    <w:rsid w:val="00096BE8"/>
    <w:rsid w:val="000A0159"/>
    <w:rsid w:val="000A0287"/>
    <w:rsid w:val="000B25E5"/>
    <w:rsid w:val="000C77D8"/>
    <w:rsid w:val="000D266B"/>
    <w:rsid w:val="000D6036"/>
    <w:rsid w:val="000D669C"/>
    <w:rsid w:val="000D7E7C"/>
    <w:rsid w:val="000E702D"/>
    <w:rsid w:val="000E7E5E"/>
    <w:rsid w:val="000F08E4"/>
    <w:rsid w:val="000F3A32"/>
    <w:rsid w:val="0010093F"/>
    <w:rsid w:val="00105772"/>
    <w:rsid w:val="00105A83"/>
    <w:rsid w:val="00111501"/>
    <w:rsid w:val="00125AE7"/>
    <w:rsid w:val="0013702B"/>
    <w:rsid w:val="00142C14"/>
    <w:rsid w:val="0015553B"/>
    <w:rsid w:val="00155996"/>
    <w:rsid w:val="001610C4"/>
    <w:rsid w:val="00162E02"/>
    <w:rsid w:val="00166A6B"/>
    <w:rsid w:val="00166BF5"/>
    <w:rsid w:val="00167FA3"/>
    <w:rsid w:val="0018334E"/>
    <w:rsid w:val="00190D07"/>
    <w:rsid w:val="001913CF"/>
    <w:rsid w:val="001942FC"/>
    <w:rsid w:val="00195BEB"/>
    <w:rsid w:val="001B4BAD"/>
    <w:rsid w:val="001C353E"/>
    <w:rsid w:val="001C61AA"/>
    <w:rsid w:val="001E085E"/>
    <w:rsid w:val="001E6D51"/>
    <w:rsid w:val="002113A9"/>
    <w:rsid w:val="00212CC1"/>
    <w:rsid w:val="002160B9"/>
    <w:rsid w:val="00217EAE"/>
    <w:rsid w:val="00227C86"/>
    <w:rsid w:val="00233120"/>
    <w:rsid w:val="0023500D"/>
    <w:rsid w:val="0024591A"/>
    <w:rsid w:val="00257218"/>
    <w:rsid w:val="00260DEA"/>
    <w:rsid w:val="0026521A"/>
    <w:rsid w:val="002659E1"/>
    <w:rsid w:val="0027580F"/>
    <w:rsid w:val="0027743D"/>
    <w:rsid w:val="00277672"/>
    <w:rsid w:val="002835D4"/>
    <w:rsid w:val="00283A7D"/>
    <w:rsid w:val="002968C5"/>
    <w:rsid w:val="002A47DE"/>
    <w:rsid w:val="002B063A"/>
    <w:rsid w:val="002B6841"/>
    <w:rsid w:val="002C6BFE"/>
    <w:rsid w:val="002D451C"/>
    <w:rsid w:val="002D7E4E"/>
    <w:rsid w:val="002E3639"/>
    <w:rsid w:val="00306167"/>
    <w:rsid w:val="00306A70"/>
    <w:rsid w:val="00306E5D"/>
    <w:rsid w:val="003164B9"/>
    <w:rsid w:val="00323C84"/>
    <w:rsid w:val="003502DB"/>
    <w:rsid w:val="00352E58"/>
    <w:rsid w:val="003564BB"/>
    <w:rsid w:val="00363408"/>
    <w:rsid w:val="0036705F"/>
    <w:rsid w:val="0037505F"/>
    <w:rsid w:val="00375E0A"/>
    <w:rsid w:val="00382BFD"/>
    <w:rsid w:val="0038490F"/>
    <w:rsid w:val="00384E07"/>
    <w:rsid w:val="00395E46"/>
    <w:rsid w:val="003A5AC1"/>
    <w:rsid w:val="003B2845"/>
    <w:rsid w:val="003C2CFD"/>
    <w:rsid w:val="003E12DD"/>
    <w:rsid w:val="003F2613"/>
    <w:rsid w:val="003F353D"/>
    <w:rsid w:val="00400F11"/>
    <w:rsid w:val="00402799"/>
    <w:rsid w:val="00416FFF"/>
    <w:rsid w:val="00421A63"/>
    <w:rsid w:val="004225E3"/>
    <w:rsid w:val="00424723"/>
    <w:rsid w:val="00426163"/>
    <w:rsid w:val="00430685"/>
    <w:rsid w:val="00432AF2"/>
    <w:rsid w:val="00434160"/>
    <w:rsid w:val="004377EE"/>
    <w:rsid w:val="004406CF"/>
    <w:rsid w:val="004428F6"/>
    <w:rsid w:val="0044310F"/>
    <w:rsid w:val="00453FCA"/>
    <w:rsid w:val="00454D01"/>
    <w:rsid w:val="00461766"/>
    <w:rsid w:val="004649C7"/>
    <w:rsid w:val="004702B6"/>
    <w:rsid w:val="00472530"/>
    <w:rsid w:val="00472F2D"/>
    <w:rsid w:val="00486471"/>
    <w:rsid w:val="0049111B"/>
    <w:rsid w:val="00493414"/>
    <w:rsid w:val="00494635"/>
    <w:rsid w:val="004A0AA3"/>
    <w:rsid w:val="004B2E7B"/>
    <w:rsid w:val="004B3527"/>
    <w:rsid w:val="004C1F7C"/>
    <w:rsid w:val="004C45ED"/>
    <w:rsid w:val="004C4E03"/>
    <w:rsid w:val="004D3B71"/>
    <w:rsid w:val="004D64AC"/>
    <w:rsid w:val="004F6FB4"/>
    <w:rsid w:val="00503577"/>
    <w:rsid w:val="0052450D"/>
    <w:rsid w:val="00526F6E"/>
    <w:rsid w:val="005325C5"/>
    <w:rsid w:val="005326D7"/>
    <w:rsid w:val="00536004"/>
    <w:rsid w:val="00546B48"/>
    <w:rsid w:val="00555F4A"/>
    <w:rsid w:val="00560120"/>
    <w:rsid w:val="0056365C"/>
    <w:rsid w:val="0056641A"/>
    <w:rsid w:val="005809B2"/>
    <w:rsid w:val="00582559"/>
    <w:rsid w:val="00587A6A"/>
    <w:rsid w:val="00592003"/>
    <w:rsid w:val="00592E82"/>
    <w:rsid w:val="005961A5"/>
    <w:rsid w:val="00596EE2"/>
    <w:rsid w:val="005A0D0E"/>
    <w:rsid w:val="005A12D9"/>
    <w:rsid w:val="005A2894"/>
    <w:rsid w:val="005B2598"/>
    <w:rsid w:val="005B5240"/>
    <w:rsid w:val="005B57FE"/>
    <w:rsid w:val="005B77CA"/>
    <w:rsid w:val="005D09FF"/>
    <w:rsid w:val="005D0BEA"/>
    <w:rsid w:val="005D37CD"/>
    <w:rsid w:val="005D420A"/>
    <w:rsid w:val="005D5DC5"/>
    <w:rsid w:val="005F1C21"/>
    <w:rsid w:val="005F375E"/>
    <w:rsid w:val="005F4172"/>
    <w:rsid w:val="00611483"/>
    <w:rsid w:val="00624731"/>
    <w:rsid w:val="006276A4"/>
    <w:rsid w:val="0063223D"/>
    <w:rsid w:val="00632BF1"/>
    <w:rsid w:val="00633262"/>
    <w:rsid w:val="00642360"/>
    <w:rsid w:val="006432A4"/>
    <w:rsid w:val="006439F5"/>
    <w:rsid w:val="00646EBF"/>
    <w:rsid w:val="0065425A"/>
    <w:rsid w:val="00655C16"/>
    <w:rsid w:val="00663F6A"/>
    <w:rsid w:val="00667730"/>
    <w:rsid w:val="00680EB4"/>
    <w:rsid w:val="0068289E"/>
    <w:rsid w:val="00682E3D"/>
    <w:rsid w:val="006831BB"/>
    <w:rsid w:val="006B42B5"/>
    <w:rsid w:val="006B6CE4"/>
    <w:rsid w:val="006C0051"/>
    <w:rsid w:val="006C49F7"/>
    <w:rsid w:val="006C65AA"/>
    <w:rsid w:val="006C7BC3"/>
    <w:rsid w:val="006C7C0C"/>
    <w:rsid w:val="006D6EF6"/>
    <w:rsid w:val="006E3E85"/>
    <w:rsid w:val="006F5AF7"/>
    <w:rsid w:val="006F7928"/>
    <w:rsid w:val="007039DE"/>
    <w:rsid w:val="00706C1E"/>
    <w:rsid w:val="00713C64"/>
    <w:rsid w:val="007140ED"/>
    <w:rsid w:val="00715034"/>
    <w:rsid w:val="00715CD3"/>
    <w:rsid w:val="00716440"/>
    <w:rsid w:val="00720610"/>
    <w:rsid w:val="007223E4"/>
    <w:rsid w:val="007342A8"/>
    <w:rsid w:val="007404DE"/>
    <w:rsid w:val="00742C2E"/>
    <w:rsid w:val="0074512A"/>
    <w:rsid w:val="00757747"/>
    <w:rsid w:val="00762E73"/>
    <w:rsid w:val="00767D49"/>
    <w:rsid w:val="0078110B"/>
    <w:rsid w:val="007855C6"/>
    <w:rsid w:val="00785759"/>
    <w:rsid w:val="007878B3"/>
    <w:rsid w:val="007A0647"/>
    <w:rsid w:val="007C3469"/>
    <w:rsid w:val="007C4D86"/>
    <w:rsid w:val="007C7407"/>
    <w:rsid w:val="007D1B03"/>
    <w:rsid w:val="007D281F"/>
    <w:rsid w:val="007D53E1"/>
    <w:rsid w:val="007E584D"/>
    <w:rsid w:val="007E7F9F"/>
    <w:rsid w:val="00805539"/>
    <w:rsid w:val="00806931"/>
    <w:rsid w:val="00816769"/>
    <w:rsid w:val="008269C8"/>
    <w:rsid w:val="0083332F"/>
    <w:rsid w:val="00846DC7"/>
    <w:rsid w:val="00853564"/>
    <w:rsid w:val="00857008"/>
    <w:rsid w:val="0086169D"/>
    <w:rsid w:val="00861DC6"/>
    <w:rsid w:val="00884E26"/>
    <w:rsid w:val="00891A96"/>
    <w:rsid w:val="008921EC"/>
    <w:rsid w:val="00897D35"/>
    <w:rsid w:val="008A1A0D"/>
    <w:rsid w:val="008A63F3"/>
    <w:rsid w:val="008B273E"/>
    <w:rsid w:val="008B4739"/>
    <w:rsid w:val="008B504A"/>
    <w:rsid w:val="008D2F76"/>
    <w:rsid w:val="008D7970"/>
    <w:rsid w:val="008E0C3A"/>
    <w:rsid w:val="008E365D"/>
    <w:rsid w:val="00902300"/>
    <w:rsid w:val="00903ECF"/>
    <w:rsid w:val="0091431E"/>
    <w:rsid w:val="009149EB"/>
    <w:rsid w:val="009165F6"/>
    <w:rsid w:val="00922756"/>
    <w:rsid w:val="00925E9E"/>
    <w:rsid w:val="00930565"/>
    <w:rsid w:val="00936C26"/>
    <w:rsid w:val="00944192"/>
    <w:rsid w:val="009525F3"/>
    <w:rsid w:val="00955234"/>
    <w:rsid w:val="0096074C"/>
    <w:rsid w:val="009615E5"/>
    <w:rsid w:val="009672EB"/>
    <w:rsid w:val="0096746D"/>
    <w:rsid w:val="00977504"/>
    <w:rsid w:val="00981A7E"/>
    <w:rsid w:val="00986C7D"/>
    <w:rsid w:val="00987274"/>
    <w:rsid w:val="0099343D"/>
    <w:rsid w:val="009A1147"/>
    <w:rsid w:val="009B3585"/>
    <w:rsid w:val="009B5332"/>
    <w:rsid w:val="009B6981"/>
    <w:rsid w:val="009B746C"/>
    <w:rsid w:val="009C018A"/>
    <w:rsid w:val="009C08BC"/>
    <w:rsid w:val="009D4B00"/>
    <w:rsid w:val="009D5456"/>
    <w:rsid w:val="009D6C44"/>
    <w:rsid w:val="009D7F41"/>
    <w:rsid w:val="009E5DA8"/>
    <w:rsid w:val="00A10490"/>
    <w:rsid w:val="00A1353A"/>
    <w:rsid w:val="00A146FC"/>
    <w:rsid w:val="00A3778E"/>
    <w:rsid w:val="00A41667"/>
    <w:rsid w:val="00A42A3E"/>
    <w:rsid w:val="00A46BB6"/>
    <w:rsid w:val="00A46CB1"/>
    <w:rsid w:val="00A540DE"/>
    <w:rsid w:val="00A57B37"/>
    <w:rsid w:val="00A60B91"/>
    <w:rsid w:val="00A62A37"/>
    <w:rsid w:val="00A8453E"/>
    <w:rsid w:val="00A869F6"/>
    <w:rsid w:val="00A939CF"/>
    <w:rsid w:val="00A96624"/>
    <w:rsid w:val="00AA220E"/>
    <w:rsid w:val="00AA4DC7"/>
    <w:rsid w:val="00AA7696"/>
    <w:rsid w:val="00AA798A"/>
    <w:rsid w:val="00AB42E0"/>
    <w:rsid w:val="00AB6222"/>
    <w:rsid w:val="00AB71CC"/>
    <w:rsid w:val="00AC2394"/>
    <w:rsid w:val="00AD2B36"/>
    <w:rsid w:val="00AD4D45"/>
    <w:rsid w:val="00AE5496"/>
    <w:rsid w:val="00AE7525"/>
    <w:rsid w:val="00AF397A"/>
    <w:rsid w:val="00B10BAD"/>
    <w:rsid w:val="00B146E0"/>
    <w:rsid w:val="00B24774"/>
    <w:rsid w:val="00B31D4F"/>
    <w:rsid w:val="00B4331C"/>
    <w:rsid w:val="00B47DDF"/>
    <w:rsid w:val="00B5258F"/>
    <w:rsid w:val="00B52E82"/>
    <w:rsid w:val="00B63B2E"/>
    <w:rsid w:val="00B726C0"/>
    <w:rsid w:val="00B76E63"/>
    <w:rsid w:val="00B778EA"/>
    <w:rsid w:val="00B812A7"/>
    <w:rsid w:val="00B86EF3"/>
    <w:rsid w:val="00B93782"/>
    <w:rsid w:val="00B94707"/>
    <w:rsid w:val="00B97BD9"/>
    <w:rsid w:val="00BC01A0"/>
    <w:rsid w:val="00BC2D2D"/>
    <w:rsid w:val="00BC31A0"/>
    <w:rsid w:val="00BC64C9"/>
    <w:rsid w:val="00BE4993"/>
    <w:rsid w:val="00BE79EC"/>
    <w:rsid w:val="00BF2E08"/>
    <w:rsid w:val="00BF3C4A"/>
    <w:rsid w:val="00BF6445"/>
    <w:rsid w:val="00C00CBE"/>
    <w:rsid w:val="00C061C6"/>
    <w:rsid w:val="00C10002"/>
    <w:rsid w:val="00C17164"/>
    <w:rsid w:val="00C25457"/>
    <w:rsid w:val="00C27501"/>
    <w:rsid w:val="00C27848"/>
    <w:rsid w:val="00C32603"/>
    <w:rsid w:val="00C356FB"/>
    <w:rsid w:val="00C43A3A"/>
    <w:rsid w:val="00C4527C"/>
    <w:rsid w:val="00C453C4"/>
    <w:rsid w:val="00C461DA"/>
    <w:rsid w:val="00C51CDF"/>
    <w:rsid w:val="00C57983"/>
    <w:rsid w:val="00C66479"/>
    <w:rsid w:val="00C86A59"/>
    <w:rsid w:val="00C941B6"/>
    <w:rsid w:val="00CA1086"/>
    <w:rsid w:val="00CB49DB"/>
    <w:rsid w:val="00CC0B0F"/>
    <w:rsid w:val="00CD3663"/>
    <w:rsid w:val="00CD6E5D"/>
    <w:rsid w:val="00CD73D9"/>
    <w:rsid w:val="00CD7BD4"/>
    <w:rsid w:val="00CE1618"/>
    <w:rsid w:val="00CE1D1C"/>
    <w:rsid w:val="00CE3F98"/>
    <w:rsid w:val="00CE565C"/>
    <w:rsid w:val="00D02A3B"/>
    <w:rsid w:val="00D0555C"/>
    <w:rsid w:val="00D12034"/>
    <w:rsid w:val="00D15B91"/>
    <w:rsid w:val="00D17A27"/>
    <w:rsid w:val="00D17BAA"/>
    <w:rsid w:val="00D23E2F"/>
    <w:rsid w:val="00D30E13"/>
    <w:rsid w:val="00D4146A"/>
    <w:rsid w:val="00D442B4"/>
    <w:rsid w:val="00D51079"/>
    <w:rsid w:val="00D55C61"/>
    <w:rsid w:val="00D569FA"/>
    <w:rsid w:val="00D60BD4"/>
    <w:rsid w:val="00D64490"/>
    <w:rsid w:val="00D65AD3"/>
    <w:rsid w:val="00D8219A"/>
    <w:rsid w:val="00D86883"/>
    <w:rsid w:val="00D9361B"/>
    <w:rsid w:val="00D94181"/>
    <w:rsid w:val="00D94A5F"/>
    <w:rsid w:val="00D97F38"/>
    <w:rsid w:val="00DC1156"/>
    <w:rsid w:val="00DC5306"/>
    <w:rsid w:val="00DE7FFE"/>
    <w:rsid w:val="00DF2E04"/>
    <w:rsid w:val="00DF2EA1"/>
    <w:rsid w:val="00E03BB7"/>
    <w:rsid w:val="00E23A43"/>
    <w:rsid w:val="00E2675E"/>
    <w:rsid w:val="00E30984"/>
    <w:rsid w:val="00E41BA0"/>
    <w:rsid w:val="00E4218E"/>
    <w:rsid w:val="00E4344F"/>
    <w:rsid w:val="00E43CE1"/>
    <w:rsid w:val="00E517EE"/>
    <w:rsid w:val="00E537D6"/>
    <w:rsid w:val="00E647BE"/>
    <w:rsid w:val="00E70A38"/>
    <w:rsid w:val="00E7438D"/>
    <w:rsid w:val="00E755F6"/>
    <w:rsid w:val="00E8047D"/>
    <w:rsid w:val="00E80944"/>
    <w:rsid w:val="00E8094F"/>
    <w:rsid w:val="00E80B36"/>
    <w:rsid w:val="00E8402D"/>
    <w:rsid w:val="00E87C2B"/>
    <w:rsid w:val="00E90990"/>
    <w:rsid w:val="00E9169B"/>
    <w:rsid w:val="00EA2B20"/>
    <w:rsid w:val="00EA3572"/>
    <w:rsid w:val="00EB0BAF"/>
    <w:rsid w:val="00EB4AFA"/>
    <w:rsid w:val="00EB7278"/>
    <w:rsid w:val="00EF4868"/>
    <w:rsid w:val="00EF66D2"/>
    <w:rsid w:val="00F016B1"/>
    <w:rsid w:val="00F02597"/>
    <w:rsid w:val="00F2178B"/>
    <w:rsid w:val="00F401ED"/>
    <w:rsid w:val="00F420C2"/>
    <w:rsid w:val="00F43F82"/>
    <w:rsid w:val="00F47480"/>
    <w:rsid w:val="00F51A60"/>
    <w:rsid w:val="00F5286F"/>
    <w:rsid w:val="00F61A2A"/>
    <w:rsid w:val="00F63080"/>
    <w:rsid w:val="00F670B9"/>
    <w:rsid w:val="00F71A4D"/>
    <w:rsid w:val="00F73784"/>
    <w:rsid w:val="00F77567"/>
    <w:rsid w:val="00F82894"/>
    <w:rsid w:val="00F86A66"/>
    <w:rsid w:val="00F97057"/>
    <w:rsid w:val="00FA6652"/>
    <w:rsid w:val="00FA7210"/>
    <w:rsid w:val="00FB1590"/>
    <w:rsid w:val="00FB2058"/>
    <w:rsid w:val="00FC3B1F"/>
    <w:rsid w:val="00FC4D2D"/>
    <w:rsid w:val="00FD54F6"/>
    <w:rsid w:val="00FE7613"/>
    <w:rsid w:val="00FE7FCF"/>
    <w:rsid w:val="00FF4419"/>
    <w:rsid w:val="00FF486C"/>
    <w:rsid w:val="00FF5BB4"/>
    <w:rsid w:val="00FF6DD3"/>
    <w:rsid w:val="0597137E"/>
    <w:rsid w:val="08D63C24"/>
    <w:rsid w:val="09642AF7"/>
    <w:rsid w:val="0AEB6AEE"/>
    <w:rsid w:val="0E07234B"/>
    <w:rsid w:val="190196D4"/>
    <w:rsid w:val="21DE4305"/>
    <w:rsid w:val="4240996B"/>
    <w:rsid w:val="5478F621"/>
    <w:rsid w:val="58B747E7"/>
    <w:rsid w:val="637C287B"/>
    <w:rsid w:val="66675AA2"/>
    <w:rsid w:val="7162DA29"/>
    <w:rsid w:val="7FE8B178"/>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3D33AD"/>
  <w15:docId w15:val="{23CF1447-41F2-45FB-AD3A-3491F6DF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192"/>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944192"/>
    <w:rPr>
      <w:sz w:val="16"/>
      <w:szCs w:val="16"/>
    </w:rPr>
  </w:style>
  <w:style w:type="paragraph" w:styleId="CommentText">
    <w:name w:val="annotation text"/>
    <w:basedOn w:val="Normal"/>
    <w:link w:val="CommentTextChar"/>
    <w:uiPriority w:val="99"/>
    <w:rsid w:val="00944192"/>
    <w:rPr>
      <w:sz w:val="20"/>
      <w:szCs w:val="20"/>
    </w:rPr>
  </w:style>
  <w:style w:type="character" w:customStyle="1" w:styleId="CommentTextChar">
    <w:name w:val="Comment Text Char"/>
    <w:basedOn w:val="DefaultParagraphFont"/>
    <w:link w:val="CommentText"/>
    <w:uiPriority w:val="99"/>
    <w:rsid w:val="00944192"/>
    <w:rPr>
      <w:rFonts w:ascii="CG Times" w:eastAsia="Times New Roman" w:hAnsi="CG Times" w:cs="Times New Roman"/>
      <w:sz w:val="20"/>
      <w:szCs w:val="20"/>
    </w:rPr>
  </w:style>
  <w:style w:type="paragraph" w:styleId="NoSpacing">
    <w:name w:val="No Spacing"/>
    <w:uiPriority w:val="1"/>
    <w:qFormat/>
    <w:rsid w:val="00944192"/>
    <w:pPr>
      <w:spacing w:after="0" w:line="240" w:lineRule="auto"/>
    </w:pPr>
    <w:rPr>
      <w:rFonts w:ascii="Calibri" w:eastAsia="Calibri" w:hAnsi="Calibri" w:cs="Times New Roman"/>
    </w:rPr>
  </w:style>
  <w:style w:type="character" w:styleId="Hyperlink">
    <w:name w:val="Hyperlink"/>
    <w:unhideWhenUsed/>
    <w:rsid w:val="00944192"/>
    <w:rPr>
      <w:color w:val="0000FF"/>
      <w:u w:val="single"/>
    </w:rPr>
  </w:style>
  <w:style w:type="paragraph" w:styleId="BalloonText">
    <w:name w:val="Balloon Text"/>
    <w:basedOn w:val="Normal"/>
    <w:link w:val="BalloonTextChar"/>
    <w:uiPriority w:val="99"/>
    <w:semiHidden/>
    <w:unhideWhenUsed/>
    <w:rsid w:val="00944192"/>
    <w:rPr>
      <w:rFonts w:ascii="Tahoma" w:hAnsi="Tahoma" w:cs="Tahoma"/>
      <w:sz w:val="16"/>
      <w:szCs w:val="16"/>
    </w:rPr>
  </w:style>
  <w:style w:type="character" w:customStyle="1" w:styleId="BalloonTextChar">
    <w:name w:val="Balloon Text Char"/>
    <w:basedOn w:val="DefaultParagraphFont"/>
    <w:link w:val="BalloonText"/>
    <w:uiPriority w:val="99"/>
    <w:semiHidden/>
    <w:rsid w:val="00944192"/>
    <w:rPr>
      <w:rFonts w:ascii="Tahoma" w:eastAsia="Times New Roman" w:hAnsi="Tahoma" w:cs="Tahoma"/>
      <w:sz w:val="16"/>
      <w:szCs w:val="16"/>
    </w:rPr>
  </w:style>
  <w:style w:type="paragraph" w:styleId="Header">
    <w:name w:val="header"/>
    <w:basedOn w:val="Normal"/>
    <w:link w:val="HeaderChar"/>
    <w:uiPriority w:val="99"/>
    <w:unhideWhenUsed/>
    <w:rsid w:val="00CB49DB"/>
    <w:pPr>
      <w:tabs>
        <w:tab w:val="center" w:pos="4680"/>
        <w:tab w:val="right" w:pos="9360"/>
      </w:tabs>
    </w:pPr>
  </w:style>
  <w:style w:type="character" w:customStyle="1" w:styleId="HeaderChar">
    <w:name w:val="Header Char"/>
    <w:basedOn w:val="DefaultParagraphFont"/>
    <w:link w:val="Header"/>
    <w:uiPriority w:val="99"/>
    <w:rsid w:val="00CB49DB"/>
    <w:rPr>
      <w:rFonts w:ascii="CG Times" w:eastAsia="Times New Roman" w:hAnsi="CG Times" w:cs="Times New Roman"/>
      <w:sz w:val="24"/>
      <w:szCs w:val="24"/>
    </w:rPr>
  </w:style>
  <w:style w:type="paragraph" w:styleId="Footer">
    <w:name w:val="footer"/>
    <w:basedOn w:val="Normal"/>
    <w:link w:val="FooterChar"/>
    <w:uiPriority w:val="99"/>
    <w:unhideWhenUsed/>
    <w:rsid w:val="00CB49DB"/>
    <w:pPr>
      <w:tabs>
        <w:tab w:val="center" w:pos="4680"/>
        <w:tab w:val="right" w:pos="9360"/>
      </w:tabs>
    </w:pPr>
  </w:style>
  <w:style w:type="character" w:customStyle="1" w:styleId="FooterChar">
    <w:name w:val="Footer Char"/>
    <w:basedOn w:val="DefaultParagraphFont"/>
    <w:link w:val="Footer"/>
    <w:uiPriority w:val="99"/>
    <w:rsid w:val="00CB49DB"/>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2835D4"/>
    <w:rPr>
      <w:b/>
      <w:bCs/>
    </w:rPr>
  </w:style>
  <w:style w:type="character" w:customStyle="1" w:styleId="CommentSubjectChar">
    <w:name w:val="Comment Subject Char"/>
    <w:basedOn w:val="CommentTextChar"/>
    <w:link w:val="CommentSubject"/>
    <w:uiPriority w:val="99"/>
    <w:semiHidden/>
    <w:rsid w:val="002835D4"/>
    <w:rPr>
      <w:rFonts w:ascii="CG Times" w:eastAsia="Times New Roman" w:hAnsi="CG Times" w:cs="Times New Roman"/>
      <w:b/>
      <w:bCs/>
      <w:sz w:val="20"/>
      <w:szCs w:val="20"/>
    </w:rPr>
  </w:style>
  <w:style w:type="paragraph" w:styleId="ListParagraph">
    <w:name w:val="List Paragraph"/>
    <w:basedOn w:val="Normal"/>
    <w:uiPriority w:val="34"/>
    <w:qFormat/>
    <w:rsid w:val="00FE7613"/>
    <w:pPr>
      <w:ind w:left="720"/>
      <w:contextualSpacing/>
    </w:pPr>
  </w:style>
  <w:style w:type="table" w:styleId="TableGrid">
    <w:name w:val="Table Grid"/>
    <w:basedOn w:val="TableNormal"/>
    <w:uiPriority w:val="59"/>
    <w:rsid w:val="0058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500D"/>
    <w:rPr>
      <w:color w:val="605E5C"/>
      <w:shd w:val="clear" w:color="auto" w:fill="E1DFDD"/>
    </w:rPr>
  </w:style>
  <w:style w:type="paragraph" w:styleId="Revision">
    <w:name w:val="Revision"/>
    <w:hidden/>
    <w:uiPriority w:val="99"/>
    <w:semiHidden/>
    <w:rsid w:val="00E41BA0"/>
    <w:pPr>
      <w:spacing w:after="0" w:line="240" w:lineRule="auto"/>
    </w:pPr>
    <w:rPr>
      <w:rFonts w:ascii="CG Times" w:eastAsia="Times New Roman" w:hAnsi="CG Times" w:cs="Times New Roman"/>
      <w:sz w:val="24"/>
      <w:szCs w:val="24"/>
    </w:rPr>
  </w:style>
  <w:style w:type="paragraph" w:styleId="FootnoteText">
    <w:name w:val="footnote text"/>
    <w:basedOn w:val="Normal"/>
    <w:link w:val="FootnoteTextChar"/>
    <w:uiPriority w:val="99"/>
    <w:semiHidden/>
    <w:unhideWhenUsed/>
    <w:rsid w:val="00A8453E"/>
    <w:rPr>
      <w:sz w:val="20"/>
      <w:szCs w:val="20"/>
    </w:rPr>
  </w:style>
  <w:style w:type="character" w:customStyle="1" w:styleId="FootnoteTextChar">
    <w:name w:val="Footnote Text Char"/>
    <w:basedOn w:val="DefaultParagraphFont"/>
    <w:link w:val="FootnoteText"/>
    <w:uiPriority w:val="99"/>
    <w:semiHidden/>
    <w:rsid w:val="00A8453E"/>
    <w:rPr>
      <w:rFonts w:ascii="CG Times" w:eastAsia="Times New Roman" w:hAnsi="CG Times" w:cs="Times New Roman"/>
      <w:sz w:val="20"/>
      <w:szCs w:val="20"/>
    </w:rPr>
  </w:style>
  <w:style w:type="character" w:styleId="FootnoteReference">
    <w:name w:val="footnote reference"/>
    <w:basedOn w:val="DefaultParagraphFont"/>
    <w:uiPriority w:val="99"/>
    <w:semiHidden/>
    <w:unhideWhenUsed/>
    <w:rsid w:val="00A845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oj365-my.sharepoint.us/personal/danielle_kaeble_usdoj_gov/Documents/DKaeble/NCRP/NCRP%20OMB/Todd.Minton@usdoj.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spd15revision.gov/" TargetMode="External" /><Relationship Id="rId7" Type="http://schemas.openxmlformats.org/officeDocument/2006/relationships/hyperlink" Target="mailto:Derek.Mueller@usdoj.gov" TargetMode="External" /><Relationship Id="rId8" Type="http://schemas.openxmlformats.org/officeDocument/2006/relationships/hyperlink" Target="mailto:Danielle.Kaeble@usdoj.gov" TargetMode="External" /><Relationship Id="rId9" Type="http://schemas.openxmlformats.org/officeDocument/2006/relationships/hyperlink" Target="https://doj365-my.sharepoint.us/personal/danielle_kaeble_usdoj_gov/Documents/DKaeble/NCRP/NCRP%20OMB/Richard.Kluckow@usdoj.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2C4A1-C438-406E-B16A-3524DF11813E}">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2112</Words>
  <Characters>12041</Characters>
  <Application>Microsoft Office Word</Application>
  <DocSecurity>0</DocSecurity>
  <Lines>100</Lines>
  <Paragraphs>28</Paragraphs>
  <ScaleCrop>false</ScaleCrop>
  <Company>DOJ</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Kluckow, Richard (OJP)</cp:lastModifiedBy>
  <cp:revision>2</cp:revision>
  <cp:lastPrinted>2018-09-12T15:29:00Z</cp:lastPrinted>
  <dcterms:created xsi:type="dcterms:W3CDTF">2024-09-04T21:18:00Z</dcterms:created>
  <dcterms:modified xsi:type="dcterms:W3CDTF">2024-09-04T21:18:00Z</dcterms:modified>
</cp:coreProperties>
</file>