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7BD" w:rsidP="00C474DB" w14:paraId="161F4233" w14:textId="77777777">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-670560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S-Letterhead.gif"/>
                    <pic:cNvPicPr/>
                  </pic:nvPicPr>
                  <pic:blipFill>
                    <a:blip xmlns:r="http://schemas.openxmlformats.org/officeDocument/2006/relationships" r:embed="rId6"/>
                    <a:stretch>
                      <a:fillRect/>
                    </a:stretch>
                  </pic:blipFill>
                  <pic:spPr>
                    <a:xfrm>
                      <a:off x="0" y="0"/>
                      <a:ext cx="6391737" cy="1600200"/>
                    </a:xfrm>
                    <a:prstGeom prst="rect">
                      <a:avLst/>
                    </a:prstGeom>
                  </pic:spPr>
                </pic:pic>
              </a:graphicData>
            </a:graphic>
          </wp:anchor>
        </w:drawing>
      </w:r>
    </w:p>
    <w:p w:rsidR="00CF001C" w:rsidP="00C474DB" w14:paraId="483B579F" w14:textId="77777777">
      <w:pPr>
        <w:spacing w:after="0" w:line="240" w:lineRule="auto"/>
        <w:jc w:val="both"/>
        <w:rPr>
          <w:rFonts w:ascii="Times New Roman" w:hAnsi="Times New Roman" w:cs="Times New Roman"/>
          <w:b/>
          <w:sz w:val="24"/>
          <w:szCs w:val="24"/>
        </w:rPr>
      </w:pPr>
    </w:p>
    <w:p w:rsidR="00CF001C" w:rsidP="00C474DB" w14:paraId="279D5856" w14:textId="77777777">
      <w:pPr>
        <w:spacing w:after="0" w:line="240" w:lineRule="auto"/>
        <w:jc w:val="both"/>
        <w:rPr>
          <w:rFonts w:ascii="Times New Roman" w:hAnsi="Times New Roman" w:cs="Times New Roman"/>
          <w:b/>
          <w:sz w:val="24"/>
          <w:szCs w:val="24"/>
        </w:rPr>
      </w:pPr>
    </w:p>
    <w:p w:rsidR="00AA57BD" w:rsidP="00C474DB" w14:paraId="5A52B275" w14:textId="77777777">
      <w:pPr>
        <w:spacing w:after="0" w:line="240" w:lineRule="auto"/>
        <w:jc w:val="both"/>
        <w:rPr>
          <w:rFonts w:ascii="Times New Roman" w:hAnsi="Times New Roman" w:cs="Times New Roman"/>
          <w:b/>
          <w:sz w:val="24"/>
          <w:szCs w:val="24"/>
        </w:rPr>
      </w:pPr>
    </w:p>
    <w:p w:rsidR="00AA57BD" w:rsidP="00C474DB" w14:paraId="31951CD4" w14:textId="77777777">
      <w:pPr>
        <w:spacing w:after="0" w:line="240" w:lineRule="auto"/>
        <w:jc w:val="both"/>
        <w:rPr>
          <w:rFonts w:ascii="Times New Roman" w:hAnsi="Times New Roman" w:cs="Times New Roman"/>
          <w:b/>
          <w:sz w:val="24"/>
          <w:szCs w:val="24"/>
        </w:rPr>
      </w:pPr>
    </w:p>
    <w:p w:rsidR="00AA57BD" w:rsidP="00C474DB" w14:paraId="407FC130" w14:textId="77777777">
      <w:pPr>
        <w:spacing w:after="0" w:line="240" w:lineRule="auto"/>
        <w:jc w:val="both"/>
        <w:rPr>
          <w:rFonts w:ascii="Times New Roman" w:hAnsi="Times New Roman" w:cs="Times New Roman"/>
          <w:b/>
          <w:sz w:val="24"/>
          <w:szCs w:val="24"/>
        </w:rPr>
      </w:pPr>
    </w:p>
    <w:p w:rsidR="00001C53" w:rsidRPr="008C7132" w:rsidP="00C474DB" w14:paraId="002335EB" w14:textId="77777777">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00B87E91" w:rsidRPr="008C7132" w:rsidP="00C474DB" w14:paraId="61D825ED" w14:textId="77777777">
      <w:pPr>
        <w:spacing w:after="0" w:line="240" w:lineRule="auto"/>
        <w:jc w:val="both"/>
        <w:rPr>
          <w:rFonts w:ascii="Times New Roman" w:hAnsi="Times New Roman" w:cs="Times New Roman"/>
          <w:b/>
          <w:sz w:val="24"/>
          <w:szCs w:val="24"/>
        </w:rPr>
      </w:pPr>
    </w:p>
    <w:p w:rsidR="00B87E91" w:rsidRPr="008C7132" w:rsidP="00C474DB" w14:paraId="3C33DFB9"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 xml:space="preserve">Robert </w:t>
      </w:r>
      <w:r w:rsidR="005E4D43">
        <w:rPr>
          <w:rFonts w:ascii="Times New Roman" w:hAnsi="Times New Roman" w:cs="Times New Roman"/>
          <w:sz w:val="24"/>
          <w:szCs w:val="24"/>
        </w:rPr>
        <w:t>Sivinski</w:t>
      </w:r>
    </w:p>
    <w:p w:rsidR="00B87E91" w:rsidRPr="008C7132" w:rsidP="00C474DB" w14:paraId="2D1A9047"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00B87E91" w:rsidRPr="008C7132" w:rsidP="00C474DB" w14:paraId="6F1DC5F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00B87E91" w:rsidRPr="008C7132" w:rsidP="00C474DB" w14:paraId="64415EB6" w14:textId="77777777">
      <w:pPr>
        <w:spacing w:after="0" w:line="240" w:lineRule="auto"/>
        <w:jc w:val="both"/>
        <w:rPr>
          <w:rFonts w:ascii="Times New Roman" w:hAnsi="Times New Roman" w:cs="Times New Roman"/>
          <w:sz w:val="24"/>
          <w:szCs w:val="24"/>
        </w:rPr>
      </w:pPr>
    </w:p>
    <w:p w:rsidR="000161DB" w:rsidP="008F50DD" w14:paraId="3ADB6A39" w14:textId="6F77F598">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86595F">
        <w:rPr>
          <w:rFonts w:ascii="Times New Roman" w:hAnsi="Times New Roman" w:cs="Times New Roman"/>
          <w:sz w:val="24"/>
          <w:szCs w:val="24"/>
        </w:rPr>
        <w:t>Alex</w:t>
      </w:r>
      <w:r w:rsidR="00EA200A">
        <w:rPr>
          <w:rFonts w:ascii="Times New Roman" w:hAnsi="Times New Roman" w:cs="Times New Roman"/>
          <w:sz w:val="24"/>
          <w:szCs w:val="24"/>
        </w:rPr>
        <w:t>is</w:t>
      </w:r>
      <w:r w:rsidR="0021706E">
        <w:rPr>
          <w:rFonts w:ascii="Times New Roman" w:hAnsi="Times New Roman" w:cs="Times New Roman"/>
          <w:sz w:val="24"/>
          <w:szCs w:val="24"/>
        </w:rPr>
        <w:t xml:space="preserve"> </w:t>
      </w:r>
      <w:r w:rsidR="0086595F">
        <w:rPr>
          <w:rFonts w:ascii="Times New Roman" w:hAnsi="Times New Roman" w:cs="Times New Roman"/>
          <w:sz w:val="24"/>
          <w:szCs w:val="24"/>
        </w:rPr>
        <w:t>R. Piquero</w:t>
      </w:r>
      <w:r w:rsidR="00E80463">
        <w:rPr>
          <w:rFonts w:ascii="Times New Roman" w:hAnsi="Times New Roman" w:cs="Times New Roman"/>
          <w:sz w:val="24"/>
          <w:szCs w:val="24"/>
        </w:rPr>
        <w:t>, PhD</w:t>
      </w:r>
    </w:p>
    <w:p w:rsidR="008F50DD" w:rsidP="008F50DD" w14:paraId="0E86DB16" w14:textId="3F51F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w:t>
      </w:r>
    </w:p>
    <w:p w:rsidR="008F50DD" w:rsidP="008F50DD" w14:paraId="668F8E51" w14:textId="744F4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7947CF" w:rsidP="008F50DD" w14:paraId="20B126D3" w14:textId="00632B60">
      <w:pPr>
        <w:spacing w:after="0" w:line="240" w:lineRule="auto"/>
        <w:jc w:val="both"/>
        <w:rPr>
          <w:rFonts w:ascii="Times New Roman" w:hAnsi="Times New Roman" w:cs="Times New Roman"/>
          <w:sz w:val="24"/>
          <w:szCs w:val="24"/>
        </w:rPr>
      </w:pPr>
    </w:p>
    <w:p w:rsidR="007947CF" w:rsidP="0021706E" w14:paraId="7783AFE1" w14:textId="4071E9B0">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Kevin M. Scott</w:t>
      </w:r>
    </w:p>
    <w:p w:rsidR="007947CF" w:rsidP="008F50DD" w14:paraId="3BD7F4D9" w14:textId="74204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12A4">
        <w:rPr>
          <w:rFonts w:ascii="Times New Roman" w:hAnsi="Times New Roman" w:cs="Times New Roman"/>
          <w:sz w:val="24"/>
          <w:szCs w:val="24"/>
        </w:rPr>
        <w:t xml:space="preserve">Principal </w:t>
      </w:r>
      <w:r>
        <w:rPr>
          <w:rFonts w:ascii="Times New Roman" w:hAnsi="Times New Roman" w:cs="Times New Roman"/>
          <w:sz w:val="24"/>
          <w:szCs w:val="24"/>
        </w:rPr>
        <w:t>Deputy Director</w:t>
      </w:r>
    </w:p>
    <w:p w:rsidR="007947CF" w:rsidP="008F50DD" w14:paraId="5AF02D5C" w14:textId="0C64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2B12A4" w:rsidP="008F50DD" w14:paraId="026037E6" w14:textId="404D23DC">
      <w:pPr>
        <w:spacing w:after="0" w:line="240" w:lineRule="auto"/>
        <w:jc w:val="both"/>
        <w:rPr>
          <w:rFonts w:ascii="Times New Roman" w:hAnsi="Times New Roman" w:cs="Times New Roman"/>
          <w:sz w:val="24"/>
          <w:szCs w:val="24"/>
        </w:rPr>
      </w:pPr>
    </w:p>
    <w:p w:rsidR="002B12A4" w:rsidP="008F50DD" w14:paraId="6A657654" w14:textId="413AB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Suzanne </w:t>
      </w:r>
      <w:r w:rsidR="00F7491E">
        <w:rPr>
          <w:rFonts w:ascii="Times New Roman" w:hAnsi="Times New Roman" w:cs="Times New Roman"/>
          <w:sz w:val="24"/>
          <w:szCs w:val="24"/>
        </w:rPr>
        <w:t xml:space="preserve">M. </w:t>
      </w:r>
      <w:r>
        <w:rPr>
          <w:rFonts w:ascii="Times New Roman" w:hAnsi="Times New Roman" w:cs="Times New Roman"/>
          <w:sz w:val="24"/>
          <w:szCs w:val="24"/>
        </w:rPr>
        <w:t>Strong</w:t>
      </w:r>
    </w:p>
    <w:p w:rsidR="002B12A4" w:rsidP="008F50DD" w14:paraId="56E0A4D7" w14:textId="4970D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Judicial Statistics Unit</w:t>
      </w:r>
    </w:p>
    <w:p w:rsidR="002B12A4" w:rsidP="008F50DD" w14:paraId="08C857AD" w14:textId="3261E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0384E" w:rsidP="00C474DB" w14:paraId="2C53A387" w14:textId="569150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51BC" w:rsidRPr="008C7132" w:rsidP="00C474DB" w14:paraId="1FB52D50" w14:textId="7AEAAA6C">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86595F">
        <w:rPr>
          <w:rFonts w:ascii="Times New Roman" w:hAnsi="Times New Roman" w:cs="Times New Roman"/>
          <w:sz w:val="24"/>
          <w:szCs w:val="24"/>
        </w:rPr>
        <w:t>Erica Grasmick</w:t>
      </w:r>
    </w:p>
    <w:p w:rsidR="00CE51BC" w:rsidRPr="008C7132" w:rsidP="00C474DB" w14:paraId="0498238B" w14:textId="6E63DFB8">
      <w:pPr>
        <w:spacing w:after="0" w:line="240" w:lineRule="auto"/>
        <w:ind w:left="2880"/>
        <w:jc w:val="both"/>
        <w:rPr>
          <w:rFonts w:ascii="Times New Roman" w:hAnsi="Times New Roman" w:cs="Times New Roman"/>
          <w:sz w:val="24"/>
          <w:szCs w:val="24"/>
        </w:rPr>
      </w:pPr>
      <w:r w:rsidRPr="008C7132">
        <w:rPr>
          <w:rFonts w:ascii="Times New Roman" w:hAnsi="Times New Roman" w:cs="Times New Roman"/>
          <w:sz w:val="24"/>
          <w:szCs w:val="24"/>
        </w:rPr>
        <w:t>Statistician</w:t>
      </w:r>
      <w:r w:rsidRPr="008C7132">
        <w:rPr>
          <w:rFonts w:ascii="Times New Roman" w:hAnsi="Times New Roman" w:cs="Times New Roman"/>
          <w:sz w:val="24"/>
          <w:szCs w:val="24"/>
        </w:rPr>
        <w:t xml:space="preserve">, </w:t>
      </w:r>
      <w:r w:rsidR="00FB2C9C">
        <w:rPr>
          <w:rFonts w:ascii="Times New Roman" w:hAnsi="Times New Roman" w:cs="Times New Roman"/>
          <w:sz w:val="24"/>
          <w:szCs w:val="24"/>
        </w:rPr>
        <w:t>Judicial Statistics Unit</w:t>
      </w:r>
    </w:p>
    <w:p w:rsidR="00B87E91" w:rsidRPr="008C7132" w:rsidP="00C474DB" w14:paraId="5B9837ED" w14:textId="77777777">
      <w:pPr>
        <w:spacing w:after="0" w:line="240" w:lineRule="auto"/>
        <w:ind w:left="2160" w:firstLine="720"/>
        <w:jc w:val="both"/>
        <w:rPr>
          <w:rFonts w:ascii="Times New Roman" w:hAnsi="Times New Roman" w:cs="Times New Roman"/>
          <w:sz w:val="24"/>
          <w:szCs w:val="24"/>
        </w:rPr>
      </w:pPr>
      <w:r w:rsidRPr="008C7132">
        <w:rPr>
          <w:rFonts w:ascii="Times New Roman" w:hAnsi="Times New Roman" w:cs="Times New Roman"/>
          <w:sz w:val="24"/>
          <w:szCs w:val="24"/>
        </w:rPr>
        <w:t>Bureau of Justice Statistics</w:t>
      </w:r>
    </w:p>
    <w:p w:rsidR="00B87E91" w:rsidRPr="008C7132" w:rsidP="00C474DB" w14:paraId="79A67448" w14:textId="77777777">
      <w:pPr>
        <w:spacing w:after="0" w:line="240" w:lineRule="auto"/>
        <w:jc w:val="both"/>
        <w:rPr>
          <w:rFonts w:ascii="Times New Roman" w:hAnsi="Times New Roman" w:cs="Times New Roman"/>
          <w:sz w:val="24"/>
          <w:szCs w:val="24"/>
        </w:rPr>
      </w:pPr>
    </w:p>
    <w:p w:rsidR="00B87E91" w:rsidRPr="008C7132" w:rsidP="00C474DB" w14:paraId="01C7F1A9" w14:textId="5067254D">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8D0A11" w:rsidR="003A48A9">
        <w:rPr>
          <w:rFonts w:ascii="Times New Roman" w:hAnsi="Times New Roman" w:cs="Times New Roman"/>
          <w:sz w:val="24"/>
          <w:szCs w:val="24"/>
        </w:rPr>
        <w:t xml:space="preserve">May </w:t>
      </w:r>
      <w:r w:rsidR="00D30F0A">
        <w:rPr>
          <w:rFonts w:ascii="Times New Roman" w:hAnsi="Times New Roman" w:cs="Times New Roman"/>
          <w:sz w:val="24"/>
          <w:szCs w:val="24"/>
        </w:rPr>
        <w:t>30</w:t>
      </w:r>
      <w:r w:rsidRPr="008D0A11" w:rsidR="00453607">
        <w:rPr>
          <w:rFonts w:ascii="Times New Roman" w:hAnsi="Times New Roman" w:cs="Times New Roman"/>
          <w:sz w:val="24"/>
          <w:szCs w:val="24"/>
        </w:rPr>
        <w:t>,</w:t>
      </w:r>
      <w:r w:rsidRPr="008D0A11" w:rsidR="00A116FD">
        <w:rPr>
          <w:rFonts w:ascii="Times New Roman" w:hAnsi="Times New Roman" w:cs="Times New Roman"/>
          <w:sz w:val="24"/>
          <w:szCs w:val="24"/>
        </w:rPr>
        <w:t xml:space="preserve"> 20</w:t>
      </w:r>
      <w:r w:rsidRPr="008D0A11" w:rsidR="0006290E">
        <w:rPr>
          <w:rFonts w:ascii="Times New Roman" w:hAnsi="Times New Roman" w:cs="Times New Roman"/>
          <w:sz w:val="24"/>
          <w:szCs w:val="24"/>
        </w:rPr>
        <w:t>2</w:t>
      </w:r>
      <w:r w:rsidRPr="008D0A11" w:rsidR="002B12A4">
        <w:rPr>
          <w:rFonts w:ascii="Times New Roman" w:hAnsi="Times New Roman" w:cs="Times New Roman"/>
          <w:sz w:val="24"/>
          <w:szCs w:val="24"/>
        </w:rPr>
        <w:t>3</w:t>
      </w:r>
    </w:p>
    <w:p w:rsidR="00B87E91" w:rsidRPr="008C7132" w:rsidP="00C474DB" w14:paraId="6E8E8B7A" w14:textId="77777777">
      <w:pPr>
        <w:spacing w:after="0" w:line="240" w:lineRule="auto"/>
        <w:jc w:val="both"/>
        <w:rPr>
          <w:rFonts w:ascii="Times New Roman" w:hAnsi="Times New Roman" w:cs="Times New Roman"/>
          <w:sz w:val="24"/>
          <w:szCs w:val="24"/>
        </w:rPr>
      </w:pPr>
    </w:p>
    <w:p w:rsidR="00B87E91" w:rsidRPr="008C7132" w:rsidP="008B42F1" w14:paraId="6D89B22B" w14:textId="6806990D">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to </w:t>
      </w:r>
      <w:r w:rsidR="004C6432">
        <w:rPr>
          <w:rFonts w:ascii="Times New Roman" w:hAnsi="Times New Roman" w:cs="Times New Roman"/>
          <w:sz w:val="24"/>
          <w:szCs w:val="24"/>
        </w:rPr>
        <w:t>conduct</w:t>
      </w:r>
      <w:r w:rsidR="002B12A4">
        <w:rPr>
          <w:rFonts w:ascii="Times New Roman" w:hAnsi="Times New Roman" w:cs="Times New Roman"/>
          <w:sz w:val="24"/>
          <w:szCs w:val="24"/>
        </w:rPr>
        <w:t xml:space="preserve"> frame building outreach for the Census of Public Defender Offices</w:t>
      </w:r>
      <w:r w:rsidR="00FB2C9C">
        <w:rPr>
          <w:rFonts w:ascii="Times New Roman" w:hAnsi="Times New Roman" w:cs="Times New Roman"/>
          <w:sz w:val="24"/>
          <w:szCs w:val="24"/>
        </w:rPr>
        <w:t xml:space="preserve"> (</w:t>
      </w:r>
      <w:r w:rsidR="002B12A4">
        <w:rPr>
          <w:rFonts w:ascii="Times New Roman" w:hAnsi="Times New Roman" w:cs="Times New Roman"/>
          <w:sz w:val="24"/>
          <w:szCs w:val="24"/>
        </w:rPr>
        <w:t>CPDO)</w:t>
      </w:r>
      <w:r w:rsidRPr="008C7132" w:rsidR="008F425B">
        <w:rPr>
          <w:rFonts w:ascii="Times New Roman" w:hAnsi="Times New Roman" w:cs="Times New Roman"/>
          <w:sz w:val="24"/>
          <w:szCs w:val="24"/>
        </w:rPr>
        <w:t xml:space="preserve">, </w:t>
      </w:r>
      <w:r w:rsidRPr="008C7132" w:rsidR="00B251C9">
        <w:rPr>
          <w:rFonts w:ascii="Times New Roman" w:hAnsi="Times New Roman" w:cs="Times New Roman"/>
          <w:sz w:val="24"/>
          <w:szCs w:val="24"/>
        </w:rPr>
        <w:t>under the</w:t>
      </w:r>
      <w:r w:rsidRPr="008C7132" w:rsidR="008F425B">
        <w:rPr>
          <w:rFonts w:ascii="Times New Roman" w:hAnsi="Times New Roman" w:cs="Times New Roman"/>
          <w:sz w:val="24"/>
          <w:szCs w:val="24"/>
        </w:rPr>
        <w:t xml:space="preserve"> </w:t>
      </w:r>
      <w:r w:rsidRPr="00113545" w:rsidR="008F425B">
        <w:rPr>
          <w:rFonts w:ascii="Times New Roman" w:hAnsi="Times New Roman" w:cs="Times New Roman"/>
          <w:sz w:val="24"/>
          <w:szCs w:val="24"/>
        </w:rPr>
        <w:t>OMB</w:t>
      </w:r>
      <w:r w:rsidRPr="00113545" w:rsidR="00B251C9">
        <w:rPr>
          <w:rFonts w:ascii="Times New Roman" w:hAnsi="Times New Roman" w:cs="Times New Roman"/>
          <w:sz w:val="24"/>
          <w:szCs w:val="24"/>
        </w:rPr>
        <w:t xml:space="preserve"> generic clearance agreement </w:t>
      </w:r>
      <w:r w:rsidRPr="00113545" w:rsidR="008F425B">
        <w:rPr>
          <w:rFonts w:ascii="Times New Roman" w:hAnsi="Times New Roman" w:cs="Times New Roman"/>
          <w:sz w:val="24"/>
          <w:szCs w:val="24"/>
        </w:rPr>
        <w:t>(</w:t>
      </w:r>
      <w:r w:rsidRPr="00113545" w:rsidR="00B251C9">
        <w:rPr>
          <w:rFonts w:ascii="Times New Roman" w:hAnsi="Times New Roman" w:cs="Times New Roman"/>
          <w:sz w:val="24"/>
          <w:szCs w:val="24"/>
        </w:rPr>
        <w:t xml:space="preserve">OMB Number </w:t>
      </w:r>
      <w:r w:rsidRPr="00113545" w:rsidR="00E2405C">
        <w:rPr>
          <w:rFonts w:ascii="Times New Roman" w:hAnsi="Times New Roman" w:cs="Times New Roman"/>
          <w:sz w:val="24"/>
          <w:szCs w:val="24"/>
        </w:rPr>
        <w:t>1121-</w:t>
      </w:r>
      <w:r w:rsidRPr="00113545" w:rsidR="00D02B88">
        <w:rPr>
          <w:rFonts w:ascii="Times New Roman" w:hAnsi="Times New Roman" w:cs="Times New Roman"/>
          <w:sz w:val="24"/>
          <w:szCs w:val="24"/>
        </w:rPr>
        <w:t>0339</w:t>
      </w:r>
      <w:r w:rsidRPr="008C7132" w:rsidR="008F425B">
        <w:rPr>
          <w:rFonts w:ascii="Times New Roman" w:hAnsi="Times New Roman" w:cs="Times New Roman"/>
          <w:sz w:val="24"/>
          <w:szCs w:val="24"/>
        </w:rPr>
        <w:t>).</w:t>
      </w:r>
      <w:r w:rsidRPr="008C7132" w:rsidR="00CA37E1">
        <w:rPr>
          <w:rFonts w:ascii="Times New Roman" w:hAnsi="Times New Roman" w:cs="Times New Roman"/>
          <w:sz w:val="24"/>
          <w:szCs w:val="24"/>
        </w:rPr>
        <w:t xml:space="preserve"> </w:t>
      </w:r>
    </w:p>
    <w:p w:rsidR="00001C53" w:rsidRPr="008C7132" w:rsidP="00C474DB" w14:paraId="56850D49" w14:textId="77777777">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175260</wp:posOffset>
                </wp:positionV>
                <wp:extent cx="6200775" cy="9525"/>
                <wp:effectExtent l="0" t="0" r="28575"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59264" from="0,13.8pt" to="488.25pt,14.55pt" strokecolor="#365f91" strokeweight="1pt"/>
            </w:pict>
          </mc:Fallback>
        </mc:AlternateContent>
      </w:r>
    </w:p>
    <w:p w:rsidR="00B87E91" w:rsidRPr="008C7132" w:rsidP="00C474DB" w14:paraId="495B987D" w14:textId="77777777">
      <w:pPr>
        <w:spacing w:after="0" w:line="240" w:lineRule="auto"/>
        <w:jc w:val="both"/>
        <w:rPr>
          <w:rFonts w:ascii="Times New Roman" w:hAnsi="Times New Roman" w:cs="Times New Roman"/>
          <w:b/>
          <w:sz w:val="24"/>
          <w:szCs w:val="24"/>
          <w:u w:val="single"/>
        </w:rPr>
      </w:pPr>
    </w:p>
    <w:p w:rsidR="00E2405C" w:rsidRPr="008C7132" w:rsidP="00C474DB" w14:paraId="59F5CD9F" w14:textId="77777777">
      <w:pPr>
        <w:spacing w:after="0" w:line="240" w:lineRule="auto"/>
        <w:jc w:val="both"/>
        <w:rPr>
          <w:rFonts w:ascii="Times New Roman" w:hAnsi="Times New Roman" w:cs="Times New Roman"/>
          <w:b/>
          <w:sz w:val="24"/>
          <w:szCs w:val="24"/>
          <w:u w:val="single"/>
        </w:rPr>
      </w:pPr>
    </w:p>
    <w:p w:rsidR="0049478D" w:rsidP="00C474DB" w14:paraId="45DE4146" w14:textId="77777777">
      <w:pPr>
        <w:pStyle w:val="Heading1"/>
        <w:spacing w:before="0" w:line="240" w:lineRule="auto"/>
        <w:jc w:val="both"/>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Introduction</w:t>
      </w:r>
    </w:p>
    <w:p w:rsidR="004477D0" w:rsidRPr="000830F1" w:rsidP="000830F1" w14:paraId="7A7B0593" w14:textId="77777777">
      <w:pPr>
        <w:pStyle w:val="Heading1"/>
        <w:spacing w:before="0" w:line="240" w:lineRule="auto"/>
        <w:jc w:val="both"/>
        <w:rPr>
          <w:rFonts w:ascii="Times New Roman" w:hAnsi="Times New Roman" w:cs="Times New Roman"/>
          <w:b/>
          <w:sz w:val="24"/>
          <w:szCs w:val="24"/>
          <w:u w:val="single"/>
        </w:rPr>
      </w:pPr>
    </w:p>
    <w:p w:rsidR="0053095F" w:rsidP="008C4CF3" w14:paraId="5A597F02" w14:textId="589BDA66">
      <w:pPr>
        <w:spacing w:line="240" w:lineRule="auto"/>
        <w:rPr>
          <w:rFonts w:ascii="Times New Roman" w:hAnsi="Times New Roman" w:cs="Times New Roman"/>
          <w:sz w:val="24"/>
          <w:szCs w:val="24"/>
        </w:rPr>
      </w:pPr>
      <w:r w:rsidRPr="00BC1072">
        <w:rPr>
          <w:rFonts w:ascii="Times New Roman" w:hAnsi="Times New Roman" w:cs="Times New Roman"/>
          <w:sz w:val="24"/>
          <w:szCs w:val="24"/>
        </w:rPr>
        <w:t xml:space="preserve">The Bureau of Justice Statistics (BJS) is </w:t>
      </w:r>
      <w:r w:rsidR="002B12A4">
        <w:rPr>
          <w:rFonts w:ascii="Times New Roman" w:hAnsi="Times New Roman" w:cs="Times New Roman"/>
          <w:sz w:val="24"/>
          <w:szCs w:val="24"/>
        </w:rPr>
        <w:t xml:space="preserve">planning its second iteration collecting data on indigent defense providers through the Census of Public Defender Offices (CPDO). </w:t>
      </w:r>
      <w:r w:rsidR="00204165">
        <w:rPr>
          <w:rFonts w:ascii="Times New Roman" w:hAnsi="Times New Roman" w:cs="Times New Roman"/>
          <w:sz w:val="24"/>
          <w:szCs w:val="24"/>
        </w:rPr>
        <w:t>Th</w:t>
      </w:r>
      <w:r w:rsidR="00DB0A13">
        <w:rPr>
          <w:rFonts w:ascii="Times New Roman" w:hAnsi="Times New Roman" w:cs="Times New Roman"/>
          <w:sz w:val="24"/>
          <w:szCs w:val="24"/>
        </w:rPr>
        <w:t>is</w:t>
      </w:r>
      <w:r w:rsidR="00204165">
        <w:rPr>
          <w:rFonts w:ascii="Times New Roman" w:hAnsi="Times New Roman" w:cs="Times New Roman"/>
          <w:sz w:val="24"/>
          <w:szCs w:val="24"/>
        </w:rPr>
        <w:t xml:space="preserve"> iteration of CPDO is the latest in a series of BJS-sponsored research</w:t>
      </w:r>
      <w:r w:rsidR="00CA231B">
        <w:rPr>
          <w:rFonts w:ascii="Times New Roman" w:hAnsi="Times New Roman" w:cs="Times New Roman"/>
          <w:sz w:val="24"/>
          <w:szCs w:val="24"/>
        </w:rPr>
        <w:t xml:space="preserve"> efforts dedicated to the study of indigent defense systems and providers. </w:t>
      </w:r>
      <w:r w:rsidR="00DB0A13">
        <w:rPr>
          <w:rFonts w:ascii="Times New Roman" w:hAnsi="Times New Roman" w:cs="Times New Roman"/>
          <w:sz w:val="24"/>
          <w:szCs w:val="24"/>
        </w:rPr>
        <w:t>The CPDO will enhance a</w:t>
      </w:r>
      <w:r>
        <w:rPr>
          <w:rFonts w:ascii="Times New Roman" w:hAnsi="Times New Roman" w:cs="Times New Roman"/>
          <w:sz w:val="24"/>
          <w:szCs w:val="24"/>
        </w:rPr>
        <w:t xml:space="preserve"> growing</w:t>
      </w:r>
      <w:r w:rsidR="00DB0A13">
        <w:rPr>
          <w:rFonts w:ascii="Times New Roman" w:hAnsi="Times New Roman" w:cs="Times New Roman"/>
          <w:sz w:val="24"/>
          <w:szCs w:val="24"/>
        </w:rPr>
        <w:t xml:space="preserve"> BJS Indigent Defense </w:t>
      </w:r>
      <w:r w:rsidR="00F7491E">
        <w:rPr>
          <w:rFonts w:ascii="Times New Roman" w:hAnsi="Times New Roman" w:cs="Times New Roman"/>
          <w:sz w:val="24"/>
          <w:szCs w:val="24"/>
        </w:rPr>
        <w:t>p</w:t>
      </w:r>
      <w:r w:rsidR="00DB0A13">
        <w:rPr>
          <w:rFonts w:ascii="Times New Roman" w:hAnsi="Times New Roman" w:cs="Times New Roman"/>
          <w:sz w:val="24"/>
          <w:szCs w:val="24"/>
        </w:rPr>
        <w:t>rogram</w:t>
      </w:r>
      <w:r>
        <w:rPr>
          <w:rFonts w:ascii="Times New Roman" w:hAnsi="Times New Roman" w:cs="Times New Roman"/>
          <w:sz w:val="24"/>
          <w:szCs w:val="24"/>
        </w:rPr>
        <w:t xml:space="preserve"> by generating a complete census of all public defense offices which will serve as the foundation for administering a survey capturing key aspects of office operations nationwide. </w:t>
      </w:r>
    </w:p>
    <w:p w:rsidR="00511500" w:rsidRPr="0053095F" w:rsidP="008C4CF3" w14:paraId="6F102C6D" w14:textId="3A1524CC">
      <w:pPr>
        <w:spacing w:line="240" w:lineRule="auto"/>
        <w:rPr>
          <w:rFonts w:ascii="Times New Roman" w:hAnsi="Times New Roman" w:cs="Times New Roman"/>
          <w:sz w:val="24"/>
          <w:szCs w:val="24"/>
        </w:rPr>
      </w:pPr>
      <w:r>
        <w:rPr>
          <w:rFonts w:ascii="Times New Roman" w:hAnsi="Times New Roman" w:cs="Times New Roman"/>
          <w:sz w:val="24"/>
          <w:szCs w:val="24"/>
        </w:rPr>
        <w:t>Conducted in 2007, t</w:t>
      </w:r>
      <w:r w:rsidR="00204165">
        <w:rPr>
          <w:rFonts w:ascii="Times New Roman" w:hAnsi="Times New Roman" w:cs="Times New Roman"/>
          <w:sz w:val="24"/>
          <w:szCs w:val="24"/>
        </w:rPr>
        <w:t xml:space="preserve">he </w:t>
      </w:r>
      <w:r w:rsidR="0053095F">
        <w:rPr>
          <w:rFonts w:ascii="Times New Roman" w:hAnsi="Times New Roman" w:cs="Times New Roman"/>
          <w:sz w:val="24"/>
          <w:szCs w:val="24"/>
        </w:rPr>
        <w:t>first</w:t>
      </w:r>
      <w:r w:rsidR="00204165">
        <w:rPr>
          <w:rFonts w:ascii="Times New Roman" w:hAnsi="Times New Roman" w:cs="Times New Roman"/>
          <w:sz w:val="24"/>
          <w:szCs w:val="24"/>
        </w:rPr>
        <w:t xml:space="preserve"> </w:t>
      </w:r>
      <w:r w:rsidR="0053095F">
        <w:rPr>
          <w:rFonts w:ascii="Times New Roman" w:hAnsi="Times New Roman" w:cs="Times New Roman"/>
          <w:sz w:val="24"/>
          <w:szCs w:val="24"/>
        </w:rPr>
        <w:t xml:space="preserve">CPDO </w:t>
      </w:r>
      <w:r w:rsidR="00E13BA6">
        <w:rPr>
          <w:rFonts w:ascii="Times New Roman" w:hAnsi="Times New Roman" w:cs="Times New Roman"/>
          <w:sz w:val="24"/>
          <w:szCs w:val="24"/>
        </w:rPr>
        <w:t>(OMB Control Number 1121-0095, expired 7/31/2010)</w:t>
      </w:r>
      <w:r w:rsidR="00204165">
        <w:rPr>
          <w:rFonts w:ascii="Times New Roman" w:hAnsi="Times New Roman" w:cs="Times New Roman"/>
          <w:sz w:val="24"/>
          <w:szCs w:val="24"/>
        </w:rPr>
        <w:t xml:space="preserve">, </w:t>
      </w:r>
      <w:r>
        <w:rPr>
          <w:rFonts w:ascii="Times New Roman" w:hAnsi="Times New Roman" w:cs="Times New Roman"/>
          <w:sz w:val="24"/>
          <w:szCs w:val="24"/>
        </w:rPr>
        <w:t>y</w:t>
      </w:r>
      <w:r w:rsidR="00204165">
        <w:rPr>
          <w:rFonts w:ascii="Times New Roman" w:hAnsi="Times New Roman" w:cs="Times New Roman"/>
          <w:sz w:val="24"/>
          <w:szCs w:val="24"/>
        </w:rPr>
        <w:t xml:space="preserve">ielded informative findings on </w:t>
      </w:r>
      <w:r>
        <w:rPr>
          <w:rFonts w:ascii="Times New Roman" w:hAnsi="Times New Roman" w:cs="Times New Roman"/>
          <w:sz w:val="24"/>
          <w:szCs w:val="24"/>
        </w:rPr>
        <w:t xml:space="preserve">the </w:t>
      </w:r>
      <w:r w:rsidR="00204165">
        <w:rPr>
          <w:rFonts w:ascii="Times New Roman" w:hAnsi="Times New Roman" w:cs="Times New Roman"/>
          <w:sz w:val="24"/>
          <w:szCs w:val="24"/>
        </w:rPr>
        <w:t xml:space="preserve">presence </w:t>
      </w:r>
      <w:r>
        <w:rPr>
          <w:rFonts w:ascii="Times New Roman" w:hAnsi="Times New Roman" w:cs="Times New Roman"/>
          <w:sz w:val="24"/>
          <w:szCs w:val="24"/>
        </w:rPr>
        <w:t xml:space="preserve">and operational elements of </w:t>
      </w:r>
      <w:r w:rsidR="00204165">
        <w:rPr>
          <w:rFonts w:ascii="Times New Roman" w:hAnsi="Times New Roman" w:cs="Times New Roman"/>
          <w:sz w:val="24"/>
          <w:szCs w:val="24"/>
        </w:rPr>
        <w:t>public defender offices nationwide</w:t>
      </w:r>
      <w:r>
        <w:rPr>
          <w:rFonts w:ascii="Times New Roman" w:hAnsi="Times New Roman" w:cs="Times New Roman"/>
          <w:sz w:val="24"/>
          <w:szCs w:val="24"/>
        </w:rPr>
        <w:t xml:space="preserve">. The </w:t>
      </w:r>
      <w:r w:rsidR="00D478CE">
        <w:rPr>
          <w:rFonts w:ascii="Times New Roman" w:hAnsi="Times New Roman" w:cs="Times New Roman"/>
          <w:sz w:val="24"/>
          <w:szCs w:val="24"/>
        </w:rPr>
        <w:t>2013 National Survey of Indigent Defense Systems</w:t>
      </w:r>
      <w:r w:rsidR="00EC6970">
        <w:rPr>
          <w:rFonts w:ascii="Times New Roman" w:hAnsi="Times New Roman" w:cs="Times New Roman"/>
          <w:sz w:val="24"/>
          <w:szCs w:val="24"/>
        </w:rPr>
        <w:t xml:space="preserve"> (</w:t>
      </w:r>
      <w:r w:rsidR="00E13BA6">
        <w:rPr>
          <w:rFonts w:ascii="Times New Roman" w:hAnsi="Times New Roman" w:cs="Times New Roman"/>
          <w:sz w:val="24"/>
          <w:szCs w:val="24"/>
        </w:rPr>
        <w:t xml:space="preserve">NSIDS, OMB Control Number 1121-0095, expired 5/31/2017) </w:t>
      </w:r>
      <w:r w:rsidR="00EC6970">
        <w:rPr>
          <w:rFonts w:ascii="Times New Roman" w:hAnsi="Times New Roman" w:cs="Times New Roman"/>
          <w:sz w:val="24"/>
          <w:szCs w:val="24"/>
        </w:rPr>
        <w:t xml:space="preserve">expanded the </w:t>
      </w:r>
      <w:r w:rsidR="00E21121">
        <w:rPr>
          <w:rFonts w:ascii="Times New Roman" w:hAnsi="Times New Roman" w:cs="Times New Roman"/>
          <w:sz w:val="24"/>
          <w:szCs w:val="24"/>
        </w:rPr>
        <w:t>sc</w:t>
      </w:r>
      <w:r>
        <w:rPr>
          <w:rFonts w:ascii="Times New Roman" w:hAnsi="Times New Roman" w:cs="Times New Roman"/>
          <w:sz w:val="24"/>
          <w:szCs w:val="24"/>
        </w:rPr>
        <w:t>o</w:t>
      </w:r>
      <w:r w:rsidR="00E21121">
        <w:rPr>
          <w:rFonts w:ascii="Times New Roman" w:hAnsi="Times New Roman" w:cs="Times New Roman"/>
          <w:sz w:val="24"/>
          <w:szCs w:val="24"/>
        </w:rPr>
        <w:t xml:space="preserve">pe from the </w:t>
      </w:r>
      <w:r w:rsidR="00EC6970">
        <w:rPr>
          <w:rFonts w:ascii="Times New Roman" w:hAnsi="Times New Roman" w:cs="Times New Roman"/>
          <w:sz w:val="24"/>
          <w:szCs w:val="24"/>
        </w:rPr>
        <w:t xml:space="preserve">focus </w:t>
      </w:r>
      <w:r w:rsidR="00E21121">
        <w:rPr>
          <w:rFonts w:ascii="Times New Roman" w:hAnsi="Times New Roman" w:cs="Times New Roman"/>
          <w:sz w:val="24"/>
          <w:szCs w:val="24"/>
        </w:rPr>
        <w:t>on</w:t>
      </w:r>
      <w:r w:rsidR="00EC6970">
        <w:rPr>
          <w:rFonts w:ascii="Times New Roman" w:hAnsi="Times New Roman" w:cs="Times New Roman"/>
          <w:sz w:val="24"/>
          <w:szCs w:val="24"/>
        </w:rPr>
        <w:t xml:space="preserve"> public defender offices to include other common indigent defense delivery systems such as contract and assigned counsel</w:t>
      </w:r>
      <w:r w:rsidR="00E21121">
        <w:rPr>
          <w:rFonts w:ascii="Times New Roman" w:hAnsi="Times New Roman" w:cs="Times New Roman"/>
          <w:sz w:val="24"/>
          <w:szCs w:val="24"/>
        </w:rPr>
        <w:t xml:space="preserve">. Following NSIDS, </w:t>
      </w:r>
      <w:r w:rsidR="00204165">
        <w:rPr>
          <w:rFonts w:ascii="Times New Roman" w:hAnsi="Times New Roman" w:cs="Times New Roman"/>
          <w:sz w:val="24"/>
          <w:szCs w:val="24"/>
        </w:rPr>
        <w:t>the Survey of Public</w:t>
      </w:r>
      <w:r w:rsidR="00E13BA6">
        <w:rPr>
          <w:rFonts w:ascii="Times New Roman" w:hAnsi="Times New Roman" w:cs="Times New Roman"/>
          <w:sz w:val="24"/>
          <w:szCs w:val="24"/>
        </w:rPr>
        <w:t>ly Appointed</w:t>
      </w:r>
      <w:r w:rsidR="00204165">
        <w:rPr>
          <w:rFonts w:ascii="Times New Roman" w:hAnsi="Times New Roman" w:cs="Times New Roman"/>
          <w:sz w:val="24"/>
          <w:szCs w:val="24"/>
        </w:rPr>
        <w:t xml:space="preserve"> Defen</w:t>
      </w:r>
      <w:r w:rsidR="00E13BA6">
        <w:rPr>
          <w:rFonts w:ascii="Times New Roman" w:hAnsi="Times New Roman" w:cs="Times New Roman"/>
          <w:sz w:val="24"/>
          <w:szCs w:val="24"/>
        </w:rPr>
        <w:t>se Attorneys</w:t>
      </w:r>
      <w:r w:rsidR="00204165">
        <w:rPr>
          <w:rFonts w:ascii="Times New Roman" w:hAnsi="Times New Roman" w:cs="Times New Roman"/>
          <w:sz w:val="24"/>
          <w:szCs w:val="24"/>
        </w:rPr>
        <w:t>: Design Study (SP</w:t>
      </w:r>
      <w:r w:rsidR="00E13BA6">
        <w:rPr>
          <w:rFonts w:ascii="Times New Roman" w:hAnsi="Times New Roman" w:cs="Times New Roman"/>
          <w:sz w:val="24"/>
          <w:szCs w:val="24"/>
        </w:rPr>
        <w:t>A</w:t>
      </w:r>
      <w:r w:rsidR="00204165">
        <w:rPr>
          <w:rFonts w:ascii="Times New Roman" w:hAnsi="Times New Roman" w:cs="Times New Roman"/>
          <w:sz w:val="24"/>
          <w:szCs w:val="24"/>
        </w:rPr>
        <w:t>D</w:t>
      </w:r>
      <w:r w:rsidR="00E13BA6">
        <w:rPr>
          <w:rFonts w:ascii="Times New Roman" w:hAnsi="Times New Roman" w:cs="Times New Roman"/>
          <w:sz w:val="24"/>
          <w:szCs w:val="24"/>
        </w:rPr>
        <w:t>A</w:t>
      </w:r>
      <w:r w:rsidR="00204165">
        <w:rPr>
          <w:rFonts w:ascii="Times New Roman" w:hAnsi="Times New Roman" w:cs="Times New Roman"/>
          <w:sz w:val="24"/>
          <w:szCs w:val="24"/>
        </w:rPr>
        <w:t>DS</w:t>
      </w:r>
      <w:r w:rsidR="005E564B">
        <w:rPr>
          <w:rFonts w:ascii="Times New Roman" w:hAnsi="Times New Roman" w:cs="Times New Roman"/>
          <w:sz w:val="24"/>
          <w:szCs w:val="24"/>
        </w:rPr>
        <w:t>, OMB Control Number 1121-0339, expired 4/30/2019</w:t>
      </w:r>
      <w:r w:rsidR="00204165">
        <w:rPr>
          <w:rFonts w:ascii="Times New Roman" w:hAnsi="Times New Roman" w:cs="Times New Roman"/>
          <w:sz w:val="24"/>
          <w:szCs w:val="24"/>
        </w:rPr>
        <w:t xml:space="preserve">) </w:t>
      </w:r>
      <w:r w:rsidR="00E21121">
        <w:rPr>
          <w:rFonts w:ascii="Times New Roman" w:hAnsi="Times New Roman" w:cs="Times New Roman"/>
          <w:sz w:val="24"/>
          <w:szCs w:val="24"/>
        </w:rPr>
        <w:t xml:space="preserve">was </w:t>
      </w:r>
      <w:r w:rsidR="00204165">
        <w:rPr>
          <w:rFonts w:ascii="Times New Roman" w:hAnsi="Times New Roman" w:cs="Times New Roman"/>
          <w:sz w:val="24"/>
          <w:szCs w:val="24"/>
        </w:rPr>
        <w:t xml:space="preserve">completed in 2021 </w:t>
      </w:r>
      <w:r w:rsidR="00E21121">
        <w:rPr>
          <w:rFonts w:ascii="Times New Roman" w:hAnsi="Times New Roman" w:cs="Times New Roman"/>
          <w:sz w:val="24"/>
          <w:szCs w:val="24"/>
        </w:rPr>
        <w:t xml:space="preserve">to design </w:t>
      </w:r>
      <w:r w:rsidR="00A61801">
        <w:rPr>
          <w:rFonts w:ascii="Times New Roman" w:hAnsi="Times New Roman" w:cs="Times New Roman"/>
          <w:sz w:val="24"/>
          <w:szCs w:val="24"/>
        </w:rPr>
        <w:t xml:space="preserve">a </w:t>
      </w:r>
      <w:r w:rsidR="00A61801">
        <w:rPr>
          <w:rFonts w:ascii="Times New Roman" w:hAnsi="Times New Roman" w:cs="Times New Roman"/>
          <w:bCs/>
          <w:sz w:val="24"/>
          <w:szCs w:val="24"/>
        </w:rPr>
        <w:t>preliminary sampling plan</w:t>
      </w:r>
      <w:r w:rsidR="00221BEE">
        <w:rPr>
          <w:rFonts w:ascii="Times New Roman" w:hAnsi="Times New Roman" w:cs="Times New Roman"/>
          <w:bCs/>
          <w:sz w:val="24"/>
          <w:szCs w:val="24"/>
        </w:rPr>
        <w:t xml:space="preserve"> and </w:t>
      </w:r>
      <w:r w:rsidR="00A61801">
        <w:rPr>
          <w:rFonts w:ascii="Times New Roman" w:hAnsi="Times New Roman" w:cs="Times New Roman"/>
          <w:bCs/>
          <w:sz w:val="24"/>
          <w:szCs w:val="24"/>
        </w:rPr>
        <w:t xml:space="preserve">outreach strategy, and </w:t>
      </w:r>
      <w:r w:rsidR="00221BEE">
        <w:rPr>
          <w:rFonts w:ascii="Times New Roman" w:hAnsi="Times New Roman" w:cs="Times New Roman"/>
          <w:bCs/>
          <w:sz w:val="24"/>
          <w:szCs w:val="24"/>
        </w:rPr>
        <w:t xml:space="preserve">subsequently test a </w:t>
      </w:r>
      <w:r w:rsidR="00AD10C7">
        <w:rPr>
          <w:rFonts w:ascii="Times New Roman" w:hAnsi="Times New Roman" w:cs="Times New Roman"/>
          <w:bCs/>
          <w:sz w:val="24"/>
          <w:szCs w:val="24"/>
        </w:rPr>
        <w:t>collection</w:t>
      </w:r>
      <w:r w:rsidR="00A61801">
        <w:rPr>
          <w:rFonts w:ascii="Times New Roman" w:hAnsi="Times New Roman" w:cs="Times New Roman"/>
          <w:bCs/>
          <w:sz w:val="24"/>
          <w:szCs w:val="24"/>
        </w:rPr>
        <w:t xml:space="preserve"> instrument</w:t>
      </w:r>
      <w:r w:rsidR="00A61801">
        <w:rPr>
          <w:rFonts w:ascii="Times New Roman" w:hAnsi="Times New Roman" w:cs="Times New Roman"/>
          <w:sz w:val="24"/>
          <w:szCs w:val="24"/>
        </w:rPr>
        <w:t xml:space="preserve"> to directly survey </w:t>
      </w:r>
      <w:r w:rsidR="00E21121">
        <w:rPr>
          <w:rFonts w:ascii="Times New Roman" w:hAnsi="Times New Roman" w:cs="Times New Roman"/>
          <w:sz w:val="24"/>
          <w:szCs w:val="24"/>
        </w:rPr>
        <w:t>public defenders providing defense counsel to adult</w:t>
      </w:r>
      <w:r w:rsidR="00F61173">
        <w:rPr>
          <w:rFonts w:ascii="Times New Roman" w:hAnsi="Times New Roman" w:cs="Times New Roman"/>
          <w:sz w:val="24"/>
          <w:szCs w:val="24"/>
        </w:rPr>
        <w:t>s</w:t>
      </w:r>
      <w:r w:rsidR="00E21121">
        <w:rPr>
          <w:rFonts w:ascii="Times New Roman" w:hAnsi="Times New Roman" w:cs="Times New Roman"/>
          <w:sz w:val="24"/>
          <w:szCs w:val="24"/>
        </w:rPr>
        <w:t xml:space="preserve"> and juveniles facing criminal charges.</w:t>
      </w:r>
      <w:r w:rsidR="00204165">
        <w:rPr>
          <w:rFonts w:ascii="Times New Roman" w:hAnsi="Times New Roman" w:cs="Times New Roman"/>
          <w:sz w:val="24"/>
          <w:szCs w:val="24"/>
        </w:rPr>
        <w:t xml:space="preserve"> </w:t>
      </w:r>
      <w:r w:rsidR="00E41E12">
        <w:rPr>
          <w:rFonts w:ascii="Times New Roman" w:hAnsi="Times New Roman" w:cs="Times New Roman"/>
          <w:sz w:val="24"/>
          <w:szCs w:val="24"/>
        </w:rPr>
        <w:t xml:space="preserve">Finally, </w:t>
      </w:r>
      <w:r w:rsidR="00E13BA6">
        <w:rPr>
          <w:rFonts w:ascii="Times New Roman" w:hAnsi="Times New Roman" w:cs="Times New Roman"/>
          <w:sz w:val="24"/>
          <w:szCs w:val="24"/>
        </w:rPr>
        <w:t>incorporating findings and recommendations from SPADADS</w:t>
      </w:r>
      <w:r>
        <w:rPr>
          <w:rFonts w:ascii="Times New Roman" w:hAnsi="Times New Roman" w:cs="Times New Roman"/>
          <w:sz w:val="24"/>
          <w:szCs w:val="24"/>
        </w:rPr>
        <w:t xml:space="preserve">, </w:t>
      </w:r>
      <w:r w:rsidR="00E41E12">
        <w:rPr>
          <w:rFonts w:ascii="Times New Roman" w:hAnsi="Times New Roman" w:cs="Times New Roman"/>
          <w:sz w:val="24"/>
          <w:szCs w:val="24"/>
        </w:rPr>
        <w:t>the Survey of Public Defenders (SPD</w:t>
      </w:r>
      <w:r w:rsidR="00525267">
        <w:rPr>
          <w:rFonts w:ascii="Times New Roman" w:hAnsi="Times New Roman" w:cs="Times New Roman"/>
          <w:sz w:val="24"/>
          <w:szCs w:val="24"/>
        </w:rPr>
        <w:t>, OMB Control Number 1121-0339</w:t>
      </w:r>
      <w:r w:rsidR="00E41E12">
        <w:rPr>
          <w:rFonts w:ascii="Times New Roman" w:hAnsi="Times New Roman" w:cs="Times New Roman"/>
          <w:sz w:val="24"/>
          <w:szCs w:val="24"/>
        </w:rPr>
        <w:t xml:space="preserve">) pilot study, administered in 2021, tested outreach strategies </w:t>
      </w:r>
      <w:r w:rsidR="00C932FF">
        <w:rPr>
          <w:rFonts w:ascii="Times New Roman" w:hAnsi="Times New Roman" w:cs="Times New Roman"/>
          <w:sz w:val="24"/>
          <w:szCs w:val="24"/>
        </w:rPr>
        <w:t>and</w:t>
      </w:r>
      <w:r>
        <w:rPr>
          <w:rFonts w:ascii="Times New Roman" w:hAnsi="Times New Roman" w:cs="Times New Roman"/>
          <w:sz w:val="24"/>
          <w:szCs w:val="24"/>
        </w:rPr>
        <w:t xml:space="preserve"> the SPD survey </w:t>
      </w:r>
      <w:r w:rsidR="00C932FF">
        <w:rPr>
          <w:rFonts w:ascii="Times New Roman" w:hAnsi="Times New Roman" w:cs="Times New Roman"/>
          <w:sz w:val="24"/>
          <w:szCs w:val="24"/>
        </w:rPr>
        <w:t xml:space="preserve">instrument </w:t>
      </w:r>
      <w:r>
        <w:rPr>
          <w:rFonts w:ascii="Times New Roman" w:hAnsi="Times New Roman" w:cs="Times New Roman"/>
          <w:sz w:val="24"/>
          <w:szCs w:val="24"/>
        </w:rPr>
        <w:t>that</w:t>
      </w:r>
      <w:r w:rsidR="00E41E12">
        <w:rPr>
          <w:rFonts w:ascii="Times New Roman" w:hAnsi="Times New Roman" w:cs="Times New Roman"/>
          <w:sz w:val="24"/>
          <w:szCs w:val="24"/>
        </w:rPr>
        <w:t xml:space="preserve"> </w:t>
      </w:r>
      <w:r w:rsidR="007C2327">
        <w:rPr>
          <w:rFonts w:ascii="Times New Roman" w:eastAsia="Times New Roman" w:hAnsi="Times New Roman" w:cs="Times New Roman"/>
          <w:sz w:val="24"/>
          <w:szCs w:val="24"/>
        </w:rPr>
        <w:t>measure</w:t>
      </w:r>
      <w:r w:rsidR="00AD10C7">
        <w:rPr>
          <w:rFonts w:ascii="Times New Roman" w:eastAsia="Times New Roman" w:hAnsi="Times New Roman" w:cs="Times New Roman"/>
          <w:sz w:val="24"/>
          <w:szCs w:val="24"/>
        </w:rPr>
        <w:t>s</w:t>
      </w:r>
      <w:r w:rsidRPr="0088582B" w:rsidR="007C2327">
        <w:rPr>
          <w:rFonts w:ascii="Times New Roman" w:eastAsia="Times New Roman" w:hAnsi="Times New Roman" w:cs="Times New Roman"/>
          <w:sz w:val="24"/>
          <w:szCs w:val="24"/>
        </w:rPr>
        <w:t xml:space="preserve"> </w:t>
      </w:r>
      <w:r w:rsidR="007C2327">
        <w:rPr>
          <w:rFonts w:ascii="Times New Roman" w:eastAsia="Times New Roman" w:hAnsi="Times New Roman" w:cs="Times New Roman"/>
          <w:sz w:val="24"/>
          <w:szCs w:val="24"/>
        </w:rPr>
        <w:t>essential characteristic</w:t>
      </w:r>
      <w:r w:rsidR="00EA200A">
        <w:rPr>
          <w:rFonts w:ascii="Times New Roman" w:eastAsia="Times New Roman" w:hAnsi="Times New Roman" w:cs="Times New Roman"/>
          <w:sz w:val="24"/>
          <w:szCs w:val="24"/>
        </w:rPr>
        <w:t>s</w:t>
      </w:r>
      <w:r w:rsidR="007C2327">
        <w:rPr>
          <w:rFonts w:ascii="Times New Roman" w:eastAsia="Times New Roman" w:hAnsi="Times New Roman" w:cs="Times New Roman"/>
          <w:sz w:val="24"/>
          <w:szCs w:val="24"/>
        </w:rPr>
        <w:t xml:space="preserve"> of public defen</w:t>
      </w:r>
      <w:r w:rsidR="00A61801">
        <w:rPr>
          <w:rFonts w:ascii="Times New Roman" w:eastAsia="Times New Roman" w:hAnsi="Times New Roman" w:cs="Times New Roman"/>
          <w:sz w:val="24"/>
          <w:szCs w:val="24"/>
        </w:rPr>
        <w:t>ders</w:t>
      </w:r>
      <w:r w:rsidR="007C2327">
        <w:rPr>
          <w:rFonts w:ascii="Times New Roman" w:eastAsia="Times New Roman" w:hAnsi="Times New Roman" w:cs="Times New Roman"/>
          <w:sz w:val="24"/>
          <w:szCs w:val="24"/>
        </w:rPr>
        <w:t xml:space="preserve"> nationwide to </w:t>
      </w:r>
      <w:r w:rsidR="00EA200A">
        <w:rPr>
          <w:rFonts w:ascii="Times New Roman" w:eastAsia="Times New Roman" w:hAnsi="Times New Roman" w:cs="Times New Roman"/>
          <w:sz w:val="24"/>
          <w:szCs w:val="24"/>
        </w:rPr>
        <w:t xml:space="preserve">better </w:t>
      </w:r>
      <w:r w:rsidR="007C2327">
        <w:rPr>
          <w:rFonts w:ascii="Times New Roman" w:eastAsia="Times New Roman" w:hAnsi="Times New Roman" w:cs="Times New Roman"/>
          <w:sz w:val="24"/>
          <w:szCs w:val="24"/>
        </w:rPr>
        <w:t xml:space="preserve">understand indigent defense. </w:t>
      </w:r>
      <w:r>
        <w:rPr>
          <w:rFonts w:ascii="Times New Roman" w:eastAsia="Times New Roman" w:hAnsi="Times New Roman" w:cs="Times New Roman"/>
          <w:sz w:val="24"/>
          <w:szCs w:val="24"/>
        </w:rPr>
        <w:t>Administering the SPD pilot revealed the need for an updated</w:t>
      </w:r>
      <w:r w:rsidR="00A618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comprehensive frame of public defender offices from which to sample for future BJS indigent defense research</w:t>
      </w:r>
      <w:r w:rsidR="004C2B5C">
        <w:rPr>
          <w:rFonts w:ascii="Times New Roman" w:eastAsia="Times New Roman" w:hAnsi="Times New Roman" w:cs="Times New Roman"/>
          <w:sz w:val="24"/>
          <w:szCs w:val="24"/>
        </w:rPr>
        <w:t>.</w:t>
      </w:r>
    </w:p>
    <w:p w:rsidR="00D50705" w:rsidP="00D50705" w14:paraId="17B25C3C" w14:textId="7FE069B5">
      <w:pPr>
        <w:spacing w:after="0" w:line="240" w:lineRule="auto"/>
        <w:rPr>
          <w:rFonts w:ascii="Times New Roman" w:hAnsi="Times New Roman" w:cs="Times New Roman"/>
          <w:sz w:val="24"/>
          <w:szCs w:val="24"/>
        </w:rPr>
      </w:pPr>
      <w:bookmarkStart w:id="0" w:name="_Hlk134539362"/>
      <w:r>
        <w:rPr>
          <w:rFonts w:ascii="Times New Roman" w:eastAsia="Times New Roman" w:hAnsi="Times New Roman" w:cs="Times New Roman"/>
          <w:sz w:val="24"/>
          <w:szCs w:val="24"/>
        </w:rPr>
        <w:t xml:space="preserve">For purposes of the CPDO, </w:t>
      </w:r>
      <w:r>
        <w:rPr>
          <w:rFonts w:ascii="Times New Roman" w:hAnsi="Times New Roman" w:cs="Times New Roman"/>
          <w:sz w:val="24"/>
          <w:szCs w:val="24"/>
        </w:rPr>
        <w:t>the definition of a public defender office is an office that has a physical address with attorneys working for it who are W</w:t>
      </w:r>
      <w:r w:rsidR="001144F6">
        <w:rPr>
          <w:rFonts w:ascii="Times New Roman" w:hAnsi="Times New Roman" w:cs="Times New Roman"/>
          <w:sz w:val="24"/>
          <w:szCs w:val="24"/>
        </w:rPr>
        <w:t>-</w:t>
      </w:r>
      <w:r>
        <w:rPr>
          <w:rFonts w:ascii="Times New Roman" w:hAnsi="Times New Roman" w:cs="Times New Roman"/>
          <w:sz w:val="24"/>
          <w:szCs w:val="24"/>
        </w:rPr>
        <w:t>2 wage-earning employees that provide public defense representation for adults or juveniles who are accused of a crime or delinquency or accused in a trial court of violating conditions of a sentence. Offices that only have attorneys working for them who are independent contractors (1099s)</w:t>
      </w:r>
      <w:r w:rsidR="00685966">
        <w:rPr>
          <w:rFonts w:ascii="Times New Roman" w:hAnsi="Times New Roman" w:cs="Times New Roman"/>
          <w:sz w:val="24"/>
          <w:szCs w:val="24"/>
        </w:rPr>
        <w:t>, tribal public defense offices, and federal public defense offices</w:t>
      </w:r>
      <w:r>
        <w:rPr>
          <w:rFonts w:ascii="Times New Roman" w:hAnsi="Times New Roman" w:cs="Times New Roman"/>
          <w:sz w:val="24"/>
          <w:szCs w:val="24"/>
        </w:rPr>
        <w:t xml:space="preserve"> are not considered public defender offices for purposes of this survey data collection, and thus are not included in this </w:t>
      </w:r>
      <w:r w:rsidR="001144F6">
        <w:rPr>
          <w:rFonts w:ascii="Times New Roman" w:hAnsi="Times New Roman" w:cs="Times New Roman"/>
          <w:sz w:val="24"/>
          <w:szCs w:val="24"/>
        </w:rPr>
        <w:t>definition</w:t>
      </w:r>
      <w:r>
        <w:rPr>
          <w:rFonts w:ascii="Times New Roman" w:hAnsi="Times New Roman" w:cs="Times New Roman"/>
          <w:sz w:val="24"/>
          <w:szCs w:val="24"/>
        </w:rPr>
        <w:t>.</w:t>
      </w:r>
      <w:r w:rsidR="00685966">
        <w:rPr>
          <w:rFonts w:ascii="Times New Roman" w:hAnsi="Times New Roman" w:cs="Times New Roman"/>
          <w:sz w:val="24"/>
          <w:szCs w:val="24"/>
        </w:rPr>
        <w:t xml:space="preserve"> </w:t>
      </w:r>
      <w:r w:rsidR="001144F6">
        <w:rPr>
          <w:rFonts w:ascii="Times New Roman" w:hAnsi="Times New Roman" w:cs="Times New Roman"/>
          <w:sz w:val="24"/>
          <w:szCs w:val="24"/>
        </w:rPr>
        <w:t>P</w:t>
      </w:r>
      <w:r w:rsidR="00685966">
        <w:rPr>
          <w:rFonts w:ascii="Times New Roman" w:hAnsi="Times New Roman" w:cs="Times New Roman"/>
          <w:sz w:val="24"/>
          <w:szCs w:val="24"/>
        </w:rPr>
        <w:t>ublic defender offices include specialty public defender offices, such as conflict defense offices (</w:t>
      </w:r>
      <w:r w:rsidR="001144F6">
        <w:rPr>
          <w:rFonts w:ascii="Times New Roman" w:hAnsi="Times New Roman" w:cs="Times New Roman"/>
          <w:sz w:val="24"/>
          <w:szCs w:val="24"/>
        </w:rPr>
        <w:t xml:space="preserve">those </w:t>
      </w:r>
      <w:r w:rsidR="00685966">
        <w:rPr>
          <w:rFonts w:ascii="Times New Roman" w:hAnsi="Times New Roman" w:cs="Times New Roman"/>
          <w:sz w:val="24"/>
          <w:szCs w:val="24"/>
        </w:rPr>
        <w:t>that take cases where the public defender office has a conflict of interest, such as representing co-defendants accused of the same crime)</w:t>
      </w:r>
      <w:r w:rsidR="00F7491E">
        <w:rPr>
          <w:rFonts w:ascii="Times New Roman" w:hAnsi="Times New Roman" w:cs="Times New Roman"/>
          <w:sz w:val="24"/>
          <w:szCs w:val="24"/>
        </w:rPr>
        <w:t>, appellate or post-conviction offices,</w:t>
      </w:r>
      <w:r w:rsidR="00685966">
        <w:rPr>
          <w:rFonts w:ascii="Times New Roman" w:hAnsi="Times New Roman" w:cs="Times New Roman"/>
          <w:sz w:val="24"/>
          <w:szCs w:val="24"/>
        </w:rPr>
        <w:t xml:space="preserve"> and capital case public defender offices. Non-profit 501</w:t>
      </w:r>
      <w:r w:rsidR="001144F6">
        <w:rPr>
          <w:rFonts w:ascii="Times New Roman" w:hAnsi="Times New Roman" w:cs="Times New Roman"/>
          <w:sz w:val="24"/>
          <w:szCs w:val="24"/>
        </w:rPr>
        <w:t>(</w:t>
      </w:r>
      <w:r w:rsidR="00685966">
        <w:rPr>
          <w:rFonts w:ascii="Times New Roman" w:hAnsi="Times New Roman" w:cs="Times New Roman"/>
          <w:sz w:val="24"/>
          <w:szCs w:val="24"/>
        </w:rPr>
        <w:t>c</w:t>
      </w:r>
      <w:r w:rsidR="001144F6">
        <w:rPr>
          <w:rFonts w:ascii="Times New Roman" w:hAnsi="Times New Roman" w:cs="Times New Roman"/>
          <w:sz w:val="24"/>
          <w:szCs w:val="24"/>
        </w:rPr>
        <w:t>)(</w:t>
      </w:r>
      <w:r w:rsidR="00685966">
        <w:rPr>
          <w:rFonts w:ascii="Times New Roman" w:hAnsi="Times New Roman" w:cs="Times New Roman"/>
          <w:sz w:val="24"/>
          <w:szCs w:val="24"/>
        </w:rPr>
        <w:t>3</w:t>
      </w:r>
      <w:r w:rsidR="001144F6">
        <w:rPr>
          <w:rFonts w:ascii="Times New Roman" w:hAnsi="Times New Roman" w:cs="Times New Roman"/>
          <w:sz w:val="24"/>
          <w:szCs w:val="24"/>
        </w:rPr>
        <w:t>)</w:t>
      </w:r>
      <w:r w:rsidR="00685966">
        <w:rPr>
          <w:rFonts w:ascii="Times New Roman" w:hAnsi="Times New Roman" w:cs="Times New Roman"/>
          <w:sz w:val="24"/>
          <w:szCs w:val="24"/>
        </w:rPr>
        <w:t xml:space="preserve"> organizations that provide public defense through a contract with a state or local government </w:t>
      </w:r>
      <w:r w:rsidR="00376ED6">
        <w:rPr>
          <w:rFonts w:ascii="Times New Roman" w:hAnsi="Times New Roman" w:cs="Times New Roman"/>
          <w:sz w:val="24"/>
          <w:szCs w:val="24"/>
        </w:rPr>
        <w:t>employing W</w:t>
      </w:r>
      <w:r w:rsidR="002E5309">
        <w:rPr>
          <w:rFonts w:ascii="Times New Roman" w:hAnsi="Times New Roman" w:cs="Times New Roman"/>
          <w:sz w:val="24"/>
          <w:szCs w:val="24"/>
        </w:rPr>
        <w:t>-</w:t>
      </w:r>
      <w:r w:rsidR="00376ED6">
        <w:rPr>
          <w:rFonts w:ascii="Times New Roman" w:hAnsi="Times New Roman" w:cs="Times New Roman"/>
          <w:sz w:val="24"/>
          <w:szCs w:val="24"/>
        </w:rPr>
        <w:t>2 wage-earn</w:t>
      </w:r>
      <w:r w:rsidR="001144F6">
        <w:rPr>
          <w:rFonts w:ascii="Times New Roman" w:hAnsi="Times New Roman" w:cs="Times New Roman"/>
          <w:sz w:val="24"/>
          <w:szCs w:val="24"/>
        </w:rPr>
        <w:t>ers</w:t>
      </w:r>
      <w:r w:rsidR="00376ED6">
        <w:rPr>
          <w:rFonts w:ascii="Times New Roman" w:hAnsi="Times New Roman" w:cs="Times New Roman"/>
          <w:sz w:val="24"/>
          <w:szCs w:val="24"/>
        </w:rPr>
        <w:t xml:space="preserve"> </w:t>
      </w:r>
      <w:r w:rsidR="00685966">
        <w:rPr>
          <w:rFonts w:ascii="Times New Roman" w:hAnsi="Times New Roman" w:cs="Times New Roman"/>
          <w:sz w:val="24"/>
          <w:szCs w:val="24"/>
        </w:rPr>
        <w:t xml:space="preserve">would also be considered public defense offices. </w:t>
      </w:r>
    </w:p>
    <w:bookmarkEnd w:id="0"/>
    <w:p w:rsidR="00D50705" w:rsidP="00E267A8" w14:paraId="4CE2DE78" w14:textId="77777777">
      <w:pPr>
        <w:spacing w:after="0" w:line="240" w:lineRule="auto"/>
        <w:rPr>
          <w:rFonts w:ascii="Times New Roman" w:hAnsi="Times New Roman" w:cs="Times New Roman"/>
          <w:sz w:val="24"/>
          <w:szCs w:val="24"/>
        </w:rPr>
      </w:pPr>
    </w:p>
    <w:p w:rsidR="004C2B5C" w:rsidP="008C4CF3" w14:paraId="2E1CD805" w14:textId="4C3D2191">
      <w:pPr>
        <w:spacing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Comprised of two components, CPDO aims to build a current frame of public defender offices and </w:t>
      </w:r>
      <w:r w:rsidR="0078720C">
        <w:rPr>
          <w:rFonts w:ascii="Times New Roman" w:eastAsia="Times New Roman" w:hAnsi="Times New Roman" w:cs="Times New Roman"/>
          <w:sz w:val="24"/>
          <w:szCs w:val="24"/>
        </w:rPr>
        <w:t xml:space="preserve">administer a survey to all identified offices. </w:t>
      </w:r>
      <w:r w:rsidR="00902493">
        <w:rPr>
          <w:rFonts w:ascii="Times New Roman" w:eastAsia="Times New Roman" w:hAnsi="Times New Roman" w:cs="Times New Roman"/>
          <w:sz w:val="24"/>
          <w:szCs w:val="24"/>
        </w:rPr>
        <w:t>The first step, and the purpose of this clearance request, is to collect o</w:t>
      </w:r>
      <w:r w:rsidR="0078720C">
        <w:rPr>
          <w:rFonts w:ascii="Times New Roman" w:eastAsia="Times New Roman" w:hAnsi="Times New Roman" w:cs="Times New Roman"/>
          <w:sz w:val="24"/>
          <w:szCs w:val="24"/>
        </w:rPr>
        <w:t>ffice leader c</w:t>
      </w:r>
      <w:r>
        <w:rPr>
          <w:rFonts w:ascii="Times New Roman" w:eastAsia="Times New Roman" w:hAnsi="Times New Roman" w:cs="Times New Roman"/>
          <w:sz w:val="24"/>
          <w:szCs w:val="24"/>
        </w:rPr>
        <w:t>ontact information from all public defender offices in the nation</w:t>
      </w:r>
      <w:r w:rsidR="009024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2493">
        <w:rPr>
          <w:rFonts w:ascii="Times New Roman" w:eastAsia="Times New Roman" w:hAnsi="Times New Roman" w:cs="Times New Roman"/>
          <w:sz w:val="24"/>
          <w:szCs w:val="24"/>
        </w:rPr>
        <w:t xml:space="preserve">This universe frame </w:t>
      </w:r>
      <w:r>
        <w:rPr>
          <w:rFonts w:ascii="Times New Roman" w:eastAsia="Times New Roman" w:hAnsi="Times New Roman" w:cs="Times New Roman"/>
          <w:sz w:val="24"/>
          <w:szCs w:val="24"/>
        </w:rPr>
        <w:t xml:space="preserve">will allow the team to subsequently administer a survey to all identified </w:t>
      </w:r>
      <w:r>
        <w:rPr>
          <w:rFonts w:ascii="Times New Roman" w:eastAsia="Times New Roman" w:hAnsi="Times New Roman" w:cs="Times New Roman"/>
          <w:sz w:val="24"/>
          <w:szCs w:val="24"/>
        </w:rPr>
        <w:t xml:space="preserve">office leaders </w:t>
      </w:r>
      <w:r w:rsidR="00902493">
        <w:rPr>
          <w:rFonts w:ascii="Times New Roman" w:eastAsia="Times New Roman" w:hAnsi="Times New Roman" w:cs="Times New Roman"/>
          <w:sz w:val="24"/>
          <w:szCs w:val="24"/>
        </w:rPr>
        <w:t>in the second step</w:t>
      </w:r>
      <w:r>
        <w:rPr>
          <w:rFonts w:ascii="Times New Roman" w:eastAsia="Times New Roman" w:hAnsi="Times New Roman" w:cs="Times New Roman"/>
          <w:sz w:val="24"/>
          <w:szCs w:val="24"/>
        </w:rPr>
        <w:t>.</w:t>
      </w:r>
      <w:r>
        <w:rPr>
          <w:rFonts w:ascii="Times New Roman" w:hAnsi="Times New Roman" w:cs="Times New Roman"/>
          <w:color w:val="000000"/>
          <w:sz w:val="24"/>
          <w:szCs w:val="24"/>
        </w:rPr>
        <w:t xml:space="preserve"> Additionally, comp</w:t>
      </w:r>
      <w:r w:rsidR="00525267">
        <w:rPr>
          <w:rFonts w:ascii="Times New Roman" w:hAnsi="Times New Roman" w:cs="Times New Roman"/>
          <w:color w:val="000000"/>
          <w:sz w:val="24"/>
          <w:szCs w:val="24"/>
        </w:rPr>
        <w:t>iling</w:t>
      </w:r>
      <w:r>
        <w:rPr>
          <w:rFonts w:ascii="Times New Roman" w:hAnsi="Times New Roman" w:cs="Times New Roman"/>
          <w:color w:val="000000"/>
          <w:sz w:val="24"/>
          <w:szCs w:val="24"/>
        </w:rPr>
        <w:t xml:space="preserve"> a comprehensive roster identifying all public defense offices in the U.S. will allow BJS to pursue full implementation of the SPD which relies heavily on </w:t>
      </w:r>
      <w:r w:rsidR="00525267">
        <w:rPr>
          <w:rFonts w:ascii="Times New Roman" w:hAnsi="Times New Roman" w:cs="Times New Roman"/>
          <w:color w:val="000000"/>
          <w:sz w:val="24"/>
          <w:szCs w:val="24"/>
        </w:rPr>
        <w:t>statistically sound</w:t>
      </w:r>
      <w:r>
        <w:rPr>
          <w:rFonts w:ascii="Times New Roman" w:hAnsi="Times New Roman" w:cs="Times New Roman"/>
          <w:color w:val="000000"/>
          <w:sz w:val="24"/>
          <w:szCs w:val="24"/>
        </w:rPr>
        <w:t xml:space="preserve"> sampling strategies and comprehensive, current knowledge of the universe. </w:t>
      </w:r>
    </w:p>
    <w:p w:rsidR="002D264A" w:rsidP="002D264A" w14:paraId="078F6E9E" w14:textId="1EE4D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As part of the SP</w:t>
      </w:r>
      <w:r w:rsidR="00AD10C7">
        <w:rPr>
          <w:rFonts w:ascii="Times New Roman" w:hAnsi="Times New Roman" w:cs="Times New Roman"/>
          <w:bCs/>
          <w:sz w:val="24"/>
          <w:szCs w:val="24"/>
        </w:rPr>
        <w:t>A</w:t>
      </w:r>
      <w:r>
        <w:rPr>
          <w:rFonts w:ascii="Times New Roman" w:hAnsi="Times New Roman" w:cs="Times New Roman"/>
          <w:bCs/>
          <w:sz w:val="24"/>
          <w:szCs w:val="24"/>
        </w:rPr>
        <w:t>D</w:t>
      </w:r>
      <w:r w:rsidR="00525267">
        <w:rPr>
          <w:rFonts w:ascii="Times New Roman" w:hAnsi="Times New Roman" w:cs="Times New Roman"/>
          <w:bCs/>
          <w:sz w:val="24"/>
          <w:szCs w:val="24"/>
        </w:rPr>
        <w:t>A</w:t>
      </w:r>
      <w:r>
        <w:rPr>
          <w:rFonts w:ascii="Times New Roman" w:hAnsi="Times New Roman" w:cs="Times New Roman"/>
          <w:bCs/>
          <w:sz w:val="24"/>
          <w:szCs w:val="24"/>
        </w:rPr>
        <w:t xml:space="preserve">DS developmental work, BJS determined that </w:t>
      </w:r>
      <w:r w:rsidRPr="008C156F">
        <w:rPr>
          <w:rFonts w:ascii="Times New Roman" w:hAnsi="Times New Roman" w:cs="Times New Roman"/>
          <w:bCs/>
          <w:sz w:val="24"/>
          <w:szCs w:val="24"/>
        </w:rPr>
        <w:t>about half (2</w:t>
      </w:r>
      <w:r>
        <w:rPr>
          <w:rFonts w:ascii="Times New Roman" w:hAnsi="Times New Roman" w:cs="Times New Roman"/>
          <w:bCs/>
          <w:sz w:val="24"/>
          <w:szCs w:val="24"/>
        </w:rPr>
        <w:t>8</w:t>
      </w:r>
      <w:r w:rsidRPr="008C156F">
        <w:rPr>
          <w:rFonts w:ascii="Times New Roman" w:hAnsi="Times New Roman" w:cs="Times New Roman"/>
          <w:bCs/>
          <w:sz w:val="24"/>
          <w:szCs w:val="24"/>
        </w:rPr>
        <w:t xml:space="preserve">) of the states and the District of Columbia </w:t>
      </w:r>
      <w:r>
        <w:rPr>
          <w:rFonts w:ascii="Times New Roman" w:hAnsi="Times New Roman" w:cs="Times New Roman"/>
          <w:bCs/>
          <w:sz w:val="24"/>
          <w:szCs w:val="24"/>
        </w:rPr>
        <w:t xml:space="preserve">have statewide </w:t>
      </w:r>
      <w:r w:rsidR="00AC7770">
        <w:rPr>
          <w:rFonts w:ascii="Times New Roman" w:hAnsi="Times New Roman" w:cs="Times New Roman"/>
          <w:bCs/>
          <w:sz w:val="24"/>
          <w:szCs w:val="24"/>
        </w:rPr>
        <w:t>indigent defense systems</w:t>
      </w:r>
      <w:r w:rsidRPr="008C156F">
        <w:rPr>
          <w:rFonts w:ascii="Times New Roman" w:hAnsi="Times New Roman" w:cs="Times New Roman"/>
          <w:bCs/>
          <w:sz w:val="24"/>
          <w:szCs w:val="24"/>
        </w:rPr>
        <w:t xml:space="preserve">, while the other </w:t>
      </w:r>
      <w:r>
        <w:rPr>
          <w:rFonts w:ascii="Times New Roman" w:hAnsi="Times New Roman" w:cs="Times New Roman"/>
          <w:bCs/>
          <w:sz w:val="24"/>
          <w:szCs w:val="24"/>
        </w:rPr>
        <w:t xml:space="preserve">22 </w:t>
      </w:r>
      <w:r w:rsidRPr="008C156F">
        <w:rPr>
          <w:rFonts w:ascii="Times New Roman" w:hAnsi="Times New Roman" w:cs="Times New Roman"/>
          <w:bCs/>
          <w:sz w:val="24"/>
          <w:szCs w:val="24"/>
        </w:rPr>
        <w:t xml:space="preserve">states </w:t>
      </w:r>
      <w:r w:rsidR="00AC7770">
        <w:rPr>
          <w:rFonts w:ascii="Times New Roman" w:hAnsi="Times New Roman" w:cs="Times New Roman"/>
          <w:bCs/>
          <w:sz w:val="24"/>
          <w:szCs w:val="24"/>
        </w:rPr>
        <w:t>provide indigent defense at the local level.</w:t>
      </w:r>
      <w:r>
        <w:rPr>
          <w:rStyle w:val="FootnoteReference"/>
          <w:rFonts w:ascii="Times New Roman" w:hAnsi="Times New Roman" w:cs="Times New Roman"/>
          <w:bCs/>
          <w:sz w:val="24"/>
          <w:szCs w:val="24"/>
        </w:rPr>
        <w:footnoteReference w:id="3"/>
      </w:r>
      <w:r w:rsidR="00AC7770">
        <w:rPr>
          <w:rFonts w:ascii="Times New Roman" w:hAnsi="Times New Roman" w:cs="Times New Roman"/>
          <w:bCs/>
          <w:sz w:val="24"/>
          <w:szCs w:val="24"/>
        </w:rPr>
        <w:t xml:space="preserve"> </w:t>
      </w:r>
      <w:r>
        <w:rPr>
          <w:rFonts w:ascii="Times New Roman" w:hAnsi="Times New Roman" w:cs="Times New Roman"/>
          <w:bCs/>
          <w:sz w:val="24"/>
          <w:szCs w:val="24"/>
        </w:rPr>
        <w:t xml:space="preserve">The bifurcated centralization status of </w:t>
      </w:r>
      <w:r w:rsidR="00AC7770">
        <w:rPr>
          <w:rFonts w:ascii="Times New Roman" w:hAnsi="Times New Roman" w:cs="Times New Roman"/>
          <w:bCs/>
          <w:sz w:val="24"/>
          <w:szCs w:val="24"/>
        </w:rPr>
        <w:t>indigent defense administration</w:t>
      </w:r>
      <w:r>
        <w:rPr>
          <w:rFonts w:ascii="Times New Roman" w:hAnsi="Times New Roman" w:cs="Times New Roman"/>
          <w:bCs/>
          <w:sz w:val="24"/>
          <w:szCs w:val="24"/>
        </w:rPr>
        <w:t xml:space="preserve"> </w:t>
      </w:r>
      <w:r w:rsidR="00AC7770">
        <w:rPr>
          <w:rFonts w:ascii="Times New Roman" w:hAnsi="Times New Roman" w:cs="Times New Roman"/>
          <w:bCs/>
          <w:sz w:val="24"/>
          <w:szCs w:val="24"/>
        </w:rPr>
        <w:t>will drive the level of effort required to identify all public defense offices</w:t>
      </w:r>
      <w:r w:rsidR="005E564B">
        <w:rPr>
          <w:rFonts w:ascii="Times New Roman" w:hAnsi="Times New Roman" w:cs="Times New Roman"/>
          <w:bCs/>
          <w:sz w:val="24"/>
          <w:szCs w:val="24"/>
        </w:rPr>
        <w:t xml:space="preserve"> </w:t>
      </w:r>
      <w:r w:rsidR="005E564B">
        <w:rPr>
          <w:rFonts w:ascii="Times New Roman" w:hAnsi="Times New Roman" w:cs="Times New Roman"/>
          <w:bCs/>
          <w:sz w:val="24"/>
          <w:szCs w:val="24"/>
        </w:rPr>
        <w:t>within a state</w:t>
      </w:r>
      <w:r w:rsidR="00AC7770">
        <w:rPr>
          <w:rFonts w:ascii="Times New Roman" w:hAnsi="Times New Roman" w:cs="Times New Roman"/>
          <w:bCs/>
          <w:sz w:val="24"/>
          <w:szCs w:val="24"/>
        </w:rPr>
        <w:t xml:space="preserve">, with de-centralized states requiring more outreach to ensure full </w:t>
      </w:r>
      <w:r w:rsidR="003A48A9">
        <w:rPr>
          <w:rFonts w:ascii="Times New Roman" w:hAnsi="Times New Roman" w:cs="Times New Roman"/>
          <w:bCs/>
          <w:sz w:val="24"/>
          <w:szCs w:val="24"/>
        </w:rPr>
        <w:t>identification and enumeration</w:t>
      </w:r>
      <w:r w:rsidR="00AC7770">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2D264A" w:rsidP="002D264A" w14:paraId="34E1E191" w14:textId="77777777">
      <w:pPr>
        <w:spacing w:after="0" w:line="240" w:lineRule="auto"/>
        <w:rPr>
          <w:rFonts w:ascii="Times New Roman" w:hAnsi="Times New Roman" w:cs="Times New Roman"/>
          <w:bCs/>
          <w:sz w:val="24"/>
          <w:szCs w:val="24"/>
        </w:rPr>
      </w:pPr>
    </w:p>
    <w:p w:rsidR="0078720C" w:rsidP="0078720C" w14:paraId="356E19AE" w14:textId="6478496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Under this clearance request, BJS and its data collection agents, </w:t>
      </w:r>
      <w:r w:rsidR="00F94801">
        <w:rPr>
          <w:rFonts w:ascii="Times New Roman" w:hAnsi="Times New Roman" w:cs="Times New Roman"/>
          <w:bCs/>
          <w:sz w:val="24"/>
          <w:szCs w:val="24"/>
        </w:rPr>
        <w:t>National Opinion Research Center (</w:t>
      </w:r>
      <w:r w:rsidR="00DB0A13">
        <w:rPr>
          <w:rFonts w:ascii="Times New Roman" w:hAnsi="Times New Roman" w:cs="Times New Roman"/>
          <w:bCs/>
          <w:sz w:val="24"/>
          <w:szCs w:val="24"/>
        </w:rPr>
        <w:t>NORC</w:t>
      </w:r>
      <w:r w:rsidR="00F94801">
        <w:rPr>
          <w:rFonts w:ascii="Times New Roman" w:hAnsi="Times New Roman" w:cs="Times New Roman"/>
          <w:bCs/>
          <w:sz w:val="24"/>
          <w:szCs w:val="24"/>
        </w:rPr>
        <w:t>)</w:t>
      </w:r>
      <w:r w:rsidR="00DB0A13">
        <w:rPr>
          <w:rFonts w:ascii="Times New Roman" w:hAnsi="Times New Roman" w:cs="Times New Roman"/>
          <w:bCs/>
          <w:sz w:val="24"/>
          <w:szCs w:val="24"/>
        </w:rPr>
        <w:t xml:space="preserve"> at the University of Chicago, </w:t>
      </w:r>
      <w:r>
        <w:rPr>
          <w:rFonts w:ascii="Times New Roman" w:hAnsi="Times New Roman" w:cs="Times New Roman"/>
          <w:bCs/>
          <w:sz w:val="24"/>
          <w:szCs w:val="24"/>
        </w:rPr>
        <w:t>the Urban Institute</w:t>
      </w:r>
      <w:r w:rsidR="003A48A9">
        <w:rPr>
          <w:rFonts w:ascii="Times New Roman" w:hAnsi="Times New Roman" w:cs="Times New Roman"/>
          <w:bCs/>
          <w:sz w:val="24"/>
          <w:szCs w:val="24"/>
        </w:rPr>
        <w:t>,</w:t>
      </w:r>
      <w:r>
        <w:rPr>
          <w:rFonts w:ascii="Times New Roman" w:hAnsi="Times New Roman" w:cs="Times New Roman"/>
          <w:bCs/>
          <w:sz w:val="24"/>
          <w:szCs w:val="24"/>
        </w:rPr>
        <w:t xml:space="preserve"> and the National Association for Public Defense (NAPD), propose to conduct outreach to update and supplement the existing roster of public defender offices maintained by NAPD. Through outreach, the project team aims to identify the following:</w:t>
      </w:r>
    </w:p>
    <w:p w:rsidR="0078720C" w:rsidP="0078720C" w14:paraId="1A4708DF" w14:textId="69AC1392">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leader n</w:t>
      </w:r>
      <w:r>
        <w:rPr>
          <w:rFonts w:ascii="Times New Roman" w:hAnsi="Times New Roman" w:cs="Times New Roman"/>
          <w:color w:val="000000"/>
          <w:sz w:val="24"/>
          <w:szCs w:val="24"/>
        </w:rPr>
        <w:t xml:space="preserve">ame, title, work phone number, </w:t>
      </w:r>
      <w:r>
        <w:rPr>
          <w:rFonts w:ascii="Times New Roman" w:hAnsi="Times New Roman" w:cs="Times New Roman"/>
          <w:color w:val="000000"/>
          <w:sz w:val="24"/>
          <w:szCs w:val="24"/>
        </w:rPr>
        <w:t>email</w:t>
      </w:r>
      <w:r>
        <w:rPr>
          <w:rFonts w:ascii="Times New Roman" w:hAnsi="Times New Roman" w:cs="Times New Roman"/>
          <w:color w:val="000000"/>
          <w:sz w:val="24"/>
          <w:szCs w:val="24"/>
        </w:rPr>
        <w:t xml:space="preserve"> and mailing addresses</w:t>
      </w:r>
    </w:p>
    <w:p w:rsidR="0078720C" w:rsidP="0078720C" w14:paraId="678A57C4" w14:textId="6FBD9619">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name, phone number, </w:t>
      </w:r>
      <w:r w:rsidR="00C23A1B">
        <w:rPr>
          <w:rFonts w:ascii="Times New Roman" w:hAnsi="Times New Roman" w:cs="Times New Roman"/>
          <w:color w:val="000000"/>
          <w:sz w:val="24"/>
          <w:szCs w:val="24"/>
        </w:rPr>
        <w:t xml:space="preserve">generic </w:t>
      </w:r>
      <w:r>
        <w:rPr>
          <w:rFonts w:ascii="Times New Roman" w:hAnsi="Times New Roman" w:cs="Times New Roman"/>
          <w:color w:val="000000"/>
          <w:sz w:val="24"/>
          <w:szCs w:val="24"/>
        </w:rPr>
        <w:t>email</w:t>
      </w:r>
      <w:r>
        <w:rPr>
          <w:rFonts w:ascii="Times New Roman" w:hAnsi="Times New Roman" w:cs="Times New Roman"/>
          <w:color w:val="000000"/>
          <w:sz w:val="24"/>
          <w:szCs w:val="24"/>
        </w:rPr>
        <w:t xml:space="preserve"> and mailing addresses</w:t>
      </w:r>
    </w:p>
    <w:p w:rsidR="002D264A" w:rsidP="0078720C" w14:paraId="4FA38E3A" w14:textId="632C7E95">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Counties with established public defender offices</w:t>
      </w:r>
    </w:p>
    <w:p w:rsidR="002D264A" w:rsidP="0078720C" w14:paraId="3A754C94" w14:textId="6591FAB7">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w:t>
      </w:r>
      <w:r>
        <w:rPr>
          <w:rFonts w:ascii="Times New Roman" w:hAnsi="Times New Roman" w:cs="Times New Roman"/>
          <w:color w:val="000000"/>
          <w:sz w:val="24"/>
          <w:szCs w:val="24"/>
        </w:rPr>
        <w:t xml:space="preserve"> or jurisdictional boundaries of offices</w:t>
      </w:r>
      <w:r>
        <w:rPr>
          <w:rFonts w:ascii="Times New Roman" w:hAnsi="Times New Roman" w:cs="Times New Roman"/>
          <w:color w:val="000000"/>
          <w:sz w:val="24"/>
          <w:szCs w:val="24"/>
        </w:rPr>
        <w:t xml:space="preserve"> covering more than one county</w:t>
      </w:r>
    </w:p>
    <w:p w:rsidR="005D2A36" w:rsidP="0078720C" w14:paraId="46F1A31E" w14:textId="07357787">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Whether multiple providers are in a system, such as specialty providers</w:t>
      </w:r>
    </w:p>
    <w:p w:rsidR="00AF2E09" w:rsidP="00E13BA6" w14:paraId="050505CA" w14:textId="77777777">
      <w:pPr>
        <w:spacing w:line="240" w:lineRule="auto"/>
        <w:rPr>
          <w:rFonts w:ascii="Times New Roman" w:hAnsi="Times New Roman" w:cs="Times New Roman"/>
          <w:b/>
          <w:bCs/>
          <w:iCs/>
          <w:sz w:val="24"/>
          <w:szCs w:val="24"/>
          <w:u w:val="single"/>
        </w:rPr>
      </w:pPr>
    </w:p>
    <w:p w:rsidR="002E5309" w:rsidRPr="0013200C" w:rsidP="00E13BA6" w14:paraId="2F9277DF" w14:textId="424C527B">
      <w:pPr>
        <w:spacing w:line="240" w:lineRule="auto"/>
        <w:rPr>
          <w:rFonts w:ascii="Times New Roman" w:hAnsi="Times New Roman" w:cs="Times New Roman"/>
          <w:b/>
          <w:bCs/>
          <w:iCs/>
          <w:sz w:val="24"/>
          <w:szCs w:val="24"/>
          <w:u w:val="single"/>
        </w:rPr>
      </w:pPr>
      <w:r w:rsidRPr="00E267A8">
        <w:rPr>
          <w:rFonts w:ascii="Times New Roman" w:hAnsi="Times New Roman" w:cs="Times New Roman"/>
          <w:b/>
          <w:bCs/>
          <w:iCs/>
          <w:sz w:val="24"/>
          <w:szCs w:val="24"/>
          <w:u w:val="single"/>
        </w:rPr>
        <w:t xml:space="preserve">Summary of </w:t>
      </w:r>
      <w:r w:rsidRPr="00E267A8">
        <w:rPr>
          <w:rFonts w:ascii="Times New Roman" w:hAnsi="Times New Roman" w:cs="Times New Roman"/>
          <w:b/>
          <w:bCs/>
          <w:iCs/>
          <w:sz w:val="24"/>
          <w:szCs w:val="24"/>
          <w:u w:val="single"/>
        </w:rPr>
        <w:t>C</w:t>
      </w:r>
      <w:r w:rsidRPr="00E267A8">
        <w:rPr>
          <w:rFonts w:ascii="Times New Roman" w:hAnsi="Times New Roman" w:cs="Times New Roman"/>
          <w:b/>
          <w:bCs/>
          <w:iCs/>
          <w:sz w:val="24"/>
          <w:szCs w:val="24"/>
          <w:u w:val="single"/>
        </w:rPr>
        <w:t xml:space="preserve">urrent </w:t>
      </w:r>
      <w:r w:rsidRPr="00E267A8">
        <w:rPr>
          <w:rFonts w:ascii="Times New Roman" w:hAnsi="Times New Roman" w:cs="Times New Roman"/>
          <w:b/>
          <w:bCs/>
          <w:iCs/>
          <w:sz w:val="24"/>
          <w:szCs w:val="24"/>
          <w:u w:val="single"/>
        </w:rPr>
        <w:t>R</w:t>
      </w:r>
      <w:r w:rsidRPr="00E267A8">
        <w:rPr>
          <w:rFonts w:ascii="Times New Roman" w:hAnsi="Times New Roman" w:cs="Times New Roman"/>
          <w:b/>
          <w:bCs/>
          <w:iCs/>
          <w:sz w:val="24"/>
          <w:szCs w:val="24"/>
          <w:u w:val="single"/>
        </w:rPr>
        <w:t xml:space="preserve">equest </w:t>
      </w:r>
    </w:p>
    <w:p w:rsidR="00E13BA6" w:rsidRPr="0013200C" w:rsidP="00E13BA6" w14:paraId="3E2C1265" w14:textId="7D9266A4">
      <w:pPr>
        <w:spacing w:line="240" w:lineRule="auto"/>
        <w:rPr>
          <w:rFonts w:ascii="Times New Roman" w:hAnsi="Times New Roman" w:cs="Times New Roman"/>
          <w:sz w:val="24"/>
          <w:szCs w:val="24"/>
        </w:rPr>
      </w:pPr>
      <w:r>
        <w:rPr>
          <w:rFonts w:ascii="Times New Roman" w:hAnsi="Times New Roman" w:cs="Times New Roman"/>
          <w:sz w:val="24"/>
          <w:szCs w:val="24"/>
        </w:rPr>
        <w:t>BJS requests clearance</w:t>
      </w:r>
      <w:r w:rsidRPr="00C474DB">
        <w:rPr>
          <w:rFonts w:ascii="Times New Roman" w:hAnsi="Times New Roman" w:cs="Times New Roman"/>
          <w:sz w:val="24"/>
          <w:szCs w:val="24"/>
        </w:rPr>
        <w:t xml:space="preserve"> under </w:t>
      </w:r>
      <w:r>
        <w:rPr>
          <w:rFonts w:ascii="Times New Roman" w:hAnsi="Times New Roman" w:cs="Times New Roman"/>
          <w:sz w:val="24"/>
          <w:szCs w:val="24"/>
        </w:rPr>
        <w:t>its</w:t>
      </w:r>
      <w:r w:rsidRPr="00C474DB">
        <w:rPr>
          <w:rFonts w:ascii="Times New Roman" w:hAnsi="Times New Roman" w:cs="Times New Roman"/>
          <w:sz w:val="24"/>
          <w:szCs w:val="24"/>
        </w:rPr>
        <w:t xml:space="preserve"> generic clearance agreement (OMB </w:t>
      </w:r>
      <w:r>
        <w:rPr>
          <w:rFonts w:ascii="Times New Roman" w:hAnsi="Times New Roman" w:cs="Times New Roman"/>
          <w:sz w:val="24"/>
          <w:szCs w:val="24"/>
        </w:rPr>
        <w:t xml:space="preserve">Control </w:t>
      </w:r>
      <w:r w:rsidRPr="00C474DB">
        <w:rPr>
          <w:rFonts w:ascii="Times New Roman" w:hAnsi="Times New Roman" w:cs="Times New Roman"/>
          <w:sz w:val="24"/>
          <w:szCs w:val="24"/>
        </w:rPr>
        <w:t>Number 1121-03</w:t>
      </w:r>
      <w:r w:rsidR="00CC699D">
        <w:rPr>
          <w:rFonts w:ascii="Times New Roman" w:hAnsi="Times New Roman" w:cs="Times New Roman"/>
          <w:sz w:val="24"/>
          <w:szCs w:val="24"/>
        </w:rPr>
        <w:t>39</w:t>
      </w:r>
      <w:r w:rsidRPr="00C474DB">
        <w:rPr>
          <w:rFonts w:ascii="Times New Roman" w:hAnsi="Times New Roman" w:cs="Times New Roman"/>
          <w:sz w:val="24"/>
          <w:szCs w:val="24"/>
        </w:rPr>
        <w:t>)</w:t>
      </w:r>
      <w:r>
        <w:rPr>
          <w:rFonts w:ascii="Times New Roman" w:hAnsi="Times New Roman" w:cs="Times New Roman"/>
          <w:sz w:val="24"/>
          <w:szCs w:val="24"/>
        </w:rPr>
        <w:t xml:space="preserve"> </w:t>
      </w:r>
      <w:r w:rsidRPr="00C474DB">
        <w:rPr>
          <w:rFonts w:ascii="Times New Roman" w:hAnsi="Times New Roman" w:cs="Times New Roman"/>
          <w:sz w:val="24"/>
          <w:szCs w:val="24"/>
        </w:rPr>
        <w:t>to</w:t>
      </w:r>
      <w:r>
        <w:rPr>
          <w:rFonts w:ascii="Times New Roman" w:hAnsi="Times New Roman" w:cs="Times New Roman"/>
          <w:sz w:val="24"/>
          <w:szCs w:val="24"/>
        </w:rPr>
        <w:t xml:space="preserve"> contact approximately </w:t>
      </w:r>
      <w:r w:rsidR="00401497">
        <w:rPr>
          <w:rFonts w:ascii="Times New Roman" w:hAnsi="Times New Roman" w:cs="Times New Roman"/>
          <w:sz w:val="24"/>
          <w:szCs w:val="24"/>
        </w:rPr>
        <w:t xml:space="preserve">30 </w:t>
      </w:r>
      <w:r>
        <w:rPr>
          <w:rFonts w:ascii="Times New Roman" w:hAnsi="Times New Roman" w:cs="Times New Roman"/>
          <w:sz w:val="24"/>
          <w:szCs w:val="24"/>
        </w:rPr>
        <w:t>state</w:t>
      </w:r>
      <w:r w:rsidR="00685966">
        <w:rPr>
          <w:rFonts w:ascii="Times New Roman" w:hAnsi="Times New Roman" w:cs="Times New Roman"/>
          <w:sz w:val="24"/>
          <w:szCs w:val="24"/>
        </w:rPr>
        <w:t xml:space="preserve"> </w:t>
      </w:r>
      <w:r w:rsidR="00E22E01">
        <w:rPr>
          <w:rFonts w:ascii="Times New Roman" w:hAnsi="Times New Roman" w:cs="Times New Roman"/>
          <w:sz w:val="24"/>
          <w:szCs w:val="24"/>
        </w:rPr>
        <w:t>public defender offices. Additionally, BJS requests</w:t>
      </w:r>
      <w:r w:rsidR="00BF53F0">
        <w:rPr>
          <w:rFonts w:ascii="Times New Roman" w:hAnsi="Times New Roman" w:cs="Times New Roman"/>
          <w:sz w:val="24"/>
          <w:szCs w:val="24"/>
        </w:rPr>
        <w:t xml:space="preserve"> </w:t>
      </w:r>
      <w:r w:rsidR="00E22E01">
        <w:rPr>
          <w:rFonts w:ascii="Times New Roman" w:hAnsi="Times New Roman" w:cs="Times New Roman"/>
          <w:sz w:val="24"/>
          <w:szCs w:val="24"/>
        </w:rPr>
        <w:t xml:space="preserve">to contact </w:t>
      </w:r>
      <w:r w:rsidR="00CF2411">
        <w:rPr>
          <w:rFonts w:ascii="Times New Roman" w:hAnsi="Times New Roman" w:cs="Times New Roman"/>
          <w:sz w:val="24"/>
          <w:szCs w:val="24"/>
        </w:rPr>
        <w:t xml:space="preserve">approximately 527 </w:t>
      </w:r>
      <w:r w:rsidR="00E22E01">
        <w:rPr>
          <w:rFonts w:ascii="Times New Roman" w:hAnsi="Times New Roman" w:cs="Times New Roman"/>
          <w:sz w:val="24"/>
          <w:szCs w:val="24"/>
        </w:rPr>
        <w:t>counties in the remaining states without centralized public defense systems.</w:t>
      </w:r>
      <w:r>
        <w:rPr>
          <w:rStyle w:val="FootnoteReference"/>
          <w:rFonts w:ascii="Times New Roman" w:hAnsi="Times New Roman" w:cs="Times New Roman"/>
          <w:sz w:val="24"/>
          <w:szCs w:val="24"/>
        </w:rPr>
        <w:footnoteReference w:id="4"/>
      </w:r>
      <w:r w:rsidR="00E22E01">
        <w:rPr>
          <w:rFonts w:ascii="Times New Roman" w:hAnsi="Times New Roman" w:cs="Times New Roman"/>
          <w:sz w:val="24"/>
          <w:szCs w:val="24"/>
        </w:rPr>
        <w:t xml:space="preserve"> BJS estimates the ability to identify about half (264) of the public defense offices in th</w:t>
      </w:r>
      <w:r w:rsidR="00A603D1">
        <w:rPr>
          <w:rFonts w:ascii="Times New Roman" w:hAnsi="Times New Roman" w:cs="Times New Roman"/>
          <w:sz w:val="24"/>
          <w:szCs w:val="24"/>
        </w:rPr>
        <w:t>ose</w:t>
      </w:r>
      <w:r w:rsidR="00E22E01">
        <w:rPr>
          <w:rFonts w:ascii="Times New Roman" w:hAnsi="Times New Roman" w:cs="Times New Roman"/>
          <w:sz w:val="24"/>
          <w:szCs w:val="24"/>
        </w:rPr>
        <w:t xml:space="preserve"> 527 counties</w:t>
      </w:r>
      <w:r w:rsidR="00D25B78">
        <w:rPr>
          <w:rFonts w:ascii="Times New Roman" w:hAnsi="Times New Roman" w:cs="Times New Roman"/>
          <w:sz w:val="24"/>
          <w:szCs w:val="24"/>
        </w:rPr>
        <w:t>.</w:t>
      </w:r>
      <w:r w:rsidR="00E22E01">
        <w:rPr>
          <w:rFonts w:ascii="Times New Roman" w:hAnsi="Times New Roman" w:cs="Times New Roman"/>
          <w:sz w:val="24"/>
          <w:szCs w:val="24"/>
        </w:rPr>
        <w:t xml:space="preserve"> </w:t>
      </w:r>
      <w:r w:rsidR="00D25B78">
        <w:rPr>
          <w:rFonts w:ascii="Times New Roman" w:hAnsi="Times New Roman" w:cs="Times New Roman"/>
          <w:sz w:val="24"/>
          <w:szCs w:val="24"/>
        </w:rPr>
        <w:t>I</w:t>
      </w:r>
      <w:r w:rsidR="00E22E01">
        <w:rPr>
          <w:rFonts w:ascii="Times New Roman" w:hAnsi="Times New Roman" w:cs="Times New Roman"/>
          <w:sz w:val="24"/>
          <w:szCs w:val="24"/>
        </w:rPr>
        <w:t xml:space="preserve">n </w:t>
      </w:r>
      <w:r w:rsidR="008E499D">
        <w:rPr>
          <w:rFonts w:ascii="Times New Roman" w:hAnsi="Times New Roman" w:cs="Times New Roman"/>
          <w:sz w:val="24"/>
          <w:szCs w:val="24"/>
        </w:rPr>
        <w:t xml:space="preserve">each of </w:t>
      </w:r>
      <w:r w:rsidR="00E22E01">
        <w:rPr>
          <w:rFonts w:ascii="Times New Roman" w:hAnsi="Times New Roman" w:cs="Times New Roman"/>
          <w:sz w:val="24"/>
          <w:szCs w:val="24"/>
        </w:rPr>
        <w:t xml:space="preserve">the remaining </w:t>
      </w:r>
      <w:r w:rsidR="00A603D1">
        <w:rPr>
          <w:rFonts w:ascii="Times New Roman" w:hAnsi="Times New Roman" w:cs="Times New Roman"/>
          <w:sz w:val="24"/>
          <w:szCs w:val="24"/>
        </w:rPr>
        <w:t xml:space="preserve">263 </w:t>
      </w:r>
      <w:r w:rsidR="00E22E01">
        <w:rPr>
          <w:rFonts w:ascii="Times New Roman" w:hAnsi="Times New Roman" w:cs="Times New Roman"/>
          <w:sz w:val="24"/>
          <w:szCs w:val="24"/>
        </w:rPr>
        <w:t xml:space="preserve">counties where a public defense office cannot be identified, BJS </w:t>
      </w:r>
      <w:r w:rsidR="00A603D1">
        <w:rPr>
          <w:rFonts w:ascii="Times New Roman" w:hAnsi="Times New Roman" w:cs="Times New Roman"/>
          <w:sz w:val="24"/>
          <w:szCs w:val="24"/>
        </w:rPr>
        <w:t>will make two contacts</w:t>
      </w:r>
      <w:r w:rsidR="008E499D">
        <w:rPr>
          <w:rFonts w:ascii="Times New Roman" w:hAnsi="Times New Roman" w:cs="Times New Roman"/>
          <w:sz w:val="24"/>
          <w:szCs w:val="24"/>
        </w:rPr>
        <w:t xml:space="preserve"> totaling an additional 526 outreach calls to this subset. For each of these remaining counties, the </w:t>
      </w:r>
      <w:r w:rsidR="00A603D1">
        <w:rPr>
          <w:rFonts w:ascii="Times New Roman" w:hAnsi="Times New Roman" w:cs="Times New Roman"/>
          <w:sz w:val="24"/>
          <w:szCs w:val="24"/>
        </w:rPr>
        <w:t xml:space="preserve">first </w:t>
      </w:r>
      <w:r w:rsidR="008E499D">
        <w:rPr>
          <w:rFonts w:ascii="Times New Roman" w:hAnsi="Times New Roman" w:cs="Times New Roman"/>
          <w:sz w:val="24"/>
          <w:szCs w:val="24"/>
        </w:rPr>
        <w:t xml:space="preserve">outreach call will be </w:t>
      </w:r>
      <w:r w:rsidR="00A603D1">
        <w:rPr>
          <w:rFonts w:ascii="Times New Roman" w:hAnsi="Times New Roman" w:cs="Times New Roman"/>
          <w:sz w:val="24"/>
          <w:szCs w:val="24"/>
        </w:rPr>
        <w:t>to the local</w:t>
      </w:r>
      <w:r w:rsidR="00E22E01">
        <w:rPr>
          <w:rFonts w:ascii="Times New Roman" w:hAnsi="Times New Roman" w:cs="Times New Roman"/>
          <w:sz w:val="24"/>
          <w:szCs w:val="24"/>
        </w:rPr>
        <w:t xml:space="preserve"> court or prosecutor</w:t>
      </w:r>
      <w:r w:rsidR="00A603D1">
        <w:rPr>
          <w:rFonts w:ascii="Times New Roman" w:hAnsi="Times New Roman" w:cs="Times New Roman"/>
          <w:sz w:val="24"/>
          <w:szCs w:val="24"/>
        </w:rPr>
        <w:t xml:space="preserve"> and </w:t>
      </w:r>
      <w:r w:rsidR="008E499D">
        <w:rPr>
          <w:rFonts w:ascii="Times New Roman" w:hAnsi="Times New Roman" w:cs="Times New Roman"/>
          <w:sz w:val="24"/>
          <w:szCs w:val="24"/>
        </w:rPr>
        <w:t xml:space="preserve">the </w:t>
      </w:r>
      <w:r w:rsidR="00A603D1">
        <w:rPr>
          <w:rFonts w:ascii="Times New Roman" w:hAnsi="Times New Roman" w:cs="Times New Roman"/>
          <w:sz w:val="24"/>
          <w:szCs w:val="24"/>
        </w:rPr>
        <w:t xml:space="preserve">second, </w:t>
      </w:r>
      <w:r w:rsidR="00182A24">
        <w:rPr>
          <w:rFonts w:ascii="Times New Roman" w:hAnsi="Times New Roman" w:cs="Times New Roman"/>
          <w:sz w:val="24"/>
          <w:szCs w:val="24"/>
        </w:rPr>
        <w:t>to the</w:t>
      </w:r>
      <w:r w:rsidR="00D70AA0">
        <w:rPr>
          <w:rFonts w:ascii="Times New Roman" w:hAnsi="Times New Roman" w:cs="Times New Roman"/>
          <w:sz w:val="24"/>
          <w:szCs w:val="24"/>
        </w:rPr>
        <w:t xml:space="preserve"> local public defense office</w:t>
      </w:r>
      <w:r w:rsidR="00182A24">
        <w:rPr>
          <w:rFonts w:ascii="Times New Roman" w:hAnsi="Times New Roman" w:cs="Times New Roman"/>
          <w:sz w:val="24"/>
          <w:szCs w:val="24"/>
        </w:rPr>
        <w:t xml:space="preserve"> identified by the court or prosecutor if one exists. </w:t>
      </w:r>
      <w:r w:rsidR="00D25B78">
        <w:rPr>
          <w:rFonts w:ascii="Times New Roman" w:hAnsi="Times New Roman" w:cs="Times New Roman"/>
          <w:sz w:val="24"/>
          <w:szCs w:val="24"/>
        </w:rPr>
        <w:t>Therefore, t</w:t>
      </w:r>
      <w:r w:rsidR="00D70AA0">
        <w:rPr>
          <w:rFonts w:ascii="Times New Roman" w:hAnsi="Times New Roman" w:cs="Times New Roman"/>
          <w:sz w:val="24"/>
          <w:szCs w:val="24"/>
        </w:rPr>
        <w:t xml:space="preserve">he sum of </w:t>
      </w:r>
      <w:r w:rsidR="00D25B78">
        <w:rPr>
          <w:rFonts w:ascii="Times New Roman" w:hAnsi="Times New Roman" w:cs="Times New Roman"/>
          <w:sz w:val="24"/>
          <w:szCs w:val="24"/>
        </w:rPr>
        <w:t xml:space="preserve">all </w:t>
      </w:r>
      <w:r w:rsidR="00D70AA0">
        <w:rPr>
          <w:rFonts w:ascii="Times New Roman" w:hAnsi="Times New Roman" w:cs="Times New Roman"/>
          <w:sz w:val="24"/>
          <w:szCs w:val="24"/>
        </w:rPr>
        <w:t xml:space="preserve">contacts will not exceed </w:t>
      </w:r>
      <w:r w:rsidR="00CD7C00">
        <w:rPr>
          <w:rFonts w:ascii="Times New Roman" w:hAnsi="Times New Roman" w:cs="Times New Roman"/>
          <w:sz w:val="24"/>
          <w:szCs w:val="24"/>
        </w:rPr>
        <w:t>820</w:t>
      </w:r>
      <w:r w:rsidR="00D70AA0">
        <w:rPr>
          <w:rFonts w:ascii="Times New Roman" w:hAnsi="Times New Roman" w:cs="Times New Roman"/>
          <w:sz w:val="24"/>
          <w:szCs w:val="24"/>
        </w:rPr>
        <w:t xml:space="preserve"> </w:t>
      </w:r>
      <w:r>
        <w:rPr>
          <w:rFonts w:ascii="Times New Roman" w:hAnsi="Times New Roman" w:cs="Times New Roman"/>
          <w:sz w:val="24"/>
          <w:szCs w:val="24"/>
        </w:rPr>
        <w:t xml:space="preserve">to accurately identify all public defense offices in the U.S. </w:t>
      </w:r>
    </w:p>
    <w:p w:rsidR="00AF2E09" w:rsidP="008C4CF3" w14:paraId="3AB4B4AC" w14:textId="77777777">
      <w:pPr>
        <w:spacing w:line="240" w:lineRule="auto"/>
        <w:rPr>
          <w:rFonts w:ascii="Times New Roman" w:eastAsia="Times New Roman" w:hAnsi="Times New Roman" w:cs="Times New Roman"/>
          <w:b/>
          <w:bCs/>
          <w:sz w:val="24"/>
          <w:szCs w:val="24"/>
          <w:u w:val="single"/>
        </w:rPr>
      </w:pPr>
    </w:p>
    <w:p w:rsidR="00221BEE" w:rsidP="008C4CF3" w14:paraId="24C74CA4" w14:textId="2CBBC657">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State Respondents</w:t>
      </w:r>
    </w:p>
    <w:p w:rsidR="00EC3DCD" w:rsidRPr="00861D24" w:rsidP="008C4CF3" w14:paraId="54C8DE24" w14:textId="67F76E8E">
      <w:pPr>
        <w:spacing w:line="240" w:lineRule="auto"/>
        <w:rPr>
          <w:rFonts w:ascii="Times New Roman" w:eastAsia="Times New Roman" w:hAnsi="Times New Roman" w:cs="Times New Roman"/>
          <w:sz w:val="24"/>
          <w:szCs w:val="24"/>
        </w:rPr>
      </w:pPr>
      <w:r w:rsidRPr="00861D24">
        <w:rPr>
          <w:rFonts w:ascii="Times New Roman" w:eastAsia="Times New Roman" w:hAnsi="Times New Roman" w:cs="Times New Roman"/>
          <w:sz w:val="24"/>
          <w:szCs w:val="24"/>
        </w:rPr>
        <w:t xml:space="preserve">The contact to states </w:t>
      </w:r>
      <w:r w:rsidR="001F1E5F">
        <w:rPr>
          <w:rFonts w:ascii="Times New Roman" w:eastAsia="Times New Roman" w:hAnsi="Times New Roman" w:cs="Times New Roman"/>
          <w:sz w:val="24"/>
          <w:szCs w:val="24"/>
        </w:rPr>
        <w:t xml:space="preserve">with centralized systems </w:t>
      </w:r>
      <w:r w:rsidRPr="00861D24">
        <w:rPr>
          <w:rFonts w:ascii="Times New Roman" w:eastAsia="Times New Roman" w:hAnsi="Times New Roman" w:cs="Times New Roman"/>
          <w:sz w:val="24"/>
          <w:szCs w:val="24"/>
        </w:rPr>
        <w:t>will ask state public defense leaders to</w:t>
      </w:r>
      <w:r w:rsidR="00182A24">
        <w:rPr>
          <w:rFonts w:ascii="Times New Roman" w:eastAsia="Times New Roman" w:hAnsi="Times New Roman" w:cs="Times New Roman"/>
          <w:sz w:val="24"/>
          <w:szCs w:val="24"/>
        </w:rPr>
        <w:t xml:space="preserve"> provide </w:t>
      </w:r>
      <w:r w:rsidRPr="00861D24" w:rsidR="00182A24">
        <w:rPr>
          <w:rFonts w:ascii="Times New Roman" w:eastAsia="Times New Roman" w:hAnsi="Times New Roman" w:cs="Times New Roman"/>
          <w:sz w:val="24"/>
          <w:szCs w:val="24"/>
        </w:rPr>
        <w:t>the general contact information for the office (mailing address, phone, any generic email)</w:t>
      </w:r>
      <w:r w:rsidR="0019494E">
        <w:rPr>
          <w:rFonts w:ascii="Times New Roman" w:eastAsia="Times New Roman" w:hAnsi="Times New Roman" w:cs="Times New Roman"/>
          <w:sz w:val="24"/>
          <w:szCs w:val="24"/>
        </w:rPr>
        <w:t>,</w:t>
      </w:r>
      <w:r w:rsidR="006B72F6">
        <w:rPr>
          <w:rFonts w:ascii="Times New Roman" w:eastAsia="Times New Roman" w:hAnsi="Times New Roman" w:cs="Times New Roman"/>
          <w:sz w:val="24"/>
          <w:szCs w:val="24"/>
        </w:rPr>
        <w:t xml:space="preserve"> a</w:t>
      </w:r>
      <w:r w:rsidRPr="00861D24">
        <w:rPr>
          <w:rFonts w:ascii="Times New Roman" w:eastAsia="Times New Roman" w:hAnsi="Times New Roman" w:cs="Times New Roman"/>
          <w:sz w:val="24"/>
          <w:szCs w:val="24"/>
        </w:rPr>
        <w:t xml:space="preserve"> list</w:t>
      </w:r>
      <w:r w:rsidR="006B72F6">
        <w:rPr>
          <w:rFonts w:ascii="Times New Roman" w:eastAsia="Times New Roman" w:hAnsi="Times New Roman" w:cs="Times New Roman"/>
          <w:sz w:val="24"/>
          <w:szCs w:val="24"/>
        </w:rPr>
        <w:t>, in any format,</w:t>
      </w:r>
      <w:r w:rsidRPr="00861D24">
        <w:rPr>
          <w:rFonts w:ascii="Times New Roman" w:eastAsia="Times New Roman" w:hAnsi="Times New Roman" w:cs="Times New Roman"/>
          <w:sz w:val="24"/>
          <w:szCs w:val="24"/>
        </w:rPr>
        <w:t xml:space="preserve"> </w:t>
      </w:r>
      <w:r w:rsidR="006B72F6">
        <w:rPr>
          <w:rFonts w:ascii="Times New Roman" w:eastAsia="Times New Roman" w:hAnsi="Times New Roman" w:cs="Times New Roman"/>
          <w:sz w:val="24"/>
          <w:szCs w:val="24"/>
        </w:rPr>
        <w:t>of</w:t>
      </w:r>
      <w:r w:rsidRPr="00861D24">
        <w:rPr>
          <w:rFonts w:ascii="Times New Roman" w:eastAsia="Times New Roman" w:hAnsi="Times New Roman" w:cs="Times New Roman"/>
          <w:sz w:val="24"/>
          <w:szCs w:val="24"/>
        </w:rPr>
        <w:t xml:space="preserve"> the counties with public defender offices, the names and contact information for the leaders of the county offices, and whether there are conflict public defender offices in any of the counties (and</w:t>
      </w:r>
      <w:r w:rsidR="00A603D1">
        <w:rPr>
          <w:rFonts w:ascii="Times New Roman" w:eastAsia="Times New Roman" w:hAnsi="Times New Roman" w:cs="Times New Roman"/>
          <w:sz w:val="24"/>
          <w:szCs w:val="24"/>
        </w:rPr>
        <w:t>,</w:t>
      </w:r>
      <w:r w:rsidRPr="00861D24">
        <w:rPr>
          <w:rFonts w:ascii="Times New Roman" w:eastAsia="Times New Roman" w:hAnsi="Times New Roman" w:cs="Times New Roman"/>
          <w:sz w:val="24"/>
          <w:szCs w:val="24"/>
        </w:rPr>
        <w:t xml:space="preserve"> if so, the contact information for those offices and their leaders). </w:t>
      </w:r>
      <w:r w:rsidRPr="00861D24">
        <w:rPr>
          <w:rFonts w:ascii="Times New Roman" w:eastAsia="Times New Roman" w:hAnsi="Times New Roman" w:cs="Times New Roman"/>
          <w:sz w:val="24"/>
          <w:szCs w:val="24"/>
        </w:rPr>
        <w:t xml:space="preserve">State leaders will also be asked if there are </w:t>
      </w:r>
      <w:r w:rsidR="0019494E">
        <w:rPr>
          <w:rFonts w:ascii="Times New Roman" w:eastAsia="Times New Roman" w:hAnsi="Times New Roman" w:cs="Times New Roman"/>
          <w:sz w:val="24"/>
          <w:szCs w:val="24"/>
        </w:rPr>
        <w:t xml:space="preserve">other </w:t>
      </w:r>
      <w:r w:rsidRPr="00861D24">
        <w:rPr>
          <w:rFonts w:ascii="Times New Roman" w:eastAsia="Times New Roman" w:hAnsi="Times New Roman" w:cs="Times New Roman"/>
          <w:sz w:val="24"/>
          <w:szCs w:val="24"/>
        </w:rPr>
        <w:t>specialty public defense offices in their state, such as post-conviction public defenders. The leaders will be asked about the coverage of specialty offices (e.g., whether statewide, regional, or specific counties), and for the contact information for the offices and their leaders.</w:t>
      </w:r>
      <w:r w:rsidRPr="00861D24" w:rsidR="000B6E61">
        <w:rPr>
          <w:rFonts w:ascii="Times New Roman" w:eastAsia="Times New Roman" w:hAnsi="Times New Roman" w:cs="Times New Roman"/>
          <w:sz w:val="24"/>
          <w:szCs w:val="24"/>
        </w:rPr>
        <w:t xml:space="preserve"> Proposed outreach</w:t>
      </w:r>
      <w:r w:rsidR="00995ED5">
        <w:rPr>
          <w:rFonts w:ascii="Times New Roman" w:eastAsia="Times New Roman" w:hAnsi="Times New Roman" w:cs="Times New Roman"/>
          <w:sz w:val="24"/>
          <w:szCs w:val="24"/>
        </w:rPr>
        <w:t>,</w:t>
      </w:r>
      <w:r w:rsidRPr="00861D24" w:rsidR="000B6E61">
        <w:rPr>
          <w:rFonts w:ascii="Times New Roman" w:eastAsia="Times New Roman" w:hAnsi="Times New Roman" w:cs="Times New Roman"/>
          <w:sz w:val="24"/>
          <w:szCs w:val="24"/>
        </w:rPr>
        <w:t xml:space="preserve"> interview scripts </w:t>
      </w:r>
      <w:r w:rsidR="00995ED5">
        <w:rPr>
          <w:rFonts w:ascii="Times New Roman" w:eastAsia="Times New Roman" w:hAnsi="Times New Roman" w:cs="Times New Roman"/>
          <w:sz w:val="24"/>
          <w:szCs w:val="24"/>
        </w:rPr>
        <w:t xml:space="preserve">and the requested data elements </w:t>
      </w:r>
      <w:r w:rsidRPr="00861D24" w:rsidR="000B6E61">
        <w:rPr>
          <w:rFonts w:ascii="Times New Roman" w:eastAsia="Times New Roman" w:hAnsi="Times New Roman" w:cs="Times New Roman"/>
          <w:sz w:val="24"/>
          <w:szCs w:val="24"/>
        </w:rPr>
        <w:t xml:space="preserve">are included in </w:t>
      </w:r>
      <w:r w:rsidRPr="00861D24" w:rsidR="000B6E61">
        <w:rPr>
          <w:rFonts w:ascii="Times New Roman" w:eastAsia="Times New Roman" w:hAnsi="Times New Roman" w:cs="Times New Roman"/>
          <w:b/>
          <w:bCs/>
          <w:sz w:val="24"/>
          <w:szCs w:val="24"/>
        </w:rPr>
        <w:t>Attachment A</w:t>
      </w:r>
      <w:r w:rsidR="00995ED5">
        <w:rPr>
          <w:rFonts w:ascii="Times New Roman" w:eastAsia="Times New Roman" w:hAnsi="Times New Roman" w:cs="Times New Roman"/>
          <w:b/>
          <w:bCs/>
          <w:sz w:val="24"/>
          <w:szCs w:val="24"/>
        </w:rPr>
        <w:t>,</w:t>
      </w:r>
      <w:r w:rsidR="00BE0857">
        <w:rPr>
          <w:rFonts w:ascii="Times New Roman" w:eastAsia="Times New Roman" w:hAnsi="Times New Roman" w:cs="Times New Roman"/>
          <w:b/>
          <w:bCs/>
          <w:sz w:val="24"/>
          <w:szCs w:val="24"/>
        </w:rPr>
        <w:t xml:space="preserve"> Attachment B</w:t>
      </w:r>
      <w:r w:rsidR="00995ED5">
        <w:rPr>
          <w:rFonts w:ascii="Times New Roman" w:eastAsia="Times New Roman" w:hAnsi="Times New Roman" w:cs="Times New Roman"/>
          <w:b/>
          <w:bCs/>
          <w:sz w:val="24"/>
          <w:szCs w:val="24"/>
        </w:rPr>
        <w:t xml:space="preserve"> </w:t>
      </w:r>
      <w:r w:rsidR="00995ED5">
        <w:rPr>
          <w:rFonts w:ascii="Times New Roman" w:eastAsia="Times New Roman" w:hAnsi="Times New Roman" w:cs="Times New Roman"/>
          <w:sz w:val="24"/>
          <w:szCs w:val="24"/>
        </w:rPr>
        <w:t xml:space="preserve">and </w:t>
      </w:r>
      <w:r w:rsidR="00995ED5">
        <w:rPr>
          <w:rFonts w:ascii="Times New Roman" w:eastAsia="Times New Roman" w:hAnsi="Times New Roman" w:cs="Times New Roman"/>
          <w:b/>
          <w:bCs/>
          <w:sz w:val="24"/>
          <w:szCs w:val="24"/>
        </w:rPr>
        <w:t xml:space="preserve">Attachment D, </w:t>
      </w:r>
      <w:r w:rsidR="00995ED5">
        <w:rPr>
          <w:rFonts w:ascii="Times New Roman" w:eastAsia="Times New Roman" w:hAnsi="Times New Roman" w:cs="Times New Roman"/>
          <w:sz w:val="24"/>
          <w:szCs w:val="24"/>
        </w:rPr>
        <w:t>respectively</w:t>
      </w:r>
      <w:r w:rsidRPr="00861D24" w:rsidR="000B6E61">
        <w:rPr>
          <w:rFonts w:ascii="Times New Roman" w:eastAsia="Times New Roman" w:hAnsi="Times New Roman" w:cs="Times New Roman"/>
          <w:sz w:val="24"/>
          <w:szCs w:val="24"/>
        </w:rPr>
        <w:t>.</w:t>
      </w:r>
    </w:p>
    <w:p w:rsidR="00ED534F" w:rsidP="008C4CF3" w14:paraId="170DDB19" w14:textId="78431D3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Local respondents</w:t>
      </w:r>
    </w:p>
    <w:p w:rsidR="00ED534F" w:rsidP="008C4CF3" w14:paraId="7D8A19A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states where there is no statewide contact, or the statewide contact cannot provide information about all counties in the state, the team will contact individual counties to determine if they have a public defense office.</w:t>
      </w:r>
    </w:p>
    <w:p w:rsidR="00ED534F" w:rsidP="008C4CF3" w14:paraId="03CA75E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the team will conduct a thorough internet search. If a public defense office is identified, the team will directly contact the office to get the leader’s information and any information missing from the internet search. </w:t>
      </w:r>
    </w:p>
    <w:p w:rsidR="006B245F" w:rsidRPr="001F1E5F" w:rsidP="008C4CF3" w14:paraId="0D7EAE74" w14:textId="2AB9AF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team cannot locate any information for a particular county from the internet or NAPD</w:t>
      </w:r>
      <w:r w:rsidR="00F06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mailing lists, </w:t>
      </w:r>
      <w:r>
        <w:rPr>
          <w:rFonts w:ascii="Times New Roman" w:eastAsia="Times New Roman" w:hAnsi="Times New Roman" w:cs="Times New Roman"/>
          <w:sz w:val="24"/>
          <w:szCs w:val="24"/>
        </w:rPr>
        <w:t>the team may contact the court or prosecutor in the county to ask if there is a public defender or contract with a private firm for indigent defense. If there is not and the county uses appointed attorneys</w:t>
      </w:r>
      <w:r w:rsidRPr="001F1E5F">
        <w:rPr>
          <w:rFonts w:ascii="Times New Roman" w:eastAsia="Times New Roman" w:hAnsi="Times New Roman" w:cs="Times New Roman"/>
          <w:sz w:val="24"/>
          <w:szCs w:val="24"/>
        </w:rPr>
        <w:t xml:space="preserve">, the team will thank the contact and move on. If the contact indicates that there is a public defender office or a contract to provide indigent defense, the team will ask for the public defender office’s name and phone number. They will then proceed to collect the public defender office’s information and leader’s information. </w:t>
      </w:r>
    </w:p>
    <w:p w:rsidR="006B245F" w:rsidRPr="001F1E5F" w:rsidP="008C4CF3" w14:paraId="2AA1DB89" w14:textId="17931E3C">
      <w:pPr>
        <w:spacing w:line="240" w:lineRule="auto"/>
        <w:rPr>
          <w:rFonts w:ascii="Times New Roman" w:eastAsia="Times New Roman" w:hAnsi="Times New Roman" w:cs="Times New Roman"/>
          <w:sz w:val="24"/>
          <w:szCs w:val="24"/>
        </w:rPr>
      </w:pPr>
      <w:r w:rsidRPr="001F1E5F">
        <w:rPr>
          <w:rFonts w:ascii="Times New Roman" w:eastAsia="Times New Roman" w:hAnsi="Times New Roman" w:cs="Times New Roman"/>
          <w:sz w:val="24"/>
          <w:szCs w:val="24"/>
        </w:rPr>
        <w:t>Some contracts with private law firms could be considered “public defense” depending on the definitions of services included with the contract. The team will ask the court or prosecutor for the name and contact information for the contracted law firm providing indigent defense. The team will then follow up with the law firm to determine whether</w:t>
      </w:r>
      <w:r w:rsidR="00040AB2">
        <w:rPr>
          <w:rFonts w:ascii="Times New Roman" w:eastAsia="Times New Roman" w:hAnsi="Times New Roman" w:cs="Times New Roman"/>
          <w:sz w:val="24"/>
          <w:szCs w:val="24"/>
        </w:rPr>
        <w:t xml:space="preserve"> </w:t>
      </w:r>
      <w:r w:rsidRPr="001F1E5F">
        <w:rPr>
          <w:rFonts w:ascii="Times New Roman" w:eastAsia="Times New Roman" w:hAnsi="Times New Roman" w:cs="Times New Roman"/>
          <w:sz w:val="24"/>
          <w:szCs w:val="24"/>
        </w:rPr>
        <w:t xml:space="preserve">the contract </w:t>
      </w:r>
      <w:r w:rsidR="00040AB2">
        <w:rPr>
          <w:rFonts w:ascii="Times New Roman" w:eastAsia="Times New Roman" w:hAnsi="Times New Roman" w:cs="Times New Roman"/>
          <w:sz w:val="24"/>
          <w:szCs w:val="24"/>
        </w:rPr>
        <w:t xml:space="preserve">office </w:t>
      </w:r>
      <w:r w:rsidRPr="001F1E5F">
        <w:rPr>
          <w:rFonts w:ascii="Times New Roman" w:eastAsia="Times New Roman" w:hAnsi="Times New Roman" w:cs="Times New Roman"/>
          <w:sz w:val="24"/>
          <w:szCs w:val="24"/>
        </w:rPr>
        <w:t xml:space="preserve">would be considered </w:t>
      </w:r>
      <w:r w:rsidR="00040AB2">
        <w:rPr>
          <w:rFonts w:ascii="Times New Roman" w:eastAsia="Times New Roman" w:hAnsi="Times New Roman" w:cs="Times New Roman"/>
          <w:sz w:val="24"/>
          <w:szCs w:val="24"/>
        </w:rPr>
        <w:t xml:space="preserve">within the established scope of </w:t>
      </w:r>
      <w:r w:rsidRPr="001F1E5F">
        <w:rPr>
          <w:rFonts w:ascii="Times New Roman" w:eastAsia="Times New Roman" w:hAnsi="Times New Roman" w:cs="Times New Roman"/>
          <w:sz w:val="24"/>
          <w:szCs w:val="24"/>
        </w:rPr>
        <w:t>a public defense office.</w:t>
      </w:r>
    </w:p>
    <w:p w:rsidR="006B245F" w:rsidP="008C4CF3" w14:paraId="5CD53E96" w14:textId="2582B2F9">
      <w:pPr>
        <w:spacing w:line="240" w:lineRule="auto"/>
        <w:rPr>
          <w:rFonts w:ascii="Times New Roman" w:eastAsia="Times New Roman" w:hAnsi="Times New Roman" w:cs="Times New Roman"/>
          <w:sz w:val="24"/>
          <w:szCs w:val="24"/>
        </w:rPr>
      </w:pPr>
      <w:r w:rsidRPr="001F1E5F">
        <w:rPr>
          <w:rFonts w:ascii="Times New Roman" w:eastAsia="Times New Roman" w:hAnsi="Times New Roman" w:cs="Times New Roman"/>
          <w:sz w:val="24"/>
          <w:szCs w:val="24"/>
        </w:rPr>
        <w:t>The court or prosecutor could also identify that a regional office provides coverage for their county. If so, the team will ask for the regional office’s name and contact information and will follow-up. This contact may be able to provide information on the other counties included in the regional office’s jurisdiction and should thus reduce the number of individual counties contacted in some of the states.</w:t>
      </w:r>
    </w:p>
    <w:p w:rsidR="0029616A" w:rsidRPr="001F1E5F" w:rsidP="008C4CF3" w14:paraId="2218C337" w14:textId="3669C50F">
      <w:pPr>
        <w:spacing w:line="240" w:lineRule="auto"/>
        <w:rPr>
          <w:rFonts w:ascii="Times New Roman" w:eastAsia="Times New Roman" w:hAnsi="Times New Roman" w:cs="Times New Roman"/>
          <w:sz w:val="24"/>
          <w:szCs w:val="24"/>
        </w:rPr>
      </w:pPr>
      <w:r w:rsidRPr="00401B22">
        <w:rPr>
          <w:rFonts w:ascii="Times New Roman" w:eastAsia="Times New Roman" w:hAnsi="Times New Roman" w:cs="Times New Roman"/>
          <w:sz w:val="24"/>
          <w:szCs w:val="24"/>
        </w:rPr>
        <w:t xml:space="preserve">States may also have some county-based and some regional offices, and so the questions and outreach would be tailored to county-based offices only, regional offices only, and </w:t>
      </w:r>
      <w:r>
        <w:rPr>
          <w:rFonts w:ascii="Times New Roman" w:eastAsia="Times New Roman" w:hAnsi="Times New Roman" w:cs="Times New Roman"/>
          <w:sz w:val="24"/>
          <w:szCs w:val="24"/>
        </w:rPr>
        <w:t xml:space="preserve">a </w:t>
      </w:r>
      <w:r w:rsidRPr="00401B22">
        <w:rPr>
          <w:rFonts w:ascii="Times New Roman" w:eastAsia="Times New Roman" w:hAnsi="Times New Roman" w:cs="Times New Roman"/>
          <w:sz w:val="24"/>
          <w:szCs w:val="24"/>
        </w:rPr>
        <w:t>mixture of county and regional offices.</w:t>
      </w:r>
    </w:p>
    <w:p w:rsidR="00AF2E09" w:rsidP="008C4CF3" w14:paraId="00DD535F" w14:textId="77777777">
      <w:pPr>
        <w:spacing w:line="240" w:lineRule="auto"/>
        <w:rPr>
          <w:rFonts w:ascii="Times New Roman" w:eastAsia="Times New Roman" w:hAnsi="Times New Roman" w:cs="Times New Roman"/>
          <w:b/>
          <w:bCs/>
          <w:sz w:val="24"/>
          <w:szCs w:val="24"/>
          <w:u w:val="single"/>
        </w:rPr>
      </w:pPr>
    </w:p>
    <w:p w:rsidR="0088254A" w:rsidRPr="0088254A" w:rsidP="008C4CF3" w14:paraId="49467665" w14:textId="418405BF">
      <w:pPr>
        <w:spacing w:line="240" w:lineRule="auto"/>
        <w:rPr>
          <w:rFonts w:ascii="Times New Roman" w:eastAsia="Times New Roman" w:hAnsi="Times New Roman" w:cs="Times New Roman"/>
          <w:b/>
          <w:bCs/>
          <w:sz w:val="24"/>
          <w:szCs w:val="24"/>
          <w:u w:val="single"/>
        </w:rPr>
      </w:pPr>
      <w:r w:rsidRPr="0088254A">
        <w:rPr>
          <w:rFonts w:ascii="Times New Roman" w:eastAsia="Times New Roman" w:hAnsi="Times New Roman" w:cs="Times New Roman"/>
          <w:b/>
          <w:bCs/>
          <w:sz w:val="24"/>
          <w:szCs w:val="24"/>
          <w:u w:val="single"/>
        </w:rPr>
        <w:t>Burden Hours</w:t>
      </w:r>
    </w:p>
    <w:p w:rsidR="0088254A" w:rsidP="008C4CF3" w14:paraId="2BC7787E" w14:textId="47F0E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team estimates contact with </w:t>
      </w:r>
      <w:r w:rsidR="00401497">
        <w:rPr>
          <w:rFonts w:ascii="Times New Roman" w:eastAsia="Times New Roman" w:hAnsi="Times New Roman" w:cs="Times New Roman"/>
          <w:sz w:val="24"/>
          <w:szCs w:val="24"/>
        </w:rPr>
        <w:t xml:space="preserve">a total of </w:t>
      </w:r>
      <w:r w:rsidR="00FC5091">
        <w:rPr>
          <w:rFonts w:ascii="Times New Roman" w:eastAsia="Times New Roman" w:hAnsi="Times New Roman" w:cs="Times New Roman"/>
          <w:sz w:val="24"/>
          <w:szCs w:val="24"/>
        </w:rPr>
        <w:t>820</w:t>
      </w:r>
      <w:r>
        <w:rPr>
          <w:rFonts w:ascii="Times New Roman" w:eastAsia="Times New Roman" w:hAnsi="Times New Roman" w:cs="Times New Roman"/>
          <w:sz w:val="24"/>
          <w:szCs w:val="24"/>
        </w:rPr>
        <w:t xml:space="preserve"> sites to obtain key office and office leader contact information</w:t>
      </w:r>
      <w:r w:rsidR="00FC5091">
        <w:rPr>
          <w:rFonts w:ascii="Times New Roman" w:eastAsia="Times New Roman" w:hAnsi="Times New Roman" w:cs="Times New Roman"/>
          <w:sz w:val="24"/>
          <w:szCs w:val="24"/>
        </w:rPr>
        <w:t xml:space="preserve"> with an estimated cost of $4,997.97 to the </w:t>
      </w:r>
      <w:r w:rsidR="002C2BF0">
        <w:rPr>
          <w:rFonts w:ascii="Times New Roman" w:eastAsia="Times New Roman" w:hAnsi="Times New Roman" w:cs="Times New Roman"/>
          <w:sz w:val="24"/>
          <w:szCs w:val="24"/>
        </w:rPr>
        <w:t>Federal government</w:t>
      </w:r>
      <w:r>
        <w:rPr>
          <w:rFonts w:ascii="Times New Roman" w:eastAsia="Times New Roman" w:hAnsi="Times New Roman" w:cs="Times New Roman"/>
          <w:sz w:val="24"/>
          <w:szCs w:val="24"/>
        </w:rPr>
        <w:t xml:space="preserve">. BJS expects interactions with sites to take approximately 15 minutes either via phone or email.  </w:t>
      </w:r>
    </w:p>
    <w:tbl>
      <w:tblPr>
        <w:tblStyle w:val="TableGrid"/>
        <w:tblW w:w="10080" w:type="dxa"/>
        <w:tblInd w:w="-5" w:type="dxa"/>
        <w:tblLayout w:type="fixed"/>
        <w:tblLook w:val="04A0"/>
      </w:tblPr>
      <w:tblGrid>
        <w:gridCol w:w="900"/>
        <w:gridCol w:w="4050"/>
        <w:gridCol w:w="1800"/>
        <w:gridCol w:w="1530"/>
        <w:gridCol w:w="1800"/>
      </w:tblGrid>
      <w:tr w14:paraId="4E0621FC" w14:textId="77777777" w:rsidTr="00E57CFC">
        <w:tblPrEx>
          <w:tblW w:w="10080" w:type="dxa"/>
          <w:tblInd w:w="-5" w:type="dxa"/>
          <w:tblLayout w:type="fixed"/>
          <w:tblLook w:val="04A0"/>
        </w:tblPrEx>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254A" w:rsidP="001101C2" w14:paraId="5BDDEAB2" w14:textId="77777777">
            <w:pPr>
              <w:keepNext/>
              <w:jc w:val="center"/>
              <w:rPr>
                <w:rFonts w:ascii="Times New Roman" w:hAnsi="Times New Roman" w:cs="Times New Roman"/>
                <w:b/>
              </w:rPr>
            </w:pPr>
            <w:bookmarkStart w:id="1" w:name="OLE_LINK1"/>
            <w:r>
              <w:rPr>
                <w:rFonts w:ascii="Times New Roman" w:hAnsi="Times New Roman" w:cs="Times New Roman"/>
                <w:b/>
              </w:rPr>
              <w:t>Task #</w:t>
            </w:r>
          </w:p>
        </w:tc>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254A" w:rsidP="001101C2" w14:paraId="6B8185A7" w14:textId="77777777">
            <w:pPr>
              <w:keepNext/>
              <w:jc w:val="center"/>
              <w:rPr>
                <w:rFonts w:ascii="Times New Roman" w:hAnsi="Times New Roman" w:cs="Times New Roman"/>
                <w:b/>
                <w:i/>
              </w:rPr>
            </w:pPr>
            <w:r>
              <w:rPr>
                <w:rFonts w:ascii="Times New Roman" w:hAnsi="Times New Roman" w:cs="Times New Roman"/>
                <w:b/>
              </w:rPr>
              <w:t>Task Description</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254A" w:rsidP="001101C2" w14:paraId="62F15373" w14:textId="77777777">
            <w:pPr>
              <w:keepNext/>
              <w:jc w:val="center"/>
              <w:rPr>
                <w:rFonts w:ascii="Times New Roman" w:hAnsi="Times New Roman" w:cs="Times New Roman"/>
                <w:b/>
              </w:rPr>
            </w:pPr>
            <w:r>
              <w:rPr>
                <w:rFonts w:ascii="Times New Roman" w:hAnsi="Times New Roman" w:cs="Times New Roman"/>
                <w:b/>
              </w:rPr>
              <w:t>Number of respondents</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254A" w:rsidP="001101C2" w14:paraId="5F1B3F50" w14:textId="77777777">
            <w:pPr>
              <w:keepNext/>
              <w:jc w:val="center"/>
              <w:rPr>
                <w:rFonts w:ascii="Times New Roman" w:hAnsi="Times New Roman" w:cs="Times New Roman"/>
                <w:b/>
              </w:rPr>
            </w:pPr>
            <w:r>
              <w:rPr>
                <w:rFonts w:ascii="Times New Roman" w:hAnsi="Times New Roman" w:cs="Times New Roman"/>
                <w:b/>
              </w:rPr>
              <w:t>Estimated burden</w:t>
            </w:r>
          </w:p>
          <w:p w:rsidR="0088254A" w:rsidP="001101C2" w14:paraId="3358C66A" w14:textId="77777777">
            <w:pPr>
              <w:keepNext/>
              <w:jc w:val="center"/>
              <w:rPr>
                <w:rFonts w:ascii="Times New Roman" w:hAnsi="Times New Roman" w:cs="Times New Roman"/>
                <w:b/>
                <w:i/>
              </w:rPr>
            </w:pPr>
            <w:r>
              <w:rPr>
                <w:rFonts w:ascii="Times New Roman" w:hAnsi="Times New Roman" w:cs="Times New Roman"/>
                <w:b/>
                <w:i/>
              </w:rPr>
              <w:t>(</w:t>
            </w:r>
            <w:r>
              <w:rPr>
                <w:rFonts w:ascii="Times New Roman" w:hAnsi="Times New Roman" w:cs="Times New Roman"/>
                <w:b/>
                <w:i/>
              </w:rPr>
              <w:t>in</w:t>
            </w:r>
            <w:r>
              <w:rPr>
                <w:rFonts w:ascii="Times New Roman" w:hAnsi="Times New Roman" w:cs="Times New Roman"/>
                <w:b/>
                <w:i/>
              </w:rPr>
              <w:t xml:space="preserve"> minutes)</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254A" w:rsidP="001101C2" w14:paraId="6FC0AEFD" w14:textId="77777777">
            <w:pPr>
              <w:keepNext/>
              <w:jc w:val="center"/>
              <w:rPr>
                <w:rFonts w:ascii="Times New Roman" w:hAnsi="Times New Roman" w:cs="Times New Roman"/>
                <w:b/>
              </w:rPr>
            </w:pPr>
            <w:r>
              <w:rPr>
                <w:rFonts w:ascii="Times New Roman" w:hAnsi="Times New Roman" w:cs="Times New Roman"/>
                <w:b/>
              </w:rPr>
              <w:t xml:space="preserve">Total burden </w:t>
            </w:r>
            <w:r>
              <w:rPr>
                <w:rFonts w:ascii="Times New Roman" w:hAnsi="Times New Roman" w:cs="Times New Roman"/>
                <w:b/>
                <w:i/>
              </w:rPr>
              <w:t>(in hours)</w:t>
            </w:r>
          </w:p>
        </w:tc>
      </w:tr>
      <w:tr w14:paraId="6DB2ADC8" w14:textId="77777777" w:rsidTr="00E57CFC">
        <w:tblPrEx>
          <w:tblW w:w="10080" w:type="dxa"/>
          <w:tblInd w:w="-5"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0B6E61" w:rsidP="001101C2" w14:paraId="59A9783F" w14:textId="26D5C302">
            <w:pPr>
              <w:keepNext/>
              <w:rPr>
                <w:rFonts w:ascii="Times New Roman" w:hAnsi="Times New Roman" w:cs="Times New Roman"/>
              </w:rPr>
            </w:pPr>
            <w:r>
              <w:rPr>
                <w:rFonts w:ascii="Times New Roman" w:hAnsi="Times New Roman" w:cs="Times New Roman"/>
              </w:rPr>
              <w:t>1</w:t>
            </w:r>
          </w:p>
        </w:tc>
        <w:tc>
          <w:tcPr>
            <w:tcW w:w="4050" w:type="dxa"/>
            <w:tcBorders>
              <w:top w:val="single" w:sz="4" w:space="0" w:color="auto"/>
              <w:left w:val="single" w:sz="4" w:space="0" w:color="auto"/>
              <w:bottom w:val="single" w:sz="4" w:space="0" w:color="auto"/>
              <w:right w:val="single" w:sz="4" w:space="0" w:color="auto"/>
            </w:tcBorders>
            <w:vAlign w:val="center"/>
          </w:tcPr>
          <w:p w:rsidR="000B6E61" w:rsidP="001101C2" w14:paraId="5576FE60" w14:textId="297C8612">
            <w:pPr>
              <w:keepNext/>
              <w:rPr>
                <w:rFonts w:ascii="Times New Roman" w:hAnsi="Times New Roman" w:cs="Times New Roman"/>
              </w:rPr>
            </w:pPr>
            <w:r>
              <w:rPr>
                <w:rFonts w:ascii="Times New Roman" w:hAnsi="Times New Roman" w:cs="Times New Roman"/>
              </w:rPr>
              <w:t>Contacts to courts or prosecutor offices to determine if there is a public defender office, regional public defender office, or contract in the county</w:t>
            </w:r>
          </w:p>
        </w:tc>
        <w:tc>
          <w:tcPr>
            <w:tcW w:w="1800" w:type="dxa"/>
            <w:tcBorders>
              <w:top w:val="single" w:sz="4" w:space="0" w:color="auto"/>
              <w:left w:val="single" w:sz="4" w:space="0" w:color="auto"/>
              <w:bottom w:val="single" w:sz="4" w:space="0" w:color="auto"/>
              <w:right w:val="single" w:sz="4" w:space="0" w:color="auto"/>
            </w:tcBorders>
            <w:vAlign w:val="center"/>
          </w:tcPr>
          <w:p w:rsidR="000B6E61" w:rsidP="001101C2" w14:paraId="51097B85" w14:textId="4688106B">
            <w:pPr>
              <w:keepNext/>
              <w:rPr>
                <w:rFonts w:ascii="Times New Roman" w:hAnsi="Times New Roman" w:cs="Times New Roman"/>
              </w:rPr>
            </w:pPr>
            <w:r>
              <w:rPr>
                <w:rFonts w:ascii="Times New Roman" w:hAnsi="Times New Roman" w:cs="Times New Roman"/>
              </w:rPr>
              <w:t>263</w:t>
            </w:r>
          </w:p>
        </w:tc>
        <w:tc>
          <w:tcPr>
            <w:tcW w:w="1530" w:type="dxa"/>
            <w:tcBorders>
              <w:top w:val="single" w:sz="4" w:space="0" w:color="auto"/>
              <w:left w:val="single" w:sz="4" w:space="0" w:color="auto"/>
              <w:bottom w:val="single" w:sz="4" w:space="0" w:color="auto"/>
              <w:right w:val="single" w:sz="4" w:space="0" w:color="auto"/>
            </w:tcBorders>
            <w:vAlign w:val="center"/>
          </w:tcPr>
          <w:p w:rsidR="000B6E61" w:rsidP="001101C2" w14:paraId="73D48491" w14:textId="0C3C10D6">
            <w:pPr>
              <w:keepNext/>
              <w:rPr>
                <w:rFonts w:ascii="Times New Roman" w:hAnsi="Times New Roman" w:cs="Times New Roman"/>
              </w:rPr>
            </w:pPr>
            <w:r>
              <w:rPr>
                <w:rFonts w:ascii="Times New Roman" w:hAnsi="Times New Roman" w:cs="Times New Roman"/>
              </w:rPr>
              <w:t>15</w:t>
            </w:r>
          </w:p>
        </w:tc>
        <w:tc>
          <w:tcPr>
            <w:tcW w:w="1800" w:type="dxa"/>
            <w:tcBorders>
              <w:top w:val="single" w:sz="4" w:space="0" w:color="auto"/>
              <w:left w:val="single" w:sz="4" w:space="0" w:color="auto"/>
              <w:bottom w:val="single" w:sz="4" w:space="0" w:color="auto"/>
              <w:right w:val="single" w:sz="4" w:space="0" w:color="auto"/>
            </w:tcBorders>
            <w:vAlign w:val="center"/>
          </w:tcPr>
          <w:p w:rsidR="000B6E61" w:rsidP="001101C2" w14:paraId="3AEE940E" w14:textId="1CAFA600">
            <w:pPr>
              <w:keepNext/>
              <w:rPr>
                <w:rFonts w:ascii="Times New Roman" w:hAnsi="Times New Roman" w:cs="Times New Roman"/>
              </w:rPr>
            </w:pPr>
            <w:r>
              <w:rPr>
                <w:rFonts w:ascii="Times New Roman" w:hAnsi="Times New Roman" w:cs="Times New Roman"/>
              </w:rPr>
              <w:t>263</w:t>
            </w:r>
            <w:r>
              <w:rPr>
                <w:rFonts w:ascii="Times New Roman" w:hAnsi="Times New Roman" w:cs="Times New Roman"/>
              </w:rPr>
              <w:t>*</w:t>
            </w:r>
            <w:r w:rsidR="00A22857">
              <w:rPr>
                <w:rFonts w:ascii="Times New Roman" w:hAnsi="Times New Roman" w:cs="Times New Roman"/>
              </w:rPr>
              <w:t>.25=</w:t>
            </w:r>
            <w:r>
              <w:rPr>
                <w:rFonts w:ascii="Times New Roman" w:hAnsi="Times New Roman" w:cs="Times New Roman"/>
              </w:rPr>
              <w:t>65</w:t>
            </w:r>
            <w:r w:rsidR="00A22857">
              <w:rPr>
                <w:rFonts w:ascii="Times New Roman" w:hAnsi="Times New Roman" w:cs="Times New Roman"/>
              </w:rPr>
              <w:t>.75</w:t>
            </w:r>
          </w:p>
        </w:tc>
      </w:tr>
      <w:tr w14:paraId="063E9632" w14:textId="77777777" w:rsidTr="00E57CFC">
        <w:tblPrEx>
          <w:tblW w:w="10080" w:type="dxa"/>
          <w:tblInd w:w="-5"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9B24F1" w:rsidP="001101C2" w14:paraId="5390C731" w14:textId="5D292A33">
            <w:pPr>
              <w:keepNext/>
              <w:rPr>
                <w:rFonts w:ascii="Times New Roman" w:hAnsi="Times New Roman" w:cs="Times New Roman"/>
              </w:rPr>
            </w:pPr>
            <w:r>
              <w:rPr>
                <w:rFonts w:ascii="Times New Roman" w:hAnsi="Times New Roman" w:cs="Times New Roman"/>
              </w:rPr>
              <w:t>2</w:t>
            </w:r>
          </w:p>
        </w:tc>
        <w:tc>
          <w:tcPr>
            <w:tcW w:w="4050" w:type="dxa"/>
            <w:tcBorders>
              <w:top w:val="single" w:sz="4" w:space="0" w:color="auto"/>
              <w:left w:val="single" w:sz="4" w:space="0" w:color="auto"/>
              <w:bottom w:val="single" w:sz="4" w:space="0" w:color="auto"/>
              <w:right w:val="single" w:sz="4" w:space="0" w:color="auto"/>
            </w:tcBorders>
            <w:vAlign w:val="center"/>
          </w:tcPr>
          <w:p w:rsidR="009B24F1" w:rsidP="001101C2" w14:paraId="743671FF" w14:textId="1A7230E4">
            <w:pPr>
              <w:keepNext/>
              <w:rPr>
                <w:rFonts w:ascii="Times New Roman" w:hAnsi="Times New Roman" w:cs="Times New Roman"/>
              </w:rPr>
            </w:pPr>
            <w:r>
              <w:rPr>
                <w:rFonts w:ascii="Times New Roman" w:hAnsi="Times New Roman" w:cs="Times New Roman"/>
              </w:rPr>
              <w:t>Follow-up calls to regional or local public defender offices identified through the court or prosecutor</w:t>
            </w:r>
            <w:r w:rsidR="00AC498D">
              <w:rPr>
                <w:rFonts w:ascii="Times New Roman" w:hAnsi="Times New Roman" w:cs="Times New Roman"/>
              </w:rPr>
              <w:t xml:space="preserve"> to establish location, jurisdiction, and office leader contact information</w:t>
            </w:r>
          </w:p>
        </w:tc>
        <w:tc>
          <w:tcPr>
            <w:tcW w:w="1800" w:type="dxa"/>
            <w:tcBorders>
              <w:top w:val="single" w:sz="4" w:space="0" w:color="auto"/>
              <w:left w:val="single" w:sz="4" w:space="0" w:color="auto"/>
              <w:bottom w:val="single" w:sz="4" w:space="0" w:color="auto"/>
              <w:right w:val="single" w:sz="4" w:space="0" w:color="auto"/>
            </w:tcBorders>
            <w:vAlign w:val="center"/>
          </w:tcPr>
          <w:p w:rsidR="009B24F1" w:rsidP="001101C2" w14:paraId="67C0439D" w14:textId="34D7B13B">
            <w:pPr>
              <w:keepNext/>
              <w:rPr>
                <w:rFonts w:ascii="Times New Roman" w:hAnsi="Times New Roman" w:cs="Times New Roman"/>
              </w:rPr>
            </w:pPr>
            <w:r>
              <w:rPr>
                <w:rFonts w:ascii="Times New Roman" w:hAnsi="Times New Roman" w:cs="Times New Roman"/>
              </w:rPr>
              <w:t>263</w:t>
            </w:r>
          </w:p>
        </w:tc>
        <w:tc>
          <w:tcPr>
            <w:tcW w:w="1530" w:type="dxa"/>
            <w:tcBorders>
              <w:top w:val="single" w:sz="4" w:space="0" w:color="auto"/>
              <w:left w:val="single" w:sz="4" w:space="0" w:color="auto"/>
              <w:bottom w:val="single" w:sz="4" w:space="0" w:color="auto"/>
              <w:right w:val="single" w:sz="4" w:space="0" w:color="auto"/>
            </w:tcBorders>
            <w:vAlign w:val="center"/>
          </w:tcPr>
          <w:p w:rsidR="009B24F1" w:rsidP="001101C2" w14:paraId="55EEC12A" w14:textId="0D49ADB9">
            <w:pPr>
              <w:keepNext/>
              <w:rPr>
                <w:rFonts w:ascii="Times New Roman" w:hAnsi="Times New Roman" w:cs="Times New Roman"/>
              </w:rPr>
            </w:pPr>
            <w:r>
              <w:rPr>
                <w:rFonts w:ascii="Times New Roman" w:hAnsi="Times New Roman" w:cs="Times New Roman"/>
              </w:rPr>
              <w:t>15</w:t>
            </w:r>
          </w:p>
        </w:tc>
        <w:tc>
          <w:tcPr>
            <w:tcW w:w="1800" w:type="dxa"/>
            <w:tcBorders>
              <w:top w:val="single" w:sz="4" w:space="0" w:color="auto"/>
              <w:left w:val="single" w:sz="4" w:space="0" w:color="auto"/>
              <w:bottom w:val="single" w:sz="4" w:space="0" w:color="auto"/>
              <w:right w:val="single" w:sz="4" w:space="0" w:color="auto"/>
            </w:tcBorders>
            <w:vAlign w:val="center"/>
          </w:tcPr>
          <w:p w:rsidR="009B24F1" w:rsidP="001101C2" w14:paraId="43754E03" w14:textId="59B14C0B">
            <w:pPr>
              <w:keepNext/>
              <w:rPr>
                <w:rFonts w:ascii="Times New Roman" w:hAnsi="Times New Roman" w:cs="Times New Roman"/>
              </w:rPr>
            </w:pPr>
            <w:r>
              <w:rPr>
                <w:rFonts w:ascii="Times New Roman" w:hAnsi="Times New Roman" w:cs="Times New Roman"/>
              </w:rPr>
              <w:t>263*.25=65.75</w:t>
            </w:r>
          </w:p>
        </w:tc>
      </w:tr>
      <w:tr w14:paraId="79C3B8B4" w14:textId="77777777" w:rsidTr="00E57CFC">
        <w:tblPrEx>
          <w:tblW w:w="10080" w:type="dxa"/>
          <w:tblInd w:w="-5"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0B6E61" w:rsidP="001101C2" w14:paraId="4BBE4469" w14:textId="7311C07D">
            <w:pPr>
              <w:keepNext/>
              <w:rPr>
                <w:rFonts w:ascii="Times New Roman" w:hAnsi="Times New Roman" w:cs="Times New Roman"/>
              </w:rPr>
            </w:pPr>
            <w:r>
              <w:rPr>
                <w:rFonts w:ascii="Times New Roman" w:hAnsi="Times New Roman" w:cs="Times New Roman"/>
              </w:rPr>
              <w:t>3</w:t>
            </w:r>
          </w:p>
        </w:tc>
        <w:tc>
          <w:tcPr>
            <w:tcW w:w="4050" w:type="dxa"/>
            <w:tcBorders>
              <w:top w:val="single" w:sz="4" w:space="0" w:color="auto"/>
              <w:left w:val="single" w:sz="4" w:space="0" w:color="auto"/>
              <w:bottom w:val="single" w:sz="4" w:space="0" w:color="auto"/>
              <w:right w:val="single" w:sz="4" w:space="0" w:color="auto"/>
            </w:tcBorders>
            <w:vAlign w:val="center"/>
          </w:tcPr>
          <w:p w:rsidR="000B6E61" w:rsidP="001101C2" w14:paraId="5D535944" w14:textId="5261DCD7">
            <w:pPr>
              <w:keepNext/>
              <w:rPr>
                <w:rFonts w:ascii="Times New Roman" w:hAnsi="Times New Roman" w:cs="Times New Roman"/>
              </w:rPr>
            </w:pPr>
            <w:r>
              <w:rPr>
                <w:rFonts w:ascii="Times New Roman" w:hAnsi="Times New Roman" w:cs="Times New Roman"/>
              </w:rPr>
              <w:t>Contacts to the public defender office, regional office, or contract law firm in the county to establish location, jurisdiction, and office leader contact information in non-statewide states</w:t>
            </w:r>
          </w:p>
        </w:tc>
        <w:tc>
          <w:tcPr>
            <w:tcW w:w="1800" w:type="dxa"/>
            <w:tcBorders>
              <w:top w:val="single" w:sz="4" w:space="0" w:color="auto"/>
              <w:left w:val="single" w:sz="4" w:space="0" w:color="auto"/>
              <w:bottom w:val="single" w:sz="4" w:space="0" w:color="auto"/>
              <w:right w:val="single" w:sz="4" w:space="0" w:color="auto"/>
            </w:tcBorders>
            <w:vAlign w:val="center"/>
          </w:tcPr>
          <w:p w:rsidR="000B6E61" w:rsidP="001101C2" w14:paraId="61947FD6" w14:textId="108D5151">
            <w:pPr>
              <w:keepNext/>
              <w:rPr>
                <w:rFonts w:ascii="Times New Roman" w:hAnsi="Times New Roman" w:cs="Times New Roman"/>
              </w:rPr>
            </w:pPr>
            <w:r>
              <w:rPr>
                <w:rFonts w:ascii="Times New Roman" w:hAnsi="Times New Roman" w:cs="Times New Roman"/>
              </w:rPr>
              <w:t>264</w:t>
            </w:r>
          </w:p>
        </w:tc>
        <w:tc>
          <w:tcPr>
            <w:tcW w:w="1530" w:type="dxa"/>
            <w:tcBorders>
              <w:top w:val="single" w:sz="4" w:space="0" w:color="auto"/>
              <w:left w:val="single" w:sz="4" w:space="0" w:color="auto"/>
              <w:bottom w:val="single" w:sz="4" w:space="0" w:color="auto"/>
              <w:right w:val="single" w:sz="4" w:space="0" w:color="auto"/>
            </w:tcBorders>
            <w:vAlign w:val="center"/>
          </w:tcPr>
          <w:p w:rsidR="000B6E61" w:rsidP="001101C2" w14:paraId="18F9116E" w14:textId="1E58BD54">
            <w:pPr>
              <w:keepNext/>
              <w:rPr>
                <w:rFonts w:ascii="Times New Roman" w:hAnsi="Times New Roman" w:cs="Times New Roman"/>
              </w:rPr>
            </w:pPr>
            <w:r>
              <w:rPr>
                <w:rFonts w:ascii="Times New Roman" w:hAnsi="Times New Roman" w:cs="Times New Roman"/>
              </w:rPr>
              <w:t>15</w:t>
            </w:r>
          </w:p>
        </w:tc>
        <w:tc>
          <w:tcPr>
            <w:tcW w:w="1800" w:type="dxa"/>
            <w:tcBorders>
              <w:top w:val="single" w:sz="4" w:space="0" w:color="auto"/>
              <w:left w:val="single" w:sz="4" w:space="0" w:color="auto"/>
              <w:bottom w:val="single" w:sz="4" w:space="0" w:color="auto"/>
              <w:right w:val="single" w:sz="4" w:space="0" w:color="auto"/>
            </w:tcBorders>
            <w:vAlign w:val="center"/>
          </w:tcPr>
          <w:p w:rsidR="000B6E61" w:rsidP="001101C2" w14:paraId="261E76E3" w14:textId="4F1311B8">
            <w:pPr>
              <w:keepNext/>
              <w:rPr>
                <w:rFonts w:ascii="Times New Roman" w:hAnsi="Times New Roman" w:cs="Times New Roman"/>
              </w:rPr>
            </w:pPr>
            <w:r>
              <w:rPr>
                <w:rFonts w:ascii="Times New Roman" w:hAnsi="Times New Roman" w:cs="Times New Roman"/>
              </w:rPr>
              <w:t>264</w:t>
            </w:r>
            <w:r>
              <w:rPr>
                <w:rFonts w:ascii="Times New Roman" w:hAnsi="Times New Roman" w:cs="Times New Roman"/>
              </w:rPr>
              <w:t>*</w:t>
            </w:r>
            <w:r w:rsidR="00A22857">
              <w:rPr>
                <w:rFonts w:ascii="Times New Roman" w:hAnsi="Times New Roman" w:cs="Times New Roman"/>
              </w:rPr>
              <w:t>.25=</w:t>
            </w:r>
            <w:r w:rsidR="00AC498D">
              <w:rPr>
                <w:rFonts w:ascii="Times New Roman" w:hAnsi="Times New Roman" w:cs="Times New Roman"/>
              </w:rPr>
              <w:t>66.25</w:t>
            </w:r>
          </w:p>
        </w:tc>
      </w:tr>
      <w:tr w14:paraId="149B7EF1" w14:textId="77777777" w:rsidTr="00E57CFC">
        <w:tblPrEx>
          <w:tblW w:w="10080" w:type="dxa"/>
          <w:tblInd w:w="-5"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88254A" w:rsidP="001101C2" w14:paraId="5C52A6F9" w14:textId="387F5097">
            <w:pPr>
              <w:keepNext/>
              <w:rPr>
                <w:rFonts w:ascii="Times New Roman" w:hAnsi="Times New Roman" w:cs="Times New Roman"/>
              </w:rPr>
            </w:pPr>
            <w:r>
              <w:rPr>
                <w:rFonts w:ascii="Times New Roman" w:hAnsi="Times New Roman" w:cs="Times New Roman"/>
              </w:rPr>
              <w:t>4</w:t>
            </w:r>
          </w:p>
        </w:tc>
        <w:tc>
          <w:tcPr>
            <w:tcW w:w="4050" w:type="dxa"/>
            <w:tcBorders>
              <w:top w:val="single" w:sz="4" w:space="0" w:color="auto"/>
              <w:left w:val="single" w:sz="4" w:space="0" w:color="auto"/>
              <w:bottom w:val="single" w:sz="4" w:space="0" w:color="auto"/>
              <w:right w:val="single" w:sz="4" w:space="0" w:color="auto"/>
            </w:tcBorders>
            <w:vAlign w:val="center"/>
          </w:tcPr>
          <w:p w:rsidR="0088254A" w:rsidRPr="00811039" w:rsidP="001101C2" w14:paraId="69DC83E8" w14:textId="705F27CA">
            <w:pPr>
              <w:keepNext/>
              <w:rPr>
                <w:rFonts w:ascii="Times New Roman" w:hAnsi="Times New Roman"/>
              </w:rPr>
            </w:pPr>
            <w:r>
              <w:rPr>
                <w:rFonts w:ascii="Times New Roman" w:hAnsi="Times New Roman" w:cs="Times New Roman"/>
              </w:rPr>
              <w:t xml:space="preserve">Email or call </w:t>
            </w:r>
            <w:r w:rsidR="00A22857">
              <w:rPr>
                <w:rFonts w:ascii="Times New Roman" w:hAnsi="Times New Roman" w:cs="Times New Roman"/>
              </w:rPr>
              <w:t>30</w:t>
            </w:r>
            <w:r>
              <w:rPr>
                <w:rFonts w:ascii="Times New Roman" w:hAnsi="Times New Roman" w:cs="Times New Roman"/>
              </w:rPr>
              <w:t xml:space="preserve"> offices to establish location, jurisdiction, and office leader contact information</w:t>
            </w:r>
            <w:r w:rsidR="000B6E61">
              <w:rPr>
                <w:rFonts w:ascii="Times New Roman" w:hAnsi="Times New Roman" w:cs="Times New Roman"/>
              </w:rPr>
              <w:t xml:space="preserve"> for statewide leaders </w:t>
            </w:r>
          </w:p>
        </w:tc>
        <w:tc>
          <w:tcPr>
            <w:tcW w:w="1800" w:type="dxa"/>
            <w:tcBorders>
              <w:top w:val="single" w:sz="4" w:space="0" w:color="auto"/>
              <w:left w:val="single" w:sz="4" w:space="0" w:color="auto"/>
              <w:bottom w:val="single" w:sz="4" w:space="0" w:color="auto"/>
              <w:right w:val="single" w:sz="4" w:space="0" w:color="auto"/>
            </w:tcBorders>
            <w:vAlign w:val="center"/>
          </w:tcPr>
          <w:p w:rsidR="0088254A" w:rsidP="001101C2" w14:paraId="4BBD593C" w14:textId="150EB80D">
            <w:pPr>
              <w:keepNext/>
              <w:rPr>
                <w:rFonts w:ascii="Times New Roman" w:hAnsi="Times New Roman" w:cs="Times New Roman"/>
              </w:rPr>
            </w:pPr>
            <w:r>
              <w:rPr>
                <w:rFonts w:ascii="Times New Roman" w:hAnsi="Times New Roman" w:cs="Times New Roman"/>
              </w:rPr>
              <w:t>30</w:t>
            </w:r>
          </w:p>
        </w:tc>
        <w:tc>
          <w:tcPr>
            <w:tcW w:w="1530" w:type="dxa"/>
            <w:tcBorders>
              <w:top w:val="single" w:sz="4" w:space="0" w:color="auto"/>
              <w:left w:val="single" w:sz="4" w:space="0" w:color="auto"/>
              <w:bottom w:val="single" w:sz="4" w:space="0" w:color="auto"/>
              <w:right w:val="single" w:sz="4" w:space="0" w:color="auto"/>
            </w:tcBorders>
            <w:vAlign w:val="center"/>
          </w:tcPr>
          <w:p w:rsidR="0088254A" w:rsidP="001101C2" w14:paraId="3A153999" w14:textId="49C7AE16">
            <w:pPr>
              <w:keepNext/>
              <w:rPr>
                <w:rFonts w:ascii="Times New Roman" w:hAnsi="Times New Roman" w:cs="Times New Roman"/>
              </w:rPr>
            </w:pPr>
            <w:r>
              <w:rPr>
                <w:rFonts w:ascii="Times New Roman" w:hAnsi="Times New Roman" w:cs="Times New Roman"/>
              </w:rPr>
              <w:t>15</w:t>
            </w:r>
          </w:p>
        </w:tc>
        <w:tc>
          <w:tcPr>
            <w:tcW w:w="1800" w:type="dxa"/>
            <w:tcBorders>
              <w:top w:val="single" w:sz="4" w:space="0" w:color="auto"/>
              <w:left w:val="single" w:sz="4" w:space="0" w:color="auto"/>
              <w:bottom w:val="single" w:sz="4" w:space="0" w:color="auto"/>
              <w:right w:val="single" w:sz="4" w:space="0" w:color="auto"/>
            </w:tcBorders>
            <w:vAlign w:val="center"/>
          </w:tcPr>
          <w:p w:rsidR="0088254A" w:rsidP="001101C2" w14:paraId="5B4F8483" w14:textId="0D866D5E">
            <w:pPr>
              <w:keepNext/>
              <w:rPr>
                <w:rFonts w:ascii="Times New Roman" w:hAnsi="Times New Roman" w:cs="Times New Roman"/>
              </w:rPr>
            </w:pPr>
            <w:r>
              <w:rPr>
                <w:rFonts w:ascii="Times New Roman" w:hAnsi="Times New Roman" w:cs="Times New Roman"/>
              </w:rPr>
              <w:t>30*.25=7.5</w:t>
            </w:r>
          </w:p>
        </w:tc>
      </w:tr>
      <w:tr w14:paraId="6AF4D3FD" w14:textId="77777777" w:rsidTr="009E4E29">
        <w:tblPrEx>
          <w:tblW w:w="10080" w:type="dxa"/>
          <w:tblInd w:w="-5"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9E4E29" w:rsidP="001101C2" w14:paraId="0CA2001D" w14:textId="77777777">
            <w:pPr>
              <w:rPr>
                <w:rFonts w:ascii="Times New Roman" w:hAnsi="Times New Roman" w:cs="Times New Roman"/>
                <w:b/>
              </w:rPr>
            </w:pPr>
          </w:p>
        </w:tc>
        <w:tc>
          <w:tcPr>
            <w:tcW w:w="4050" w:type="dxa"/>
            <w:tcBorders>
              <w:top w:val="single" w:sz="4" w:space="0" w:color="auto"/>
              <w:left w:val="single" w:sz="4" w:space="0" w:color="auto"/>
              <w:bottom w:val="single" w:sz="4" w:space="0" w:color="auto"/>
              <w:right w:val="single" w:sz="4" w:space="0" w:color="auto"/>
            </w:tcBorders>
            <w:vAlign w:val="center"/>
            <w:hideMark/>
          </w:tcPr>
          <w:p w:rsidR="009E4E29" w:rsidP="001101C2" w14:paraId="6E3A215E" w14:textId="5937DD37">
            <w:pPr>
              <w:rPr>
                <w:rFonts w:ascii="Times New Roman" w:hAnsi="Times New Roman" w:cs="Times New Roman"/>
                <w:b/>
              </w:rPr>
            </w:pPr>
            <w:r>
              <w:rPr>
                <w:rFonts w:ascii="Times New Roman" w:hAnsi="Times New Roman" w:cs="Times New Roman"/>
                <w:b/>
              </w:rPr>
              <w:t>Total</w:t>
            </w:r>
            <w:r w:rsidR="0080465E">
              <w:rPr>
                <w:rFonts w:ascii="Times New Roman" w:hAnsi="Times New Roman" w:cs="Times New Roman"/>
                <w:b/>
              </w:rPr>
              <w:t>s</w:t>
            </w:r>
          </w:p>
        </w:tc>
        <w:tc>
          <w:tcPr>
            <w:tcW w:w="1800" w:type="dxa"/>
            <w:tcBorders>
              <w:top w:val="single" w:sz="4" w:space="0" w:color="auto"/>
              <w:left w:val="single" w:sz="4" w:space="0" w:color="auto"/>
              <w:bottom w:val="single" w:sz="4" w:space="0" w:color="auto"/>
              <w:right w:val="single" w:sz="4" w:space="0" w:color="auto"/>
            </w:tcBorders>
            <w:vAlign w:val="center"/>
          </w:tcPr>
          <w:p w:rsidR="009E4E29" w:rsidP="001101C2" w14:paraId="471F141A" w14:textId="26E141B5">
            <w:pPr>
              <w:rPr>
                <w:rFonts w:ascii="Times New Roman" w:hAnsi="Times New Roman" w:cs="Times New Roman"/>
                <w:b/>
              </w:rPr>
            </w:pPr>
            <w:r>
              <w:rPr>
                <w:rFonts w:ascii="Times New Roman" w:hAnsi="Times New Roman" w:cs="Times New Roman"/>
                <w:b/>
              </w:rPr>
              <w:t>820</w:t>
            </w:r>
          </w:p>
        </w:tc>
        <w:tc>
          <w:tcPr>
            <w:tcW w:w="1530" w:type="dxa"/>
            <w:tcBorders>
              <w:top w:val="single" w:sz="4" w:space="0" w:color="auto"/>
              <w:left w:val="single" w:sz="4" w:space="0" w:color="auto"/>
              <w:bottom w:val="single" w:sz="4" w:space="0" w:color="auto"/>
              <w:right w:val="single" w:sz="4" w:space="0" w:color="auto"/>
            </w:tcBorders>
            <w:vAlign w:val="center"/>
          </w:tcPr>
          <w:p w:rsidR="009E4E29" w:rsidP="001101C2" w14:paraId="3DEB06B1" w14:textId="001CDC40">
            <w:pPr>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E4E29" w:rsidP="001101C2" w14:paraId="7C6C89F1" w14:textId="740F35D1">
            <w:pPr>
              <w:rPr>
                <w:rFonts w:ascii="Times New Roman" w:hAnsi="Times New Roman" w:cs="Times New Roman"/>
                <w:b/>
              </w:rPr>
            </w:pPr>
            <w:r>
              <w:rPr>
                <w:rFonts w:ascii="Times New Roman" w:hAnsi="Times New Roman" w:cs="Times New Roman"/>
                <w:b/>
              </w:rPr>
              <w:t>205 hours</w:t>
            </w:r>
          </w:p>
        </w:tc>
      </w:tr>
      <w:bookmarkEnd w:id="1"/>
    </w:tbl>
    <w:p w:rsidR="0088254A" w:rsidP="008C4CF3" w14:paraId="4139D958" w14:textId="77777777">
      <w:pPr>
        <w:spacing w:line="240" w:lineRule="auto"/>
        <w:rPr>
          <w:rFonts w:ascii="Times New Roman" w:eastAsia="Times New Roman" w:hAnsi="Times New Roman" w:cs="Times New Roman"/>
          <w:sz w:val="24"/>
          <w:szCs w:val="24"/>
        </w:rPr>
      </w:pPr>
    </w:p>
    <w:p w:rsidR="000E2A09" w:rsidP="008C4CF3" w14:paraId="01C2C1BD" w14:textId="77777777">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Institutional Review Board</w:t>
      </w:r>
    </w:p>
    <w:p w:rsidR="000E2A09" w:rsidRPr="00727ABF" w:rsidP="008C4CF3" w14:paraId="09FCC79F" w14:textId="721DC4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NORC at the University of Chicago’s Institutional Review Board (IRB) </w:t>
      </w:r>
      <w:r w:rsidR="00EF466A">
        <w:rPr>
          <w:rFonts w:ascii="Times New Roman" w:eastAsia="Times New Roman" w:hAnsi="Times New Roman" w:cs="Times New Roman"/>
          <w:sz w:val="24"/>
          <w:szCs w:val="24"/>
        </w:rPr>
        <w:t xml:space="preserve">reviewed the project per 28 CFR 46 and </w:t>
      </w:r>
      <w:r>
        <w:rPr>
          <w:rFonts w:ascii="Times New Roman" w:eastAsia="Times New Roman" w:hAnsi="Times New Roman" w:cs="Times New Roman"/>
          <w:sz w:val="24"/>
          <w:szCs w:val="24"/>
        </w:rPr>
        <w:t xml:space="preserve">determined </w:t>
      </w:r>
      <w:r w:rsidR="00727AB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all aspects of the project do not meet the definition of human </w:t>
      </w:r>
      <w:r>
        <w:rPr>
          <w:rFonts w:ascii="Times New Roman" w:eastAsia="Times New Roman" w:hAnsi="Times New Roman" w:cs="Times New Roman"/>
          <w:sz w:val="24"/>
          <w:szCs w:val="24"/>
        </w:rPr>
        <w:t>subjects</w:t>
      </w:r>
      <w:r>
        <w:rPr>
          <w:rFonts w:ascii="Times New Roman" w:eastAsia="Times New Roman" w:hAnsi="Times New Roman" w:cs="Times New Roman"/>
          <w:sz w:val="24"/>
          <w:szCs w:val="24"/>
        </w:rPr>
        <w:t xml:space="preserve"> </w:t>
      </w:r>
      <w:r w:rsidR="00EF466A">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Attachment C</w:t>
      </w:r>
      <w:r w:rsidRPr="00727AB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E2A09" w:rsidP="008C4CF3" w14:paraId="1F2B6EED" w14:textId="77777777">
      <w:pPr>
        <w:spacing w:line="240" w:lineRule="auto"/>
        <w:rPr>
          <w:rFonts w:ascii="Times New Roman" w:eastAsia="Times New Roman" w:hAnsi="Times New Roman" w:cs="Times New Roman"/>
          <w:b/>
          <w:bCs/>
          <w:sz w:val="24"/>
          <w:szCs w:val="24"/>
          <w:u w:val="single"/>
        </w:rPr>
      </w:pPr>
    </w:p>
    <w:p w:rsidR="0088254A" w:rsidRPr="00AD10C7" w:rsidP="008C4CF3" w14:paraId="3A98F159" w14:textId="1EE0550C">
      <w:pPr>
        <w:spacing w:line="240" w:lineRule="auto"/>
        <w:rPr>
          <w:rFonts w:ascii="Times New Roman" w:eastAsia="Times New Roman" w:hAnsi="Times New Roman" w:cs="Times New Roman"/>
          <w:b/>
          <w:bCs/>
          <w:sz w:val="24"/>
          <w:szCs w:val="24"/>
          <w:u w:val="single"/>
        </w:rPr>
      </w:pPr>
      <w:r w:rsidRPr="00AD10C7">
        <w:rPr>
          <w:rFonts w:ascii="Times New Roman" w:eastAsia="Times New Roman" w:hAnsi="Times New Roman" w:cs="Times New Roman"/>
          <w:b/>
          <w:bCs/>
          <w:sz w:val="24"/>
          <w:szCs w:val="24"/>
          <w:u w:val="single"/>
        </w:rPr>
        <w:t>Contact Information</w:t>
      </w:r>
    </w:p>
    <w:p w:rsidR="00DB0A13" w:rsidRPr="008C7132" w:rsidP="00DB0A13" w14:paraId="43D76A95"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00DB0A13" w:rsidP="00DB0A13" w14:paraId="49C3ABC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B0A13" w:rsidP="00DB0A13" w14:paraId="54FE5179" w14:textId="0112D00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Erica Grasmick</w:t>
      </w:r>
    </w:p>
    <w:p w:rsidR="00DB0A13" w:rsidP="00DB0A13" w14:paraId="552B6CC2" w14:textId="65975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Statistician</w:t>
      </w:r>
    </w:p>
    <w:p w:rsidR="00DB0A13" w:rsidP="00DB0A13" w14:paraId="79F8BD47" w14:textId="3CB86B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Bureau of Justice Statistics</w:t>
      </w:r>
    </w:p>
    <w:p w:rsidR="00DB0A13" w:rsidP="00DB0A13" w14:paraId="09F5F58D" w14:textId="2ED36C3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Department of Justice</w:t>
      </w:r>
    </w:p>
    <w:p w:rsidR="00DB0A13" w:rsidP="00DB0A13" w14:paraId="7FEAC4C7" w14:textId="3196AB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810 7</w:t>
      </w:r>
      <w:r w:rsidRPr="00DB0A1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NW</w:t>
      </w:r>
    </w:p>
    <w:p w:rsidR="00DB0A13" w:rsidP="00DB0A13" w14:paraId="7C36F91F" w14:textId="208C85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20531</w:t>
      </w:r>
    </w:p>
    <w:p w:rsidR="00DB0A13" w:rsidP="00DB0A13" w14:paraId="49E1ECFA" w14:textId="2E4E2A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Phone: (202) 598-7355</w:t>
      </w:r>
    </w:p>
    <w:p w:rsidR="00DB0A13" w:rsidP="00DB0A13" w14:paraId="07B4C117" w14:textId="5F4167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history="1">
        <w:r w:rsidRPr="000F14ED">
          <w:rPr>
            <w:rStyle w:val="Hyperlink"/>
            <w:rFonts w:ascii="Times New Roman" w:eastAsia="Times New Roman" w:hAnsi="Times New Roman" w:cs="Times New Roman"/>
            <w:sz w:val="24"/>
            <w:szCs w:val="24"/>
          </w:rPr>
          <w:t>Erica.Grasmick@usdoj.gov</w:t>
        </w:r>
      </w:hyperlink>
    </w:p>
    <w:p w:rsidR="00DB0A13" w:rsidP="00DB0A13" w14:paraId="2BB0573C" w14:textId="30F616A3">
      <w:pPr>
        <w:spacing w:after="0" w:line="240" w:lineRule="auto"/>
        <w:rPr>
          <w:rFonts w:ascii="Times New Roman" w:eastAsia="Times New Roman" w:hAnsi="Times New Roman" w:cs="Times New Roman"/>
          <w:sz w:val="24"/>
          <w:szCs w:val="24"/>
        </w:rPr>
      </w:pPr>
    </w:p>
    <w:p w:rsidR="00DB0A13" w:rsidP="00DB0A13" w14:paraId="6BCF4ABF" w14:textId="77777777">
      <w:pPr>
        <w:spacing w:after="0" w:line="240" w:lineRule="auto"/>
        <w:rPr>
          <w:rFonts w:ascii="Times New Roman" w:eastAsia="Times New Roman" w:hAnsi="Times New Roman" w:cs="Times New Roman"/>
          <w:sz w:val="24"/>
          <w:szCs w:val="24"/>
        </w:rPr>
      </w:pPr>
    </w:p>
    <w:p w:rsidR="00DB0A13" w:rsidP="000B6E61" w14:paraId="11D48204" w14:textId="6A73C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Attachments</w:t>
      </w:r>
    </w:p>
    <w:p w:rsidR="00BE0857" w:rsidRPr="00727ABF" w:rsidP="00727ABF" w14:paraId="0B89009B" w14:textId="4BC47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7ABF" w:rsidR="000B6E61">
        <w:rPr>
          <w:rFonts w:ascii="Times New Roman" w:eastAsia="Times New Roman" w:hAnsi="Times New Roman" w:cs="Times New Roman"/>
          <w:sz w:val="24"/>
          <w:szCs w:val="24"/>
        </w:rPr>
        <w:t>Proposed email and phone outreach scripts</w:t>
      </w:r>
    </w:p>
    <w:p w:rsidR="00BE0857" w:rsidRPr="00727ABF" w:rsidP="00727ABF" w14:paraId="3C9000DB" w14:textId="11B9C4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7ABF">
        <w:rPr>
          <w:rFonts w:ascii="Times New Roman" w:eastAsia="Times New Roman" w:hAnsi="Times New Roman" w:cs="Times New Roman"/>
          <w:sz w:val="24"/>
          <w:szCs w:val="24"/>
        </w:rPr>
        <w:t>Proposed phone outreach scripts</w:t>
      </w:r>
    </w:p>
    <w:p w:rsidR="00BE0857" w:rsidRPr="00727ABF" w:rsidP="00727ABF" w14:paraId="52FA23BC" w14:textId="4DEC79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84F70">
        <w:rPr>
          <w:rFonts w:ascii="Times New Roman" w:eastAsia="Times New Roman" w:hAnsi="Times New Roman" w:cs="Times New Roman"/>
          <w:sz w:val="24"/>
          <w:szCs w:val="24"/>
        </w:rPr>
        <w:t>NORC IRB determination</w:t>
      </w:r>
      <w:r w:rsidRPr="00727ABF">
        <w:rPr>
          <w:rFonts w:ascii="Times New Roman" w:eastAsia="Times New Roman" w:hAnsi="Times New Roman" w:cs="Times New Roman"/>
          <w:sz w:val="24"/>
          <w:szCs w:val="24"/>
        </w:rPr>
        <w:t xml:space="preserve"> </w:t>
      </w:r>
    </w:p>
    <w:p w:rsidR="00B24F48" w:rsidP="00BC4F83" w14:paraId="3C000735" w14:textId="3F121E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D: </w:t>
      </w:r>
      <w:r>
        <w:rPr>
          <w:rFonts w:ascii="Times New Roman" w:hAnsi="Times New Roman" w:cs="Times New Roman"/>
          <w:sz w:val="24"/>
          <w:szCs w:val="24"/>
        </w:rPr>
        <w:tab/>
        <w:t>Proposed data elements</w:t>
      </w:r>
    </w:p>
    <w:sectPr w:rsidSect="00E50D6B">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Lato Bold">
    <w:altName w:val="Calibri"/>
    <w:panose1 w:val="00000000000000000000"/>
    <w:charset w:val="00"/>
    <w:family w:val="roman"/>
    <w:notTrueType/>
    <w:pitch w:val="default"/>
  </w:font>
  <w:font w:name="Lato Medium">
    <w:charset w:val="00"/>
    <w:family w:val="swiss"/>
    <w:pitch w:val="variable"/>
    <w:sig w:usb0="E10002FF" w:usb1="5000ECFF" w:usb2="00000021" w:usb3="00000000" w:csb0="0000019F" w:csb1="00000000"/>
  </w:font>
  <w:font w:name="Lato Regular">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Lato">
    <w:altName w:val="Segoe UI"/>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283498"/>
      <w:docPartObj>
        <w:docPartGallery w:val="Page Numbers (Bottom of Page)"/>
        <w:docPartUnique/>
      </w:docPartObj>
    </w:sdtPr>
    <w:sdtEndPr>
      <w:rPr>
        <w:rFonts w:ascii="Times New Roman" w:hAnsi="Times New Roman" w:cs="Times New Roman"/>
        <w:noProof/>
      </w:rPr>
    </w:sdtEndPr>
    <w:sdtContent>
      <w:p w:rsidR="00C57BF8" w:rsidRPr="001F4521" w14:paraId="4EE2893F" w14:textId="5E043CEC">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AF2038">
          <w:rPr>
            <w:rFonts w:ascii="Times New Roman" w:hAnsi="Times New Roman" w:cs="Times New Roman"/>
            <w:noProof/>
          </w:rPr>
          <w:t>8</w:t>
        </w:r>
        <w:r w:rsidRPr="001F4521">
          <w:rPr>
            <w:rFonts w:ascii="Times New Roman" w:hAnsi="Times New Roman" w:cs="Times New Roman"/>
            <w:noProof/>
          </w:rPr>
          <w:fldChar w:fldCharType="end"/>
        </w:r>
      </w:p>
    </w:sdtContent>
  </w:sdt>
  <w:p w:rsidR="00C57BF8" w14:paraId="63B823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3C06" w:rsidP="00B92907" w14:paraId="7C9E80B7" w14:textId="77777777">
      <w:pPr>
        <w:spacing w:after="0" w:line="240" w:lineRule="auto"/>
      </w:pPr>
      <w:r>
        <w:separator/>
      </w:r>
    </w:p>
  </w:footnote>
  <w:footnote w:type="continuationSeparator" w:id="1">
    <w:p w:rsidR="00D83C06" w:rsidP="00B92907" w14:paraId="56A29DCE" w14:textId="77777777">
      <w:pPr>
        <w:spacing w:after="0" w:line="240" w:lineRule="auto"/>
      </w:pPr>
      <w:r>
        <w:continuationSeparator/>
      </w:r>
    </w:p>
  </w:footnote>
  <w:footnote w:type="continuationNotice" w:id="2">
    <w:p w:rsidR="00D83C06" w14:paraId="2EC671D2" w14:textId="77777777">
      <w:pPr>
        <w:spacing w:after="0" w:line="240" w:lineRule="auto"/>
      </w:pPr>
    </w:p>
  </w:footnote>
  <w:footnote w:id="3">
    <w:p w:rsidR="00525267" w:rsidRPr="00525267" w14:paraId="7BF0AD10" w14:textId="04DD24D5">
      <w:pPr>
        <w:pStyle w:val="FootnoteText"/>
      </w:pPr>
      <w:r>
        <w:rPr>
          <w:rStyle w:val="FootnoteReference"/>
        </w:rPr>
        <w:footnoteRef/>
      </w:r>
      <w:r>
        <w:t xml:space="preserve"> </w:t>
      </w:r>
      <w:r>
        <w:t>Hussemann</w:t>
      </w:r>
      <w:r>
        <w:t xml:space="preserve">, J., Adams, W., Davies, A., Hall, H., Lyon, J. and Hu, C. (2021). </w:t>
      </w:r>
      <w:r>
        <w:rPr>
          <w:i/>
          <w:iCs/>
        </w:rPr>
        <w:t>Survey of Publicly Appointed Defense Attorneys: Design Study.</w:t>
      </w:r>
      <w:r>
        <w:t xml:space="preserve"> </w:t>
      </w:r>
      <w:r w:rsidR="00C23A1B">
        <w:t xml:space="preserve">NCJ 252676, available at: </w:t>
      </w:r>
      <w:hyperlink r:id="rId1" w:history="1">
        <w:r w:rsidRPr="001F70F3" w:rsidR="00C23A1B">
          <w:rPr>
            <w:rStyle w:val="Hyperlink"/>
          </w:rPr>
          <w:t>https://www.ojp.gov/pdffiles1/bjs/grants/252676.pdf</w:t>
        </w:r>
      </w:hyperlink>
      <w:r>
        <w:t xml:space="preserve">. </w:t>
      </w:r>
    </w:p>
  </w:footnote>
  <w:footnote w:id="4">
    <w:p w:rsidR="00F7491E" w:rsidRPr="0013200C" w14:paraId="25B7E69A" w14:textId="23589C29">
      <w:pPr>
        <w:pStyle w:val="FootnoteText"/>
        <w:rPr>
          <w:rFonts w:ascii="Times New Roman" w:hAnsi="Times New Roman" w:cs="Times New Roman"/>
        </w:rPr>
      </w:pPr>
      <w:r w:rsidRPr="0013200C">
        <w:rPr>
          <w:rStyle w:val="FootnoteReference"/>
          <w:rFonts w:ascii="Times New Roman" w:hAnsi="Times New Roman" w:cs="Times New Roman"/>
        </w:rPr>
        <w:footnoteRef/>
      </w:r>
      <w:r w:rsidRPr="0013200C">
        <w:rPr>
          <w:rFonts w:ascii="Times New Roman" w:hAnsi="Times New Roman" w:cs="Times New Roman"/>
        </w:rPr>
        <w:t xml:space="preserve"> Even some decentralized states, such as Texas, may be able to provide an existing list of offices within the state. For example, the Texas Indigent Defense Commission tracks and reports the number of</w:t>
      </w:r>
      <w:r>
        <w:rPr>
          <w:rFonts w:ascii="Times New Roman" w:hAnsi="Times New Roman" w:cs="Times New Roman"/>
        </w:rPr>
        <w:t xml:space="preserve"> county and regional</w:t>
      </w:r>
      <w:r w:rsidRPr="0013200C">
        <w:rPr>
          <w:rFonts w:ascii="Times New Roman" w:hAnsi="Times New Roman" w:cs="Times New Roman"/>
        </w:rPr>
        <w:t xml:space="preserve"> public defense offices on their website: https://www.tidc.texas.gov/improvement/system-building/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19" w14:paraId="17BEF0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3116"/>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063DC2"/>
    <w:multiLevelType w:val="hybridMultilevel"/>
    <w:tmpl w:val="D78E1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425450"/>
    <w:multiLevelType w:val="multilevel"/>
    <w:tmpl w:val="7A1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E4721"/>
    <w:multiLevelType w:val="hybridMultilevel"/>
    <w:tmpl w:val="F33C006C"/>
    <w:lvl w:ilvl="0">
      <w:start w:val="1"/>
      <w:numFmt w:val="upperRoman"/>
      <w:lvlText w:val="%1."/>
      <w:lvlJc w:val="left"/>
      <w:pPr>
        <w:ind w:left="1080" w:hanging="72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3337EE"/>
    <w:multiLevelType w:val="multilevel"/>
    <w:tmpl w:val="C7C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FF5822"/>
    <w:multiLevelType w:val="multilevel"/>
    <w:tmpl w:val="C76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152BA8"/>
    <w:multiLevelType w:val="hybridMultilevel"/>
    <w:tmpl w:val="EC60D1EC"/>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8647A"/>
    <w:multiLevelType w:val="hybridMultilevel"/>
    <w:tmpl w:val="808C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9B7BAB"/>
    <w:multiLevelType w:val="multilevel"/>
    <w:tmpl w:val="412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D234F4"/>
    <w:multiLevelType w:val="hybridMultilevel"/>
    <w:tmpl w:val="C9DA6CAE"/>
    <w:lvl w:ilvl="0">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1C152EF"/>
    <w:multiLevelType w:val="multilevel"/>
    <w:tmpl w:val="C0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9B69E1"/>
    <w:multiLevelType w:val="multilevel"/>
    <w:tmpl w:val="594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CA7ED6"/>
    <w:multiLevelType w:val="multilevel"/>
    <w:tmpl w:val="79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E52F28"/>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FA6FF9"/>
    <w:multiLevelType w:val="hybridMultilevel"/>
    <w:tmpl w:val="42CA8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866E31"/>
    <w:multiLevelType w:val="multilevel"/>
    <w:tmpl w:val="1E1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D90622E"/>
    <w:multiLevelType w:val="multilevel"/>
    <w:tmpl w:val="A7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0A75DC5"/>
    <w:multiLevelType w:val="multilevel"/>
    <w:tmpl w:val="33A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1CD7D9D"/>
    <w:multiLevelType w:val="multilevel"/>
    <w:tmpl w:val="A0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87238E"/>
    <w:multiLevelType w:val="multilevel"/>
    <w:tmpl w:val="7F1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8E3D80"/>
    <w:multiLevelType w:val="multilevel"/>
    <w:tmpl w:val="0B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1B4991"/>
    <w:multiLevelType w:val="multilevel"/>
    <w:tmpl w:val="22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63A2F1C"/>
    <w:multiLevelType w:val="multilevel"/>
    <w:tmpl w:val="F9C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F00E78"/>
    <w:multiLevelType w:val="multilevel"/>
    <w:tmpl w:val="97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A14081C"/>
    <w:multiLevelType w:val="hybridMultilevel"/>
    <w:tmpl w:val="8D8A821A"/>
    <w:lvl w:ilvl="0">
      <w:start w:val="1"/>
      <w:numFmt w:val="decimal"/>
      <w:pStyle w:val="EndnoteText"/>
      <w:lvlText w:val="%1."/>
      <w:lvlJc w:val="left"/>
      <w:pPr>
        <w:ind w:left="720" w:hanging="360"/>
      </w:pPr>
      <w:rPr>
        <w:rFonts w:ascii="Lato Bold" w:hAnsi="Lato Bold"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23430E"/>
    <w:multiLevelType w:val="multilevel"/>
    <w:tmpl w:val="88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D6D6F81"/>
    <w:multiLevelType w:val="multilevel"/>
    <w:tmpl w:val="E4E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0700225"/>
    <w:multiLevelType w:val="hybridMultilevel"/>
    <w:tmpl w:val="BCF49118"/>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1252212"/>
    <w:multiLevelType w:val="hybridMultilevel"/>
    <w:tmpl w:val="6F883BDC"/>
    <w:lvl w:ilvl="0">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4B0559"/>
    <w:multiLevelType w:val="hybridMultilevel"/>
    <w:tmpl w:val="D21AB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B72ABF"/>
    <w:multiLevelType w:val="hybridMultilevel"/>
    <w:tmpl w:val="FC5033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721DA8"/>
    <w:multiLevelType w:val="hybridMultilevel"/>
    <w:tmpl w:val="BC8CC878"/>
    <w:lvl w:ilvl="0">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
    <w:nsid w:val="41BE6A80"/>
    <w:multiLevelType w:val="multilevel"/>
    <w:tmpl w:val="124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2C00AB3"/>
    <w:multiLevelType w:val="multilevel"/>
    <w:tmpl w:val="40E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5493B30"/>
    <w:multiLevelType w:val="multilevel"/>
    <w:tmpl w:val="A78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5A45570"/>
    <w:multiLevelType w:val="hybridMultilevel"/>
    <w:tmpl w:val="CBBC8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82A36A9"/>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E870FB"/>
    <w:multiLevelType w:val="multilevel"/>
    <w:tmpl w:val="46E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F23494B"/>
    <w:multiLevelType w:val="multilevel"/>
    <w:tmpl w:val="EE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FDD1D60"/>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3390004"/>
    <w:multiLevelType w:val="multilevel"/>
    <w:tmpl w:val="819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40D3AE8"/>
    <w:multiLevelType w:val="hybridMultilevel"/>
    <w:tmpl w:val="2EAC0C84"/>
    <w:lvl w:ilvl="0">
      <w:start w:val="1"/>
      <w:numFmt w:val="bullet"/>
      <w:pStyle w:val="NORC-Bullet1"/>
      <w:lvlText w:val=""/>
      <w:lvlJc w:val="left"/>
      <w:pPr>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A040FCA"/>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CD21CEC"/>
    <w:multiLevelType w:val="multilevel"/>
    <w:tmpl w:val="A5E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1A70C9F"/>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EC62B0"/>
    <w:multiLevelType w:val="multilevel"/>
    <w:tmpl w:val="83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516422A"/>
    <w:multiLevelType w:val="hybridMultilevel"/>
    <w:tmpl w:val="C82E488C"/>
    <w:lvl w:ilvl="0">
      <w:start w:val="25"/>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7">
    <w:nsid w:val="66C72881"/>
    <w:multiLevelType w:val="hybridMultilevel"/>
    <w:tmpl w:val="2AB6D2F4"/>
    <w:lvl w:ilvl="0">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2F2AF7"/>
    <w:multiLevelType w:val="hybridMultilevel"/>
    <w:tmpl w:val="F9A25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C647C49"/>
    <w:multiLevelType w:val="multilevel"/>
    <w:tmpl w:val="7D0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6E2A7E67"/>
    <w:multiLevelType w:val="hybridMultilevel"/>
    <w:tmpl w:val="97505F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1AF052D"/>
    <w:multiLevelType w:val="multilevel"/>
    <w:tmpl w:val="722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4536398"/>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5C7164C"/>
    <w:multiLevelType w:val="multilevel"/>
    <w:tmpl w:val="28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7D31BF2"/>
    <w:multiLevelType w:val="hybridMultilevel"/>
    <w:tmpl w:val="01AC7A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F06A0F"/>
    <w:multiLevelType w:val="multilevel"/>
    <w:tmpl w:val="07B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C615769"/>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042019"/>
    <w:multiLevelType w:val="hybridMultilevel"/>
    <w:tmpl w:val="22CA1B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FC154B2"/>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28981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553201">
    <w:abstractNumId w:val="50"/>
  </w:num>
  <w:num w:numId="3" w16cid:durableId="792406171">
    <w:abstractNumId w:val="14"/>
  </w:num>
  <w:num w:numId="4" w16cid:durableId="1958219159">
    <w:abstractNumId w:val="52"/>
  </w:num>
  <w:num w:numId="5" w16cid:durableId="588735308">
    <w:abstractNumId w:val="39"/>
  </w:num>
  <w:num w:numId="6" w16cid:durableId="380599023">
    <w:abstractNumId w:val="0"/>
  </w:num>
  <w:num w:numId="7" w16cid:durableId="1806463637">
    <w:abstractNumId w:val="36"/>
  </w:num>
  <w:num w:numId="8" w16cid:durableId="19419156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90986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8839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336561">
    <w:abstractNumId w:val="31"/>
  </w:num>
  <w:num w:numId="12" w16cid:durableId="107625629">
    <w:abstractNumId w:val="47"/>
  </w:num>
  <w:num w:numId="13" w16cid:durableId="1986817415">
    <w:abstractNumId w:val="28"/>
  </w:num>
  <w:num w:numId="14" w16cid:durableId="436483844">
    <w:abstractNumId w:val="9"/>
  </w:num>
  <w:num w:numId="15" w16cid:durableId="1358046807">
    <w:abstractNumId w:val="24"/>
  </w:num>
  <w:num w:numId="16" w16cid:durableId="1966816438">
    <w:abstractNumId w:val="49"/>
  </w:num>
  <w:num w:numId="17" w16cid:durableId="1156992262">
    <w:abstractNumId w:val="29"/>
  </w:num>
  <w:num w:numId="18" w16cid:durableId="1629891086">
    <w:abstractNumId w:val="17"/>
  </w:num>
  <w:num w:numId="19" w16cid:durableId="1244490049">
    <w:abstractNumId w:val="18"/>
  </w:num>
  <w:num w:numId="20" w16cid:durableId="845169794">
    <w:abstractNumId w:val="5"/>
  </w:num>
  <w:num w:numId="21" w16cid:durableId="1305966264">
    <w:abstractNumId w:val="20"/>
  </w:num>
  <w:num w:numId="22" w16cid:durableId="856965263">
    <w:abstractNumId w:val="12"/>
  </w:num>
  <w:num w:numId="23" w16cid:durableId="1312096504">
    <w:abstractNumId w:val="40"/>
  </w:num>
  <w:num w:numId="24" w16cid:durableId="339894637">
    <w:abstractNumId w:val="53"/>
  </w:num>
  <w:num w:numId="25" w16cid:durableId="344601634">
    <w:abstractNumId w:val="15"/>
  </w:num>
  <w:num w:numId="26" w16cid:durableId="1421102182">
    <w:abstractNumId w:val="25"/>
  </w:num>
  <w:num w:numId="27" w16cid:durableId="1016419592">
    <w:abstractNumId w:val="11"/>
  </w:num>
  <w:num w:numId="28" w16cid:durableId="1198008453">
    <w:abstractNumId w:val="10"/>
  </w:num>
  <w:num w:numId="29" w16cid:durableId="1846438404">
    <w:abstractNumId w:val="22"/>
  </w:num>
  <w:num w:numId="30" w16cid:durableId="505099248">
    <w:abstractNumId w:val="45"/>
  </w:num>
  <w:num w:numId="31" w16cid:durableId="985939762">
    <w:abstractNumId w:val="43"/>
  </w:num>
  <w:num w:numId="32" w16cid:durableId="1005521066">
    <w:abstractNumId w:val="8"/>
  </w:num>
  <w:num w:numId="33" w16cid:durableId="499740322">
    <w:abstractNumId w:val="38"/>
  </w:num>
  <w:num w:numId="34" w16cid:durableId="540747994">
    <w:abstractNumId w:val="4"/>
  </w:num>
  <w:num w:numId="35" w16cid:durableId="727193279">
    <w:abstractNumId w:val="2"/>
  </w:num>
  <w:num w:numId="36" w16cid:durableId="2110659187">
    <w:abstractNumId w:val="32"/>
  </w:num>
  <w:num w:numId="37" w16cid:durableId="1291087354">
    <w:abstractNumId w:val="55"/>
  </w:num>
  <w:num w:numId="38" w16cid:durableId="1982617987">
    <w:abstractNumId w:val="33"/>
  </w:num>
  <w:num w:numId="39" w16cid:durableId="1729916228">
    <w:abstractNumId w:val="23"/>
  </w:num>
  <w:num w:numId="40" w16cid:durableId="1789857526">
    <w:abstractNumId w:val="16"/>
  </w:num>
  <w:num w:numId="41" w16cid:durableId="573123191">
    <w:abstractNumId w:val="21"/>
  </w:num>
  <w:num w:numId="42" w16cid:durableId="445274828">
    <w:abstractNumId w:val="37"/>
  </w:num>
  <w:num w:numId="43" w16cid:durableId="236867792">
    <w:abstractNumId w:val="19"/>
  </w:num>
  <w:num w:numId="44" w16cid:durableId="1579244611">
    <w:abstractNumId w:val="34"/>
  </w:num>
  <w:num w:numId="45" w16cid:durableId="1552110491">
    <w:abstractNumId w:val="26"/>
  </w:num>
  <w:num w:numId="46" w16cid:durableId="1347634677">
    <w:abstractNumId w:val="51"/>
  </w:num>
  <w:num w:numId="47" w16cid:durableId="1839810397">
    <w:abstractNumId w:val="6"/>
  </w:num>
  <w:num w:numId="48" w16cid:durableId="281619771">
    <w:abstractNumId w:val="56"/>
  </w:num>
  <w:num w:numId="49" w16cid:durableId="531455315">
    <w:abstractNumId w:val="13"/>
  </w:num>
  <w:num w:numId="50" w16cid:durableId="1612974285">
    <w:abstractNumId w:val="57"/>
  </w:num>
  <w:num w:numId="51" w16cid:durableId="86657118">
    <w:abstractNumId w:val="54"/>
  </w:num>
  <w:num w:numId="52" w16cid:durableId="1496219529">
    <w:abstractNumId w:val="46"/>
  </w:num>
  <w:num w:numId="53" w16cid:durableId="732046265">
    <w:abstractNumId w:val="3"/>
  </w:num>
  <w:num w:numId="54" w16cid:durableId="1321881514">
    <w:abstractNumId w:val="48"/>
  </w:num>
  <w:num w:numId="55" w16cid:durableId="124278693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1080336">
    <w:abstractNumId w:val="1"/>
  </w:num>
  <w:num w:numId="57" w16cid:durableId="1896622735">
    <w:abstractNumId w:val="7"/>
  </w:num>
  <w:num w:numId="58" w16cid:durableId="695304121">
    <w:abstractNumId w:val="35"/>
  </w:num>
  <w:num w:numId="59" w16cid:durableId="710347602">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E9"/>
    <w:rsid w:val="000002C3"/>
    <w:rsid w:val="00001C53"/>
    <w:rsid w:val="00002BDB"/>
    <w:rsid w:val="00003C59"/>
    <w:rsid w:val="0000434A"/>
    <w:rsid w:val="000045B6"/>
    <w:rsid w:val="00005186"/>
    <w:rsid w:val="000056DE"/>
    <w:rsid w:val="000060F7"/>
    <w:rsid w:val="00007940"/>
    <w:rsid w:val="00010190"/>
    <w:rsid w:val="0001156E"/>
    <w:rsid w:val="0001257A"/>
    <w:rsid w:val="00013209"/>
    <w:rsid w:val="000148F4"/>
    <w:rsid w:val="000149D8"/>
    <w:rsid w:val="00015B5F"/>
    <w:rsid w:val="000161DB"/>
    <w:rsid w:val="0001722D"/>
    <w:rsid w:val="00022C97"/>
    <w:rsid w:val="00022ECC"/>
    <w:rsid w:val="0002389B"/>
    <w:rsid w:val="00025C19"/>
    <w:rsid w:val="00026BFA"/>
    <w:rsid w:val="00026C74"/>
    <w:rsid w:val="00027EDB"/>
    <w:rsid w:val="00030B7D"/>
    <w:rsid w:val="00033377"/>
    <w:rsid w:val="0003460A"/>
    <w:rsid w:val="00035BA1"/>
    <w:rsid w:val="00040AB2"/>
    <w:rsid w:val="00040D6A"/>
    <w:rsid w:val="00040F80"/>
    <w:rsid w:val="00041245"/>
    <w:rsid w:val="00041DD9"/>
    <w:rsid w:val="00044F0C"/>
    <w:rsid w:val="00045856"/>
    <w:rsid w:val="00047F1A"/>
    <w:rsid w:val="00050BC9"/>
    <w:rsid w:val="00050DB2"/>
    <w:rsid w:val="00052CA4"/>
    <w:rsid w:val="00053A8D"/>
    <w:rsid w:val="00054245"/>
    <w:rsid w:val="00054C6A"/>
    <w:rsid w:val="0005546D"/>
    <w:rsid w:val="00055C36"/>
    <w:rsid w:val="00056F87"/>
    <w:rsid w:val="00057567"/>
    <w:rsid w:val="00057E0F"/>
    <w:rsid w:val="00060997"/>
    <w:rsid w:val="0006290E"/>
    <w:rsid w:val="00062C75"/>
    <w:rsid w:val="000636F7"/>
    <w:rsid w:val="000646DF"/>
    <w:rsid w:val="00066220"/>
    <w:rsid w:val="00067C8D"/>
    <w:rsid w:val="00070D7D"/>
    <w:rsid w:val="00072034"/>
    <w:rsid w:val="00072ADF"/>
    <w:rsid w:val="00073651"/>
    <w:rsid w:val="00080B4F"/>
    <w:rsid w:val="00080EBF"/>
    <w:rsid w:val="00082C5D"/>
    <w:rsid w:val="00082EFC"/>
    <w:rsid w:val="000830F1"/>
    <w:rsid w:val="00084650"/>
    <w:rsid w:val="000854B1"/>
    <w:rsid w:val="00086A4C"/>
    <w:rsid w:val="0008711A"/>
    <w:rsid w:val="00087A07"/>
    <w:rsid w:val="00087EDA"/>
    <w:rsid w:val="0009002D"/>
    <w:rsid w:val="000907F6"/>
    <w:rsid w:val="000915CB"/>
    <w:rsid w:val="000934CE"/>
    <w:rsid w:val="000946F0"/>
    <w:rsid w:val="000967F5"/>
    <w:rsid w:val="000971BD"/>
    <w:rsid w:val="00097805"/>
    <w:rsid w:val="000A0F8D"/>
    <w:rsid w:val="000A21F8"/>
    <w:rsid w:val="000A367C"/>
    <w:rsid w:val="000A3902"/>
    <w:rsid w:val="000A5356"/>
    <w:rsid w:val="000A7EBE"/>
    <w:rsid w:val="000B09D9"/>
    <w:rsid w:val="000B0A6C"/>
    <w:rsid w:val="000B6E61"/>
    <w:rsid w:val="000B7CC9"/>
    <w:rsid w:val="000C22CB"/>
    <w:rsid w:val="000C3B4C"/>
    <w:rsid w:val="000C6CFF"/>
    <w:rsid w:val="000D4F39"/>
    <w:rsid w:val="000D5D0B"/>
    <w:rsid w:val="000E0BA9"/>
    <w:rsid w:val="000E1E47"/>
    <w:rsid w:val="000E2A09"/>
    <w:rsid w:val="000E3588"/>
    <w:rsid w:val="000E3990"/>
    <w:rsid w:val="000E4CD1"/>
    <w:rsid w:val="000F0608"/>
    <w:rsid w:val="000F0A56"/>
    <w:rsid w:val="000F14ED"/>
    <w:rsid w:val="000F1EA7"/>
    <w:rsid w:val="000F2B36"/>
    <w:rsid w:val="000F6DBD"/>
    <w:rsid w:val="000F7EB7"/>
    <w:rsid w:val="001004F9"/>
    <w:rsid w:val="00102052"/>
    <w:rsid w:val="0010251C"/>
    <w:rsid w:val="00103583"/>
    <w:rsid w:val="001041BB"/>
    <w:rsid w:val="0010443A"/>
    <w:rsid w:val="001076B9"/>
    <w:rsid w:val="00107DA5"/>
    <w:rsid w:val="00110053"/>
    <w:rsid w:val="001101C2"/>
    <w:rsid w:val="00111B31"/>
    <w:rsid w:val="00113545"/>
    <w:rsid w:val="00113CED"/>
    <w:rsid w:val="001144F6"/>
    <w:rsid w:val="00114D37"/>
    <w:rsid w:val="00115833"/>
    <w:rsid w:val="001159F0"/>
    <w:rsid w:val="00115F5E"/>
    <w:rsid w:val="00120FB5"/>
    <w:rsid w:val="00122078"/>
    <w:rsid w:val="001266F6"/>
    <w:rsid w:val="0013200C"/>
    <w:rsid w:val="00132023"/>
    <w:rsid w:val="00134EBE"/>
    <w:rsid w:val="00135521"/>
    <w:rsid w:val="001355CE"/>
    <w:rsid w:val="00136541"/>
    <w:rsid w:val="00136955"/>
    <w:rsid w:val="00137085"/>
    <w:rsid w:val="00137917"/>
    <w:rsid w:val="00147B9F"/>
    <w:rsid w:val="00153297"/>
    <w:rsid w:val="0015444C"/>
    <w:rsid w:val="00154C5F"/>
    <w:rsid w:val="00156DAC"/>
    <w:rsid w:val="00157D76"/>
    <w:rsid w:val="00161090"/>
    <w:rsid w:val="001620FB"/>
    <w:rsid w:val="001628DD"/>
    <w:rsid w:val="00163370"/>
    <w:rsid w:val="001636AA"/>
    <w:rsid w:val="00163B75"/>
    <w:rsid w:val="00163DAE"/>
    <w:rsid w:val="00165D60"/>
    <w:rsid w:val="0016775A"/>
    <w:rsid w:val="00167E93"/>
    <w:rsid w:val="001711D9"/>
    <w:rsid w:val="00173B90"/>
    <w:rsid w:val="0017665D"/>
    <w:rsid w:val="0017679C"/>
    <w:rsid w:val="001779E6"/>
    <w:rsid w:val="001808E1"/>
    <w:rsid w:val="00182A24"/>
    <w:rsid w:val="0018566D"/>
    <w:rsid w:val="0018568D"/>
    <w:rsid w:val="00185A1B"/>
    <w:rsid w:val="00191758"/>
    <w:rsid w:val="0019494E"/>
    <w:rsid w:val="00194CCE"/>
    <w:rsid w:val="0019690A"/>
    <w:rsid w:val="00196E7D"/>
    <w:rsid w:val="001974A1"/>
    <w:rsid w:val="001A0DDE"/>
    <w:rsid w:val="001A2D3A"/>
    <w:rsid w:val="001A4CF3"/>
    <w:rsid w:val="001A583A"/>
    <w:rsid w:val="001A5A45"/>
    <w:rsid w:val="001A5FD6"/>
    <w:rsid w:val="001A739B"/>
    <w:rsid w:val="001B010E"/>
    <w:rsid w:val="001B07FB"/>
    <w:rsid w:val="001B0DFC"/>
    <w:rsid w:val="001B22CD"/>
    <w:rsid w:val="001B2DDA"/>
    <w:rsid w:val="001B333C"/>
    <w:rsid w:val="001B432C"/>
    <w:rsid w:val="001B594A"/>
    <w:rsid w:val="001B61F3"/>
    <w:rsid w:val="001B6E10"/>
    <w:rsid w:val="001B75D3"/>
    <w:rsid w:val="001C0FB6"/>
    <w:rsid w:val="001C4BDB"/>
    <w:rsid w:val="001C7C34"/>
    <w:rsid w:val="001D04DF"/>
    <w:rsid w:val="001D05DE"/>
    <w:rsid w:val="001D22B0"/>
    <w:rsid w:val="001D2A67"/>
    <w:rsid w:val="001D2B81"/>
    <w:rsid w:val="001D4C52"/>
    <w:rsid w:val="001D6B88"/>
    <w:rsid w:val="001D7C45"/>
    <w:rsid w:val="001E0CE1"/>
    <w:rsid w:val="001E14D7"/>
    <w:rsid w:val="001E1DCE"/>
    <w:rsid w:val="001E3186"/>
    <w:rsid w:val="001E598A"/>
    <w:rsid w:val="001E5E79"/>
    <w:rsid w:val="001E655C"/>
    <w:rsid w:val="001E77DA"/>
    <w:rsid w:val="001F1E5F"/>
    <w:rsid w:val="001F1E7C"/>
    <w:rsid w:val="001F2CC8"/>
    <w:rsid w:val="001F359F"/>
    <w:rsid w:val="001F38BC"/>
    <w:rsid w:val="001F3986"/>
    <w:rsid w:val="001F42A4"/>
    <w:rsid w:val="001F4390"/>
    <w:rsid w:val="001F4521"/>
    <w:rsid w:val="001F49F7"/>
    <w:rsid w:val="001F6BE6"/>
    <w:rsid w:val="001F70F3"/>
    <w:rsid w:val="001F7E0D"/>
    <w:rsid w:val="00200187"/>
    <w:rsid w:val="00201C9F"/>
    <w:rsid w:val="00204165"/>
    <w:rsid w:val="00205315"/>
    <w:rsid w:val="00205522"/>
    <w:rsid w:val="002055BE"/>
    <w:rsid w:val="0020747B"/>
    <w:rsid w:val="00210248"/>
    <w:rsid w:val="00210AE5"/>
    <w:rsid w:val="002124A5"/>
    <w:rsid w:val="002124CB"/>
    <w:rsid w:val="002129DF"/>
    <w:rsid w:val="0021340A"/>
    <w:rsid w:val="00214DF7"/>
    <w:rsid w:val="00215E97"/>
    <w:rsid w:val="00215FE1"/>
    <w:rsid w:val="00216288"/>
    <w:rsid w:val="0021706E"/>
    <w:rsid w:val="0022059C"/>
    <w:rsid w:val="002213C5"/>
    <w:rsid w:val="0022147D"/>
    <w:rsid w:val="00221B55"/>
    <w:rsid w:val="00221BEE"/>
    <w:rsid w:val="0022390B"/>
    <w:rsid w:val="00224487"/>
    <w:rsid w:val="00226671"/>
    <w:rsid w:val="00231D7E"/>
    <w:rsid w:val="00236F46"/>
    <w:rsid w:val="00237091"/>
    <w:rsid w:val="00242877"/>
    <w:rsid w:val="00242FF2"/>
    <w:rsid w:val="002455D2"/>
    <w:rsid w:val="00245999"/>
    <w:rsid w:val="00245F5C"/>
    <w:rsid w:val="002462BE"/>
    <w:rsid w:val="00246975"/>
    <w:rsid w:val="00246BD9"/>
    <w:rsid w:val="00250D2F"/>
    <w:rsid w:val="00252AF9"/>
    <w:rsid w:val="00254004"/>
    <w:rsid w:val="00254138"/>
    <w:rsid w:val="00257177"/>
    <w:rsid w:val="00257C1C"/>
    <w:rsid w:val="00260231"/>
    <w:rsid w:val="002616B4"/>
    <w:rsid w:val="002616E9"/>
    <w:rsid w:val="00263865"/>
    <w:rsid w:val="00264542"/>
    <w:rsid w:val="002645A1"/>
    <w:rsid w:val="002666CD"/>
    <w:rsid w:val="00266CA0"/>
    <w:rsid w:val="00270D1B"/>
    <w:rsid w:val="00271A6A"/>
    <w:rsid w:val="002726B3"/>
    <w:rsid w:val="00272726"/>
    <w:rsid w:val="00273277"/>
    <w:rsid w:val="00273BDB"/>
    <w:rsid w:val="002746FB"/>
    <w:rsid w:val="0027572A"/>
    <w:rsid w:val="00277280"/>
    <w:rsid w:val="00277800"/>
    <w:rsid w:val="00277A93"/>
    <w:rsid w:val="00282E6A"/>
    <w:rsid w:val="00283FCD"/>
    <w:rsid w:val="002844A2"/>
    <w:rsid w:val="0028586F"/>
    <w:rsid w:val="00286532"/>
    <w:rsid w:val="002875F6"/>
    <w:rsid w:val="00290640"/>
    <w:rsid w:val="00293717"/>
    <w:rsid w:val="00294DFE"/>
    <w:rsid w:val="00295A8C"/>
    <w:rsid w:val="0029616A"/>
    <w:rsid w:val="002974BE"/>
    <w:rsid w:val="002A0061"/>
    <w:rsid w:val="002A0E15"/>
    <w:rsid w:val="002A174D"/>
    <w:rsid w:val="002A26ED"/>
    <w:rsid w:val="002A4133"/>
    <w:rsid w:val="002A4A30"/>
    <w:rsid w:val="002A6680"/>
    <w:rsid w:val="002B0FD8"/>
    <w:rsid w:val="002B12A4"/>
    <w:rsid w:val="002B332A"/>
    <w:rsid w:val="002B4570"/>
    <w:rsid w:val="002B502D"/>
    <w:rsid w:val="002B5F4B"/>
    <w:rsid w:val="002C0352"/>
    <w:rsid w:val="002C0777"/>
    <w:rsid w:val="002C2BF0"/>
    <w:rsid w:val="002C4F6E"/>
    <w:rsid w:val="002C60E5"/>
    <w:rsid w:val="002C76F9"/>
    <w:rsid w:val="002C7E1F"/>
    <w:rsid w:val="002D0020"/>
    <w:rsid w:val="002D094B"/>
    <w:rsid w:val="002D1CDC"/>
    <w:rsid w:val="002D264A"/>
    <w:rsid w:val="002D4BF1"/>
    <w:rsid w:val="002D63A2"/>
    <w:rsid w:val="002E3364"/>
    <w:rsid w:val="002E3E84"/>
    <w:rsid w:val="002E5309"/>
    <w:rsid w:val="002F012E"/>
    <w:rsid w:val="002F0843"/>
    <w:rsid w:val="002F0E77"/>
    <w:rsid w:val="002F120C"/>
    <w:rsid w:val="002F1AB4"/>
    <w:rsid w:val="002F2106"/>
    <w:rsid w:val="002F2233"/>
    <w:rsid w:val="002F2961"/>
    <w:rsid w:val="002F38E8"/>
    <w:rsid w:val="002F6079"/>
    <w:rsid w:val="002F63C3"/>
    <w:rsid w:val="002F6414"/>
    <w:rsid w:val="002F69C8"/>
    <w:rsid w:val="002F7E5B"/>
    <w:rsid w:val="00300CFD"/>
    <w:rsid w:val="00301269"/>
    <w:rsid w:val="003022FB"/>
    <w:rsid w:val="003030D2"/>
    <w:rsid w:val="00306896"/>
    <w:rsid w:val="0030760B"/>
    <w:rsid w:val="00310177"/>
    <w:rsid w:val="00310ED8"/>
    <w:rsid w:val="003124FF"/>
    <w:rsid w:val="00313A25"/>
    <w:rsid w:val="00314500"/>
    <w:rsid w:val="0031665B"/>
    <w:rsid w:val="0031776A"/>
    <w:rsid w:val="00320898"/>
    <w:rsid w:val="00320CDC"/>
    <w:rsid w:val="0032403E"/>
    <w:rsid w:val="00325972"/>
    <w:rsid w:val="00325B86"/>
    <w:rsid w:val="00327237"/>
    <w:rsid w:val="003277B2"/>
    <w:rsid w:val="003303C0"/>
    <w:rsid w:val="00333DFE"/>
    <w:rsid w:val="00333E3B"/>
    <w:rsid w:val="00334411"/>
    <w:rsid w:val="00336B0F"/>
    <w:rsid w:val="00336CDC"/>
    <w:rsid w:val="003371E8"/>
    <w:rsid w:val="00337D96"/>
    <w:rsid w:val="003435D5"/>
    <w:rsid w:val="00343DEC"/>
    <w:rsid w:val="003440B9"/>
    <w:rsid w:val="00344B98"/>
    <w:rsid w:val="0034512F"/>
    <w:rsid w:val="003451B5"/>
    <w:rsid w:val="003461D9"/>
    <w:rsid w:val="0034637A"/>
    <w:rsid w:val="00346541"/>
    <w:rsid w:val="003470E3"/>
    <w:rsid w:val="0034799C"/>
    <w:rsid w:val="00351B6D"/>
    <w:rsid w:val="00356469"/>
    <w:rsid w:val="003600AF"/>
    <w:rsid w:val="00361C43"/>
    <w:rsid w:val="003649A4"/>
    <w:rsid w:val="00365BD9"/>
    <w:rsid w:val="00365FE8"/>
    <w:rsid w:val="00366476"/>
    <w:rsid w:val="00366C5F"/>
    <w:rsid w:val="00367547"/>
    <w:rsid w:val="003712C4"/>
    <w:rsid w:val="00371866"/>
    <w:rsid w:val="00373E0F"/>
    <w:rsid w:val="00374FD3"/>
    <w:rsid w:val="00375392"/>
    <w:rsid w:val="003759E9"/>
    <w:rsid w:val="00376ED6"/>
    <w:rsid w:val="00377EF0"/>
    <w:rsid w:val="0038033A"/>
    <w:rsid w:val="00380DE4"/>
    <w:rsid w:val="0038253E"/>
    <w:rsid w:val="003853E3"/>
    <w:rsid w:val="003903DD"/>
    <w:rsid w:val="00392552"/>
    <w:rsid w:val="00393D6C"/>
    <w:rsid w:val="00394978"/>
    <w:rsid w:val="0039759F"/>
    <w:rsid w:val="00397BBC"/>
    <w:rsid w:val="003A0203"/>
    <w:rsid w:val="003A08D7"/>
    <w:rsid w:val="003A13D0"/>
    <w:rsid w:val="003A2108"/>
    <w:rsid w:val="003A2216"/>
    <w:rsid w:val="003A2B2E"/>
    <w:rsid w:val="003A48A9"/>
    <w:rsid w:val="003A4F2B"/>
    <w:rsid w:val="003A61AF"/>
    <w:rsid w:val="003A6EA5"/>
    <w:rsid w:val="003B0231"/>
    <w:rsid w:val="003B0BA0"/>
    <w:rsid w:val="003B1F56"/>
    <w:rsid w:val="003B2BD4"/>
    <w:rsid w:val="003B2BDC"/>
    <w:rsid w:val="003B40DE"/>
    <w:rsid w:val="003B578B"/>
    <w:rsid w:val="003B7D5D"/>
    <w:rsid w:val="003C024B"/>
    <w:rsid w:val="003C0A1A"/>
    <w:rsid w:val="003C0D5B"/>
    <w:rsid w:val="003C118C"/>
    <w:rsid w:val="003C1733"/>
    <w:rsid w:val="003C19E9"/>
    <w:rsid w:val="003C1A54"/>
    <w:rsid w:val="003C2FEE"/>
    <w:rsid w:val="003C35A5"/>
    <w:rsid w:val="003C3C1D"/>
    <w:rsid w:val="003C46C0"/>
    <w:rsid w:val="003C754D"/>
    <w:rsid w:val="003D006B"/>
    <w:rsid w:val="003D05A7"/>
    <w:rsid w:val="003D0826"/>
    <w:rsid w:val="003D0AF7"/>
    <w:rsid w:val="003D12A6"/>
    <w:rsid w:val="003D19C1"/>
    <w:rsid w:val="003D329B"/>
    <w:rsid w:val="003D39A2"/>
    <w:rsid w:val="003D4D98"/>
    <w:rsid w:val="003D4F27"/>
    <w:rsid w:val="003D70DC"/>
    <w:rsid w:val="003D7381"/>
    <w:rsid w:val="003E0388"/>
    <w:rsid w:val="003E0457"/>
    <w:rsid w:val="003E1C86"/>
    <w:rsid w:val="003E5679"/>
    <w:rsid w:val="003E5A19"/>
    <w:rsid w:val="003E62CC"/>
    <w:rsid w:val="003E670D"/>
    <w:rsid w:val="003E730F"/>
    <w:rsid w:val="003F0165"/>
    <w:rsid w:val="003F0764"/>
    <w:rsid w:val="003F09F1"/>
    <w:rsid w:val="003F0E0B"/>
    <w:rsid w:val="003F57E2"/>
    <w:rsid w:val="003F71FE"/>
    <w:rsid w:val="003F7427"/>
    <w:rsid w:val="003F7C14"/>
    <w:rsid w:val="00400503"/>
    <w:rsid w:val="00401497"/>
    <w:rsid w:val="00401B22"/>
    <w:rsid w:val="00401FB4"/>
    <w:rsid w:val="004026C3"/>
    <w:rsid w:val="00403012"/>
    <w:rsid w:val="004031EA"/>
    <w:rsid w:val="00403FAB"/>
    <w:rsid w:val="004052BE"/>
    <w:rsid w:val="00405B97"/>
    <w:rsid w:val="0040619F"/>
    <w:rsid w:val="00410C66"/>
    <w:rsid w:val="00411A6B"/>
    <w:rsid w:val="00411C0D"/>
    <w:rsid w:val="0041225D"/>
    <w:rsid w:val="00413120"/>
    <w:rsid w:val="00413439"/>
    <w:rsid w:val="004140C0"/>
    <w:rsid w:val="00414ADB"/>
    <w:rsid w:val="00415D08"/>
    <w:rsid w:val="00416805"/>
    <w:rsid w:val="0042062A"/>
    <w:rsid w:val="0042160A"/>
    <w:rsid w:val="004228AF"/>
    <w:rsid w:val="00423625"/>
    <w:rsid w:val="004236A3"/>
    <w:rsid w:val="004254B8"/>
    <w:rsid w:val="0042574A"/>
    <w:rsid w:val="00425B68"/>
    <w:rsid w:val="0042654B"/>
    <w:rsid w:val="00426E06"/>
    <w:rsid w:val="0042700E"/>
    <w:rsid w:val="004274A0"/>
    <w:rsid w:val="00427637"/>
    <w:rsid w:val="004308C2"/>
    <w:rsid w:val="00430D92"/>
    <w:rsid w:val="0043171D"/>
    <w:rsid w:val="00431AB7"/>
    <w:rsid w:val="004334F2"/>
    <w:rsid w:val="004347F1"/>
    <w:rsid w:val="004349D8"/>
    <w:rsid w:val="0043643A"/>
    <w:rsid w:val="00437860"/>
    <w:rsid w:val="00441889"/>
    <w:rsid w:val="00443F51"/>
    <w:rsid w:val="0044463E"/>
    <w:rsid w:val="00447480"/>
    <w:rsid w:val="004477D0"/>
    <w:rsid w:val="00452D28"/>
    <w:rsid w:val="00453607"/>
    <w:rsid w:val="00454809"/>
    <w:rsid w:val="00460BB3"/>
    <w:rsid w:val="0046235D"/>
    <w:rsid w:val="004636FE"/>
    <w:rsid w:val="00465F34"/>
    <w:rsid w:val="00465F81"/>
    <w:rsid w:val="004660C2"/>
    <w:rsid w:val="0047014D"/>
    <w:rsid w:val="00470B4C"/>
    <w:rsid w:val="0047227A"/>
    <w:rsid w:val="00472C9A"/>
    <w:rsid w:val="00473EC8"/>
    <w:rsid w:val="00474130"/>
    <w:rsid w:val="004753E9"/>
    <w:rsid w:val="00476AB6"/>
    <w:rsid w:val="00477CA4"/>
    <w:rsid w:val="0048191F"/>
    <w:rsid w:val="00481A5E"/>
    <w:rsid w:val="00481E2F"/>
    <w:rsid w:val="00482ED1"/>
    <w:rsid w:val="00483B9D"/>
    <w:rsid w:val="00483C03"/>
    <w:rsid w:val="004846F9"/>
    <w:rsid w:val="00485C50"/>
    <w:rsid w:val="004874C1"/>
    <w:rsid w:val="00490D4F"/>
    <w:rsid w:val="004915EF"/>
    <w:rsid w:val="004918AB"/>
    <w:rsid w:val="0049442E"/>
    <w:rsid w:val="0049478D"/>
    <w:rsid w:val="004959F0"/>
    <w:rsid w:val="00497B81"/>
    <w:rsid w:val="004A0265"/>
    <w:rsid w:val="004A0BD9"/>
    <w:rsid w:val="004A23F5"/>
    <w:rsid w:val="004A24B1"/>
    <w:rsid w:val="004A33EB"/>
    <w:rsid w:val="004A388A"/>
    <w:rsid w:val="004A3947"/>
    <w:rsid w:val="004A4046"/>
    <w:rsid w:val="004A5817"/>
    <w:rsid w:val="004A612B"/>
    <w:rsid w:val="004A7310"/>
    <w:rsid w:val="004B0EF3"/>
    <w:rsid w:val="004B20D8"/>
    <w:rsid w:val="004B309A"/>
    <w:rsid w:val="004B3671"/>
    <w:rsid w:val="004B5B8B"/>
    <w:rsid w:val="004C01C5"/>
    <w:rsid w:val="004C05B8"/>
    <w:rsid w:val="004C06D1"/>
    <w:rsid w:val="004C0949"/>
    <w:rsid w:val="004C2594"/>
    <w:rsid w:val="004C2B5C"/>
    <w:rsid w:val="004C542E"/>
    <w:rsid w:val="004C6432"/>
    <w:rsid w:val="004D1CC0"/>
    <w:rsid w:val="004D1EE9"/>
    <w:rsid w:val="004D2801"/>
    <w:rsid w:val="004D2E99"/>
    <w:rsid w:val="004D6DCC"/>
    <w:rsid w:val="004E1258"/>
    <w:rsid w:val="004E21C4"/>
    <w:rsid w:val="004E2F07"/>
    <w:rsid w:val="004E3DD5"/>
    <w:rsid w:val="004E431D"/>
    <w:rsid w:val="004E670E"/>
    <w:rsid w:val="004E6C54"/>
    <w:rsid w:val="004E6C7E"/>
    <w:rsid w:val="004E793F"/>
    <w:rsid w:val="004F066F"/>
    <w:rsid w:val="004F0EE5"/>
    <w:rsid w:val="004F118F"/>
    <w:rsid w:val="004F247E"/>
    <w:rsid w:val="004F3C03"/>
    <w:rsid w:val="004F5A8B"/>
    <w:rsid w:val="004F5EF6"/>
    <w:rsid w:val="004F7F31"/>
    <w:rsid w:val="00500B43"/>
    <w:rsid w:val="00500E8D"/>
    <w:rsid w:val="00500E92"/>
    <w:rsid w:val="00502069"/>
    <w:rsid w:val="00502284"/>
    <w:rsid w:val="005028B1"/>
    <w:rsid w:val="00505C66"/>
    <w:rsid w:val="005062C2"/>
    <w:rsid w:val="00506E43"/>
    <w:rsid w:val="005072EE"/>
    <w:rsid w:val="00507738"/>
    <w:rsid w:val="00511500"/>
    <w:rsid w:val="00511771"/>
    <w:rsid w:val="00515499"/>
    <w:rsid w:val="00516347"/>
    <w:rsid w:val="005165ED"/>
    <w:rsid w:val="005177E2"/>
    <w:rsid w:val="005207BF"/>
    <w:rsid w:val="00520A06"/>
    <w:rsid w:val="00521605"/>
    <w:rsid w:val="00522F94"/>
    <w:rsid w:val="00522FF4"/>
    <w:rsid w:val="00523743"/>
    <w:rsid w:val="005244A2"/>
    <w:rsid w:val="00525267"/>
    <w:rsid w:val="00525B85"/>
    <w:rsid w:val="0053083C"/>
    <w:rsid w:val="0053095F"/>
    <w:rsid w:val="00531CDF"/>
    <w:rsid w:val="00535218"/>
    <w:rsid w:val="0053644E"/>
    <w:rsid w:val="00537DFE"/>
    <w:rsid w:val="00541B46"/>
    <w:rsid w:val="00542770"/>
    <w:rsid w:val="00542BE6"/>
    <w:rsid w:val="00542F12"/>
    <w:rsid w:val="005430E8"/>
    <w:rsid w:val="00547959"/>
    <w:rsid w:val="0055133B"/>
    <w:rsid w:val="0055136C"/>
    <w:rsid w:val="00552CD8"/>
    <w:rsid w:val="00553A0E"/>
    <w:rsid w:val="00554960"/>
    <w:rsid w:val="0055545F"/>
    <w:rsid w:val="0055591A"/>
    <w:rsid w:val="005600C8"/>
    <w:rsid w:val="00560D74"/>
    <w:rsid w:val="005613A1"/>
    <w:rsid w:val="005619A0"/>
    <w:rsid w:val="00562141"/>
    <w:rsid w:val="0056245B"/>
    <w:rsid w:val="00566994"/>
    <w:rsid w:val="00566D97"/>
    <w:rsid w:val="00570B02"/>
    <w:rsid w:val="00570F4D"/>
    <w:rsid w:val="0057332B"/>
    <w:rsid w:val="0057365D"/>
    <w:rsid w:val="00574CAB"/>
    <w:rsid w:val="005761CA"/>
    <w:rsid w:val="0057622F"/>
    <w:rsid w:val="005767CA"/>
    <w:rsid w:val="00576F82"/>
    <w:rsid w:val="0057728C"/>
    <w:rsid w:val="005772EB"/>
    <w:rsid w:val="00580E31"/>
    <w:rsid w:val="0058221C"/>
    <w:rsid w:val="00583DC1"/>
    <w:rsid w:val="00585637"/>
    <w:rsid w:val="005862AE"/>
    <w:rsid w:val="005869F4"/>
    <w:rsid w:val="00586AFE"/>
    <w:rsid w:val="005872A0"/>
    <w:rsid w:val="00587AB4"/>
    <w:rsid w:val="00590C30"/>
    <w:rsid w:val="00591E09"/>
    <w:rsid w:val="005927ED"/>
    <w:rsid w:val="0059362C"/>
    <w:rsid w:val="00593BAE"/>
    <w:rsid w:val="0059440B"/>
    <w:rsid w:val="00594CAC"/>
    <w:rsid w:val="00595189"/>
    <w:rsid w:val="00595B38"/>
    <w:rsid w:val="00596A98"/>
    <w:rsid w:val="005A051D"/>
    <w:rsid w:val="005A1579"/>
    <w:rsid w:val="005A1EEC"/>
    <w:rsid w:val="005A202E"/>
    <w:rsid w:val="005A302F"/>
    <w:rsid w:val="005A4500"/>
    <w:rsid w:val="005A587A"/>
    <w:rsid w:val="005A68FD"/>
    <w:rsid w:val="005A6C28"/>
    <w:rsid w:val="005A7917"/>
    <w:rsid w:val="005A7EA6"/>
    <w:rsid w:val="005B1DD5"/>
    <w:rsid w:val="005B2687"/>
    <w:rsid w:val="005B38DC"/>
    <w:rsid w:val="005B3E2A"/>
    <w:rsid w:val="005B46FD"/>
    <w:rsid w:val="005B4A48"/>
    <w:rsid w:val="005B564D"/>
    <w:rsid w:val="005C00BF"/>
    <w:rsid w:val="005C0959"/>
    <w:rsid w:val="005C1797"/>
    <w:rsid w:val="005C1DB2"/>
    <w:rsid w:val="005C340B"/>
    <w:rsid w:val="005C4300"/>
    <w:rsid w:val="005C4C89"/>
    <w:rsid w:val="005C4ED7"/>
    <w:rsid w:val="005C5409"/>
    <w:rsid w:val="005C567C"/>
    <w:rsid w:val="005C737A"/>
    <w:rsid w:val="005C7DAF"/>
    <w:rsid w:val="005D20C7"/>
    <w:rsid w:val="005D2A36"/>
    <w:rsid w:val="005D5066"/>
    <w:rsid w:val="005D566D"/>
    <w:rsid w:val="005D5DFA"/>
    <w:rsid w:val="005D62DC"/>
    <w:rsid w:val="005D6965"/>
    <w:rsid w:val="005D7D72"/>
    <w:rsid w:val="005E00CA"/>
    <w:rsid w:val="005E1193"/>
    <w:rsid w:val="005E1CD0"/>
    <w:rsid w:val="005E3E2E"/>
    <w:rsid w:val="005E4D43"/>
    <w:rsid w:val="005E529B"/>
    <w:rsid w:val="005E564B"/>
    <w:rsid w:val="005F107B"/>
    <w:rsid w:val="005F32A4"/>
    <w:rsid w:val="005F3E2F"/>
    <w:rsid w:val="005F3E64"/>
    <w:rsid w:val="005F42BF"/>
    <w:rsid w:val="005F49DF"/>
    <w:rsid w:val="005F4D5C"/>
    <w:rsid w:val="005F53C2"/>
    <w:rsid w:val="005F60FE"/>
    <w:rsid w:val="005F68DE"/>
    <w:rsid w:val="005F7549"/>
    <w:rsid w:val="005F76C7"/>
    <w:rsid w:val="005F7C01"/>
    <w:rsid w:val="00600FB2"/>
    <w:rsid w:val="0060215E"/>
    <w:rsid w:val="00603E50"/>
    <w:rsid w:val="00605060"/>
    <w:rsid w:val="0060653D"/>
    <w:rsid w:val="006111DF"/>
    <w:rsid w:val="006114DA"/>
    <w:rsid w:val="006117E2"/>
    <w:rsid w:val="00611815"/>
    <w:rsid w:val="00614383"/>
    <w:rsid w:val="00615E1B"/>
    <w:rsid w:val="006175F5"/>
    <w:rsid w:val="00620D61"/>
    <w:rsid w:val="006222B0"/>
    <w:rsid w:val="00622418"/>
    <w:rsid w:val="006227C9"/>
    <w:rsid w:val="00622857"/>
    <w:rsid w:val="006230C1"/>
    <w:rsid w:val="00624D26"/>
    <w:rsid w:val="0062604F"/>
    <w:rsid w:val="006301EC"/>
    <w:rsid w:val="0063137D"/>
    <w:rsid w:val="006320D6"/>
    <w:rsid w:val="0063305A"/>
    <w:rsid w:val="00635494"/>
    <w:rsid w:val="00641243"/>
    <w:rsid w:val="00643BF8"/>
    <w:rsid w:val="00643C10"/>
    <w:rsid w:val="00644D46"/>
    <w:rsid w:val="0064583C"/>
    <w:rsid w:val="00645B65"/>
    <w:rsid w:val="00647752"/>
    <w:rsid w:val="00650A41"/>
    <w:rsid w:val="0065257A"/>
    <w:rsid w:val="00657F6D"/>
    <w:rsid w:val="006605A5"/>
    <w:rsid w:val="00660697"/>
    <w:rsid w:val="00662BD1"/>
    <w:rsid w:val="00663884"/>
    <w:rsid w:val="00663B0E"/>
    <w:rsid w:val="00664DD2"/>
    <w:rsid w:val="00670A41"/>
    <w:rsid w:val="00671534"/>
    <w:rsid w:val="0067192D"/>
    <w:rsid w:val="00673226"/>
    <w:rsid w:val="006734DD"/>
    <w:rsid w:val="00673D43"/>
    <w:rsid w:val="00680748"/>
    <w:rsid w:val="0068076C"/>
    <w:rsid w:val="00682104"/>
    <w:rsid w:val="00682826"/>
    <w:rsid w:val="006829BB"/>
    <w:rsid w:val="00684D0A"/>
    <w:rsid w:val="00684F70"/>
    <w:rsid w:val="00684FF0"/>
    <w:rsid w:val="00685966"/>
    <w:rsid w:val="00691ADB"/>
    <w:rsid w:val="00691CBB"/>
    <w:rsid w:val="00691F6A"/>
    <w:rsid w:val="006924BF"/>
    <w:rsid w:val="006929F5"/>
    <w:rsid w:val="006945BA"/>
    <w:rsid w:val="00695305"/>
    <w:rsid w:val="0069599C"/>
    <w:rsid w:val="00696DE1"/>
    <w:rsid w:val="006A1755"/>
    <w:rsid w:val="006A32B7"/>
    <w:rsid w:val="006A3E3A"/>
    <w:rsid w:val="006A642D"/>
    <w:rsid w:val="006B11B9"/>
    <w:rsid w:val="006B1D83"/>
    <w:rsid w:val="006B245F"/>
    <w:rsid w:val="006B24FA"/>
    <w:rsid w:val="006B3468"/>
    <w:rsid w:val="006B42EB"/>
    <w:rsid w:val="006B5231"/>
    <w:rsid w:val="006B7034"/>
    <w:rsid w:val="006B72F6"/>
    <w:rsid w:val="006B76B5"/>
    <w:rsid w:val="006B7AB7"/>
    <w:rsid w:val="006C025A"/>
    <w:rsid w:val="006C199E"/>
    <w:rsid w:val="006C1BAD"/>
    <w:rsid w:val="006C36F4"/>
    <w:rsid w:val="006D0D08"/>
    <w:rsid w:val="006D2301"/>
    <w:rsid w:val="006D2F85"/>
    <w:rsid w:val="006D44CE"/>
    <w:rsid w:val="006D4546"/>
    <w:rsid w:val="006D5979"/>
    <w:rsid w:val="006D5C3C"/>
    <w:rsid w:val="006D5F7D"/>
    <w:rsid w:val="006D639A"/>
    <w:rsid w:val="006D6A4D"/>
    <w:rsid w:val="006D72B5"/>
    <w:rsid w:val="006E04F1"/>
    <w:rsid w:val="006E07C3"/>
    <w:rsid w:val="006E1A10"/>
    <w:rsid w:val="006E29BC"/>
    <w:rsid w:val="006E2CF3"/>
    <w:rsid w:val="006E3F38"/>
    <w:rsid w:val="006E571C"/>
    <w:rsid w:val="006E61FA"/>
    <w:rsid w:val="006E6CE3"/>
    <w:rsid w:val="006F11E1"/>
    <w:rsid w:val="006F2582"/>
    <w:rsid w:val="006F2602"/>
    <w:rsid w:val="006F29DA"/>
    <w:rsid w:val="006F2CBC"/>
    <w:rsid w:val="006F3585"/>
    <w:rsid w:val="006F4875"/>
    <w:rsid w:val="006F66E5"/>
    <w:rsid w:val="006F6ADC"/>
    <w:rsid w:val="00700137"/>
    <w:rsid w:val="00700F8C"/>
    <w:rsid w:val="007020A9"/>
    <w:rsid w:val="00702234"/>
    <w:rsid w:val="007023D6"/>
    <w:rsid w:val="00702AD9"/>
    <w:rsid w:val="00702AFF"/>
    <w:rsid w:val="007030FF"/>
    <w:rsid w:val="00704D74"/>
    <w:rsid w:val="00705608"/>
    <w:rsid w:val="00705E9F"/>
    <w:rsid w:val="00707922"/>
    <w:rsid w:val="00707C33"/>
    <w:rsid w:val="00707CCA"/>
    <w:rsid w:val="00712881"/>
    <w:rsid w:val="00712C1D"/>
    <w:rsid w:val="0071308E"/>
    <w:rsid w:val="00713A9B"/>
    <w:rsid w:val="00714CC1"/>
    <w:rsid w:val="0071746D"/>
    <w:rsid w:val="0071760C"/>
    <w:rsid w:val="007179A0"/>
    <w:rsid w:val="00720958"/>
    <w:rsid w:val="00720DFA"/>
    <w:rsid w:val="007216EF"/>
    <w:rsid w:val="00724CB6"/>
    <w:rsid w:val="0072685C"/>
    <w:rsid w:val="00726ACA"/>
    <w:rsid w:val="007276C8"/>
    <w:rsid w:val="00727ABF"/>
    <w:rsid w:val="0073523F"/>
    <w:rsid w:val="007363BF"/>
    <w:rsid w:val="00740EE3"/>
    <w:rsid w:val="00743278"/>
    <w:rsid w:val="00744503"/>
    <w:rsid w:val="00745049"/>
    <w:rsid w:val="00745201"/>
    <w:rsid w:val="007459A0"/>
    <w:rsid w:val="00746150"/>
    <w:rsid w:val="0075115E"/>
    <w:rsid w:val="0075251F"/>
    <w:rsid w:val="00752D30"/>
    <w:rsid w:val="007538D6"/>
    <w:rsid w:val="00753EE6"/>
    <w:rsid w:val="00755239"/>
    <w:rsid w:val="0075657E"/>
    <w:rsid w:val="007613CD"/>
    <w:rsid w:val="007613F6"/>
    <w:rsid w:val="00761550"/>
    <w:rsid w:val="007620BD"/>
    <w:rsid w:val="00763E93"/>
    <w:rsid w:val="007646DB"/>
    <w:rsid w:val="00765E38"/>
    <w:rsid w:val="00766ACD"/>
    <w:rsid w:val="007679A3"/>
    <w:rsid w:val="00767F7B"/>
    <w:rsid w:val="007718D7"/>
    <w:rsid w:val="00772D9E"/>
    <w:rsid w:val="007759D9"/>
    <w:rsid w:val="00775E53"/>
    <w:rsid w:val="007770F7"/>
    <w:rsid w:val="00777BA3"/>
    <w:rsid w:val="00781886"/>
    <w:rsid w:val="007839AE"/>
    <w:rsid w:val="007847DB"/>
    <w:rsid w:val="00786DCB"/>
    <w:rsid w:val="0078720C"/>
    <w:rsid w:val="00787FE7"/>
    <w:rsid w:val="00791004"/>
    <w:rsid w:val="007925E4"/>
    <w:rsid w:val="00793BC6"/>
    <w:rsid w:val="007947CF"/>
    <w:rsid w:val="0079558F"/>
    <w:rsid w:val="00796040"/>
    <w:rsid w:val="00797BEF"/>
    <w:rsid w:val="007A0A40"/>
    <w:rsid w:val="007A4C19"/>
    <w:rsid w:val="007A60A1"/>
    <w:rsid w:val="007B3CCD"/>
    <w:rsid w:val="007B5F9E"/>
    <w:rsid w:val="007C10E1"/>
    <w:rsid w:val="007C2327"/>
    <w:rsid w:val="007C2700"/>
    <w:rsid w:val="007C3447"/>
    <w:rsid w:val="007C4415"/>
    <w:rsid w:val="007C4C35"/>
    <w:rsid w:val="007C5E64"/>
    <w:rsid w:val="007D1265"/>
    <w:rsid w:val="007D243C"/>
    <w:rsid w:val="007D3720"/>
    <w:rsid w:val="007D3DDD"/>
    <w:rsid w:val="007E00E9"/>
    <w:rsid w:val="007E0560"/>
    <w:rsid w:val="007E10F2"/>
    <w:rsid w:val="007E1D70"/>
    <w:rsid w:val="007E1EFF"/>
    <w:rsid w:val="007E2778"/>
    <w:rsid w:val="007E3DE4"/>
    <w:rsid w:val="007E6EC5"/>
    <w:rsid w:val="007F2527"/>
    <w:rsid w:val="007F430F"/>
    <w:rsid w:val="007F48B8"/>
    <w:rsid w:val="007F5446"/>
    <w:rsid w:val="007F5603"/>
    <w:rsid w:val="007F5E5D"/>
    <w:rsid w:val="007F670E"/>
    <w:rsid w:val="007F7375"/>
    <w:rsid w:val="008008E7"/>
    <w:rsid w:val="00802389"/>
    <w:rsid w:val="008035EC"/>
    <w:rsid w:val="0080460C"/>
    <w:rsid w:val="0080465E"/>
    <w:rsid w:val="00807B08"/>
    <w:rsid w:val="00811039"/>
    <w:rsid w:val="0081485D"/>
    <w:rsid w:val="0081511C"/>
    <w:rsid w:val="008155E6"/>
    <w:rsid w:val="00817D09"/>
    <w:rsid w:val="00817ED5"/>
    <w:rsid w:val="0082399D"/>
    <w:rsid w:val="00823AFD"/>
    <w:rsid w:val="00824476"/>
    <w:rsid w:val="00824765"/>
    <w:rsid w:val="00824D1F"/>
    <w:rsid w:val="008250F8"/>
    <w:rsid w:val="00825BF7"/>
    <w:rsid w:val="0083020C"/>
    <w:rsid w:val="00830477"/>
    <w:rsid w:val="008316B7"/>
    <w:rsid w:val="00831B96"/>
    <w:rsid w:val="00832753"/>
    <w:rsid w:val="0083343E"/>
    <w:rsid w:val="008338ED"/>
    <w:rsid w:val="00837888"/>
    <w:rsid w:val="00841D8E"/>
    <w:rsid w:val="008435CD"/>
    <w:rsid w:val="00844117"/>
    <w:rsid w:val="00850145"/>
    <w:rsid w:val="008509B5"/>
    <w:rsid w:val="00850D13"/>
    <w:rsid w:val="0085111A"/>
    <w:rsid w:val="00851EB3"/>
    <w:rsid w:val="008567D5"/>
    <w:rsid w:val="0085713A"/>
    <w:rsid w:val="008609E6"/>
    <w:rsid w:val="0086150D"/>
    <w:rsid w:val="00861D24"/>
    <w:rsid w:val="00861F3D"/>
    <w:rsid w:val="00863379"/>
    <w:rsid w:val="00863A00"/>
    <w:rsid w:val="0086454B"/>
    <w:rsid w:val="00864B97"/>
    <w:rsid w:val="0086595F"/>
    <w:rsid w:val="00865B01"/>
    <w:rsid w:val="00866C5E"/>
    <w:rsid w:val="00871280"/>
    <w:rsid w:val="00872391"/>
    <w:rsid w:val="00872C08"/>
    <w:rsid w:val="00877262"/>
    <w:rsid w:val="00880D9D"/>
    <w:rsid w:val="00881053"/>
    <w:rsid w:val="00881478"/>
    <w:rsid w:val="0088254A"/>
    <w:rsid w:val="00882FBC"/>
    <w:rsid w:val="0088401A"/>
    <w:rsid w:val="008843C5"/>
    <w:rsid w:val="0088480F"/>
    <w:rsid w:val="00884F82"/>
    <w:rsid w:val="00885235"/>
    <w:rsid w:val="0088582B"/>
    <w:rsid w:val="008902AE"/>
    <w:rsid w:val="0089033D"/>
    <w:rsid w:val="00891213"/>
    <w:rsid w:val="0089333D"/>
    <w:rsid w:val="00894049"/>
    <w:rsid w:val="00896CAD"/>
    <w:rsid w:val="008973B8"/>
    <w:rsid w:val="008A0229"/>
    <w:rsid w:val="008A110A"/>
    <w:rsid w:val="008A4360"/>
    <w:rsid w:val="008A7025"/>
    <w:rsid w:val="008B05DB"/>
    <w:rsid w:val="008B22AA"/>
    <w:rsid w:val="008B28E4"/>
    <w:rsid w:val="008B32A9"/>
    <w:rsid w:val="008B3965"/>
    <w:rsid w:val="008B3D3C"/>
    <w:rsid w:val="008B42F1"/>
    <w:rsid w:val="008B4E88"/>
    <w:rsid w:val="008B597C"/>
    <w:rsid w:val="008B7C3B"/>
    <w:rsid w:val="008C0159"/>
    <w:rsid w:val="008C04B1"/>
    <w:rsid w:val="008C0D35"/>
    <w:rsid w:val="008C156F"/>
    <w:rsid w:val="008C4CF3"/>
    <w:rsid w:val="008C5476"/>
    <w:rsid w:val="008C7132"/>
    <w:rsid w:val="008C7BC7"/>
    <w:rsid w:val="008D08E4"/>
    <w:rsid w:val="008D0A11"/>
    <w:rsid w:val="008D1B43"/>
    <w:rsid w:val="008D3039"/>
    <w:rsid w:val="008D3308"/>
    <w:rsid w:val="008D48EE"/>
    <w:rsid w:val="008D7470"/>
    <w:rsid w:val="008D7D14"/>
    <w:rsid w:val="008E12EE"/>
    <w:rsid w:val="008E1942"/>
    <w:rsid w:val="008E2F0B"/>
    <w:rsid w:val="008E3A81"/>
    <w:rsid w:val="008E499D"/>
    <w:rsid w:val="008E4AEA"/>
    <w:rsid w:val="008E4B76"/>
    <w:rsid w:val="008E587A"/>
    <w:rsid w:val="008E6019"/>
    <w:rsid w:val="008E6243"/>
    <w:rsid w:val="008E7C60"/>
    <w:rsid w:val="008F0309"/>
    <w:rsid w:val="008F08D1"/>
    <w:rsid w:val="008F0D27"/>
    <w:rsid w:val="008F16FB"/>
    <w:rsid w:val="008F3E5C"/>
    <w:rsid w:val="008F425B"/>
    <w:rsid w:val="008F4B21"/>
    <w:rsid w:val="008F50DD"/>
    <w:rsid w:val="008F56B1"/>
    <w:rsid w:val="008F5E31"/>
    <w:rsid w:val="008F65A7"/>
    <w:rsid w:val="008F6FFD"/>
    <w:rsid w:val="008F72C9"/>
    <w:rsid w:val="008F79D2"/>
    <w:rsid w:val="008F7DB0"/>
    <w:rsid w:val="0090054A"/>
    <w:rsid w:val="00902493"/>
    <w:rsid w:val="009033E0"/>
    <w:rsid w:val="00906C6C"/>
    <w:rsid w:val="00907C8A"/>
    <w:rsid w:val="00907E84"/>
    <w:rsid w:val="009105C1"/>
    <w:rsid w:val="009109E0"/>
    <w:rsid w:val="00911C42"/>
    <w:rsid w:val="00911DE8"/>
    <w:rsid w:val="00913407"/>
    <w:rsid w:val="0091398E"/>
    <w:rsid w:val="00914BBF"/>
    <w:rsid w:val="00917605"/>
    <w:rsid w:val="00920452"/>
    <w:rsid w:val="00921561"/>
    <w:rsid w:val="00921760"/>
    <w:rsid w:val="00921EC5"/>
    <w:rsid w:val="00922E1E"/>
    <w:rsid w:val="00923869"/>
    <w:rsid w:val="009259C6"/>
    <w:rsid w:val="0093177A"/>
    <w:rsid w:val="009318D7"/>
    <w:rsid w:val="00932A9E"/>
    <w:rsid w:val="00932D1C"/>
    <w:rsid w:val="00935789"/>
    <w:rsid w:val="009367CF"/>
    <w:rsid w:val="00936D2E"/>
    <w:rsid w:val="009429F0"/>
    <w:rsid w:val="0094305A"/>
    <w:rsid w:val="0094377E"/>
    <w:rsid w:val="00943FA3"/>
    <w:rsid w:val="00947396"/>
    <w:rsid w:val="00947421"/>
    <w:rsid w:val="009504C9"/>
    <w:rsid w:val="009504FE"/>
    <w:rsid w:val="00950FBF"/>
    <w:rsid w:val="00951ADF"/>
    <w:rsid w:val="00951ED8"/>
    <w:rsid w:val="009525FE"/>
    <w:rsid w:val="00953794"/>
    <w:rsid w:val="009540A4"/>
    <w:rsid w:val="00954F02"/>
    <w:rsid w:val="00955E18"/>
    <w:rsid w:val="00957445"/>
    <w:rsid w:val="009613BC"/>
    <w:rsid w:val="0096167C"/>
    <w:rsid w:val="0096370C"/>
    <w:rsid w:val="00964B01"/>
    <w:rsid w:val="00965491"/>
    <w:rsid w:val="009670F7"/>
    <w:rsid w:val="00970FD3"/>
    <w:rsid w:val="0097237A"/>
    <w:rsid w:val="00973792"/>
    <w:rsid w:val="00973DD5"/>
    <w:rsid w:val="00975812"/>
    <w:rsid w:val="00976D64"/>
    <w:rsid w:val="0097760C"/>
    <w:rsid w:val="009821D0"/>
    <w:rsid w:val="00985BD6"/>
    <w:rsid w:val="00985F06"/>
    <w:rsid w:val="00986591"/>
    <w:rsid w:val="00986CB3"/>
    <w:rsid w:val="009878A1"/>
    <w:rsid w:val="00991F7B"/>
    <w:rsid w:val="009923D4"/>
    <w:rsid w:val="00992A4E"/>
    <w:rsid w:val="00995ED5"/>
    <w:rsid w:val="00996951"/>
    <w:rsid w:val="009A0F6F"/>
    <w:rsid w:val="009A28FC"/>
    <w:rsid w:val="009A2A1D"/>
    <w:rsid w:val="009A4F15"/>
    <w:rsid w:val="009A7070"/>
    <w:rsid w:val="009A7A81"/>
    <w:rsid w:val="009A7BFE"/>
    <w:rsid w:val="009B030A"/>
    <w:rsid w:val="009B0A22"/>
    <w:rsid w:val="009B1C8C"/>
    <w:rsid w:val="009B24F1"/>
    <w:rsid w:val="009B484C"/>
    <w:rsid w:val="009B6088"/>
    <w:rsid w:val="009B6DEE"/>
    <w:rsid w:val="009B7AA5"/>
    <w:rsid w:val="009C0290"/>
    <w:rsid w:val="009C092C"/>
    <w:rsid w:val="009C1BD0"/>
    <w:rsid w:val="009C1BD8"/>
    <w:rsid w:val="009C6B4E"/>
    <w:rsid w:val="009D114F"/>
    <w:rsid w:val="009D223F"/>
    <w:rsid w:val="009D2D3B"/>
    <w:rsid w:val="009D347B"/>
    <w:rsid w:val="009D37FA"/>
    <w:rsid w:val="009D40B7"/>
    <w:rsid w:val="009D4DCB"/>
    <w:rsid w:val="009E21B2"/>
    <w:rsid w:val="009E4ABB"/>
    <w:rsid w:val="009E4E29"/>
    <w:rsid w:val="009E56D4"/>
    <w:rsid w:val="009E6A52"/>
    <w:rsid w:val="009F105C"/>
    <w:rsid w:val="009F367D"/>
    <w:rsid w:val="009F5542"/>
    <w:rsid w:val="009F63B7"/>
    <w:rsid w:val="009F697F"/>
    <w:rsid w:val="009F7107"/>
    <w:rsid w:val="009F710D"/>
    <w:rsid w:val="00A026F1"/>
    <w:rsid w:val="00A0300E"/>
    <w:rsid w:val="00A05E7A"/>
    <w:rsid w:val="00A06432"/>
    <w:rsid w:val="00A10099"/>
    <w:rsid w:val="00A105C1"/>
    <w:rsid w:val="00A116FD"/>
    <w:rsid w:val="00A11F7C"/>
    <w:rsid w:val="00A12F91"/>
    <w:rsid w:val="00A14B6B"/>
    <w:rsid w:val="00A151D0"/>
    <w:rsid w:val="00A15F6C"/>
    <w:rsid w:val="00A1660E"/>
    <w:rsid w:val="00A17B06"/>
    <w:rsid w:val="00A17EDA"/>
    <w:rsid w:val="00A22347"/>
    <w:rsid w:val="00A22857"/>
    <w:rsid w:val="00A246F6"/>
    <w:rsid w:val="00A3052B"/>
    <w:rsid w:val="00A30B61"/>
    <w:rsid w:val="00A313FF"/>
    <w:rsid w:val="00A31E95"/>
    <w:rsid w:val="00A32293"/>
    <w:rsid w:val="00A32355"/>
    <w:rsid w:val="00A323D0"/>
    <w:rsid w:val="00A3291B"/>
    <w:rsid w:val="00A3322C"/>
    <w:rsid w:val="00A33462"/>
    <w:rsid w:val="00A33EF2"/>
    <w:rsid w:val="00A36D76"/>
    <w:rsid w:val="00A36F99"/>
    <w:rsid w:val="00A3726A"/>
    <w:rsid w:val="00A4220C"/>
    <w:rsid w:val="00A43BDF"/>
    <w:rsid w:val="00A44C19"/>
    <w:rsid w:val="00A46765"/>
    <w:rsid w:val="00A504B2"/>
    <w:rsid w:val="00A51E15"/>
    <w:rsid w:val="00A536C0"/>
    <w:rsid w:val="00A566F5"/>
    <w:rsid w:val="00A603D1"/>
    <w:rsid w:val="00A609B5"/>
    <w:rsid w:val="00A61801"/>
    <w:rsid w:val="00A62E24"/>
    <w:rsid w:val="00A66263"/>
    <w:rsid w:val="00A66833"/>
    <w:rsid w:val="00A67835"/>
    <w:rsid w:val="00A679AC"/>
    <w:rsid w:val="00A70356"/>
    <w:rsid w:val="00A71093"/>
    <w:rsid w:val="00A71E3C"/>
    <w:rsid w:val="00A738F3"/>
    <w:rsid w:val="00A753CB"/>
    <w:rsid w:val="00A80B13"/>
    <w:rsid w:val="00A81009"/>
    <w:rsid w:val="00A82DB8"/>
    <w:rsid w:val="00A83C1E"/>
    <w:rsid w:val="00A8495D"/>
    <w:rsid w:val="00A85472"/>
    <w:rsid w:val="00A85F33"/>
    <w:rsid w:val="00A867ED"/>
    <w:rsid w:val="00A86CE8"/>
    <w:rsid w:val="00A86DB6"/>
    <w:rsid w:val="00A8742C"/>
    <w:rsid w:val="00A92E28"/>
    <w:rsid w:val="00A935BB"/>
    <w:rsid w:val="00A93B14"/>
    <w:rsid w:val="00A95235"/>
    <w:rsid w:val="00AA0BEC"/>
    <w:rsid w:val="00AA57BD"/>
    <w:rsid w:val="00AA7B5E"/>
    <w:rsid w:val="00AB0284"/>
    <w:rsid w:val="00AB08BC"/>
    <w:rsid w:val="00AB08ED"/>
    <w:rsid w:val="00AB1B3E"/>
    <w:rsid w:val="00AB5033"/>
    <w:rsid w:val="00AB5378"/>
    <w:rsid w:val="00AB780C"/>
    <w:rsid w:val="00AC0125"/>
    <w:rsid w:val="00AC0B71"/>
    <w:rsid w:val="00AC2107"/>
    <w:rsid w:val="00AC498D"/>
    <w:rsid w:val="00AC4D0D"/>
    <w:rsid w:val="00AC5CC0"/>
    <w:rsid w:val="00AC6A33"/>
    <w:rsid w:val="00AC6DE0"/>
    <w:rsid w:val="00AC6F03"/>
    <w:rsid w:val="00AC719D"/>
    <w:rsid w:val="00AC7770"/>
    <w:rsid w:val="00AC7A57"/>
    <w:rsid w:val="00AD0978"/>
    <w:rsid w:val="00AD0D2A"/>
    <w:rsid w:val="00AD10C7"/>
    <w:rsid w:val="00AD20A3"/>
    <w:rsid w:val="00AD2F0B"/>
    <w:rsid w:val="00AD5B64"/>
    <w:rsid w:val="00AD6F4E"/>
    <w:rsid w:val="00AD7106"/>
    <w:rsid w:val="00AD79EF"/>
    <w:rsid w:val="00AE0378"/>
    <w:rsid w:val="00AE10FC"/>
    <w:rsid w:val="00AE39C9"/>
    <w:rsid w:val="00AE45DC"/>
    <w:rsid w:val="00AE539E"/>
    <w:rsid w:val="00AE5B17"/>
    <w:rsid w:val="00AE6FDB"/>
    <w:rsid w:val="00AE70F4"/>
    <w:rsid w:val="00AE7A21"/>
    <w:rsid w:val="00AE7F6D"/>
    <w:rsid w:val="00AF125C"/>
    <w:rsid w:val="00AF2038"/>
    <w:rsid w:val="00AF2E09"/>
    <w:rsid w:val="00AF748B"/>
    <w:rsid w:val="00B00776"/>
    <w:rsid w:val="00B00F21"/>
    <w:rsid w:val="00B01023"/>
    <w:rsid w:val="00B011D4"/>
    <w:rsid w:val="00B03DAC"/>
    <w:rsid w:val="00B0553A"/>
    <w:rsid w:val="00B05DE9"/>
    <w:rsid w:val="00B05FDD"/>
    <w:rsid w:val="00B0621D"/>
    <w:rsid w:val="00B066C2"/>
    <w:rsid w:val="00B0677E"/>
    <w:rsid w:val="00B105F6"/>
    <w:rsid w:val="00B10A21"/>
    <w:rsid w:val="00B10AC7"/>
    <w:rsid w:val="00B11E77"/>
    <w:rsid w:val="00B130FA"/>
    <w:rsid w:val="00B15AC1"/>
    <w:rsid w:val="00B17995"/>
    <w:rsid w:val="00B2053E"/>
    <w:rsid w:val="00B22AF3"/>
    <w:rsid w:val="00B22D8E"/>
    <w:rsid w:val="00B2345C"/>
    <w:rsid w:val="00B24F48"/>
    <w:rsid w:val="00B251C9"/>
    <w:rsid w:val="00B2692E"/>
    <w:rsid w:val="00B27351"/>
    <w:rsid w:val="00B273D7"/>
    <w:rsid w:val="00B30264"/>
    <w:rsid w:val="00B30945"/>
    <w:rsid w:val="00B30C09"/>
    <w:rsid w:val="00B31C85"/>
    <w:rsid w:val="00B332A3"/>
    <w:rsid w:val="00B33CD3"/>
    <w:rsid w:val="00B33EF2"/>
    <w:rsid w:val="00B34FF9"/>
    <w:rsid w:val="00B4159D"/>
    <w:rsid w:val="00B42C0F"/>
    <w:rsid w:val="00B44832"/>
    <w:rsid w:val="00B452E7"/>
    <w:rsid w:val="00B454D7"/>
    <w:rsid w:val="00B45CB7"/>
    <w:rsid w:val="00B46F33"/>
    <w:rsid w:val="00B54C81"/>
    <w:rsid w:val="00B556A1"/>
    <w:rsid w:val="00B56A96"/>
    <w:rsid w:val="00B60063"/>
    <w:rsid w:val="00B6315B"/>
    <w:rsid w:val="00B64488"/>
    <w:rsid w:val="00B64F4E"/>
    <w:rsid w:val="00B656D4"/>
    <w:rsid w:val="00B6572B"/>
    <w:rsid w:val="00B6692A"/>
    <w:rsid w:val="00B6792D"/>
    <w:rsid w:val="00B71B29"/>
    <w:rsid w:val="00B73381"/>
    <w:rsid w:val="00B73E62"/>
    <w:rsid w:val="00B73FE6"/>
    <w:rsid w:val="00B74154"/>
    <w:rsid w:val="00B753E0"/>
    <w:rsid w:val="00B75718"/>
    <w:rsid w:val="00B769FF"/>
    <w:rsid w:val="00B7731E"/>
    <w:rsid w:val="00B77D5C"/>
    <w:rsid w:val="00B82D0F"/>
    <w:rsid w:val="00B8543B"/>
    <w:rsid w:val="00B875FB"/>
    <w:rsid w:val="00B87811"/>
    <w:rsid w:val="00B87E58"/>
    <w:rsid w:val="00B87E91"/>
    <w:rsid w:val="00B908CC"/>
    <w:rsid w:val="00B90D9A"/>
    <w:rsid w:val="00B92907"/>
    <w:rsid w:val="00B92B65"/>
    <w:rsid w:val="00B967D8"/>
    <w:rsid w:val="00B9732D"/>
    <w:rsid w:val="00BA4334"/>
    <w:rsid w:val="00BA4EA0"/>
    <w:rsid w:val="00BA6424"/>
    <w:rsid w:val="00BA6B5E"/>
    <w:rsid w:val="00BA79E3"/>
    <w:rsid w:val="00BB23C5"/>
    <w:rsid w:val="00BB40DE"/>
    <w:rsid w:val="00BB5B2D"/>
    <w:rsid w:val="00BB6B92"/>
    <w:rsid w:val="00BB71DC"/>
    <w:rsid w:val="00BB78EC"/>
    <w:rsid w:val="00BC0145"/>
    <w:rsid w:val="00BC1072"/>
    <w:rsid w:val="00BC153F"/>
    <w:rsid w:val="00BC17C9"/>
    <w:rsid w:val="00BC3BFF"/>
    <w:rsid w:val="00BC3C3D"/>
    <w:rsid w:val="00BC3FC3"/>
    <w:rsid w:val="00BC4998"/>
    <w:rsid w:val="00BC4E60"/>
    <w:rsid w:val="00BC4F83"/>
    <w:rsid w:val="00BC6A70"/>
    <w:rsid w:val="00BD1E8C"/>
    <w:rsid w:val="00BD2967"/>
    <w:rsid w:val="00BD3CD2"/>
    <w:rsid w:val="00BD4470"/>
    <w:rsid w:val="00BD4771"/>
    <w:rsid w:val="00BD47CB"/>
    <w:rsid w:val="00BD58DE"/>
    <w:rsid w:val="00BD7E6B"/>
    <w:rsid w:val="00BE0857"/>
    <w:rsid w:val="00BE48ED"/>
    <w:rsid w:val="00BE5742"/>
    <w:rsid w:val="00BE59BD"/>
    <w:rsid w:val="00BE6378"/>
    <w:rsid w:val="00BE6943"/>
    <w:rsid w:val="00BF0D80"/>
    <w:rsid w:val="00BF1670"/>
    <w:rsid w:val="00BF2A34"/>
    <w:rsid w:val="00BF2B38"/>
    <w:rsid w:val="00BF2EE1"/>
    <w:rsid w:val="00BF2F0C"/>
    <w:rsid w:val="00BF381E"/>
    <w:rsid w:val="00BF3D25"/>
    <w:rsid w:val="00BF5173"/>
    <w:rsid w:val="00BF53F0"/>
    <w:rsid w:val="00BF698C"/>
    <w:rsid w:val="00C0137E"/>
    <w:rsid w:val="00C02B36"/>
    <w:rsid w:val="00C02D78"/>
    <w:rsid w:val="00C0384E"/>
    <w:rsid w:val="00C03BE7"/>
    <w:rsid w:val="00C04110"/>
    <w:rsid w:val="00C04552"/>
    <w:rsid w:val="00C05496"/>
    <w:rsid w:val="00C06262"/>
    <w:rsid w:val="00C06A42"/>
    <w:rsid w:val="00C07578"/>
    <w:rsid w:val="00C1058D"/>
    <w:rsid w:val="00C10F56"/>
    <w:rsid w:val="00C1100A"/>
    <w:rsid w:val="00C1202D"/>
    <w:rsid w:val="00C14B4A"/>
    <w:rsid w:val="00C16BD0"/>
    <w:rsid w:val="00C17B4C"/>
    <w:rsid w:val="00C17F4D"/>
    <w:rsid w:val="00C21785"/>
    <w:rsid w:val="00C22AD7"/>
    <w:rsid w:val="00C22ADF"/>
    <w:rsid w:val="00C230E2"/>
    <w:rsid w:val="00C23A1B"/>
    <w:rsid w:val="00C25D36"/>
    <w:rsid w:val="00C25E4E"/>
    <w:rsid w:val="00C263D2"/>
    <w:rsid w:val="00C27255"/>
    <w:rsid w:val="00C31B7F"/>
    <w:rsid w:val="00C33871"/>
    <w:rsid w:val="00C35530"/>
    <w:rsid w:val="00C35646"/>
    <w:rsid w:val="00C357B4"/>
    <w:rsid w:val="00C35A13"/>
    <w:rsid w:val="00C37441"/>
    <w:rsid w:val="00C401E6"/>
    <w:rsid w:val="00C408EE"/>
    <w:rsid w:val="00C40AD9"/>
    <w:rsid w:val="00C420A1"/>
    <w:rsid w:val="00C45051"/>
    <w:rsid w:val="00C4523F"/>
    <w:rsid w:val="00C474DB"/>
    <w:rsid w:val="00C47B66"/>
    <w:rsid w:val="00C503D0"/>
    <w:rsid w:val="00C5060A"/>
    <w:rsid w:val="00C512FD"/>
    <w:rsid w:val="00C57684"/>
    <w:rsid w:val="00C57BF8"/>
    <w:rsid w:val="00C60EB3"/>
    <w:rsid w:val="00C618DA"/>
    <w:rsid w:val="00C61C40"/>
    <w:rsid w:val="00C6230D"/>
    <w:rsid w:val="00C64E2E"/>
    <w:rsid w:val="00C66C89"/>
    <w:rsid w:val="00C709A0"/>
    <w:rsid w:val="00C70FAD"/>
    <w:rsid w:val="00C718FA"/>
    <w:rsid w:val="00C72084"/>
    <w:rsid w:val="00C722F0"/>
    <w:rsid w:val="00C7352A"/>
    <w:rsid w:val="00C74900"/>
    <w:rsid w:val="00C75A9F"/>
    <w:rsid w:val="00C76124"/>
    <w:rsid w:val="00C76219"/>
    <w:rsid w:val="00C7782D"/>
    <w:rsid w:val="00C77AD3"/>
    <w:rsid w:val="00C8014B"/>
    <w:rsid w:val="00C8049C"/>
    <w:rsid w:val="00C8098E"/>
    <w:rsid w:val="00C80BD2"/>
    <w:rsid w:val="00C81CFD"/>
    <w:rsid w:val="00C8555A"/>
    <w:rsid w:val="00C85CAD"/>
    <w:rsid w:val="00C87EF8"/>
    <w:rsid w:val="00C907F0"/>
    <w:rsid w:val="00C907FC"/>
    <w:rsid w:val="00C914DD"/>
    <w:rsid w:val="00C9167E"/>
    <w:rsid w:val="00C918E0"/>
    <w:rsid w:val="00C930E9"/>
    <w:rsid w:val="00C932FF"/>
    <w:rsid w:val="00C95653"/>
    <w:rsid w:val="00CA0857"/>
    <w:rsid w:val="00CA08BB"/>
    <w:rsid w:val="00CA1765"/>
    <w:rsid w:val="00CA1FC6"/>
    <w:rsid w:val="00CA231B"/>
    <w:rsid w:val="00CA37E1"/>
    <w:rsid w:val="00CA57B9"/>
    <w:rsid w:val="00CA5904"/>
    <w:rsid w:val="00CA5B30"/>
    <w:rsid w:val="00CA66B5"/>
    <w:rsid w:val="00CA671E"/>
    <w:rsid w:val="00CA6B44"/>
    <w:rsid w:val="00CA6CFB"/>
    <w:rsid w:val="00CA7B0E"/>
    <w:rsid w:val="00CB2BA8"/>
    <w:rsid w:val="00CB3908"/>
    <w:rsid w:val="00CB39FD"/>
    <w:rsid w:val="00CB4345"/>
    <w:rsid w:val="00CB506A"/>
    <w:rsid w:val="00CB66B6"/>
    <w:rsid w:val="00CB6BBF"/>
    <w:rsid w:val="00CC0951"/>
    <w:rsid w:val="00CC1FAA"/>
    <w:rsid w:val="00CC2610"/>
    <w:rsid w:val="00CC3744"/>
    <w:rsid w:val="00CC4732"/>
    <w:rsid w:val="00CC699D"/>
    <w:rsid w:val="00CD1479"/>
    <w:rsid w:val="00CD2848"/>
    <w:rsid w:val="00CD38B4"/>
    <w:rsid w:val="00CD47F5"/>
    <w:rsid w:val="00CD4882"/>
    <w:rsid w:val="00CD48A5"/>
    <w:rsid w:val="00CD72E7"/>
    <w:rsid w:val="00CD7443"/>
    <w:rsid w:val="00CD7BB1"/>
    <w:rsid w:val="00CD7C00"/>
    <w:rsid w:val="00CE00C4"/>
    <w:rsid w:val="00CE146A"/>
    <w:rsid w:val="00CE23E5"/>
    <w:rsid w:val="00CE51BC"/>
    <w:rsid w:val="00CE59D4"/>
    <w:rsid w:val="00CE5D8E"/>
    <w:rsid w:val="00CE6497"/>
    <w:rsid w:val="00CF001C"/>
    <w:rsid w:val="00CF00D4"/>
    <w:rsid w:val="00CF045D"/>
    <w:rsid w:val="00CF09C9"/>
    <w:rsid w:val="00CF0ACC"/>
    <w:rsid w:val="00CF0ED3"/>
    <w:rsid w:val="00CF2411"/>
    <w:rsid w:val="00CF45D2"/>
    <w:rsid w:val="00CF56B5"/>
    <w:rsid w:val="00D011E1"/>
    <w:rsid w:val="00D02B88"/>
    <w:rsid w:val="00D02F97"/>
    <w:rsid w:val="00D0371D"/>
    <w:rsid w:val="00D046AB"/>
    <w:rsid w:val="00D05FEF"/>
    <w:rsid w:val="00D063D1"/>
    <w:rsid w:val="00D06FE7"/>
    <w:rsid w:val="00D0700A"/>
    <w:rsid w:val="00D07214"/>
    <w:rsid w:val="00D111B5"/>
    <w:rsid w:val="00D116DE"/>
    <w:rsid w:val="00D11E73"/>
    <w:rsid w:val="00D12948"/>
    <w:rsid w:val="00D149C1"/>
    <w:rsid w:val="00D1658C"/>
    <w:rsid w:val="00D17C04"/>
    <w:rsid w:val="00D17CED"/>
    <w:rsid w:val="00D17D0D"/>
    <w:rsid w:val="00D17E3E"/>
    <w:rsid w:val="00D20C9D"/>
    <w:rsid w:val="00D20D3A"/>
    <w:rsid w:val="00D215F6"/>
    <w:rsid w:val="00D21EB5"/>
    <w:rsid w:val="00D23AF7"/>
    <w:rsid w:val="00D25B78"/>
    <w:rsid w:val="00D25C26"/>
    <w:rsid w:val="00D25E66"/>
    <w:rsid w:val="00D26C04"/>
    <w:rsid w:val="00D27F99"/>
    <w:rsid w:val="00D30F0A"/>
    <w:rsid w:val="00D317A1"/>
    <w:rsid w:val="00D3245D"/>
    <w:rsid w:val="00D32609"/>
    <w:rsid w:val="00D32621"/>
    <w:rsid w:val="00D32E72"/>
    <w:rsid w:val="00D351E2"/>
    <w:rsid w:val="00D35404"/>
    <w:rsid w:val="00D41C85"/>
    <w:rsid w:val="00D41CE3"/>
    <w:rsid w:val="00D42043"/>
    <w:rsid w:val="00D42610"/>
    <w:rsid w:val="00D438DC"/>
    <w:rsid w:val="00D442F3"/>
    <w:rsid w:val="00D45B22"/>
    <w:rsid w:val="00D45BE6"/>
    <w:rsid w:val="00D45E3B"/>
    <w:rsid w:val="00D478CE"/>
    <w:rsid w:val="00D5053A"/>
    <w:rsid w:val="00D50705"/>
    <w:rsid w:val="00D51477"/>
    <w:rsid w:val="00D52F3B"/>
    <w:rsid w:val="00D55FDE"/>
    <w:rsid w:val="00D579DD"/>
    <w:rsid w:val="00D57AE6"/>
    <w:rsid w:val="00D57E36"/>
    <w:rsid w:val="00D62F5B"/>
    <w:rsid w:val="00D63303"/>
    <w:rsid w:val="00D63D81"/>
    <w:rsid w:val="00D661EE"/>
    <w:rsid w:val="00D66A82"/>
    <w:rsid w:val="00D673B0"/>
    <w:rsid w:val="00D67D28"/>
    <w:rsid w:val="00D70AA0"/>
    <w:rsid w:val="00D70AC5"/>
    <w:rsid w:val="00D71349"/>
    <w:rsid w:val="00D71722"/>
    <w:rsid w:val="00D71CFE"/>
    <w:rsid w:val="00D72EE2"/>
    <w:rsid w:val="00D72F14"/>
    <w:rsid w:val="00D7335C"/>
    <w:rsid w:val="00D769BC"/>
    <w:rsid w:val="00D8074D"/>
    <w:rsid w:val="00D81962"/>
    <w:rsid w:val="00D81F6B"/>
    <w:rsid w:val="00D82507"/>
    <w:rsid w:val="00D83163"/>
    <w:rsid w:val="00D8365B"/>
    <w:rsid w:val="00D83BB2"/>
    <w:rsid w:val="00D83C06"/>
    <w:rsid w:val="00D83F47"/>
    <w:rsid w:val="00D843A3"/>
    <w:rsid w:val="00D913A6"/>
    <w:rsid w:val="00D920F2"/>
    <w:rsid w:val="00D9221A"/>
    <w:rsid w:val="00D93083"/>
    <w:rsid w:val="00D95794"/>
    <w:rsid w:val="00D9783F"/>
    <w:rsid w:val="00D97CD9"/>
    <w:rsid w:val="00DA223D"/>
    <w:rsid w:val="00DA266E"/>
    <w:rsid w:val="00DA4783"/>
    <w:rsid w:val="00DA5A58"/>
    <w:rsid w:val="00DA6E85"/>
    <w:rsid w:val="00DB0A13"/>
    <w:rsid w:val="00DB109A"/>
    <w:rsid w:val="00DB3B5D"/>
    <w:rsid w:val="00DB43FE"/>
    <w:rsid w:val="00DB4B16"/>
    <w:rsid w:val="00DB63D0"/>
    <w:rsid w:val="00DB7125"/>
    <w:rsid w:val="00DC30C4"/>
    <w:rsid w:val="00DC636A"/>
    <w:rsid w:val="00DC63DB"/>
    <w:rsid w:val="00DC6893"/>
    <w:rsid w:val="00DC6D37"/>
    <w:rsid w:val="00DC71F7"/>
    <w:rsid w:val="00DD0174"/>
    <w:rsid w:val="00DD2F7E"/>
    <w:rsid w:val="00DD4A3A"/>
    <w:rsid w:val="00DD6F15"/>
    <w:rsid w:val="00DD7CC6"/>
    <w:rsid w:val="00DE0D7A"/>
    <w:rsid w:val="00DE0E2F"/>
    <w:rsid w:val="00DE1CCB"/>
    <w:rsid w:val="00DE2303"/>
    <w:rsid w:val="00DE3CB8"/>
    <w:rsid w:val="00DE457C"/>
    <w:rsid w:val="00DE471B"/>
    <w:rsid w:val="00DE4B09"/>
    <w:rsid w:val="00DE58CA"/>
    <w:rsid w:val="00DF05E9"/>
    <w:rsid w:val="00DF2F22"/>
    <w:rsid w:val="00DF320A"/>
    <w:rsid w:val="00DF4991"/>
    <w:rsid w:val="00DF78E6"/>
    <w:rsid w:val="00E01AAA"/>
    <w:rsid w:val="00E01C24"/>
    <w:rsid w:val="00E02766"/>
    <w:rsid w:val="00E03BD8"/>
    <w:rsid w:val="00E05020"/>
    <w:rsid w:val="00E052CB"/>
    <w:rsid w:val="00E06206"/>
    <w:rsid w:val="00E119EB"/>
    <w:rsid w:val="00E11AD6"/>
    <w:rsid w:val="00E13BA6"/>
    <w:rsid w:val="00E13E34"/>
    <w:rsid w:val="00E14171"/>
    <w:rsid w:val="00E150E7"/>
    <w:rsid w:val="00E17D3B"/>
    <w:rsid w:val="00E17E2D"/>
    <w:rsid w:val="00E2009D"/>
    <w:rsid w:val="00E2042F"/>
    <w:rsid w:val="00E20FCA"/>
    <w:rsid w:val="00E21121"/>
    <w:rsid w:val="00E21B5C"/>
    <w:rsid w:val="00E21D7B"/>
    <w:rsid w:val="00E22821"/>
    <w:rsid w:val="00E22E01"/>
    <w:rsid w:val="00E2405C"/>
    <w:rsid w:val="00E2564F"/>
    <w:rsid w:val="00E267A8"/>
    <w:rsid w:val="00E273F0"/>
    <w:rsid w:val="00E27E56"/>
    <w:rsid w:val="00E31B15"/>
    <w:rsid w:val="00E34710"/>
    <w:rsid w:val="00E35A25"/>
    <w:rsid w:val="00E37609"/>
    <w:rsid w:val="00E37D31"/>
    <w:rsid w:val="00E41BE6"/>
    <w:rsid w:val="00E41E12"/>
    <w:rsid w:val="00E42873"/>
    <w:rsid w:val="00E445C0"/>
    <w:rsid w:val="00E44DDB"/>
    <w:rsid w:val="00E46565"/>
    <w:rsid w:val="00E50D6B"/>
    <w:rsid w:val="00E52ABE"/>
    <w:rsid w:val="00E531EF"/>
    <w:rsid w:val="00E53848"/>
    <w:rsid w:val="00E53ED7"/>
    <w:rsid w:val="00E540C7"/>
    <w:rsid w:val="00E54FB9"/>
    <w:rsid w:val="00E57CFC"/>
    <w:rsid w:val="00E60358"/>
    <w:rsid w:val="00E6103E"/>
    <w:rsid w:val="00E6347A"/>
    <w:rsid w:val="00E65102"/>
    <w:rsid w:val="00E6554E"/>
    <w:rsid w:val="00E72E4B"/>
    <w:rsid w:val="00E7612B"/>
    <w:rsid w:val="00E774C8"/>
    <w:rsid w:val="00E77DDE"/>
    <w:rsid w:val="00E80463"/>
    <w:rsid w:val="00E80C9F"/>
    <w:rsid w:val="00E8170F"/>
    <w:rsid w:val="00E82BA9"/>
    <w:rsid w:val="00E85569"/>
    <w:rsid w:val="00E85717"/>
    <w:rsid w:val="00E868D8"/>
    <w:rsid w:val="00E87238"/>
    <w:rsid w:val="00E9133A"/>
    <w:rsid w:val="00E91B0C"/>
    <w:rsid w:val="00E92D6E"/>
    <w:rsid w:val="00E941AB"/>
    <w:rsid w:val="00E94863"/>
    <w:rsid w:val="00E964B0"/>
    <w:rsid w:val="00E9650A"/>
    <w:rsid w:val="00E96D4E"/>
    <w:rsid w:val="00E96D58"/>
    <w:rsid w:val="00E97A99"/>
    <w:rsid w:val="00E97E8A"/>
    <w:rsid w:val="00EA1AAC"/>
    <w:rsid w:val="00EA200A"/>
    <w:rsid w:val="00EA212A"/>
    <w:rsid w:val="00EA245A"/>
    <w:rsid w:val="00EA7E0A"/>
    <w:rsid w:val="00EB22BE"/>
    <w:rsid w:val="00EB3623"/>
    <w:rsid w:val="00EB6D1A"/>
    <w:rsid w:val="00EB6DAC"/>
    <w:rsid w:val="00EC00FE"/>
    <w:rsid w:val="00EC36DA"/>
    <w:rsid w:val="00EC3DCD"/>
    <w:rsid w:val="00EC3F5C"/>
    <w:rsid w:val="00EC4FC7"/>
    <w:rsid w:val="00EC6970"/>
    <w:rsid w:val="00EC6EF5"/>
    <w:rsid w:val="00EC7D0B"/>
    <w:rsid w:val="00ED071E"/>
    <w:rsid w:val="00ED2A4A"/>
    <w:rsid w:val="00ED2AFC"/>
    <w:rsid w:val="00ED2C92"/>
    <w:rsid w:val="00ED4239"/>
    <w:rsid w:val="00ED534F"/>
    <w:rsid w:val="00ED5551"/>
    <w:rsid w:val="00ED6179"/>
    <w:rsid w:val="00ED6AA9"/>
    <w:rsid w:val="00ED6E68"/>
    <w:rsid w:val="00EE1064"/>
    <w:rsid w:val="00EE1D9D"/>
    <w:rsid w:val="00EE2937"/>
    <w:rsid w:val="00EE2AF6"/>
    <w:rsid w:val="00EE33CD"/>
    <w:rsid w:val="00EE5C95"/>
    <w:rsid w:val="00EE615E"/>
    <w:rsid w:val="00EF0E85"/>
    <w:rsid w:val="00EF1436"/>
    <w:rsid w:val="00EF20C4"/>
    <w:rsid w:val="00EF22B3"/>
    <w:rsid w:val="00EF2B7C"/>
    <w:rsid w:val="00EF466A"/>
    <w:rsid w:val="00EF479F"/>
    <w:rsid w:val="00EF4A33"/>
    <w:rsid w:val="00EF6FD7"/>
    <w:rsid w:val="00EF7146"/>
    <w:rsid w:val="00F02FB0"/>
    <w:rsid w:val="00F031BF"/>
    <w:rsid w:val="00F03ED6"/>
    <w:rsid w:val="00F068B7"/>
    <w:rsid w:val="00F06B61"/>
    <w:rsid w:val="00F123F7"/>
    <w:rsid w:val="00F13833"/>
    <w:rsid w:val="00F1542D"/>
    <w:rsid w:val="00F2006D"/>
    <w:rsid w:val="00F2066B"/>
    <w:rsid w:val="00F20767"/>
    <w:rsid w:val="00F2097F"/>
    <w:rsid w:val="00F20C7D"/>
    <w:rsid w:val="00F242AF"/>
    <w:rsid w:val="00F260C2"/>
    <w:rsid w:val="00F270D6"/>
    <w:rsid w:val="00F27CA5"/>
    <w:rsid w:val="00F27F4B"/>
    <w:rsid w:val="00F30299"/>
    <w:rsid w:val="00F318E9"/>
    <w:rsid w:val="00F33A24"/>
    <w:rsid w:val="00F35FF4"/>
    <w:rsid w:val="00F362C5"/>
    <w:rsid w:val="00F36E44"/>
    <w:rsid w:val="00F404A0"/>
    <w:rsid w:val="00F40580"/>
    <w:rsid w:val="00F41336"/>
    <w:rsid w:val="00F447D9"/>
    <w:rsid w:val="00F459F9"/>
    <w:rsid w:val="00F45FD1"/>
    <w:rsid w:val="00F46610"/>
    <w:rsid w:val="00F473A4"/>
    <w:rsid w:val="00F505D2"/>
    <w:rsid w:val="00F510EE"/>
    <w:rsid w:val="00F517AE"/>
    <w:rsid w:val="00F54863"/>
    <w:rsid w:val="00F54F2B"/>
    <w:rsid w:val="00F55223"/>
    <w:rsid w:val="00F5650D"/>
    <w:rsid w:val="00F60DE0"/>
    <w:rsid w:val="00F61173"/>
    <w:rsid w:val="00F63448"/>
    <w:rsid w:val="00F66B43"/>
    <w:rsid w:val="00F66C30"/>
    <w:rsid w:val="00F67AAA"/>
    <w:rsid w:val="00F71698"/>
    <w:rsid w:val="00F719DB"/>
    <w:rsid w:val="00F734AE"/>
    <w:rsid w:val="00F73F65"/>
    <w:rsid w:val="00F7491E"/>
    <w:rsid w:val="00F7563A"/>
    <w:rsid w:val="00F7594A"/>
    <w:rsid w:val="00F759DA"/>
    <w:rsid w:val="00F77CB8"/>
    <w:rsid w:val="00F81B75"/>
    <w:rsid w:val="00F82564"/>
    <w:rsid w:val="00F84A52"/>
    <w:rsid w:val="00F85BE8"/>
    <w:rsid w:val="00F86BF6"/>
    <w:rsid w:val="00F874A5"/>
    <w:rsid w:val="00F9299C"/>
    <w:rsid w:val="00F944AB"/>
    <w:rsid w:val="00F94801"/>
    <w:rsid w:val="00F94D34"/>
    <w:rsid w:val="00F9668D"/>
    <w:rsid w:val="00F97351"/>
    <w:rsid w:val="00FA0BA4"/>
    <w:rsid w:val="00FA38D0"/>
    <w:rsid w:val="00FA3BC6"/>
    <w:rsid w:val="00FA3E07"/>
    <w:rsid w:val="00FA431B"/>
    <w:rsid w:val="00FA5007"/>
    <w:rsid w:val="00FA5058"/>
    <w:rsid w:val="00FB1810"/>
    <w:rsid w:val="00FB20B6"/>
    <w:rsid w:val="00FB23EC"/>
    <w:rsid w:val="00FB2C9C"/>
    <w:rsid w:val="00FB2DA4"/>
    <w:rsid w:val="00FB48D4"/>
    <w:rsid w:val="00FC3398"/>
    <w:rsid w:val="00FC5091"/>
    <w:rsid w:val="00FD01CD"/>
    <w:rsid w:val="00FD4DA6"/>
    <w:rsid w:val="00FE33A3"/>
    <w:rsid w:val="00FE4ACE"/>
    <w:rsid w:val="00FE6BE3"/>
    <w:rsid w:val="00FE70E7"/>
    <w:rsid w:val="00FE79A9"/>
    <w:rsid w:val="00FF259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7DA1AA7"/>
  <w15:docId w15:val="{8F81BD69-9D0A-45ED-805B-047B7C4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0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Footnote Text Char Char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3675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D0AF7"/>
    <w:rPr>
      <w:rFonts w:asciiTheme="majorHAnsi" w:eastAsiaTheme="majorEastAsia" w:hAnsiTheme="majorHAnsi" w:cstheme="majorBidi"/>
      <w:color w:val="365F91" w:themeColor="accent1" w:themeShade="BF"/>
      <w:sz w:val="26"/>
      <w:szCs w:val="26"/>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15"/>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hAnsi="Lato Regular" w:eastAsiaTheme="minorHAnsi"/>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11"/>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hAnsi="Lato" w:eastAsiaTheme="minorHAnsi"/>
      <w:sz w:val="18"/>
    </w:rPr>
  </w:style>
  <w:style w:type="paragraph" w:customStyle="1" w:styleId="BulletedList">
    <w:name w:val="Bulleted List"/>
    <w:basedOn w:val="BodyTextFirstIndent"/>
    <w:qFormat/>
    <w:rsid w:val="003D0AF7"/>
    <w:pPr>
      <w:numPr>
        <w:numId w:val="14"/>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12"/>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hAnsi="Lato Regular" w:eastAsiaTheme="minorHAnsi"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hAnsi="Lato Bold" w:eastAsiaTheme="minorHAnsi"/>
      <w:iCs w:val="0"/>
      <w:caps/>
      <w:spacing w:val="10"/>
      <w:sz w:val="15"/>
      <w:szCs w:val="16"/>
    </w:rPr>
  </w:style>
  <w:style w:type="paragraph" w:customStyle="1" w:styleId="BriefTitle">
    <w:name w:val="Brief Title"/>
    <w:qFormat/>
    <w:rsid w:val="003D0AF7"/>
    <w:pPr>
      <w:spacing w:after="60" w:line="760" w:lineRule="exact"/>
      <w:contextualSpacing/>
    </w:pPr>
    <w:rPr>
      <w:rFonts w:ascii="Lato Light" w:hAnsi="Lato Light" w:eastAsiaTheme="minorHAnsi"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hAnsi="Lato Bold" w:eastAsiaTheme="majorEastAsia"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hAnsi="Lato Italic" w:eastAsiaTheme="minorHAnsi" w:cs="Gill Sans"/>
      <w:iCs/>
      <w:color w:val="666666"/>
      <w:sz w:val="23"/>
    </w:rPr>
  </w:style>
  <w:style w:type="character" w:customStyle="1" w:styleId="DateChar">
    <w:name w:val="Date Char"/>
    <w:basedOn w:val="DefaultParagraphFont"/>
    <w:link w:val="Date"/>
    <w:rsid w:val="003D0AF7"/>
    <w:rPr>
      <w:rFonts w:ascii="Lato Italic" w:hAnsi="Lato Italic" w:eastAsiaTheme="minorHAnsi"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hAnsi="Lato Bold" w:eastAsiaTheme="minorHAnsi"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13"/>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hAnsi="Arial" w:eastAsiaTheme="minorHAnsi"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numbering" w:customStyle="1" w:styleId="NoList1">
    <w:name w:val="No List1"/>
    <w:next w:val="NoList"/>
    <w:uiPriority w:val="99"/>
    <w:semiHidden/>
    <w:unhideWhenUsed/>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gif" /><Relationship Id="rId7" Type="http://schemas.openxmlformats.org/officeDocument/2006/relationships/hyperlink" Target="mailto:Erica.Grasmick@usdoj.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ojp.gov/pdffiles1/bjs/grants/25267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8A52-7B49-4B70-9A0F-BE1E2601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BJS</cp:lastModifiedBy>
  <cp:revision>2</cp:revision>
  <cp:lastPrinted>2018-04-17T16:38:00Z</cp:lastPrinted>
  <dcterms:created xsi:type="dcterms:W3CDTF">2023-05-30T17:59:00Z</dcterms:created>
  <dcterms:modified xsi:type="dcterms:W3CDTF">2023-05-30T17:59:00Z</dcterms:modified>
</cp:coreProperties>
</file>