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0B69" w:rsidRPr="00C17AAC" w:rsidP="000E6EF3" w14:paraId="266BC543" w14:textId="77777777">
      <w:pPr>
        <w:rPr>
          <w:rFonts w:cs="Times New Roman"/>
        </w:rPr>
      </w:pPr>
      <w:bookmarkStart w:id="0" w:name="OLE_LINK1"/>
      <w:r w:rsidRPr="00C17AAC">
        <w:rPr>
          <w:rFonts w:cs="Times New Roman"/>
          <w:noProof/>
        </w:rPr>
        <w:drawing>
          <wp:inline distT="0" distB="0" distL="0" distR="0">
            <wp:extent cx="1066800" cy="1066800"/>
            <wp:effectExtent l="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sealcolorm"/>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6800" cy="1066800"/>
                    </a:xfrm>
                    <a:prstGeom prst="rect">
                      <a:avLst/>
                    </a:prstGeom>
                    <a:noFill/>
                    <a:ln>
                      <a:noFill/>
                    </a:ln>
                  </pic:spPr>
                </pic:pic>
              </a:graphicData>
            </a:graphic>
          </wp:inline>
        </w:drawing>
      </w:r>
      <w:bookmarkEnd w:id="0"/>
      <w:r w:rsidRPr="00C17AAC">
        <w:rPr>
          <w:rFonts w:cs="Times New Roman"/>
          <w:b/>
        </w:rPr>
        <w:tab/>
      </w:r>
      <w:r w:rsidRPr="00C17AAC">
        <w:rPr>
          <w:rFonts w:cs="Times New Roman"/>
          <w:b/>
        </w:rPr>
        <w:tab/>
      </w:r>
      <w:r w:rsidRPr="00C17AAC">
        <w:rPr>
          <w:rFonts w:cs="Times New Roman"/>
          <w:b/>
        </w:rPr>
        <w:tab/>
      </w:r>
      <w:r w:rsidRPr="00C17AAC">
        <w:rPr>
          <w:rFonts w:cs="Times New Roman"/>
          <w:b/>
        </w:rPr>
        <w:tab/>
      </w:r>
      <w:r w:rsidRPr="00C17AAC">
        <w:rPr>
          <w:rFonts w:cs="Times New Roman"/>
          <w:b/>
        </w:rPr>
        <w:tab/>
      </w:r>
      <w:r w:rsidRPr="00C17AAC">
        <w:rPr>
          <w:rFonts w:cs="Times New Roman"/>
          <w:b/>
        </w:rPr>
        <w:tab/>
      </w:r>
    </w:p>
    <w:p w:rsidR="00AC0B69" w:rsidRPr="00C17AAC" w:rsidP="000E6EF3" w14:paraId="0F7B5005" w14:textId="77777777">
      <w:pPr>
        <w:rPr>
          <w:rFonts w:cs="Times New Roman"/>
          <w:b/>
        </w:rPr>
      </w:pPr>
    </w:p>
    <w:p w:rsidR="00AC0B69" w:rsidRPr="00C17AAC" w:rsidP="000E6EF3" w14:paraId="08B97788" w14:textId="77777777">
      <w:pPr>
        <w:rPr>
          <w:rFonts w:cs="Times New Roman"/>
          <w:b/>
          <w:sz w:val="16"/>
          <w:szCs w:val="16"/>
        </w:rPr>
      </w:pPr>
    </w:p>
    <w:p w:rsidR="00AC0B69" w:rsidRPr="00C17AAC" w:rsidP="000E6EF3" w14:paraId="4E2B5A39" w14:textId="77777777">
      <w:pPr>
        <w:rPr>
          <w:rFonts w:cs="Times New Roman"/>
          <w:b/>
        </w:rPr>
      </w:pPr>
      <w:smartTag w:uri="urn:schemas-microsoft-com:office:smarttags" w:element="place">
        <w:smartTag w:uri="urn:schemas-microsoft-com:office:smarttags" w:element="country-region">
          <w:r w:rsidRPr="00C17AAC">
            <w:rPr>
              <w:rFonts w:cs="Times New Roman"/>
              <w:b/>
            </w:rPr>
            <w:t>U.S.</w:t>
          </w:r>
        </w:smartTag>
      </w:smartTag>
      <w:r w:rsidRPr="00C17AAC">
        <w:rPr>
          <w:rFonts w:cs="Times New Roman"/>
          <w:b/>
        </w:rPr>
        <w:t xml:space="preserve"> Department of Justice</w:t>
      </w:r>
    </w:p>
    <w:p w:rsidR="00AC0B69" w:rsidRPr="00C17AAC" w:rsidP="000E6EF3" w14:paraId="703110EC" w14:textId="77777777">
      <w:pPr>
        <w:rPr>
          <w:rFonts w:cs="Times New Roman"/>
        </w:rPr>
      </w:pPr>
    </w:p>
    <w:p w:rsidR="00AC0B69" w:rsidRPr="00C17AAC" w:rsidP="000E6EF3" w14:paraId="2563343C" w14:textId="77777777">
      <w:pPr>
        <w:rPr>
          <w:rFonts w:cs="Times New Roman"/>
        </w:rPr>
      </w:pPr>
      <w:r w:rsidRPr="00C17AAC">
        <w:rPr>
          <w:rFonts w:cs="Times New Roman"/>
        </w:rPr>
        <w:t>Office of Justice Programs</w:t>
      </w:r>
    </w:p>
    <w:p w:rsidR="00AC0B69" w:rsidRPr="00C17AAC" w:rsidP="000E6EF3" w14:paraId="69D79712" w14:textId="77777777">
      <w:pPr>
        <w:rPr>
          <w:rFonts w:cs="Times New Roman"/>
        </w:rPr>
      </w:pPr>
    </w:p>
    <w:p w:rsidR="00AC0B69" w:rsidRPr="00C17AAC" w:rsidP="000E6EF3" w14:paraId="0ECB6D00" w14:textId="77777777">
      <w:pPr>
        <w:rPr>
          <w:rFonts w:cs="Times New Roman"/>
          <w:i/>
        </w:rPr>
      </w:pPr>
      <w:r w:rsidRPr="00C17AAC">
        <w:rPr>
          <w:rFonts w:cs="Times New Roman"/>
          <w:i/>
        </w:rPr>
        <w:t>Bureau of Justice Statistics</w:t>
      </w:r>
    </w:p>
    <w:p w:rsidR="00AC0B69" w:rsidRPr="00C17AAC" w:rsidP="000E6EF3" w14:paraId="2D215C36" w14:textId="77777777">
      <w:pPr>
        <w:rPr>
          <w:rFonts w:cs="Times New Roman"/>
        </w:rPr>
        <w:sectPr w:rsidSect="00E708EC">
          <w:footerReference w:type="default" r:id="rId11"/>
          <w:pgSz w:w="12240" w:h="15840"/>
          <w:pgMar w:top="720" w:right="1440" w:bottom="1440" w:left="1440" w:header="720" w:footer="720" w:gutter="0"/>
          <w:cols w:num="2" w:space="720"/>
          <w:docGrid w:linePitch="360"/>
        </w:sectPr>
      </w:pPr>
    </w:p>
    <w:p w:rsidR="00AC0B69" w:rsidRPr="00C17AAC" w:rsidP="000E6EF3" w14:paraId="73DB5AD5" w14:textId="77777777">
      <w:pPr>
        <w:pBdr>
          <w:top w:val="single" w:sz="18" w:space="1" w:color="auto"/>
        </w:pBdr>
        <w:rPr>
          <w:rFonts w:cs="Times New Roman"/>
          <w:i/>
          <w:sz w:val="16"/>
          <w:szCs w:val="16"/>
        </w:rPr>
      </w:pPr>
      <w:r w:rsidRPr="00C17AAC">
        <w:rPr>
          <w:rFonts w:cs="Times New Roman"/>
        </w:rPr>
        <w:tab/>
      </w:r>
      <w:r w:rsidRPr="00C17AAC">
        <w:rPr>
          <w:rFonts w:cs="Times New Roman"/>
        </w:rPr>
        <w:tab/>
      </w:r>
      <w:r w:rsidRPr="00C17AAC">
        <w:rPr>
          <w:rFonts w:cs="Times New Roman"/>
        </w:rPr>
        <w:tab/>
      </w:r>
      <w:r w:rsidRPr="00C17AAC">
        <w:rPr>
          <w:rFonts w:cs="Times New Roman"/>
        </w:rPr>
        <w:tab/>
      </w:r>
      <w:r w:rsidRPr="00C17AAC">
        <w:rPr>
          <w:rFonts w:cs="Times New Roman"/>
        </w:rPr>
        <w:tab/>
      </w:r>
      <w:r w:rsidRPr="00C17AAC">
        <w:rPr>
          <w:rFonts w:cs="Times New Roman"/>
        </w:rPr>
        <w:tab/>
      </w:r>
      <w:r w:rsidRPr="00C17AAC">
        <w:rPr>
          <w:rFonts w:cs="Times New Roman"/>
        </w:rPr>
        <w:tab/>
      </w:r>
      <w:smartTag w:uri="urn:schemas-microsoft-com:office:smarttags" w:element="place">
        <w:smartTag w:uri="urn:schemas-microsoft-com:office:smarttags" w:element="City">
          <w:r w:rsidRPr="00C17AAC">
            <w:rPr>
              <w:rFonts w:cs="Times New Roman"/>
              <w:i/>
              <w:sz w:val="16"/>
              <w:szCs w:val="16"/>
            </w:rPr>
            <w:t>Washington</w:t>
          </w:r>
        </w:smartTag>
        <w:r w:rsidRPr="00C17AAC">
          <w:rPr>
            <w:rFonts w:cs="Times New Roman"/>
            <w:i/>
            <w:sz w:val="16"/>
            <w:szCs w:val="16"/>
          </w:rPr>
          <w:t xml:space="preserve">, </w:t>
        </w:r>
        <w:smartTag w:uri="urn:schemas-microsoft-com:office:smarttags" w:element="State">
          <w:r w:rsidRPr="00C17AAC">
            <w:rPr>
              <w:rFonts w:cs="Times New Roman"/>
              <w:i/>
              <w:sz w:val="16"/>
              <w:szCs w:val="16"/>
            </w:rPr>
            <w:t>D.C.</w:t>
          </w:r>
        </w:smartTag>
        <w:r w:rsidRPr="00C17AAC">
          <w:rPr>
            <w:rFonts w:cs="Times New Roman"/>
            <w:i/>
            <w:sz w:val="16"/>
            <w:szCs w:val="16"/>
          </w:rPr>
          <w:t xml:space="preserve"> </w:t>
        </w:r>
        <w:smartTag w:uri="urn:schemas-microsoft-com:office:smarttags" w:element="PostalCode">
          <w:r w:rsidRPr="00C17AAC">
            <w:rPr>
              <w:rFonts w:cs="Times New Roman"/>
              <w:i/>
              <w:sz w:val="16"/>
              <w:szCs w:val="16"/>
            </w:rPr>
            <w:t>20531</w:t>
          </w:r>
        </w:smartTag>
      </w:smartTag>
    </w:p>
    <w:p w:rsidR="00B12569" w:rsidRPr="00C17AAC" w:rsidP="000E6EF3" w14:paraId="413887B4" w14:textId="77777777">
      <w:pPr>
        <w:rPr>
          <w:rFonts w:cs="Times New Roman"/>
          <w:b/>
        </w:rPr>
      </w:pPr>
    </w:p>
    <w:p w:rsidR="00B12569" w:rsidRPr="00C17AAC" w:rsidP="000E6EF3" w14:paraId="30BAD4A4" w14:textId="77777777">
      <w:pPr>
        <w:rPr>
          <w:rFonts w:cs="Times New Roman"/>
        </w:rPr>
      </w:pPr>
      <w:r w:rsidRPr="00C17AAC">
        <w:rPr>
          <w:rFonts w:cs="Times New Roman"/>
          <w:b/>
        </w:rPr>
        <w:t>MEMORANDUM TO:</w:t>
      </w:r>
      <w:r w:rsidRPr="00C17AAC">
        <w:rPr>
          <w:rFonts w:cs="Times New Roman"/>
        </w:rPr>
        <w:tab/>
      </w:r>
      <w:r w:rsidR="00E61BD6">
        <w:t xml:space="preserve">Robert </w:t>
      </w:r>
      <w:r w:rsidR="0062697E">
        <w:t>Sivinski</w:t>
      </w:r>
      <w:r w:rsidRPr="00C17AAC" w:rsidR="0062697E">
        <w:rPr>
          <w:rFonts w:cs="Times New Roman"/>
        </w:rPr>
        <w:t xml:space="preserve"> </w:t>
      </w:r>
    </w:p>
    <w:p w:rsidR="00B12569" w:rsidRPr="00C17AAC" w:rsidP="000E6EF3" w14:paraId="0A7C5FAA" w14:textId="77777777">
      <w:pPr>
        <w:rPr>
          <w:rFonts w:cs="Times New Roman"/>
        </w:rPr>
      </w:pPr>
      <w:r w:rsidRPr="00C17AAC">
        <w:rPr>
          <w:rFonts w:cs="Times New Roman"/>
        </w:rPr>
        <w:tab/>
      </w:r>
      <w:r w:rsidRPr="00C17AAC">
        <w:rPr>
          <w:rFonts w:cs="Times New Roman"/>
        </w:rPr>
        <w:tab/>
      </w:r>
      <w:r w:rsidRPr="00C17AAC">
        <w:rPr>
          <w:rFonts w:cs="Times New Roman"/>
        </w:rPr>
        <w:tab/>
      </w:r>
      <w:r w:rsidRPr="00C17AAC">
        <w:rPr>
          <w:rFonts w:cs="Times New Roman"/>
        </w:rPr>
        <w:tab/>
        <w:t>Office of Statistical Policy and Planning</w:t>
      </w:r>
    </w:p>
    <w:p w:rsidR="00B12569" w:rsidRPr="00C17AAC" w:rsidP="000E6EF3" w14:paraId="606EA631" w14:textId="77777777">
      <w:pPr>
        <w:rPr>
          <w:rFonts w:eastAsiaTheme="minorEastAsia" w:cs="Times New Roman"/>
          <w:b/>
          <w:sz w:val="22"/>
          <w:szCs w:val="22"/>
        </w:rPr>
      </w:pPr>
      <w:r w:rsidRPr="00C17AAC">
        <w:rPr>
          <w:rFonts w:cs="Times New Roman"/>
        </w:rPr>
        <w:tab/>
      </w:r>
      <w:r w:rsidRPr="00C17AAC">
        <w:rPr>
          <w:rFonts w:cs="Times New Roman"/>
        </w:rPr>
        <w:tab/>
      </w:r>
      <w:r w:rsidRPr="00C17AAC">
        <w:rPr>
          <w:rFonts w:cs="Times New Roman"/>
        </w:rPr>
        <w:tab/>
      </w:r>
      <w:r w:rsidRPr="00C17AAC">
        <w:rPr>
          <w:rFonts w:cs="Times New Roman"/>
        </w:rPr>
        <w:tab/>
        <w:t>Office of Management and Budget</w:t>
      </w:r>
    </w:p>
    <w:p w:rsidR="00B12569" w:rsidP="000E6EF3" w14:paraId="0FEA90CD" w14:textId="77777777">
      <w:pPr>
        <w:rPr>
          <w:rFonts w:eastAsiaTheme="minorEastAsia" w:cs="Times New Roman"/>
          <w:sz w:val="22"/>
          <w:szCs w:val="22"/>
        </w:rPr>
      </w:pPr>
    </w:p>
    <w:p w:rsidR="00C17AAC" w:rsidRPr="00C17AAC" w:rsidP="000E6EF3" w14:paraId="34C1CAA3" w14:textId="77777777">
      <w:pPr>
        <w:rPr>
          <w:rFonts w:eastAsiaTheme="minorEastAsia" w:cs="Times New Roman"/>
          <w:sz w:val="22"/>
          <w:szCs w:val="22"/>
        </w:rPr>
      </w:pPr>
    </w:p>
    <w:p w:rsidR="00E61BD6" w:rsidP="005C0ED5" w14:paraId="5B32A2A1" w14:textId="57783B02">
      <w:pPr>
        <w:rPr>
          <w:rFonts w:cs="Times New Roman"/>
        </w:rPr>
      </w:pPr>
      <w:r w:rsidRPr="00C17AAC">
        <w:rPr>
          <w:rFonts w:cs="Times New Roman"/>
          <w:b/>
        </w:rPr>
        <w:t>THROUGH:</w:t>
      </w:r>
      <w:r w:rsidRPr="00C17AAC">
        <w:rPr>
          <w:rFonts w:cs="Times New Roman"/>
        </w:rPr>
        <w:t xml:space="preserve"> </w:t>
      </w:r>
      <w:r w:rsidRPr="00C17AAC">
        <w:rPr>
          <w:rFonts w:cs="Times New Roman"/>
        </w:rPr>
        <w:tab/>
      </w:r>
      <w:r w:rsidRPr="00C17AAC">
        <w:rPr>
          <w:rFonts w:cs="Times New Roman"/>
        </w:rPr>
        <w:tab/>
      </w:r>
      <w:r w:rsidRPr="00C17AAC">
        <w:rPr>
          <w:rFonts w:cs="Times New Roman"/>
        </w:rPr>
        <w:tab/>
      </w:r>
      <w:r w:rsidRPr="00F004D8" w:rsidR="00F004D8">
        <w:rPr>
          <w:rFonts w:cs="Times New Roman"/>
        </w:rPr>
        <w:t xml:space="preserve">Kevin </w:t>
      </w:r>
      <w:r w:rsidR="00B04A41">
        <w:rPr>
          <w:rFonts w:cs="Times New Roman"/>
        </w:rPr>
        <w:t xml:space="preserve">M. </w:t>
      </w:r>
      <w:r w:rsidRPr="00F004D8" w:rsidR="00F004D8">
        <w:rPr>
          <w:rFonts w:cs="Times New Roman"/>
        </w:rPr>
        <w:t>Scott</w:t>
      </w:r>
    </w:p>
    <w:p w:rsidR="00E61BD6" w:rsidP="000E6EF3" w14:paraId="4095F166" w14:textId="63BF60BB">
      <w:pPr>
        <w:ind w:left="2160" w:firstLine="720"/>
        <w:rPr>
          <w:rFonts w:cs="Times New Roman"/>
        </w:rPr>
      </w:pPr>
      <w:r>
        <w:rPr>
          <w:rFonts w:cs="Times New Roman"/>
        </w:rPr>
        <w:t>Acting</w:t>
      </w:r>
      <w:r w:rsidRPr="00C17AAC" w:rsidR="0081256E">
        <w:rPr>
          <w:rFonts w:cs="Times New Roman"/>
        </w:rPr>
        <w:t xml:space="preserve"> Director</w:t>
      </w:r>
      <w:r w:rsidR="0081256E">
        <w:rPr>
          <w:rFonts w:cs="Times New Roman"/>
        </w:rPr>
        <w:t xml:space="preserve"> </w:t>
      </w:r>
    </w:p>
    <w:p w:rsidR="0081256E" w:rsidP="000E6EF3" w14:paraId="535ABA02" w14:textId="77777777">
      <w:pPr>
        <w:ind w:left="2160" w:firstLine="720"/>
        <w:rPr>
          <w:rFonts w:cs="Times New Roman"/>
        </w:rPr>
      </w:pPr>
      <w:r>
        <w:rPr>
          <w:rFonts w:cs="Times New Roman"/>
        </w:rPr>
        <w:t xml:space="preserve">Bureau of Justice Statistics </w:t>
      </w:r>
    </w:p>
    <w:p w:rsidR="00443B54" w:rsidP="000E6EF3" w14:paraId="3234BB56" w14:textId="55952706">
      <w:pPr>
        <w:ind w:left="2160" w:firstLine="720"/>
        <w:rPr>
          <w:rFonts w:cs="Times New Roman"/>
        </w:rPr>
      </w:pPr>
    </w:p>
    <w:p w:rsidR="00C169A9" w:rsidP="000E6EF3" w14:paraId="5606ED44" w14:textId="6810359F">
      <w:pPr>
        <w:ind w:left="2160" w:firstLine="720"/>
        <w:rPr>
          <w:rFonts w:cs="Times New Roman"/>
        </w:rPr>
      </w:pPr>
      <w:r>
        <w:rPr>
          <w:rFonts w:cs="Times New Roman"/>
        </w:rPr>
        <w:t xml:space="preserve">Shelley </w:t>
      </w:r>
      <w:r w:rsidR="00B04A41">
        <w:rPr>
          <w:rFonts w:cs="Times New Roman"/>
        </w:rPr>
        <w:t xml:space="preserve">S. </w:t>
      </w:r>
      <w:r>
        <w:rPr>
          <w:rFonts w:cs="Times New Roman"/>
        </w:rPr>
        <w:t>Hyland</w:t>
      </w:r>
    </w:p>
    <w:p w:rsidR="00C169A9" w:rsidP="000E6EF3" w14:paraId="57226FD4" w14:textId="56E992CE">
      <w:pPr>
        <w:ind w:left="2160" w:firstLine="720"/>
        <w:rPr>
          <w:rFonts w:cs="Times New Roman"/>
        </w:rPr>
      </w:pPr>
      <w:r>
        <w:rPr>
          <w:rFonts w:cs="Times New Roman"/>
        </w:rPr>
        <w:t>Senior Statistical</w:t>
      </w:r>
      <w:r w:rsidR="00B04A41">
        <w:rPr>
          <w:rFonts w:cs="Times New Roman"/>
        </w:rPr>
        <w:t xml:space="preserve"> Advisor</w:t>
      </w:r>
    </w:p>
    <w:p w:rsidR="00B04A41" w:rsidP="000E6EF3" w14:paraId="59B1D448" w14:textId="33B4B083">
      <w:pPr>
        <w:ind w:left="2160" w:firstLine="720"/>
        <w:rPr>
          <w:rFonts w:cs="Times New Roman"/>
        </w:rPr>
      </w:pPr>
      <w:r>
        <w:rPr>
          <w:rFonts w:cs="Times New Roman"/>
        </w:rPr>
        <w:t>Bureau of Justice Statistics</w:t>
      </w:r>
    </w:p>
    <w:p w:rsidR="00C169A9" w:rsidP="000E6EF3" w14:paraId="5A2842BD" w14:textId="77777777">
      <w:pPr>
        <w:ind w:left="2160" w:firstLine="720"/>
        <w:rPr>
          <w:rFonts w:cs="Times New Roman"/>
        </w:rPr>
      </w:pPr>
    </w:p>
    <w:p w:rsidR="00443B54" w:rsidRPr="003C5EF6" w:rsidP="000E6EF3" w14:paraId="17595A48" w14:textId="3315827B">
      <w:pPr>
        <w:ind w:left="2160" w:firstLine="720"/>
        <w:rPr>
          <w:rFonts w:cs="Times New Roman"/>
        </w:rPr>
      </w:pPr>
      <w:r>
        <w:rPr>
          <w:rFonts w:cs="Times New Roman"/>
        </w:rPr>
        <w:t>Kristin Tennyson</w:t>
      </w:r>
    </w:p>
    <w:p w:rsidR="00443B54" w:rsidRPr="003C5EF6" w:rsidP="000E6EF3" w14:paraId="58EED99A" w14:textId="3B93C822">
      <w:pPr>
        <w:ind w:left="2160" w:firstLine="720"/>
        <w:rPr>
          <w:rFonts w:cs="Times New Roman"/>
        </w:rPr>
      </w:pPr>
      <w:r w:rsidRPr="003C5EF6">
        <w:rPr>
          <w:rFonts w:cs="Times New Roman"/>
        </w:rPr>
        <w:t>Deputy Director</w:t>
      </w:r>
    </w:p>
    <w:p w:rsidR="00443B54" w:rsidP="000E6EF3" w14:paraId="23F3330B" w14:textId="2F71915A">
      <w:pPr>
        <w:ind w:left="2160" w:firstLine="720"/>
        <w:rPr>
          <w:rFonts w:cs="Times New Roman"/>
        </w:rPr>
      </w:pPr>
      <w:r>
        <w:rPr>
          <w:rFonts w:cs="Times New Roman"/>
        </w:rPr>
        <w:t>Bureau of Justice Statistics</w:t>
      </w:r>
    </w:p>
    <w:p w:rsidR="00443B54" w:rsidP="000E6EF3" w14:paraId="1E4C6772" w14:textId="77777777">
      <w:pPr>
        <w:ind w:left="2160" w:firstLine="720"/>
        <w:rPr>
          <w:rFonts w:cs="Times New Roman"/>
        </w:rPr>
      </w:pPr>
    </w:p>
    <w:p w:rsidR="00E61BD6" w:rsidP="000E6EF3" w14:paraId="17E18FEB" w14:textId="77777777">
      <w:pPr>
        <w:ind w:left="2880"/>
        <w:rPr>
          <w:rFonts w:cs="Times New Roman"/>
        </w:rPr>
      </w:pPr>
      <w:r>
        <w:rPr>
          <w:rFonts w:cs="Times New Roman"/>
        </w:rPr>
        <w:t>Richard Kluckow</w:t>
      </w:r>
    </w:p>
    <w:p w:rsidR="00E61BD6" w:rsidP="000E6EF3" w14:paraId="435ADE72" w14:textId="7A9A3A0A">
      <w:pPr>
        <w:ind w:left="2880"/>
        <w:rPr>
          <w:rFonts w:cs="Times New Roman"/>
        </w:rPr>
      </w:pPr>
      <w:r>
        <w:rPr>
          <w:rFonts w:cs="Times New Roman"/>
        </w:rPr>
        <w:t xml:space="preserve">Chief, </w:t>
      </w:r>
      <w:r w:rsidR="00DE7489">
        <w:rPr>
          <w:rFonts w:cs="Times New Roman"/>
        </w:rPr>
        <w:t xml:space="preserve">Prisons </w:t>
      </w:r>
      <w:r w:rsidRPr="00C17AAC" w:rsidR="00B12569">
        <w:rPr>
          <w:rFonts w:cs="Times New Roman"/>
        </w:rPr>
        <w:t xml:space="preserve">Corrections </w:t>
      </w:r>
      <w:r>
        <w:rPr>
          <w:rFonts w:cs="Times New Roman"/>
        </w:rPr>
        <w:t xml:space="preserve">Statistics </w:t>
      </w:r>
      <w:r w:rsidRPr="00C17AAC" w:rsidR="00B12569">
        <w:rPr>
          <w:rFonts w:cs="Times New Roman"/>
        </w:rPr>
        <w:t>Unit</w:t>
      </w:r>
    </w:p>
    <w:p w:rsidR="00B12569" w:rsidRPr="00C17AAC" w:rsidP="000E6EF3" w14:paraId="10149E79" w14:textId="77777777">
      <w:pPr>
        <w:ind w:left="2880"/>
        <w:rPr>
          <w:rFonts w:eastAsiaTheme="minorEastAsia" w:cs="Times New Roman"/>
        </w:rPr>
      </w:pPr>
      <w:r>
        <w:rPr>
          <w:rFonts w:cs="Times New Roman"/>
        </w:rPr>
        <w:t>Bureau of Justice Statistics</w:t>
      </w:r>
    </w:p>
    <w:p w:rsidR="00B12569" w:rsidRPr="00C17AAC" w:rsidP="000E6EF3" w14:paraId="02104062" w14:textId="77777777">
      <w:pPr>
        <w:rPr>
          <w:rFonts w:eastAsiaTheme="minorEastAsia" w:cs="Times New Roman"/>
        </w:rPr>
      </w:pPr>
    </w:p>
    <w:p w:rsidR="00B12569" w:rsidRPr="00C17AAC" w:rsidP="000E6EF3" w14:paraId="44829A76" w14:textId="77777777">
      <w:pPr>
        <w:rPr>
          <w:rFonts w:eastAsiaTheme="minorEastAsia" w:cs="Times New Roman"/>
        </w:rPr>
      </w:pPr>
    </w:p>
    <w:p w:rsidR="00E61BD6" w:rsidP="000E6EF3" w14:paraId="616C76D0" w14:textId="5E110636">
      <w:pPr>
        <w:rPr>
          <w:rFonts w:eastAsiaTheme="minorEastAsia" w:cs="Times New Roman"/>
        </w:rPr>
      </w:pPr>
      <w:r w:rsidRPr="00C17AAC">
        <w:rPr>
          <w:rFonts w:eastAsiaTheme="minorEastAsia" w:cs="Times New Roman"/>
          <w:b/>
        </w:rPr>
        <w:t>FROM:</w:t>
      </w:r>
      <w:r w:rsidRPr="00C17AAC">
        <w:rPr>
          <w:rFonts w:eastAsiaTheme="minorEastAsia" w:cs="Times New Roman"/>
          <w:b/>
        </w:rPr>
        <w:tab/>
      </w:r>
      <w:r w:rsidRPr="00C17AAC">
        <w:rPr>
          <w:rFonts w:eastAsiaTheme="minorEastAsia" w:cs="Times New Roman"/>
          <w:b/>
        </w:rPr>
        <w:tab/>
      </w:r>
      <w:r w:rsidRPr="00C17AAC">
        <w:rPr>
          <w:rFonts w:eastAsiaTheme="minorEastAsia" w:cs="Times New Roman"/>
          <w:b/>
        </w:rPr>
        <w:tab/>
      </w:r>
      <w:r w:rsidR="00AB6224">
        <w:rPr>
          <w:rFonts w:eastAsiaTheme="minorEastAsia" w:cs="Times New Roman"/>
        </w:rPr>
        <w:t xml:space="preserve">Tracy </w:t>
      </w:r>
      <w:r w:rsidR="00B04A41">
        <w:rPr>
          <w:rFonts w:eastAsiaTheme="minorEastAsia" w:cs="Times New Roman"/>
        </w:rPr>
        <w:t xml:space="preserve">L. </w:t>
      </w:r>
      <w:r w:rsidR="00AB6224">
        <w:rPr>
          <w:rFonts w:eastAsiaTheme="minorEastAsia" w:cs="Times New Roman"/>
        </w:rPr>
        <w:t>Snell</w:t>
      </w:r>
    </w:p>
    <w:p w:rsidR="00E61BD6" w:rsidP="000E6EF3" w14:paraId="1916E128" w14:textId="1DD592C7">
      <w:pPr>
        <w:ind w:left="2160" w:firstLine="720"/>
        <w:rPr>
          <w:rFonts w:eastAsiaTheme="minorEastAsia" w:cs="Times New Roman"/>
        </w:rPr>
      </w:pPr>
      <w:r w:rsidRPr="00C17AAC">
        <w:rPr>
          <w:rFonts w:eastAsiaTheme="minorEastAsia" w:cs="Times New Roman"/>
        </w:rPr>
        <w:t xml:space="preserve">Statistician, </w:t>
      </w:r>
      <w:r w:rsidR="00DE7489">
        <w:rPr>
          <w:rFonts w:eastAsiaTheme="minorEastAsia" w:cs="Times New Roman"/>
        </w:rPr>
        <w:t xml:space="preserve">Prisons </w:t>
      </w:r>
      <w:r w:rsidR="0081256E">
        <w:rPr>
          <w:rFonts w:eastAsiaTheme="minorEastAsia" w:cs="Times New Roman"/>
        </w:rPr>
        <w:t>Corrections Statistics Unit</w:t>
      </w:r>
    </w:p>
    <w:p w:rsidR="00B12569" w:rsidRPr="00C17AAC" w:rsidP="000E6EF3" w14:paraId="1DC87BF9" w14:textId="77777777">
      <w:pPr>
        <w:ind w:left="2160" w:firstLine="720"/>
        <w:rPr>
          <w:rFonts w:eastAsiaTheme="minorEastAsia" w:cs="Times New Roman"/>
        </w:rPr>
      </w:pPr>
      <w:r>
        <w:rPr>
          <w:rFonts w:eastAsiaTheme="minorEastAsia" w:cs="Times New Roman"/>
        </w:rPr>
        <w:t xml:space="preserve">Bureau of Justice Statistics </w:t>
      </w:r>
    </w:p>
    <w:p w:rsidR="00B12569" w:rsidRPr="00C17AAC" w:rsidP="000E6EF3" w14:paraId="2F48BB07" w14:textId="77777777">
      <w:pPr>
        <w:rPr>
          <w:rFonts w:eastAsiaTheme="minorEastAsia" w:cs="Times New Roman"/>
        </w:rPr>
      </w:pPr>
      <w:r w:rsidRPr="00C17AAC">
        <w:rPr>
          <w:rFonts w:eastAsiaTheme="minorEastAsia" w:cs="Times New Roman"/>
        </w:rPr>
        <w:tab/>
      </w:r>
      <w:r w:rsidRPr="00C17AAC">
        <w:rPr>
          <w:rFonts w:eastAsiaTheme="minorEastAsia" w:cs="Times New Roman"/>
        </w:rPr>
        <w:tab/>
      </w:r>
      <w:r w:rsidRPr="00C17AAC">
        <w:rPr>
          <w:rFonts w:eastAsiaTheme="minorEastAsia" w:cs="Times New Roman"/>
        </w:rPr>
        <w:tab/>
      </w:r>
      <w:r w:rsidRPr="00C17AAC">
        <w:rPr>
          <w:rFonts w:eastAsiaTheme="minorEastAsia" w:cs="Times New Roman"/>
        </w:rPr>
        <w:tab/>
      </w:r>
    </w:p>
    <w:p w:rsidR="00C17AAC" w:rsidRPr="00C17AAC" w:rsidP="000E6EF3" w14:paraId="143BBE88" w14:textId="77777777">
      <w:pPr>
        <w:ind w:left="2880" w:hanging="2880"/>
        <w:rPr>
          <w:rFonts w:eastAsiaTheme="minorEastAsia" w:cs="Times New Roman"/>
          <w:b/>
        </w:rPr>
      </w:pPr>
    </w:p>
    <w:p w:rsidR="00B12569" w:rsidRPr="00D21F07" w:rsidP="000E6EF3" w14:paraId="530929B8" w14:textId="21E39D2E">
      <w:pPr>
        <w:ind w:left="2880" w:hanging="2880"/>
        <w:rPr>
          <w:rFonts w:eastAsiaTheme="minorEastAsia" w:cs="Times New Roman"/>
        </w:rPr>
      </w:pPr>
      <w:r w:rsidRPr="00C17AAC">
        <w:rPr>
          <w:rFonts w:eastAsiaTheme="minorEastAsia" w:cs="Times New Roman"/>
          <w:b/>
        </w:rPr>
        <w:t xml:space="preserve">SUBJECT: </w:t>
      </w:r>
      <w:r w:rsidRPr="00C17AAC">
        <w:rPr>
          <w:rFonts w:eastAsiaTheme="minorEastAsia" w:cs="Times New Roman"/>
          <w:b/>
        </w:rPr>
        <w:tab/>
      </w:r>
      <w:r w:rsidRPr="00C17AAC">
        <w:rPr>
          <w:rFonts w:eastAsiaTheme="minorEastAsia" w:cs="Times New Roman"/>
        </w:rPr>
        <w:t xml:space="preserve">BJS request to </w:t>
      </w:r>
      <w:r w:rsidR="00E37FE5">
        <w:rPr>
          <w:rFonts w:eastAsiaTheme="minorEastAsia" w:cs="Times New Roman"/>
        </w:rPr>
        <w:t>conduct interview</w:t>
      </w:r>
      <w:r w:rsidR="00D21F07">
        <w:rPr>
          <w:rFonts w:eastAsiaTheme="minorEastAsia" w:cs="Times New Roman"/>
        </w:rPr>
        <w:t>s</w:t>
      </w:r>
      <w:r w:rsidR="00E37FE5">
        <w:rPr>
          <w:rFonts w:eastAsiaTheme="minorEastAsia" w:cs="Times New Roman"/>
        </w:rPr>
        <w:t xml:space="preserve"> </w:t>
      </w:r>
      <w:r w:rsidR="00D21F07">
        <w:rPr>
          <w:rFonts w:eastAsiaTheme="minorEastAsia" w:cs="Times New Roman"/>
        </w:rPr>
        <w:t xml:space="preserve">with </w:t>
      </w:r>
      <w:r w:rsidR="006E2E21">
        <w:rPr>
          <w:rFonts w:eastAsiaTheme="minorEastAsia" w:cs="Times New Roman"/>
        </w:rPr>
        <w:t xml:space="preserve">data administrators and/or </w:t>
      </w:r>
      <w:r w:rsidR="000E7ADE">
        <w:rPr>
          <w:rFonts w:eastAsiaTheme="minorEastAsia" w:cs="Times New Roman"/>
        </w:rPr>
        <w:t>human resources</w:t>
      </w:r>
      <w:r w:rsidR="006E2E21">
        <w:rPr>
          <w:rFonts w:eastAsiaTheme="minorEastAsia" w:cs="Times New Roman"/>
        </w:rPr>
        <w:t xml:space="preserve"> staff</w:t>
      </w:r>
      <w:r w:rsidR="00D032E0">
        <w:rPr>
          <w:rFonts w:eastAsiaTheme="minorEastAsia" w:cs="Times New Roman"/>
        </w:rPr>
        <w:t xml:space="preserve"> to </w:t>
      </w:r>
      <w:r w:rsidR="00917729">
        <w:rPr>
          <w:rFonts w:eastAsiaTheme="minorEastAsia" w:cs="Times New Roman"/>
        </w:rPr>
        <w:t>assess the feasibility of de</w:t>
      </w:r>
      <w:r w:rsidR="00D032E0">
        <w:rPr>
          <w:rFonts w:eastAsiaTheme="minorEastAsia" w:cs="Times New Roman"/>
        </w:rPr>
        <w:t>velop</w:t>
      </w:r>
      <w:r w:rsidR="00917729">
        <w:rPr>
          <w:rFonts w:eastAsiaTheme="minorEastAsia" w:cs="Times New Roman"/>
        </w:rPr>
        <w:t>ing</w:t>
      </w:r>
      <w:r w:rsidR="00D032E0">
        <w:rPr>
          <w:rFonts w:eastAsiaTheme="minorEastAsia" w:cs="Times New Roman"/>
        </w:rPr>
        <w:t xml:space="preserve"> </w:t>
      </w:r>
      <w:r w:rsidR="00917729">
        <w:rPr>
          <w:rFonts w:eastAsiaTheme="minorEastAsia" w:cs="Times New Roman"/>
        </w:rPr>
        <w:t xml:space="preserve">a </w:t>
      </w:r>
      <w:r w:rsidR="00D032E0">
        <w:rPr>
          <w:rFonts w:eastAsiaTheme="minorEastAsia" w:cs="Times New Roman"/>
        </w:rPr>
        <w:t xml:space="preserve">complete and accurate data </w:t>
      </w:r>
      <w:r w:rsidR="00917729">
        <w:rPr>
          <w:rFonts w:eastAsiaTheme="minorEastAsia" w:cs="Times New Roman"/>
        </w:rPr>
        <w:t xml:space="preserve">collection </w:t>
      </w:r>
      <w:r w:rsidR="00D032E0">
        <w:rPr>
          <w:rFonts w:eastAsiaTheme="minorEastAsia" w:cs="Times New Roman"/>
        </w:rPr>
        <w:t xml:space="preserve">on </w:t>
      </w:r>
      <w:r w:rsidR="000E7ADE">
        <w:rPr>
          <w:rFonts w:eastAsiaTheme="minorEastAsia" w:cs="Times New Roman"/>
        </w:rPr>
        <w:t>stress</w:t>
      </w:r>
      <w:r w:rsidR="00B53FFF">
        <w:rPr>
          <w:rFonts w:eastAsiaTheme="minorEastAsia" w:cs="Times New Roman"/>
        </w:rPr>
        <w:t>ors</w:t>
      </w:r>
      <w:r w:rsidR="001155F4">
        <w:rPr>
          <w:rFonts w:eastAsiaTheme="minorEastAsia" w:cs="Times New Roman"/>
        </w:rPr>
        <w:t xml:space="preserve"> </w:t>
      </w:r>
      <w:r w:rsidR="003A5F32">
        <w:rPr>
          <w:rFonts w:eastAsiaTheme="minorEastAsia" w:cs="Times New Roman"/>
        </w:rPr>
        <w:t xml:space="preserve">and potential correlates of suicide </w:t>
      </w:r>
      <w:r w:rsidR="00917729">
        <w:rPr>
          <w:rFonts w:eastAsiaTheme="minorEastAsia" w:cs="Times New Roman"/>
        </w:rPr>
        <w:t xml:space="preserve">among correctional officers </w:t>
      </w:r>
      <w:r w:rsidR="002D3075">
        <w:rPr>
          <w:rFonts w:eastAsiaTheme="minorEastAsia" w:cs="Times New Roman"/>
        </w:rPr>
        <w:t xml:space="preserve">working in </w:t>
      </w:r>
      <w:r w:rsidR="00782299">
        <w:rPr>
          <w:rFonts w:eastAsiaTheme="minorEastAsia" w:cs="Times New Roman"/>
        </w:rPr>
        <w:t>federal, state,</w:t>
      </w:r>
      <w:r w:rsidR="002D3075">
        <w:rPr>
          <w:rFonts w:eastAsiaTheme="minorEastAsia" w:cs="Times New Roman"/>
        </w:rPr>
        <w:t xml:space="preserve"> </w:t>
      </w:r>
      <w:r w:rsidR="00782299">
        <w:rPr>
          <w:rFonts w:eastAsiaTheme="minorEastAsia" w:cs="Times New Roman"/>
        </w:rPr>
        <w:t>local</w:t>
      </w:r>
      <w:r w:rsidR="00917729">
        <w:rPr>
          <w:rFonts w:eastAsiaTheme="minorEastAsia" w:cs="Times New Roman"/>
        </w:rPr>
        <w:t xml:space="preserve">, and private </w:t>
      </w:r>
      <w:r w:rsidR="00782299">
        <w:rPr>
          <w:rFonts w:eastAsiaTheme="minorEastAsia" w:cs="Times New Roman"/>
        </w:rPr>
        <w:t xml:space="preserve">correctional facilities </w:t>
      </w:r>
      <w:r w:rsidR="009C275A">
        <w:rPr>
          <w:rFonts w:eastAsiaTheme="minorEastAsia" w:cs="Times New Roman"/>
        </w:rPr>
        <w:t>under</w:t>
      </w:r>
      <w:r w:rsidRPr="00C17AAC" w:rsidR="009C275A">
        <w:rPr>
          <w:rFonts w:eastAsiaTheme="minorEastAsia" w:cs="Times New Roman"/>
        </w:rPr>
        <w:t xml:space="preserve"> </w:t>
      </w:r>
      <w:r w:rsidRPr="00C17AAC">
        <w:rPr>
          <w:rFonts w:eastAsiaTheme="minorEastAsia" w:cs="Times New Roman"/>
        </w:rPr>
        <w:t xml:space="preserve">the </w:t>
      </w:r>
      <w:r w:rsidR="00F5423D">
        <w:rPr>
          <w:rFonts w:eastAsiaTheme="minorEastAsia" w:cs="Times New Roman"/>
        </w:rPr>
        <w:t xml:space="preserve">OMB </w:t>
      </w:r>
      <w:r w:rsidRPr="00C17AAC">
        <w:rPr>
          <w:rFonts w:eastAsiaTheme="minorEastAsia" w:cs="Times New Roman"/>
        </w:rPr>
        <w:t xml:space="preserve">generic clearance agreement (OMB </w:t>
      </w:r>
      <w:r w:rsidR="004F717B">
        <w:rPr>
          <w:rFonts w:eastAsiaTheme="minorEastAsia" w:cs="Times New Roman"/>
        </w:rPr>
        <w:t xml:space="preserve">Control </w:t>
      </w:r>
      <w:r w:rsidR="004F717B">
        <w:t xml:space="preserve"># </w:t>
      </w:r>
      <w:r w:rsidRPr="00C17AAC">
        <w:rPr>
          <w:rFonts w:eastAsiaTheme="minorEastAsia" w:cs="Times New Roman"/>
        </w:rPr>
        <w:t>1121-0339</w:t>
      </w:r>
      <w:r w:rsidRPr="00D21F07">
        <w:rPr>
          <w:rFonts w:eastAsiaTheme="minorEastAsia" w:cs="Times New Roman"/>
        </w:rPr>
        <w:t>)</w:t>
      </w:r>
    </w:p>
    <w:p w:rsidR="00C17AAC" w:rsidRPr="00C17AAC" w:rsidP="000E6EF3" w14:paraId="2192482B" w14:textId="77777777">
      <w:pPr>
        <w:ind w:left="2880" w:hanging="2880"/>
        <w:rPr>
          <w:rFonts w:eastAsiaTheme="minorEastAsia" w:cs="Times New Roman"/>
          <w:b/>
        </w:rPr>
      </w:pPr>
    </w:p>
    <w:p w:rsidR="00B12569" w:rsidRPr="00C17AAC" w:rsidP="000E6EF3" w14:paraId="03E768AD" w14:textId="77777777">
      <w:pPr>
        <w:rPr>
          <w:rFonts w:eastAsiaTheme="minorEastAsia" w:cs="Times New Roman"/>
        </w:rPr>
      </w:pPr>
    </w:p>
    <w:p w:rsidR="00B12569" w:rsidRPr="00C17AAC" w:rsidP="000E6EF3" w14:paraId="5FA75A29" w14:textId="4E68A41A">
      <w:pPr>
        <w:rPr>
          <w:rFonts w:eastAsiaTheme="minorEastAsia" w:cs="Times New Roman"/>
        </w:rPr>
      </w:pPr>
      <w:r w:rsidRPr="00C17AAC">
        <w:rPr>
          <w:rFonts w:eastAsiaTheme="minorEastAsia" w:cs="Times New Roman"/>
          <w:b/>
        </w:rPr>
        <w:t>DATE:</w:t>
      </w:r>
      <w:r w:rsidRPr="00C17AAC">
        <w:rPr>
          <w:rFonts w:eastAsiaTheme="minorEastAsia" w:cs="Times New Roman"/>
          <w:b/>
        </w:rPr>
        <w:tab/>
      </w:r>
      <w:r w:rsidRPr="00C17AAC">
        <w:rPr>
          <w:rFonts w:eastAsiaTheme="minorEastAsia" w:cs="Times New Roman"/>
          <w:b/>
        </w:rPr>
        <w:tab/>
      </w:r>
      <w:r w:rsidRPr="00C17AAC">
        <w:rPr>
          <w:rFonts w:eastAsiaTheme="minorEastAsia" w:cs="Times New Roman"/>
          <w:b/>
        </w:rPr>
        <w:tab/>
      </w:r>
      <w:r w:rsidR="00E0725A">
        <w:rPr>
          <w:rFonts w:eastAsiaTheme="minorEastAsia" w:cs="Times New Roman"/>
        </w:rPr>
        <w:t>May 30</w:t>
      </w:r>
      <w:r w:rsidR="0010754F">
        <w:rPr>
          <w:rFonts w:eastAsiaTheme="minorEastAsia" w:cs="Times New Roman"/>
        </w:rPr>
        <w:t xml:space="preserve">, </w:t>
      </w:r>
      <w:r w:rsidR="00D437B2">
        <w:rPr>
          <w:rFonts w:eastAsiaTheme="minorEastAsia" w:cs="Times New Roman"/>
        </w:rPr>
        <w:t>2024</w:t>
      </w:r>
    </w:p>
    <w:p w:rsidR="004053E3" w:rsidRPr="00C17AAC" w:rsidP="000E6EF3" w14:paraId="323AC245" w14:textId="77777777">
      <w:pPr>
        <w:pStyle w:val="NoSpacing"/>
        <w:pBdr>
          <w:bottom w:val="single" w:sz="12" w:space="1" w:color="auto"/>
        </w:pBdr>
        <w:rPr>
          <w:rFonts w:ascii="Times New Roman" w:hAnsi="Times New Roman" w:cs="Times New Roman"/>
          <w:sz w:val="24"/>
          <w:szCs w:val="24"/>
        </w:rPr>
      </w:pPr>
      <w:r w:rsidRPr="00C17AAC">
        <w:rPr>
          <w:rFonts w:ascii="Times New Roman" w:hAnsi="Times New Roman" w:cs="Times New Roman"/>
          <w:sz w:val="24"/>
          <w:szCs w:val="24"/>
        </w:rPr>
        <w:br/>
      </w:r>
    </w:p>
    <w:p w:rsidR="00B12569" w:rsidP="000E6EF3" w14:paraId="133B8FB6" w14:textId="77777777">
      <w:pPr>
        <w:rPr>
          <w:rFonts w:cs="Times New Roman"/>
        </w:rPr>
      </w:pPr>
    </w:p>
    <w:p w:rsidR="00107A0A" w:rsidP="000E6EF3" w14:paraId="125F8792" w14:textId="77777777">
      <w:pPr>
        <w:rPr>
          <w:rFonts w:cs="Times New Roman"/>
          <w:b/>
          <w:bCs/>
          <w:u w:val="single"/>
        </w:rPr>
      </w:pPr>
    </w:p>
    <w:p w:rsidR="00DF7F0A" w:rsidRPr="00107A0A" w:rsidP="000E6EF3" w14:paraId="31B88AF9" w14:textId="23D3E0B0">
      <w:pPr>
        <w:rPr>
          <w:rFonts w:cs="Times New Roman"/>
          <w:b/>
          <w:bCs/>
          <w:u w:val="single"/>
        </w:rPr>
      </w:pPr>
      <w:r w:rsidRPr="00107A0A">
        <w:rPr>
          <w:rFonts w:cs="Times New Roman"/>
          <w:b/>
          <w:bCs/>
          <w:u w:val="single"/>
        </w:rPr>
        <w:t>Introduction</w:t>
      </w:r>
    </w:p>
    <w:p w:rsidR="00107A0A" w:rsidP="003E4F42" w14:paraId="376D071F" w14:textId="77777777">
      <w:pPr>
        <w:rPr>
          <w:rFonts w:cs="Times New Roman"/>
        </w:rPr>
      </w:pPr>
    </w:p>
    <w:p w:rsidR="00B37C55" w:rsidRPr="006C24B5" w:rsidP="00485E8D" w14:paraId="04DEBCC3" w14:textId="702521FB">
      <w:pPr>
        <w:pStyle w:val="BodyText"/>
        <w:spacing w:line="240" w:lineRule="auto"/>
        <w:rPr>
          <w:rFonts w:eastAsiaTheme="minorEastAsia"/>
          <w:sz w:val="24"/>
          <w:szCs w:val="24"/>
        </w:rPr>
      </w:pPr>
      <w:r w:rsidRPr="00B15439">
        <w:rPr>
          <w:sz w:val="24"/>
          <w:szCs w:val="24"/>
        </w:rPr>
        <w:t xml:space="preserve">The Bureau of Justice Statistics (BJS) is </w:t>
      </w:r>
      <w:bookmarkStart w:id="1" w:name="_Hlk90382638"/>
      <w:r w:rsidRPr="00B15439">
        <w:rPr>
          <w:sz w:val="24"/>
          <w:szCs w:val="24"/>
        </w:rPr>
        <w:t>requesting</w:t>
      </w:r>
      <w:r w:rsidRPr="00B15439" w:rsidR="00017FC7">
        <w:rPr>
          <w:sz w:val="24"/>
          <w:szCs w:val="24"/>
        </w:rPr>
        <w:t xml:space="preserve"> </w:t>
      </w:r>
      <w:r w:rsidRPr="00B15439" w:rsidR="00000A1E">
        <w:rPr>
          <w:sz w:val="24"/>
          <w:szCs w:val="24"/>
        </w:rPr>
        <w:t>clearance</w:t>
      </w:r>
      <w:r w:rsidRPr="00B15439" w:rsidR="00017FC7">
        <w:rPr>
          <w:sz w:val="24"/>
          <w:szCs w:val="24"/>
        </w:rPr>
        <w:t xml:space="preserve"> </w:t>
      </w:r>
      <w:r w:rsidRPr="00B15439" w:rsidR="00000A1E">
        <w:rPr>
          <w:sz w:val="24"/>
          <w:szCs w:val="24"/>
        </w:rPr>
        <w:t xml:space="preserve">under </w:t>
      </w:r>
      <w:bookmarkEnd w:id="1"/>
      <w:r w:rsidRPr="00B15439" w:rsidR="00017FC7">
        <w:rPr>
          <w:sz w:val="24"/>
          <w:szCs w:val="24"/>
        </w:rPr>
        <w:t xml:space="preserve">the </w:t>
      </w:r>
      <w:r w:rsidRPr="00B15439" w:rsidR="00000A1E">
        <w:rPr>
          <w:sz w:val="24"/>
          <w:szCs w:val="24"/>
        </w:rPr>
        <w:t>OMB</w:t>
      </w:r>
      <w:r w:rsidRPr="00B15439">
        <w:rPr>
          <w:sz w:val="24"/>
          <w:szCs w:val="24"/>
        </w:rPr>
        <w:t xml:space="preserve"> generic clearance </w:t>
      </w:r>
      <w:r w:rsidRPr="00B15439" w:rsidR="00000A1E">
        <w:rPr>
          <w:sz w:val="24"/>
          <w:szCs w:val="24"/>
        </w:rPr>
        <w:t xml:space="preserve">agreement </w:t>
      </w:r>
      <w:r w:rsidRPr="00B15439" w:rsidR="00017FC7">
        <w:rPr>
          <w:sz w:val="24"/>
          <w:szCs w:val="24"/>
        </w:rPr>
        <w:t xml:space="preserve">(OMB Control # </w:t>
      </w:r>
      <w:r w:rsidRPr="00B15439" w:rsidR="0062697E">
        <w:rPr>
          <w:rFonts w:eastAsiaTheme="minorEastAsia"/>
          <w:sz w:val="24"/>
          <w:szCs w:val="24"/>
        </w:rPr>
        <w:t>1121-0339</w:t>
      </w:r>
      <w:r w:rsidRPr="00B15439" w:rsidR="00017FC7">
        <w:rPr>
          <w:sz w:val="24"/>
          <w:szCs w:val="24"/>
        </w:rPr>
        <w:t xml:space="preserve">) </w:t>
      </w:r>
      <w:r w:rsidRPr="00B15439">
        <w:rPr>
          <w:sz w:val="24"/>
          <w:szCs w:val="24"/>
        </w:rPr>
        <w:t xml:space="preserve">to </w:t>
      </w:r>
      <w:r w:rsidRPr="00B15439" w:rsidR="00BB0AD5">
        <w:rPr>
          <w:sz w:val="24"/>
          <w:szCs w:val="24"/>
        </w:rPr>
        <w:t>conduct</w:t>
      </w:r>
      <w:r w:rsidRPr="00B15439" w:rsidR="00C93797">
        <w:rPr>
          <w:sz w:val="24"/>
          <w:szCs w:val="24"/>
        </w:rPr>
        <w:t xml:space="preserve"> </w:t>
      </w:r>
      <w:r w:rsidRPr="00B15439" w:rsidR="00FE7136">
        <w:rPr>
          <w:sz w:val="24"/>
          <w:szCs w:val="24"/>
        </w:rPr>
        <w:t xml:space="preserve">a </w:t>
      </w:r>
      <w:r w:rsidRPr="00B15439" w:rsidR="00833AE7">
        <w:rPr>
          <w:sz w:val="24"/>
          <w:szCs w:val="24"/>
        </w:rPr>
        <w:t xml:space="preserve">feasibility study </w:t>
      </w:r>
      <w:r w:rsidRPr="00B15439" w:rsidR="006C24B5">
        <w:rPr>
          <w:sz w:val="24"/>
          <w:szCs w:val="24"/>
        </w:rPr>
        <w:t xml:space="preserve">for the </w:t>
      </w:r>
      <w:r w:rsidRPr="00B15439" w:rsidR="006C24B5">
        <w:rPr>
          <w:rFonts w:eastAsiaTheme="minorEastAsia"/>
          <w:sz w:val="24"/>
          <w:szCs w:val="24"/>
        </w:rPr>
        <w:t>Correctional Officer Stressors and Suicide (COSS)</w:t>
      </w:r>
      <w:r w:rsidRPr="00B15439" w:rsidR="00B15242">
        <w:rPr>
          <w:sz w:val="24"/>
          <w:szCs w:val="24"/>
        </w:rPr>
        <w:t xml:space="preserve">. </w:t>
      </w:r>
      <w:r w:rsidRPr="006C24B5" w:rsidR="00493A90">
        <w:rPr>
          <w:rFonts w:eastAsiaTheme="minorEastAsia"/>
          <w:sz w:val="24"/>
          <w:szCs w:val="24"/>
        </w:rPr>
        <w:t>The r</w:t>
      </w:r>
      <w:r w:rsidRPr="006C24B5" w:rsidR="00000A1E">
        <w:rPr>
          <w:rFonts w:eastAsiaTheme="minorEastAsia"/>
          <w:sz w:val="24"/>
          <w:szCs w:val="24"/>
        </w:rPr>
        <w:t xml:space="preserve">esults of this study will be used to </w:t>
      </w:r>
      <w:r w:rsidRPr="006C24B5" w:rsidR="00493A90">
        <w:rPr>
          <w:bCs/>
          <w:iCs/>
          <w:sz w:val="24"/>
          <w:szCs w:val="24"/>
        </w:rPr>
        <w:t>develop recommendations</w:t>
      </w:r>
      <w:r w:rsidRPr="006C24B5" w:rsidR="00493A90">
        <w:rPr>
          <w:sz w:val="24"/>
          <w:szCs w:val="24"/>
        </w:rPr>
        <w:t xml:space="preserve"> for how BJS can </w:t>
      </w:r>
      <w:r w:rsidRPr="006C24B5" w:rsidR="00493A90">
        <w:rPr>
          <w:bCs/>
          <w:iCs/>
          <w:sz w:val="24"/>
          <w:szCs w:val="24"/>
        </w:rPr>
        <w:t xml:space="preserve">obtain complete and accurate data on </w:t>
      </w:r>
      <w:r w:rsidRPr="006C24B5" w:rsidR="003E4F42">
        <w:rPr>
          <w:bCs/>
          <w:iCs/>
          <w:sz w:val="24"/>
          <w:szCs w:val="24"/>
        </w:rPr>
        <w:t>stress</w:t>
      </w:r>
      <w:r w:rsidRPr="006C24B5" w:rsidR="00B53FFF">
        <w:rPr>
          <w:bCs/>
          <w:iCs/>
          <w:sz w:val="24"/>
          <w:szCs w:val="24"/>
        </w:rPr>
        <w:t>ors</w:t>
      </w:r>
      <w:r w:rsidRPr="006C24B5" w:rsidR="003E4F42">
        <w:rPr>
          <w:bCs/>
          <w:iCs/>
          <w:sz w:val="24"/>
          <w:szCs w:val="24"/>
        </w:rPr>
        <w:t xml:space="preserve"> and correlates of suicide</w:t>
      </w:r>
      <w:r w:rsidRPr="006C24B5" w:rsidR="00C966CD">
        <w:rPr>
          <w:bCs/>
          <w:iCs/>
          <w:sz w:val="24"/>
          <w:szCs w:val="24"/>
        </w:rPr>
        <w:t xml:space="preserve"> for correctional officers </w:t>
      </w:r>
      <w:r w:rsidR="006C24B5">
        <w:rPr>
          <w:bCs/>
          <w:iCs/>
          <w:sz w:val="24"/>
          <w:szCs w:val="24"/>
        </w:rPr>
        <w:t xml:space="preserve">(COs) </w:t>
      </w:r>
      <w:r w:rsidRPr="006C24B5" w:rsidR="00C966CD">
        <w:rPr>
          <w:bCs/>
          <w:iCs/>
          <w:sz w:val="24"/>
          <w:szCs w:val="24"/>
        </w:rPr>
        <w:t xml:space="preserve">working in </w:t>
      </w:r>
      <w:r w:rsidRPr="006C24B5" w:rsidR="00833AE7">
        <w:rPr>
          <w:bCs/>
          <w:iCs/>
          <w:sz w:val="24"/>
          <w:szCs w:val="24"/>
        </w:rPr>
        <w:t>federal, state</w:t>
      </w:r>
      <w:r w:rsidRPr="006C24B5" w:rsidR="008819CA">
        <w:rPr>
          <w:bCs/>
          <w:iCs/>
          <w:sz w:val="24"/>
          <w:szCs w:val="24"/>
        </w:rPr>
        <w:t>,</w:t>
      </w:r>
      <w:r w:rsidRPr="006C24B5" w:rsidR="00833AE7">
        <w:rPr>
          <w:bCs/>
          <w:iCs/>
          <w:sz w:val="24"/>
          <w:szCs w:val="24"/>
        </w:rPr>
        <w:t xml:space="preserve"> local</w:t>
      </w:r>
      <w:r w:rsidRPr="006C24B5" w:rsidR="008819CA">
        <w:rPr>
          <w:bCs/>
          <w:iCs/>
          <w:sz w:val="24"/>
          <w:szCs w:val="24"/>
        </w:rPr>
        <w:t xml:space="preserve">, and privately-operated </w:t>
      </w:r>
      <w:r w:rsidRPr="006C24B5" w:rsidR="00833AE7">
        <w:rPr>
          <w:bCs/>
          <w:iCs/>
          <w:sz w:val="24"/>
          <w:szCs w:val="24"/>
        </w:rPr>
        <w:t>correctional facilities</w:t>
      </w:r>
      <w:r w:rsidRPr="006C24B5" w:rsidR="00493A90">
        <w:rPr>
          <w:sz w:val="24"/>
          <w:szCs w:val="24"/>
        </w:rPr>
        <w:t xml:space="preserve">. </w:t>
      </w:r>
      <w:r w:rsidRPr="006C24B5" w:rsidR="00816946">
        <w:rPr>
          <w:rFonts w:eastAsiaTheme="minorEastAsia"/>
          <w:sz w:val="24"/>
          <w:szCs w:val="24"/>
        </w:rPr>
        <w:t xml:space="preserve">The goal of the </w:t>
      </w:r>
      <w:r w:rsidRPr="006C24B5" w:rsidR="00493A90">
        <w:rPr>
          <w:rFonts w:eastAsiaTheme="minorEastAsia"/>
          <w:sz w:val="24"/>
          <w:szCs w:val="24"/>
        </w:rPr>
        <w:t xml:space="preserve">feasibility </w:t>
      </w:r>
      <w:r w:rsidRPr="006C24B5" w:rsidR="00816946">
        <w:rPr>
          <w:rFonts w:eastAsiaTheme="minorEastAsia"/>
          <w:sz w:val="24"/>
          <w:szCs w:val="24"/>
        </w:rPr>
        <w:t xml:space="preserve">study is </w:t>
      </w:r>
      <w:r w:rsidRPr="006C24B5" w:rsidR="00284521">
        <w:rPr>
          <w:rFonts w:eastAsiaTheme="minorEastAsia"/>
          <w:sz w:val="24"/>
          <w:szCs w:val="24"/>
        </w:rPr>
        <w:t xml:space="preserve">to </w:t>
      </w:r>
      <w:r w:rsidRPr="006C24B5" w:rsidR="008819CA">
        <w:rPr>
          <w:rFonts w:eastAsiaTheme="minorEastAsia"/>
          <w:sz w:val="24"/>
          <w:szCs w:val="24"/>
        </w:rPr>
        <w:t>identify</w:t>
      </w:r>
      <w:r w:rsidR="00475DF9">
        <w:rPr>
          <w:rFonts w:eastAsiaTheme="minorEastAsia"/>
          <w:sz w:val="24"/>
          <w:szCs w:val="24"/>
        </w:rPr>
        <w:t xml:space="preserve"> if correctional facilities can provide</w:t>
      </w:r>
      <w:r w:rsidRPr="006C24B5" w:rsidR="00284521">
        <w:rPr>
          <w:rFonts w:eastAsiaTheme="minorEastAsia"/>
          <w:sz w:val="24"/>
          <w:szCs w:val="24"/>
        </w:rPr>
        <w:t xml:space="preserve"> </w:t>
      </w:r>
      <w:r w:rsidRPr="006C24B5" w:rsidR="008819CA">
        <w:rPr>
          <w:rFonts w:eastAsiaTheme="minorEastAsia"/>
          <w:sz w:val="24"/>
          <w:szCs w:val="24"/>
        </w:rPr>
        <w:t>information</w:t>
      </w:r>
      <w:r w:rsidRPr="006C24B5">
        <w:rPr>
          <w:rFonts w:eastAsiaTheme="minorEastAsia"/>
          <w:sz w:val="24"/>
          <w:szCs w:val="24"/>
        </w:rPr>
        <w:t xml:space="preserve"> relevant to CO stress and suicide</w:t>
      </w:r>
      <w:r w:rsidRPr="006C24B5" w:rsidR="008819CA">
        <w:rPr>
          <w:rFonts w:eastAsiaTheme="minorEastAsia"/>
          <w:sz w:val="24"/>
          <w:szCs w:val="24"/>
        </w:rPr>
        <w:t xml:space="preserve">, understand </w:t>
      </w:r>
      <w:r w:rsidRPr="006C24B5" w:rsidR="00284521">
        <w:rPr>
          <w:rFonts w:eastAsiaTheme="minorEastAsia"/>
          <w:sz w:val="24"/>
          <w:szCs w:val="24"/>
        </w:rPr>
        <w:t xml:space="preserve">challenges </w:t>
      </w:r>
      <w:r w:rsidRPr="006C24B5" w:rsidR="008819CA">
        <w:rPr>
          <w:rFonts w:eastAsiaTheme="minorEastAsia"/>
          <w:sz w:val="24"/>
          <w:szCs w:val="24"/>
        </w:rPr>
        <w:t xml:space="preserve">in collecting </w:t>
      </w:r>
      <w:r w:rsidRPr="006C24B5">
        <w:rPr>
          <w:rFonts w:eastAsiaTheme="minorEastAsia"/>
          <w:sz w:val="24"/>
          <w:szCs w:val="24"/>
        </w:rPr>
        <w:t>such data, and develop an appropriate research design to minimize such challenges if BJS determined that it is feasible to pursue a national</w:t>
      </w:r>
      <w:r w:rsidR="00475DF9">
        <w:rPr>
          <w:rFonts w:eastAsiaTheme="minorEastAsia"/>
          <w:sz w:val="24"/>
          <w:szCs w:val="24"/>
        </w:rPr>
        <w:t xml:space="preserve"> survey</w:t>
      </w:r>
      <w:r w:rsidRPr="006C24B5">
        <w:rPr>
          <w:rFonts w:eastAsiaTheme="minorEastAsia"/>
          <w:sz w:val="24"/>
          <w:szCs w:val="24"/>
        </w:rPr>
        <w:t xml:space="preserve"> collection.</w:t>
      </w:r>
    </w:p>
    <w:p w:rsidR="00E0725A" w:rsidP="00485E8D" w14:paraId="3076E64C" w14:textId="0B77D153">
      <w:pPr>
        <w:rPr>
          <w:rFonts w:eastAsiaTheme="minorEastAsia" w:cs="Times New Roman"/>
        </w:rPr>
      </w:pPr>
      <w:r>
        <w:rPr>
          <w:rFonts w:eastAsiaTheme="minorEastAsia" w:cs="Times New Roman"/>
        </w:rPr>
        <w:t xml:space="preserve">BJS’s data collection agent for this </w:t>
      </w:r>
      <w:r w:rsidR="000A47F9">
        <w:rPr>
          <w:rFonts w:eastAsiaTheme="minorEastAsia" w:cs="Times New Roman"/>
        </w:rPr>
        <w:t>project</w:t>
      </w:r>
      <w:r>
        <w:rPr>
          <w:rFonts w:eastAsiaTheme="minorEastAsia" w:cs="Times New Roman"/>
        </w:rPr>
        <w:t xml:space="preserve">, </w:t>
      </w:r>
      <w:r w:rsidR="00DE7489">
        <w:rPr>
          <w:rFonts w:eastAsiaTheme="minorEastAsia" w:cs="Times New Roman"/>
        </w:rPr>
        <w:t>Abt Global</w:t>
      </w:r>
      <w:r w:rsidR="00E54CCE">
        <w:rPr>
          <w:rFonts w:eastAsiaTheme="minorEastAsia" w:cs="Times New Roman"/>
        </w:rPr>
        <w:t xml:space="preserve"> (Abt)</w:t>
      </w:r>
      <w:r>
        <w:rPr>
          <w:rFonts w:eastAsiaTheme="minorEastAsia" w:cs="Times New Roman"/>
        </w:rPr>
        <w:t>,</w:t>
      </w:r>
      <w:r w:rsidR="002D4A4C">
        <w:rPr>
          <w:rFonts w:eastAsiaTheme="minorEastAsia" w:cs="Times New Roman"/>
        </w:rPr>
        <w:t xml:space="preserve"> </w:t>
      </w:r>
      <w:r w:rsidRPr="001840E5" w:rsidR="00EE2DCD">
        <w:rPr>
          <w:rFonts w:eastAsiaTheme="minorEastAsia" w:cs="Times New Roman"/>
        </w:rPr>
        <w:t>will conduct the</w:t>
      </w:r>
      <w:r w:rsidR="000A47F9">
        <w:rPr>
          <w:rFonts w:eastAsiaTheme="minorEastAsia" w:cs="Times New Roman"/>
        </w:rPr>
        <w:t xml:space="preserve"> </w:t>
      </w:r>
      <w:r w:rsidR="006C24B5">
        <w:rPr>
          <w:rFonts w:eastAsiaTheme="minorEastAsia" w:cs="Times New Roman"/>
        </w:rPr>
        <w:t xml:space="preserve">COSS </w:t>
      </w:r>
      <w:r w:rsidR="000A47F9">
        <w:rPr>
          <w:rFonts w:eastAsiaTheme="minorEastAsia" w:cs="Times New Roman"/>
        </w:rPr>
        <w:t>feasibility</w:t>
      </w:r>
      <w:r w:rsidRPr="001840E5" w:rsidR="00EE2DCD">
        <w:rPr>
          <w:rFonts w:eastAsiaTheme="minorEastAsia" w:cs="Times New Roman"/>
        </w:rPr>
        <w:t xml:space="preserve"> </w:t>
      </w:r>
      <w:r w:rsidR="00724F69">
        <w:rPr>
          <w:rFonts w:eastAsiaTheme="minorEastAsia" w:cs="Times New Roman"/>
        </w:rPr>
        <w:t>study</w:t>
      </w:r>
      <w:r w:rsidRPr="001840E5" w:rsidR="00EE2DCD">
        <w:rPr>
          <w:rFonts w:eastAsiaTheme="minorEastAsia" w:cs="Times New Roman"/>
        </w:rPr>
        <w:t xml:space="preserve"> on behalf of BJS </w:t>
      </w:r>
      <w:r w:rsidRPr="00142E66" w:rsidR="00833AE7">
        <w:rPr>
          <w:rFonts w:eastAsiaTheme="minorEastAsia" w:cs="Times New Roman"/>
        </w:rPr>
        <w:t xml:space="preserve">starting in </w:t>
      </w:r>
      <w:r w:rsidR="00152F9D">
        <w:rPr>
          <w:rFonts w:eastAsiaTheme="minorEastAsia" w:cs="Times New Roman"/>
        </w:rPr>
        <w:t xml:space="preserve">Summer </w:t>
      </w:r>
      <w:r w:rsidRPr="00142E66" w:rsidR="00D06941">
        <w:rPr>
          <w:rFonts w:eastAsiaTheme="minorEastAsia" w:cs="Times New Roman"/>
        </w:rPr>
        <w:t>202</w:t>
      </w:r>
      <w:r w:rsidR="00DE7489">
        <w:rPr>
          <w:rFonts w:eastAsiaTheme="minorEastAsia" w:cs="Times New Roman"/>
        </w:rPr>
        <w:t>4</w:t>
      </w:r>
      <w:r w:rsidRPr="00142E66" w:rsidR="00833AE7">
        <w:rPr>
          <w:rFonts w:eastAsiaTheme="minorEastAsia" w:cs="Times New Roman"/>
        </w:rPr>
        <w:t xml:space="preserve"> </w:t>
      </w:r>
      <w:r w:rsidRPr="00142E66" w:rsidR="00F17037">
        <w:rPr>
          <w:rFonts w:eastAsiaTheme="minorEastAsia" w:cs="Times New Roman"/>
        </w:rPr>
        <w:t xml:space="preserve">through approximately </w:t>
      </w:r>
      <w:r w:rsidRPr="00142E66" w:rsidR="00D06941">
        <w:rPr>
          <w:rFonts w:eastAsiaTheme="minorEastAsia" w:cs="Times New Roman"/>
        </w:rPr>
        <w:t>September</w:t>
      </w:r>
      <w:r w:rsidRPr="00142E66" w:rsidR="00833AE7">
        <w:rPr>
          <w:rFonts w:eastAsiaTheme="minorEastAsia" w:cs="Times New Roman"/>
        </w:rPr>
        <w:t xml:space="preserve"> </w:t>
      </w:r>
      <w:r w:rsidRPr="00142E66" w:rsidR="00F17037">
        <w:rPr>
          <w:rFonts w:eastAsiaTheme="minorEastAsia" w:cs="Times New Roman"/>
        </w:rPr>
        <w:t>202</w:t>
      </w:r>
      <w:r w:rsidRPr="00142E66" w:rsidR="000925F7">
        <w:rPr>
          <w:rFonts w:eastAsiaTheme="minorEastAsia" w:cs="Times New Roman"/>
        </w:rPr>
        <w:t>4</w:t>
      </w:r>
      <w:r w:rsidRPr="00142E66" w:rsidR="00EE2DCD">
        <w:rPr>
          <w:rFonts w:eastAsiaTheme="minorEastAsia" w:cs="Times New Roman"/>
        </w:rPr>
        <w:t xml:space="preserve">. </w:t>
      </w:r>
      <w:r w:rsidRPr="00142E66" w:rsidR="00206BF1">
        <w:rPr>
          <w:rFonts w:eastAsiaTheme="minorEastAsia" w:cs="Times New Roman"/>
        </w:rPr>
        <w:t xml:space="preserve">BJS will work together with </w:t>
      </w:r>
      <w:r w:rsidRPr="00142E66" w:rsidR="00724F69">
        <w:rPr>
          <w:rFonts w:eastAsiaTheme="minorEastAsia" w:cs="Times New Roman"/>
        </w:rPr>
        <w:t>Abt</w:t>
      </w:r>
      <w:r w:rsidRPr="00142E66" w:rsidR="00EE2DCD">
        <w:rPr>
          <w:rFonts w:eastAsiaTheme="minorEastAsia" w:cs="Times New Roman"/>
        </w:rPr>
        <w:t xml:space="preserve"> </w:t>
      </w:r>
      <w:r w:rsidRPr="00142E66" w:rsidR="00206BF1">
        <w:rPr>
          <w:rFonts w:eastAsiaTheme="minorEastAsia" w:cs="Times New Roman"/>
        </w:rPr>
        <w:t>to</w:t>
      </w:r>
      <w:r w:rsidRPr="00142E66" w:rsidR="00EE2DCD">
        <w:rPr>
          <w:rFonts w:eastAsiaTheme="minorEastAsia" w:cs="Times New Roman"/>
        </w:rPr>
        <w:t xml:space="preserve"> recruit </w:t>
      </w:r>
      <w:r w:rsidRPr="00142E66" w:rsidR="00114C04">
        <w:rPr>
          <w:rFonts w:eastAsiaTheme="minorEastAsia" w:cs="Times New Roman"/>
        </w:rPr>
        <w:t xml:space="preserve">and conduct interviews with </w:t>
      </w:r>
      <w:r w:rsidRPr="00142E66" w:rsidR="005D2CB3">
        <w:rPr>
          <w:rFonts w:eastAsiaTheme="minorEastAsia" w:cs="Times New Roman"/>
        </w:rPr>
        <w:t xml:space="preserve">up to </w:t>
      </w:r>
      <w:r w:rsidRPr="00142E66" w:rsidR="001934F7">
        <w:rPr>
          <w:rFonts w:eastAsiaTheme="minorEastAsia" w:cs="Times New Roman"/>
        </w:rPr>
        <w:t>40</w:t>
      </w:r>
      <w:r w:rsidRPr="00142E66" w:rsidR="00D70600">
        <w:rPr>
          <w:rFonts w:eastAsiaTheme="minorEastAsia" w:cs="Times New Roman"/>
        </w:rPr>
        <w:t xml:space="preserve"> </w:t>
      </w:r>
      <w:r w:rsidRPr="00142E66" w:rsidR="0056473B">
        <w:rPr>
          <w:rFonts w:eastAsiaTheme="minorEastAsia" w:cs="Times New Roman"/>
        </w:rPr>
        <w:t>respondents</w:t>
      </w:r>
      <w:r w:rsidR="009948BE">
        <w:rPr>
          <w:rFonts w:eastAsiaTheme="minorEastAsia" w:cs="Times New Roman"/>
        </w:rPr>
        <w:t xml:space="preserve"> </w:t>
      </w:r>
      <w:r w:rsidR="001807BA">
        <w:rPr>
          <w:rFonts w:eastAsiaTheme="minorEastAsia" w:cs="Times New Roman"/>
        </w:rPr>
        <w:t>from state departments of correction (DOC), the Federal Bureau of Prisons (BOP), local jail jurisdictions, and large private corporations that operate contract correctional facilities</w:t>
      </w:r>
      <w:r w:rsidRPr="008819CA" w:rsidR="008819CA">
        <w:rPr>
          <w:rFonts w:eastAsiaTheme="minorEastAsia" w:cs="Times New Roman"/>
        </w:rPr>
        <w:t>.</w:t>
      </w:r>
      <w:r w:rsidR="00790A1F">
        <w:rPr>
          <w:rFonts w:eastAsiaTheme="minorEastAsia" w:cs="Times New Roman"/>
        </w:rPr>
        <w:t xml:space="preserve"> </w:t>
      </w:r>
      <w:r w:rsidR="008819CA">
        <w:rPr>
          <w:rFonts w:eastAsiaTheme="minorEastAsia" w:cs="Times New Roman"/>
        </w:rPr>
        <w:t xml:space="preserve">Respondents will be asked </w:t>
      </w:r>
      <w:r w:rsidR="00D70600">
        <w:rPr>
          <w:rFonts w:eastAsiaTheme="minorEastAsia" w:cs="Times New Roman"/>
        </w:rPr>
        <w:t xml:space="preserve">to participate in </w:t>
      </w:r>
      <w:r w:rsidRPr="001840E5" w:rsidR="00EE2DCD">
        <w:rPr>
          <w:rFonts w:eastAsiaTheme="minorEastAsia" w:cs="Times New Roman"/>
        </w:rPr>
        <w:t>telephone</w:t>
      </w:r>
      <w:r w:rsidR="00034448">
        <w:rPr>
          <w:rFonts w:eastAsiaTheme="minorEastAsia" w:cs="Times New Roman"/>
        </w:rPr>
        <w:t xml:space="preserve"> or virtual</w:t>
      </w:r>
      <w:r w:rsidRPr="001840E5" w:rsidR="00EE2DCD">
        <w:rPr>
          <w:rFonts w:eastAsiaTheme="minorEastAsia" w:cs="Times New Roman"/>
        </w:rPr>
        <w:t xml:space="preserve"> interviews to </w:t>
      </w:r>
      <w:r w:rsidR="00000A1E">
        <w:rPr>
          <w:rFonts w:eastAsiaTheme="minorEastAsia" w:cs="Times New Roman"/>
        </w:rPr>
        <w:t xml:space="preserve">learn </w:t>
      </w:r>
      <w:r w:rsidR="00475DF9">
        <w:rPr>
          <w:rFonts w:eastAsiaTheme="minorEastAsia" w:cs="Times New Roman"/>
        </w:rPr>
        <w:t>if they can answer survey questions about</w:t>
      </w:r>
      <w:r w:rsidR="006C24B5">
        <w:rPr>
          <w:rFonts w:eastAsiaTheme="minorEastAsia" w:cs="Times New Roman"/>
        </w:rPr>
        <w:t xml:space="preserve"> </w:t>
      </w:r>
      <w:r w:rsidR="00D70600">
        <w:rPr>
          <w:rFonts w:eastAsiaTheme="minorEastAsia" w:cs="Times New Roman"/>
        </w:rPr>
        <w:t xml:space="preserve">administrative </w:t>
      </w:r>
      <w:r w:rsidR="00493A90">
        <w:rPr>
          <w:rFonts w:eastAsiaTheme="minorEastAsia" w:cs="Times New Roman"/>
        </w:rPr>
        <w:t xml:space="preserve">data related to </w:t>
      </w:r>
      <w:r w:rsidR="006C24B5">
        <w:rPr>
          <w:rFonts w:eastAsiaTheme="minorEastAsia" w:cs="Times New Roman"/>
        </w:rPr>
        <w:t>CO</w:t>
      </w:r>
      <w:r w:rsidR="003F2587">
        <w:rPr>
          <w:rFonts w:eastAsiaTheme="minorEastAsia" w:cs="Times New Roman"/>
        </w:rPr>
        <w:t xml:space="preserve"> stress</w:t>
      </w:r>
      <w:r w:rsidR="006D227A">
        <w:rPr>
          <w:rFonts w:eastAsiaTheme="minorEastAsia" w:cs="Times New Roman"/>
        </w:rPr>
        <w:t xml:space="preserve"> and suicide </w:t>
      </w:r>
      <w:r w:rsidR="00D70600">
        <w:rPr>
          <w:rFonts w:eastAsiaTheme="minorEastAsia" w:cs="Times New Roman"/>
        </w:rPr>
        <w:t xml:space="preserve">and </w:t>
      </w:r>
      <w:r w:rsidR="00083D64">
        <w:rPr>
          <w:rFonts w:eastAsiaTheme="minorEastAsia" w:cs="Times New Roman"/>
        </w:rPr>
        <w:t xml:space="preserve">the </w:t>
      </w:r>
      <w:r w:rsidR="008C2651">
        <w:rPr>
          <w:rFonts w:eastAsiaTheme="minorEastAsia" w:cs="Times New Roman"/>
        </w:rPr>
        <w:t>challenges</w:t>
      </w:r>
      <w:r w:rsidR="00083D64">
        <w:rPr>
          <w:rFonts w:eastAsiaTheme="minorEastAsia" w:cs="Times New Roman"/>
        </w:rPr>
        <w:t xml:space="preserve"> of </w:t>
      </w:r>
      <w:r w:rsidR="00475DF9">
        <w:rPr>
          <w:rFonts w:eastAsiaTheme="minorEastAsia" w:cs="Times New Roman"/>
        </w:rPr>
        <w:t xml:space="preserve">summarizing </w:t>
      </w:r>
      <w:r w:rsidR="00D70600">
        <w:rPr>
          <w:rFonts w:eastAsiaTheme="minorEastAsia" w:cs="Times New Roman"/>
        </w:rPr>
        <w:t xml:space="preserve">data </w:t>
      </w:r>
      <w:r w:rsidR="0081256E">
        <w:rPr>
          <w:rFonts w:eastAsiaTheme="minorEastAsia" w:cs="Times New Roman"/>
        </w:rPr>
        <w:t xml:space="preserve">from their systems </w:t>
      </w:r>
      <w:r w:rsidR="00D70600">
        <w:rPr>
          <w:rFonts w:eastAsiaTheme="minorEastAsia" w:cs="Times New Roman"/>
        </w:rPr>
        <w:t>to BJS</w:t>
      </w:r>
      <w:r w:rsidRPr="001840E5" w:rsidR="00EE2DCD">
        <w:rPr>
          <w:rFonts w:eastAsiaTheme="minorEastAsia" w:cs="Times New Roman"/>
        </w:rPr>
        <w:t xml:space="preserve">. The </w:t>
      </w:r>
      <w:r w:rsidR="00790A1F">
        <w:rPr>
          <w:rFonts w:eastAsiaTheme="minorEastAsia" w:cs="Times New Roman"/>
        </w:rPr>
        <w:t>feasibility</w:t>
      </w:r>
      <w:r w:rsidRPr="001840E5" w:rsidR="00EE2DCD">
        <w:rPr>
          <w:rFonts w:eastAsiaTheme="minorEastAsia" w:cs="Times New Roman"/>
        </w:rPr>
        <w:t xml:space="preserve"> </w:t>
      </w:r>
      <w:r w:rsidR="00790A1F">
        <w:rPr>
          <w:rFonts w:eastAsiaTheme="minorEastAsia" w:cs="Times New Roman"/>
        </w:rPr>
        <w:t>study</w:t>
      </w:r>
      <w:r w:rsidRPr="001840E5" w:rsidR="00EE2DCD">
        <w:rPr>
          <w:rFonts w:eastAsiaTheme="minorEastAsia" w:cs="Times New Roman"/>
        </w:rPr>
        <w:t xml:space="preserve"> will </w:t>
      </w:r>
      <w:r w:rsidR="007C17D3">
        <w:rPr>
          <w:rFonts w:eastAsiaTheme="minorEastAsia" w:cs="Times New Roman"/>
        </w:rPr>
        <w:t>examine</w:t>
      </w:r>
      <w:r w:rsidR="00E954E5">
        <w:rPr>
          <w:rFonts w:eastAsiaTheme="minorEastAsia" w:cs="Times New Roman"/>
        </w:rPr>
        <w:t xml:space="preserve"> </w:t>
      </w:r>
      <w:r w:rsidR="0018201E">
        <w:rPr>
          <w:rFonts w:eastAsiaTheme="minorEastAsia" w:cs="Times New Roman"/>
        </w:rPr>
        <w:t xml:space="preserve">how </w:t>
      </w:r>
      <w:r w:rsidRPr="00142E66" w:rsidR="008819CA">
        <w:rPr>
          <w:rFonts w:eastAsiaTheme="minorEastAsia" w:cs="Times New Roman"/>
        </w:rPr>
        <w:t>correctional agencies</w:t>
      </w:r>
      <w:r w:rsidR="008819CA">
        <w:rPr>
          <w:rFonts w:eastAsiaTheme="minorEastAsia" w:cs="Times New Roman"/>
        </w:rPr>
        <w:t xml:space="preserve"> </w:t>
      </w:r>
      <w:r w:rsidR="00493A90">
        <w:rPr>
          <w:rFonts w:eastAsiaTheme="minorEastAsia" w:cs="Times New Roman"/>
        </w:rPr>
        <w:t xml:space="preserve">manage and track </w:t>
      </w:r>
      <w:r w:rsidR="00662E66">
        <w:rPr>
          <w:rFonts w:eastAsiaTheme="minorEastAsia" w:cs="Times New Roman"/>
        </w:rPr>
        <w:t xml:space="preserve">information potentially related to </w:t>
      </w:r>
      <w:r w:rsidR="00F03BE0">
        <w:rPr>
          <w:rFonts w:eastAsiaTheme="minorEastAsia" w:cs="Times New Roman"/>
        </w:rPr>
        <w:t>correctional officer stress and suicide</w:t>
      </w:r>
      <w:r w:rsidR="00471083">
        <w:rPr>
          <w:rFonts w:eastAsiaTheme="minorEastAsia" w:cs="Times New Roman"/>
        </w:rPr>
        <w:t xml:space="preserve">, </w:t>
      </w:r>
      <w:r w:rsidR="0018201E">
        <w:rPr>
          <w:rFonts w:eastAsiaTheme="minorEastAsia" w:cs="Times New Roman"/>
        </w:rPr>
        <w:t xml:space="preserve">what data are available from these systems, and </w:t>
      </w:r>
      <w:r w:rsidR="008819CA">
        <w:rPr>
          <w:rFonts w:eastAsiaTheme="minorEastAsia" w:cs="Times New Roman"/>
        </w:rPr>
        <w:t>the presence of</w:t>
      </w:r>
      <w:r w:rsidRPr="00471083" w:rsidR="00471083">
        <w:rPr>
          <w:rFonts w:eastAsiaTheme="minorEastAsia" w:cs="Times New Roman"/>
        </w:rPr>
        <w:t xml:space="preserve"> </w:t>
      </w:r>
      <w:r w:rsidR="00471083">
        <w:rPr>
          <w:rFonts w:eastAsiaTheme="minorEastAsia" w:cs="Times New Roman"/>
        </w:rPr>
        <w:t>technical</w:t>
      </w:r>
      <w:r w:rsidR="00493A90">
        <w:rPr>
          <w:rFonts w:eastAsiaTheme="minorEastAsia" w:cs="Times New Roman"/>
        </w:rPr>
        <w:t xml:space="preserve"> </w:t>
      </w:r>
      <w:r w:rsidR="00471083">
        <w:rPr>
          <w:rFonts w:eastAsiaTheme="minorEastAsia" w:cs="Times New Roman"/>
        </w:rPr>
        <w:t xml:space="preserve">and confidentiality issues </w:t>
      </w:r>
      <w:r w:rsidR="00436CF4">
        <w:rPr>
          <w:rFonts w:eastAsiaTheme="minorEastAsia" w:cs="Times New Roman"/>
        </w:rPr>
        <w:t xml:space="preserve">that </w:t>
      </w:r>
      <w:r w:rsidR="008819CA">
        <w:rPr>
          <w:rFonts w:eastAsiaTheme="minorEastAsia" w:cs="Times New Roman"/>
        </w:rPr>
        <w:t xml:space="preserve">may affect their ability to </w:t>
      </w:r>
      <w:r w:rsidR="00493A90">
        <w:rPr>
          <w:rFonts w:eastAsiaTheme="minorEastAsia" w:cs="Times New Roman"/>
        </w:rPr>
        <w:t>provid</w:t>
      </w:r>
      <w:r w:rsidR="008819CA">
        <w:rPr>
          <w:rFonts w:eastAsiaTheme="minorEastAsia" w:cs="Times New Roman"/>
        </w:rPr>
        <w:t>e</w:t>
      </w:r>
      <w:r w:rsidR="00493A90">
        <w:rPr>
          <w:rFonts w:eastAsiaTheme="minorEastAsia" w:cs="Times New Roman"/>
        </w:rPr>
        <w:t xml:space="preserve"> data to</w:t>
      </w:r>
      <w:r w:rsidR="0018201E">
        <w:rPr>
          <w:rFonts w:eastAsiaTheme="minorEastAsia" w:cs="Times New Roman"/>
        </w:rPr>
        <w:t xml:space="preserve"> BJS</w:t>
      </w:r>
      <w:r w:rsidR="002E23C2">
        <w:rPr>
          <w:rFonts w:eastAsiaTheme="minorEastAsia" w:cs="Times New Roman"/>
        </w:rPr>
        <w:t>.</w:t>
      </w:r>
      <w:r w:rsidR="009B2A48">
        <w:rPr>
          <w:rFonts w:eastAsiaTheme="minorEastAsia" w:cs="Times New Roman"/>
        </w:rPr>
        <w:t xml:space="preserve"> </w:t>
      </w:r>
      <w:r w:rsidR="008A77B2">
        <w:rPr>
          <w:rFonts w:eastAsiaTheme="minorEastAsia" w:cs="Times New Roman"/>
        </w:rPr>
        <w:t xml:space="preserve">The total burden is estimated at </w:t>
      </w:r>
      <w:r w:rsidR="00292D60">
        <w:rPr>
          <w:rFonts w:eastAsiaTheme="minorEastAsia" w:cs="Times New Roman"/>
        </w:rPr>
        <w:t>9</w:t>
      </w:r>
      <w:r w:rsidR="0062036C">
        <w:rPr>
          <w:rFonts w:eastAsiaTheme="minorEastAsia" w:cs="Times New Roman"/>
        </w:rPr>
        <w:t>5</w:t>
      </w:r>
      <w:r w:rsidR="00206BF1">
        <w:rPr>
          <w:rFonts w:eastAsiaTheme="minorEastAsia" w:cs="Times New Roman"/>
        </w:rPr>
        <w:t xml:space="preserve"> minutes per </w:t>
      </w:r>
      <w:r w:rsidR="0062036C">
        <w:rPr>
          <w:rFonts w:eastAsiaTheme="minorEastAsia" w:cs="Times New Roman"/>
        </w:rPr>
        <w:t>respondent</w:t>
      </w:r>
      <w:r w:rsidR="00206BF1">
        <w:rPr>
          <w:rFonts w:eastAsiaTheme="minorEastAsia" w:cs="Times New Roman"/>
        </w:rPr>
        <w:t xml:space="preserve">, including </w:t>
      </w:r>
      <w:r w:rsidRPr="000E2E59" w:rsidR="00292D60">
        <w:rPr>
          <w:rFonts w:eastAsiaTheme="minorEastAsia" w:cs="Times New Roman"/>
        </w:rPr>
        <w:t>15</w:t>
      </w:r>
      <w:r w:rsidRPr="000E2E59" w:rsidR="00F21F66">
        <w:rPr>
          <w:rFonts w:eastAsiaTheme="minorEastAsia" w:cs="Times New Roman"/>
        </w:rPr>
        <w:t xml:space="preserve"> </w:t>
      </w:r>
      <w:r w:rsidRPr="000E2E59" w:rsidR="0030584C">
        <w:rPr>
          <w:rFonts w:eastAsiaTheme="minorEastAsia" w:cs="Times New Roman"/>
        </w:rPr>
        <w:t>minutes</w:t>
      </w:r>
      <w:r w:rsidR="0030584C">
        <w:rPr>
          <w:rFonts w:eastAsiaTheme="minorEastAsia" w:cs="Times New Roman"/>
        </w:rPr>
        <w:t xml:space="preserve"> for scheduling each interview</w:t>
      </w:r>
      <w:r w:rsidR="0062036C">
        <w:rPr>
          <w:rFonts w:eastAsiaTheme="minorEastAsia" w:cs="Times New Roman"/>
        </w:rPr>
        <w:t xml:space="preserve">, 60 minutes for conducting the interview, </w:t>
      </w:r>
      <w:r w:rsidR="007738FD">
        <w:rPr>
          <w:rFonts w:eastAsiaTheme="minorEastAsia" w:cs="Times New Roman"/>
        </w:rPr>
        <w:t xml:space="preserve">and </w:t>
      </w:r>
      <w:r w:rsidR="0062036C">
        <w:rPr>
          <w:rFonts w:eastAsiaTheme="minorEastAsia" w:cs="Times New Roman"/>
        </w:rPr>
        <w:t xml:space="preserve">15 minutes for </w:t>
      </w:r>
      <w:r w:rsidR="007738FD">
        <w:rPr>
          <w:rFonts w:eastAsiaTheme="minorEastAsia" w:cs="Times New Roman"/>
        </w:rPr>
        <w:t>data quality follow-up</w:t>
      </w:r>
      <w:r w:rsidR="0062036C">
        <w:rPr>
          <w:rFonts w:eastAsiaTheme="minorEastAsia" w:cs="Times New Roman"/>
        </w:rPr>
        <w:t xml:space="preserve"> for about ⅓ of respondents. </w:t>
      </w:r>
      <w:r>
        <w:rPr>
          <w:rFonts w:eastAsiaTheme="minorEastAsia" w:cs="Times New Roman"/>
        </w:rPr>
        <w:t xml:space="preserve">BJS will use the findings from the COSS feasibility study to develop a draft survey instrument, which will be tested in a subsequent round of cognitive testing. </w:t>
      </w:r>
    </w:p>
    <w:p w:rsidR="00EE2DCD" w:rsidRPr="000274D5" w:rsidP="00485E8D" w14:paraId="00C28AE7" w14:textId="77777777">
      <w:pPr>
        <w:pStyle w:val="Heading1"/>
      </w:pPr>
      <w:r w:rsidRPr="009A2411">
        <w:t>Justification</w:t>
      </w:r>
      <w:r w:rsidRPr="001840E5">
        <w:t xml:space="preserve"> </w:t>
      </w:r>
    </w:p>
    <w:p w:rsidR="0018201E" w:rsidP="00485E8D" w14:paraId="42578288" w14:textId="77777777"/>
    <w:p w:rsidR="00336374" w:rsidP="009B1E31" w14:paraId="3237613E" w14:textId="48A1D191">
      <w:pPr>
        <w:spacing w:after="180"/>
        <w:rPr>
          <w:rFonts w:cs="Times New Roman"/>
        </w:rPr>
      </w:pPr>
      <w:r>
        <w:rPr>
          <w:rFonts w:cs="Times New Roman"/>
        </w:rPr>
        <w:t xml:space="preserve">This feasibility study is </w:t>
      </w:r>
      <w:r w:rsidR="00112ABF">
        <w:rPr>
          <w:rFonts w:cs="Times New Roman"/>
        </w:rPr>
        <w:t xml:space="preserve">being conducted </w:t>
      </w:r>
      <w:r>
        <w:rPr>
          <w:rFonts w:cs="Times New Roman"/>
        </w:rPr>
        <w:t xml:space="preserve">in response to the </w:t>
      </w:r>
      <w:r w:rsidR="00D81DAA">
        <w:rPr>
          <w:rFonts w:cs="Times New Roman"/>
        </w:rPr>
        <w:t>Joint Explanato</w:t>
      </w:r>
      <w:r w:rsidR="00B17A9D">
        <w:rPr>
          <w:rFonts w:cs="Times New Roman"/>
        </w:rPr>
        <w:t>ry Statement accompanying the Consolidated Appropriations Act of 2021 (Public Law 116-260)</w:t>
      </w:r>
      <w:r w:rsidR="00B657EE">
        <w:rPr>
          <w:rFonts w:cs="Times New Roman"/>
        </w:rPr>
        <w:t>, which</w:t>
      </w:r>
      <w:r w:rsidR="00066857">
        <w:rPr>
          <w:rFonts w:cs="Times New Roman"/>
        </w:rPr>
        <w:t xml:space="preserve"> directed the </w:t>
      </w:r>
      <w:r w:rsidR="00112ABF">
        <w:rPr>
          <w:rFonts w:cs="Times New Roman"/>
        </w:rPr>
        <w:t xml:space="preserve">Office of Justice Programs (OJP) </w:t>
      </w:r>
      <w:r w:rsidR="00066857">
        <w:rPr>
          <w:rFonts w:cs="Times New Roman"/>
        </w:rPr>
        <w:t xml:space="preserve">to </w:t>
      </w:r>
      <w:r w:rsidR="00146339">
        <w:rPr>
          <w:rFonts w:cs="Times New Roman"/>
        </w:rPr>
        <w:t xml:space="preserve">collect data on </w:t>
      </w:r>
      <w:r w:rsidR="00066857">
        <w:rPr>
          <w:rFonts w:cs="Times New Roman"/>
        </w:rPr>
        <w:t>law enforcement suicide</w:t>
      </w:r>
      <w:r w:rsidR="00DB3932">
        <w:rPr>
          <w:rFonts w:cs="Times New Roman"/>
        </w:rPr>
        <w:t xml:space="preserve">. </w:t>
      </w:r>
      <w:r w:rsidR="00D947BB">
        <w:rPr>
          <w:rFonts w:cs="Times New Roman"/>
        </w:rPr>
        <w:t xml:space="preserve">Given the </w:t>
      </w:r>
      <w:r w:rsidR="007C17D3">
        <w:rPr>
          <w:rFonts w:cs="Times New Roman"/>
        </w:rPr>
        <w:t xml:space="preserve">comprehensive </w:t>
      </w:r>
      <w:r w:rsidR="00D947BB">
        <w:rPr>
          <w:rFonts w:cs="Times New Roman"/>
        </w:rPr>
        <w:t>definition of law enforcement</w:t>
      </w:r>
      <w:r w:rsidR="00112ABF">
        <w:rPr>
          <w:rFonts w:cs="Times New Roman"/>
        </w:rPr>
        <w:t xml:space="preserve"> as </w:t>
      </w:r>
      <w:r w:rsidR="00017CA6">
        <w:rPr>
          <w:rFonts w:cs="Times New Roman"/>
        </w:rPr>
        <w:t>specified</w:t>
      </w:r>
      <w:r w:rsidR="00112ABF">
        <w:rPr>
          <w:rFonts w:cs="Times New Roman"/>
        </w:rPr>
        <w:t xml:space="preserve"> in the </w:t>
      </w:r>
      <w:r w:rsidR="00112ABF">
        <w:rPr>
          <w:rFonts w:cs="Times New Roman"/>
          <w:i/>
          <w:iCs/>
          <w:color w:val="000000"/>
        </w:rPr>
        <w:t>Law Enforcement Suicide Data Collection Act</w:t>
      </w:r>
      <w:r w:rsidR="00112ABF">
        <w:rPr>
          <w:rFonts w:cs="Times New Roman"/>
          <w:color w:val="000000"/>
        </w:rPr>
        <w:t xml:space="preserve"> </w:t>
      </w:r>
      <w:r w:rsidRPr="00FE2002" w:rsidR="00112ABF">
        <w:rPr>
          <w:rFonts w:cs="Times New Roman"/>
          <w:color w:val="000000"/>
        </w:rPr>
        <w:t>(LESDCA</w:t>
      </w:r>
      <w:r w:rsidR="006C24B5">
        <w:rPr>
          <w:rFonts w:cs="Times New Roman"/>
          <w:color w:val="000000"/>
        </w:rPr>
        <w:t xml:space="preserve">; </w:t>
      </w:r>
      <w:r w:rsidR="00112ABF">
        <w:rPr>
          <w:rFonts w:cs="Times New Roman"/>
          <w:color w:val="000000"/>
        </w:rPr>
        <w:t>Title 34, United States Code, Section (§) 50701)</w:t>
      </w:r>
      <w:r w:rsidR="00D947BB">
        <w:rPr>
          <w:rFonts w:cs="Times New Roman"/>
        </w:rPr>
        <w:t xml:space="preserve">, which includes correctional officers, </w:t>
      </w:r>
      <w:r w:rsidR="007C17D3">
        <w:rPr>
          <w:rFonts w:cs="Times New Roman"/>
        </w:rPr>
        <w:t>BJS seeks to</w:t>
      </w:r>
      <w:r w:rsidR="009B1E31">
        <w:rPr>
          <w:rFonts w:cs="Times New Roman"/>
        </w:rPr>
        <w:t xml:space="preserve"> specifically </w:t>
      </w:r>
      <w:r w:rsidR="00017CA6">
        <w:rPr>
          <w:rFonts w:cs="Times New Roman"/>
        </w:rPr>
        <w:t>examine</w:t>
      </w:r>
      <w:r w:rsidR="009B1E31">
        <w:rPr>
          <w:rFonts w:cs="Times New Roman"/>
        </w:rPr>
        <w:t xml:space="preserve"> the stressors and correlates associated with suicide for correctional officers</w:t>
      </w:r>
      <w:r w:rsidR="007C17D3">
        <w:rPr>
          <w:rFonts w:cs="Times New Roman"/>
        </w:rPr>
        <w:t xml:space="preserve"> in this study</w:t>
      </w:r>
      <w:r w:rsidR="009B1E31">
        <w:rPr>
          <w:rFonts w:cs="Times New Roman"/>
        </w:rPr>
        <w:t>.</w:t>
      </w:r>
      <w:r w:rsidR="000E7B82">
        <w:rPr>
          <w:rFonts w:cs="Times New Roman"/>
        </w:rPr>
        <w:t xml:space="preserve"> </w:t>
      </w:r>
    </w:p>
    <w:p w:rsidR="007653E5" w:rsidP="00146339" w14:paraId="683779BE" w14:textId="67D536B9">
      <w:pPr>
        <w:spacing w:after="180"/>
        <w:rPr>
          <w:rFonts w:eastAsiaTheme="minorEastAsia" w:cs="Times New Roman"/>
        </w:rPr>
      </w:pPr>
      <w:r>
        <w:rPr>
          <w:rFonts w:cs="Times New Roman"/>
        </w:rPr>
        <w:t xml:space="preserve">BJS </w:t>
      </w:r>
      <w:r w:rsidR="001F1146">
        <w:rPr>
          <w:rFonts w:cs="Times New Roman"/>
        </w:rPr>
        <w:t xml:space="preserve">has collected information </w:t>
      </w:r>
      <w:r w:rsidR="00017CA6">
        <w:rPr>
          <w:rFonts w:cs="Times New Roman"/>
        </w:rPr>
        <w:t xml:space="preserve">pertaining to </w:t>
      </w:r>
      <w:r w:rsidRPr="00142E66" w:rsidR="00017CA6">
        <w:rPr>
          <w:rFonts w:cs="Times New Roman"/>
        </w:rPr>
        <w:t>correctional staff</w:t>
      </w:r>
      <w:r w:rsidR="00017CA6">
        <w:rPr>
          <w:rFonts w:cs="Times New Roman"/>
        </w:rPr>
        <w:t xml:space="preserve"> characteristics </w:t>
      </w:r>
      <w:r w:rsidR="004F2698">
        <w:rPr>
          <w:rFonts w:cs="Times New Roman"/>
        </w:rPr>
        <w:t xml:space="preserve">in the </w:t>
      </w:r>
      <w:r>
        <w:rPr>
          <w:rFonts w:cs="Times New Roman"/>
        </w:rPr>
        <w:t>Census of State and Federal Adult Correctional Facilities</w:t>
      </w:r>
      <w:r w:rsidR="0005625C">
        <w:rPr>
          <w:rFonts w:cs="Times New Roman"/>
        </w:rPr>
        <w:t xml:space="preserve"> </w:t>
      </w:r>
      <w:r w:rsidR="00B94F7D">
        <w:rPr>
          <w:rFonts w:cs="Times New Roman"/>
        </w:rPr>
        <w:t>(</w:t>
      </w:r>
      <w:r w:rsidR="0080757E">
        <w:rPr>
          <w:rFonts w:cs="Times New Roman"/>
        </w:rPr>
        <w:t>CCF</w:t>
      </w:r>
      <w:r w:rsidR="003C53CE">
        <w:rPr>
          <w:rFonts w:cs="Times New Roman"/>
        </w:rPr>
        <w:t xml:space="preserve"> –</w:t>
      </w:r>
      <w:r w:rsidR="0080757E">
        <w:rPr>
          <w:rFonts w:cs="Times New Roman"/>
        </w:rPr>
        <w:t xml:space="preserve"> </w:t>
      </w:r>
      <w:r w:rsidR="00B94F7D">
        <w:rPr>
          <w:rFonts w:cs="Times New Roman"/>
        </w:rPr>
        <w:t xml:space="preserve">OMB </w:t>
      </w:r>
      <w:r w:rsidR="00017CA6">
        <w:rPr>
          <w:rFonts w:cs="Times New Roman"/>
        </w:rPr>
        <w:t>Control #</w:t>
      </w:r>
      <w:r w:rsidR="00B94F7D">
        <w:rPr>
          <w:rFonts w:cs="Times New Roman"/>
        </w:rPr>
        <w:t xml:space="preserve"> 1121-0147</w:t>
      </w:r>
      <w:r w:rsidRPr="00017CA6" w:rsidR="00B94F7D">
        <w:rPr>
          <w:rFonts w:cs="Times New Roman"/>
        </w:rPr>
        <w:t>)</w:t>
      </w:r>
      <w:r w:rsidR="00017CA6">
        <w:rPr>
          <w:rFonts w:cs="Times New Roman"/>
        </w:rPr>
        <w:t xml:space="preserve"> and the Census of Jails (</w:t>
      </w:r>
      <w:r w:rsidR="00146339">
        <w:rPr>
          <w:rFonts w:cs="Times New Roman"/>
        </w:rPr>
        <w:t xml:space="preserve">COJ – </w:t>
      </w:r>
      <w:r w:rsidR="00017CA6">
        <w:rPr>
          <w:rFonts w:cs="Times New Roman"/>
        </w:rPr>
        <w:t>OMB</w:t>
      </w:r>
      <w:r w:rsidR="00146339">
        <w:rPr>
          <w:rFonts w:cs="Times New Roman"/>
        </w:rPr>
        <w:t xml:space="preserve"> Control # 1121-0100)</w:t>
      </w:r>
      <w:r w:rsidRPr="00017CA6" w:rsidR="00DB447B">
        <w:rPr>
          <w:rFonts w:cs="Times New Roman"/>
        </w:rPr>
        <w:t xml:space="preserve">. </w:t>
      </w:r>
      <w:r w:rsidR="000E6EF3">
        <w:rPr>
          <w:rFonts w:asciiTheme="majorBidi" w:hAnsiTheme="majorBidi" w:cstheme="majorBidi"/>
        </w:rPr>
        <w:t>T</w:t>
      </w:r>
      <w:r w:rsidR="006E2E21">
        <w:rPr>
          <w:rFonts w:asciiTheme="majorBidi" w:hAnsiTheme="majorBidi" w:cstheme="majorBidi"/>
        </w:rPr>
        <w:t xml:space="preserve">hese data </w:t>
      </w:r>
      <w:r w:rsidR="000E6EF3">
        <w:rPr>
          <w:rFonts w:asciiTheme="majorBidi" w:hAnsiTheme="majorBidi" w:cstheme="majorBidi"/>
        </w:rPr>
        <w:t xml:space="preserve">collections </w:t>
      </w:r>
      <w:r w:rsidR="00146339">
        <w:rPr>
          <w:rFonts w:asciiTheme="majorBidi" w:hAnsiTheme="majorBidi" w:cstheme="majorBidi"/>
        </w:rPr>
        <w:t xml:space="preserve">have not included </w:t>
      </w:r>
      <w:r w:rsidR="006E2E21">
        <w:rPr>
          <w:rFonts w:asciiTheme="majorBidi" w:hAnsiTheme="majorBidi" w:cstheme="majorBidi"/>
        </w:rPr>
        <w:t xml:space="preserve">data </w:t>
      </w:r>
      <w:r w:rsidR="00146339">
        <w:rPr>
          <w:rFonts w:asciiTheme="majorBidi" w:hAnsiTheme="majorBidi" w:cstheme="majorBidi"/>
        </w:rPr>
        <w:t>on</w:t>
      </w:r>
      <w:r w:rsidR="00B53FFF">
        <w:rPr>
          <w:rFonts w:asciiTheme="majorBidi" w:hAnsiTheme="majorBidi" w:cstheme="majorBidi"/>
        </w:rPr>
        <w:t xml:space="preserve"> workplace stressors and</w:t>
      </w:r>
      <w:r w:rsidR="00146339">
        <w:rPr>
          <w:rFonts w:asciiTheme="majorBidi" w:hAnsiTheme="majorBidi" w:cstheme="majorBidi"/>
        </w:rPr>
        <w:t xml:space="preserve"> correctional officer suicide</w:t>
      </w:r>
      <w:r w:rsidR="00191573">
        <w:rPr>
          <w:rFonts w:asciiTheme="majorBidi" w:hAnsiTheme="majorBidi" w:cstheme="majorBidi"/>
        </w:rPr>
        <w:t xml:space="preserve">. </w:t>
      </w:r>
      <w:r w:rsidR="006E2E21">
        <w:rPr>
          <w:rFonts w:cs="Times New Roman"/>
        </w:rPr>
        <w:t xml:space="preserve">In order to </w:t>
      </w:r>
      <w:r w:rsidR="00146339">
        <w:rPr>
          <w:rFonts w:cs="Times New Roman"/>
        </w:rPr>
        <w:t>address this request</w:t>
      </w:r>
      <w:r w:rsidR="006E2E21">
        <w:rPr>
          <w:rFonts w:cs="Times New Roman"/>
        </w:rPr>
        <w:t xml:space="preserve">, BJS will </w:t>
      </w:r>
      <w:r>
        <w:rPr>
          <w:rFonts w:cs="Times New Roman"/>
        </w:rPr>
        <w:t xml:space="preserve">conduct a study to determine the feasibility </w:t>
      </w:r>
      <w:r w:rsidR="00475DF9">
        <w:rPr>
          <w:rFonts w:cs="Times New Roman"/>
        </w:rPr>
        <w:t>of conducting a national establishment survey</w:t>
      </w:r>
      <w:r w:rsidR="006E2E21">
        <w:rPr>
          <w:rFonts w:eastAsiaTheme="minorEastAsia" w:cs="Times New Roman"/>
        </w:rPr>
        <w:t xml:space="preserve"> on</w:t>
      </w:r>
      <w:r w:rsidR="00CA67FF">
        <w:rPr>
          <w:rFonts w:eastAsiaTheme="minorEastAsia" w:cs="Times New Roman"/>
        </w:rPr>
        <w:t xml:space="preserve"> correctional officer s</w:t>
      </w:r>
      <w:r w:rsidR="00E4605C">
        <w:rPr>
          <w:rFonts w:eastAsiaTheme="minorEastAsia" w:cs="Times New Roman"/>
        </w:rPr>
        <w:t>tress</w:t>
      </w:r>
      <w:r w:rsidR="00B53FFF">
        <w:rPr>
          <w:rFonts w:eastAsiaTheme="minorEastAsia" w:cs="Times New Roman"/>
        </w:rPr>
        <w:t>ors</w:t>
      </w:r>
      <w:r w:rsidR="00E4605C">
        <w:rPr>
          <w:rFonts w:eastAsiaTheme="minorEastAsia" w:cs="Times New Roman"/>
        </w:rPr>
        <w:t xml:space="preserve"> and suicide </w:t>
      </w:r>
      <w:r w:rsidR="006E2E21">
        <w:rPr>
          <w:rFonts w:eastAsiaTheme="minorEastAsia" w:cs="Times New Roman"/>
        </w:rPr>
        <w:t>in federal, state,</w:t>
      </w:r>
      <w:r w:rsidR="001D5A11">
        <w:rPr>
          <w:rFonts w:eastAsiaTheme="minorEastAsia" w:cs="Times New Roman"/>
        </w:rPr>
        <w:t xml:space="preserve"> </w:t>
      </w:r>
      <w:r w:rsidR="006E2E21">
        <w:rPr>
          <w:rFonts w:eastAsiaTheme="minorEastAsia" w:cs="Times New Roman"/>
        </w:rPr>
        <w:t>local</w:t>
      </w:r>
      <w:r w:rsidR="006C24B5">
        <w:rPr>
          <w:rFonts w:eastAsiaTheme="minorEastAsia" w:cs="Times New Roman"/>
        </w:rPr>
        <w:t xml:space="preserve">, and private </w:t>
      </w:r>
      <w:r w:rsidR="006E2E21">
        <w:rPr>
          <w:rFonts w:eastAsiaTheme="minorEastAsia" w:cs="Times New Roman"/>
        </w:rPr>
        <w:t>facilities</w:t>
      </w:r>
      <w:r w:rsidR="007E62A2">
        <w:rPr>
          <w:rFonts w:eastAsiaTheme="minorEastAsia" w:cs="Times New Roman"/>
        </w:rPr>
        <w:t>.</w:t>
      </w:r>
    </w:p>
    <w:p w:rsidR="00423C96" w:rsidRPr="001840E5" w:rsidP="00485E8D" w14:paraId="334660F7" w14:textId="77777777">
      <w:pPr>
        <w:pStyle w:val="Heading1"/>
      </w:pPr>
      <w:r>
        <w:t>Feasibility</w:t>
      </w:r>
      <w:r w:rsidRPr="001840E5">
        <w:t xml:space="preserve"> </w:t>
      </w:r>
      <w:r>
        <w:t>Study</w:t>
      </w:r>
      <w:r w:rsidRPr="001840E5">
        <w:t xml:space="preserve"> </w:t>
      </w:r>
      <w:r w:rsidRPr="00B3782A">
        <w:t>Design</w:t>
      </w:r>
      <w:r w:rsidRPr="001840E5">
        <w:t xml:space="preserve"> and Procedure</w:t>
      </w:r>
    </w:p>
    <w:p w:rsidR="00423C96" w:rsidP="00485E8D" w14:paraId="2E02AFA2" w14:textId="77777777">
      <w:pPr>
        <w:rPr>
          <w:rFonts w:cs="Times New Roman"/>
        </w:rPr>
      </w:pPr>
    </w:p>
    <w:p w:rsidR="00681CA2" w:rsidP="00DE5EB1" w14:paraId="05114C79" w14:textId="650CAA13">
      <w:pPr>
        <w:rPr>
          <w:rFonts w:cs="Times New Roman"/>
        </w:rPr>
      </w:pPr>
      <w:bookmarkStart w:id="2" w:name="_Hlk88565754"/>
      <w:r>
        <w:rPr>
          <w:rFonts w:cs="Times New Roman"/>
        </w:rPr>
        <w:t xml:space="preserve">The purpose of the proposed feasibility study is to </w:t>
      </w:r>
      <w:r w:rsidR="00FE2002">
        <w:rPr>
          <w:rFonts w:cs="Times New Roman"/>
        </w:rPr>
        <w:t xml:space="preserve">determine if operators of correctional facilities can provide data for a national establishment survey on </w:t>
      </w:r>
      <w:r w:rsidR="006E3B1B">
        <w:rPr>
          <w:rFonts w:cs="Times New Roman"/>
        </w:rPr>
        <w:t xml:space="preserve">indicators of </w:t>
      </w:r>
      <w:r w:rsidR="00E34F95">
        <w:rPr>
          <w:rFonts w:cs="Times New Roman"/>
        </w:rPr>
        <w:t xml:space="preserve">CO </w:t>
      </w:r>
      <w:r w:rsidR="00082E93">
        <w:rPr>
          <w:rFonts w:cs="Times New Roman"/>
        </w:rPr>
        <w:t>stress and correlates of suicide</w:t>
      </w:r>
      <w:r w:rsidR="006E3B1B">
        <w:rPr>
          <w:rFonts w:cs="Times New Roman"/>
        </w:rPr>
        <w:t xml:space="preserve">. To that end, the study will allow BJS to </w:t>
      </w:r>
      <w:r w:rsidRPr="000B3C55" w:rsidR="00E06A1B">
        <w:rPr>
          <w:rFonts w:eastAsiaTheme="minorEastAsia" w:cs="Times New Roman"/>
        </w:rPr>
        <w:t xml:space="preserve">assess </w:t>
      </w:r>
      <w:r w:rsidRPr="000B3C55" w:rsidR="00E06A1B">
        <w:rPr>
          <w:bCs/>
          <w:iCs/>
        </w:rPr>
        <w:t>the availability of dat</w:t>
      </w:r>
      <w:r w:rsidR="00E06A1B">
        <w:rPr>
          <w:bCs/>
          <w:iCs/>
        </w:rPr>
        <w:t>a</w:t>
      </w:r>
      <w:r w:rsidR="00AA6BC1">
        <w:rPr>
          <w:bCs/>
          <w:iCs/>
        </w:rPr>
        <w:t xml:space="preserve"> and </w:t>
      </w:r>
      <w:r w:rsidR="006E3B1B">
        <w:rPr>
          <w:bCs/>
          <w:iCs/>
        </w:rPr>
        <w:t>identify</w:t>
      </w:r>
      <w:r w:rsidRPr="000B3C55" w:rsidR="00E06A1B">
        <w:t xml:space="preserve"> </w:t>
      </w:r>
      <w:r w:rsidR="00E34F95">
        <w:t xml:space="preserve">potential </w:t>
      </w:r>
      <w:r w:rsidRPr="000B3C55" w:rsidR="00E06A1B">
        <w:rPr>
          <w:bCs/>
          <w:iCs/>
        </w:rPr>
        <w:t>obstacles</w:t>
      </w:r>
      <w:r w:rsidRPr="000B3C55" w:rsidR="00E06A1B">
        <w:t xml:space="preserve"> </w:t>
      </w:r>
      <w:r w:rsidRPr="000B3C55" w:rsidR="00E06A1B">
        <w:rPr>
          <w:bCs/>
          <w:iCs/>
        </w:rPr>
        <w:t xml:space="preserve">to </w:t>
      </w:r>
      <w:r w:rsidR="00E06A1B">
        <w:rPr>
          <w:bCs/>
          <w:iCs/>
        </w:rPr>
        <w:t>providing</w:t>
      </w:r>
      <w:r w:rsidRPr="000B3C55" w:rsidR="00E06A1B">
        <w:rPr>
          <w:bCs/>
          <w:iCs/>
        </w:rPr>
        <w:t xml:space="preserve"> th</w:t>
      </w:r>
      <w:r w:rsidR="00F412D7">
        <w:rPr>
          <w:bCs/>
          <w:iCs/>
        </w:rPr>
        <w:t>e</w:t>
      </w:r>
      <w:r w:rsidRPr="000B3C55" w:rsidR="00E06A1B">
        <w:rPr>
          <w:bCs/>
          <w:iCs/>
        </w:rPr>
        <w:t xml:space="preserve">se data </w:t>
      </w:r>
      <w:r w:rsidR="004C5C96">
        <w:rPr>
          <w:bCs/>
          <w:iCs/>
        </w:rPr>
        <w:t>to</w:t>
      </w:r>
      <w:r w:rsidRPr="000B3C55" w:rsidR="004C5C96">
        <w:rPr>
          <w:bCs/>
          <w:iCs/>
        </w:rPr>
        <w:t xml:space="preserve"> </w:t>
      </w:r>
      <w:r w:rsidRPr="000B3C55" w:rsidR="00E06A1B">
        <w:rPr>
          <w:bCs/>
          <w:iCs/>
        </w:rPr>
        <w:t xml:space="preserve">BJS </w:t>
      </w:r>
      <w:r w:rsidRPr="000B3C55" w:rsidR="00E06A1B">
        <w:t>(e.g., legal, technological, resource, a</w:t>
      </w:r>
      <w:r w:rsidRPr="000B3C55" w:rsidR="00E06A1B">
        <w:rPr>
          <w:rFonts w:eastAsiaTheme="minorEastAsia" w:cs="Times New Roman"/>
        </w:rPr>
        <w:t>nd confidentiality issues)</w:t>
      </w:r>
      <w:r>
        <w:rPr>
          <w:rFonts w:cs="Times New Roman"/>
        </w:rPr>
        <w:t xml:space="preserve">. </w:t>
      </w:r>
    </w:p>
    <w:p w:rsidR="002F1AE8" w:rsidRPr="00B3782A" w:rsidP="00485E8D" w14:paraId="26B53ED8" w14:textId="77777777">
      <w:pPr>
        <w:pStyle w:val="Heading2"/>
      </w:pPr>
      <w:r w:rsidRPr="00F70138">
        <w:t>Sample Design</w:t>
      </w:r>
    </w:p>
    <w:p w:rsidR="00526795" w:rsidP="005E5A86" w14:paraId="0F7EA3BB" w14:textId="4358C81B">
      <w:pPr>
        <w:spacing w:before="180" w:after="120"/>
        <w:rPr>
          <w:rFonts w:cs="Times New Roman"/>
          <w:color w:val="000000"/>
          <w:shd w:val="clear" w:color="auto" w:fill="FFFFFF"/>
        </w:rPr>
      </w:pPr>
      <w:r>
        <w:rPr>
          <w:rFonts w:cs="Times New Roman"/>
          <w:color w:val="000000"/>
        </w:rPr>
        <w:t xml:space="preserve">The goal is to conduct interviews with </w:t>
      </w:r>
      <w:r w:rsidR="00D9056C">
        <w:rPr>
          <w:rFonts w:cs="Times New Roman"/>
          <w:color w:val="000000"/>
        </w:rPr>
        <w:t xml:space="preserve">a total of </w:t>
      </w:r>
      <w:r w:rsidR="00FE4567">
        <w:rPr>
          <w:rFonts w:cs="Times New Roman"/>
          <w:color w:val="000000"/>
        </w:rPr>
        <w:t>40</w:t>
      </w:r>
      <w:r>
        <w:rPr>
          <w:rFonts w:cs="Times New Roman"/>
          <w:color w:val="000000"/>
        </w:rPr>
        <w:t xml:space="preserve"> </w:t>
      </w:r>
      <w:r w:rsidR="000C58D6">
        <w:rPr>
          <w:rFonts w:cs="Times New Roman"/>
          <w:color w:val="000000"/>
        </w:rPr>
        <w:t>correctional agencies</w:t>
      </w:r>
      <w:r w:rsidR="00D9056C">
        <w:rPr>
          <w:rFonts w:cs="Times New Roman"/>
          <w:color w:val="000000"/>
        </w:rPr>
        <w:t>, including state DOCs, BOP,</w:t>
      </w:r>
      <w:r w:rsidR="00B53FFF">
        <w:rPr>
          <w:rFonts w:cs="Times New Roman"/>
          <w:color w:val="000000"/>
        </w:rPr>
        <w:t xml:space="preserve"> private correctional operators,</w:t>
      </w:r>
      <w:r w:rsidR="000C58D6">
        <w:rPr>
          <w:rFonts w:cs="Times New Roman"/>
          <w:color w:val="000000"/>
        </w:rPr>
        <w:t xml:space="preserve"> and </w:t>
      </w:r>
      <w:r>
        <w:rPr>
          <w:rFonts w:cs="Times New Roman"/>
          <w:color w:val="000000"/>
        </w:rPr>
        <w:t>jail</w:t>
      </w:r>
      <w:r w:rsidR="000C58D6">
        <w:rPr>
          <w:rFonts w:cs="Times New Roman"/>
          <w:color w:val="000000"/>
        </w:rPr>
        <w:t xml:space="preserve"> jurisdictions </w:t>
      </w:r>
      <w:r w:rsidR="001D75D3">
        <w:rPr>
          <w:rFonts w:cs="Times New Roman"/>
          <w:color w:val="000000"/>
        </w:rPr>
        <w:t xml:space="preserve">of </w:t>
      </w:r>
      <w:r>
        <w:rPr>
          <w:rFonts w:cs="Times New Roman"/>
          <w:color w:val="000000"/>
        </w:rPr>
        <w:t>vary</w:t>
      </w:r>
      <w:r w:rsidR="001D75D3">
        <w:rPr>
          <w:rFonts w:cs="Times New Roman"/>
          <w:color w:val="000000"/>
        </w:rPr>
        <w:t>ing size</w:t>
      </w:r>
      <w:r w:rsidR="00A6609B">
        <w:rPr>
          <w:rFonts w:cs="Times New Roman"/>
          <w:color w:val="000000"/>
        </w:rPr>
        <w:t>s</w:t>
      </w:r>
      <w:r>
        <w:rPr>
          <w:rFonts w:cs="Times New Roman"/>
          <w:color w:val="000000"/>
        </w:rPr>
        <w:t xml:space="preserve"> (e.g., </w:t>
      </w:r>
      <w:r w:rsidR="001D75D3">
        <w:rPr>
          <w:rFonts w:cs="Times New Roman"/>
          <w:color w:val="000000"/>
        </w:rPr>
        <w:t xml:space="preserve">average daily </w:t>
      </w:r>
      <w:r w:rsidR="001D75D3">
        <w:rPr>
          <w:rFonts w:cs="Times New Roman"/>
          <w:color w:val="000000"/>
          <w:shd w:val="clear" w:color="auto" w:fill="FFFFFF"/>
        </w:rPr>
        <w:t xml:space="preserve">inmate population of </w:t>
      </w:r>
      <w:r>
        <w:rPr>
          <w:rFonts w:cs="Times New Roman"/>
          <w:color w:val="000000"/>
        </w:rPr>
        <w:t xml:space="preserve">1-49 inmates, 50-249, 250-999, and 1000+) </w:t>
      </w:r>
      <w:r w:rsidR="00E34F95">
        <w:rPr>
          <w:rFonts w:cs="Times New Roman"/>
          <w:color w:val="000000"/>
        </w:rPr>
        <w:t xml:space="preserve">and </w:t>
      </w:r>
      <w:r>
        <w:rPr>
          <w:rFonts w:cs="Times New Roman"/>
          <w:color w:val="000000"/>
          <w:shd w:val="clear" w:color="auto" w:fill="FFFFFF"/>
        </w:rPr>
        <w:t xml:space="preserve">geographic diversity (state and region). </w:t>
      </w:r>
      <w:r w:rsidR="001D75D3">
        <w:rPr>
          <w:rFonts w:cs="Times New Roman"/>
          <w:color w:val="000000"/>
          <w:shd w:val="clear" w:color="auto" w:fill="FFFFFF"/>
        </w:rPr>
        <w:t>For purposes of learning about the availability of data, BJS intends to select a convenience sample of participants from the 50 state DOCs,</w:t>
      </w:r>
      <w:r w:rsidR="00096186">
        <w:rPr>
          <w:rFonts w:cs="Times New Roman"/>
          <w:color w:val="000000"/>
          <w:shd w:val="clear" w:color="auto" w:fill="FFFFFF"/>
        </w:rPr>
        <w:t xml:space="preserve"> the </w:t>
      </w:r>
      <w:r w:rsidR="004D3078">
        <w:rPr>
          <w:rFonts w:cs="Times New Roman"/>
          <w:color w:val="000000"/>
          <w:shd w:val="clear" w:color="auto" w:fill="FFFFFF"/>
        </w:rPr>
        <w:t>BOP</w:t>
      </w:r>
      <w:r w:rsidR="00096186">
        <w:rPr>
          <w:rFonts w:cs="Times New Roman"/>
          <w:color w:val="000000"/>
          <w:shd w:val="clear" w:color="auto" w:fill="FFFFFF"/>
        </w:rPr>
        <w:t>,</w:t>
      </w:r>
      <w:r w:rsidR="001D75D3">
        <w:rPr>
          <w:rFonts w:cs="Times New Roman"/>
          <w:color w:val="000000"/>
          <w:shd w:val="clear" w:color="auto" w:fill="FFFFFF"/>
        </w:rPr>
        <w:t xml:space="preserve"> </w:t>
      </w:r>
      <w:r w:rsidR="00096186">
        <w:rPr>
          <w:rFonts w:cs="Times New Roman"/>
          <w:color w:val="000000"/>
          <w:shd w:val="clear" w:color="auto" w:fill="FFFFFF"/>
        </w:rPr>
        <w:t xml:space="preserve">the </w:t>
      </w:r>
      <w:r w:rsidR="001D75D3">
        <w:rPr>
          <w:rFonts w:cs="Times New Roman"/>
          <w:color w:val="000000"/>
          <w:shd w:val="clear" w:color="auto" w:fill="FFFFFF"/>
        </w:rPr>
        <w:t xml:space="preserve">2,850 </w:t>
      </w:r>
      <w:r w:rsidR="00DE5EB1">
        <w:rPr>
          <w:rFonts w:cs="Times New Roman"/>
          <w:color w:val="000000"/>
          <w:shd w:val="clear" w:color="auto" w:fill="FFFFFF"/>
        </w:rPr>
        <w:t>locally operated</w:t>
      </w:r>
      <w:r w:rsidR="001D75D3">
        <w:rPr>
          <w:rFonts w:cs="Times New Roman"/>
          <w:color w:val="000000"/>
          <w:shd w:val="clear" w:color="auto" w:fill="FFFFFF"/>
        </w:rPr>
        <w:t xml:space="preserve"> jail jurisdictions</w:t>
      </w:r>
      <w:r w:rsidR="002055F0">
        <w:rPr>
          <w:rFonts w:cs="Times New Roman"/>
          <w:color w:val="000000"/>
          <w:shd w:val="clear" w:color="auto" w:fill="FFFFFF"/>
        </w:rPr>
        <w:t>,</w:t>
      </w:r>
      <w:r>
        <w:rPr>
          <w:rStyle w:val="FootnoteReference"/>
          <w:rFonts w:cs="Times New Roman"/>
          <w:color w:val="000000"/>
          <w:shd w:val="clear" w:color="auto" w:fill="FFFFFF"/>
        </w:rPr>
        <w:footnoteReference w:id="3"/>
      </w:r>
      <w:r w:rsidR="00096186">
        <w:rPr>
          <w:rFonts w:cs="Times New Roman"/>
          <w:color w:val="000000"/>
          <w:shd w:val="clear" w:color="auto" w:fill="FFFFFF"/>
        </w:rPr>
        <w:t xml:space="preserve"> and </w:t>
      </w:r>
      <w:r w:rsidR="00A6609B">
        <w:rPr>
          <w:rFonts w:cs="Times New Roman"/>
          <w:color w:val="000000"/>
          <w:shd w:val="clear" w:color="auto" w:fill="FFFFFF"/>
        </w:rPr>
        <w:t>approximately nine private companies operati</w:t>
      </w:r>
      <w:r w:rsidR="0058460B">
        <w:rPr>
          <w:rFonts w:cs="Times New Roman"/>
          <w:color w:val="000000"/>
          <w:shd w:val="clear" w:color="auto" w:fill="FFFFFF"/>
        </w:rPr>
        <w:t>ng</w:t>
      </w:r>
      <w:r w:rsidR="00A6609B">
        <w:rPr>
          <w:rFonts w:cs="Times New Roman"/>
          <w:color w:val="000000"/>
          <w:shd w:val="clear" w:color="auto" w:fill="FFFFFF"/>
        </w:rPr>
        <w:t xml:space="preserve"> correctional facilities for state DOCs</w:t>
      </w:r>
      <w:r w:rsidR="002055F0">
        <w:rPr>
          <w:rFonts w:cs="Times New Roman"/>
          <w:color w:val="000000"/>
          <w:shd w:val="clear" w:color="auto" w:fill="FFFFFF"/>
        </w:rPr>
        <w:t>.</w:t>
      </w:r>
      <w:r>
        <w:rPr>
          <w:rStyle w:val="FootnoteReference"/>
          <w:rFonts w:cs="Times New Roman"/>
          <w:color w:val="000000"/>
          <w:shd w:val="clear" w:color="auto" w:fill="FFFFFF"/>
        </w:rPr>
        <w:footnoteReference w:id="4"/>
      </w:r>
      <w:r w:rsidR="00A6609B">
        <w:rPr>
          <w:rFonts w:cs="Times New Roman"/>
          <w:color w:val="000000"/>
          <w:shd w:val="clear" w:color="auto" w:fill="FFFFFF"/>
        </w:rPr>
        <w:t xml:space="preserve"> </w:t>
      </w:r>
      <w:r>
        <w:rPr>
          <w:rFonts w:cs="Times New Roman"/>
          <w:color w:val="000000"/>
          <w:shd w:val="clear" w:color="auto" w:fill="FFFFFF"/>
        </w:rPr>
        <w:t>For state</w:t>
      </w:r>
      <w:r w:rsidR="00AE17E9">
        <w:rPr>
          <w:rFonts w:cs="Times New Roman"/>
          <w:color w:val="000000"/>
          <w:shd w:val="clear" w:color="auto" w:fill="FFFFFF"/>
        </w:rPr>
        <w:t xml:space="preserve"> </w:t>
      </w:r>
      <w:r w:rsidR="001D75D3">
        <w:rPr>
          <w:rFonts w:cs="Times New Roman"/>
          <w:color w:val="000000"/>
          <w:shd w:val="clear" w:color="auto" w:fill="FFFFFF"/>
        </w:rPr>
        <w:t xml:space="preserve">correctional authorities, </w:t>
      </w:r>
      <w:r w:rsidR="00AE17E9">
        <w:rPr>
          <w:rFonts w:cs="Times New Roman"/>
          <w:color w:val="000000"/>
          <w:shd w:val="clear" w:color="auto" w:fill="FFFFFF"/>
        </w:rPr>
        <w:t>BOP</w:t>
      </w:r>
      <w:r w:rsidR="001D75D3">
        <w:rPr>
          <w:rFonts w:cs="Times New Roman"/>
          <w:color w:val="000000"/>
          <w:shd w:val="clear" w:color="auto" w:fill="FFFFFF"/>
        </w:rPr>
        <w:t xml:space="preserve">, </w:t>
      </w:r>
      <w:r>
        <w:rPr>
          <w:rFonts w:cs="Times New Roman"/>
          <w:color w:val="000000"/>
          <w:shd w:val="clear" w:color="auto" w:fill="FFFFFF"/>
        </w:rPr>
        <w:t xml:space="preserve">and </w:t>
      </w:r>
      <w:r w:rsidR="001D75D3">
        <w:rPr>
          <w:rFonts w:cs="Times New Roman"/>
          <w:color w:val="000000"/>
          <w:shd w:val="clear" w:color="auto" w:fill="FFFFFF"/>
        </w:rPr>
        <w:t xml:space="preserve">jail jurisdictions and </w:t>
      </w:r>
      <w:r>
        <w:rPr>
          <w:rFonts w:cs="Times New Roman"/>
          <w:color w:val="000000"/>
          <w:shd w:val="clear" w:color="auto" w:fill="FFFFFF"/>
        </w:rPr>
        <w:t xml:space="preserve">private </w:t>
      </w:r>
      <w:r w:rsidR="00CD42E6">
        <w:rPr>
          <w:rFonts w:cs="Times New Roman"/>
          <w:color w:val="000000"/>
          <w:shd w:val="clear" w:color="auto" w:fill="FFFFFF"/>
        </w:rPr>
        <w:t xml:space="preserve">companies </w:t>
      </w:r>
      <w:r w:rsidR="00DE379A">
        <w:rPr>
          <w:rFonts w:cs="Times New Roman"/>
          <w:color w:val="000000"/>
          <w:shd w:val="clear" w:color="auto" w:fill="FFFFFF"/>
        </w:rPr>
        <w:t xml:space="preserve">that operate </w:t>
      </w:r>
      <w:r>
        <w:rPr>
          <w:rFonts w:cs="Times New Roman"/>
          <w:color w:val="000000"/>
          <w:shd w:val="clear" w:color="auto" w:fill="FFFFFF"/>
        </w:rPr>
        <w:t xml:space="preserve">multiple </w:t>
      </w:r>
      <w:r w:rsidR="001D75D3">
        <w:rPr>
          <w:rFonts w:cs="Times New Roman"/>
          <w:color w:val="000000"/>
          <w:shd w:val="clear" w:color="auto" w:fill="FFFFFF"/>
        </w:rPr>
        <w:t xml:space="preserve">facilities </w:t>
      </w:r>
      <w:r>
        <w:rPr>
          <w:rFonts w:cs="Times New Roman"/>
          <w:color w:val="000000"/>
          <w:shd w:val="clear" w:color="auto" w:fill="FFFFFF"/>
        </w:rPr>
        <w:t xml:space="preserve">under contract with state DOCs, a single interview </w:t>
      </w:r>
      <w:r w:rsidR="001D75D3">
        <w:rPr>
          <w:rFonts w:cs="Times New Roman"/>
          <w:color w:val="000000"/>
          <w:shd w:val="clear" w:color="auto" w:fill="FFFFFF"/>
        </w:rPr>
        <w:t xml:space="preserve">will account </w:t>
      </w:r>
      <w:r>
        <w:rPr>
          <w:rFonts w:cs="Times New Roman"/>
          <w:color w:val="000000"/>
          <w:shd w:val="clear" w:color="auto" w:fill="FFFFFF"/>
        </w:rPr>
        <w:t>for multiple facilities, but for the purposes of this collection are considered one interview.</w:t>
      </w:r>
      <w:r w:rsidR="00DE5EB1">
        <w:rPr>
          <w:rFonts w:cs="Times New Roman"/>
          <w:color w:val="000000"/>
          <w:shd w:val="clear" w:color="auto" w:fill="FFFFFF"/>
        </w:rPr>
        <w:t xml:space="preserve"> BJS will </w:t>
      </w:r>
      <w:r>
        <w:rPr>
          <w:rFonts w:cs="Times New Roman"/>
          <w:color w:val="000000"/>
          <w:shd w:val="clear" w:color="auto" w:fill="FFFFFF"/>
        </w:rPr>
        <w:t xml:space="preserve">conduct recruitment with 80 potential respondents </w:t>
      </w:r>
      <w:r w:rsidR="003C5EF6">
        <w:rPr>
          <w:rFonts w:cs="Times New Roman"/>
          <w:color w:val="000000"/>
          <w:shd w:val="clear" w:color="auto" w:fill="FFFFFF"/>
        </w:rPr>
        <w:t xml:space="preserve">to meet the goal of completing </w:t>
      </w:r>
      <w:r w:rsidR="00F76CA3">
        <w:rPr>
          <w:rFonts w:cs="Times New Roman"/>
          <w:color w:val="000000"/>
          <w:shd w:val="clear" w:color="auto" w:fill="FFFFFF"/>
        </w:rPr>
        <w:t xml:space="preserve">of </w:t>
      </w:r>
      <w:r w:rsidR="003C5EF6">
        <w:rPr>
          <w:rFonts w:cs="Times New Roman"/>
          <w:color w:val="000000"/>
          <w:shd w:val="clear" w:color="auto" w:fill="FFFFFF"/>
        </w:rPr>
        <w:t xml:space="preserve">40 </w:t>
      </w:r>
      <w:r>
        <w:rPr>
          <w:rFonts w:cs="Times New Roman"/>
          <w:color w:val="000000"/>
          <w:shd w:val="clear" w:color="auto" w:fill="FFFFFF"/>
        </w:rPr>
        <w:t xml:space="preserve">interviews. </w:t>
      </w:r>
      <w:r w:rsidR="00F76CA3">
        <w:rPr>
          <w:rFonts w:cs="Times New Roman"/>
          <w:color w:val="000000"/>
          <w:shd w:val="clear" w:color="auto" w:fill="FFFFFF"/>
        </w:rPr>
        <w:t xml:space="preserve">We </w:t>
      </w:r>
      <w:r w:rsidR="003C5EF6">
        <w:rPr>
          <w:rFonts w:cs="Times New Roman"/>
          <w:color w:val="000000"/>
          <w:shd w:val="clear" w:color="auto" w:fill="FFFFFF"/>
        </w:rPr>
        <w:t>expect</w:t>
      </w:r>
      <w:r w:rsidR="00F76CA3">
        <w:rPr>
          <w:rFonts w:cs="Times New Roman"/>
          <w:color w:val="000000"/>
          <w:shd w:val="clear" w:color="auto" w:fill="FFFFFF"/>
        </w:rPr>
        <w:t xml:space="preserve"> the final sample </w:t>
      </w:r>
      <w:r w:rsidR="000C58D6">
        <w:rPr>
          <w:rFonts w:cs="Times New Roman"/>
          <w:color w:val="000000"/>
          <w:shd w:val="clear" w:color="auto" w:fill="FFFFFF"/>
        </w:rPr>
        <w:t xml:space="preserve">to </w:t>
      </w:r>
      <w:r w:rsidR="00002906">
        <w:rPr>
          <w:rFonts w:cs="Times New Roman"/>
          <w:color w:val="000000"/>
          <w:shd w:val="clear" w:color="auto" w:fill="FFFFFF"/>
        </w:rPr>
        <w:t xml:space="preserve">include </w:t>
      </w:r>
      <w:r w:rsidR="000C58D6">
        <w:rPr>
          <w:rFonts w:cs="Times New Roman"/>
          <w:color w:val="000000"/>
          <w:shd w:val="clear" w:color="auto" w:fill="FFFFFF"/>
        </w:rPr>
        <w:t>approximately 2</w:t>
      </w:r>
      <w:r w:rsidR="00B53FFF">
        <w:rPr>
          <w:rFonts w:cs="Times New Roman"/>
          <w:color w:val="000000"/>
          <w:shd w:val="clear" w:color="auto" w:fill="FFFFFF"/>
        </w:rPr>
        <w:t>4</w:t>
      </w:r>
      <w:r w:rsidR="000C58D6">
        <w:rPr>
          <w:rFonts w:cs="Times New Roman"/>
          <w:color w:val="000000"/>
          <w:shd w:val="clear" w:color="auto" w:fill="FFFFFF"/>
        </w:rPr>
        <w:t xml:space="preserve"> DOCs, </w:t>
      </w:r>
      <w:r w:rsidR="00B53FFF">
        <w:rPr>
          <w:rFonts w:cs="Times New Roman"/>
          <w:color w:val="000000"/>
          <w:shd w:val="clear" w:color="auto" w:fill="FFFFFF"/>
        </w:rPr>
        <w:t xml:space="preserve">the BOP, </w:t>
      </w:r>
      <w:r w:rsidR="000C58D6">
        <w:rPr>
          <w:rFonts w:cs="Times New Roman"/>
          <w:color w:val="000000"/>
          <w:shd w:val="clear" w:color="auto" w:fill="FFFFFF"/>
        </w:rPr>
        <w:t>13 local jail jurisdictions, and 2 private correctional operators.</w:t>
      </w:r>
      <w:r w:rsidR="0090657D">
        <w:rPr>
          <w:rFonts w:cs="Times New Roman"/>
          <w:color w:val="000000"/>
          <w:shd w:val="clear" w:color="auto" w:fill="FFFFFF"/>
        </w:rPr>
        <w:t xml:space="preserve"> </w:t>
      </w:r>
      <w:r w:rsidR="005E5A86">
        <w:rPr>
          <w:rFonts w:cs="Times New Roman"/>
          <w:color w:val="000000"/>
          <w:shd w:val="clear" w:color="auto" w:fill="FFFFFF"/>
        </w:rPr>
        <w:t>Table 1 summarizes the universe of facility operators and the expected number of participants.</w:t>
      </w:r>
    </w:p>
    <w:p w:rsidR="005E5A86" w:rsidP="005E5A86" w14:paraId="68EF9B58" w14:textId="77777777">
      <w:pPr>
        <w:spacing w:before="180" w:after="120"/>
        <w:rPr>
          <w:rFonts w:cs="Times New Roman"/>
          <w:color w:val="000000"/>
          <w:shd w:val="clear" w:color="auto" w:fill="FFFFFF"/>
        </w:rPr>
      </w:pP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5"/>
        <w:gridCol w:w="1710"/>
        <w:gridCol w:w="1890"/>
      </w:tblGrid>
      <w:tr w14:paraId="2C5CF1AD" w14:textId="77777777" w:rsidTr="001E6B36">
        <w:tblPrEx>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7825" w:type="dxa"/>
            <w:gridSpan w:val="3"/>
            <w:shd w:val="clear" w:color="auto" w:fill="auto"/>
            <w:vAlign w:val="bottom"/>
          </w:tcPr>
          <w:p w:rsidR="005E5A86" w:rsidRPr="00F11377" w:rsidP="001E6B36" w14:paraId="4A976079" w14:textId="23D2E3B3">
            <w:pPr>
              <w:rPr>
                <w:b/>
                <w:bCs/>
                <w:color w:val="000000"/>
              </w:rPr>
            </w:pPr>
            <w:r w:rsidRPr="00F11377">
              <w:rPr>
                <w:b/>
                <w:bCs/>
                <w:color w:val="000000"/>
              </w:rPr>
              <w:t xml:space="preserve">Table </w:t>
            </w:r>
            <w:r>
              <w:rPr>
                <w:b/>
                <w:bCs/>
                <w:color w:val="000000"/>
              </w:rPr>
              <w:t>1</w:t>
            </w:r>
            <w:r w:rsidRPr="00F11377">
              <w:rPr>
                <w:b/>
                <w:bCs/>
                <w:color w:val="000000"/>
              </w:rPr>
              <w:t xml:space="preserve">: </w:t>
            </w:r>
            <w:r>
              <w:rPr>
                <w:b/>
                <w:bCs/>
                <w:color w:val="000000"/>
              </w:rPr>
              <w:t>Universe of adult correctional facilit</w:t>
            </w:r>
            <w:r w:rsidR="0065212E">
              <w:rPr>
                <w:b/>
                <w:bCs/>
                <w:color w:val="000000"/>
              </w:rPr>
              <w:t>ies</w:t>
            </w:r>
            <w:r>
              <w:rPr>
                <w:b/>
                <w:bCs/>
                <w:color w:val="000000"/>
              </w:rPr>
              <w:t>, by operator</w:t>
            </w:r>
          </w:p>
        </w:tc>
      </w:tr>
      <w:tr w14:paraId="43887BFE" w14:textId="77777777" w:rsidTr="001E6B36">
        <w:tblPrEx>
          <w:tblW w:w="7825" w:type="dxa"/>
          <w:tblLook w:val="04A0"/>
        </w:tblPrEx>
        <w:trPr>
          <w:trHeight w:val="900"/>
        </w:trPr>
        <w:tc>
          <w:tcPr>
            <w:tcW w:w="4225" w:type="dxa"/>
            <w:shd w:val="clear" w:color="auto" w:fill="auto"/>
            <w:vAlign w:val="bottom"/>
            <w:hideMark/>
          </w:tcPr>
          <w:p w:rsidR="005E5A86" w:rsidRPr="001678B8" w:rsidP="001E6B36" w14:paraId="04B04D06" w14:textId="77777777">
            <w:r w:rsidRPr="001678B8">
              <w:t>Facility operator</w:t>
            </w:r>
          </w:p>
        </w:tc>
        <w:tc>
          <w:tcPr>
            <w:tcW w:w="1710" w:type="dxa"/>
            <w:shd w:val="clear" w:color="auto" w:fill="auto"/>
            <w:vAlign w:val="bottom"/>
            <w:hideMark/>
          </w:tcPr>
          <w:p w:rsidR="005E5A86" w:rsidRPr="001906B7" w:rsidP="001E6B36" w14:paraId="7A87841E" w14:textId="77777777">
            <w:pPr>
              <w:jc w:val="center"/>
              <w:rPr>
                <w:color w:val="000000"/>
              </w:rPr>
            </w:pPr>
            <w:r w:rsidRPr="001906B7">
              <w:rPr>
                <w:color w:val="000000"/>
              </w:rPr>
              <w:t xml:space="preserve">Number of </w:t>
            </w:r>
            <w:r>
              <w:rPr>
                <w:color w:val="000000"/>
              </w:rPr>
              <w:t>operators</w:t>
            </w:r>
            <w:r w:rsidRPr="001906B7">
              <w:rPr>
                <w:color w:val="000000"/>
              </w:rPr>
              <w:t xml:space="preserve"> in census</w:t>
            </w:r>
            <w:r>
              <w:rPr>
                <w:color w:val="000000"/>
              </w:rPr>
              <w:t xml:space="preserve"> collections</w:t>
            </w:r>
          </w:p>
        </w:tc>
        <w:tc>
          <w:tcPr>
            <w:tcW w:w="1890" w:type="dxa"/>
            <w:shd w:val="clear" w:color="auto" w:fill="auto"/>
            <w:vAlign w:val="bottom"/>
            <w:hideMark/>
          </w:tcPr>
          <w:p w:rsidR="005E5A86" w:rsidRPr="001906B7" w:rsidP="001E6B36" w14:paraId="3BE461CB" w14:textId="77777777">
            <w:pPr>
              <w:jc w:val="center"/>
              <w:rPr>
                <w:color w:val="000000"/>
              </w:rPr>
            </w:pPr>
            <w:r w:rsidRPr="001906B7">
              <w:rPr>
                <w:color w:val="000000"/>
              </w:rPr>
              <w:t xml:space="preserve">Number of </w:t>
            </w:r>
            <w:r>
              <w:rPr>
                <w:color w:val="000000"/>
              </w:rPr>
              <w:t>expected interviews</w:t>
            </w:r>
          </w:p>
        </w:tc>
      </w:tr>
      <w:tr w14:paraId="15C73CB1" w14:textId="77777777" w:rsidTr="001E6B36">
        <w:tblPrEx>
          <w:tblW w:w="7825" w:type="dxa"/>
          <w:tblLook w:val="04A0"/>
        </w:tblPrEx>
        <w:trPr>
          <w:trHeight w:val="315"/>
        </w:trPr>
        <w:tc>
          <w:tcPr>
            <w:tcW w:w="4225" w:type="dxa"/>
            <w:shd w:val="clear" w:color="auto" w:fill="auto"/>
            <w:noWrap/>
            <w:vAlign w:val="bottom"/>
            <w:hideMark/>
          </w:tcPr>
          <w:p w:rsidR="005E5A86" w:rsidRPr="001906B7" w:rsidP="001E6B36" w14:paraId="6609918B" w14:textId="77777777">
            <w:pPr>
              <w:rPr>
                <w:color w:val="000000"/>
              </w:rPr>
            </w:pPr>
            <w:r>
              <w:rPr>
                <w:color w:val="000000"/>
              </w:rPr>
              <w:t>State departments of corrections</w:t>
            </w:r>
          </w:p>
        </w:tc>
        <w:tc>
          <w:tcPr>
            <w:tcW w:w="1710" w:type="dxa"/>
            <w:shd w:val="clear" w:color="auto" w:fill="auto"/>
            <w:vAlign w:val="bottom"/>
            <w:hideMark/>
          </w:tcPr>
          <w:p w:rsidR="005E5A86" w:rsidRPr="001906B7" w:rsidP="001E6B36" w14:paraId="18216C46" w14:textId="77777777">
            <w:pPr>
              <w:jc w:val="center"/>
              <w:rPr>
                <w:color w:val="000000"/>
              </w:rPr>
            </w:pPr>
            <w:r>
              <w:rPr>
                <w:color w:val="000000"/>
              </w:rPr>
              <w:t>50</w:t>
            </w:r>
          </w:p>
        </w:tc>
        <w:tc>
          <w:tcPr>
            <w:tcW w:w="1890" w:type="dxa"/>
            <w:shd w:val="clear" w:color="auto" w:fill="auto"/>
            <w:noWrap/>
            <w:vAlign w:val="bottom"/>
            <w:hideMark/>
          </w:tcPr>
          <w:p w:rsidR="005E5A86" w:rsidRPr="001906B7" w:rsidP="001E6B36" w14:paraId="554366AF" w14:textId="455EB124">
            <w:pPr>
              <w:jc w:val="center"/>
              <w:rPr>
                <w:color w:val="000000"/>
              </w:rPr>
            </w:pPr>
            <w:r>
              <w:rPr>
                <w:color w:val="000000"/>
              </w:rPr>
              <w:t>24</w:t>
            </w:r>
          </w:p>
        </w:tc>
      </w:tr>
      <w:tr w14:paraId="454A768D" w14:textId="77777777" w:rsidTr="001E6B36">
        <w:tblPrEx>
          <w:tblW w:w="7825" w:type="dxa"/>
          <w:tblLook w:val="04A0"/>
        </w:tblPrEx>
        <w:trPr>
          <w:trHeight w:val="315"/>
        </w:trPr>
        <w:tc>
          <w:tcPr>
            <w:tcW w:w="4225" w:type="dxa"/>
            <w:shd w:val="clear" w:color="auto" w:fill="auto"/>
            <w:vAlign w:val="bottom"/>
          </w:tcPr>
          <w:p w:rsidR="005E5A86" w:rsidRPr="001906B7" w:rsidP="001E6B36" w14:paraId="1770021C" w14:textId="77777777">
            <w:pPr>
              <w:rPr>
                <w:color w:val="000000"/>
              </w:rPr>
            </w:pPr>
            <w:r>
              <w:rPr>
                <w:color w:val="000000"/>
              </w:rPr>
              <w:t>Federal Bureau of Prisons</w:t>
            </w:r>
          </w:p>
        </w:tc>
        <w:tc>
          <w:tcPr>
            <w:tcW w:w="1710" w:type="dxa"/>
            <w:shd w:val="clear" w:color="auto" w:fill="auto"/>
            <w:noWrap/>
            <w:vAlign w:val="bottom"/>
          </w:tcPr>
          <w:p w:rsidR="005E5A86" w:rsidRPr="001906B7" w:rsidP="001E6B36" w14:paraId="3F0D9B4D" w14:textId="77777777">
            <w:pPr>
              <w:jc w:val="center"/>
              <w:rPr>
                <w:color w:val="000000"/>
              </w:rPr>
            </w:pPr>
            <w:r>
              <w:rPr>
                <w:color w:val="000000"/>
              </w:rPr>
              <w:t>1</w:t>
            </w:r>
          </w:p>
        </w:tc>
        <w:tc>
          <w:tcPr>
            <w:tcW w:w="1890" w:type="dxa"/>
            <w:shd w:val="clear" w:color="auto" w:fill="auto"/>
            <w:noWrap/>
            <w:vAlign w:val="bottom"/>
          </w:tcPr>
          <w:p w:rsidR="005E5A86" w:rsidRPr="001906B7" w:rsidP="001E6B36" w14:paraId="080BBC7B" w14:textId="77777777">
            <w:pPr>
              <w:jc w:val="center"/>
              <w:rPr>
                <w:color w:val="000000"/>
              </w:rPr>
            </w:pPr>
            <w:r>
              <w:rPr>
                <w:color w:val="000000"/>
              </w:rPr>
              <w:t>1</w:t>
            </w:r>
          </w:p>
        </w:tc>
      </w:tr>
      <w:tr w14:paraId="3C68F680" w14:textId="77777777" w:rsidTr="001E6B36">
        <w:tblPrEx>
          <w:tblW w:w="7825" w:type="dxa"/>
          <w:tblLook w:val="04A0"/>
        </w:tblPrEx>
        <w:trPr>
          <w:trHeight w:val="315"/>
        </w:trPr>
        <w:tc>
          <w:tcPr>
            <w:tcW w:w="4225" w:type="dxa"/>
            <w:shd w:val="clear" w:color="auto" w:fill="auto"/>
            <w:vAlign w:val="bottom"/>
            <w:hideMark/>
          </w:tcPr>
          <w:p w:rsidR="005E5A86" w:rsidRPr="001906B7" w:rsidP="001E6B36" w14:paraId="54B2DE15" w14:textId="77777777">
            <w:pPr>
              <w:tabs>
                <w:tab w:val="left" w:pos="146"/>
              </w:tabs>
              <w:rPr>
                <w:color w:val="000000"/>
              </w:rPr>
            </w:pPr>
            <w:r>
              <w:rPr>
                <w:color w:val="000000"/>
              </w:rPr>
              <w:t>Local jails</w:t>
            </w:r>
          </w:p>
        </w:tc>
        <w:tc>
          <w:tcPr>
            <w:tcW w:w="1710" w:type="dxa"/>
            <w:shd w:val="clear" w:color="auto" w:fill="auto"/>
            <w:noWrap/>
            <w:vAlign w:val="bottom"/>
            <w:hideMark/>
          </w:tcPr>
          <w:p w:rsidR="005E5A86" w:rsidRPr="001906B7" w:rsidP="001E6B36" w14:paraId="6CFEA3D1" w14:textId="77777777">
            <w:pPr>
              <w:jc w:val="center"/>
              <w:rPr>
                <w:color w:val="000000"/>
              </w:rPr>
            </w:pPr>
            <w:r>
              <w:rPr>
                <w:color w:val="000000"/>
              </w:rPr>
              <w:t>2,850</w:t>
            </w:r>
          </w:p>
        </w:tc>
        <w:tc>
          <w:tcPr>
            <w:tcW w:w="1890" w:type="dxa"/>
            <w:shd w:val="clear" w:color="auto" w:fill="auto"/>
            <w:noWrap/>
            <w:vAlign w:val="bottom"/>
            <w:hideMark/>
          </w:tcPr>
          <w:p w:rsidR="005E5A86" w:rsidRPr="001906B7" w:rsidP="001E6B36" w14:paraId="7FDF811B" w14:textId="77777777">
            <w:pPr>
              <w:jc w:val="center"/>
              <w:rPr>
                <w:color w:val="000000"/>
              </w:rPr>
            </w:pPr>
            <w:r>
              <w:rPr>
                <w:color w:val="000000"/>
              </w:rPr>
              <w:t>13</w:t>
            </w:r>
          </w:p>
        </w:tc>
      </w:tr>
      <w:tr w14:paraId="3DFE7DC5" w14:textId="77777777" w:rsidTr="001E6B36">
        <w:tblPrEx>
          <w:tblW w:w="7825" w:type="dxa"/>
          <w:tblLook w:val="04A0"/>
        </w:tblPrEx>
        <w:trPr>
          <w:trHeight w:val="315"/>
        </w:trPr>
        <w:tc>
          <w:tcPr>
            <w:tcW w:w="4225" w:type="dxa"/>
            <w:shd w:val="clear" w:color="auto" w:fill="auto"/>
            <w:vAlign w:val="center"/>
            <w:hideMark/>
          </w:tcPr>
          <w:p w:rsidR="005E5A86" w:rsidRPr="001906B7" w:rsidP="001E6B36" w14:paraId="21C5528F" w14:textId="77777777">
            <w:pPr>
              <w:tabs>
                <w:tab w:val="left" w:pos="146"/>
              </w:tabs>
              <w:rPr>
                <w:color w:val="000000"/>
              </w:rPr>
            </w:pPr>
            <w:r>
              <w:rPr>
                <w:color w:val="000000"/>
              </w:rPr>
              <w:t>Private/contract correctional companies</w:t>
            </w:r>
          </w:p>
        </w:tc>
        <w:tc>
          <w:tcPr>
            <w:tcW w:w="1710" w:type="dxa"/>
            <w:shd w:val="clear" w:color="auto" w:fill="auto"/>
            <w:noWrap/>
            <w:vAlign w:val="bottom"/>
            <w:hideMark/>
          </w:tcPr>
          <w:p w:rsidR="005E5A86" w:rsidRPr="001906B7" w:rsidP="001E6B36" w14:paraId="29FD0B6C" w14:textId="77777777">
            <w:pPr>
              <w:jc w:val="center"/>
              <w:rPr>
                <w:color w:val="000000"/>
              </w:rPr>
            </w:pPr>
            <w:r>
              <w:rPr>
                <w:color w:val="000000"/>
              </w:rPr>
              <w:t>9</w:t>
            </w:r>
          </w:p>
        </w:tc>
        <w:tc>
          <w:tcPr>
            <w:tcW w:w="1890" w:type="dxa"/>
            <w:shd w:val="clear" w:color="auto" w:fill="auto"/>
            <w:noWrap/>
            <w:vAlign w:val="bottom"/>
            <w:hideMark/>
          </w:tcPr>
          <w:p w:rsidR="005E5A86" w:rsidRPr="001906B7" w:rsidP="001E6B36" w14:paraId="6BABEF0C" w14:textId="77777777">
            <w:pPr>
              <w:jc w:val="center"/>
              <w:rPr>
                <w:color w:val="000000"/>
              </w:rPr>
            </w:pPr>
            <w:r>
              <w:rPr>
                <w:color w:val="000000"/>
              </w:rPr>
              <w:t>2</w:t>
            </w:r>
          </w:p>
        </w:tc>
      </w:tr>
      <w:tr w14:paraId="3C0C17D8" w14:textId="77777777" w:rsidTr="001E6B36">
        <w:tblPrEx>
          <w:tblW w:w="7825" w:type="dxa"/>
          <w:tblLook w:val="04A0"/>
        </w:tblPrEx>
        <w:trPr>
          <w:trHeight w:val="315"/>
        </w:trPr>
        <w:tc>
          <w:tcPr>
            <w:tcW w:w="4225" w:type="dxa"/>
            <w:shd w:val="clear" w:color="auto" w:fill="auto"/>
            <w:noWrap/>
            <w:vAlign w:val="bottom"/>
            <w:hideMark/>
          </w:tcPr>
          <w:p w:rsidR="005E5A86" w:rsidRPr="001906B7" w:rsidP="001E6B36" w14:paraId="672BC34F" w14:textId="77777777">
            <w:pPr>
              <w:rPr>
                <w:sz w:val="20"/>
                <w:szCs w:val="20"/>
              </w:rPr>
            </w:pPr>
            <w:r w:rsidRPr="001906B7">
              <w:rPr>
                <w:color w:val="000000"/>
              </w:rPr>
              <w:t>Total</w:t>
            </w:r>
          </w:p>
        </w:tc>
        <w:tc>
          <w:tcPr>
            <w:tcW w:w="1710" w:type="dxa"/>
            <w:shd w:val="clear" w:color="auto" w:fill="auto"/>
            <w:noWrap/>
            <w:vAlign w:val="bottom"/>
            <w:hideMark/>
          </w:tcPr>
          <w:p w:rsidR="005E5A86" w:rsidRPr="001906B7" w:rsidP="001E6B36" w14:paraId="14F09840" w14:textId="77777777">
            <w:pPr>
              <w:jc w:val="center"/>
              <w:rPr>
                <w:color w:val="000000"/>
              </w:rPr>
            </w:pPr>
            <w:r>
              <w:rPr>
                <w:color w:val="000000"/>
              </w:rPr>
              <w:t>2,910</w:t>
            </w:r>
          </w:p>
        </w:tc>
        <w:tc>
          <w:tcPr>
            <w:tcW w:w="1890" w:type="dxa"/>
            <w:shd w:val="clear" w:color="auto" w:fill="auto"/>
            <w:noWrap/>
            <w:vAlign w:val="bottom"/>
            <w:hideMark/>
          </w:tcPr>
          <w:p w:rsidR="005E5A86" w:rsidRPr="001906B7" w:rsidP="001E6B36" w14:paraId="6D0D8DF6" w14:textId="77777777">
            <w:pPr>
              <w:jc w:val="center"/>
              <w:rPr>
                <w:color w:val="000000"/>
              </w:rPr>
            </w:pPr>
            <w:r>
              <w:rPr>
                <w:color w:val="000000"/>
              </w:rPr>
              <w:t>40</w:t>
            </w:r>
          </w:p>
        </w:tc>
      </w:tr>
    </w:tbl>
    <w:bookmarkEnd w:id="2"/>
    <w:p w:rsidR="005C70EE" w:rsidP="00485E8D" w14:paraId="4A0C1092" w14:textId="5491019E">
      <w:pPr>
        <w:pStyle w:val="Heading2"/>
        <w:rPr>
          <w:color w:val="000000"/>
        </w:rPr>
      </w:pPr>
      <w:r>
        <w:rPr>
          <w:color w:val="000000"/>
          <w:shd w:val="clear" w:color="auto" w:fill="FFFFFF"/>
        </w:rPr>
        <w:t>Data Collection Schedule</w:t>
      </w:r>
    </w:p>
    <w:p w:rsidR="008C39A2" w:rsidP="00485E8D" w14:paraId="4BE48EC6" w14:textId="122A507A">
      <w:pPr>
        <w:spacing w:before="180"/>
        <w:rPr>
          <w:rFonts w:cs="Times New Roman"/>
          <w:shd w:val="clear" w:color="auto" w:fill="FFFFFF"/>
        </w:rPr>
      </w:pPr>
      <w:r w:rsidRPr="00C50363">
        <w:rPr>
          <w:rFonts w:cs="Times New Roman"/>
          <w:shd w:val="clear" w:color="auto" w:fill="FFFFFF"/>
        </w:rPr>
        <w:t xml:space="preserve">In </w:t>
      </w:r>
      <w:r w:rsidR="00AA6981">
        <w:rPr>
          <w:rFonts w:cs="Times New Roman"/>
          <w:shd w:val="clear" w:color="auto" w:fill="FFFFFF"/>
        </w:rPr>
        <w:t>Spring 2024</w:t>
      </w:r>
      <w:r w:rsidRPr="00C50363">
        <w:rPr>
          <w:rFonts w:cs="Times New Roman"/>
          <w:shd w:val="clear" w:color="auto" w:fill="FFFFFF"/>
        </w:rPr>
        <w:t>,</w:t>
      </w:r>
      <w:r w:rsidR="0029785E">
        <w:rPr>
          <w:rFonts w:cs="Times New Roman"/>
          <w:shd w:val="clear" w:color="auto" w:fill="FFFFFF"/>
        </w:rPr>
        <w:t xml:space="preserve"> BJS and</w:t>
      </w:r>
      <w:r w:rsidRPr="00C50363">
        <w:rPr>
          <w:rFonts w:cs="Times New Roman"/>
          <w:shd w:val="clear" w:color="auto" w:fill="FFFFFF"/>
        </w:rPr>
        <w:t xml:space="preserve"> Abt will work on </w:t>
      </w:r>
      <w:r w:rsidR="00CD42E6">
        <w:rPr>
          <w:rFonts w:cs="Times New Roman"/>
          <w:shd w:val="clear" w:color="auto" w:fill="FFFFFF"/>
        </w:rPr>
        <w:t>selecting the sample of</w:t>
      </w:r>
      <w:r w:rsidR="00CE1F76">
        <w:rPr>
          <w:rFonts w:cs="Times New Roman"/>
          <w:shd w:val="clear" w:color="auto" w:fill="FFFFFF"/>
        </w:rPr>
        <w:t xml:space="preserve"> respondents</w:t>
      </w:r>
      <w:r w:rsidR="004D3C80">
        <w:rPr>
          <w:rFonts w:cs="Times New Roman"/>
          <w:shd w:val="clear" w:color="auto" w:fill="FFFFFF"/>
        </w:rPr>
        <w:t xml:space="preserve"> </w:t>
      </w:r>
      <w:r w:rsidRPr="00C50363">
        <w:rPr>
          <w:rFonts w:cs="Times New Roman"/>
          <w:shd w:val="clear" w:color="auto" w:fill="FFFFFF"/>
        </w:rPr>
        <w:t>while OMB review</w:t>
      </w:r>
      <w:r w:rsidR="00755D7C">
        <w:rPr>
          <w:rFonts w:cs="Times New Roman"/>
          <w:shd w:val="clear" w:color="auto" w:fill="FFFFFF"/>
        </w:rPr>
        <w:t>s this request</w:t>
      </w:r>
      <w:r w:rsidRPr="00C50363">
        <w:rPr>
          <w:rFonts w:cs="Times New Roman"/>
          <w:shd w:val="clear" w:color="auto" w:fill="FFFFFF"/>
        </w:rPr>
        <w:t xml:space="preserve">. Upon receiving OMB approval, outreach to </w:t>
      </w:r>
      <w:r w:rsidR="00CE1F76">
        <w:rPr>
          <w:rFonts w:cs="Times New Roman"/>
          <w:shd w:val="clear" w:color="auto" w:fill="FFFFFF"/>
        </w:rPr>
        <w:t>respondents</w:t>
      </w:r>
      <w:r w:rsidR="0029785E">
        <w:rPr>
          <w:rFonts w:cs="Times New Roman"/>
          <w:shd w:val="clear" w:color="auto" w:fill="FFFFFF"/>
        </w:rPr>
        <w:t xml:space="preserve"> will begin. </w:t>
      </w:r>
      <w:r w:rsidR="00B95F50">
        <w:rPr>
          <w:rFonts w:cs="Times New Roman"/>
          <w:shd w:val="clear" w:color="auto" w:fill="FFFFFF"/>
        </w:rPr>
        <w:t>First, an</w:t>
      </w:r>
      <w:r w:rsidRPr="00C50363" w:rsidR="00B95F50">
        <w:rPr>
          <w:rFonts w:cs="Times New Roman"/>
          <w:shd w:val="clear" w:color="auto" w:fill="FFFFFF"/>
        </w:rPr>
        <w:t xml:space="preserve"> </w:t>
      </w:r>
      <w:r w:rsidR="004E4ADD">
        <w:rPr>
          <w:rFonts w:cs="Times New Roman"/>
          <w:shd w:val="clear" w:color="auto" w:fill="FFFFFF"/>
        </w:rPr>
        <w:t xml:space="preserve">invitation </w:t>
      </w:r>
      <w:r w:rsidR="002C3980">
        <w:rPr>
          <w:rFonts w:cs="Times New Roman"/>
          <w:shd w:val="clear" w:color="auto" w:fill="FFFFFF"/>
        </w:rPr>
        <w:t>letter will be sent via email</w:t>
      </w:r>
      <w:r w:rsidR="005524BF">
        <w:rPr>
          <w:rFonts w:cs="Times New Roman"/>
          <w:shd w:val="clear" w:color="auto" w:fill="FFFFFF"/>
        </w:rPr>
        <w:t xml:space="preserve"> </w:t>
      </w:r>
      <w:r w:rsidR="00282560">
        <w:rPr>
          <w:rFonts w:cs="Times New Roman"/>
          <w:shd w:val="clear" w:color="auto" w:fill="FFFFFF"/>
        </w:rPr>
        <w:t xml:space="preserve">to </w:t>
      </w:r>
      <w:r w:rsidR="00640FD6">
        <w:rPr>
          <w:rFonts w:cs="Times New Roman"/>
          <w:shd w:val="clear" w:color="auto" w:fill="FFFFFF"/>
        </w:rPr>
        <w:t xml:space="preserve">administrators at </w:t>
      </w:r>
      <w:r w:rsidR="00142E66">
        <w:rPr>
          <w:rFonts w:cs="Times New Roman"/>
          <w:shd w:val="clear" w:color="auto" w:fill="FFFFFF"/>
        </w:rPr>
        <w:t>select</w:t>
      </w:r>
      <w:r w:rsidR="00640FD6">
        <w:rPr>
          <w:rFonts w:cs="Times New Roman"/>
          <w:shd w:val="clear" w:color="auto" w:fill="FFFFFF"/>
        </w:rPr>
        <w:t>ed</w:t>
      </w:r>
      <w:r w:rsidR="00282560">
        <w:rPr>
          <w:rFonts w:cs="Times New Roman"/>
          <w:shd w:val="clear" w:color="auto" w:fill="FFFFFF"/>
        </w:rPr>
        <w:t xml:space="preserve"> </w:t>
      </w:r>
      <w:r w:rsidR="006C3592">
        <w:rPr>
          <w:rFonts w:cs="Times New Roman"/>
          <w:shd w:val="clear" w:color="auto" w:fill="FFFFFF"/>
        </w:rPr>
        <w:t xml:space="preserve">state </w:t>
      </w:r>
      <w:r w:rsidR="00282560">
        <w:rPr>
          <w:rFonts w:cs="Times New Roman"/>
          <w:shd w:val="clear" w:color="auto" w:fill="FFFFFF"/>
        </w:rPr>
        <w:t>DOC</w:t>
      </w:r>
      <w:r w:rsidR="006C3592">
        <w:rPr>
          <w:rFonts w:cs="Times New Roman"/>
          <w:shd w:val="clear" w:color="auto" w:fill="FFFFFF"/>
        </w:rPr>
        <w:t>s</w:t>
      </w:r>
      <w:r w:rsidR="00820CD2">
        <w:rPr>
          <w:rFonts w:cs="Times New Roman"/>
          <w:shd w:val="clear" w:color="auto" w:fill="FFFFFF"/>
        </w:rPr>
        <w:t>, BOP, and jail jurisdictions</w:t>
      </w:r>
      <w:r w:rsidR="00836C07">
        <w:rPr>
          <w:rFonts w:cs="Times New Roman"/>
          <w:shd w:val="clear" w:color="auto" w:fill="FFFFFF"/>
        </w:rPr>
        <w:t xml:space="preserve"> </w:t>
      </w:r>
      <w:r w:rsidR="00820CD2">
        <w:rPr>
          <w:rFonts w:cs="Times New Roman"/>
          <w:shd w:val="clear" w:color="auto" w:fill="FFFFFF"/>
        </w:rPr>
        <w:t xml:space="preserve">operating multiple facilities </w:t>
      </w:r>
      <w:r w:rsidR="00836C07">
        <w:rPr>
          <w:rFonts w:cs="Times New Roman"/>
          <w:shd w:val="clear" w:color="auto" w:fill="FFFFFF"/>
        </w:rPr>
        <w:t>(</w:t>
      </w:r>
      <w:r w:rsidRPr="00E34F95" w:rsidR="00836C07">
        <w:rPr>
          <w:rFonts w:cs="Times New Roman"/>
          <w:b/>
          <w:bCs/>
          <w:shd w:val="clear" w:color="auto" w:fill="FFFFFF"/>
        </w:rPr>
        <w:t xml:space="preserve">Attachment </w:t>
      </w:r>
      <w:r w:rsidRPr="00E34F95" w:rsidR="005515F5">
        <w:rPr>
          <w:rFonts w:cs="Times New Roman"/>
          <w:b/>
          <w:bCs/>
          <w:shd w:val="clear" w:color="auto" w:fill="FFFFFF"/>
        </w:rPr>
        <w:t>A</w:t>
      </w:r>
      <w:r w:rsidR="00836C07">
        <w:rPr>
          <w:rFonts w:cs="Times New Roman"/>
          <w:shd w:val="clear" w:color="auto" w:fill="FFFFFF"/>
        </w:rPr>
        <w:t>)</w:t>
      </w:r>
      <w:r w:rsidR="00C22412">
        <w:rPr>
          <w:rFonts w:cs="Times New Roman"/>
          <w:shd w:val="clear" w:color="auto" w:fill="FFFFFF"/>
        </w:rPr>
        <w:t xml:space="preserve"> and private </w:t>
      </w:r>
      <w:r w:rsidR="001C3561">
        <w:rPr>
          <w:rFonts w:cs="Times New Roman"/>
          <w:shd w:val="clear" w:color="auto" w:fill="FFFFFF"/>
        </w:rPr>
        <w:t xml:space="preserve">companies </w:t>
      </w:r>
      <w:r w:rsidR="00836C07">
        <w:rPr>
          <w:rFonts w:cs="Times New Roman"/>
          <w:shd w:val="clear" w:color="auto" w:fill="FFFFFF"/>
        </w:rPr>
        <w:t xml:space="preserve">operating </w:t>
      </w:r>
      <w:r w:rsidR="00836C07">
        <w:rPr>
          <w:rFonts w:cs="Times New Roman"/>
          <w:shd w:val="clear" w:color="auto" w:fill="FFFFFF"/>
        </w:rPr>
        <w:t xml:space="preserve">multiple </w:t>
      </w:r>
      <w:r w:rsidR="00EC116A">
        <w:rPr>
          <w:rFonts w:cs="Times New Roman"/>
          <w:shd w:val="clear" w:color="auto" w:fill="FFFFFF"/>
        </w:rPr>
        <w:t>prison</w:t>
      </w:r>
      <w:r w:rsidR="00836C07">
        <w:rPr>
          <w:rFonts w:cs="Times New Roman"/>
          <w:shd w:val="clear" w:color="auto" w:fill="FFFFFF"/>
        </w:rPr>
        <w:t xml:space="preserve">s </w:t>
      </w:r>
      <w:r w:rsidR="00C22412">
        <w:rPr>
          <w:rFonts w:cs="Times New Roman"/>
          <w:shd w:val="clear" w:color="auto" w:fill="FFFFFF"/>
        </w:rPr>
        <w:t xml:space="preserve">under contract to house persons </w:t>
      </w:r>
      <w:r w:rsidR="00836C07">
        <w:rPr>
          <w:rFonts w:cs="Times New Roman"/>
          <w:shd w:val="clear" w:color="auto" w:fill="FFFFFF"/>
        </w:rPr>
        <w:t>for</w:t>
      </w:r>
      <w:r w:rsidR="00C22412">
        <w:rPr>
          <w:rFonts w:cs="Times New Roman"/>
          <w:shd w:val="clear" w:color="auto" w:fill="FFFFFF"/>
        </w:rPr>
        <w:t xml:space="preserve"> state </w:t>
      </w:r>
      <w:r w:rsidR="006C3592">
        <w:rPr>
          <w:rFonts w:cs="Times New Roman"/>
          <w:shd w:val="clear" w:color="auto" w:fill="FFFFFF"/>
        </w:rPr>
        <w:t>(</w:t>
      </w:r>
      <w:r w:rsidRPr="000D33E1" w:rsidR="006C3592">
        <w:t>e.g., CoreCivic</w:t>
      </w:r>
      <w:r w:rsidR="006C3592">
        <w:t>,</w:t>
      </w:r>
      <w:r w:rsidR="00820CD2">
        <w:t xml:space="preserve"> </w:t>
      </w:r>
      <w:r w:rsidR="00D06941">
        <w:t>GeoGroup, M</w:t>
      </w:r>
      <w:r w:rsidR="000410CD">
        <w:t xml:space="preserve">anagement &amp; </w:t>
      </w:r>
      <w:r w:rsidR="00D06941">
        <w:t>T</w:t>
      </w:r>
      <w:r w:rsidR="000410CD">
        <w:t xml:space="preserve">raining </w:t>
      </w:r>
      <w:r w:rsidR="00D06941">
        <w:t>C</w:t>
      </w:r>
      <w:r w:rsidR="000410CD">
        <w:t>orporation</w:t>
      </w:r>
      <w:r w:rsidR="006C3592">
        <w:t>)</w:t>
      </w:r>
      <w:r w:rsidR="006C3592">
        <w:rPr>
          <w:rFonts w:cs="Times New Roman"/>
          <w:shd w:val="clear" w:color="auto" w:fill="FFFFFF"/>
        </w:rPr>
        <w:t xml:space="preserve"> </w:t>
      </w:r>
      <w:r w:rsidR="00836C07">
        <w:rPr>
          <w:rFonts w:cs="Times New Roman"/>
          <w:shd w:val="clear" w:color="auto" w:fill="FFFFFF"/>
        </w:rPr>
        <w:t>(</w:t>
      </w:r>
      <w:r w:rsidRPr="00E34F95" w:rsidR="00836C07">
        <w:rPr>
          <w:rFonts w:cs="Times New Roman"/>
          <w:b/>
          <w:bCs/>
          <w:shd w:val="clear" w:color="auto" w:fill="FFFFFF"/>
        </w:rPr>
        <w:t xml:space="preserve">Attachment </w:t>
      </w:r>
      <w:r w:rsidRPr="00E34F95" w:rsidR="00AB1472">
        <w:rPr>
          <w:rFonts w:cs="Times New Roman"/>
          <w:b/>
          <w:bCs/>
          <w:shd w:val="clear" w:color="auto" w:fill="FFFFFF"/>
        </w:rPr>
        <w:t>B</w:t>
      </w:r>
      <w:r w:rsidR="00836C07">
        <w:rPr>
          <w:rFonts w:cs="Times New Roman"/>
          <w:shd w:val="clear" w:color="auto" w:fill="FFFFFF"/>
        </w:rPr>
        <w:t>)</w:t>
      </w:r>
      <w:r w:rsidR="00C22412">
        <w:rPr>
          <w:rFonts w:cs="Times New Roman"/>
          <w:shd w:val="clear" w:color="auto" w:fill="FFFFFF"/>
        </w:rPr>
        <w:t>.</w:t>
      </w:r>
      <w:r w:rsidR="00616B81">
        <w:rPr>
          <w:rFonts w:cs="Times New Roman"/>
          <w:shd w:val="clear" w:color="auto" w:fill="FFFFFF"/>
        </w:rPr>
        <w:t xml:space="preserve"> </w:t>
      </w:r>
      <w:r w:rsidR="00282560">
        <w:rPr>
          <w:rFonts w:cs="Times New Roman"/>
          <w:shd w:val="clear" w:color="auto" w:fill="FFFFFF"/>
        </w:rPr>
        <w:t>Agency heads will be asked to participate in the study and to identify a respondent who can provide information about their prison</w:t>
      </w:r>
      <w:r w:rsidR="00764220">
        <w:rPr>
          <w:rFonts w:cs="Times New Roman"/>
          <w:shd w:val="clear" w:color="auto" w:fill="FFFFFF"/>
        </w:rPr>
        <w:t>s</w:t>
      </w:r>
      <w:r w:rsidR="00282560">
        <w:rPr>
          <w:rFonts w:cs="Times New Roman"/>
          <w:shd w:val="clear" w:color="auto" w:fill="FFFFFF"/>
        </w:rPr>
        <w:t xml:space="preserve"> </w:t>
      </w:r>
      <w:r w:rsidR="007738FD">
        <w:rPr>
          <w:rFonts w:cs="Times New Roman"/>
          <w:shd w:val="clear" w:color="auto" w:fill="FFFFFF"/>
        </w:rPr>
        <w:t xml:space="preserve">and </w:t>
      </w:r>
      <w:r w:rsidR="00142E66">
        <w:rPr>
          <w:rFonts w:cs="Times New Roman"/>
          <w:shd w:val="clear" w:color="auto" w:fill="FFFFFF"/>
        </w:rPr>
        <w:t>staff</w:t>
      </w:r>
      <w:r w:rsidR="00282560">
        <w:rPr>
          <w:rFonts w:cs="Times New Roman"/>
          <w:shd w:val="clear" w:color="auto" w:fill="FFFFFF"/>
        </w:rPr>
        <w:t>.</w:t>
      </w:r>
      <w:r w:rsidR="00836C07">
        <w:rPr>
          <w:rFonts w:cs="Times New Roman"/>
          <w:shd w:val="clear" w:color="auto" w:fill="FFFFFF"/>
        </w:rPr>
        <w:t xml:space="preserve"> </w:t>
      </w:r>
      <w:r w:rsidR="005C4EDC">
        <w:t xml:space="preserve">A </w:t>
      </w:r>
      <w:r w:rsidR="00EC116A">
        <w:t xml:space="preserve">BJS </w:t>
      </w:r>
      <w:r w:rsidR="005C4EDC">
        <w:rPr>
          <w:rFonts w:cs="Times New Roman"/>
          <w:shd w:val="clear" w:color="auto" w:fill="FFFFFF"/>
        </w:rPr>
        <w:t>s</w:t>
      </w:r>
      <w:r w:rsidR="00836C07">
        <w:rPr>
          <w:rFonts w:cs="Times New Roman"/>
          <w:shd w:val="clear" w:color="auto" w:fill="FFFFFF"/>
        </w:rPr>
        <w:t xml:space="preserve">tudy </w:t>
      </w:r>
      <w:r w:rsidR="00282560">
        <w:rPr>
          <w:rFonts w:cs="Times New Roman"/>
          <w:shd w:val="clear" w:color="auto" w:fill="FFFFFF"/>
        </w:rPr>
        <w:t>invitation letter</w:t>
      </w:r>
      <w:r w:rsidR="00764220">
        <w:rPr>
          <w:rFonts w:cs="Times New Roman"/>
          <w:shd w:val="clear" w:color="auto" w:fill="FFFFFF"/>
        </w:rPr>
        <w:t xml:space="preserve"> </w:t>
      </w:r>
      <w:r w:rsidR="00836C07">
        <w:rPr>
          <w:rFonts w:cs="Times New Roman"/>
          <w:shd w:val="clear" w:color="auto" w:fill="FFFFFF"/>
        </w:rPr>
        <w:t>w</w:t>
      </w:r>
      <w:r w:rsidR="00282560">
        <w:rPr>
          <w:rFonts w:cs="Times New Roman"/>
          <w:shd w:val="clear" w:color="auto" w:fill="FFFFFF"/>
        </w:rPr>
        <w:t xml:space="preserve">ill be sent </w:t>
      </w:r>
      <w:r w:rsidR="00EC116A">
        <w:rPr>
          <w:rFonts w:cs="Times New Roman"/>
          <w:shd w:val="clear" w:color="auto" w:fill="FFFFFF"/>
        </w:rPr>
        <w:t>directly to</w:t>
      </w:r>
      <w:r w:rsidR="00282560">
        <w:rPr>
          <w:rFonts w:cs="Times New Roman"/>
          <w:shd w:val="clear" w:color="auto" w:fill="FFFFFF"/>
        </w:rPr>
        <w:t xml:space="preserve"> </w:t>
      </w:r>
      <w:r w:rsidR="00DD5ADD">
        <w:rPr>
          <w:rFonts w:cs="Times New Roman"/>
          <w:shd w:val="clear" w:color="auto" w:fill="FFFFFF"/>
        </w:rPr>
        <w:t>locally operated</w:t>
      </w:r>
      <w:r w:rsidR="00282560">
        <w:rPr>
          <w:rFonts w:cs="Times New Roman"/>
          <w:shd w:val="clear" w:color="auto" w:fill="FFFFFF"/>
        </w:rPr>
        <w:t xml:space="preserve"> jail</w:t>
      </w:r>
      <w:r w:rsidR="00640FD6">
        <w:rPr>
          <w:rFonts w:cs="Times New Roman"/>
          <w:shd w:val="clear" w:color="auto" w:fill="FFFFFF"/>
        </w:rPr>
        <w:t xml:space="preserve"> jurisdiction</w:t>
      </w:r>
      <w:r w:rsidR="00282560">
        <w:rPr>
          <w:rFonts w:cs="Times New Roman"/>
          <w:shd w:val="clear" w:color="auto" w:fill="FFFFFF"/>
        </w:rPr>
        <w:t>s</w:t>
      </w:r>
      <w:r w:rsidR="00764220">
        <w:rPr>
          <w:rFonts w:cs="Times New Roman"/>
          <w:shd w:val="clear" w:color="auto" w:fill="FFFFFF"/>
        </w:rPr>
        <w:t xml:space="preserve"> </w:t>
      </w:r>
      <w:r w:rsidR="00640FD6">
        <w:rPr>
          <w:rFonts w:cs="Times New Roman"/>
          <w:shd w:val="clear" w:color="auto" w:fill="FFFFFF"/>
        </w:rPr>
        <w:t xml:space="preserve">operating a single jail facility </w:t>
      </w:r>
      <w:r w:rsidR="00EC116A">
        <w:rPr>
          <w:rFonts w:cs="Times New Roman"/>
          <w:shd w:val="clear" w:color="auto" w:fill="FFFFFF"/>
        </w:rPr>
        <w:t>(</w:t>
      </w:r>
      <w:r w:rsidRPr="00E34F95" w:rsidR="00EC116A">
        <w:rPr>
          <w:rFonts w:cs="Times New Roman"/>
          <w:b/>
          <w:bCs/>
          <w:shd w:val="clear" w:color="auto" w:fill="FFFFFF"/>
        </w:rPr>
        <w:t xml:space="preserve">Attachment </w:t>
      </w:r>
      <w:r w:rsidRPr="00E34F95" w:rsidR="00AB1472">
        <w:rPr>
          <w:rFonts w:cs="Times New Roman"/>
          <w:b/>
          <w:bCs/>
          <w:shd w:val="clear" w:color="auto" w:fill="FFFFFF"/>
        </w:rPr>
        <w:t>C</w:t>
      </w:r>
      <w:r w:rsidR="00EC116A">
        <w:rPr>
          <w:rFonts w:cs="Times New Roman"/>
          <w:shd w:val="clear" w:color="auto" w:fill="FFFFFF"/>
        </w:rPr>
        <w:t xml:space="preserve">) </w:t>
      </w:r>
      <w:r w:rsidR="00764220">
        <w:rPr>
          <w:rFonts w:cs="Times New Roman"/>
          <w:shd w:val="clear" w:color="auto" w:fill="FFFFFF"/>
        </w:rPr>
        <w:t>requesting participation</w:t>
      </w:r>
      <w:r w:rsidR="00282560">
        <w:rPr>
          <w:rFonts w:cs="Times New Roman"/>
          <w:shd w:val="clear" w:color="auto" w:fill="FFFFFF"/>
        </w:rPr>
        <w:t xml:space="preserve"> </w:t>
      </w:r>
      <w:r w:rsidR="00764220">
        <w:rPr>
          <w:rFonts w:cs="Times New Roman"/>
          <w:shd w:val="clear" w:color="auto" w:fill="FFFFFF"/>
        </w:rPr>
        <w:t>in the study</w:t>
      </w:r>
      <w:r w:rsidR="00EC116A">
        <w:rPr>
          <w:rFonts w:cs="Times New Roman"/>
          <w:shd w:val="clear" w:color="auto" w:fill="FFFFFF"/>
        </w:rPr>
        <w:t>.</w:t>
      </w:r>
      <w:r w:rsidR="00D850D4">
        <w:rPr>
          <w:rFonts w:cs="Times New Roman"/>
          <w:shd w:val="clear" w:color="auto" w:fill="FFFFFF"/>
        </w:rPr>
        <w:t xml:space="preserve"> After the invitation letter is sent, Abt and/or BJS may follow up by email or phone as needed to encourage participation in the study. </w:t>
      </w:r>
      <w:r w:rsidRPr="00ED4F01" w:rsidR="00ED4F01">
        <w:rPr>
          <w:shd w:val="clear" w:color="auto" w:fill="FFFFFF"/>
        </w:rPr>
        <w:t xml:space="preserve">Once a POC or representative is identified, </w:t>
      </w:r>
      <w:r w:rsidRPr="00ED4F01" w:rsidR="00ED4F01">
        <w:t>an email (</w:t>
      </w:r>
      <w:r w:rsidRPr="00E34F95" w:rsidR="00ED4F01">
        <w:rPr>
          <w:b/>
          <w:bCs/>
        </w:rPr>
        <w:t xml:space="preserve">Attachment </w:t>
      </w:r>
      <w:r w:rsidRPr="00E34F95" w:rsidR="002F68DE">
        <w:rPr>
          <w:b/>
          <w:bCs/>
        </w:rPr>
        <w:t>D</w:t>
      </w:r>
      <w:r w:rsidRPr="00ED4F01" w:rsidR="00ED4F01">
        <w:t>) will be sent acknowledging their</w:t>
      </w:r>
      <w:r w:rsidR="00142E66">
        <w:t xml:space="preserve"> agency’s agreement to </w:t>
      </w:r>
      <w:r w:rsidRPr="00ED4F01" w:rsidR="00ED4F01">
        <w:t>participat</w:t>
      </w:r>
      <w:r w:rsidR="00142E66">
        <w:t>e</w:t>
      </w:r>
      <w:r w:rsidRPr="00ED4F01" w:rsidR="00ED4F01">
        <w:t xml:space="preserve"> and to schedule an interview time. The email will also include attached biographies of the Abt interviewers (</w:t>
      </w:r>
      <w:r w:rsidRPr="00E34F95" w:rsidR="00ED4F01">
        <w:rPr>
          <w:b/>
          <w:bCs/>
        </w:rPr>
        <w:t xml:space="preserve">Attachment </w:t>
      </w:r>
      <w:r w:rsidRPr="00E34F95" w:rsidR="002F68DE">
        <w:rPr>
          <w:b/>
          <w:bCs/>
        </w:rPr>
        <w:t>E</w:t>
      </w:r>
      <w:r w:rsidRPr="00ED4F01" w:rsidR="00ED4F01">
        <w:t xml:space="preserve">); the biographies </w:t>
      </w:r>
      <w:r w:rsidR="00002906">
        <w:t>demonstrate</w:t>
      </w:r>
      <w:r w:rsidRPr="00ED4F01" w:rsidR="00002906">
        <w:t xml:space="preserve"> </w:t>
      </w:r>
      <w:r w:rsidRPr="00ED4F01" w:rsidR="00ED4F01">
        <w:t>the team</w:t>
      </w:r>
      <w:r w:rsidR="00640FD6">
        <w:t>’</w:t>
      </w:r>
      <w:r w:rsidRPr="00ED4F01" w:rsidR="00ED4F01">
        <w:t>s experience in conducting similar research.</w:t>
      </w:r>
      <w:r w:rsidR="00D850D4">
        <w:rPr>
          <w:rFonts w:cs="Times New Roman"/>
          <w:shd w:val="clear" w:color="auto" w:fill="FFFFFF"/>
        </w:rPr>
        <w:t xml:space="preserve"> </w:t>
      </w:r>
      <w:r w:rsidR="00836C07">
        <w:t>An</w:t>
      </w:r>
      <w:r w:rsidR="00D33545">
        <w:t xml:space="preserve"> FAQ</w:t>
      </w:r>
      <w:r w:rsidR="00764220">
        <w:t xml:space="preserve"> </w:t>
      </w:r>
      <w:r w:rsidR="00836C07">
        <w:t>sheet (</w:t>
      </w:r>
      <w:r w:rsidRPr="00E34F95" w:rsidR="00836C07">
        <w:rPr>
          <w:b/>
          <w:bCs/>
        </w:rPr>
        <w:t xml:space="preserve">Attachment </w:t>
      </w:r>
      <w:r w:rsidRPr="00E34F95" w:rsidR="002F68DE">
        <w:rPr>
          <w:b/>
          <w:bCs/>
        </w:rPr>
        <w:t>F</w:t>
      </w:r>
      <w:r w:rsidR="00836C07">
        <w:t xml:space="preserve">) will be </w:t>
      </w:r>
      <w:r w:rsidR="00EF54D4">
        <w:t xml:space="preserve">sent </w:t>
      </w:r>
      <w:r w:rsidR="00836C07">
        <w:t>with</w:t>
      </w:r>
      <w:r w:rsidR="00764220">
        <w:t xml:space="preserve"> the letters</w:t>
      </w:r>
      <w:r w:rsidR="00D33545">
        <w:t xml:space="preserve"> </w:t>
      </w:r>
      <w:r w:rsidR="00836C07">
        <w:t xml:space="preserve">and </w:t>
      </w:r>
      <w:r w:rsidR="00D33545">
        <w:t xml:space="preserve">will </w:t>
      </w:r>
      <w:r w:rsidR="007248B9">
        <w:t xml:space="preserve">provide </w:t>
      </w:r>
      <w:r w:rsidR="00041C27">
        <w:t xml:space="preserve">further </w:t>
      </w:r>
      <w:r>
        <w:t xml:space="preserve">information </w:t>
      </w:r>
      <w:r w:rsidR="001C3561">
        <w:t>about</w:t>
      </w:r>
      <w:r w:rsidR="007738FD">
        <w:t xml:space="preserve"> </w:t>
      </w:r>
      <w:r w:rsidR="004D3C80">
        <w:t xml:space="preserve">topic areas </w:t>
      </w:r>
      <w:r w:rsidR="007738FD">
        <w:t>on the questionnaire</w:t>
      </w:r>
      <w:r w:rsidR="004D3C80">
        <w:t xml:space="preserve"> that</w:t>
      </w:r>
      <w:r w:rsidR="009F367A">
        <w:t xml:space="preserve"> will be asked </w:t>
      </w:r>
      <w:r w:rsidR="00885B00">
        <w:t>during</w:t>
      </w:r>
      <w:r w:rsidR="009F367A">
        <w:t xml:space="preserve"> the interview</w:t>
      </w:r>
      <w:r w:rsidR="00041C27">
        <w:t>,</w:t>
      </w:r>
      <w:r w:rsidR="002B4D1B">
        <w:t xml:space="preserve"> how the </w:t>
      </w:r>
      <w:r w:rsidR="00885B00">
        <w:t>information provide</w:t>
      </w:r>
      <w:r w:rsidR="004D3C80">
        <w:t>d</w:t>
      </w:r>
      <w:r w:rsidR="002B4D1B">
        <w:t xml:space="preserve"> will be used</w:t>
      </w:r>
      <w:r w:rsidR="00885B00">
        <w:t xml:space="preserve"> by BJS</w:t>
      </w:r>
      <w:r w:rsidR="00606884">
        <w:t xml:space="preserve">, </w:t>
      </w:r>
      <w:r w:rsidR="00926537">
        <w:t xml:space="preserve">and </w:t>
      </w:r>
      <w:r w:rsidR="00DF6CAF">
        <w:t>the confidentiality and security provisions that govern information collected by BJS.</w:t>
      </w:r>
      <w:r w:rsidR="002B4D1B">
        <w:t xml:space="preserve"> </w:t>
      </w:r>
    </w:p>
    <w:p w:rsidR="006E2778" w:rsidP="005F3AB0" w14:paraId="0FFA36DA" w14:textId="02F7533B">
      <w:pPr>
        <w:spacing w:before="180" w:after="180"/>
        <w:rPr>
          <w:szCs w:val="22"/>
        </w:rPr>
      </w:pPr>
      <w:r>
        <w:rPr>
          <w:rFonts w:cs="Times New Roman"/>
          <w:shd w:val="clear" w:color="auto" w:fill="FFFFFF"/>
        </w:rPr>
        <w:t>Abt will work with participants</w:t>
      </w:r>
      <w:r w:rsidRPr="00C50363" w:rsidR="00C50363">
        <w:rPr>
          <w:rFonts w:cs="Times New Roman"/>
          <w:shd w:val="clear" w:color="auto" w:fill="FFFFFF"/>
        </w:rPr>
        <w:t xml:space="preserve"> </w:t>
      </w:r>
      <w:r w:rsidR="008827D1">
        <w:rPr>
          <w:rFonts w:cs="Times New Roman"/>
          <w:shd w:val="clear" w:color="auto" w:fill="FFFFFF"/>
        </w:rPr>
        <w:t>through</w:t>
      </w:r>
      <w:r w:rsidRPr="00C50363" w:rsidR="008827D1">
        <w:rPr>
          <w:rFonts w:cs="Times New Roman"/>
          <w:shd w:val="clear" w:color="auto" w:fill="FFFFFF"/>
        </w:rPr>
        <w:t xml:space="preserve"> </w:t>
      </w:r>
      <w:r w:rsidR="00AA6981">
        <w:rPr>
          <w:rFonts w:cs="Times New Roman"/>
          <w:shd w:val="clear" w:color="auto" w:fill="FFFFFF"/>
        </w:rPr>
        <w:t>Ju</w:t>
      </w:r>
      <w:r w:rsidR="007738FD">
        <w:rPr>
          <w:rFonts w:cs="Times New Roman"/>
          <w:shd w:val="clear" w:color="auto" w:fill="FFFFFF"/>
        </w:rPr>
        <w:t>ly</w:t>
      </w:r>
      <w:r w:rsidR="00AA6981">
        <w:rPr>
          <w:rFonts w:cs="Times New Roman"/>
          <w:shd w:val="clear" w:color="auto" w:fill="FFFFFF"/>
        </w:rPr>
        <w:t xml:space="preserve"> 2024</w:t>
      </w:r>
      <w:r w:rsidR="00916810">
        <w:rPr>
          <w:rFonts w:cs="Times New Roman"/>
          <w:shd w:val="clear" w:color="auto" w:fill="FFFFFF"/>
        </w:rPr>
        <w:t xml:space="preserve"> to schedule the interviews</w:t>
      </w:r>
      <w:r w:rsidR="000447B2">
        <w:rPr>
          <w:rFonts w:cs="Times New Roman"/>
          <w:shd w:val="clear" w:color="auto" w:fill="FFFFFF"/>
        </w:rPr>
        <w:t xml:space="preserve"> and</w:t>
      </w:r>
      <w:r w:rsidRPr="00C50363" w:rsidR="00C50363">
        <w:rPr>
          <w:rFonts w:cs="Times New Roman"/>
          <w:shd w:val="clear" w:color="auto" w:fill="FFFFFF"/>
        </w:rPr>
        <w:t xml:space="preserve"> conduct </w:t>
      </w:r>
      <w:r w:rsidR="00A12E31">
        <w:rPr>
          <w:rFonts w:cs="Times New Roman"/>
          <w:shd w:val="clear" w:color="auto" w:fill="FFFFFF"/>
        </w:rPr>
        <w:t xml:space="preserve">semi-structured </w:t>
      </w:r>
      <w:r w:rsidRPr="00C50363" w:rsidR="00C50363">
        <w:rPr>
          <w:rFonts w:cs="Times New Roman"/>
          <w:shd w:val="clear" w:color="auto" w:fill="FFFFFF"/>
        </w:rPr>
        <w:t>interviews</w:t>
      </w:r>
      <w:r w:rsidR="007738FD">
        <w:rPr>
          <w:rFonts w:cs="Times New Roman"/>
          <w:shd w:val="clear" w:color="auto" w:fill="FFFFFF"/>
        </w:rPr>
        <w:t xml:space="preserve"> (</w:t>
      </w:r>
      <w:r w:rsidR="00152D7A">
        <w:rPr>
          <w:rFonts w:cs="Times New Roman"/>
          <w:shd w:val="clear" w:color="auto" w:fill="FFFFFF"/>
        </w:rPr>
        <w:t xml:space="preserve">either by </w:t>
      </w:r>
      <w:r w:rsidR="00B81E9E">
        <w:rPr>
          <w:rFonts w:cs="Times New Roman"/>
          <w:shd w:val="clear" w:color="auto" w:fill="FFFFFF"/>
        </w:rPr>
        <w:t xml:space="preserve">phone </w:t>
      </w:r>
      <w:r w:rsidR="00152D7A">
        <w:rPr>
          <w:rFonts w:cs="Times New Roman"/>
          <w:shd w:val="clear" w:color="auto" w:fill="FFFFFF"/>
        </w:rPr>
        <w:t>or video</w:t>
      </w:r>
      <w:r w:rsidR="007738FD">
        <w:rPr>
          <w:rFonts w:cs="Times New Roman"/>
          <w:shd w:val="clear" w:color="auto" w:fill="FFFFFF"/>
        </w:rPr>
        <w:t>)</w:t>
      </w:r>
      <w:r w:rsidR="00BA531F">
        <w:rPr>
          <w:rFonts w:cs="Times New Roman"/>
          <w:shd w:val="clear" w:color="auto" w:fill="FFFFFF"/>
        </w:rPr>
        <w:t xml:space="preserve"> </w:t>
      </w:r>
      <w:r w:rsidR="00A12E31">
        <w:rPr>
          <w:rFonts w:cs="Times New Roman"/>
          <w:shd w:val="clear" w:color="auto" w:fill="FFFFFF"/>
        </w:rPr>
        <w:t xml:space="preserve">with </w:t>
      </w:r>
      <w:r w:rsidR="009F5A2A">
        <w:rPr>
          <w:rFonts w:cs="Times New Roman"/>
          <w:shd w:val="clear" w:color="auto" w:fill="FFFFFF"/>
        </w:rPr>
        <w:t xml:space="preserve">up to </w:t>
      </w:r>
      <w:r w:rsidR="0051732F">
        <w:rPr>
          <w:rFonts w:cs="Times New Roman"/>
          <w:shd w:val="clear" w:color="auto" w:fill="FFFFFF"/>
        </w:rPr>
        <w:t>40</w:t>
      </w:r>
      <w:r w:rsidR="009F5A2A">
        <w:rPr>
          <w:rFonts w:cs="Times New Roman"/>
          <w:shd w:val="clear" w:color="auto" w:fill="FFFFFF"/>
        </w:rPr>
        <w:t xml:space="preserve"> </w:t>
      </w:r>
      <w:r w:rsidR="00CE1F76">
        <w:rPr>
          <w:rFonts w:cs="Times New Roman"/>
          <w:shd w:val="clear" w:color="auto" w:fill="FFFFFF"/>
        </w:rPr>
        <w:t>respondents</w:t>
      </w:r>
      <w:r w:rsidR="000447B2">
        <w:rPr>
          <w:rFonts w:cs="Times New Roman"/>
          <w:shd w:val="clear" w:color="auto" w:fill="FFFFFF"/>
        </w:rPr>
        <w:t>.</w:t>
      </w:r>
      <w:r w:rsidRPr="000447B2" w:rsidR="000447B2">
        <w:t xml:space="preserve"> </w:t>
      </w:r>
      <w:r>
        <w:rPr>
          <w:rFonts w:cs="Times New Roman"/>
        </w:rPr>
        <w:t>Senior Abt staff will follow a semi-structured interview guide (</w:t>
      </w:r>
      <w:r w:rsidRPr="00E34F95">
        <w:rPr>
          <w:rFonts w:cs="Times New Roman"/>
          <w:b/>
          <w:bCs/>
        </w:rPr>
        <w:t xml:space="preserve">Attachment </w:t>
      </w:r>
      <w:r w:rsidRPr="00E34F95" w:rsidR="002F68DE">
        <w:rPr>
          <w:rFonts w:cs="Times New Roman"/>
          <w:b/>
          <w:bCs/>
        </w:rPr>
        <w:t>G</w:t>
      </w:r>
      <w:r>
        <w:rPr>
          <w:rFonts w:cs="Times New Roman"/>
        </w:rPr>
        <w:t>) when conducting the interviews</w:t>
      </w:r>
      <w:r w:rsidR="00BD7860">
        <w:rPr>
          <w:rFonts w:cs="Times New Roman"/>
        </w:rPr>
        <w:t>, which include informed consent</w:t>
      </w:r>
      <w:r>
        <w:rPr>
          <w:rFonts w:cs="Times New Roman"/>
        </w:rPr>
        <w:t xml:space="preserve">. </w:t>
      </w:r>
      <w:r w:rsidRPr="00E22C53" w:rsidR="00BD7860">
        <w:rPr>
          <w:rFonts w:cs="Times New Roman"/>
          <w:iCs/>
        </w:rPr>
        <w:t>The introduction script read to respondents at the beginning of the interview will provide information about</w:t>
      </w:r>
      <w:r w:rsidRPr="00E22C53" w:rsidR="00BD7860">
        <w:rPr>
          <w:rFonts w:cs="Times New Roman"/>
        </w:rPr>
        <w:t xml:space="preserve"> </w:t>
      </w:r>
      <w:r w:rsidRPr="00E22C53" w:rsidR="00BD7860">
        <w:rPr>
          <w:rFonts w:cs="Times New Roman"/>
          <w:iCs/>
        </w:rPr>
        <w:t>the purpose of the</w:t>
      </w:r>
      <w:r w:rsidR="00BD7860">
        <w:rPr>
          <w:rFonts w:cs="Times New Roman"/>
          <w:iCs/>
        </w:rPr>
        <w:t xml:space="preserve"> COSS</w:t>
      </w:r>
      <w:r w:rsidRPr="00E22C53" w:rsidR="00BD7860">
        <w:rPr>
          <w:rFonts w:cs="Times New Roman"/>
          <w:iCs/>
        </w:rPr>
        <w:t xml:space="preserve">, the voluntary nature of the study, </w:t>
      </w:r>
      <w:r w:rsidR="00BD7860">
        <w:rPr>
          <w:rFonts w:cs="Times New Roman"/>
          <w:iCs/>
        </w:rPr>
        <w:t xml:space="preserve">and </w:t>
      </w:r>
      <w:r w:rsidRPr="00E22C53" w:rsidR="00BD7860">
        <w:rPr>
          <w:rFonts w:cs="Times New Roman"/>
          <w:iCs/>
        </w:rPr>
        <w:t xml:space="preserve">how the respondent was selected. It will announce the estimated length of the interview in advance, allowing the participant an opportunity to decline if the burden would be unacceptable. </w:t>
      </w:r>
      <w:r w:rsidR="000E1BD4">
        <w:rPr>
          <w:rFonts w:cs="Times New Roman"/>
        </w:rPr>
        <w:t>Abt staff will seek consent for recording of the call and a</w:t>
      </w:r>
      <w:r w:rsidR="00015BB2">
        <w:t>n</w:t>
      </w:r>
      <w:r>
        <w:t xml:space="preserve"> analyst at Abt will take note</w:t>
      </w:r>
      <w:r w:rsidR="000E1BD4">
        <w:t>s</w:t>
      </w:r>
      <w:r w:rsidR="00E34F95">
        <w:t xml:space="preserve"> during the call</w:t>
      </w:r>
      <w:r w:rsidR="000E1BD4">
        <w:t>.</w:t>
      </w:r>
      <w:r w:rsidR="00BD7860">
        <w:t xml:space="preserve"> </w:t>
      </w:r>
      <w:r>
        <w:rPr>
          <w:szCs w:val="22"/>
        </w:rPr>
        <w:t>The</w:t>
      </w:r>
      <w:r w:rsidR="00BD7860">
        <w:rPr>
          <w:szCs w:val="22"/>
        </w:rPr>
        <w:t xml:space="preserve"> </w:t>
      </w:r>
      <w:r>
        <w:rPr>
          <w:szCs w:val="22"/>
        </w:rPr>
        <w:t xml:space="preserve">interview protocol </w:t>
      </w:r>
      <w:r w:rsidR="00BD7860">
        <w:rPr>
          <w:szCs w:val="22"/>
        </w:rPr>
        <w:t>will focus on asking respondents about</w:t>
      </w:r>
      <w:r>
        <w:rPr>
          <w:szCs w:val="22"/>
        </w:rPr>
        <w:t xml:space="preserve">: </w:t>
      </w:r>
    </w:p>
    <w:p w:rsidR="006637E4" w:rsidRPr="005F3AB0" w:rsidP="000A6F10" w14:paraId="40BE4923" w14:textId="5E8DA806">
      <w:pPr>
        <w:pStyle w:val="ListParagraph"/>
        <w:numPr>
          <w:ilvl w:val="0"/>
          <w:numId w:val="14"/>
        </w:numPr>
        <w:spacing w:line="276" w:lineRule="auto"/>
        <w:rPr>
          <w:rFonts w:asciiTheme="majorBidi" w:hAnsiTheme="majorBidi" w:cstheme="majorBidi"/>
          <w:sz w:val="24"/>
          <w:szCs w:val="24"/>
        </w:rPr>
      </w:pPr>
      <w:r>
        <w:rPr>
          <w:rFonts w:asciiTheme="majorBidi" w:hAnsiTheme="majorBidi" w:cstheme="majorBidi"/>
          <w:sz w:val="24"/>
          <w:szCs w:val="24"/>
        </w:rPr>
        <w:t>Staffing levels and work schedules for COs</w:t>
      </w:r>
      <w:r w:rsidRPr="005F3AB0" w:rsidR="00DD5ADD">
        <w:rPr>
          <w:rFonts w:asciiTheme="majorBidi" w:hAnsiTheme="majorBidi" w:cstheme="majorBidi"/>
          <w:sz w:val="24"/>
          <w:szCs w:val="24"/>
        </w:rPr>
        <w:t>.</w:t>
      </w:r>
    </w:p>
    <w:p w:rsidR="006637E4" w:rsidP="000A6F10" w14:paraId="5F089370" w14:textId="0C6826C3">
      <w:pPr>
        <w:pStyle w:val="ListParagraph"/>
        <w:numPr>
          <w:ilvl w:val="0"/>
          <w:numId w:val="14"/>
        </w:numPr>
        <w:spacing w:line="276" w:lineRule="auto"/>
        <w:rPr>
          <w:rFonts w:asciiTheme="majorBidi" w:hAnsiTheme="majorBidi" w:cstheme="majorBidi"/>
          <w:sz w:val="24"/>
          <w:szCs w:val="24"/>
        </w:rPr>
      </w:pPr>
      <w:r>
        <w:rPr>
          <w:rFonts w:asciiTheme="majorBidi" w:hAnsiTheme="majorBidi" w:cstheme="majorBidi"/>
          <w:sz w:val="24"/>
          <w:szCs w:val="24"/>
        </w:rPr>
        <w:t>Salary and time off for COs</w:t>
      </w:r>
    </w:p>
    <w:p w:rsidR="005F3AB0" w:rsidP="000A6F10" w14:paraId="2EC1DA09" w14:textId="5D100CBF">
      <w:pPr>
        <w:pStyle w:val="ListParagraph"/>
        <w:numPr>
          <w:ilvl w:val="0"/>
          <w:numId w:val="14"/>
        </w:numPr>
        <w:spacing w:line="276" w:lineRule="auto"/>
        <w:rPr>
          <w:rFonts w:asciiTheme="majorBidi" w:hAnsiTheme="majorBidi" w:cstheme="majorBidi"/>
          <w:sz w:val="24"/>
          <w:szCs w:val="24"/>
        </w:rPr>
      </w:pPr>
      <w:r>
        <w:rPr>
          <w:rFonts w:asciiTheme="majorBidi" w:hAnsiTheme="majorBidi" w:cstheme="majorBidi"/>
          <w:sz w:val="24"/>
          <w:szCs w:val="24"/>
        </w:rPr>
        <w:t>Education and training for COs</w:t>
      </w:r>
    </w:p>
    <w:p w:rsidR="005F3AB0" w:rsidP="000A6F10" w14:paraId="3B19D0BC" w14:textId="335FD610">
      <w:pPr>
        <w:pStyle w:val="ListParagraph"/>
        <w:numPr>
          <w:ilvl w:val="0"/>
          <w:numId w:val="14"/>
        </w:numPr>
        <w:spacing w:line="276" w:lineRule="auto"/>
        <w:rPr>
          <w:rFonts w:asciiTheme="majorBidi" w:hAnsiTheme="majorBidi" w:cstheme="majorBidi"/>
          <w:sz w:val="24"/>
          <w:szCs w:val="24"/>
        </w:rPr>
      </w:pPr>
      <w:r>
        <w:rPr>
          <w:rFonts w:asciiTheme="majorBidi" w:hAnsiTheme="majorBidi" w:cstheme="majorBidi"/>
          <w:sz w:val="24"/>
          <w:szCs w:val="24"/>
        </w:rPr>
        <w:t>CO stressors and indicators of stress</w:t>
      </w:r>
    </w:p>
    <w:p w:rsidR="005F3AB0" w:rsidP="000A6F10" w14:paraId="492B1681" w14:textId="02C724F0">
      <w:pPr>
        <w:pStyle w:val="ListParagraph"/>
        <w:numPr>
          <w:ilvl w:val="0"/>
          <w:numId w:val="14"/>
        </w:numPr>
        <w:spacing w:line="276" w:lineRule="auto"/>
        <w:rPr>
          <w:rFonts w:asciiTheme="majorBidi" w:hAnsiTheme="majorBidi" w:cstheme="majorBidi"/>
          <w:sz w:val="24"/>
          <w:szCs w:val="24"/>
        </w:rPr>
      </w:pPr>
      <w:r>
        <w:rPr>
          <w:rFonts w:asciiTheme="majorBidi" w:hAnsiTheme="majorBidi" w:cstheme="majorBidi"/>
          <w:sz w:val="24"/>
          <w:szCs w:val="24"/>
        </w:rPr>
        <w:t>Services and programs available to COs</w:t>
      </w:r>
    </w:p>
    <w:p w:rsidR="005F3AB0" w:rsidRPr="005F3AB0" w:rsidP="000A6F10" w14:paraId="76FC2B8A" w14:textId="20BBC07B">
      <w:pPr>
        <w:pStyle w:val="ListParagraph"/>
        <w:numPr>
          <w:ilvl w:val="0"/>
          <w:numId w:val="14"/>
        </w:numPr>
        <w:spacing w:line="276" w:lineRule="auto"/>
        <w:rPr>
          <w:rFonts w:asciiTheme="majorBidi" w:hAnsiTheme="majorBidi" w:cstheme="majorBidi"/>
          <w:sz w:val="24"/>
          <w:szCs w:val="24"/>
        </w:rPr>
      </w:pPr>
      <w:r>
        <w:rPr>
          <w:rFonts w:asciiTheme="majorBidi" w:hAnsiTheme="majorBidi" w:cstheme="majorBidi"/>
          <w:sz w:val="24"/>
          <w:szCs w:val="24"/>
        </w:rPr>
        <w:t>Characteristics of COs and facilities</w:t>
      </w:r>
    </w:p>
    <w:p w:rsidR="005C70EE" w:rsidP="00485E8D" w14:paraId="39177040" w14:textId="18E4A325">
      <w:pPr>
        <w:spacing w:before="180" w:after="180"/>
        <w:rPr>
          <w:rFonts w:cs="Times New Roman"/>
          <w:shd w:val="clear" w:color="auto" w:fill="FFFFFF"/>
        </w:rPr>
      </w:pPr>
      <w:r>
        <w:rPr>
          <w:rFonts w:cs="Times New Roman"/>
          <w:shd w:val="clear" w:color="auto" w:fill="FFFFFF"/>
        </w:rPr>
        <w:t>During</w:t>
      </w:r>
      <w:r w:rsidRPr="00C50363">
        <w:rPr>
          <w:rFonts w:cs="Times New Roman"/>
          <w:shd w:val="clear" w:color="auto" w:fill="FFFFFF"/>
        </w:rPr>
        <w:t xml:space="preserve"> the project</w:t>
      </w:r>
      <w:r>
        <w:rPr>
          <w:rFonts w:cs="Times New Roman"/>
          <w:shd w:val="clear" w:color="auto" w:fill="FFFFFF"/>
        </w:rPr>
        <w:t xml:space="preserve"> performance period</w:t>
      </w:r>
      <w:r w:rsidRPr="00C50363">
        <w:rPr>
          <w:rFonts w:cs="Times New Roman"/>
          <w:shd w:val="clear" w:color="auto" w:fill="FFFFFF"/>
        </w:rPr>
        <w:t xml:space="preserve">, </w:t>
      </w:r>
      <w:r>
        <w:rPr>
          <w:rFonts w:cs="Times New Roman"/>
          <w:shd w:val="clear" w:color="auto" w:fill="FFFFFF"/>
        </w:rPr>
        <w:t xml:space="preserve">Abt will </w:t>
      </w:r>
      <w:r>
        <w:t xml:space="preserve">provide </w:t>
      </w:r>
      <w:r w:rsidRPr="00A6205A">
        <w:t xml:space="preserve">ongoing </w:t>
      </w:r>
      <w:r w:rsidRPr="00A6205A">
        <w:rPr>
          <w:bCs/>
          <w:iCs/>
        </w:rPr>
        <w:t>progress reports</w:t>
      </w:r>
      <w:r w:rsidRPr="00A6205A">
        <w:t xml:space="preserve"> </w:t>
      </w:r>
      <w:r>
        <w:t>to BJS that include updates on the number of scheduled interviews, number of completed interviews, common themes from interviews, systems/facilities that need to be prompted by BJS, as well as any challenges and mitigation strategies</w:t>
      </w:r>
      <w:r>
        <w:rPr>
          <w:rFonts w:cs="Times New Roman"/>
          <w:shd w:val="clear" w:color="auto" w:fill="FFFFFF"/>
        </w:rPr>
        <w:t xml:space="preserve">. </w:t>
      </w:r>
      <w:r w:rsidRPr="000447B2" w:rsidR="00CE1F76">
        <w:t>A</w:t>
      </w:r>
      <w:r w:rsidR="00CE1F76">
        <w:t xml:space="preserve">bt will deliver to BJS the data tabulations, a description of the data (including the </w:t>
      </w:r>
      <w:r w:rsidRPr="00585791" w:rsidR="00CE1F76">
        <w:t xml:space="preserve">data availability, data quality, and coverage </w:t>
      </w:r>
      <w:r w:rsidR="00CE1F76">
        <w:t xml:space="preserve">for each </w:t>
      </w:r>
      <w:r w:rsidR="008F517E">
        <w:t xml:space="preserve">system or </w:t>
      </w:r>
      <w:r w:rsidR="00CE1F76">
        <w:t>facility type)</w:t>
      </w:r>
      <w:r w:rsidR="00E46BD6">
        <w:t>,</w:t>
      </w:r>
      <w:r w:rsidR="00CE1F76">
        <w:t xml:space="preserve"> and a </w:t>
      </w:r>
      <w:r w:rsidR="003129B9">
        <w:t>f</w:t>
      </w:r>
      <w:r w:rsidR="00CE1F76">
        <w:t xml:space="preserve">inal </w:t>
      </w:r>
      <w:r w:rsidR="003129B9">
        <w:t>r</w:t>
      </w:r>
      <w:r w:rsidR="00CE1F76">
        <w:t xml:space="preserve">eport. The </w:t>
      </w:r>
      <w:r w:rsidR="003129B9">
        <w:t>f</w:t>
      </w:r>
      <w:r w:rsidR="00CE1F76">
        <w:t xml:space="preserve">inal </w:t>
      </w:r>
      <w:r w:rsidR="003129B9">
        <w:t>r</w:t>
      </w:r>
      <w:r w:rsidR="00CE1F76">
        <w:t xml:space="preserve">eport will include the methodology, the findings from </w:t>
      </w:r>
      <w:r w:rsidR="003129B9">
        <w:t>an</w:t>
      </w:r>
      <w:r w:rsidR="00CE1F76">
        <w:t xml:space="preserve"> </w:t>
      </w:r>
      <w:r w:rsidR="003129B9">
        <w:t>e</w:t>
      </w:r>
      <w:r w:rsidR="00CE1F76">
        <w:t xml:space="preserve">nvironmental </w:t>
      </w:r>
      <w:r w:rsidR="003129B9">
        <w:t>s</w:t>
      </w:r>
      <w:r w:rsidR="00CE1F76">
        <w:t>can</w:t>
      </w:r>
      <w:r w:rsidR="008F517E">
        <w:t xml:space="preserve"> conducted prior to conducting interviews</w:t>
      </w:r>
      <w:r w:rsidR="00CE1F76">
        <w:t xml:space="preserve">, as well as recommendations for next steps, including possible strategies for </w:t>
      </w:r>
      <w:r w:rsidR="00764220">
        <w:t>implementing</w:t>
      </w:r>
      <w:r w:rsidR="00CE1F76">
        <w:t xml:space="preserve"> data collection to additional </w:t>
      </w:r>
      <w:r w:rsidR="003129B9">
        <w:t>facilitie</w:t>
      </w:r>
      <w:r w:rsidR="00CE1F76">
        <w:t xml:space="preserve">s that could provide national estimates. </w:t>
      </w:r>
      <w:r w:rsidR="003129B9">
        <w:t>A</w:t>
      </w:r>
      <w:r w:rsidRPr="00C50363" w:rsidR="00C50363">
        <w:rPr>
          <w:rFonts w:cs="Times New Roman"/>
          <w:shd w:val="clear" w:color="auto" w:fill="FFFFFF"/>
        </w:rPr>
        <w:t xml:space="preserve"> draft report</w:t>
      </w:r>
      <w:r w:rsidR="003129B9">
        <w:rPr>
          <w:rFonts w:cs="Times New Roman"/>
          <w:shd w:val="clear" w:color="auto" w:fill="FFFFFF"/>
        </w:rPr>
        <w:t xml:space="preserve"> will be submitted </w:t>
      </w:r>
      <w:r w:rsidRPr="00C50363" w:rsidR="00C50363">
        <w:rPr>
          <w:rFonts w:cs="Times New Roman"/>
          <w:shd w:val="clear" w:color="auto" w:fill="FFFFFF"/>
        </w:rPr>
        <w:t xml:space="preserve">to BJS </w:t>
      </w:r>
      <w:r w:rsidR="00390A7D">
        <w:rPr>
          <w:rFonts w:cs="Times New Roman"/>
          <w:shd w:val="clear" w:color="auto" w:fill="FFFFFF"/>
        </w:rPr>
        <w:t>by</w:t>
      </w:r>
      <w:r w:rsidRPr="00C50363" w:rsidR="00390A7D">
        <w:rPr>
          <w:rFonts w:cs="Times New Roman"/>
          <w:shd w:val="clear" w:color="auto" w:fill="FFFFFF"/>
        </w:rPr>
        <w:t xml:space="preserve"> </w:t>
      </w:r>
      <w:r w:rsidR="00AA6981">
        <w:rPr>
          <w:rFonts w:cs="Times New Roman"/>
          <w:shd w:val="clear" w:color="auto" w:fill="FFFFFF"/>
        </w:rPr>
        <w:t xml:space="preserve">August </w:t>
      </w:r>
      <w:r w:rsidR="00390A7D">
        <w:rPr>
          <w:rFonts w:cs="Times New Roman"/>
          <w:shd w:val="clear" w:color="auto" w:fill="FFFFFF"/>
        </w:rPr>
        <w:t>3</w:t>
      </w:r>
      <w:r w:rsidR="00E2612C">
        <w:rPr>
          <w:rFonts w:cs="Times New Roman"/>
          <w:shd w:val="clear" w:color="auto" w:fill="FFFFFF"/>
        </w:rPr>
        <w:t>0</w:t>
      </w:r>
      <w:r w:rsidR="00390A7D">
        <w:rPr>
          <w:rFonts w:cs="Times New Roman"/>
          <w:shd w:val="clear" w:color="auto" w:fill="FFFFFF"/>
        </w:rPr>
        <w:t>,</w:t>
      </w:r>
      <w:r w:rsidRPr="00C50363" w:rsidR="00C50363">
        <w:rPr>
          <w:rFonts w:cs="Times New Roman"/>
          <w:shd w:val="clear" w:color="auto" w:fill="FFFFFF"/>
        </w:rPr>
        <w:t xml:space="preserve"> 202</w:t>
      </w:r>
      <w:r w:rsidR="0068023A">
        <w:rPr>
          <w:rFonts w:cs="Times New Roman"/>
          <w:shd w:val="clear" w:color="auto" w:fill="FFFFFF"/>
        </w:rPr>
        <w:t>4</w:t>
      </w:r>
      <w:r w:rsidRPr="00C50363" w:rsidR="00C50363">
        <w:rPr>
          <w:rFonts w:cs="Times New Roman"/>
          <w:shd w:val="clear" w:color="auto" w:fill="FFFFFF"/>
        </w:rPr>
        <w:t xml:space="preserve">. </w:t>
      </w:r>
      <w:r w:rsidR="006116FA">
        <w:rPr>
          <w:rFonts w:cs="Times New Roman"/>
          <w:shd w:val="clear" w:color="auto" w:fill="FFFFFF"/>
        </w:rPr>
        <w:t>After BJS review, t</w:t>
      </w:r>
      <w:r w:rsidRPr="00C50363" w:rsidR="00C50363">
        <w:rPr>
          <w:rFonts w:cs="Times New Roman"/>
          <w:shd w:val="clear" w:color="auto" w:fill="FFFFFF"/>
        </w:rPr>
        <w:t xml:space="preserve">he final report will be submitted </w:t>
      </w:r>
      <w:r w:rsidR="009F5A2A">
        <w:rPr>
          <w:rFonts w:cs="Times New Roman"/>
          <w:shd w:val="clear" w:color="auto" w:fill="FFFFFF"/>
        </w:rPr>
        <w:t>to</w:t>
      </w:r>
      <w:r w:rsidRPr="00C50363" w:rsidR="001C285C">
        <w:rPr>
          <w:rFonts w:cs="Times New Roman"/>
          <w:shd w:val="clear" w:color="auto" w:fill="FFFFFF"/>
        </w:rPr>
        <w:t xml:space="preserve"> </w:t>
      </w:r>
      <w:r w:rsidRPr="00C50363" w:rsidR="00C50363">
        <w:rPr>
          <w:rFonts w:cs="Times New Roman"/>
          <w:shd w:val="clear" w:color="auto" w:fill="FFFFFF"/>
        </w:rPr>
        <w:t xml:space="preserve">BJS </w:t>
      </w:r>
      <w:r w:rsidR="00390A7D">
        <w:rPr>
          <w:rFonts w:cs="Times New Roman"/>
          <w:shd w:val="clear" w:color="auto" w:fill="FFFFFF"/>
        </w:rPr>
        <w:t xml:space="preserve">by </w:t>
      </w:r>
      <w:r w:rsidR="00AA6981">
        <w:rPr>
          <w:rFonts w:cs="Times New Roman"/>
          <w:shd w:val="clear" w:color="auto" w:fill="FFFFFF"/>
        </w:rPr>
        <w:t xml:space="preserve">September </w:t>
      </w:r>
      <w:r w:rsidR="00390A7D">
        <w:rPr>
          <w:rFonts w:cs="Times New Roman"/>
          <w:shd w:val="clear" w:color="auto" w:fill="FFFFFF"/>
        </w:rPr>
        <w:t>3</w:t>
      </w:r>
      <w:r w:rsidR="00AA6981">
        <w:rPr>
          <w:rFonts w:cs="Times New Roman"/>
          <w:shd w:val="clear" w:color="auto" w:fill="FFFFFF"/>
        </w:rPr>
        <w:t>0</w:t>
      </w:r>
      <w:r w:rsidR="00390A7D">
        <w:rPr>
          <w:rFonts w:cs="Times New Roman"/>
          <w:shd w:val="clear" w:color="auto" w:fill="FFFFFF"/>
        </w:rPr>
        <w:t xml:space="preserve">, </w:t>
      </w:r>
      <w:r w:rsidR="009F5A2A">
        <w:rPr>
          <w:rFonts w:cs="Times New Roman"/>
          <w:shd w:val="clear" w:color="auto" w:fill="FFFFFF"/>
        </w:rPr>
        <w:t>202</w:t>
      </w:r>
      <w:r w:rsidR="0068023A">
        <w:rPr>
          <w:rFonts w:cs="Times New Roman"/>
          <w:shd w:val="clear" w:color="auto" w:fill="FFFFFF"/>
        </w:rPr>
        <w:t>4</w:t>
      </w:r>
      <w:r w:rsidRPr="00C50363" w:rsidR="00C50363">
        <w:rPr>
          <w:rFonts w:cs="Times New Roman"/>
          <w:shd w:val="clear" w:color="auto" w:fill="FFFFFF"/>
        </w:rPr>
        <w:t xml:space="preserve">. </w:t>
      </w:r>
      <w:r w:rsidR="00030444">
        <w:rPr>
          <w:rFonts w:cs="Times New Roman"/>
          <w:shd w:val="clear" w:color="auto" w:fill="FFFFFF"/>
        </w:rPr>
        <w:t xml:space="preserve">The project schedule is summarized in Table </w:t>
      </w:r>
      <w:r w:rsidR="00E9729A">
        <w:rPr>
          <w:rFonts w:cs="Times New Roman"/>
          <w:shd w:val="clear" w:color="auto" w:fill="FFFFFF"/>
        </w:rPr>
        <w:t>2</w:t>
      </w:r>
      <w:r w:rsidR="00030444">
        <w:rPr>
          <w:rFonts w:cs="Times New Roman"/>
          <w:shd w:val="clear" w:color="auto" w:fill="FFFFFF"/>
        </w:rPr>
        <w:t>.</w:t>
      </w:r>
    </w:p>
    <w:p w:rsidR="00034448" w:rsidP="00485E8D" w14:paraId="0EDE3FCA" w14:textId="77777777">
      <w:pPr>
        <w:spacing w:before="180" w:after="180"/>
        <w:rPr>
          <w:rFonts w:cs="Times New Roman"/>
          <w:b/>
          <w:color w:val="000000"/>
        </w:rPr>
      </w:pPr>
    </w:p>
    <w:p w:rsidR="0065212E" w:rsidP="00485E8D" w14:paraId="4012D2B6" w14:textId="77777777">
      <w:pPr>
        <w:spacing w:before="180" w:after="180"/>
        <w:rPr>
          <w:rFonts w:cs="Times New Roman"/>
          <w:b/>
          <w:color w:val="000000"/>
        </w:rPr>
      </w:pPr>
    </w:p>
    <w:p w:rsidR="0065212E" w:rsidRPr="00A9302A" w:rsidP="00485E8D" w14:paraId="227B8D84" w14:textId="77777777">
      <w:pPr>
        <w:spacing w:before="180" w:after="180"/>
        <w:rPr>
          <w:rFonts w:cs="Times New Roman"/>
          <w:b/>
          <w:color w:val="000000"/>
        </w:rPr>
      </w:pPr>
    </w:p>
    <w:tbl>
      <w:tblPr>
        <w:tblStyle w:val="TableGrid"/>
        <w:tblW w:w="9450" w:type="dxa"/>
        <w:tblInd w:w="-5" w:type="dxa"/>
        <w:tblLook w:val="04A0"/>
      </w:tblPr>
      <w:tblGrid>
        <w:gridCol w:w="2970"/>
        <w:gridCol w:w="6480"/>
      </w:tblGrid>
      <w:tr w14:paraId="780BA16A" w14:textId="77777777" w:rsidTr="00E875C7">
        <w:tblPrEx>
          <w:tblW w:w="9450" w:type="dxa"/>
          <w:tblInd w:w="-5" w:type="dxa"/>
          <w:tblLook w:val="04A0"/>
        </w:tblPrEx>
        <w:tc>
          <w:tcPr>
            <w:tcW w:w="9450" w:type="dxa"/>
            <w:gridSpan w:val="2"/>
          </w:tcPr>
          <w:p w:rsidR="009C61F1" w:rsidRPr="00E875C7" w:rsidP="00485E8D" w14:paraId="533A20DD" w14:textId="7F939E75">
            <w:pPr>
              <w:spacing w:before="60" w:after="60"/>
              <w:rPr>
                <w:rFonts w:cs="Times New Roman"/>
                <w:b/>
                <w:bCs/>
                <w:color w:val="000000"/>
              </w:rPr>
            </w:pPr>
            <w:r w:rsidRPr="00E875C7">
              <w:rPr>
                <w:rFonts w:cs="Times New Roman"/>
                <w:b/>
                <w:bCs/>
                <w:color w:val="000000"/>
              </w:rPr>
              <w:t xml:space="preserve">Table </w:t>
            </w:r>
            <w:r w:rsidR="00E9729A">
              <w:rPr>
                <w:rFonts w:cs="Times New Roman"/>
                <w:b/>
                <w:bCs/>
                <w:color w:val="000000"/>
              </w:rPr>
              <w:t>2</w:t>
            </w:r>
            <w:r w:rsidRPr="00E875C7">
              <w:rPr>
                <w:rFonts w:cs="Times New Roman"/>
                <w:b/>
                <w:bCs/>
                <w:color w:val="000000"/>
              </w:rPr>
              <w:t xml:space="preserve">. </w:t>
            </w:r>
            <w:r w:rsidR="00030444">
              <w:rPr>
                <w:rFonts w:cs="Times New Roman"/>
                <w:b/>
                <w:bCs/>
                <w:color w:val="000000"/>
              </w:rPr>
              <w:t xml:space="preserve">Schedule for </w:t>
            </w:r>
            <w:bookmarkStart w:id="3" w:name="_Hlk161848303"/>
            <w:r w:rsidRPr="00E875C7" w:rsidR="00030444">
              <w:rPr>
                <w:rFonts w:cs="Times New Roman"/>
                <w:b/>
                <w:bCs/>
                <w:color w:val="000000"/>
              </w:rPr>
              <w:t xml:space="preserve">Feasibility Study </w:t>
            </w:r>
            <w:r w:rsidR="00030444">
              <w:rPr>
                <w:rFonts w:cs="Times New Roman"/>
                <w:b/>
                <w:bCs/>
                <w:color w:val="000000"/>
              </w:rPr>
              <w:t xml:space="preserve">on </w:t>
            </w:r>
            <w:r w:rsidR="00EB22F9">
              <w:rPr>
                <w:rFonts w:cs="Times New Roman"/>
                <w:b/>
                <w:bCs/>
                <w:color w:val="000000"/>
              </w:rPr>
              <w:t>C</w:t>
            </w:r>
            <w:r w:rsidR="0037689D">
              <w:rPr>
                <w:rFonts w:cs="Times New Roman"/>
                <w:b/>
                <w:bCs/>
                <w:color w:val="000000"/>
              </w:rPr>
              <w:t>orrectional Officer Stressors and Suicide</w:t>
            </w:r>
            <w:r w:rsidRPr="00E875C7" w:rsidR="00004815">
              <w:rPr>
                <w:rFonts w:cs="Times New Roman"/>
                <w:b/>
                <w:bCs/>
                <w:color w:val="000000"/>
              </w:rPr>
              <w:t xml:space="preserve"> </w:t>
            </w:r>
            <w:bookmarkEnd w:id="3"/>
          </w:p>
        </w:tc>
      </w:tr>
      <w:tr w14:paraId="389CCD2F" w14:textId="77777777" w:rsidTr="00317FEA">
        <w:tblPrEx>
          <w:tblW w:w="9450" w:type="dxa"/>
          <w:tblInd w:w="-5" w:type="dxa"/>
          <w:tblLook w:val="04A0"/>
        </w:tblPrEx>
        <w:tc>
          <w:tcPr>
            <w:tcW w:w="2970" w:type="dxa"/>
          </w:tcPr>
          <w:p w:rsidR="005C70EE" w:rsidP="00485E8D" w14:paraId="713C4542" w14:textId="6A77F4FE">
            <w:pPr>
              <w:spacing w:before="60" w:after="60"/>
              <w:rPr>
                <w:rFonts w:cs="Times New Roman"/>
                <w:color w:val="000000"/>
              </w:rPr>
            </w:pPr>
            <w:r>
              <w:rPr>
                <w:rFonts w:cs="Times New Roman"/>
                <w:color w:val="000000"/>
              </w:rPr>
              <w:t>March - April 2024</w:t>
            </w:r>
          </w:p>
        </w:tc>
        <w:tc>
          <w:tcPr>
            <w:tcW w:w="6480" w:type="dxa"/>
          </w:tcPr>
          <w:p w:rsidR="005C70EE" w:rsidP="00485E8D" w14:paraId="3039E898" w14:textId="77777777">
            <w:pPr>
              <w:spacing w:before="60" w:after="60"/>
              <w:rPr>
                <w:rFonts w:cs="Times New Roman"/>
                <w:color w:val="000000"/>
              </w:rPr>
            </w:pPr>
            <w:r>
              <w:rPr>
                <w:rFonts w:cs="Times New Roman"/>
                <w:color w:val="000000"/>
              </w:rPr>
              <w:t>Compile s</w:t>
            </w:r>
            <w:r>
              <w:rPr>
                <w:rFonts w:cs="Times New Roman"/>
                <w:color w:val="000000"/>
              </w:rPr>
              <w:t>ample while awaiting OMB review</w:t>
            </w:r>
            <w:r w:rsidR="00093619">
              <w:rPr>
                <w:rFonts w:cs="Times New Roman"/>
                <w:color w:val="000000"/>
              </w:rPr>
              <w:t xml:space="preserve"> </w:t>
            </w:r>
          </w:p>
        </w:tc>
      </w:tr>
      <w:tr w14:paraId="07C9F58B" w14:textId="77777777" w:rsidTr="00317FEA">
        <w:tblPrEx>
          <w:tblW w:w="9450" w:type="dxa"/>
          <w:tblInd w:w="-5" w:type="dxa"/>
          <w:tblLook w:val="04A0"/>
        </w:tblPrEx>
        <w:tc>
          <w:tcPr>
            <w:tcW w:w="2970" w:type="dxa"/>
          </w:tcPr>
          <w:p w:rsidR="005C70EE" w:rsidP="00485E8D" w14:paraId="7278663A" w14:textId="2AEFCF0E">
            <w:pPr>
              <w:spacing w:before="60" w:after="60"/>
              <w:rPr>
                <w:rFonts w:cs="Times New Roman"/>
                <w:color w:val="000000"/>
              </w:rPr>
            </w:pPr>
            <w:r>
              <w:rPr>
                <w:rFonts w:cs="Times New Roman"/>
                <w:color w:val="000000"/>
              </w:rPr>
              <w:t>May 2024</w:t>
            </w:r>
          </w:p>
        </w:tc>
        <w:tc>
          <w:tcPr>
            <w:tcW w:w="6480" w:type="dxa"/>
          </w:tcPr>
          <w:p w:rsidR="005C70EE" w:rsidP="00485E8D" w14:paraId="0FF6BD54" w14:textId="77777777">
            <w:pPr>
              <w:spacing w:before="60" w:after="60"/>
              <w:rPr>
                <w:rFonts w:cs="Times New Roman"/>
                <w:color w:val="000000"/>
              </w:rPr>
            </w:pPr>
            <w:r>
              <w:rPr>
                <w:rFonts w:cs="Times New Roman"/>
                <w:color w:val="000000"/>
              </w:rPr>
              <w:t xml:space="preserve">Upon OMB approval, begin outreach to </w:t>
            </w:r>
            <w:r w:rsidR="007B282E">
              <w:rPr>
                <w:rFonts w:cs="Times New Roman"/>
                <w:color w:val="000000"/>
              </w:rPr>
              <w:t>jails</w:t>
            </w:r>
            <w:r w:rsidR="009E40B6">
              <w:rPr>
                <w:rFonts w:cs="Times New Roman"/>
                <w:color w:val="000000"/>
              </w:rPr>
              <w:t xml:space="preserve"> and prisons</w:t>
            </w:r>
            <w:r w:rsidR="007B282E">
              <w:rPr>
                <w:rFonts w:cs="Times New Roman"/>
                <w:color w:val="000000"/>
              </w:rPr>
              <w:t xml:space="preserve"> </w:t>
            </w:r>
          </w:p>
        </w:tc>
      </w:tr>
      <w:tr w14:paraId="62721174" w14:textId="77777777" w:rsidTr="00317FEA">
        <w:tblPrEx>
          <w:tblW w:w="9450" w:type="dxa"/>
          <w:tblInd w:w="-5" w:type="dxa"/>
          <w:tblLook w:val="04A0"/>
        </w:tblPrEx>
        <w:tc>
          <w:tcPr>
            <w:tcW w:w="2970" w:type="dxa"/>
          </w:tcPr>
          <w:p w:rsidR="005C70EE" w:rsidP="00485E8D" w14:paraId="69DD878C" w14:textId="5ACFF792">
            <w:pPr>
              <w:spacing w:before="60" w:after="60"/>
              <w:rPr>
                <w:rFonts w:cs="Times New Roman"/>
                <w:color w:val="000000"/>
              </w:rPr>
            </w:pPr>
            <w:r>
              <w:rPr>
                <w:rFonts w:cs="Times New Roman"/>
                <w:color w:val="000000"/>
              </w:rPr>
              <w:t xml:space="preserve">May </w:t>
            </w:r>
            <w:r w:rsidR="001B1A96">
              <w:rPr>
                <w:rFonts w:cs="Times New Roman"/>
                <w:color w:val="000000"/>
              </w:rPr>
              <w:t>202</w:t>
            </w:r>
            <w:r w:rsidR="00203B32">
              <w:rPr>
                <w:rFonts w:cs="Times New Roman"/>
                <w:color w:val="000000"/>
              </w:rPr>
              <w:t>4</w:t>
            </w:r>
            <w:r w:rsidR="001B1A96">
              <w:rPr>
                <w:rFonts w:cs="Times New Roman"/>
                <w:color w:val="000000"/>
              </w:rPr>
              <w:t xml:space="preserve"> </w:t>
            </w:r>
            <w:r w:rsidR="00DC3934">
              <w:rPr>
                <w:rFonts w:cs="Times New Roman"/>
                <w:color w:val="000000"/>
              </w:rPr>
              <w:t xml:space="preserve">- </w:t>
            </w:r>
            <w:r>
              <w:rPr>
                <w:rFonts w:cs="Times New Roman"/>
                <w:color w:val="000000"/>
              </w:rPr>
              <w:t>July</w:t>
            </w:r>
            <w:r w:rsidR="00E2612C">
              <w:rPr>
                <w:rFonts w:cs="Times New Roman"/>
                <w:color w:val="000000"/>
              </w:rPr>
              <w:t xml:space="preserve"> </w:t>
            </w:r>
            <w:r w:rsidR="001B1A96">
              <w:rPr>
                <w:rFonts w:cs="Times New Roman"/>
                <w:color w:val="000000"/>
              </w:rPr>
              <w:t>2024</w:t>
            </w:r>
            <w:r w:rsidR="009F5A2A">
              <w:rPr>
                <w:rFonts w:cs="Times New Roman"/>
                <w:color w:val="000000"/>
              </w:rPr>
              <w:t xml:space="preserve"> </w:t>
            </w:r>
          </w:p>
        </w:tc>
        <w:tc>
          <w:tcPr>
            <w:tcW w:w="6480" w:type="dxa"/>
          </w:tcPr>
          <w:p w:rsidR="005C70EE" w:rsidP="00485E8D" w14:paraId="72A5EC95" w14:textId="77777777">
            <w:pPr>
              <w:spacing w:before="60" w:after="60"/>
              <w:rPr>
                <w:rFonts w:cs="Times New Roman"/>
                <w:color w:val="000000"/>
              </w:rPr>
            </w:pPr>
            <w:r>
              <w:rPr>
                <w:rFonts w:cs="Times New Roman"/>
                <w:color w:val="000000"/>
              </w:rPr>
              <w:t xml:space="preserve">Conduct interviews; </w:t>
            </w:r>
            <w:r w:rsidR="002D4A4C">
              <w:rPr>
                <w:rFonts w:cs="Times New Roman"/>
                <w:color w:val="000000"/>
              </w:rPr>
              <w:t>transcribe</w:t>
            </w:r>
            <w:r w:rsidR="00093619">
              <w:rPr>
                <w:rFonts w:cs="Times New Roman"/>
                <w:color w:val="000000"/>
              </w:rPr>
              <w:t xml:space="preserve"> responses</w:t>
            </w:r>
            <w:r>
              <w:rPr>
                <w:rFonts w:cs="Times New Roman"/>
                <w:color w:val="000000"/>
              </w:rPr>
              <w:t>; cod</w:t>
            </w:r>
            <w:r w:rsidR="002D4A4C">
              <w:rPr>
                <w:rFonts w:cs="Times New Roman"/>
                <w:color w:val="000000"/>
              </w:rPr>
              <w:t xml:space="preserve">e </w:t>
            </w:r>
            <w:r>
              <w:rPr>
                <w:rFonts w:cs="Times New Roman"/>
                <w:color w:val="000000"/>
              </w:rPr>
              <w:t>key themes by group</w:t>
            </w:r>
            <w:r w:rsidR="008827D1">
              <w:rPr>
                <w:rFonts w:cs="Times New Roman"/>
                <w:color w:val="000000"/>
              </w:rPr>
              <w:t>; write draft report</w:t>
            </w:r>
          </w:p>
        </w:tc>
      </w:tr>
      <w:tr w14:paraId="5F3E7C15" w14:textId="77777777" w:rsidTr="00317FEA">
        <w:tblPrEx>
          <w:tblW w:w="9450" w:type="dxa"/>
          <w:tblInd w:w="-5" w:type="dxa"/>
          <w:tblLook w:val="04A0"/>
        </w:tblPrEx>
        <w:tc>
          <w:tcPr>
            <w:tcW w:w="2970" w:type="dxa"/>
          </w:tcPr>
          <w:p w:rsidR="005C70EE" w:rsidP="00485E8D" w14:paraId="4D147CC3" w14:textId="08B742AE">
            <w:pPr>
              <w:spacing w:before="60" w:after="60"/>
              <w:rPr>
                <w:rFonts w:cs="Times New Roman"/>
                <w:color w:val="000000"/>
              </w:rPr>
            </w:pPr>
            <w:r>
              <w:rPr>
                <w:rFonts w:cs="Times New Roman"/>
                <w:color w:val="000000"/>
              </w:rPr>
              <w:t>A</w:t>
            </w:r>
            <w:r w:rsidR="00152D7A">
              <w:rPr>
                <w:rFonts w:cs="Times New Roman"/>
                <w:color w:val="000000"/>
              </w:rPr>
              <w:t>ugust</w:t>
            </w:r>
            <w:r>
              <w:rPr>
                <w:rFonts w:cs="Times New Roman"/>
                <w:color w:val="000000"/>
              </w:rPr>
              <w:t xml:space="preserve"> 202</w:t>
            </w:r>
            <w:r w:rsidR="002A2F90">
              <w:rPr>
                <w:rFonts w:cs="Times New Roman"/>
                <w:color w:val="000000"/>
              </w:rPr>
              <w:t>4</w:t>
            </w:r>
          </w:p>
        </w:tc>
        <w:tc>
          <w:tcPr>
            <w:tcW w:w="6480" w:type="dxa"/>
          </w:tcPr>
          <w:p w:rsidR="005C70EE" w:rsidP="00485E8D" w14:paraId="260314B7" w14:textId="77777777">
            <w:pPr>
              <w:spacing w:before="60" w:after="60"/>
              <w:rPr>
                <w:rFonts w:cs="Times New Roman"/>
                <w:color w:val="000000"/>
              </w:rPr>
            </w:pPr>
            <w:r>
              <w:rPr>
                <w:rFonts w:cs="Times New Roman"/>
                <w:color w:val="000000"/>
              </w:rPr>
              <w:t>S</w:t>
            </w:r>
            <w:r>
              <w:rPr>
                <w:rFonts w:cs="Times New Roman"/>
                <w:color w:val="000000"/>
              </w:rPr>
              <w:t>ubmit draft deliverables to BJS for review</w:t>
            </w:r>
          </w:p>
        </w:tc>
      </w:tr>
      <w:tr w14:paraId="756878C0" w14:textId="77777777" w:rsidTr="00317FEA">
        <w:tblPrEx>
          <w:tblW w:w="9450" w:type="dxa"/>
          <w:tblInd w:w="-5" w:type="dxa"/>
          <w:tblLook w:val="04A0"/>
        </w:tblPrEx>
        <w:tc>
          <w:tcPr>
            <w:tcW w:w="2970" w:type="dxa"/>
          </w:tcPr>
          <w:p w:rsidR="005C70EE" w:rsidP="00485E8D" w14:paraId="7B2B1608" w14:textId="09B2B58A">
            <w:pPr>
              <w:spacing w:before="60" w:after="60"/>
              <w:rPr>
                <w:rFonts w:cs="Times New Roman"/>
                <w:color w:val="000000"/>
              </w:rPr>
            </w:pPr>
            <w:r>
              <w:rPr>
                <w:rFonts w:cs="Times New Roman"/>
                <w:color w:val="000000"/>
              </w:rPr>
              <w:t>September</w:t>
            </w:r>
            <w:r w:rsidR="009F5A2A">
              <w:rPr>
                <w:rFonts w:cs="Times New Roman"/>
                <w:color w:val="000000"/>
              </w:rPr>
              <w:t xml:space="preserve"> 202</w:t>
            </w:r>
            <w:r w:rsidR="002A2F90">
              <w:rPr>
                <w:rFonts w:cs="Times New Roman"/>
                <w:color w:val="000000"/>
              </w:rPr>
              <w:t>4</w:t>
            </w:r>
          </w:p>
        </w:tc>
        <w:tc>
          <w:tcPr>
            <w:tcW w:w="6480" w:type="dxa"/>
          </w:tcPr>
          <w:p w:rsidR="005C70EE" w:rsidP="00485E8D" w14:paraId="3EF91A08" w14:textId="77777777">
            <w:pPr>
              <w:spacing w:before="60" w:after="60"/>
              <w:rPr>
                <w:rFonts w:cs="Times New Roman"/>
                <w:color w:val="000000"/>
              </w:rPr>
            </w:pPr>
            <w:r>
              <w:rPr>
                <w:rFonts w:cs="Times New Roman"/>
                <w:color w:val="000000"/>
              </w:rPr>
              <w:t>Submit f</w:t>
            </w:r>
            <w:r w:rsidR="002D4A4C">
              <w:rPr>
                <w:rFonts w:cs="Times New Roman"/>
                <w:color w:val="000000"/>
              </w:rPr>
              <w:t>inal</w:t>
            </w:r>
            <w:r>
              <w:rPr>
                <w:rFonts w:cs="Times New Roman"/>
                <w:color w:val="000000"/>
              </w:rPr>
              <w:t xml:space="preserve"> deliverables </w:t>
            </w:r>
          </w:p>
        </w:tc>
      </w:tr>
    </w:tbl>
    <w:p w:rsidR="00B12569" w:rsidRPr="00960C09" w:rsidP="00485E8D" w14:paraId="43ED4168" w14:textId="1A9C3DC0">
      <w:pPr>
        <w:pStyle w:val="Heading1"/>
      </w:pPr>
      <w:r w:rsidRPr="00B3782A">
        <w:t>Burden</w:t>
      </w:r>
      <w:r>
        <w:t xml:space="preserve"> Hours</w:t>
      </w:r>
    </w:p>
    <w:p w:rsidR="00FB0538" w:rsidP="00485E8D" w14:paraId="4915D33D" w14:textId="0EB69B22">
      <w:pPr>
        <w:spacing w:before="180"/>
        <w:rPr>
          <w:rFonts w:cs="Times New Roman"/>
        </w:rPr>
      </w:pPr>
      <w:r>
        <w:rPr>
          <w:rFonts w:eastAsiaTheme="minorEastAsia" w:cs="Times New Roman"/>
        </w:rPr>
        <w:t xml:space="preserve">The total burden is estimated at </w:t>
      </w:r>
      <w:r>
        <w:rPr>
          <w:rFonts w:eastAsiaTheme="minorEastAsia" w:cs="Times New Roman"/>
          <w:b/>
          <w:bCs/>
          <w:i/>
          <w:iCs/>
        </w:rPr>
        <w:t xml:space="preserve">up to </w:t>
      </w:r>
      <w:r w:rsidR="00DF52B8">
        <w:rPr>
          <w:rFonts w:eastAsiaTheme="minorEastAsia" w:cs="Times New Roman"/>
          <w:b/>
          <w:bCs/>
          <w:i/>
          <w:iCs/>
        </w:rPr>
        <w:t>95 minutes</w:t>
      </w:r>
      <w:r>
        <w:rPr>
          <w:rFonts w:eastAsiaTheme="minorEastAsia" w:cs="Times New Roman"/>
          <w:b/>
          <w:bCs/>
          <w:i/>
          <w:iCs/>
        </w:rPr>
        <w:t xml:space="preserve"> per interview</w:t>
      </w:r>
      <w:r w:rsidR="00E9729A">
        <w:rPr>
          <w:rFonts w:eastAsiaTheme="minorEastAsia" w:cs="Times New Roman"/>
        </w:rPr>
        <w:t>.</w:t>
      </w:r>
      <w:r>
        <w:rPr>
          <w:rFonts w:eastAsiaTheme="minorEastAsia" w:cs="Times New Roman"/>
        </w:rPr>
        <w:t xml:space="preserve"> </w:t>
      </w:r>
      <w:r w:rsidR="00E9729A">
        <w:rPr>
          <w:rFonts w:eastAsiaTheme="minorEastAsia" w:cs="Times New Roman"/>
        </w:rPr>
        <w:t xml:space="preserve">BJS will conduct recruitment with 80 potential respondents with a goal of scheduling 40 interviews. The estimated burden of initial recruitment is 5 minutes. The total burden for the 40 respondents who do not participate is 5 minutes. For the 40 respondents who agree to participate, the burden will be about </w:t>
      </w:r>
      <w:r w:rsidR="00F21F66">
        <w:rPr>
          <w:rFonts w:eastAsiaTheme="minorEastAsia" w:cs="Times New Roman"/>
        </w:rPr>
        <w:t xml:space="preserve">15 </w:t>
      </w:r>
      <w:r>
        <w:rPr>
          <w:rFonts w:eastAsiaTheme="minorEastAsia" w:cs="Times New Roman"/>
        </w:rPr>
        <w:t xml:space="preserve">minutes for </w:t>
      </w:r>
      <w:r w:rsidRPr="00CD42E6">
        <w:rPr>
          <w:rFonts w:eastAsiaTheme="minorEastAsia" w:cs="Times New Roman"/>
        </w:rPr>
        <w:t>scheduling each interview</w:t>
      </w:r>
      <w:r w:rsidR="008335E5">
        <w:rPr>
          <w:rFonts w:eastAsiaTheme="minorEastAsia" w:cs="Times New Roman"/>
        </w:rPr>
        <w:t>,</w:t>
      </w:r>
      <w:r w:rsidRPr="00CD42E6">
        <w:rPr>
          <w:rFonts w:eastAsiaTheme="minorEastAsia" w:cs="Times New Roman"/>
        </w:rPr>
        <w:t xml:space="preserve"> </w:t>
      </w:r>
      <w:r w:rsidR="00E9729A">
        <w:rPr>
          <w:rFonts w:cs="Times New Roman"/>
        </w:rPr>
        <w:t xml:space="preserve">about </w:t>
      </w:r>
      <w:r w:rsidR="00D90123">
        <w:rPr>
          <w:rFonts w:cs="Times New Roman"/>
        </w:rPr>
        <w:t>60</w:t>
      </w:r>
      <w:r w:rsidRPr="00CD42E6">
        <w:rPr>
          <w:rFonts w:cs="Times New Roman"/>
        </w:rPr>
        <w:t xml:space="preserve"> minutes to complete the interview</w:t>
      </w:r>
      <w:r w:rsidR="008335E5">
        <w:rPr>
          <w:rFonts w:cs="Times New Roman"/>
        </w:rPr>
        <w:t>, and for one-third of respondents 15 minutes for follow-up</w:t>
      </w:r>
      <w:r w:rsidRPr="00CD42E6">
        <w:rPr>
          <w:rFonts w:cs="Times New Roman"/>
        </w:rPr>
        <w:t xml:space="preserve">. The total burden per </w:t>
      </w:r>
      <w:r w:rsidR="003C5EF6">
        <w:rPr>
          <w:rFonts w:cs="Times New Roman"/>
        </w:rPr>
        <w:t xml:space="preserve">jurisdiction </w:t>
      </w:r>
      <w:r w:rsidRPr="00CD42E6" w:rsidR="005F3787">
        <w:rPr>
          <w:rFonts w:cs="Times New Roman"/>
        </w:rPr>
        <w:t>that participates in the interview</w:t>
      </w:r>
      <w:r w:rsidR="008335E5">
        <w:rPr>
          <w:rFonts w:cs="Times New Roman"/>
        </w:rPr>
        <w:t xml:space="preserve"> and requires follow-up</w:t>
      </w:r>
      <w:r w:rsidRPr="00CD42E6" w:rsidR="002B21A1">
        <w:rPr>
          <w:rFonts w:cs="Times New Roman"/>
        </w:rPr>
        <w:t xml:space="preserve"> </w:t>
      </w:r>
      <w:r w:rsidRPr="00CD42E6">
        <w:rPr>
          <w:rFonts w:cs="Times New Roman"/>
        </w:rPr>
        <w:t>is estimated at 1</w:t>
      </w:r>
      <w:r w:rsidR="00E9729A">
        <w:rPr>
          <w:rFonts w:cs="Times New Roman"/>
        </w:rPr>
        <w:t xml:space="preserve"> hour and </w:t>
      </w:r>
      <w:r w:rsidR="008335E5">
        <w:rPr>
          <w:rFonts w:cs="Times New Roman"/>
        </w:rPr>
        <w:t>3</w:t>
      </w:r>
      <w:r w:rsidR="00DA7578">
        <w:rPr>
          <w:rFonts w:cs="Times New Roman"/>
        </w:rPr>
        <w:t>5</w:t>
      </w:r>
      <w:r w:rsidR="00E9729A">
        <w:rPr>
          <w:rFonts w:cs="Times New Roman"/>
        </w:rPr>
        <w:t xml:space="preserve"> minutes</w:t>
      </w:r>
      <w:r w:rsidR="008335E5">
        <w:rPr>
          <w:rFonts w:cs="Times New Roman"/>
        </w:rPr>
        <w:t>.</w:t>
      </w:r>
      <w:r w:rsidRPr="00CD42E6">
        <w:rPr>
          <w:rFonts w:cs="Times New Roman"/>
        </w:rPr>
        <w:t xml:space="preserve"> </w:t>
      </w:r>
      <w:bookmarkStart w:id="4" w:name="_Hlk91599318"/>
      <w:r w:rsidR="00E32199">
        <w:rPr>
          <w:rFonts w:cs="Times New Roman"/>
        </w:rPr>
        <w:t xml:space="preserve">The total burden for all </w:t>
      </w:r>
      <w:r w:rsidR="00034448">
        <w:rPr>
          <w:rFonts w:cs="Times New Roman"/>
        </w:rPr>
        <w:t xml:space="preserve">respondents </w:t>
      </w:r>
      <w:r w:rsidR="00E32199">
        <w:rPr>
          <w:rFonts w:cs="Times New Roman"/>
        </w:rPr>
        <w:t xml:space="preserve">is </w:t>
      </w:r>
      <w:r w:rsidR="005369F8">
        <w:rPr>
          <w:rFonts w:cs="Times New Roman"/>
        </w:rPr>
        <w:t xml:space="preserve">60 </w:t>
      </w:r>
      <w:r w:rsidR="00E32199">
        <w:rPr>
          <w:rFonts w:cs="Times New Roman"/>
        </w:rPr>
        <w:t xml:space="preserve">hours. </w:t>
      </w:r>
      <w:bookmarkEnd w:id="4"/>
      <w:r w:rsidR="00030444">
        <w:rPr>
          <w:rFonts w:cs="Times New Roman"/>
        </w:rPr>
        <w:t>Estimated burden hours are summarized in Table 3.</w:t>
      </w:r>
    </w:p>
    <w:p w:rsidR="009E2DD8" w:rsidP="00485E8D" w14:paraId="6E55A4C7" w14:textId="77777777">
      <w:pPr>
        <w:spacing w:before="180"/>
        <w:rPr>
          <w:rFonts w:cs="Times New Roman"/>
        </w:rPr>
      </w:pPr>
    </w:p>
    <w:tbl>
      <w:tblPr>
        <w:tblStyle w:val="TableGrid"/>
        <w:tblW w:w="9601" w:type="dxa"/>
        <w:tblLook w:val="04A0"/>
      </w:tblPr>
      <w:tblGrid>
        <w:gridCol w:w="2425"/>
        <w:gridCol w:w="2455"/>
        <w:gridCol w:w="1685"/>
        <w:gridCol w:w="1586"/>
        <w:gridCol w:w="1440"/>
        <w:gridCol w:w="10"/>
      </w:tblGrid>
      <w:tr w14:paraId="63BB494D" w14:textId="77777777" w:rsidTr="000E2E59">
        <w:tblPrEx>
          <w:tblW w:w="9601" w:type="dxa"/>
          <w:tblLook w:val="04A0"/>
        </w:tblPrEx>
        <w:trPr>
          <w:trHeight w:val="393"/>
        </w:trPr>
        <w:tc>
          <w:tcPr>
            <w:tcW w:w="9601" w:type="dxa"/>
            <w:gridSpan w:val="6"/>
          </w:tcPr>
          <w:p w:rsidR="00F21F66" w:rsidRPr="000A6F10" w:rsidP="00030444" w14:paraId="498D07CC" w14:textId="7D395F2A">
            <w:pPr>
              <w:spacing w:before="60" w:after="40"/>
              <w:rPr>
                <w:rFonts w:cs="Times New Roman"/>
                <w:b/>
                <w:bCs/>
                <w:sz w:val="22"/>
                <w:szCs w:val="22"/>
              </w:rPr>
            </w:pPr>
            <w:r>
              <w:rPr>
                <w:rFonts w:cs="Times New Roman"/>
                <w:b/>
                <w:bCs/>
                <w:sz w:val="22"/>
                <w:szCs w:val="22"/>
              </w:rPr>
              <w:t>Table 3. Summary of Burden Hours and Cost for Feasibility Study on Correctional Officer Stressors and Suicide</w:t>
            </w:r>
          </w:p>
        </w:tc>
      </w:tr>
      <w:tr w14:paraId="74EF558B" w14:textId="55902C45" w:rsidTr="000E2E59">
        <w:tblPrEx>
          <w:tblW w:w="9601" w:type="dxa"/>
          <w:tblLook w:val="04A0"/>
        </w:tblPrEx>
        <w:trPr>
          <w:gridAfter w:val="1"/>
          <w:wAfter w:w="10" w:type="dxa"/>
          <w:trHeight w:val="393"/>
        </w:trPr>
        <w:tc>
          <w:tcPr>
            <w:tcW w:w="2425" w:type="dxa"/>
          </w:tcPr>
          <w:p w:rsidR="00F21F66" w:rsidRPr="000A6F10" w:rsidP="00B966A0" w14:paraId="66E0738E" w14:textId="194B298A">
            <w:pPr>
              <w:spacing w:before="60" w:after="40"/>
              <w:jc w:val="center"/>
              <w:rPr>
                <w:rFonts w:cs="Times New Roman"/>
                <w:b/>
                <w:bCs/>
                <w:sz w:val="22"/>
                <w:szCs w:val="22"/>
              </w:rPr>
            </w:pPr>
            <w:bookmarkStart w:id="5" w:name="_Hlk166851665"/>
            <w:r w:rsidRPr="000A6F10">
              <w:rPr>
                <w:rFonts w:cs="Times New Roman"/>
                <w:b/>
                <w:bCs/>
                <w:sz w:val="22"/>
                <w:szCs w:val="22"/>
              </w:rPr>
              <w:t>Type of Contact</w:t>
            </w:r>
          </w:p>
        </w:tc>
        <w:tc>
          <w:tcPr>
            <w:tcW w:w="2455" w:type="dxa"/>
          </w:tcPr>
          <w:p w:rsidR="00F21F66" w:rsidRPr="000A6F10" w:rsidP="00B966A0" w14:paraId="5602C79E" w14:textId="31ECC1CF">
            <w:pPr>
              <w:spacing w:before="60" w:after="40"/>
              <w:jc w:val="center"/>
              <w:rPr>
                <w:rFonts w:cs="Times New Roman"/>
                <w:b/>
                <w:bCs/>
                <w:sz w:val="22"/>
                <w:szCs w:val="22"/>
              </w:rPr>
            </w:pPr>
            <w:r>
              <w:rPr>
                <w:rFonts w:cs="Times New Roman"/>
                <w:b/>
                <w:bCs/>
                <w:sz w:val="22"/>
                <w:szCs w:val="22"/>
              </w:rPr>
              <w:t>Category of Respondent</w:t>
            </w:r>
          </w:p>
        </w:tc>
        <w:tc>
          <w:tcPr>
            <w:tcW w:w="1685" w:type="dxa"/>
          </w:tcPr>
          <w:p w:rsidR="00F21F66" w:rsidRPr="000A6F10" w:rsidP="00B966A0" w14:paraId="4BBE0ECA" w14:textId="5B2C854D">
            <w:pPr>
              <w:spacing w:before="60" w:after="40"/>
              <w:jc w:val="center"/>
              <w:rPr>
                <w:rFonts w:cs="Times New Roman"/>
                <w:b/>
                <w:bCs/>
                <w:sz w:val="22"/>
                <w:szCs w:val="22"/>
              </w:rPr>
            </w:pPr>
            <w:r w:rsidRPr="000A6F10">
              <w:rPr>
                <w:rFonts w:cs="Times New Roman"/>
                <w:b/>
                <w:bCs/>
                <w:sz w:val="22"/>
                <w:szCs w:val="22"/>
              </w:rPr>
              <w:t>Number of Respondents</w:t>
            </w:r>
          </w:p>
        </w:tc>
        <w:tc>
          <w:tcPr>
            <w:tcW w:w="1586" w:type="dxa"/>
          </w:tcPr>
          <w:p w:rsidR="00F21F66" w:rsidP="00B966A0" w14:paraId="7702CCA1" w14:textId="2107C13C">
            <w:pPr>
              <w:spacing w:before="60" w:after="40"/>
              <w:jc w:val="center"/>
              <w:rPr>
                <w:rFonts w:cs="Times New Roman"/>
                <w:b/>
                <w:bCs/>
                <w:sz w:val="22"/>
                <w:szCs w:val="22"/>
              </w:rPr>
            </w:pPr>
            <w:r>
              <w:rPr>
                <w:rFonts w:cs="Times New Roman"/>
                <w:b/>
                <w:bCs/>
                <w:sz w:val="22"/>
                <w:szCs w:val="22"/>
              </w:rPr>
              <w:t xml:space="preserve">Participation </w:t>
            </w:r>
          </w:p>
          <w:p w:rsidR="00F21F66" w:rsidRPr="000A6F10" w:rsidP="00B966A0" w14:paraId="554A2D0E" w14:textId="5BC0301E">
            <w:pPr>
              <w:spacing w:before="60" w:after="40"/>
              <w:jc w:val="center"/>
              <w:rPr>
                <w:rFonts w:cs="Times New Roman"/>
                <w:b/>
                <w:bCs/>
                <w:sz w:val="22"/>
                <w:szCs w:val="22"/>
              </w:rPr>
            </w:pPr>
            <w:r>
              <w:rPr>
                <w:rFonts w:cs="Times New Roman"/>
                <w:b/>
                <w:bCs/>
                <w:sz w:val="22"/>
                <w:szCs w:val="22"/>
              </w:rPr>
              <w:t>Time</w:t>
            </w:r>
          </w:p>
        </w:tc>
        <w:tc>
          <w:tcPr>
            <w:tcW w:w="1440" w:type="dxa"/>
          </w:tcPr>
          <w:p w:rsidR="00F21F66" w:rsidRPr="000A6F10" w:rsidP="00B966A0" w14:paraId="7630981F" w14:textId="0AA1D162">
            <w:pPr>
              <w:spacing w:before="60" w:after="40"/>
              <w:jc w:val="center"/>
              <w:rPr>
                <w:rFonts w:cs="Times New Roman"/>
                <w:b/>
                <w:bCs/>
                <w:sz w:val="22"/>
                <w:szCs w:val="22"/>
              </w:rPr>
            </w:pPr>
            <w:r w:rsidRPr="000A6F10">
              <w:rPr>
                <w:rFonts w:cs="Times New Roman"/>
                <w:b/>
                <w:bCs/>
                <w:sz w:val="22"/>
                <w:szCs w:val="22"/>
              </w:rPr>
              <w:t>Total</w:t>
            </w:r>
            <w:r>
              <w:rPr>
                <w:rFonts w:cs="Times New Roman"/>
                <w:b/>
                <w:bCs/>
                <w:sz w:val="22"/>
                <w:szCs w:val="22"/>
              </w:rPr>
              <w:t xml:space="preserve"> Hours</w:t>
            </w:r>
          </w:p>
        </w:tc>
      </w:tr>
      <w:tr w14:paraId="0C581B1F" w14:textId="2C32CD9C" w:rsidTr="000E2E59">
        <w:tblPrEx>
          <w:tblW w:w="9601" w:type="dxa"/>
          <w:tblLook w:val="04A0"/>
        </w:tblPrEx>
        <w:trPr>
          <w:gridAfter w:val="1"/>
          <w:wAfter w:w="10" w:type="dxa"/>
          <w:trHeight w:val="393"/>
        </w:trPr>
        <w:tc>
          <w:tcPr>
            <w:tcW w:w="2425" w:type="dxa"/>
          </w:tcPr>
          <w:p w:rsidR="00F21F66" w:rsidRPr="000A6F10" w:rsidP="004C6BC9" w14:paraId="79DF7F3D" w14:textId="299F69A5">
            <w:pPr>
              <w:spacing w:before="40" w:after="40"/>
              <w:rPr>
                <w:rFonts w:cs="Times New Roman"/>
                <w:b/>
                <w:bCs/>
                <w:sz w:val="22"/>
                <w:szCs w:val="22"/>
              </w:rPr>
            </w:pPr>
            <w:r w:rsidRPr="000A6F10">
              <w:rPr>
                <w:rFonts w:cs="Times New Roman"/>
                <w:b/>
                <w:bCs/>
                <w:sz w:val="22"/>
                <w:szCs w:val="22"/>
              </w:rPr>
              <w:t>Initial contact to determine appropriate POC</w:t>
            </w:r>
          </w:p>
        </w:tc>
        <w:tc>
          <w:tcPr>
            <w:tcW w:w="2455" w:type="dxa"/>
          </w:tcPr>
          <w:p w:rsidR="00F21F66" w:rsidP="004C6BC9" w14:paraId="73ABE6BD" w14:textId="5AA3B4AE">
            <w:pPr>
              <w:spacing w:before="40" w:after="40"/>
              <w:jc w:val="center"/>
              <w:rPr>
                <w:rFonts w:cs="Times New Roman"/>
                <w:sz w:val="22"/>
                <w:szCs w:val="22"/>
              </w:rPr>
            </w:pPr>
            <w:r>
              <w:rPr>
                <w:rFonts w:cs="Times New Roman"/>
                <w:sz w:val="22"/>
                <w:szCs w:val="22"/>
              </w:rPr>
              <w:t xml:space="preserve">State, federal, and local governments; Private correctional companies </w:t>
            </w:r>
          </w:p>
        </w:tc>
        <w:tc>
          <w:tcPr>
            <w:tcW w:w="1685" w:type="dxa"/>
          </w:tcPr>
          <w:p w:rsidR="00F21F66" w:rsidRPr="00B966A0" w:rsidP="004C6BC9" w14:paraId="0E213576" w14:textId="43B0E0C6">
            <w:pPr>
              <w:spacing w:before="40" w:after="40"/>
              <w:jc w:val="center"/>
              <w:rPr>
                <w:rFonts w:cs="Times New Roman"/>
                <w:sz w:val="22"/>
                <w:szCs w:val="22"/>
              </w:rPr>
            </w:pPr>
            <w:r>
              <w:rPr>
                <w:rFonts w:cs="Times New Roman"/>
                <w:sz w:val="22"/>
                <w:szCs w:val="22"/>
              </w:rPr>
              <w:t>80</w:t>
            </w:r>
          </w:p>
        </w:tc>
        <w:tc>
          <w:tcPr>
            <w:tcW w:w="1586" w:type="dxa"/>
          </w:tcPr>
          <w:p w:rsidR="00F21F66" w:rsidRPr="00B966A0" w:rsidP="004C6BC9" w14:paraId="2B0C96E8" w14:textId="1A532164">
            <w:pPr>
              <w:spacing w:before="40" w:after="40"/>
              <w:jc w:val="center"/>
              <w:rPr>
                <w:rFonts w:cs="Times New Roman"/>
                <w:sz w:val="22"/>
                <w:szCs w:val="22"/>
              </w:rPr>
            </w:pPr>
            <w:r w:rsidRPr="00B966A0">
              <w:rPr>
                <w:rFonts w:cs="Times New Roman"/>
                <w:sz w:val="22"/>
                <w:szCs w:val="22"/>
              </w:rPr>
              <w:t>5 minutes</w:t>
            </w:r>
          </w:p>
        </w:tc>
        <w:tc>
          <w:tcPr>
            <w:tcW w:w="1440" w:type="dxa"/>
          </w:tcPr>
          <w:p w:rsidR="00F21F66" w:rsidRPr="00B966A0" w:rsidP="004C6BC9" w14:paraId="322F58AD" w14:textId="312CE384">
            <w:pPr>
              <w:spacing w:before="40" w:after="40"/>
              <w:jc w:val="center"/>
              <w:rPr>
                <w:rFonts w:cs="Times New Roman"/>
                <w:sz w:val="22"/>
                <w:szCs w:val="22"/>
              </w:rPr>
            </w:pPr>
            <w:r>
              <w:rPr>
                <w:rFonts w:cs="Times New Roman"/>
                <w:sz w:val="22"/>
                <w:szCs w:val="22"/>
              </w:rPr>
              <w:t>7 hours</w:t>
            </w:r>
          </w:p>
        </w:tc>
      </w:tr>
      <w:tr w14:paraId="60379A76" w14:textId="22AB45C0" w:rsidTr="000E2E59">
        <w:tblPrEx>
          <w:tblW w:w="9601" w:type="dxa"/>
          <w:tblLook w:val="04A0"/>
        </w:tblPrEx>
        <w:trPr>
          <w:gridAfter w:val="1"/>
          <w:wAfter w:w="10" w:type="dxa"/>
          <w:trHeight w:val="393"/>
        </w:trPr>
        <w:tc>
          <w:tcPr>
            <w:tcW w:w="2425" w:type="dxa"/>
          </w:tcPr>
          <w:p w:rsidR="00034448" w:rsidRPr="000A6F10" w:rsidP="00034448" w14:paraId="2B152AA9" w14:textId="72FE6DDF">
            <w:pPr>
              <w:spacing w:before="40" w:after="40"/>
              <w:rPr>
                <w:rFonts w:cs="Times New Roman"/>
                <w:b/>
                <w:bCs/>
                <w:sz w:val="22"/>
                <w:szCs w:val="22"/>
              </w:rPr>
            </w:pPr>
            <w:r w:rsidRPr="000A6F10">
              <w:rPr>
                <w:rFonts w:cs="Times New Roman"/>
                <w:b/>
                <w:bCs/>
                <w:sz w:val="22"/>
                <w:szCs w:val="22"/>
              </w:rPr>
              <w:t>Scheduling with POC</w:t>
            </w:r>
          </w:p>
        </w:tc>
        <w:tc>
          <w:tcPr>
            <w:tcW w:w="2455" w:type="dxa"/>
          </w:tcPr>
          <w:p w:rsidR="00034448" w:rsidP="00034448" w14:paraId="70FCC633" w14:textId="20325132">
            <w:pPr>
              <w:spacing w:before="40" w:after="40"/>
              <w:jc w:val="center"/>
              <w:rPr>
                <w:rFonts w:cs="Times New Roman"/>
                <w:sz w:val="22"/>
                <w:szCs w:val="22"/>
              </w:rPr>
            </w:pPr>
            <w:r>
              <w:rPr>
                <w:rFonts w:cs="Times New Roman"/>
                <w:sz w:val="22"/>
                <w:szCs w:val="22"/>
              </w:rPr>
              <w:t xml:space="preserve">State, federal, and local governments; Private correctional companies </w:t>
            </w:r>
          </w:p>
        </w:tc>
        <w:tc>
          <w:tcPr>
            <w:tcW w:w="1685" w:type="dxa"/>
          </w:tcPr>
          <w:p w:rsidR="00034448" w:rsidRPr="00B966A0" w:rsidP="00034448" w14:paraId="66126A49" w14:textId="24BFE68F">
            <w:pPr>
              <w:spacing w:before="40" w:after="40"/>
              <w:jc w:val="center"/>
              <w:rPr>
                <w:rFonts w:cs="Times New Roman"/>
                <w:sz w:val="22"/>
                <w:szCs w:val="22"/>
              </w:rPr>
            </w:pPr>
            <w:r>
              <w:rPr>
                <w:rFonts w:cs="Times New Roman"/>
                <w:sz w:val="22"/>
                <w:szCs w:val="22"/>
              </w:rPr>
              <w:t>40</w:t>
            </w:r>
          </w:p>
        </w:tc>
        <w:tc>
          <w:tcPr>
            <w:tcW w:w="1586" w:type="dxa"/>
          </w:tcPr>
          <w:p w:rsidR="00034448" w:rsidRPr="00B966A0" w:rsidP="00034448" w14:paraId="6B846B00" w14:textId="0CCB9A9D">
            <w:pPr>
              <w:spacing w:before="40" w:after="40"/>
              <w:jc w:val="center"/>
              <w:rPr>
                <w:rFonts w:cs="Times New Roman"/>
                <w:sz w:val="22"/>
                <w:szCs w:val="22"/>
              </w:rPr>
            </w:pPr>
            <w:r w:rsidRPr="005369F8">
              <w:rPr>
                <w:rFonts w:cs="Times New Roman"/>
                <w:sz w:val="22"/>
                <w:szCs w:val="22"/>
              </w:rPr>
              <w:t>15 minutes</w:t>
            </w:r>
          </w:p>
        </w:tc>
        <w:tc>
          <w:tcPr>
            <w:tcW w:w="1440" w:type="dxa"/>
          </w:tcPr>
          <w:p w:rsidR="00034448" w:rsidRPr="00B966A0" w:rsidP="00034448" w14:paraId="77F5B1C6" w14:textId="1290E0E4">
            <w:pPr>
              <w:spacing w:before="40" w:after="40"/>
              <w:jc w:val="center"/>
              <w:rPr>
                <w:rFonts w:cs="Times New Roman"/>
                <w:sz w:val="22"/>
                <w:szCs w:val="22"/>
              </w:rPr>
            </w:pPr>
            <w:r>
              <w:rPr>
                <w:rFonts w:cs="Times New Roman"/>
                <w:sz w:val="22"/>
                <w:szCs w:val="22"/>
              </w:rPr>
              <w:t>10 hours</w:t>
            </w:r>
          </w:p>
        </w:tc>
      </w:tr>
      <w:tr w14:paraId="1DCC68E9" w14:textId="030261AB" w:rsidTr="000E2E59">
        <w:tblPrEx>
          <w:tblW w:w="9601" w:type="dxa"/>
          <w:tblLook w:val="04A0"/>
        </w:tblPrEx>
        <w:trPr>
          <w:gridAfter w:val="1"/>
          <w:wAfter w:w="10" w:type="dxa"/>
          <w:trHeight w:val="393"/>
        </w:trPr>
        <w:tc>
          <w:tcPr>
            <w:tcW w:w="2425" w:type="dxa"/>
          </w:tcPr>
          <w:p w:rsidR="00034448" w:rsidRPr="000A6F10" w:rsidP="00034448" w14:paraId="502D9C33" w14:textId="2FDD7434">
            <w:pPr>
              <w:spacing w:before="40" w:after="40"/>
              <w:rPr>
                <w:rFonts w:cs="Times New Roman"/>
                <w:b/>
                <w:bCs/>
                <w:sz w:val="22"/>
                <w:szCs w:val="22"/>
              </w:rPr>
            </w:pPr>
            <w:r w:rsidRPr="000A6F10">
              <w:rPr>
                <w:rFonts w:cs="Times New Roman"/>
                <w:b/>
                <w:bCs/>
                <w:sz w:val="22"/>
                <w:szCs w:val="22"/>
              </w:rPr>
              <w:t xml:space="preserve">Interview </w:t>
            </w:r>
          </w:p>
        </w:tc>
        <w:tc>
          <w:tcPr>
            <w:tcW w:w="2455" w:type="dxa"/>
          </w:tcPr>
          <w:p w:rsidR="00034448" w:rsidP="00034448" w14:paraId="10AE815F" w14:textId="24421922">
            <w:pPr>
              <w:spacing w:before="40" w:after="40"/>
              <w:jc w:val="center"/>
              <w:rPr>
                <w:rFonts w:cs="Times New Roman"/>
                <w:sz w:val="22"/>
                <w:szCs w:val="22"/>
              </w:rPr>
            </w:pPr>
            <w:r>
              <w:rPr>
                <w:rFonts w:cs="Times New Roman"/>
                <w:sz w:val="22"/>
                <w:szCs w:val="22"/>
              </w:rPr>
              <w:t xml:space="preserve">State, federal, and local governments; Private correctional companies </w:t>
            </w:r>
          </w:p>
        </w:tc>
        <w:tc>
          <w:tcPr>
            <w:tcW w:w="1685" w:type="dxa"/>
          </w:tcPr>
          <w:p w:rsidR="00034448" w:rsidRPr="00B966A0" w:rsidP="00034448" w14:paraId="00CE299F" w14:textId="2C4C92F5">
            <w:pPr>
              <w:spacing w:before="40" w:after="40"/>
              <w:jc w:val="center"/>
              <w:rPr>
                <w:rFonts w:cs="Times New Roman"/>
                <w:sz w:val="22"/>
                <w:szCs w:val="22"/>
              </w:rPr>
            </w:pPr>
            <w:r>
              <w:rPr>
                <w:rFonts w:cs="Times New Roman"/>
                <w:sz w:val="22"/>
                <w:szCs w:val="22"/>
              </w:rPr>
              <w:t>40</w:t>
            </w:r>
          </w:p>
        </w:tc>
        <w:tc>
          <w:tcPr>
            <w:tcW w:w="1586" w:type="dxa"/>
          </w:tcPr>
          <w:p w:rsidR="00034448" w:rsidRPr="00B966A0" w:rsidP="00034448" w14:paraId="001F6B1E" w14:textId="228071CD">
            <w:pPr>
              <w:spacing w:before="40" w:after="40"/>
              <w:jc w:val="center"/>
              <w:rPr>
                <w:rFonts w:cs="Times New Roman"/>
                <w:sz w:val="22"/>
                <w:szCs w:val="22"/>
              </w:rPr>
            </w:pPr>
            <w:r>
              <w:rPr>
                <w:rFonts w:cs="Times New Roman"/>
                <w:sz w:val="22"/>
                <w:szCs w:val="22"/>
              </w:rPr>
              <w:t>60</w:t>
            </w:r>
            <w:r w:rsidRPr="00B966A0">
              <w:rPr>
                <w:rFonts w:cs="Times New Roman"/>
                <w:sz w:val="22"/>
                <w:szCs w:val="22"/>
              </w:rPr>
              <w:t xml:space="preserve"> minutes</w:t>
            </w:r>
          </w:p>
        </w:tc>
        <w:tc>
          <w:tcPr>
            <w:tcW w:w="1440" w:type="dxa"/>
          </w:tcPr>
          <w:p w:rsidR="00034448" w:rsidRPr="00B966A0" w:rsidP="00034448" w14:paraId="52A3F64C" w14:textId="6ECB7FDA">
            <w:pPr>
              <w:spacing w:before="40" w:after="40"/>
              <w:jc w:val="center"/>
              <w:rPr>
                <w:rFonts w:cs="Times New Roman"/>
                <w:sz w:val="22"/>
                <w:szCs w:val="22"/>
              </w:rPr>
            </w:pPr>
            <w:r>
              <w:rPr>
                <w:rFonts w:cs="Times New Roman"/>
                <w:sz w:val="22"/>
                <w:szCs w:val="22"/>
              </w:rPr>
              <w:t>40 hours</w:t>
            </w:r>
          </w:p>
        </w:tc>
      </w:tr>
      <w:tr w14:paraId="0224BAF2" w14:textId="042C2804" w:rsidTr="000E2E59">
        <w:tblPrEx>
          <w:tblW w:w="9601" w:type="dxa"/>
          <w:tblLook w:val="04A0"/>
        </w:tblPrEx>
        <w:trPr>
          <w:gridAfter w:val="1"/>
          <w:wAfter w:w="10" w:type="dxa"/>
          <w:trHeight w:val="380"/>
        </w:trPr>
        <w:tc>
          <w:tcPr>
            <w:tcW w:w="2425" w:type="dxa"/>
          </w:tcPr>
          <w:p w:rsidR="00034448" w:rsidRPr="000A6F10" w:rsidP="00034448" w14:paraId="45E175C8" w14:textId="00790DB3">
            <w:pPr>
              <w:spacing w:before="40" w:after="40"/>
              <w:rPr>
                <w:rFonts w:cs="Times New Roman"/>
                <w:b/>
                <w:bCs/>
                <w:sz w:val="22"/>
                <w:szCs w:val="22"/>
              </w:rPr>
            </w:pPr>
            <w:r w:rsidRPr="000A6F10">
              <w:rPr>
                <w:rFonts w:cs="Times New Roman"/>
                <w:b/>
                <w:bCs/>
                <w:sz w:val="22"/>
                <w:szCs w:val="22"/>
              </w:rPr>
              <w:t>Follow-up *</w:t>
            </w:r>
          </w:p>
        </w:tc>
        <w:tc>
          <w:tcPr>
            <w:tcW w:w="2455" w:type="dxa"/>
          </w:tcPr>
          <w:p w:rsidR="00034448" w:rsidP="00034448" w14:paraId="20E0F5A5" w14:textId="0BF94A13">
            <w:pPr>
              <w:spacing w:before="40" w:after="40"/>
              <w:jc w:val="center"/>
              <w:rPr>
                <w:rFonts w:cs="Times New Roman"/>
                <w:sz w:val="22"/>
                <w:szCs w:val="22"/>
              </w:rPr>
            </w:pPr>
            <w:r>
              <w:rPr>
                <w:rFonts w:cs="Times New Roman"/>
                <w:sz w:val="22"/>
                <w:szCs w:val="22"/>
              </w:rPr>
              <w:t xml:space="preserve">State and local governments; Private correctional companies </w:t>
            </w:r>
          </w:p>
        </w:tc>
        <w:tc>
          <w:tcPr>
            <w:tcW w:w="1685" w:type="dxa"/>
          </w:tcPr>
          <w:p w:rsidR="00034448" w:rsidRPr="00B966A0" w:rsidP="00034448" w14:paraId="757049E7" w14:textId="11A5CE1D">
            <w:pPr>
              <w:spacing w:before="40" w:after="40"/>
              <w:jc w:val="center"/>
              <w:rPr>
                <w:rFonts w:cs="Times New Roman"/>
                <w:sz w:val="22"/>
                <w:szCs w:val="22"/>
              </w:rPr>
            </w:pPr>
            <w:r>
              <w:rPr>
                <w:rFonts w:cs="Times New Roman"/>
                <w:sz w:val="22"/>
                <w:szCs w:val="22"/>
              </w:rPr>
              <w:t>13</w:t>
            </w:r>
          </w:p>
        </w:tc>
        <w:tc>
          <w:tcPr>
            <w:tcW w:w="1586" w:type="dxa"/>
          </w:tcPr>
          <w:p w:rsidR="00034448" w:rsidRPr="00B966A0" w:rsidP="00034448" w14:paraId="6FD0115C" w14:textId="3C747E03">
            <w:pPr>
              <w:spacing w:before="40" w:after="40"/>
              <w:jc w:val="center"/>
              <w:rPr>
                <w:rFonts w:cs="Times New Roman"/>
                <w:sz w:val="22"/>
                <w:szCs w:val="22"/>
              </w:rPr>
            </w:pPr>
            <w:r w:rsidRPr="00B966A0">
              <w:rPr>
                <w:rFonts w:cs="Times New Roman"/>
                <w:sz w:val="22"/>
                <w:szCs w:val="22"/>
              </w:rPr>
              <w:t>15 minutes</w:t>
            </w:r>
          </w:p>
        </w:tc>
        <w:tc>
          <w:tcPr>
            <w:tcW w:w="1440" w:type="dxa"/>
          </w:tcPr>
          <w:p w:rsidR="00034448" w:rsidRPr="00B966A0" w:rsidP="00034448" w14:paraId="0A6B1443" w14:textId="65983041">
            <w:pPr>
              <w:spacing w:before="40" w:after="40"/>
              <w:jc w:val="center"/>
              <w:rPr>
                <w:rFonts w:cs="Times New Roman"/>
                <w:sz w:val="22"/>
                <w:szCs w:val="22"/>
              </w:rPr>
            </w:pPr>
            <w:r>
              <w:rPr>
                <w:rFonts w:cs="Times New Roman"/>
                <w:sz w:val="22"/>
                <w:szCs w:val="22"/>
              </w:rPr>
              <w:t>3 hours</w:t>
            </w:r>
          </w:p>
        </w:tc>
      </w:tr>
      <w:tr w14:paraId="6685A22A" w14:textId="591BE2C6" w:rsidTr="000E2E59">
        <w:tblPrEx>
          <w:tblW w:w="9601" w:type="dxa"/>
          <w:tblLook w:val="04A0"/>
        </w:tblPrEx>
        <w:trPr>
          <w:gridAfter w:val="1"/>
          <w:wAfter w:w="10" w:type="dxa"/>
          <w:trHeight w:val="393"/>
        </w:trPr>
        <w:tc>
          <w:tcPr>
            <w:tcW w:w="2425" w:type="dxa"/>
          </w:tcPr>
          <w:p w:rsidR="00034448" w:rsidRPr="000A6F10" w:rsidP="00034448" w14:paraId="3484A948" w14:textId="782F0D0E">
            <w:pPr>
              <w:spacing w:before="40" w:after="40"/>
              <w:rPr>
                <w:rFonts w:cs="Times New Roman"/>
                <w:b/>
                <w:bCs/>
                <w:sz w:val="22"/>
                <w:szCs w:val="22"/>
              </w:rPr>
            </w:pPr>
            <w:r w:rsidRPr="000A6F10">
              <w:rPr>
                <w:rFonts w:cs="Times New Roman"/>
                <w:b/>
                <w:bCs/>
                <w:sz w:val="22"/>
                <w:szCs w:val="22"/>
              </w:rPr>
              <w:t>Total</w:t>
            </w:r>
          </w:p>
        </w:tc>
        <w:tc>
          <w:tcPr>
            <w:tcW w:w="2455" w:type="dxa"/>
          </w:tcPr>
          <w:p w:rsidR="00034448" w:rsidP="00034448" w14:paraId="388F9795" w14:textId="77777777">
            <w:pPr>
              <w:spacing w:before="40" w:after="40"/>
              <w:jc w:val="center"/>
              <w:rPr>
                <w:rFonts w:cs="Times New Roman"/>
                <w:b/>
                <w:bCs/>
                <w:sz w:val="22"/>
                <w:szCs w:val="22"/>
              </w:rPr>
            </w:pPr>
          </w:p>
        </w:tc>
        <w:tc>
          <w:tcPr>
            <w:tcW w:w="1685" w:type="dxa"/>
          </w:tcPr>
          <w:p w:rsidR="00034448" w:rsidP="00034448" w14:paraId="1AE5EE3D" w14:textId="7137B893">
            <w:pPr>
              <w:spacing w:before="40" w:after="40"/>
              <w:jc w:val="center"/>
              <w:rPr>
                <w:rFonts w:cs="Times New Roman"/>
                <w:b/>
                <w:bCs/>
                <w:sz w:val="22"/>
                <w:szCs w:val="22"/>
              </w:rPr>
            </w:pPr>
            <w:r>
              <w:rPr>
                <w:rFonts w:cs="Times New Roman"/>
                <w:b/>
                <w:bCs/>
                <w:sz w:val="22"/>
                <w:szCs w:val="22"/>
              </w:rPr>
              <w:t>80</w:t>
            </w:r>
          </w:p>
        </w:tc>
        <w:tc>
          <w:tcPr>
            <w:tcW w:w="1586" w:type="dxa"/>
          </w:tcPr>
          <w:p w:rsidR="00034448" w:rsidRPr="00B966A0" w:rsidP="00034448" w14:paraId="5EF92D8C" w14:textId="7D1B4388">
            <w:pPr>
              <w:spacing w:before="40" w:after="40"/>
              <w:jc w:val="center"/>
              <w:rPr>
                <w:rFonts w:cs="Times New Roman"/>
                <w:sz w:val="22"/>
                <w:szCs w:val="22"/>
              </w:rPr>
            </w:pPr>
          </w:p>
        </w:tc>
        <w:tc>
          <w:tcPr>
            <w:tcW w:w="1440" w:type="dxa"/>
          </w:tcPr>
          <w:p w:rsidR="00034448" w:rsidRPr="00B966A0" w:rsidP="00034448" w14:paraId="3E15D47D" w14:textId="70E5AC9B">
            <w:pPr>
              <w:spacing w:before="40" w:after="40"/>
              <w:jc w:val="center"/>
              <w:rPr>
                <w:rFonts w:cs="Times New Roman"/>
                <w:sz w:val="22"/>
                <w:szCs w:val="22"/>
              </w:rPr>
            </w:pPr>
            <w:r>
              <w:rPr>
                <w:rFonts w:cs="Times New Roman"/>
                <w:b/>
                <w:bCs/>
                <w:sz w:val="22"/>
                <w:szCs w:val="22"/>
              </w:rPr>
              <w:t>60</w:t>
            </w:r>
            <w:r w:rsidRPr="00B966A0">
              <w:rPr>
                <w:rFonts w:cs="Times New Roman"/>
                <w:b/>
                <w:bCs/>
                <w:sz w:val="22"/>
                <w:szCs w:val="22"/>
              </w:rPr>
              <w:t xml:space="preserve"> hours</w:t>
            </w:r>
          </w:p>
        </w:tc>
      </w:tr>
    </w:tbl>
    <w:bookmarkEnd w:id="5"/>
    <w:p w:rsidR="00544D1A" w:rsidRPr="004C6BC9" w:rsidP="00485E8D" w14:paraId="257BC563" w14:textId="08539506">
      <w:pPr>
        <w:spacing w:before="180"/>
        <w:rPr>
          <w:rFonts w:cs="Times New Roman"/>
          <w:sz w:val="18"/>
          <w:szCs w:val="18"/>
        </w:rPr>
      </w:pPr>
      <w:r w:rsidRPr="004C6BC9">
        <w:rPr>
          <w:rFonts w:cs="Times New Roman"/>
          <w:sz w:val="18"/>
          <w:szCs w:val="18"/>
        </w:rPr>
        <w:t>*</w:t>
      </w:r>
      <w:r w:rsidR="005908C3">
        <w:rPr>
          <w:rFonts w:cs="Times New Roman"/>
          <w:sz w:val="18"/>
          <w:szCs w:val="18"/>
        </w:rPr>
        <w:t xml:space="preserve">Based on recent feasibility studies Abt has </w:t>
      </w:r>
      <w:r w:rsidR="00152D7A">
        <w:rPr>
          <w:rFonts w:cs="Times New Roman"/>
          <w:sz w:val="18"/>
          <w:szCs w:val="18"/>
        </w:rPr>
        <w:t>conduc</w:t>
      </w:r>
      <w:r w:rsidR="005908C3">
        <w:rPr>
          <w:rFonts w:cs="Times New Roman"/>
          <w:sz w:val="18"/>
          <w:szCs w:val="18"/>
        </w:rPr>
        <w:t xml:space="preserve">ted for BJS, </w:t>
      </w:r>
      <w:r w:rsidR="004C6BC9">
        <w:rPr>
          <w:rFonts w:cs="Times New Roman"/>
          <w:sz w:val="18"/>
          <w:szCs w:val="18"/>
        </w:rPr>
        <w:t xml:space="preserve">Abt </w:t>
      </w:r>
      <w:r w:rsidR="00F00B58">
        <w:rPr>
          <w:rFonts w:cs="Times New Roman"/>
          <w:sz w:val="18"/>
          <w:szCs w:val="18"/>
        </w:rPr>
        <w:t xml:space="preserve">estimated </w:t>
      </w:r>
      <w:r w:rsidR="004C6BC9">
        <w:rPr>
          <w:rFonts w:cs="Times New Roman"/>
          <w:sz w:val="18"/>
          <w:szCs w:val="18"/>
        </w:rPr>
        <w:t xml:space="preserve">that </w:t>
      </w:r>
      <w:r w:rsidR="00F00B58">
        <w:rPr>
          <w:rFonts w:cs="Times New Roman"/>
          <w:sz w:val="18"/>
          <w:szCs w:val="18"/>
        </w:rPr>
        <w:t>one-third of respondents from the initial interview required follow</w:t>
      </w:r>
      <w:r w:rsidR="00B966A0">
        <w:rPr>
          <w:rFonts w:cs="Times New Roman"/>
          <w:sz w:val="18"/>
          <w:szCs w:val="18"/>
        </w:rPr>
        <w:t>-</w:t>
      </w:r>
      <w:r w:rsidR="00F00B58">
        <w:rPr>
          <w:rFonts w:cs="Times New Roman"/>
          <w:sz w:val="18"/>
          <w:szCs w:val="18"/>
        </w:rPr>
        <w:t>up to answer outstanding questions.</w:t>
      </w:r>
      <w:r w:rsidR="00E56BEA">
        <w:rPr>
          <w:rFonts w:cs="Times New Roman"/>
          <w:sz w:val="18"/>
          <w:szCs w:val="18"/>
        </w:rPr>
        <w:t xml:space="preserve"> The </w:t>
      </w:r>
      <w:r w:rsidR="000174D0">
        <w:rPr>
          <w:rFonts w:cs="Times New Roman"/>
          <w:sz w:val="18"/>
          <w:szCs w:val="18"/>
        </w:rPr>
        <w:t>15-minute</w:t>
      </w:r>
      <w:r w:rsidR="00E56BEA">
        <w:rPr>
          <w:rFonts w:cs="Times New Roman"/>
          <w:sz w:val="18"/>
          <w:szCs w:val="18"/>
        </w:rPr>
        <w:t xml:space="preserve"> burden estimate includes the time </w:t>
      </w:r>
      <w:r w:rsidR="00EF4505">
        <w:rPr>
          <w:rFonts w:cs="Times New Roman"/>
          <w:sz w:val="18"/>
          <w:szCs w:val="18"/>
        </w:rPr>
        <w:t xml:space="preserve">needed for </w:t>
      </w:r>
      <w:r w:rsidR="00E56BEA">
        <w:rPr>
          <w:rFonts w:cs="Times New Roman"/>
          <w:sz w:val="18"/>
          <w:szCs w:val="18"/>
        </w:rPr>
        <w:t>respondent</w:t>
      </w:r>
      <w:r w:rsidR="000174D0">
        <w:rPr>
          <w:rFonts w:cs="Times New Roman"/>
          <w:sz w:val="18"/>
          <w:szCs w:val="18"/>
        </w:rPr>
        <w:t>s</w:t>
      </w:r>
      <w:r w:rsidR="00EF4505">
        <w:rPr>
          <w:rFonts w:cs="Times New Roman"/>
          <w:sz w:val="18"/>
          <w:szCs w:val="18"/>
        </w:rPr>
        <w:t xml:space="preserve"> to track down the outstanding requests</w:t>
      </w:r>
      <w:r w:rsidR="000174D0">
        <w:rPr>
          <w:rFonts w:cs="Times New Roman"/>
          <w:sz w:val="18"/>
          <w:szCs w:val="18"/>
        </w:rPr>
        <w:t>, and communicate back to Abt.</w:t>
      </w:r>
      <w:r w:rsidR="00E56BEA">
        <w:rPr>
          <w:rFonts w:cs="Times New Roman"/>
          <w:sz w:val="18"/>
          <w:szCs w:val="18"/>
        </w:rPr>
        <w:t xml:space="preserve"> </w:t>
      </w:r>
    </w:p>
    <w:p w:rsidR="00E06D8F" w:rsidP="00DF7F0A" w14:paraId="01268E99" w14:textId="77777777">
      <w:pPr>
        <w:pStyle w:val="BodyTextFirstIndent"/>
        <w:ind w:firstLine="0"/>
        <w:rPr>
          <w:b/>
          <w:bCs/>
          <w:u w:val="single"/>
        </w:rPr>
      </w:pPr>
    </w:p>
    <w:p w:rsidR="000E2E59" w:rsidP="00DF7F0A" w14:paraId="6519A6FA" w14:textId="77777777">
      <w:pPr>
        <w:pStyle w:val="BodyTextFirstIndent"/>
        <w:ind w:firstLine="0"/>
        <w:rPr>
          <w:b/>
          <w:bCs/>
          <w:u w:val="single"/>
        </w:rPr>
      </w:pPr>
    </w:p>
    <w:p w:rsidR="000E2E59" w:rsidP="00DF7F0A" w14:paraId="22CFDF19" w14:textId="77777777">
      <w:pPr>
        <w:pStyle w:val="BodyTextFirstIndent"/>
        <w:ind w:firstLine="0"/>
        <w:rPr>
          <w:b/>
          <w:bCs/>
          <w:u w:val="single"/>
        </w:rPr>
      </w:pPr>
    </w:p>
    <w:p w:rsidR="00DF7F0A" w:rsidRPr="00251187" w:rsidP="00DF7F0A" w14:paraId="51A7E174" w14:textId="0DC95DF7">
      <w:pPr>
        <w:pStyle w:val="BodyTextFirstIndent"/>
        <w:ind w:firstLine="0"/>
        <w:rPr>
          <w:b/>
          <w:bCs/>
          <w:u w:val="single"/>
        </w:rPr>
      </w:pPr>
      <w:r w:rsidRPr="00251187">
        <w:rPr>
          <w:b/>
          <w:bCs/>
          <w:u w:val="single"/>
        </w:rPr>
        <w:t xml:space="preserve">Cost to the Federal Government </w:t>
      </w:r>
    </w:p>
    <w:p w:rsidR="00DF7F0A" w:rsidRPr="004C7EBC" w:rsidP="00DF7F0A" w14:paraId="30810EA3" w14:textId="77777777">
      <w:pPr>
        <w:pStyle w:val="BodyTextFirstIndent"/>
        <w:ind w:firstLine="0"/>
        <w:rPr>
          <w:u w:val="single"/>
        </w:rPr>
      </w:pPr>
    </w:p>
    <w:p w:rsidR="00DF7F0A" w:rsidRPr="00A13B3A" w:rsidP="00DF7F0A" w14:paraId="621B417A" w14:textId="53CDBF78">
      <w:pPr>
        <w:pStyle w:val="BodyTextFirstIndent"/>
        <w:ind w:firstLine="0"/>
        <w:rPr>
          <w:b/>
          <w:bCs/>
        </w:rPr>
      </w:pPr>
      <w:bookmarkStart w:id="6" w:name="_Hlk153890692"/>
      <w:r w:rsidRPr="11D552E3">
        <w:t xml:space="preserve">The </w:t>
      </w:r>
      <w:bookmarkStart w:id="7" w:name="_Hlk154043965"/>
      <w:r w:rsidRPr="11D552E3">
        <w:t xml:space="preserve">estimated cost </w:t>
      </w:r>
      <w:bookmarkEnd w:id="7"/>
      <w:r w:rsidRPr="11D552E3">
        <w:t>to the Federal government is $</w:t>
      </w:r>
      <w:r w:rsidR="0093326D">
        <w:t>55,000</w:t>
      </w:r>
      <w:r w:rsidRPr="11D552E3">
        <w:t xml:space="preserve"> for the </w:t>
      </w:r>
      <w:r w:rsidR="00E06D8F">
        <w:t>Abt</w:t>
      </w:r>
      <w:r w:rsidRPr="11D552E3">
        <w:t xml:space="preserve"> portion of the work and an estimated $</w:t>
      </w:r>
      <w:r w:rsidR="0093326D">
        <w:t>3,000</w:t>
      </w:r>
      <w:r w:rsidRPr="11D552E3">
        <w:t xml:space="preserve"> for </w:t>
      </w:r>
      <w:r w:rsidR="0093326D">
        <w:t xml:space="preserve">40 </w:t>
      </w:r>
      <w:r w:rsidRPr="11D552E3">
        <w:t>hours of the GS-</w:t>
      </w:r>
      <w:r w:rsidR="0093326D">
        <w:t>13</w:t>
      </w:r>
      <w:r w:rsidRPr="11D552E3" w:rsidR="0093326D">
        <w:t xml:space="preserve"> </w:t>
      </w:r>
      <w:r w:rsidRPr="11D552E3">
        <w:t>project manager’s work for a total of $</w:t>
      </w:r>
      <w:r w:rsidR="0093326D">
        <w:t>58,000</w:t>
      </w:r>
      <w:r w:rsidRPr="11D552E3">
        <w:t>.</w:t>
      </w:r>
    </w:p>
    <w:bookmarkEnd w:id="6"/>
    <w:p w:rsidR="00CA713C" w:rsidRPr="00E22C53" w:rsidP="00FF3491" w14:paraId="015E2135" w14:textId="77777777">
      <w:pPr>
        <w:pStyle w:val="Heading1"/>
      </w:pPr>
      <w:r w:rsidRPr="00E22C53">
        <w:t xml:space="preserve">Data confidentiality and security  </w:t>
      </w:r>
    </w:p>
    <w:p w:rsidR="00E06D8F" w:rsidP="00CA713C" w14:paraId="17B3A75C" w14:textId="77777777">
      <w:pPr>
        <w:rPr>
          <w:rFonts w:cs="Times New Roman"/>
          <w:iCs/>
        </w:rPr>
      </w:pPr>
    </w:p>
    <w:p w:rsidR="00CA713C" w:rsidRPr="00E22C53" w:rsidP="00CA713C" w14:paraId="2FCFD0EE" w14:textId="4014BAFC">
      <w:pPr>
        <w:rPr>
          <w:rFonts w:cs="Times New Roman"/>
          <w:iCs/>
        </w:rPr>
      </w:pPr>
      <w:r w:rsidRPr="00564303">
        <w:rPr>
          <w:rFonts w:cs="Times New Roman"/>
          <w:iCs/>
        </w:rPr>
        <w:t xml:space="preserve">BJS is authorized to conduct this data collection under 34 U.S.C. § 10132. </w:t>
      </w:r>
      <w:bookmarkStart w:id="8" w:name="_Hlk160093621"/>
      <w:r w:rsidRPr="00564303">
        <w:rPr>
          <w:rFonts w:cs="Times New Roman"/>
          <w:iCs/>
        </w:rPr>
        <w:t xml:space="preserve">The </w:t>
      </w:r>
      <w:r w:rsidR="00C357EB">
        <w:rPr>
          <w:rFonts w:cs="Times New Roman"/>
          <w:iCs/>
        </w:rPr>
        <w:t>interview</w:t>
      </w:r>
      <w:r w:rsidRPr="00564303" w:rsidR="00C357EB">
        <w:rPr>
          <w:rFonts w:cs="Times New Roman"/>
          <w:iCs/>
        </w:rPr>
        <w:t xml:space="preserve"> </w:t>
      </w:r>
      <w:r w:rsidRPr="00564303">
        <w:rPr>
          <w:rFonts w:cs="Times New Roman"/>
          <w:iCs/>
        </w:rPr>
        <w:t xml:space="preserve">will collect identifying information including </w:t>
      </w:r>
      <w:r w:rsidRPr="004E70B3">
        <w:rPr>
          <w:rFonts w:cs="Times New Roman"/>
          <w:iCs/>
        </w:rPr>
        <w:t xml:space="preserve">the name of the </w:t>
      </w:r>
      <w:r w:rsidR="00564303">
        <w:rPr>
          <w:rFonts w:cs="Times New Roman"/>
          <w:iCs/>
        </w:rPr>
        <w:t>respondent</w:t>
      </w:r>
      <w:r w:rsidRPr="004E70B3">
        <w:rPr>
          <w:rFonts w:cs="Times New Roman"/>
          <w:iCs/>
        </w:rPr>
        <w:t>, address, email, and telephone number</w:t>
      </w:r>
      <w:r w:rsidRPr="00564303">
        <w:rPr>
          <w:rFonts w:cs="Times New Roman"/>
          <w:iCs/>
        </w:rPr>
        <w:t xml:space="preserve">. All information related to the </w:t>
      </w:r>
      <w:r w:rsidRPr="0093326D">
        <w:rPr>
          <w:rFonts w:cs="Times New Roman"/>
          <w:iCs/>
        </w:rPr>
        <w:t>interviews, including the recordings of interviews</w:t>
      </w:r>
      <w:r w:rsidRPr="00564303">
        <w:rPr>
          <w:rFonts w:cs="Times New Roman"/>
          <w:iCs/>
        </w:rPr>
        <w:t xml:space="preserve">, will be stored on a secure drive at </w:t>
      </w:r>
      <w:r w:rsidRPr="00564303" w:rsidR="00564303">
        <w:rPr>
          <w:rFonts w:cs="Times New Roman"/>
          <w:iCs/>
        </w:rPr>
        <w:t>Abt</w:t>
      </w:r>
      <w:r w:rsidRPr="00564303">
        <w:rPr>
          <w:rFonts w:cs="Times New Roman"/>
          <w:iCs/>
        </w:rPr>
        <w:t xml:space="preserve"> with access </w:t>
      </w:r>
      <w:r w:rsidR="00617DCA">
        <w:rPr>
          <w:rFonts w:cs="Times New Roman"/>
          <w:iCs/>
        </w:rPr>
        <w:t xml:space="preserve">restricted </w:t>
      </w:r>
      <w:r w:rsidRPr="00564303">
        <w:rPr>
          <w:rFonts w:cs="Times New Roman"/>
          <w:iCs/>
        </w:rPr>
        <w:t xml:space="preserve">to </w:t>
      </w:r>
      <w:r w:rsidR="00617DCA">
        <w:rPr>
          <w:rFonts w:cs="Times New Roman"/>
          <w:iCs/>
        </w:rPr>
        <w:t xml:space="preserve">only </w:t>
      </w:r>
      <w:r w:rsidRPr="00564303">
        <w:rPr>
          <w:rFonts w:cs="Times New Roman"/>
          <w:iCs/>
        </w:rPr>
        <w:t>staff members who are directly involved in</w:t>
      </w:r>
      <w:r w:rsidR="00617DCA">
        <w:rPr>
          <w:rFonts w:cs="Times New Roman"/>
          <w:iCs/>
        </w:rPr>
        <w:t xml:space="preserve"> data collection and reporting</w:t>
      </w:r>
      <w:r w:rsidRPr="00564303">
        <w:rPr>
          <w:rFonts w:cs="Times New Roman"/>
          <w:iCs/>
        </w:rPr>
        <w:t xml:space="preserve">. To protect the identities of the respondents, no identifying information will be kept in the final data file. </w:t>
      </w:r>
      <w:r w:rsidRPr="004E70B3">
        <w:rPr>
          <w:rFonts w:cs="Times New Roman"/>
          <w:iCs/>
        </w:rPr>
        <w:t>In addition, the recorded conversations of the interviews will be erased upon completion of the report</w:t>
      </w:r>
      <w:r w:rsidR="00617DCA">
        <w:rPr>
          <w:rFonts w:cs="Times New Roman"/>
          <w:iCs/>
        </w:rPr>
        <w:t xml:space="preserve"> summarizing the findings of the feasibility study</w:t>
      </w:r>
      <w:r w:rsidRPr="004E70B3">
        <w:rPr>
          <w:rFonts w:cs="Times New Roman"/>
          <w:iCs/>
        </w:rPr>
        <w:t xml:space="preserve">. We estimate this to be one month after the </w:t>
      </w:r>
      <w:r w:rsidR="00617DCA">
        <w:rPr>
          <w:rFonts w:cs="Times New Roman"/>
          <w:iCs/>
        </w:rPr>
        <w:t>interviews have been completed</w:t>
      </w:r>
      <w:r w:rsidRPr="004E70B3">
        <w:rPr>
          <w:rFonts w:cs="Times New Roman"/>
          <w:iCs/>
        </w:rPr>
        <w:t xml:space="preserve">. Once the summary report </w:t>
      </w:r>
      <w:r w:rsidR="004E70B3">
        <w:rPr>
          <w:rFonts w:cs="Times New Roman"/>
          <w:iCs/>
        </w:rPr>
        <w:t xml:space="preserve">is </w:t>
      </w:r>
      <w:r w:rsidRPr="004E70B3">
        <w:rPr>
          <w:rFonts w:cs="Times New Roman"/>
          <w:iCs/>
        </w:rPr>
        <w:t>completed, all copies of the interview data will be destroyed.</w:t>
      </w:r>
      <w:r w:rsidRPr="00564303">
        <w:rPr>
          <w:rFonts w:cs="Times New Roman"/>
          <w:iCs/>
        </w:rPr>
        <w:t xml:space="preserve"> All project staff are required to sign a pledge of confidentiality and privacy certificate which confirms the maintaining of data and following the procedures outlined above. Furthermore, all </w:t>
      </w:r>
      <w:r w:rsidRPr="0093326D">
        <w:rPr>
          <w:rFonts w:cs="Times New Roman"/>
          <w:iCs/>
        </w:rPr>
        <w:t>interviews</w:t>
      </w:r>
      <w:r w:rsidRPr="00564303">
        <w:rPr>
          <w:rFonts w:cs="Times New Roman"/>
          <w:iCs/>
        </w:rPr>
        <w:t xml:space="preserve"> will be conducted by project staff at </w:t>
      </w:r>
      <w:r w:rsidRPr="00564303" w:rsidR="00564303">
        <w:rPr>
          <w:rFonts w:cs="Times New Roman"/>
          <w:iCs/>
        </w:rPr>
        <w:t>Abt</w:t>
      </w:r>
      <w:r w:rsidRPr="00564303">
        <w:rPr>
          <w:rFonts w:cs="Times New Roman"/>
          <w:iCs/>
        </w:rPr>
        <w:t>, who must complete official security training.</w:t>
      </w:r>
      <w:r w:rsidRPr="00E22C53">
        <w:rPr>
          <w:rFonts w:cs="Times New Roman"/>
          <w:iCs/>
        </w:rPr>
        <w:t xml:space="preserve"> </w:t>
      </w:r>
      <w:bookmarkEnd w:id="8"/>
    </w:p>
    <w:p w:rsidR="00CD0B47" w:rsidRPr="001E1FF2" w:rsidP="00485E8D" w14:paraId="0A900F37" w14:textId="704AD7ED">
      <w:pPr>
        <w:rPr>
          <w:rFonts w:cs="Calibri"/>
        </w:rPr>
      </w:pPr>
    </w:p>
    <w:p w:rsidR="007460BD" w:rsidP="00485E8D" w14:paraId="53A4602F" w14:textId="472EACE7">
      <w:r w:rsidRPr="001E1FF2">
        <w:t xml:space="preserve">As outlined in </w:t>
      </w:r>
      <w:r w:rsidR="00C81D6E">
        <w:t xml:space="preserve">the </w:t>
      </w:r>
      <w:hyperlink r:id="rId12" w:history="1">
        <w:r w:rsidRPr="00E37F8D" w:rsidR="00C81D6E">
          <w:rPr>
            <w:rStyle w:val="Hyperlink"/>
            <w:rFonts w:asciiTheme="majorBidi" w:hAnsiTheme="majorBidi"/>
          </w:rPr>
          <w:t>BJS Data Protection Guidelines</w:t>
        </w:r>
      </w:hyperlink>
      <w:r w:rsidRPr="001E1FF2">
        <w:t>, BJS maintains a robust IT security program in compliance with the DOJ Cybersecurity Program and the DOJ IT Security Rules of Behavior (ROB) for General Users to facilitate the privacy, security, confidentiality, integrity, and availability of BJS computer systems, networks, and data in accordance with applicable federal and Department policies, procedures, and guidelines</w:t>
      </w:r>
      <w:r w:rsidRPr="00527295">
        <w:t>.</w:t>
      </w:r>
      <w:r w:rsidRPr="00527295" w:rsidR="005A0048">
        <w:rPr>
          <w:rFonts w:cs="Times New Roman"/>
        </w:rPr>
        <w:t xml:space="preserve"> </w:t>
      </w:r>
      <w:r w:rsidRPr="00527295" w:rsidR="000D0505">
        <w:rPr>
          <w:rFonts w:cs="Times New Roman"/>
        </w:rPr>
        <w:t>Abt complie</w:t>
      </w:r>
      <w:r w:rsidR="00527295">
        <w:rPr>
          <w:rFonts w:cs="Times New Roman"/>
        </w:rPr>
        <w:t>s</w:t>
      </w:r>
      <w:r w:rsidRPr="00527295" w:rsidR="000D0505">
        <w:rPr>
          <w:rFonts w:cs="Times New Roman"/>
        </w:rPr>
        <w:t xml:space="preserve"> to all BJS data protection guidelines and </w:t>
      </w:r>
      <w:r w:rsidRPr="00527295" w:rsidR="005A0048">
        <w:t>maintains data securely in compliance with 28 CFR §22.23(b)(5)</w:t>
      </w:r>
      <w:r w:rsidR="00527295">
        <w:t xml:space="preserve"> </w:t>
      </w:r>
      <w:r w:rsidRPr="005A0048" w:rsidR="005A0048">
        <w:t>and the project’s data security plan. The data security plan addresses staff control and access to data</w:t>
      </w:r>
      <w:r w:rsidR="00527295">
        <w:t xml:space="preserve">, </w:t>
      </w:r>
      <w:r w:rsidRPr="005A0048" w:rsidR="005A0048">
        <w:t>privacy and confidentiality protections, secure storage of paper and electronic data, secure transfer of data, data destruction, and required staff training on data security and confidentiality.</w:t>
      </w:r>
    </w:p>
    <w:p w:rsidR="003A20E0" w:rsidP="00485E8D" w14:paraId="64ABECB6" w14:textId="33E0CAC1"/>
    <w:p w:rsidR="003A20E0" w:rsidRPr="00E22C53" w:rsidP="003A20E0" w14:paraId="686F1AD7" w14:textId="74A15C10">
      <w:pPr>
        <w:rPr>
          <w:rFonts w:cs="Times New Roman"/>
          <w:b/>
        </w:rPr>
      </w:pPr>
      <w:r w:rsidRPr="00E22C53">
        <w:rPr>
          <w:rFonts w:cs="Times New Roman"/>
          <w:b/>
        </w:rPr>
        <w:t>Protection of Human Subjects</w:t>
      </w:r>
    </w:p>
    <w:p w:rsidR="003A20E0" w:rsidRPr="00E22C53" w:rsidP="003A20E0" w14:paraId="09659E79" w14:textId="38E9FDE0">
      <w:pPr>
        <w:rPr>
          <w:rFonts w:cs="Times New Roman"/>
        </w:rPr>
      </w:pPr>
      <w:r>
        <w:rPr>
          <w:rFonts w:cs="Times New Roman"/>
        </w:rPr>
        <w:t xml:space="preserve">Abt’s </w:t>
      </w:r>
      <w:r w:rsidRPr="00E22C53">
        <w:rPr>
          <w:rFonts w:cs="Times New Roman"/>
        </w:rPr>
        <w:t xml:space="preserve">Institutional Review Board (IRB), which has Federal-wide assurance, </w:t>
      </w:r>
      <w:r>
        <w:rPr>
          <w:rFonts w:cs="Times New Roman"/>
        </w:rPr>
        <w:t>reviewed the project per 28 CFR 46 and determined that all aspects of the project do not meet the definition of human subjects research</w:t>
      </w:r>
      <w:r w:rsidRPr="00E22C53">
        <w:rPr>
          <w:rFonts w:cs="Times New Roman"/>
        </w:rPr>
        <w:t xml:space="preserve"> </w:t>
      </w:r>
      <w:r>
        <w:t>(</w:t>
      </w:r>
      <w:r w:rsidRPr="0093326D">
        <w:rPr>
          <w:b/>
          <w:bCs/>
        </w:rPr>
        <w:t>Attachment H</w:t>
      </w:r>
      <w:r w:rsidRPr="00176E3C">
        <w:t>).</w:t>
      </w:r>
    </w:p>
    <w:p w:rsidR="003A20E0" w:rsidRPr="001E1FF2" w:rsidP="00485E8D" w14:paraId="51CF16F1" w14:textId="77777777"/>
    <w:p w:rsidR="008B0E53" w:rsidRPr="006A2791" w:rsidP="00485E8D" w14:paraId="640AD58C" w14:textId="77777777">
      <w:pPr>
        <w:pStyle w:val="Heading1"/>
        <w:spacing w:after="180"/>
      </w:pPr>
      <w:r w:rsidRPr="006A2791">
        <w:t>Contact Information</w:t>
      </w:r>
    </w:p>
    <w:p w:rsidR="00B12569" w:rsidP="00485E8D" w14:paraId="0EAF39F9" w14:textId="77777777">
      <w:pPr>
        <w:spacing w:after="180"/>
        <w:rPr>
          <w:rFonts w:cs="Times New Roman"/>
        </w:rPr>
      </w:pPr>
      <w:r w:rsidRPr="00C17AAC">
        <w:rPr>
          <w:rFonts w:cs="Times New Roman"/>
        </w:rPr>
        <w:t>Questions regarding any aspect of this project can be directed to:</w:t>
      </w:r>
    </w:p>
    <w:p w:rsidR="00B12569" w:rsidRPr="00960C09" w:rsidP="00485E8D" w14:paraId="734FBE53" w14:textId="4D34097B">
      <w:pPr>
        <w:pStyle w:val="NoSpacing"/>
        <w:rPr>
          <w:rFonts w:ascii="Times New Roman" w:hAnsi="Times New Roman" w:cs="Times New Roman"/>
          <w:noProof/>
          <w:sz w:val="24"/>
          <w:szCs w:val="24"/>
        </w:rPr>
      </w:pPr>
      <w:r>
        <w:rPr>
          <w:rFonts w:ascii="Times New Roman" w:hAnsi="Times New Roman" w:cs="Times New Roman"/>
          <w:noProof/>
          <w:sz w:val="24"/>
          <w:szCs w:val="24"/>
        </w:rPr>
        <w:t xml:space="preserve">Tracy </w:t>
      </w:r>
      <w:r w:rsidR="003C5EF6">
        <w:rPr>
          <w:rFonts w:ascii="Times New Roman" w:hAnsi="Times New Roman" w:cs="Times New Roman"/>
          <w:noProof/>
          <w:sz w:val="24"/>
          <w:szCs w:val="24"/>
        </w:rPr>
        <w:t xml:space="preserve">L. </w:t>
      </w:r>
      <w:r>
        <w:rPr>
          <w:rFonts w:ascii="Times New Roman" w:hAnsi="Times New Roman" w:cs="Times New Roman"/>
          <w:noProof/>
          <w:sz w:val="24"/>
          <w:szCs w:val="24"/>
        </w:rPr>
        <w:t>Snell</w:t>
      </w:r>
    </w:p>
    <w:p w:rsidR="00B12569" w:rsidRPr="00960C09" w:rsidP="00485E8D" w14:paraId="5545712F" w14:textId="77777777">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Statistician</w:t>
      </w:r>
    </w:p>
    <w:p w:rsidR="00B12569" w:rsidRPr="00960C09" w:rsidP="00485E8D" w14:paraId="6413FBCD" w14:textId="77777777">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Bureau of Justice Statistics</w:t>
      </w:r>
    </w:p>
    <w:p w:rsidR="00B12569" w:rsidRPr="00960C09" w:rsidP="00485E8D" w14:paraId="6DAFDE9B" w14:textId="77777777">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U.S. Department of Justice</w:t>
      </w:r>
    </w:p>
    <w:p w:rsidR="00B12569" w:rsidRPr="00960C09" w:rsidP="00485E8D" w14:paraId="0EFBD92C" w14:textId="77777777">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810 7th Street NW</w:t>
      </w:r>
    </w:p>
    <w:p w:rsidR="00B12569" w:rsidRPr="00960C09" w:rsidP="00485E8D" w14:paraId="6EC72002" w14:textId="77777777">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Washington, DC 20531</w:t>
      </w:r>
    </w:p>
    <w:p w:rsidR="00B12569" w:rsidRPr="00960C09" w:rsidP="00485E8D" w14:paraId="6823E150" w14:textId="0ACB2B10">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Office Phone: 202-</w:t>
      </w:r>
      <w:r w:rsidR="007824B9">
        <w:rPr>
          <w:rFonts w:ascii="Times New Roman" w:hAnsi="Times New Roman" w:cs="Times New Roman"/>
          <w:noProof/>
          <w:sz w:val="24"/>
          <w:szCs w:val="24"/>
        </w:rPr>
        <w:t>598-1660</w:t>
      </w:r>
    </w:p>
    <w:p w:rsidR="00B12569" w:rsidRPr="00960C09" w:rsidP="00485E8D" w14:paraId="4387AC2E" w14:textId="45E91D90">
      <w:pPr>
        <w:pStyle w:val="NoSpacing"/>
        <w:spacing w:after="240"/>
        <w:rPr>
          <w:rFonts w:ascii="Times New Roman" w:hAnsi="Times New Roman" w:cs="Times New Roman"/>
          <w:noProof/>
          <w:sz w:val="24"/>
          <w:szCs w:val="24"/>
        </w:rPr>
      </w:pPr>
      <w:r w:rsidRPr="00960C09">
        <w:rPr>
          <w:rFonts w:ascii="Times New Roman" w:hAnsi="Times New Roman" w:cs="Times New Roman"/>
          <w:noProof/>
          <w:sz w:val="24"/>
          <w:szCs w:val="24"/>
        </w:rPr>
        <w:t xml:space="preserve">E-Mail: </w:t>
      </w:r>
      <w:r w:rsidRPr="00CB0C5D" w:rsidR="00CB0C5D">
        <w:rPr>
          <w:rFonts w:ascii="Times New Roman" w:hAnsi="Times New Roman" w:cs="Times New Roman"/>
          <w:sz w:val="24"/>
          <w:szCs w:val="24"/>
        </w:rPr>
        <w:t>Tracy.L.Snell@usdoj.gov</w:t>
      </w:r>
    </w:p>
    <w:p w:rsidR="00B12569" w:rsidRPr="00960C09" w:rsidP="00485E8D" w14:paraId="46E52CB0" w14:textId="77777777">
      <w:pPr>
        <w:pStyle w:val="Heading1"/>
        <w:spacing w:after="180"/>
      </w:pPr>
      <w:r w:rsidRPr="00960C09">
        <w:t xml:space="preserve">Attachments </w:t>
      </w:r>
    </w:p>
    <w:p w:rsidR="001523AF" w:rsidRPr="00032BEC" w:rsidP="00485E8D" w14:paraId="60F03CD1" w14:textId="08B6811C">
      <w:pPr>
        <w:pStyle w:val="NoSpacing"/>
        <w:rPr>
          <w:rFonts w:ascii="Times New Roman" w:hAnsi="Times New Roman" w:cs="Times New Roman"/>
          <w:noProof/>
          <w:sz w:val="24"/>
          <w:szCs w:val="24"/>
        </w:rPr>
      </w:pPr>
      <w:bookmarkStart w:id="9" w:name="_Hlk89777836"/>
      <w:r w:rsidRPr="00032BEC">
        <w:rPr>
          <w:rFonts w:ascii="Times New Roman" w:hAnsi="Times New Roman" w:cs="Times New Roman"/>
          <w:noProof/>
          <w:sz w:val="24"/>
          <w:szCs w:val="24"/>
        </w:rPr>
        <w:t xml:space="preserve">Attachment </w:t>
      </w:r>
      <w:r w:rsidRPr="00032BEC" w:rsidR="0096293B">
        <w:rPr>
          <w:rFonts w:ascii="Times New Roman" w:hAnsi="Times New Roman" w:cs="Times New Roman"/>
          <w:noProof/>
          <w:sz w:val="24"/>
          <w:szCs w:val="24"/>
        </w:rPr>
        <w:t>A</w:t>
      </w:r>
      <w:r w:rsidRPr="00032BEC" w:rsidR="00F004D8">
        <w:rPr>
          <w:rFonts w:ascii="Times New Roman" w:hAnsi="Times New Roman" w:cs="Times New Roman"/>
          <w:noProof/>
          <w:sz w:val="24"/>
          <w:szCs w:val="24"/>
        </w:rPr>
        <w:t xml:space="preserve">. Invitation </w:t>
      </w:r>
      <w:r w:rsidRPr="00032BEC">
        <w:rPr>
          <w:rFonts w:ascii="Times New Roman" w:hAnsi="Times New Roman" w:cs="Times New Roman"/>
          <w:noProof/>
          <w:sz w:val="24"/>
          <w:szCs w:val="24"/>
        </w:rPr>
        <w:t>to DOC</w:t>
      </w:r>
      <w:r w:rsidR="002958A7">
        <w:rPr>
          <w:rFonts w:ascii="Times New Roman" w:hAnsi="Times New Roman" w:cs="Times New Roman"/>
          <w:noProof/>
          <w:sz w:val="24"/>
          <w:szCs w:val="24"/>
        </w:rPr>
        <w:t>/BOP/Multiple-jail jurisdiction</w:t>
      </w:r>
      <w:r w:rsidRPr="00032BEC">
        <w:rPr>
          <w:rFonts w:ascii="Times New Roman" w:hAnsi="Times New Roman" w:cs="Times New Roman"/>
          <w:noProof/>
          <w:sz w:val="24"/>
          <w:szCs w:val="24"/>
        </w:rPr>
        <w:t xml:space="preserve"> Head </w:t>
      </w:r>
    </w:p>
    <w:p w:rsidR="009A7288" w:rsidRPr="00032BEC" w:rsidP="00485E8D" w14:paraId="7B5A18CE" w14:textId="745974D8">
      <w:pPr>
        <w:pStyle w:val="NoSpacing"/>
        <w:rPr>
          <w:rFonts w:ascii="Times New Roman" w:hAnsi="Times New Roman" w:cs="Times New Roman"/>
          <w:noProof/>
          <w:sz w:val="24"/>
          <w:szCs w:val="24"/>
        </w:rPr>
      </w:pPr>
      <w:bookmarkStart w:id="10" w:name="_Hlk89777876"/>
      <w:bookmarkEnd w:id="9"/>
      <w:r w:rsidRPr="00032BEC">
        <w:rPr>
          <w:rFonts w:ascii="Times New Roman" w:hAnsi="Times New Roman" w:cs="Times New Roman"/>
          <w:noProof/>
          <w:sz w:val="24"/>
          <w:szCs w:val="24"/>
        </w:rPr>
        <w:t xml:space="preserve">Attachment </w:t>
      </w:r>
      <w:r w:rsidRPr="00032BEC" w:rsidR="0096293B">
        <w:rPr>
          <w:rFonts w:ascii="Times New Roman" w:hAnsi="Times New Roman" w:cs="Times New Roman"/>
          <w:noProof/>
          <w:sz w:val="24"/>
          <w:szCs w:val="24"/>
        </w:rPr>
        <w:t>B</w:t>
      </w:r>
      <w:r w:rsidRPr="00032BEC" w:rsidR="00FB30D9">
        <w:rPr>
          <w:rFonts w:ascii="Times New Roman" w:hAnsi="Times New Roman" w:cs="Times New Roman"/>
          <w:noProof/>
          <w:sz w:val="24"/>
          <w:szCs w:val="24"/>
        </w:rPr>
        <w:t xml:space="preserve">. </w:t>
      </w:r>
      <w:r w:rsidRPr="00032BEC" w:rsidR="00F004D8">
        <w:rPr>
          <w:rFonts w:ascii="Times New Roman" w:hAnsi="Times New Roman" w:cs="Times New Roman"/>
          <w:noProof/>
          <w:sz w:val="24"/>
          <w:szCs w:val="24"/>
        </w:rPr>
        <w:t xml:space="preserve">Invitation to </w:t>
      </w:r>
      <w:r w:rsidRPr="00032BEC" w:rsidR="00F17037">
        <w:rPr>
          <w:rFonts w:ascii="Times New Roman" w:hAnsi="Times New Roman" w:cs="Times New Roman"/>
          <w:noProof/>
          <w:sz w:val="24"/>
          <w:szCs w:val="24"/>
        </w:rPr>
        <w:t>P</w:t>
      </w:r>
      <w:r w:rsidRPr="00032BEC" w:rsidR="00F004D8">
        <w:rPr>
          <w:rFonts w:ascii="Times New Roman" w:hAnsi="Times New Roman" w:cs="Times New Roman"/>
          <w:noProof/>
          <w:sz w:val="24"/>
          <w:szCs w:val="24"/>
        </w:rPr>
        <w:t xml:space="preserve">rivate </w:t>
      </w:r>
      <w:r w:rsidR="004E70B3">
        <w:rPr>
          <w:rFonts w:ascii="Times New Roman" w:hAnsi="Times New Roman" w:cs="Times New Roman"/>
          <w:noProof/>
          <w:sz w:val="24"/>
          <w:szCs w:val="24"/>
        </w:rPr>
        <w:t xml:space="preserve">Correctional </w:t>
      </w:r>
      <w:r w:rsidRPr="00032BEC" w:rsidR="00F17037">
        <w:rPr>
          <w:rFonts w:ascii="Times New Roman" w:hAnsi="Times New Roman" w:cs="Times New Roman"/>
          <w:noProof/>
          <w:sz w:val="24"/>
          <w:szCs w:val="24"/>
        </w:rPr>
        <w:t>C</w:t>
      </w:r>
      <w:r w:rsidRPr="00032BEC" w:rsidR="00F004D8">
        <w:rPr>
          <w:rFonts w:ascii="Times New Roman" w:hAnsi="Times New Roman" w:cs="Times New Roman"/>
          <w:noProof/>
          <w:sz w:val="24"/>
          <w:szCs w:val="24"/>
        </w:rPr>
        <w:t>o</w:t>
      </w:r>
      <w:r w:rsidRPr="00032BEC" w:rsidR="000A6418">
        <w:rPr>
          <w:rFonts w:ascii="Times New Roman" w:hAnsi="Times New Roman" w:cs="Times New Roman"/>
          <w:noProof/>
          <w:sz w:val="24"/>
          <w:szCs w:val="24"/>
        </w:rPr>
        <w:t>mpany</w:t>
      </w:r>
      <w:r w:rsidRPr="00032BEC" w:rsidR="00F004D8">
        <w:rPr>
          <w:rFonts w:ascii="Times New Roman" w:hAnsi="Times New Roman" w:cs="Times New Roman"/>
          <w:noProof/>
          <w:sz w:val="24"/>
          <w:szCs w:val="24"/>
        </w:rPr>
        <w:t xml:space="preserve"> </w:t>
      </w:r>
      <w:r w:rsidRPr="00032BEC" w:rsidR="00F17037">
        <w:rPr>
          <w:rFonts w:ascii="Times New Roman" w:hAnsi="Times New Roman" w:cs="Times New Roman"/>
          <w:noProof/>
          <w:sz w:val="24"/>
          <w:szCs w:val="24"/>
        </w:rPr>
        <w:t>R</w:t>
      </w:r>
      <w:r w:rsidRPr="00032BEC" w:rsidR="00F004D8">
        <w:rPr>
          <w:rFonts w:ascii="Times New Roman" w:hAnsi="Times New Roman" w:cs="Times New Roman"/>
          <w:noProof/>
          <w:sz w:val="24"/>
          <w:szCs w:val="24"/>
        </w:rPr>
        <w:t>epresentative</w:t>
      </w:r>
    </w:p>
    <w:p w:rsidR="00F004D8" w:rsidRPr="00032BEC" w:rsidP="00485E8D" w14:paraId="4A7692D8" w14:textId="314ED3C4">
      <w:pPr>
        <w:pStyle w:val="Header"/>
      </w:pPr>
      <w:bookmarkStart w:id="11" w:name="_Hlk89777984"/>
      <w:bookmarkEnd w:id="10"/>
      <w:r w:rsidRPr="00032BEC">
        <w:t xml:space="preserve">Attachment </w:t>
      </w:r>
      <w:r w:rsidRPr="00032BEC" w:rsidR="0096293B">
        <w:t>C</w:t>
      </w:r>
      <w:r w:rsidRPr="00032BEC">
        <w:t xml:space="preserve">. Invitation to </w:t>
      </w:r>
      <w:r w:rsidR="004E70B3">
        <w:t>Single-Facility Jail Jurisdictions</w:t>
      </w:r>
    </w:p>
    <w:p w:rsidR="00F83DFB" w:rsidRPr="00032BEC" w:rsidP="00485E8D" w14:paraId="41EC339F" w14:textId="79332558">
      <w:pPr>
        <w:pStyle w:val="NoSpacing"/>
        <w:rPr>
          <w:rFonts w:ascii="Times New Roman" w:hAnsi="Times New Roman" w:cs="Times New Roman"/>
          <w:noProof/>
          <w:sz w:val="24"/>
          <w:szCs w:val="24"/>
        </w:rPr>
      </w:pPr>
      <w:r w:rsidRPr="00032BEC">
        <w:rPr>
          <w:rFonts w:ascii="Times New Roman" w:hAnsi="Times New Roman" w:cs="Times New Roman"/>
          <w:noProof/>
          <w:sz w:val="24"/>
          <w:szCs w:val="24"/>
        </w:rPr>
        <w:t xml:space="preserve">Attachment </w:t>
      </w:r>
      <w:r w:rsidRPr="00032BEC" w:rsidR="0096293B">
        <w:rPr>
          <w:rFonts w:ascii="Times New Roman" w:hAnsi="Times New Roman" w:cs="Times New Roman"/>
          <w:noProof/>
          <w:sz w:val="24"/>
          <w:szCs w:val="24"/>
        </w:rPr>
        <w:t>D</w:t>
      </w:r>
      <w:r w:rsidRPr="00032BEC">
        <w:rPr>
          <w:rFonts w:ascii="Times New Roman" w:hAnsi="Times New Roman" w:cs="Times New Roman"/>
          <w:noProof/>
          <w:sz w:val="24"/>
          <w:szCs w:val="24"/>
        </w:rPr>
        <w:t xml:space="preserve">. </w:t>
      </w:r>
      <w:r w:rsidR="002C141C">
        <w:rPr>
          <w:rFonts w:ascii="Times New Roman" w:hAnsi="Times New Roman" w:cs="Times New Roman"/>
          <w:noProof/>
          <w:sz w:val="24"/>
          <w:szCs w:val="24"/>
        </w:rPr>
        <w:t xml:space="preserve">E-mail to Designated </w:t>
      </w:r>
      <w:r w:rsidRPr="00032BEC">
        <w:rPr>
          <w:rFonts w:ascii="Times New Roman" w:hAnsi="Times New Roman" w:cs="Times New Roman"/>
          <w:noProof/>
          <w:sz w:val="24"/>
          <w:szCs w:val="24"/>
        </w:rPr>
        <w:t>P</w:t>
      </w:r>
      <w:r w:rsidRPr="00032BEC" w:rsidR="00577E3D">
        <w:rPr>
          <w:rFonts w:ascii="Times New Roman" w:hAnsi="Times New Roman" w:cs="Times New Roman"/>
          <w:noProof/>
          <w:sz w:val="24"/>
          <w:szCs w:val="24"/>
        </w:rPr>
        <w:t>oint of Contact</w:t>
      </w:r>
    </w:p>
    <w:bookmarkEnd w:id="11"/>
    <w:p w:rsidR="001B2289" w:rsidRPr="00032BEC" w:rsidP="00485E8D" w14:paraId="46235AED" w14:textId="244626C9">
      <w:pPr>
        <w:pStyle w:val="Header"/>
      </w:pPr>
      <w:r w:rsidRPr="00032BEC">
        <w:t xml:space="preserve">Attachment </w:t>
      </w:r>
      <w:r w:rsidRPr="00032BEC" w:rsidR="0096293B">
        <w:t>E</w:t>
      </w:r>
      <w:r w:rsidRPr="00032BEC">
        <w:t xml:space="preserve">. </w:t>
      </w:r>
      <w:r w:rsidRPr="00032BEC">
        <w:t xml:space="preserve">Biographies of Abt Interviewers </w:t>
      </w:r>
    </w:p>
    <w:p w:rsidR="00F004D8" w:rsidP="00485E8D" w14:paraId="1B50DD55" w14:textId="68E3D6F7">
      <w:pPr>
        <w:pStyle w:val="Header"/>
      </w:pPr>
      <w:r w:rsidRPr="00032BEC">
        <w:t xml:space="preserve">Attachment </w:t>
      </w:r>
      <w:r w:rsidRPr="00032BEC" w:rsidR="0096293B">
        <w:t>F</w:t>
      </w:r>
      <w:r w:rsidRPr="00032BEC">
        <w:t>. Frequently Asked Questions</w:t>
      </w:r>
    </w:p>
    <w:p w:rsidR="00F004D8" w:rsidP="00485E8D" w14:paraId="0847D768" w14:textId="1F814419">
      <w:pPr>
        <w:pStyle w:val="Header"/>
      </w:pPr>
      <w:r>
        <w:t xml:space="preserve">Attachment </w:t>
      </w:r>
      <w:r w:rsidR="0096293B">
        <w:t>G</w:t>
      </w:r>
      <w:r>
        <w:t>. Interview Guide</w:t>
      </w:r>
    </w:p>
    <w:p w:rsidR="00C915EB" w:rsidP="00485E8D" w14:paraId="471F55DF" w14:textId="39C7D0C9">
      <w:pPr>
        <w:pStyle w:val="Header"/>
      </w:pPr>
      <w:r>
        <w:t xml:space="preserve">Attachment </w:t>
      </w:r>
      <w:r w:rsidR="0096293B">
        <w:t>H</w:t>
      </w:r>
      <w:r>
        <w:t xml:space="preserve">. </w:t>
      </w:r>
      <w:r w:rsidR="006767A0">
        <w:t>Institutional</w:t>
      </w:r>
      <w:r>
        <w:t xml:space="preserve"> Review Board Determination</w:t>
      </w:r>
    </w:p>
    <w:p w:rsidR="00F004D8" w:rsidP="00485E8D" w14:paraId="182E227B" w14:textId="77777777">
      <w:pPr>
        <w:pStyle w:val="Header"/>
      </w:pPr>
    </w:p>
    <w:p w:rsidR="00F004D8" w:rsidRPr="006A2791" w:rsidP="00485E8D" w14:paraId="3CED93B0" w14:textId="77777777">
      <w:pPr>
        <w:pStyle w:val="NoSpacing"/>
        <w:rPr>
          <w:rFonts w:ascii="Times New Roman" w:hAnsi="Times New Roman" w:cs="Times New Roman"/>
          <w:noProof/>
          <w:sz w:val="24"/>
          <w:szCs w:val="24"/>
        </w:rPr>
      </w:pPr>
    </w:p>
    <w:sectPr w:rsidSect="00E708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736AD" w:rsidP="00ED6ADB" w14:paraId="0E9D8DD8" w14:textId="77777777">
      <w:r>
        <w:separator/>
      </w:r>
    </w:p>
    <w:p w:rsidR="001736AD" w14:paraId="4D5761CC" w14:textId="77777777"/>
    <w:p w:rsidR="001736AD" w14:paraId="2C4FB025" w14:textId="77777777"/>
    <w:p w:rsidR="001736AD" w:rsidP="008C39A2" w14:paraId="0825378A" w14:textId="77777777"/>
  </w:endnote>
  <w:endnote w:type="continuationSeparator" w:id="1">
    <w:p w:rsidR="001736AD" w:rsidP="00ED6ADB" w14:paraId="50A073D0" w14:textId="77777777">
      <w:r>
        <w:continuationSeparator/>
      </w:r>
    </w:p>
    <w:p w:rsidR="001736AD" w14:paraId="3687C582" w14:textId="77777777"/>
    <w:p w:rsidR="001736AD" w14:paraId="11B0E8FE" w14:textId="77777777"/>
    <w:p w:rsidR="001736AD" w:rsidP="008C39A2" w14:paraId="4AE706CE" w14:textId="77777777"/>
  </w:endnote>
  <w:endnote w:type="continuationNotice" w:id="2">
    <w:p w:rsidR="001736AD" w14:paraId="4F0239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5388124"/>
      <w:docPartObj>
        <w:docPartGallery w:val="Page Numbers (Bottom of Page)"/>
        <w:docPartUnique/>
      </w:docPartObj>
    </w:sdtPr>
    <w:sdtContent>
      <w:sdt>
        <w:sdtPr>
          <w:id w:val="-1769616900"/>
          <w:docPartObj>
            <w:docPartGallery w:val="Page Numbers (Top of Page)"/>
            <w:docPartUnique/>
          </w:docPartObj>
        </w:sdtPr>
        <w:sdtContent>
          <w:p w:rsidR="00F17037" w14:paraId="24692713" w14:textId="77777777">
            <w:pPr>
              <w:pStyle w:val="Footer"/>
              <w:jc w:val="right"/>
            </w:pPr>
            <w:r w:rsidRPr="00F17037">
              <w:rPr>
                <w:sz w:val="22"/>
                <w:szCs w:val="22"/>
              </w:rPr>
              <w:t xml:space="preserve">Page </w:t>
            </w:r>
            <w:r w:rsidRPr="00F17037">
              <w:rPr>
                <w:sz w:val="22"/>
                <w:szCs w:val="22"/>
              </w:rPr>
              <w:fldChar w:fldCharType="begin"/>
            </w:r>
            <w:r w:rsidRPr="00F17037">
              <w:rPr>
                <w:sz w:val="22"/>
                <w:szCs w:val="22"/>
              </w:rPr>
              <w:instrText xml:space="preserve"> PAGE </w:instrText>
            </w:r>
            <w:r w:rsidRPr="00F17037">
              <w:rPr>
                <w:sz w:val="22"/>
                <w:szCs w:val="22"/>
              </w:rPr>
              <w:fldChar w:fldCharType="separate"/>
            </w:r>
            <w:r w:rsidRPr="00F17037">
              <w:rPr>
                <w:noProof/>
                <w:sz w:val="22"/>
                <w:szCs w:val="22"/>
              </w:rPr>
              <w:t>2</w:t>
            </w:r>
            <w:r w:rsidRPr="00F17037">
              <w:rPr>
                <w:sz w:val="22"/>
                <w:szCs w:val="22"/>
              </w:rPr>
              <w:fldChar w:fldCharType="end"/>
            </w:r>
            <w:r w:rsidRPr="00F17037">
              <w:rPr>
                <w:sz w:val="22"/>
                <w:szCs w:val="22"/>
              </w:rPr>
              <w:t xml:space="preserve"> of </w:t>
            </w:r>
            <w:r w:rsidRPr="00F17037">
              <w:rPr>
                <w:sz w:val="22"/>
                <w:szCs w:val="22"/>
              </w:rPr>
              <w:fldChar w:fldCharType="begin"/>
            </w:r>
            <w:r w:rsidRPr="00F17037">
              <w:rPr>
                <w:sz w:val="22"/>
                <w:szCs w:val="22"/>
              </w:rPr>
              <w:instrText xml:space="preserve"> NUMPAGES  </w:instrText>
            </w:r>
            <w:r w:rsidRPr="00F17037">
              <w:rPr>
                <w:sz w:val="22"/>
                <w:szCs w:val="22"/>
              </w:rPr>
              <w:fldChar w:fldCharType="separate"/>
            </w:r>
            <w:r w:rsidRPr="00F17037">
              <w:rPr>
                <w:noProof/>
                <w:sz w:val="22"/>
                <w:szCs w:val="22"/>
              </w:rPr>
              <w:t>2</w:t>
            </w:r>
            <w:r w:rsidRPr="00F17037">
              <w:rPr>
                <w:sz w:val="22"/>
                <w:szCs w:val="22"/>
              </w:rPr>
              <w:fldChar w:fldCharType="end"/>
            </w:r>
          </w:p>
        </w:sdtContent>
      </w:sdt>
    </w:sdtContent>
  </w:sdt>
  <w:p w:rsidR="004C741C" w14:paraId="710CCC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36AD" w:rsidP="00ED6ADB" w14:paraId="4B0396D1" w14:textId="77777777">
      <w:r>
        <w:separator/>
      </w:r>
    </w:p>
    <w:p w:rsidR="001736AD" w14:paraId="63BDAA23" w14:textId="77777777"/>
    <w:p w:rsidR="001736AD" w14:paraId="7E34F53A" w14:textId="77777777"/>
    <w:p w:rsidR="001736AD" w:rsidP="008C39A2" w14:paraId="50B09D38" w14:textId="77777777"/>
  </w:footnote>
  <w:footnote w:type="continuationSeparator" w:id="1">
    <w:p w:rsidR="001736AD" w:rsidP="00ED6ADB" w14:paraId="7923B84C" w14:textId="77777777">
      <w:r>
        <w:continuationSeparator/>
      </w:r>
    </w:p>
    <w:p w:rsidR="001736AD" w14:paraId="6A6231C5" w14:textId="77777777"/>
    <w:p w:rsidR="001736AD" w14:paraId="541C3DA3" w14:textId="77777777"/>
    <w:p w:rsidR="001736AD" w:rsidP="008C39A2" w14:paraId="5A7585B5" w14:textId="77777777"/>
  </w:footnote>
  <w:footnote w:type="continuationNotice" w:id="2">
    <w:p w:rsidR="001736AD" w14:paraId="6DB36844" w14:textId="77777777"/>
  </w:footnote>
  <w:footnote w:id="3">
    <w:p w:rsidR="001B6879" w14:paraId="2EC69869" w14:textId="76FB6EE6">
      <w:pPr>
        <w:pStyle w:val="FootnoteText"/>
      </w:pPr>
      <w:r>
        <w:rPr>
          <w:rStyle w:val="FootnoteReference"/>
        </w:rPr>
        <w:footnoteRef/>
      </w:r>
      <w:r w:rsidRPr="005E5A86">
        <w:rPr>
          <w:i/>
          <w:iCs/>
        </w:rPr>
        <w:t>Census of Jails, 2005-2019 – Statistical Tables</w:t>
      </w:r>
      <w:r w:rsidR="00096186">
        <w:t xml:space="preserve"> (NCJ-255406),</w:t>
      </w:r>
      <w:r w:rsidR="00A6609B">
        <w:t xml:space="preserve"> </w:t>
      </w:r>
      <w:r w:rsidR="00096186">
        <w:t>BJS, October 2021.</w:t>
      </w:r>
    </w:p>
  </w:footnote>
  <w:footnote w:id="4">
    <w:p w:rsidR="00A6609B" w14:paraId="2657EBF1" w14:textId="710FD504">
      <w:pPr>
        <w:pStyle w:val="FootnoteText"/>
      </w:pPr>
      <w:r>
        <w:rPr>
          <w:rStyle w:val="FootnoteReference"/>
        </w:rPr>
        <w:footnoteRef/>
      </w:r>
      <w:r w:rsidRPr="005E5A86">
        <w:rPr>
          <w:i/>
          <w:iCs/>
        </w:rPr>
        <w:t>Census of State and Federal Adult Correctional Facilities, 2019 – Statistical Tables</w:t>
      </w:r>
      <w:r>
        <w:t xml:space="preserve"> (NCJ-301366), BJS, November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B083D"/>
    <w:multiLevelType w:val="hybridMultilevel"/>
    <w:tmpl w:val="F6EA3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BD765D"/>
    <w:multiLevelType w:val="hybridMultilevel"/>
    <w:tmpl w:val="86BE9364"/>
    <w:lvl w:ilvl="0">
      <w:start w:val="1"/>
      <w:numFmt w:val="upperLetter"/>
      <w:lvlText w:val="%1."/>
      <w:lvlJc w:val="left"/>
      <w:pPr>
        <w:ind w:left="360" w:hanging="360"/>
      </w:pPr>
      <w:rPr>
        <w:rFonts w:ascii="Times New Roman" w:hAnsi="Times New Roman" w:eastAsiaTheme="minorHAnsi" w:cs="Times New Roman"/>
        <w:b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20D72163"/>
    <w:multiLevelType w:val="hybridMultilevel"/>
    <w:tmpl w:val="1D8026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D76BAB"/>
    <w:multiLevelType w:val="hybridMultilevel"/>
    <w:tmpl w:val="4328E1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C263B4"/>
    <w:multiLevelType w:val="multilevel"/>
    <w:tmpl w:val="E2A8DD8E"/>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5">
    <w:nsid w:val="3E405B09"/>
    <w:multiLevelType w:val="hybridMultilevel"/>
    <w:tmpl w:val="5EC64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FED3773"/>
    <w:multiLevelType w:val="hybridMultilevel"/>
    <w:tmpl w:val="093458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0D45325"/>
    <w:multiLevelType w:val="hybridMultilevel"/>
    <w:tmpl w:val="DBF4C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4C6C18B5"/>
    <w:multiLevelType w:val="hybridMultilevel"/>
    <w:tmpl w:val="2A44C916"/>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hint="default"/>
      </w:rPr>
    </w:lvl>
    <w:lvl w:ilvl="8" w:tentative="1">
      <w:start w:val="1"/>
      <w:numFmt w:val="bullet"/>
      <w:lvlText w:val=""/>
      <w:lvlJc w:val="left"/>
      <w:pPr>
        <w:ind w:left="6534" w:hanging="360"/>
      </w:pPr>
      <w:rPr>
        <w:rFonts w:ascii="Wingdings" w:hAnsi="Wingdings" w:hint="default"/>
      </w:rPr>
    </w:lvl>
  </w:abstractNum>
  <w:abstractNum w:abstractNumId="9">
    <w:nsid w:val="545D2DA6"/>
    <w:multiLevelType w:val="hybridMultilevel"/>
    <w:tmpl w:val="C7E069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DA9560D"/>
    <w:multiLevelType w:val="hybridMultilevel"/>
    <w:tmpl w:val="F6E8E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BBF5D80"/>
    <w:multiLevelType w:val="hybridMultilevel"/>
    <w:tmpl w:val="910637FA"/>
    <w:lvl w:ilvl="0">
      <w:start w:val="0"/>
      <w:numFmt w:val="bullet"/>
      <w:lvlText w:val="-"/>
      <w:lvlJc w:val="left"/>
      <w:pPr>
        <w:ind w:left="720" w:hanging="360"/>
      </w:pPr>
      <w:rPr>
        <w:rFonts w:ascii="Calibri" w:hAnsi="Calibri" w:eastAsiaTheme="minorEastAsia"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F5269E4"/>
    <w:multiLevelType w:val="hybridMultilevel"/>
    <w:tmpl w:val="5CA454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0AA7708"/>
    <w:multiLevelType w:val="hybridMultilevel"/>
    <w:tmpl w:val="8EE6B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16cid:durableId="474183613">
    <w:abstractNumId w:val="13"/>
  </w:num>
  <w:num w:numId="2" w16cid:durableId="1358892388">
    <w:abstractNumId w:val="5"/>
  </w:num>
  <w:num w:numId="3" w16cid:durableId="1696417929">
    <w:abstractNumId w:val="9"/>
  </w:num>
  <w:num w:numId="4" w16cid:durableId="1298954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6150568">
    <w:abstractNumId w:val="0"/>
  </w:num>
  <w:num w:numId="6" w16cid:durableId="32581835">
    <w:abstractNumId w:val="11"/>
  </w:num>
  <w:num w:numId="7" w16cid:durableId="344599064">
    <w:abstractNumId w:val="8"/>
  </w:num>
  <w:num w:numId="8" w16cid:durableId="732316271">
    <w:abstractNumId w:val="10"/>
  </w:num>
  <w:num w:numId="9" w16cid:durableId="1361861118">
    <w:abstractNumId w:val="1"/>
  </w:num>
  <w:num w:numId="10" w16cid:durableId="140008055">
    <w:abstractNumId w:val="7"/>
  </w:num>
  <w:num w:numId="11" w16cid:durableId="1455714358">
    <w:abstractNumId w:val="12"/>
  </w:num>
  <w:num w:numId="12" w16cid:durableId="1286545551">
    <w:abstractNumId w:val="6"/>
  </w:num>
  <w:num w:numId="13" w16cid:durableId="691957444">
    <w:abstractNumId w:val="2"/>
  </w:num>
  <w:num w:numId="14" w16cid:durableId="1265920090">
    <w:abstractNumId w:val="3"/>
  </w:num>
  <w:num w:numId="15" w16cid:durableId="1732582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69"/>
    <w:rsid w:val="00000A1E"/>
    <w:rsid w:val="00000F43"/>
    <w:rsid w:val="00002567"/>
    <w:rsid w:val="000026E4"/>
    <w:rsid w:val="00002906"/>
    <w:rsid w:val="00002F29"/>
    <w:rsid w:val="000040AD"/>
    <w:rsid w:val="00004815"/>
    <w:rsid w:val="0000571A"/>
    <w:rsid w:val="000079BB"/>
    <w:rsid w:val="0001054D"/>
    <w:rsid w:val="00014D66"/>
    <w:rsid w:val="00015BB2"/>
    <w:rsid w:val="000174D0"/>
    <w:rsid w:val="00017CA6"/>
    <w:rsid w:val="00017FC7"/>
    <w:rsid w:val="000222D3"/>
    <w:rsid w:val="00024ED7"/>
    <w:rsid w:val="00027253"/>
    <w:rsid w:val="000274D5"/>
    <w:rsid w:val="00030444"/>
    <w:rsid w:val="00031D38"/>
    <w:rsid w:val="0003281B"/>
    <w:rsid w:val="00032BEC"/>
    <w:rsid w:val="00032F3B"/>
    <w:rsid w:val="00034448"/>
    <w:rsid w:val="00034DD7"/>
    <w:rsid w:val="000362DF"/>
    <w:rsid w:val="00040300"/>
    <w:rsid w:val="000410CD"/>
    <w:rsid w:val="00041C27"/>
    <w:rsid w:val="000422A7"/>
    <w:rsid w:val="00042EE3"/>
    <w:rsid w:val="00043421"/>
    <w:rsid w:val="000447B2"/>
    <w:rsid w:val="00044A3C"/>
    <w:rsid w:val="000521D0"/>
    <w:rsid w:val="00052A00"/>
    <w:rsid w:val="0005306C"/>
    <w:rsid w:val="000544DA"/>
    <w:rsid w:val="000561AA"/>
    <w:rsid w:val="0005625C"/>
    <w:rsid w:val="00056C2C"/>
    <w:rsid w:val="00056CEF"/>
    <w:rsid w:val="00056E6C"/>
    <w:rsid w:val="00061A38"/>
    <w:rsid w:val="00062195"/>
    <w:rsid w:val="00066857"/>
    <w:rsid w:val="00070071"/>
    <w:rsid w:val="00071CC5"/>
    <w:rsid w:val="00080F00"/>
    <w:rsid w:val="00082CC6"/>
    <w:rsid w:val="00082E93"/>
    <w:rsid w:val="00083D64"/>
    <w:rsid w:val="000854AB"/>
    <w:rsid w:val="000925F7"/>
    <w:rsid w:val="00093619"/>
    <w:rsid w:val="00096186"/>
    <w:rsid w:val="000A1A53"/>
    <w:rsid w:val="000A223C"/>
    <w:rsid w:val="000A2726"/>
    <w:rsid w:val="000A47F9"/>
    <w:rsid w:val="000A6418"/>
    <w:rsid w:val="000A6F10"/>
    <w:rsid w:val="000B14DA"/>
    <w:rsid w:val="000B3C55"/>
    <w:rsid w:val="000B3E07"/>
    <w:rsid w:val="000B64C1"/>
    <w:rsid w:val="000B6CD5"/>
    <w:rsid w:val="000B7D7E"/>
    <w:rsid w:val="000C58D6"/>
    <w:rsid w:val="000C6BE7"/>
    <w:rsid w:val="000C766D"/>
    <w:rsid w:val="000D0505"/>
    <w:rsid w:val="000D309C"/>
    <w:rsid w:val="000D33E1"/>
    <w:rsid w:val="000D3A38"/>
    <w:rsid w:val="000D3DB2"/>
    <w:rsid w:val="000E1BD4"/>
    <w:rsid w:val="000E1F52"/>
    <w:rsid w:val="000E2E59"/>
    <w:rsid w:val="000E3F08"/>
    <w:rsid w:val="000E462E"/>
    <w:rsid w:val="000E5F91"/>
    <w:rsid w:val="000E6EF3"/>
    <w:rsid w:val="000E7ADE"/>
    <w:rsid w:val="000E7B82"/>
    <w:rsid w:val="000F02FF"/>
    <w:rsid w:val="000F04A8"/>
    <w:rsid w:val="000F2558"/>
    <w:rsid w:val="00103123"/>
    <w:rsid w:val="001031D3"/>
    <w:rsid w:val="0010452F"/>
    <w:rsid w:val="001050BF"/>
    <w:rsid w:val="00105948"/>
    <w:rsid w:val="00105B43"/>
    <w:rsid w:val="00106C02"/>
    <w:rsid w:val="0010754F"/>
    <w:rsid w:val="00107863"/>
    <w:rsid w:val="00107A0A"/>
    <w:rsid w:val="00107E21"/>
    <w:rsid w:val="00111D84"/>
    <w:rsid w:val="001121E0"/>
    <w:rsid w:val="00112ABF"/>
    <w:rsid w:val="00113080"/>
    <w:rsid w:val="00113777"/>
    <w:rsid w:val="00114C04"/>
    <w:rsid w:val="001155F4"/>
    <w:rsid w:val="00116662"/>
    <w:rsid w:val="001216D8"/>
    <w:rsid w:val="00125B82"/>
    <w:rsid w:val="00130187"/>
    <w:rsid w:val="00132C22"/>
    <w:rsid w:val="00133058"/>
    <w:rsid w:val="001340D5"/>
    <w:rsid w:val="00141D24"/>
    <w:rsid w:val="00142E66"/>
    <w:rsid w:val="0014316D"/>
    <w:rsid w:val="00143AE3"/>
    <w:rsid w:val="00144A93"/>
    <w:rsid w:val="00146339"/>
    <w:rsid w:val="001479C1"/>
    <w:rsid w:val="001503EA"/>
    <w:rsid w:val="001523AF"/>
    <w:rsid w:val="00152D7A"/>
    <w:rsid w:val="00152E1C"/>
    <w:rsid w:val="00152F9D"/>
    <w:rsid w:val="00156A07"/>
    <w:rsid w:val="00160DD5"/>
    <w:rsid w:val="0016678B"/>
    <w:rsid w:val="001678B8"/>
    <w:rsid w:val="00170653"/>
    <w:rsid w:val="00172646"/>
    <w:rsid w:val="00172E56"/>
    <w:rsid w:val="001736AD"/>
    <w:rsid w:val="00176E3C"/>
    <w:rsid w:val="001803A7"/>
    <w:rsid w:val="0018059A"/>
    <w:rsid w:val="001807BA"/>
    <w:rsid w:val="0018201E"/>
    <w:rsid w:val="001840E5"/>
    <w:rsid w:val="001877BD"/>
    <w:rsid w:val="001906B7"/>
    <w:rsid w:val="00191573"/>
    <w:rsid w:val="00191631"/>
    <w:rsid w:val="00191AAB"/>
    <w:rsid w:val="00191DFC"/>
    <w:rsid w:val="00192DE3"/>
    <w:rsid w:val="001934F7"/>
    <w:rsid w:val="00195952"/>
    <w:rsid w:val="00196B27"/>
    <w:rsid w:val="0019740B"/>
    <w:rsid w:val="001A11A3"/>
    <w:rsid w:val="001A1680"/>
    <w:rsid w:val="001A1D34"/>
    <w:rsid w:val="001A1F0A"/>
    <w:rsid w:val="001B1A96"/>
    <w:rsid w:val="001B2289"/>
    <w:rsid w:val="001B4478"/>
    <w:rsid w:val="001B6879"/>
    <w:rsid w:val="001C285C"/>
    <w:rsid w:val="001C2A3D"/>
    <w:rsid w:val="001C303E"/>
    <w:rsid w:val="001C3561"/>
    <w:rsid w:val="001C4866"/>
    <w:rsid w:val="001C4DEB"/>
    <w:rsid w:val="001C5E0E"/>
    <w:rsid w:val="001D4DD8"/>
    <w:rsid w:val="001D5A11"/>
    <w:rsid w:val="001D75D3"/>
    <w:rsid w:val="001E0233"/>
    <w:rsid w:val="001E1FF2"/>
    <w:rsid w:val="001E24A6"/>
    <w:rsid w:val="001E4143"/>
    <w:rsid w:val="001E6B36"/>
    <w:rsid w:val="001E7560"/>
    <w:rsid w:val="001F1146"/>
    <w:rsid w:val="001F319F"/>
    <w:rsid w:val="001F34C9"/>
    <w:rsid w:val="001F3F6A"/>
    <w:rsid w:val="00200ED8"/>
    <w:rsid w:val="0020131A"/>
    <w:rsid w:val="00202B5B"/>
    <w:rsid w:val="00203B32"/>
    <w:rsid w:val="00203FAB"/>
    <w:rsid w:val="002055F0"/>
    <w:rsid w:val="00206BF1"/>
    <w:rsid w:val="00210C70"/>
    <w:rsid w:val="00210E1D"/>
    <w:rsid w:val="00211CC7"/>
    <w:rsid w:val="00212295"/>
    <w:rsid w:val="00212421"/>
    <w:rsid w:val="002207B1"/>
    <w:rsid w:val="0022281F"/>
    <w:rsid w:val="002260FB"/>
    <w:rsid w:val="0022627C"/>
    <w:rsid w:val="002262F8"/>
    <w:rsid w:val="002271B1"/>
    <w:rsid w:val="00230748"/>
    <w:rsid w:val="00232525"/>
    <w:rsid w:val="00232999"/>
    <w:rsid w:val="00236F4A"/>
    <w:rsid w:val="002401F4"/>
    <w:rsid w:val="00242784"/>
    <w:rsid w:val="00251187"/>
    <w:rsid w:val="002548B4"/>
    <w:rsid w:val="00254BD7"/>
    <w:rsid w:val="00254F31"/>
    <w:rsid w:val="002664B5"/>
    <w:rsid w:val="00267BE7"/>
    <w:rsid w:val="00267F4A"/>
    <w:rsid w:val="00271136"/>
    <w:rsid w:val="00271D65"/>
    <w:rsid w:val="0027578D"/>
    <w:rsid w:val="00277BD0"/>
    <w:rsid w:val="00281DB1"/>
    <w:rsid w:val="00282560"/>
    <w:rsid w:val="00283F95"/>
    <w:rsid w:val="00284521"/>
    <w:rsid w:val="00286402"/>
    <w:rsid w:val="002875E3"/>
    <w:rsid w:val="002913C5"/>
    <w:rsid w:val="00291834"/>
    <w:rsid w:val="00291E51"/>
    <w:rsid w:val="00292D60"/>
    <w:rsid w:val="002958A7"/>
    <w:rsid w:val="0029785E"/>
    <w:rsid w:val="002A2F90"/>
    <w:rsid w:val="002A411C"/>
    <w:rsid w:val="002A6257"/>
    <w:rsid w:val="002B01EF"/>
    <w:rsid w:val="002B0476"/>
    <w:rsid w:val="002B1213"/>
    <w:rsid w:val="002B21A1"/>
    <w:rsid w:val="002B3416"/>
    <w:rsid w:val="002B4D1B"/>
    <w:rsid w:val="002C12BF"/>
    <w:rsid w:val="002C141C"/>
    <w:rsid w:val="002C3980"/>
    <w:rsid w:val="002C3DC4"/>
    <w:rsid w:val="002C52A2"/>
    <w:rsid w:val="002D0196"/>
    <w:rsid w:val="002D0256"/>
    <w:rsid w:val="002D0789"/>
    <w:rsid w:val="002D0C63"/>
    <w:rsid w:val="002D3075"/>
    <w:rsid w:val="002D4A4C"/>
    <w:rsid w:val="002E0FA9"/>
    <w:rsid w:val="002E1CFC"/>
    <w:rsid w:val="002E23C2"/>
    <w:rsid w:val="002E27B3"/>
    <w:rsid w:val="002E453B"/>
    <w:rsid w:val="002E6FE8"/>
    <w:rsid w:val="002F1AE8"/>
    <w:rsid w:val="002F20B7"/>
    <w:rsid w:val="002F2699"/>
    <w:rsid w:val="002F3366"/>
    <w:rsid w:val="002F5132"/>
    <w:rsid w:val="002F6446"/>
    <w:rsid w:val="002F68DE"/>
    <w:rsid w:val="002F711C"/>
    <w:rsid w:val="00303C48"/>
    <w:rsid w:val="0030584C"/>
    <w:rsid w:val="003129B9"/>
    <w:rsid w:val="00314DC2"/>
    <w:rsid w:val="00315997"/>
    <w:rsid w:val="00317FEA"/>
    <w:rsid w:val="00320DCC"/>
    <w:rsid w:val="00321A2A"/>
    <w:rsid w:val="0032378A"/>
    <w:rsid w:val="00323B38"/>
    <w:rsid w:val="00325114"/>
    <w:rsid w:val="00326E44"/>
    <w:rsid w:val="0033036C"/>
    <w:rsid w:val="0033067A"/>
    <w:rsid w:val="00331601"/>
    <w:rsid w:val="003345D4"/>
    <w:rsid w:val="0033583D"/>
    <w:rsid w:val="00336374"/>
    <w:rsid w:val="00341A1F"/>
    <w:rsid w:val="0034375B"/>
    <w:rsid w:val="00343D22"/>
    <w:rsid w:val="00344DAA"/>
    <w:rsid w:val="0034780D"/>
    <w:rsid w:val="00353889"/>
    <w:rsid w:val="0035763E"/>
    <w:rsid w:val="00361BB2"/>
    <w:rsid w:val="003648A1"/>
    <w:rsid w:val="003668AE"/>
    <w:rsid w:val="00373A62"/>
    <w:rsid w:val="00374C46"/>
    <w:rsid w:val="0037572C"/>
    <w:rsid w:val="0037689D"/>
    <w:rsid w:val="00380BFA"/>
    <w:rsid w:val="00380FAA"/>
    <w:rsid w:val="00382BB9"/>
    <w:rsid w:val="00387327"/>
    <w:rsid w:val="00390A7D"/>
    <w:rsid w:val="00392294"/>
    <w:rsid w:val="003936C9"/>
    <w:rsid w:val="0039599E"/>
    <w:rsid w:val="00396F41"/>
    <w:rsid w:val="00397301"/>
    <w:rsid w:val="003A20E0"/>
    <w:rsid w:val="003A21A0"/>
    <w:rsid w:val="003A42B9"/>
    <w:rsid w:val="003A4C9E"/>
    <w:rsid w:val="003A5F32"/>
    <w:rsid w:val="003B0F88"/>
    <w:rsid w:val="003B17BD"/>
    <w:rsid w:val="003B6516"/>
    <w:rsid w:val="003B72B9"/>
    <w:rsid w:val="003C1289"/>
    <w:rsid w:val="003C53CE"/>
    <w:rsid w:val="003C5EF6"/>
    <w:rsid w:val="003C7187"/>
    <w:rsid w:val="003D1D3B"/>
    <w:rsid w:val="003D219E"/>
    <w:rsid w:val="003D5910"/>
    <w:rsid w:val="003E23A9"/>
    <w:rsid w:val="003E4F42"/>
    <w:rsid w:val="003E5CBD"/>
    <w:rsid w:val="003E6848"/>
    <w:rsid w:val="003F2587"/>
    <w:rsid w:val="003F382B"/>
    <w:rsid w:val="003F3957"/>
    <w:rsid w:val="003F4098"/>
    <w:rsid w:val="003F4DC7"/>
    <w:rsid w:val="003F57F3"/>
    <w:rsid w:val="00401654"/>
    <w:rsid w:val="00401BD8"/>
    <w:rsid w:val="00402AE6"/>
    <w:rsid w:val="004053E3"/>
    <w:rsid w:val="00405CE3"/>
    <w:rsid w:val="00406403"/>
    <w:rsid w:val="004108EA"/>
    <w:rsid w:val="00412DCB"/>
    <w:rsid w:val="004147FB"/>
    <w:rsid w:val="00415BEC"/>
    <w:rsid w:val="00420086"/>
    <w:rsid w:val="00420ACD"/>
    <w:rsid w:val="00421613"/>
    <w:rsid w:val="00422CBE"/>
    <w:rsid w:val="00422EDE"/>
    <w:rsid w:val="00423C96"/>
    <w:rsid w:val="00423D09"/>
    <w:rsid w:val="0043087F"/>
    <w:rsid w:val="00431BB5"/>
    <w:rsid w:val="00432945"/>
    <w:rsid w:val="00435231"/>
    <w:rsid w:val="004363B0"/>
    <w:rsid w:val="00436CF4"/>
    <w:rsid w:val="004400B6"/>
    <w:rsid w:val="004403CC"/>
    <w:rsid w:val="00440905"/>
    <w:rsid w:val="00443B54"/>
    <w:rsid w:val="00444603"/>
    <w:rsid w:val="00446809"/>
    <w:rsid w:val="00447C69"/>
    <w:rsid w:val="00450E6A"/>
    <w:rsid w:val="004513C8"/>
    <w:rsid w:val="0045393E"/>
    <w:rsid w:val="004546E4"/>
    <w:rsid w:val="00455342"/>
    <w:rsid w:val="00455C75"/>
    <w:rsid w:val="00457F24"/>
    <w:rsid w:val="004605E5"/>
    <w:rsid w:val="0046272B"/>
    <w:rsid w:val="00462ABE"/>
    <w:rsid w:val="0046382A"/>
    <w:rsid w:val="00471083"/>
    <w:rsid w:val="00471C2C"/>
    <w:rsid w:val="00475DF9"/>
    <w:rsid w:val="0048475D"/>
    <w:rsid w:val="00485198"/>
    <w:rsid w:val="004857B3"/>
    <w:rsid w:val="00485D10"/>
    <w:rsid w:val="00485E8D"/>
    <w:rsid w:val="004915B4"/>
    <w:rsid w:val="00491FA1"/>
    <w:rsid w:val="004927DD"/>
    <w:rsid w:val="00493A90"/>
    <w:rsid w:val="004944DD"/>
    <w:rsid w:val="004946A7"/>
    <w:rsid w:val="00496D49"/>
    <w:rsid w:val="004A2D00"/>
    <w:rsid w:val="004A315A"/>
    <w:rsid w:val="004A41D2"/>
    <w:rsid w:val="004B309D"/>
    <w:rsid w:val="004C23C8"/>
    <w:rsid w:val="004C2E86"/>
    <w:rsid w:val="004C3065"/>
    <w:rsid w:val="004C332C"/>
    <w:rsid w:val="004C4F8F"/>
    <w:rsid w:val="004C5C96"/>
    <w:rsid w:val="004C6722"/>
    <w:rsid w:val="004C6BC9"/>
    <w:rsid w:val="004C6FAA"/>
    <w:rsid w:val="004C741C"/>
    <w:rsid w:val="004C799B"/>
    <w:rsid w:val="004C79F9"/>
    <w:rsid w:val="004C7EBC"/>
    <w:rsid w:val="004D3078"/>
    <w:rsid w:val="004D3C80"/>
    <w:rsid w:val="004E12DC"/>
    <w:rsid w:val="004E2611"/>
    <w:rsid w:val="004E2D38"/>
    <w:rsid w:val="004E2F3E"/>
    <w:rsid w:val="004E4AC9"/>
    <w:rsid w:val="004E4ADD"/>
    <w:rsid w:val="004E702B"/>
    <w:rsid w:val="004E70B3"/>
    <w:rsid w:val="004F0CBA"/>
    <w:rsid w:val="004F2698"/>
    <w:rsid w:val="004F605C"/>
    <w:rsid w:val="004F717B"/>
    <w:rsid w:val="004F7C91"/>
    <w:rsid w:val="005000BA"/>
    <w:rsid w:val="00500980"/>
    <w:rsid w:val="00501ACD"/>
    <w:rsid w:val="005076F9"/>
    <w:rsid w:val="00512E61"/>
    <w:rsid w:val="005151FF"/>
    <w:rsid w:val="00516B5B"/>
    <w:rsid w:val="0051732F"/>
    <w:rsid w:val="005208F8"/>
    <w:rsid w:val="0052225D"/>
    <w:rsid w:val="0052482E"/>
    <w:rsid w:val="00525063"/>
    <w:rsid w:val="00526795"/>
    <w:rsid w:val="00526E45"/>
    <w:rsid w:val="00527295"/>
    <w:rsid w:val="00533B6F"/>
    <w:rsid w:val="00533CDE"/>
    <w:rsid w:val="005369F8"/>
    <w:rsid w:val="00536E82"/>
    <w:rsid w:val="00537810"/>
    <w:rsid w:val="00541C98"/>
    <w:rsid w:val="00543629"/>
    <w:rsid w:val="005437BA"/>
    <w:rsid w:val="0054482A"/>
    <w:rsid w:val="00544D1A"/>
    <w:rsid w:val="005470ED"/>
    <w:rsid w:val="00550C06"/>
    <w:rsid w:val="005515F5"/>
    <w:rsid w:val="00551B12"/>
    <w:rsid w:val="005524BF"/>
    <w:rsid w:val="00553A4E"/>
    <w:rsid w:val="00556091"/>
    <w:rsid w:val="00556392"/>
    <w:rsid w:val="005631AD"/>
    <w:rsid w:val="00563F43"/>
    <w:rsid w:val="00564303"/>
    <w:rsid w:val="0056473B"/>
    <w:rsid w:val="00564FAA"/>
    <w:rsid w:val="00567FB2"/>
    <w:rsid w:val="00574632"/>
    <w:rsid w:val="005747F3"/>
    <w:rsid w:val="00575B00"/>
    <w:rsid w:val="00577E3D"/>
    <w:rsid w:val="0058460B"/>
    <w:rsid w:val="00584933"/>
    <w:rsid w:val="0058546C"/>
    <w:rsid w:val="00585791"/>
    <w:rsid w:val="00587106"/>
    <w:rsid w:val="0058721C"/>
    <w:rsid w:val="005908C3"/>
    <w:rsid w:val="00591285"/>
    <w:rsid w:val="0059209F"/>
    <w:rsid w:val="00592493"/>
    <w:rsid w:val="00594F63"/>
    <w:rsid w:val="005A0048"/>
    <w:rsid w:val="005A2230"/>
    <w:rsid w:val="005A2539"/>
    <w:rsid w:val="005A58C2"/>
    <w:rsid w:val="005A6B3E"/>
    <w:rsid w:val="005A7C1E"/>
    <w:rsid w:val="005B21EF"/>
    <w:rsid w:val="005B3186"/>
    <w:rsid w:val="005B3B17"/>
    <w:rsid w:val="005B45EC"/>
    <w:rsid w:val="005B4CF3"/>
    <w:rsid w:val="005B7FBF"/>
    <w:rsid w:val="005C0ED5"/>
    <w:rsid w:val="005C4EDC"/>
    <w:rsid w:val="005C70EE"/>
    <w:rsid w:val="005D2CB3"/>
    <w:rsid w:val="005D397B"/>
    <w:rsid w:val="005D407F"/>
    <w:rsid w:val="005D4341"/>
    <w:rsid w:val="005E12C0"/>
    <w:rsid w:val="005E3C23"/>
    <w:rsid w:val="005E4BDF"/>
    <w:rsid w:val="005E55D7"/>
    <w:rsid w:val="005E5A86"/>
    <w:rsid w:val="005F170E"/>
    <w:rsid w:val="005F1810"/>
    <w:rsid w:val="005F2F7E"/>
    <w:rsid w:val="005F3787"/>
    <w:rsid w:val="005F3AB0"/>
    <w:rsid w:val="005F7CD6"/>
    <w:rsid w:val="006008E2"/>
    <w:rsid w:val="00600B6F"/>
    <w:rsid w:val="00601D62"/>
    <w:rsid w:val="00601D78"/>
    <w:rsid w:val="00602AE8"/>
    <w:rsid w:val="00604BFA"/>
    <w:rsid w:val="00604EFE"/>
    <w:rsid w:val="00606884"/>
    <w:rsid w:val="00610328"/>
    <w:rsid w:val="006116FA"/>
    <w:rsid w:val="00611874"/>
    <w:rsid w:val="00613FE5"/>
    <w:rsid w:val="006154ED"/>
    <w:rsid w:val="00616B81"/>
    <w:rsid w:val="00617A91"/>
    <w:rsid w:val="00617DCA"/>
    <w:rsid w:val="0062036C"/>
    <w:rsid w:val="0062166A"/>
    <w:rsid w:val="00623BD9"/>
    <w:rsid w:val="00625199"/>
    <w:rsid w:val="0062697E"/>
    <w:rsid w:val="006275C9"/>
    <w:rsid w:val="006313B2"/>
    <w:rsid w:val="00633686"/>
    <w:rsid w:val="00633A66"/>
    <w:rsid w:val="0063657C"/>
    <w:rsid w:val="00640693"/>
    <w:rsid w:val="00640936"/>
    <w:rsid w:val="00640FD6"/>
    <w:rsid w:val="00642A45"/>
    <w:rsid w:val="00645680"/>
    <w:rsid w:val="0064635B"/>
    <w:rsid w:val="0065038D"/>
    <w:rsid w:val="0065075D"/>
    <w:rsid w:val="0065212E"/>
    <w:rsid w:val="0065535D"/>
    <w:rsid w:val="00656F85"/>
    <w:rsid w:val="00657397"/>
    <w:rsid w:val="006615AE"/>
    <w:rsid w:val="00662E66"/>
    <w:rsid w:val="006637E4"/>
    <w:rsid w:val="00664738"/>
    <w:rsid w:val="00666115"/>
    <w:rsid w:val="00667DE5"/>
    <w:rsid w:val="00667F93"/>
    <w:rsid w:val="0067157E"/>
    <w:rsid w:val="00672046"/>
    <w:rsid w:val="00672461"/>
    <w:rsid w:val="00672769"/>
    <w:rsid w:val="0067301D"/>
    <w:rsid w:val="00673B1F"/>
    <w:rsid w:val="0067401A"/>
    <w:rsid w:val="00675BD5"/>
    <w:rsid w:val="006767A0"/>
    <w:rsid w:val="0068023A"/>
    <w:rsid w:val="00681CA2"/>
    <w:rsid w:val="006829FD"/>
    <w:rsid w:val="0068309C"/>
    <w:rsid w:val="00686525"/>
    <w:rsid w:val="0068768D"/>
    <w:rsid w:val="00697195"/>
    <w:rsid w:val="006A2791"/>
    <w:rsid w:val="006A283F"/>
    <w:rsid w:val="006A4D91"/>
    <w:rsid w:val="006A791A"/>
    <w:rsid w:val="006B4D69"/>
    <w:rsid w:val="006B6D7E"/>
    <w:rsid w:val="006B7797"/>
    <w:rsid w:val="006C0C25"/>
    <w:rsid w:val="006C245D"/>
    <w:rsid w:val="006C24B5"/>
    <w:rsid w:val="006C3192"/>
    <w:rsid w:val="006C3592"/>
    <w:rsid w:val="006C5D6B"/>
    <w:rsid w:val="006D2177"/>
    <w:rsid w:val="006D227A"/>
    <w:rsid w:val="006D43AD"/>
    <w:rsid w:val="006D63DC"/>
    <w:rsid w:val="006E03F4"/>
    <w:rsid w:val="006E0B76"/>
    <w:rsid w:val="006E2040"/>
    <w:rsid w:val="006E2075"/>
    <w:rsid w:val="006E246A"/>
    <w:rsid w:val="006E2778"/>
    <w:rsid w:val="006E2E21"/>
    <w:rsid w:val="006E3B1B"/>
    <w:rsid w:val="006E4A53"/>
    <w:rsid w:val="006E5345"/>
    <w:rsid w:val="006F13AC"/>
    <w:rsid w:val="006F2657"/>
    <w:rsid w:val="006F3A85"/>
    <w:rsid w:val="006F6337"/>
    <w:rsid w:val="006F784E"/>
    <w:rsid w:val="00701025"/>
    <w:rsid w:val="00701489"/>
    <w:rsid w:val="00704CD2"/>
    <w:rsid w:val="00704D1E"/>
    <w:rsid w:val="0070581F"/>
    <w:rsid w:val="00706E26"/>
    <w:rsid w:val="00710C34"/>
    <w:rsid w:val="00711F52"/>
    <w:rsid w:val="00714418"/>
    <w:rsid w:val="007146EB"/>
    <w:rsid w:val="00716D5A"/>
    <w:rsid w:val="0072033E"/>
    <w:rsid w:val="00720EB4"/>
    <w:rsid w:val="007248B9"/>
    <w:rsid w:val="00724F69"/>
    <w:rsid w:val="007259ED"/>
    <w:rsid w:val="007276E7"/>
    <w:rsid w:val="00734BF1"/>
    <w:rsid w:val="00737158"/>
    <w:rsid w:val="00737915"/>
    <w:rsid w:val="00740810"/>
    <w:rsid w:val="00743012"/>
    <w:rsid w:val="00743109"/>
    <w:rsid w:val="00743EAA"/>
    <w:rsid w:val="007459B9"/>
    <w:rsid w:val="00745DCE"/>
    <w:rsid w:val="007460BD"/>
    <w:rsid w:val="00746715"/>
    <w:rsid w:val="00750188"/>
    <w:rsid w:val="00755D7C"/>
    <w:rsid w:val="00757AC9"/>
    <w:rsid w:val="00763179"/>
    <w:rsid w:val="00764220"/>
    <w:rsid w:val="007653E5"/>
    <w:rsid w:val="00770B9E"/>
    <w:rsid w:val="007737F1"/>
    <w:rsid w:val="007738FD"/>
    <w:rsid w:val="00777B45"/>
    <w:rsid w:val="00782299"/>
    <w:rsid w:val="007824B9"/>
    <w:rsid w:val="007830B5"/>
    <w:rsid w:val="007833C5"/>
    <w:rsid w:val="00783C37"/>
    <w:rsid w:val="00784E1C"/>
    <w:rsid w:val="00786E0F"/>
    <w:rsid w:val="00787E31"/>
    <w:rsid w:val="00790A1F"/>
    <w:rsid w:val="007923F2"/>
    <w:rsid w:val="007952B6"/>
    <w:rsid w:val="00796C9F"/>
    <w:rsid w:val="007A3426"/>
    <w:rsid w:val="007A4546"/>
    <w:rsid w:val="007A7F6F"/>
    <w:rsid w:val="007B1032"/>
    <w:rsid w:val="007B1057"/>
    <w:rsid w:val="007B282E"/>
    <w:rsid w:val="007C06B9"/>
    <w:rsid w:val="007C0D8C"/>
    <w:rsid w:val="007C17D3"/>
    <w:rsid w:val="007C2F37"/>
    <w:rsid w:val="007C43F8"/>
    <w:rsid w:val="007D3685"/>
    <w:rsid w:val="007D4DFB"/>
    <w:rsid w:val="007D7600"/>
    <w:rsid w:val="007D7F12"/>
    <w:rsid w:val="007E0172"/>
    <w:rsid w:val="007E5331"/>
    <w:rsid w:val="007E579F"/>
    <w:rsid w:val="007E62A2"/>
    <w:rsid w:val="007E7BF8"/>
    <w:rsid w:val="007F2D39"/>
    <w:rsid w:val="007F4105"/>
    <w:rsid w:val="007F5662"/>
    <w:rsid w:val="007F589F"/>
    <w:rsid w:val="007F7BF0"/>
    <w:rsid w:val="008044C3"/>
    <w:rsid w:val="00804DC7"/>
    <w:rsid w:val="0080757E"/>
    <w:rsid w:val="0081256E"/>
    <w:rsid w:val="008152F8"/>
    <w:rsid w:val="00816946"/>
    <w:rsid w:val="00820CD2"/>
    <w:rsid w:val="008222B1"/>
    <w:rsid w:val="00822831"/>
    <w:rsid w:val="0082718D"/>
    <w:rsid w:val="00830BA1"/>
    <w:rsid w:val="00831BCF"/>
    <w:rsid w:val="008335E5"/>
    <w:rsid w:val="00833AE7"/>
    <w:rsid w:val="00835949"/>
    <w:rsid w:val="00836C07"/>
    <w:rsid w:val="0083799F"/>
    <w:rsid w:val="00842318"/>
    <w:rsid w:val="008433C9"/>
    <w:rsid w:val="00843988"/>
    <w:rsid w:val="008439D0"/>
    <w:rsid w:val="008459DE"/>
    <w:rsid w:val="00857F20"/>
    <w:rsid w:val="00861458"/>
    <w:rsid w:val="00862E99"/>
    <w:rsid w:val="008641DA"/>
    <w:rsid w:val="008756C1"/>
    <w:rsid w:val="0087739D"/>
    <w:rsid w:val="00880129"/>
    <w:rsid w:val="008819CA"/>
    <w:rsid w:val="008827D1"/>
    <w:rsid w:val="008846D0"/>
    <w:rsid w:val="00885B00"/>
    <w:rsid w:val="008877B3"/>
    <w:rsid w:val="00891856"/>
    <w:rsid w:val="008932C7"/>
    <w:rsid w:val="00895A6F"/>
    <w:rsid w:val="00896882"/>
    <w:rsid w:val="00896FBA"/>
    <w:rsid w:val="00897501"/>
    <w:rsid w:val="008A285A"/>
    <w:rsid w:val="008A5C7D"/>
    <w:rsid w:val="008A77B2"/>
    <w:rsid w:val="008B0E53"/>
    <w:rsid w:val="008B1768"/>
    <w:rsid w:val="008B407F"/>
    <w:rsid w:val="008B6C48"/>
    <w:rsid w:val="008B79E1"/>
    <w:rsid w:val="008C0125"/>
    <w:rsid w:val="008C0797"/>
    <w:rsid w:val="008C2651"/>
    <w:rsid w:val="008C39A2"/>
    <w:rsid w:val="008C4500"/>
    <w:rsid w:val="008C5C40"/>
    <w:rsid w:val="008C758A"/>
    <w:rsid w:val="008D082F"/>
    <w:rsid w:val="008D2E0D"/>
    <w:rsid w:val="008D5233"/>
    <w:rsid w:val="008E0D5C"/>
    <w:rsid w:val="008E475A"/>
    <w:rsid w:val="008E54BD"/>
    <w:rsid w:val="008E5BF3"/>
    <w:rsid w:val="008F022D"/>
    <w:rsid w:val="008F0A71"/>
    <w:rsid w:val="008F517E"/>
    <w:rsid w:val="008F671F"/>
    <w:rsid w:val="008F6D42"/>
    <w:rsid w:val="00904C02"/>
    <w:rsid w:val="0090516F"/>
    <w:rsid w:val="00905C85"/>
    <w:rsid w:val="00905EDE"/>
    <w:rsid w:val="0090657D"/>
    <w:rsid w:val="0091251C"/>
    <w:rsid w:val="00914EFE"/>
    <w:rsid w:val="00915576"/>
    <w:rsid w:val="00916810"/>
    <w:rsid w:val="00917729"/>
    <w:rsid w:val="00921E89"/>
    <w:rsid w:val="00922CD7"/>
    <w:rsid w:val="00925CC1"/>
    <w:rsid w:val="00926227"/>
    <w:rsid w:val="00926537"/>
    <w:rsid w:val="009274AE"/>
    <w:rsid w:val="00930FEC"/>
    <w:rsid w:val="0093326D"/>
    <w:rsid w:val="00933E79"/>
    <w:rsid w:val="00934DFC"/>
    <w:rsid w:val="00936054"/>
    <w:rsid w:val="009366FB"/>
    <w:rsid w:val="009451ED"/>
    <w:rsid w:val="00950B9A"/>
    <w:rsid w:val="00952DDD"/>
    <w:rsid w:val="009541D1"/>
    <w:rsid w:val="00956D01"/>
    <w:rsid w:val="0095742E"/>
    <w:rsid w:val="00960C09"/>
    <w:rsid w:val="0096293B"/>
    <w:rsid w:val="009638E0"/>
    <w:rsid w:val="00964C7A"/>
    <w:rsid w:val="00965DCD"/>
    <w:rsid w:val="00967C16"/>
    <w:rsid w:val="00972615"/>
    <w:rsid w:val="00975741"/>
    <w:rsid w:val="00975B7F"/>
    <w:rsid w:val="00976353"/>
    <w:rsid w:val="009766E2"/>
    <w:rsid w:val="009767F3"/>
    <w:rsid w:val="0097701A"/>
    <w:rsid w:val="00980ED5"/>
    <w:rsid w:val="00990E8B"/>
    <w:rsid w:val="0099324C"/>
    <w:rsid w:val="009932E3"/>
    <w:rsid w:val="00994360"/>
    <w:rsid w:val="009947DD"/>
    <w:rsid w:val="009948BE"/>
    <w:rsid w:val="009956C2"/>
    <w:rsid w:val="00997DEB"/>
    <w:rsid w:val="009A2411"/>
    <w:rsid w:val="009A59B6"/>
    <w:rsid w:val="009A6173"/>
    <w:rsid w:val="009A7288"/>
    <w:rsid w:val="009B1E31"/>
    <w:rsid w:val="009B2A48"/>
    <w:rsid w:val="009B7194"/>
    <w:rsid w:val="009C275A"/>
    <w:rsid w:val="009C52B1"/>
    <w:rsid w:val="009C5D94"/>
    <w:rsid w:val="009C61F1"/>
    <w:rsid w:val="009C67B3"/>
    <w:rsid w:val="009C6ABC"/>
    <w:rsid w:val="009D322C"/>
    <w:rsid w:val="009D5EA9"/>
    <w:rsid w:val="009E08B0"/>
    <w:rsid w:val="009E1BAE"/>
    <w:rsid w:val="009E26B4"/>
    <w:rsid w:val="009E2AFF"/>
    <w:rsid w:val="009E2DD8"/>
    <w:rsid w:val="009E306D"/>
    <w:rsid w:val="009E40B6"/>
    <w:rsid w:val="009E5304"/>
    <w:rsid w:val="009F0643"/>
    <w:rsid w:val="009F367A"/>
    <w:rsid w:val="009F5A2A"/>
    <w:rsid w:val="00A0379A"/>
    <w:rsid w:val="00A049DF"/>
    <w:rsid w:val="00A04CF5"/>
    <w:rsid w:val="00A06751"/>
    <w:rsid w:val="00A11980"/>
    <w:rsid w:val="00A12E31"/>
    <w:rsid w:val="00A13B3A"/>
    <w:rsid w:val="00A14A2F"/>
    <w:rsid w:val="00A17491"/>
    <w:rsid w:val="00A21F9F"/>
    <w:rsid w:val="00A2390B"/>
    <w:rsid w:val="00A316D6"/>
    <w:rsid w:val="00A31856"/>
    <w:rsid w:val="00A32B36"/>
    <w:rsid w:val="00A337CA"/>
    <w:rsid w:val="00A33EE0"/>
    <w:rsid w:val="00A34E38"/>
    <w:rsid w:val="00A3613F"/>
    <w:rsid w:val="00A36F88"/>
    <w:rsid w:val="00A41BC2"/>
    <w:rsid w:val="00A41EFB"/>
    <w:rsid w:val="00A4210B"/>
    <w:rsid w:val="00A435E7"/>
    <w:rsid w:val="00A4388E"/>
    <w:rsid w:val="00A52CAF"/>
    <w:rsid w:val="00A55B11"/>
    <w:rsid w:val="00A55BBE"/>
    <w:rsid w:val="00A55C47"/>
    <w:rsid w:val="00A563E5"/>
    <w:rsid w:val="00A6205A"/>
    <w:rsid w:val="00A63B5E"/>
    <w:rsid w:val="00A654C0"/>
    <w:rsid w:val="00A6609B"/>
    <w:rsid w:val="00A67AE5"/>
    <w:rsid w:val="00A726B5"/>
    <w:rsid w:val="00A73E51"/>
    <w:rsid w:val="00A81BF9"/>
    <w:rsid w:val="00A82FB7"/>
    <w:rsid w:val="00A8422D"/>
    <w:rsid w:val="00A8465D"/>
    <w:rsid w:val="00A90755"/>
    <w:rsid w:val="00A9302A"/>
    <w:rsid w:val="00AA035A"/>
    <w:rsid w:val="00AA153A"/>
    <w:rsid w:val="00AA45A1"/>
    <w:rsid w:val="00AA5CBC"/>
    <w:rsid w:val="00AA6981"/>
    <w:rsid w:val="00AA6BC1"/>
    <w:rsid w:val="00AA738D"/>
    <w:rsid w:val="00AB1472"/>
    <w:rsid w:val="00AB4A59"/>
    <w:rsid w:val="00AB6224"/>
    <w:rsid w:val="00AB6BBA"/>
    <w:rsid w:val="00AB7FB8"/>
    <w:rsid w:val="00AC0B69"/>
    <w:rsid w:val="00AC2A86"/>
    <w:rsid w:val="00AC40F3"/>
    <w:rsid w:val="00AC69BF"/>
    <w:rsid w:val="00AC7C59"/>
    <w:rsid w:val="00AD1247"/>
    <w:rsid w:val="00AD145B"/>
    <w:rsid w:val="00AD1AB4"/>
    <w:rsid w:val="00AD26E7"/>
    <w:rsid w:val="00AD5F85"/>
    <w:rsid w:val="00AD6830"/>
    <w:rsid w:val="00AE0CFB"/>
    <w:rsid w:val="00AE17E9"/>
    <w:rsid w:val="00AE4476"/>
    <w:rsid w:val="00AE6326"/>
    <w:rsid w:val="00AE6CEE"/>
    <w:rsid w:val="00AE715C"/>
    <w:rsid w:val="00AF169A"/>
    <w:rsid w:val="00AF1BD1"/>
    <w:rsid w:val="00AF4166"/>
    <w:rsid w:val="00B01BA3"/>
    <w:rsid w:val="00B03D2B"/>
    <w:rsid w:val="00B049FB"/>
    <w:rsid w:val="00B04A41"/>
    <w:rsid w:val="00B06604"/>
    <w:rsid w:val="00B068AC"/>
    <w:rsid w:val="00B10797"/>
    <w:rsid w:val="00B11396"/>
    <w:rsid w:val="00B12569"/>
    <w:rsid w:val="00B13636"/>
    <w:rsid w:val="00B14725"/>
    <w:rsid w:val="00B149D4"/>
    <w:rsid w:val="00B15242"/>
    <w:rsid w:val="00B15439"/>
    <w:rsid w:val="00B15C0B"/>
    <w:rsid w:val="00B16415"/>
    <w:rsid w:val="00B17A9D"/>
    <w:rsid w:val="00B214C0"/>
    <w:rsid w:val="00B218F1"/>
    <w:rsid w:val="00B22646"/>
    <w:rsid w:val="00B26461"/>
    <w:rsid w:val="00B34EEC"/>
    <w:rsid w:val="00B3782A"/>
    <w:rsid w:val="00B37C55"/>
    <w:rsid w:val="00B4337D"/>
    <w:rsid w:val="00B45EB1"/>
    <w:rsid w:val="00B45EC0"/>
    <w:rsid w:val="00B53FFF"/>
    <w:rsid w:val="00B54B3B"/>
    <w:rsid w:val="00B57BEE"/>
    <w:rsid w:val="00B61352"/>
    <w:rsid w:val="00B6234A"/>
    <w:rsid w:val="00B623F3"/>
    <w:rsid w:val="00B62A76"/>
    <w:rsid w:val="00B657EE"/>
    <w:rsid w:val="00B679F4"/>
    <w:rsid w:val="00B74C6C"/>
    <w:rsid w:val="00B813E0"/>
    <w:rsid w:val="00B81E9E"/>
    <w:rsid w:val="00B8202A"/>
    <w:rsid w:val="00B84BDA"/>
    <w:rsid w:val="00B878EE"/>
    <w:rsid w:val="00B907EF"/>
    <w:rsid w:val="00B94F7D"/>
    <w:rsid w:val="00B95F50"/>
    <w:rsid w:val="00B966A0"/>
    <w:rsid w:val="00B969A2"/>
    <w:rsid w:val="00BA3D50"/>
    <w:rsid w:val="00BA491A"/>
    <w:rsid w:val="00BA4A60"/>
    <w:rsid w:val="00BA531F"/>
    <w:rsid w:val="00BB0AD5"/>
    <w:rsid w:val="00BB0FD4"/>
    <w:rsid w:val="00BB1F1E"/>
    <w:rsid w:val="00BB2E26"/>
    <w:rsid w:val="00BB36A7"/>
    <w:rsid w:val="00BB395F"/>
    <w:rsid w:val="00BB4D49"/>
    <w:rsid w:val="00BB6536"/>
    <w:rsid w:val="00BB693B"/>
    <w:rsid w:val="00BB6A77"/>
    <w:rsid w:val="00BB6B79"/>
    <w:rsid w:val="00BC095B"/>
    <w:rsid w:val="00BC149A"/>
    <w:rsid w:val="00BC1D7F"/>
    <w:rsid w:val="00BC2D1E"/>
    <w:rsid w:val="00BC3536"/>
    <w:rsid w:val="00BC370F"/>
    <w:rsid w:val="00BC39F5"/>
    <w:rsid w:val="00BC4754"/>
    <w:rsid w:val="00BC6086"/>
    <w:rsid w:val="00BD0A4A"/>
    <w:rsid w:val="00BD0E7B"/>
    <w:rsid w:val="00BD1911"/>
    <w:rsid w:val="00BD6637"/>
    <w:rsid w:val="00BD7860"/>
    <w:rsid w:val="00BD7DC7"/>
    <w:rsid w:val="00BE18E9"/>
    <w:rsid w:val="00BE4764"/>
    <w:rsid w:val="00BE4CD1"/>
    <w:rsid w:val="00BE5EEA"/>
    <w:rsid w:val="00BE74AA"/>
    <w:rsid w:val="00BE7CBF"/>
    <w:rsid w:val="00BF17F1"/>
    <w:rsid w:val="00BF19CA"/>
    <w:rsid w:val="00BF460F"/>
    <w:rsid w:val="00C01E88"/>
    <w:rsid w:val="00C03F07"/>
    <w:rsid w:val="00C0417A"/>
    <w:rsid w:val="00C05C49"/>
    <w:rsid w:val="00C06833"/>
    <w:rsid w:val="00C1113F"/>
    <w:rsid w:val="00C11D19"/>
    <w:rsid w:val="00C120CD"/>
    <w:rsid w:val="00C12FA7"/>
    <w:rsid w:val="00C132B6"/>
    <w:rsid w:val="00C13D1D"/>
    <w:rsid w:val="00C13E53"/>
    <w:rsid w:val="00C14C73"/>
    <w:rsid w:val="00C164FD"/>
    <w:rsid w:val="00C169A9"/>
    <w:rsid w:val="00C17AAC"/>
    <w:rsid w:val="00C203D1"/>
    <w:rsid w:val="00C20B8A"/>
    <w:rsid w:val="00C22412"/>
    <w:rsid w:val="00C225EB"/>
    <w:rsid w:val="00C22B90"/>
    <w:rsid w:val="00C25C9F"/>
    <w:rsid w:val="00C262D9"/>
    <w:rsid w:val="00C304B0"/>
    <w:rsid w:val="00C323D8"/>
    <w:rsid w:val="00C35795"/>
    <w:rsid w:val="00C357EB"/>
    <w:rsid w:val="00C3785F"/>
    <w:rsid w:val="00C41F86"/>
    <w:rsid w:val="00C445FE"/>
    <w:rsid w:val="00C44BB3"/>
    <w:rsid w:val="00C4530E"/>
    <w:rsid w:val="00C50363"/>
    <w:rsid w:val="00C53B31"/>
    <w:rsid w:val="00C64DDC"/>
    <w:rsid w:val="00C6582A"/>
    <w:rsid w:val="00C65F99"/>
    <w:rsid w:val="00C66AA3"/>
    <w:rsid w:val="00C72276"/>
    <w:rsid w:val="00C72773"/>
    <w:rsid w:val="00C77264"/>
    <w:rsid w:val="00C77B4D"/>
    <w:rsid w:val="00C77B80"/>
    <w:rsid w:val="00C81D6E"/>
    <w:rsid w:val="00C8295E"/>
    <w:rsid w:val="00C83801"/>
    <w:rsid w:val="00C84A2C"/>
    <w:rsid w:val="00C86316"/>
    <w:rsid w:val="00C909E7"/>
    <w:rsid w:val="00C915EB"/>
    <w:rsid w:val="00C93797"/>
    <w:rsid w:val="00C966CD"/>
    <w:rsid w:val="00C96B7C"/>
    <w:rsid w:val="00C97945"/>
    <w:rsid w:val="00CA0EEC"/>
    <w:rsid w:val="00CA1118"/>
    <w:rsid w:val="00CA2E39"/>
    <w:rsid w:val="00CA495B"/>
    <w:rsid w:val="00CA51FA"/>
    <w:rsid w:val="00CA67FF"/>
    <w:rsid w:val="00CA713C"/>
    <w:rsid w:val="00CA7685"/>
    <w:rsid w:val="00CA781E"/>
    <w:rsid w:val="00CA790A"/>
    <w:rsid w:val="00CB027D"/>
    <w:rsid w:val="00CB032E"/>
    <w:rsid w:val="00CB0C5D"/>
    <w:rsid w:val="00CB0F5A"/>
    <w:rsid w:val="00CB480A"/>
    <w:rsid w:val="00CB70B4"/>
    <w:rsid w:val="00CC466D"/>
    <w:rsid w:val="00CC4F4E"/>
    <w:rsid w:val="00CC5AA0"/>
    <w:rsid w:val="00CC6876"/>
    <w:rsid w:val="00CC7508"/>
    <w:rsid w:val="00CC7DE4"/>
    <w:rsid w:val="00CD0B47"/>
    <w:rsid w:val="00CD100D"/>
    <w:rsid w:val="00CD367F"/>
    <w:rsid w:val="00CD3837"/>
    <w:rsid w:val="00CD4101"/>
    <w:rsid w:val="00CD42E6"/>
    <w:rsid w:val="00CD5305"/>
    <w:rsid w:val="00CD540A"/>
    <w:rsid w:val="00CD57C0"/>
    <w:rsid w:val="00CD58CF"/>
    <w:rsid w:val="00CD6D18"/>
    <w:rsid w:val="00CE00B8"/>
    <w:rsid w:val="00CE1520"/>
    <w:rsid w:val="00CE1F76"/>
    <w:rsid w:val="00CE30D5"/>
    <w:rsid w:val="00CF233D"/>
    <w:rsid w:val="00CF755E"/>
    <w:rsid w:val="00D01F42"/>
    <w:rsid w:val="00D032E0"/>
    <w:rsid w:val="00D039D8"/>
    <w:rsid w:val="00D03FFE"/>
    <w:rsid w:val="00D04246"/>
    <w:rsid w:val="00D0438B"/>
    <w:rsid w:val="00D04C42"/>
    <w:rsid w:val="00D06941"/>
    <w:rsid w:val="00D07B81"/>
    <w:rsid w:val="00D12B3B"/>
    <w:rsid w:val="00D12FB6"/>
    <w:rsid w:val="00D13BD4"/>
    <w:rsid w:val="00D2008D"/>
    <w:rsid w:val="00D21775"/>
    <w:rsid w:val="00D21F07"/>
    <w:rsid w:val="00D23455"/>
    <w:rsid w:val="00D2372B"/>
    <w:rsid w:val="00D2561B"/>
    <w:rsid w:val="00D25B6D"/>
    <w:rsid w:val="00D30B2D"/>
    <w:rsid w:val="00D33545"/>
    <w:rsid w:val="00D40B26"/>
    <w:rsid w:val="00D42C35"/>
    <w:rsid w:val="00D437B2"/>
    <w:rsid w:val="00D4699A"/>
    <w:rsid w:val="00D50A52"/>
    <w:rsid w:val="00D52572"/>
    <w:rsid w:val="00D54380"/>
    <w:rsid w:val="00D57B9C"/>
    <w:rsid w:val="00D65B36"/>
    <w:rsid w:val="00D67E4C"/>
    <w:rsid w:val="00D70600"/>
    <w:rsid w:val="00D7089F"/>
    <w:rsid w:val="00D73693"/>
    <w:rsid w:val="00D73820"/>
    <w:rsid w:val="00D74835"/>
    <w:rsid w:val="00D7553A"/>
    <w:rsid w:val="00D817C7"/>
    <w:rsid w:val="00D81DAA"/>
    <w:rsid w:val="00D827F8"/>
    <w:rsid w:val="00D83C22"/>
    <w:rsid w:val="00D83DD0"/>
    <w:rsid w:val="00D84A28"/>
    <w:rsid w:val="00D850D4"/>
    <w:rsid w:val="00D85D46"/>
    <w:rsid w:val="00D85F01"/>
    <w:rsid w:val="00D87273"/>
    <w:rsid w:val="00D872DD"/>
    <w:rsid w:val="00D90123"/>
    <w:rsid w:val="00D9056C"/>
    <w:rsid w:val="00D91859"/>
    <w:rsid w:val="00D91FFF"/>
    <w:rsid w:val="00D92EB9"/>
    <w:rsid w:val="00D932BE"/>
    <w:rsid w:val="00D9421E"/>
    <w:rsid w:val="00D947BB"/>
    <w:rsid w:val="00D97EF5"/>
    <w:rsid w:val="00D97FAF"/>
    <w:rsid w:val="00DA02A3"/>
    <w:rsid w:val="00DA1A0B"/>
    <w:rsid w:val="00DA72C5"/>
    <w:rsid w:val="00DA7578"/>
    <w:rsid w:val="00DB3932"/>
    <w:rsid w:val="00DB447B"/>
    <w:rsid w:val="00DB53F0"/>
    <w:rsid w:val="00DB6504"/>
    <w:rsid w:val="00DC0BE3"/>
    <w:rsid w:val="00DC1347"/>
    <w:rsid w:val="00DC2113"/>
    <w:rsid w:val="00DC2E53"/>
    <w:rsid w:val="00DC3934"/>
    <w:rsid w:val="00DC4B7C"/>
    <w:rsid w:val="00DC4E95"/>
    <w:rsid w:val="00DD06A3"/>
    <w:rsid w:val="00DD077B"/>
    <w:rsid w:val="00DD1600"/>
    <w:rsid w:val="00DD2537"/>
    <w:rsid w:val="00DD264E"/>
    <w:rsid w:val="00DD3DA7"/>
    <w:rsid w:val="00DD49BA"/>
    <w:rsid w:val="00DD5ADD"/>
    <w:rsid w:val="00DE2B34"/>
    <w:rsid w:val="00DE379A"/>
    <w:rsid w:val="00DE3C0C"/>
    <w:rsid w:val="00DE5EB1"/>
    <w:rsid w:val="00DE7489"/>
    <w:rsid w:val="00DF08EC"/>
    <w:rsid w:val="00DF0A06"/>
    <w:rsid w:val="00DF2596"/>
    <w:rsid w:val="00DF268C"/>
    <w:rsid w:val="00DF52B8"/>
    <w:rsid w:val="00DF6C3E"/>
    <w:rsid w:val="00DF6CAF"/>
    <w:rsid w:val="00DF6E7A"/>
    <w:rsid w:val="00DF6F08"/>
    <w:rsid w:val="00DF7F0A"/>
    <w:rsid w:val="00E045CD"/>
    <w:rsid w:val="00E06A1B"/>
    <w:rsid w:val="00E06D8F"/>
    <w:rsid w:val="00E0725A"/>
    <w:rsid w:val="00E07F23"/>
    <w:rsid w:val="00E11E7E"/>
    <w:rsid w:val="00E13834"/>
    <w:rsid w:val="00E14F20"/>
    <w:rsid w:val="00E21964"/>
    <w:rsid w:val="00E2208B"/>
    <w:rsid w:val="00E226B0"/>
    <w:rsid w:val="00E22B40"/>
    <w:rsid w:val="00E22C53"/>
    <w:rsid w:val="00E24D33"/>
    <w:rsid w:val="00E25C86"/>
    <w:rsid w:val="00E2612C"/>
    <w:rsid w:val="00E3064E"/>
    <w:rsid w:val="00E32199"/>
    <w:rsid w:val="00E34F95"/>
    <w:rsid w:val="00E35A90"/>
    <w:rsid w:val="00E36B40"/>
    <w:rsid w:val="00E37F8D"/>
    <w:rsid w:val="00E37FE5"/>
    <w:rsid w:val="00E40E02"/>
    <w:rsid w:val="00E41273"/>
    <w:rsid w:val="00E441E1"/>
    <w:rsid w:val="00E4605C"/>
    <w:rsid w:val="00E46B34"/>
    <w:rsid w:val="00E46BD6"/>
    <w:rsid w:val="00E47276"/>
    <w:rsid w:val="00E500D0"/>
    <w:rsid w:val="00E51A41"/>
    <w:rsid w:val="00E52B9A"/>
    <w:rsid w:val="00E54165"/>
    <w:rsid w:val="00E54CCE"/>
    <w:rsid w:val="00E5645F"/>
    <w:rsid w:val="00E56BEA"/>
    <w:rsid w:val="00E57EBD"/>
    <w:rsid w:val="00E61BD6"/>
    <w:rsid w:val="00E631EF"/>
    <w:rsid w:val="00E638F4"/>
    <w:rsid w:val="00E664FD"/>
    <w:rsid w:val="00E708EC"/>
    <w:rsid w:val="00E71DD2"/>
    <w:rsid w:val="00E75B26"/>
    <w:rsid w:val="00E77989"/>
    <w:rsid w:val="00E8249F"/>
    <w:rsid w:val="00E82E4C"/>
    <w:rsid w:val="00E875C7"/>
    <w:rsid w:val="00E90B55"/>
    <w:rsid w:val="00E920D7"/>
    <w:rsid w:val="00E9214F"/>
    <w:rsid w:val="00E9530D"/>
    <w:rsid w:val="00E954E5"/>
    <w:rsid w:val="00E9729A"/>
    <w:rsid w:val="00EA0CD7"/>
    <w:rsid w:val="00EA13E2"/>
    <w:rsid w:val="00EA3E16"/>
    <w:rsid w:val="00EA4532"/>
    <w:rsid w:val="00EA51CC"/>
    <w:rsid w:val="00EA7273"/>
    <w:rsid w:val="00EB22F9"/>
    <w:rsid w:val="00EB5A96"/>
    <w:rsid w:val="00EB72E2"/>
    <w:rsid w:val="00EC116A"/>
    <w:rsid w:val="00EC17DF"/>
    <w:rsid w:val="00EC2BC0"/>
    <w:rsid w:val="00EC7415"/>
    <w:rsid w:val="00ED1CF7"/>
    <w:rsid w:val="00ED1EF7"/>
    <w:rsid w:val="00ED330A"/>
    <w:rsid w:val="00ED4470"/>
    <w:rsid w:val="00ED4F01"/>
    <w:rsid w:val="00ED5AA8"/>
    <w:rsid w:val="00ED6ADB"/>
    <w:rsid w:val="00EE0EFF"/>
    <w:rsid w:val="00EE15C9"/>
    <w:rsid w:val="00EE2DCD"/>
    <w:rsid w:val="00EE30A0"/>
    <w:rsid w:val="00EE5142"/>
    <w:rsid w:val="00EF384F"/>
    <w:rsid w:val="00EF4505"/>
    <w:rsid w:val="00EF4901"/>
    <w:rsid w:val="00EF50E1"/>
    <w:rsid w:val="00EF54D4"/>
    <w:rsid w:val="00EF65E3"/>
    <w:rsid w:val="00EF7BEE"/>
    <w:rsid w:val="00F004D8"/>
    <w:rsid w:val="00F00B58"/>
    <w:rsid w:val="00F02CDA"/>
    <w:rsid w:val="00F03ACD"/>
    <w:rsid w:val="00F03BE0"/>
    <w:rsid w:val="00F03D4B"/>
    <w:rsid w:val="00F0797D"/>
    <w:rsid w:val="00F10E0F"/>
    <w:rsid w:val="00F11377"/>
    <w:rsid w:val="00F11AA8"/>
    <w:rsid w:val="00F16819"/>
    <w:rsid w:val="00F17037"/>
    <w:rsid w:val="00F21B89"/>
    <w:rsid w:val="00F21F66"/>
    <w:rsid w:val="00F2264A"/>
    <w:rsid w:val="00F25EB0"/>
    <w:rsid w:val="00F271CE"/>
    <w:rsid w:val="00F27787"/>
    <w:rsid w:val="00F30C75"/>
    <w:rsid w:val="00F311AB"/>
    <w:rsid w:val="00F40AAC"/>
    <w:rsid w:val="00F40BE2"/>
    <w:rsid w:val="00F412D7"/>
    <w:rsid w:val="00F41A9C"/>
    <w:rsid w:val="00F4666E"/>
    <w:rsid w:val="00F47206"/>
    <w:rsid w:val="00F50832"/>
    <w:rsid w:val="00F5292D"/>
    <w:rsid w:val="00F533A7"/>
    <w:rsid w:val="00F53BF0"/>
    <w:rsid w:val="00F5423D"/>
    <w:rsid w:val="00F5459A"/>
    <w:rsid w:val="00F62502"/>
    <w:rsid w:val="00F627DE"/>
    <w:rsid w:val="00F633FD"/>
    <w:rsid w:val="00F65527"/>
    <w:rsid w:val="00F70138"/>
    <w:rsid w:val="00F71700"/>
    <w:rsid w:val="00F71AB1"/>
    <w:rsid w:val="00F720A9"/>
    <w:rsid w:val="00F745B4"/>
    <w:rsid w:val="00F749A5"/>
    <w:rsid w:val="00F76CA3"/>
    <w:rsid w:val="00F81F4C"/>
    <w:rsid w:val="00F83AE6"/>
    <w:rsid w:val="00F83DFB"/>
    <w:rsid w:val="00F84105"/>
    <w:rsid w:val="00F84C05"/>
    <w:rsid w:val="00F90D4C"/>
    <w:rsid w:val="00FA12A6"/>
    <w:rsid w:val="00FA2319"/>
    <w:rsid w:val="00FA2AE7"/>
    <w:rsid w:val="00FA2BE9"/>
    <w:rsid w:val="00FA3BBA"/>
    <w:rsid w:val="00FA4EC7"/>
    <w:rsid w:val="00FA5A2B"/>
    <w:rsid w:val="00FA6761"/>
    <w:rsid w:val="00FB0538"/>
    <w:rsid w:val="00FB1614"/>
    <w:rsid w:val="00FB30D9"/>
    <w:rsid w:val="00FB5C3D"/>
    <w:rsid w:val="00FB619F"/>
    <w:rsid w:val="00FB6F04"/>
    <w:rsid w:val="00FB7C4B"/>
    <w:rsid w:val="00FC0F32"/>
    <w:rsid w:val="00FC1B60"/>
    <w:rsid w:val="00FC21CF"/>
    <w:rsid w:val="00FC2BBC"/>
    <w:rsid w:val="00FC7F22"/>
    <w:rsid w:val="00FD032C"/>
    <w:rsid w:val="00FD249D"/>
    <w:rsid w:val="00FD4605"/>
    <w:rsid w:val="00FD541F"/>
    <w:rsid w:val="00FE2002"/>
    <w:rsid w:val="00FE3059"/>
    <w:rsid w:val="00FE41C3"/>
    <w:rsid w:val="00FE4567"/>
    <w:rsid w:val="00FE5465"/>
    <w:rsid w:val="00FE5C2D"/>
    <w:rsid w:val="00FE6202"/>
    <w:rsid w:val="00FE626D"/>
    <w:rsid w:val="00FE7136"/>
    <w:rsid w:val="00FF2D62"/>
    <w:rsid w:val="00FF3491"/>
    <w:rsid w:val="00FF5AEC"/>
    <w:rsid w:val="00FF67CC"/>
    <w:rsid w:val="00FF7C83"/>
    <w:rsid w:val="11D552E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C285E52"/>
  <w15:docId w15:val="{39EADDE2-201D-479D-BA03-63A71ED3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614"/>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8C39A2"/>
    <w:pPr>
      <w:keepNext/>
      <w:keepLines/>
      <w:tabs>
        <w:tab w:val="left" w:pos="4783"/>
      </w:tabs>
      <w:spacing w:before="240"/>
      <w:outlineLvl w:val="0"/>
    </w:pPr>
    <w:rPr>
      <w:rFonts w:eastAsiaTheme="majorEastAsia" w:cs="Times New Roman"/>
      <w:b/>
      <w:bCs/>
      <w:u w:val="single"/>
    </w:rPr>
  </w:style>
  <w:style w:type="paragraph" w:styleId="Heading2">
    <w:name w:val="heading 2"/>
    <w:basedOn w:val="Normal"/>
    <w:next w:val="Normal"/>
    <w:link w:val="Heading2Char"/>
    <w:uiPriority w:val="9"/>
    <w:unhideWhenUsed/>
    <w:qFormat/>
    <w:rsid w:val="00B3782A"/>
    <w:pPr>
      <w:keepNext/>
      <w:keepLines/>
      <w:spacing w:before="200"/>
      <w:outlineLvl w:val="1"/>
    </w:pPr>
    <w:rPr>
      <w:rFonts w:eastAsiaTheme="majorEastAsia" w:cs="Times New Roman"/>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hAnsi="Calibri" w:eastAsiaTheme="minorHAnsi" w:cs="Times New Roman"/>
      <w:sz w:val="22"/>
      <w:szCs w:val="22"/>
    </w:rPr>
  </w:style>
  <w:style w:type="character" w:styleId="CommentReference">
    <w:name w:val="annotation reference"/>
    <w:basedOn w:val="DefaultParagraphFont"/>
    <w:uiPriority w:val="99"/>
    <w:semiHidden/>
    <w:unhideWhenUsed/>
    <w:rsid w:val="00C66AA3"/>
    <w:rPr>
      <w:sz w:val="16"/>
      <w:szCs w:val="16"/>
    </w:rPr>
  </w:style>
  <w:style w:type="paragraph" w:styleId="CommentText">
    <w:name w:val="annotation text"/>
    <w:basedOn w:val="Normal"/>
    <w:link w:val="CommentTextChar"/>
    <w:uiPriority w:val="99"/>
    <w:unhideWhenUsed/>
    <w:rsid w:val="00C66AA3"/>
    <w:rPr>
      <w:sz w:val="20"/>
      <w:szCs w:val="20"/>
    </w:rPr>
  </w:style>
  <w:style w:type="character" w:customStyle="1" w:styleId="CommentTextChar">
    <w:name w:val="Comment Text Char"/>
    <w:basedOn w:val="DefaultParagraphFont"/>
    <w:link w:val="CommentText"/>
    <w:uiPriority w:val="99"/>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39"/>
    <w:rsid w:val="00FF7C83"/>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character" w:customStyle="1" w:styleId="Heading1Char">
    <w:name w:val="Heading 1 Char"/>
    <w:basedOn w:val="DefaultParagraphFont"/>
    <w:link w:val="Heading1"/>
    <w:uiPriority w:val="9"/>
    <w:rsid w:val="008C39A2"/>
    <w:rPr>
      <w:rFonts w:ascii="Times New Roman" w:hAnsi="Times New Roman" w:eastAsiaTheme="majorEastAsia" w:cs="Times New Roman"/>
      <w:b/>
      <w:bCs/>
      <w:sz w:val="24"/>
      <w:szCs w:val="24"/>
      <w:u w:val="single"/>
    </w:rPr>
  </w:style>
  <w:style w:type="character" w:customStyle="1" w:styleId="Heading2Char">
    <w:name w:val="Heading 2 Char"/>
    <w:basedOn w:val="DefaultParagraphFont"/>
    <w:link w:val="Heading2"/>
    <w:uiPriority w:val="9"/>
    <w:rsid w:val="00B3782A"/>
    <w:rPr>
      <w:rFonts w:ascii="Times New Roman" w:hAnsi="Times New Roman" w:eastAsiaTheme="majorEastAsia" w:cs="Times New Roman"/>
      <w:b/>
      <w:bCs/>
      <w:i/>
      <w:color w:val="000000" w:themeColor="text1"/>
      <w:sz w:val="24"/>
      <w:szCs w:val="24"/>
    </w:rPr>
  </w:style>
  <w:style w:type="character" w:styleId="Strong">
    <w:name w:val="Strong"/>
    <w:basedOn w:val="DefaultParagraphFont"/>
    <w:uiPriority w:val="22"/>
    <w:qFormat/>
    <w:rsid w:val="00B12569"/>
    <w:rPr>
      <w:rFonts w:ascii="Times New Roman" w:hAnsi="Times New Roman" w:cs="Times New Roman"/>
      <w:b/>
      <w:bCs/>
    </w:rPr>
  </w:style>
  <w:style w:type="table" w:customStyle="1" w:styleId="TableGrid2">
    <w:name w:val="Table Grid2"/>
    <w:basedOn w:val="TableNormal"/>
    <w:next w:val="TableGrid"/>
    <w:uiPriority w:val="59"/>
    <w:rsid w:val="00B125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0D0"/>
    <w:pPr>
      <w:tabs>
        <w:tab w:val="center" w:pos="4680"/>
        <w:tab w:val="right" w:pos="9360"/>
      </w:tabs>
    </w:pPr>
  </w:style>
  <w:style w:type="character" w:customStyle="1" w:styleId="HeaderChar">
    <w:name w:val="Header Char"/>
    <w:basedOn w:val="DefaultParagraphFont"/>
    <w:link w:val="Header"/>
    <w:uiPriority w:val="99"/>
    <w:rsid w:val="00E500D0"/>
    <w:rPr>
      <w:rFonts w:ascii="Times New Roman" w:eastAsia="Times New Roman" w:hAnsi="Times New Roman" w:cs="Arial"/>
      <w:sz w:val="24"/>
      <w:szCs w:val="24"/>
    </w:rPr>
  </w:style>
  <w:style w:type="paragraph" w:styleId="Footer">
    <w:name w:val="footer"/>
    <w:basedOn w:val="Normal"/>
    <w:link w:val="FooterChar"/>
    <w:uiPriority w:val="99"/>
    <w:unhideWhenUsed/>
    <w:rsid w:val="00E500D0"/>
    <w:pPr>
      <w:tabs>
        <w:tab w:val="center" w:pos="4680"/>
        <w:tab w:val="right" w:pos="9360"/>
      </w:tabs>
    </w:pPr>
  </w:style>
  <w:style w:type="character" w:customStyle="1" w:styleId="FooterChar">
    <w:name w:val="Footer Char"/>
    <w:basedOn w:val="DefaultParagraphFont"/>
    <w:link w:val="Footer"/>
    <w:uiPriority w:val="99"/>
    <w:rsid w:val="00E500D0"/>
    <w:rPr>
      <w:rFonts w:ascii="Times New Roman" w:eastAsia="Times New Roman" w:hAnsi="Times New Roman" w:cs="Arial"/>
      <w:sz w:val="24"/>
      <w:szCs w:val="24"/>
    </w:rPr>
  </w:style>
  <w:style w:type="paragraph" w:styleId="Revision">
    <w:name w:val="Revision"/>
    <w:hidden/>
    <w:uiPriority w:val="99"/>
    <w:semiHidden/>
    <w:rsid w:val="00F25EB0"/>
    <w:pPr>
      <w:spacing w:after="0" w:line="240" w:lineRule="auto"/>
    </w:pPr>
    <w:rPr>
      <w:rFonts w:ascii="Times New Roman" w:eastAsia="Times New Roman" w:hAnsi="Times New Roman" w:cs="Arial"/>
      <w:sz w:val="24"/>
      <w:szCs w:val="24"/>
    </w:rPr>
  </w:style>
  <w:style w:type="paragraph" w:styleId="BodyText">
    <w:name w:val="Body Text"/>
    <w:basedOn w:val="Normal"/>
    <w:link w:val="BodyTextChar"/>
    <w:unhideWhenUsed/>
    <w:rsid w:val="00493A90"/>
    <w:pPr>
      <w:spacing w:after="180" w:line="264" w:lineRule="auto"/>
    </w:pPr>
    <w:rPr>
      <w:rFonts w:cs="Times New Roman"/>
      <w:sz w:val="22"/>
      <w:szCs w:val="20"/>
    </w:rPr>
  </w:style>
  <w:style w:type="character" w:customStyle="1" w:styleId="BodyTextChar">
    <w:name w:val="Body Text Char"/>
    <w:basedOn w:val="DefaultParagraphFont"/>
    <w:link w:val="BodyText"/>
    <w:rsid w:val="00493A90"/>
    <w:rPr>
      <w:rFonts w:ascii="Times New Roman" w:eastAsia="Times New Roman" w:hAnsi="Times New Roman" w:cs="Times New Roman"/>
      <w:szCs w:val="20"/>
    </w:rPr>
  </w:style>
  <w:style w:type="paragraph" w:styleId="EndnoteText">
    <w:name w:val="endnote text"/>
    <w:basedOn w:val="Normal"/>
    <w:link w:val="EndnoteTextChar"/>
    <w:uiPriority w:val="99"/>
    <w:semiHidden/>
    <w:unhideWhenUsed/>
    <w:rsid w:val="00FB619F"/>
    <w:rPr>
      <w:sz w:val="20"/>
      <w:szCs w:val="20"/>
    </w:rPr>
  </w:style>
  <w:style w:type="character" w:customStyle="1" w:styleId="EndnoteTextChar">
    <w:name w:val="Endnote Text Char"/>
    <w:basedOn w:val="DefaultParagraphFont"/>
    <w:link w:val="EndnoteText"/>
    <w:uiPriority w:val="99"/>
    <w:semiHidden/>
    <w:rsid w:val="00FB619F"/>
    <w:rPr>
      <w:rFonts w:ascii="Times New Roman" w:eastAsia="Times New Roman" w:hAnsi="Times New Roman" w:cs="Arial"/>
      <w:sz w:val="20"/>
      <w:szCs w:val="20"/>
    </w:rPr>
  </w:style>
  <w:style w:type="character" w:styleId="EndnoteReference">
    <w:name w:val="endnote reference"/>
    <w:basedOn w:val="DefaultParagraphFont"/>
    <w:uiPriority w:val="99"/>
    <w:semiHidden/>
    <w:unhideWhenUsed/>
    <w:rsid w:val="00FB619F"/>
    <w:rPr>
      <w:vertAlign w:val="superscript"/>
    </w:rPr>
  </w:style>
  <w:style w:type="character" w:styleId="UnresolvedMention">
    <w:name w:val="Unresolved Mention"/>
    <w:basedOn w:val="DefaultParagraphFont"/>
    <w:uiPriority w:val="99"/>
    <w:semiHidden/>
    <w:unhideWhenUsed/>
    <w:rsid w:val="00C81D6E"/>
    <w:rPr>
      <w:color w:val="605E5C"/>
      <w:shd w:val="clear" w:color="auto" w:fill="E1DFDD"/>
    </w:rPr>
  </w:style>
  <w:style w:type="table" w:styleId="PlainTable3">
    <w:name w:val="Plain Table 3"/>
    <w:basedOn w:val="TableNormal"/>
    <w:uiPriority w:val="43"/>
    <w:rsid w:val="00E82E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
    <w:name w:val="Grid Table 5 Dark"/>
    <w:basedOn w:val="TableNormal"/>
    <w:uiPriority w:val="50"/>
    <w:rsid w:val="002A62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Mention">
    <w:name w:val="Mention"/>
    <w:basedOn w:val="DefaultParagraphFont"/>
    <w:uiPriority w:val="99"/>
    <w:unhideWhenUsed/>
    <w:rsid w:val="00A049DF"/>
    <w:rPr>
      <w:color w:val="2B579A"/>
      <w:shd w:val="clear" w:color="auto" w:fill="E1DFDD"/>
    </w:rPr>
  </w:style>
  <w:style w:type="paragraph" w:styleId="BodyTextFirstIndent">
    <w:name w:val="Body Text First Indent"/>
    <w:basedOn w:val="BodyText"/>
    <w:link w:val="BodyTextFirstIndentChar"/>
    <w:uiPriority w:val="99"/>
    <w:semiHidden/>
    <w:unhideWhenUsed/>
    <w:rsid w:val="00DF7F0A"/>
    <w:pPr>
      <w:spacing w:after="0" w:line="240" w:lineRule="auto"/>
      <w:ind w:firstLine="360"/>
    </w:pPr>
    <w:rPr>
      <w:rFonts w:cs="Arial"/>
      <w:sz w:val="24"/>
      <w:szCs w:val="24"/>
    </w:rPr>
  </w:style>
  <w:style w:type="character" w:customStyle="1" w:styleId="BodyTextFirstIndentChar">
    <w:name w:val="Body Text First Indent Char"/>
    <w:basedOn w:val="BodyTextChar"/>
    <w:link w:val="BodyTextFirstIndent"/>
    <w:uiPriority w:val="99"/>
    <w:semiHidden/>
    <w:rsid w:val="00DF7F0A"/>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hyperlink" Target="https://www.bjs.gov/content/pub/pdf/BJS_Data_Protection_Guidelines.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7B6016FB4F246AFA23AF090C73798" ma:contentTypeVersion="15" ma:contentTypeDescription="Create a new document." ma:contentTypeScope="" ma:versionID="92aff5b4efbdf3ed1a9596bcb0833c65">
  <xsd:schema xmlns:xsd="http://www.w3.org/2001/XMLSchema" xmlns:xs="http://www.w3.org/2001/XMLSchema" xmlns:p="http://schemas.microsoft.com/office/2006/metadata/properties" xmlns:ns2="18fd7d4a-d8e5-4645-9e5e-ef023b3cf0c6" xmlns:ns3="3454fa65-37a1-4ee7-8e84-078bef5caf23" xmlns:ns4="6c854b04-c9c6-4391-adbe-2e73191270e7" targetNamespace="http://schemas.microsoft.com/office/2006/metadata/properties" ma:root="true" ma:fieldsID="70fabf1420f4546f8a95b73da0cfa515" ns2:_="" ns3:_="" ns4:_="">
    <xsd:import namespace="18fd7d4a-d8e5-4645-9e5e-ef023b3cf0c6"/>
    <xsd:import namespace="3454fa65-37a1-4ee7-8e84-078bef5caf23"/>
    <xsd:import namespace="6c854b04-c9c6-4391-adbe-2e7319127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d7d4a-d8e5-4645-9e5e-ef023b3cf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4fa65-37a1-4ee7-8e84-078bef5caf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4b28a4-6810-4469-acb6-75c6806c0906}" ma:internalName="TaxCatchAll" ma:showField="CatchAllData" ma:web="3454fa65-37a1-4ee7-8e84-078bef5ca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854b04-c9c6-4391-adbe-2e73191270e7" xsi:nil="true"/>
    <lcf76f155ced4ddcb4097134ff3c332f xmlns="18fd7d4a-d8e5-4645-9e5e-ef023b3cf0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AABAD-D464-4F42-A89E-687CC0E01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d7d4a-d8e5-4645-9e5e-ef023b3cf0c6"/>
    <ds:schemaRef ds:uri="3454fa65-37a1-4ee7-8e84-078bef5caf23"/>
    <ds:schemaRef ds:uri="6c854b04-c9c6-4391-adbe-2e7319127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E3490-407B-481A-8D54-C53DDF876F80}">
  <ds:schemaRefs>
    <ds:schemaRef ds:uri="http://www.w3.org/XML/1998/namespace"/>
    <ds:schemaRef ds:uri="http://schemas.microsoft.com/office/infopath/2007/PartnerControls"/>
    <ds:schemaRef ds:uri="http://purl.org/dc/elements/1.1/"/>
    <ds:schemaRef ds:uri="18fd7d4a-d8e5-4645-9e5e-ef023b3cf0c6"/>
    <ds:schemaRef ds:uri="6c854b04-c9c6-4391-adbe-2e73191270e7"/>
    <ds:schemaRef ds:uri="http://schemas.microsoft.com/office/2006/documentManagement/types"/>
    <ds:schemaRef ds:uri="http://purl.org/dc/terms/"/>
    <ds:schemaRef ds:uri="http://schemas.openxmlformats.org/package/2006/metadata/core-properties"/>
    <ds:schemaRef ds:uri="3454fa65-37a1-4ee7-8e84-078bef5caf2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0A50C33-04B8-46A4-8A42-F8A9B48F91A0}">
  <ds:schemaRefs>
    <ds:schemaRef ds:uri="http://schemas.openxmlformats.org/officeDocument/2006/bibliography"/>
  </ds:schemaRefs>
</ds:datastoreItem>
</file>

<file path=customXml/itemProps4.xml><?xml version="1.0" encoding="utf-8"?>
<ds:datastoreItem xmlns:ds="http://schemas.openxmlformats.org/officeDocument/2006/customXml" ds:itemID="{E18E6CFA-0280-4D5E-B8C2-ED967EA19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Snell, Tracy (OJP)</cp:lastModifiedBy>
  <cp:revision>3</cp:revision>
  <cp:lastPrinted>2024-05-16T18:08:00Z</cp:lastPrinted>
  <dcterms:created xsi:type="dcterms:W3CDTF">2024-05-30T16:56:00Z</dcterms:created>
  <dcterms:modified xsi:type="dcterms:W3CDTF">2024-05-30T17:10:00Z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0x0101000E07B6016FB4F246AFA23AF090C73798</vt:lpwstr>
  </property>
  <property fmtid="{D5CDD505-2E9C-101B-9397-08002B2CF9AE}" pid="3" name="MediaServiceImageTags">
    <vt:lpwstr/>
  </property>
</Properties>
</file>