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7BD" w:rsidP="00C474DB" w14:paraId="161F4233" w14:textId="77777777">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-670560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S-Letterhead.gif"/>
                    <pic:cNvPicPr/>
                  </pic:nvPicPr>
                  <pic:blipFill>
                    <a:blip xmlns:r="http://schemas.openxmlformats.org/officeDocument/2006/relationships" r:embed="rId9"/>
                    <a:stretch>
                      <a:fillRect/>
                    </a:stretch>
                  </pic:blipFill>
                  <pic:spPr>
                    <a:xfrm>
                      <a:off x="0" y="0"/>
                      <a:ext cx="6391737" cy="1600200"/>
                    </a:xfrm>
                    <a:prstGeom prst="rect">
                      <a:avLst/>
                    </a:prstGeom>
                  </pic:spPr>
                </pic:pic>
              </a:graphicData>
            </a:graphic>
          </wp:anchor>
        </w:drawing>
      </w:r>
    </w:p>
    <w:p w:rsidR="00CF001C" w:rsidP="00C474DB" w14:paraId="483B579F" w14:textId="77777777">
      <w:pPr>
        <w:spacing w:after="0" w:line="240" w:lineRule="auto"/>
        <w:jc w:val="both"/>
        <w:rPr>
          <w:rFonts w:ascii="Times New Roman" w:hAnsi="Times New Roman" w:cs="Times New Roman"/>
          <w:b/>
          <w:sz w:val="24"/>
          <w:szCs w:val="24"/>
        </w:rPr>
      </w:pPr>
    </w:p>
    <w:p w:rsidR="00CF001C" w:rsidP="00C474DB" w14:paraId="279D5856" w14:textId="77777777">
      <w:pPr>
        <w:spacing w:after="0" w:line="240" w:lineRule="auto"/>
        <w:jc w:val="both"/>
        <w:rPr>
          <w:rFonts w:ascii="Times New Roman" w:hAnsi="Times New Roman" w:cs="Times New Roman"/>
          <w:b/>
          <w:sz w:val="24"/>
          <w:szCs w:val="24"/>
        </w:rPr>
      </w:pPr>
    </w:p>
    <w:p w:rsidR="00AA57BD" w:rsidP="00C474DB" w14:paraId="5A52B275" w14:textId="77777777">
      <w:pPr>
        <w:spacing w:after="0" w:line="240" w:lineRule="auto"/>
        <w:jc w:val="both"/>
        <w:rPr>
          <w:rFonts w:ascii="Times New Roman" w:hAnsi="Times New Roman" w:cs="Times New Roman"/>
          <w:b/>
          <w:sz w:val="24"/>
          <w:szCs w:val="24"/>
        </w:rPr>
      </w:pPr>
    </w:p>
    <w:p w:rsidR="00AA57BD" w:rsidP="00C474DB" w14:paraId="31951CD4" w14:textId="77777777">
      <w:pPr>
        <w:spacing w:after="0" w:line="240" w:lineRule="auto"/>
        <w:jc w:val="both"/>
        <w:rPr>
          <w:rFonts w:ascii="Times New Roman" w:hAnsi="Times New Roman" w:cs="Times New Roman"/>
          <w:b/>
          <w:sz w:val="24"/>
          <w:szCs w:val="24"/>
        </w:rPr>
      </w:pPr>
    </w:p>
    <w:p w:rsidR="00AA57BD" w:rsidP="00C474DB" w14:paraId="407FC130" w14:textId="77777777">
      <w:pPr>
        <w:spacing w:after="0" w:line="240" w:lineRule="auto"/>
        <w:jc w:val="both"/>
        <w:rPr>
          <w:rFonts w:ascii="Times New Roman" w:hAnsi="Times New Roman" w:cs="Times New Roman"/>
          <w:b/>
          <w:sz w:val="24"/>
          <w:szCs w:val="24"/>
        </w:rPr>
      </w:pPr>
    </w:p>
    <w:p w:rsidR="00001C53" w:rsidRPr="008C7132" w:rsidP="00C474DB" w14:paraId="002335EB" w14:textId="77777777">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00B87E91" w:rsidRPr="008C7132" w:rsidP="00C474DB" w14:paraId="61D825ED" w14:textId="77777777">
      <w:pPr>
        <w:spacing w:after="0" w:line="240" w:lineRule="auto"/>
        <w:jc w:val="both"/>
        <w:rPr>
          <w:rFonts w:ascii="Times New Roman" w:hAnsi="Times New Roman" w:cs="Times New Roman"/>
          <w:b/>
          <w:sz w:val="24"/>
          <w:szCs w:val="24"/>
        </w:rPr>
      </w:pPr>
    </w:p>
    <w:p w:rsidR="00B87E91" w:rsidRPr="008C7132" w:rsidP="00C474DB" w14:paraId="3C33DFB9"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 xml:space="preserve">Robert </w:t>
      </w:r>
      <w:r w:rsidR="005E4D43">
        <w:rPr>
          <w:rFonts w:ascii="Times New Roman" w:hAnsi="Times New Roman" w:cs="Times New Roman"/>
          <w:sz w:val="24"/>
          <w:szCs w:val="24"/>
        </w:rPr>
        <w:t>Sivinski</w:t>
      </w:r>
    </w:p>
    <w:p w:rsidR="00B87E91" w:rsidRPr="008C7132" w:rsidP="00C474DB" w14:paraId="2D1A9047"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00B87E91" w:rsidRPr="008C7132" w:rsidP="00C474DB" w14:paraId="6F1DC5F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00B87E91" w:rsidRPr="008C7132" w:rsidP="00C474DB" w14:paraId="64415EB6" w14:textId="77777777">
      <w:pPr>
        <w:spacing w:after="0" w:line="240" w:lineRule="auto"/>
        <w:jc w:val="both"/>
        <w:rPr>
          <w:rFonts w:ascii="Times New Roman" w:hAnsi="Times New Roman" w:cs="Times New Roman"/>
          <w:sz w:val="24"/>
          <w:szCs w:val="24"/>
        </w:rPr>
      </w:pPr>
    </w:p>
    <w:p w:rsidR="007947CF" w:rsidP="002D0C4F" w14:paraId="7783AFE1" w14:textId="4AF25565">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86595F">
        <w:rPr>
          <w:rFonts w:ascii="Times New Roman" w:hAnsi="Times New Roman" w:cs="Times New Roman"/>
          <w:sz w:val="24"/>
          <w:szCs w:val="24"/>
        </w:rPr>
        <w:t>Kevin M. Scott</w:t>
      </w:r>
    </w:p>
    <w:p w:rsidR="007947CF" w:rsidP="008F50DD" w14:paraId="3BD7F4D9" w14:textId="7D2AA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6F3C">
        <w:rPr>
          <w:rFonts w:ascii="Times New Roman" w:hAnsi="Times New Roman" w:cs="Times New Roman"/>
          <w:sz w:val="24"/>
          <w:szCs w:val="24"/>
        </w:rPr>
        <w:t>Acting</w:t>
      </w:r>
      <w:r>
        <w:rPr>
          <w:rFonts w:ascii="Times New Roman" w:hAnsi="Times New Roman" w:cs="Times New Roman"/>
          <w:sz w:val="24"/>
          <w:szCs w:val="24"/>
        </w:rPr>
        <w:t xml:space="preserve"> Director</w:t>
      </w:r>
    </w:p>
    <w:p w:rsidR="007947CF" w:rsidP="008F50DD" w14:paraId="5AF02D5C" w14:textId="688B91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7E6F3C" w:rsidP="008F50DD" w14:paraId="4D52D439" w14:textId="7DA47BF3">
      <w:pPr>
        <w:spacing w:after="0" w:line="240" w:lineRule="auto"/>
        <w:jc w:val="both"/>
        <w:rPr>
          <w:rFonts w:ascii="Times New Roman" w:hAnsi="Times New Roman" w:cs="Times New Roman"/>
          <w:sz w:val="24"/>
          <w:szCs w:val="24"/>
        </w:rPr>
      </w:pPr>
    </w:p>
    <w:p w:rsidR="007E6F3C" w:rsidP="008F50DD" w14:paraId="2A34130A" w14:textId="3AAE0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Shelley S. Hyland</w:t>
      </w:r>
    </w:p>
    <w:p w:rsidR="007E6F3C" w:rsidP="008F50DD" w14:paraId="41EA6403" w14:textId="64FB3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Senior Statistical Advisor</w:t>
      </w:r>
    </w:p>
    <w:p w:rsidR="007E6F3C" w:rsidP="008F50DD" w14:paraId="13869179" w14:textId="47AA7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5C5C1D" w:rsidRPr="005C5C1D" w:rsidP="005C5C1D" w14:paraId="5483C5DA" w14:textId="77777777">
      <w:pPr>
        <w:spacing w:after="0" w:line="240" w:lineRule="auto"/>
        <w:jc w:val="both"/>
        <w:rPr>
          <w:rFonts w:ascii="Times New Roman" w:hAnsi="Times New Roman" w:cs="Times New Roman"/>
          <w:sz w:val="24"/>
          <w:szCs w:val="24"/>
        </w:rPr>
      </w:pPr>
    </w:p>
    <w:p w:rsidR="005C5C1D" w:rsidRPr="005C5C1D" w:rsidP="005C5C1D" w14:paraId="5E4A1F53" w14:textId="1CABB91F">
      <w:pPr>
        <w:spacing w:after="0" w:line="240" w:lineRule="auto"/>
        <w:jc w:val="both"/>
        <w:rPr>
          <w:rFonts w:ascii="Times New Roman" w:hAnsi="Times New Roman" w:cs="Times New Roman"/>
          <w:sz w:val="24"/>
          <w:szCs w:val="24"/>
        </w:rPr>
      </w:pPr>
      <w:r w:rsidRPr="005C5C1D">
        <w:rPr>
          <w:rFonts w:ascii="Times New Roman" w:hAnsi="Times New Roman" w:cs="Times New Roman"/>
          <w:sz w:val="24"/>
          <w:szCs w:val="24"/>
        </w:rPr>
        <w:tab/>
      </w:r>
      <w:r w:rsidRPr="005C5C1D">
        <w:rPr>
          <w:rFonts w:ascii="Times New Roman" w:hAnsi="Times New Roman" w:cs="Times New Roman"/>
          <w:sz w:val="24"/>
          <w:szCs w:val="24"/>
        </w:rPr>
        <w:tab/>
      </w:r>
      <w:r w:rsidRPr="005C5C1D">
        <w:rPr>
          <w:rFonts w:ascii="Times New Roman" w:hAnsi="Times New Roman" w:cs="Times New Roman"/>
          <w:sz w:val="24"/>
          <w:szCs w:val="24"/>
        </w:rPr>
        <w:tab/>
      </w:r>
      <w:r>
        <w:rPr>
          <w:rFonts w:ascii="Times New Roman" w:hAnsi="Times New Roman" w:cs="Times New Roman"/>
          <w:sz w:val="24"/>
          <w:szCs w:val="24"/>
        </w:rPr>
        <w:tab/>
      </w:r>
      <w:r w:rsidR="00343F60">
        <w:rPr>
          <w:rFonts w:ascii="Times New Roman" w:hAnsi="Times New Roman" w:cs="Times New Roman"/>
          <w:sz w:val="24"/>
          <w:szCs w:val="24"/>
        </w:rPr>
        <w:t>Kristin Tennyson</w:t>
      </w:r>
    </w:p>
    <w:p w:rsidR="002B12A4" w:rsidP="005C5C1D" w14:paraId="026037E6" w14:textId="23A357B7">
      <w:pPr>
        <w:spacing w:after="0" w:line="240" w:lineRule="auto"/>
        <w:jc w:val="both"/>
        <w:rPr>
          <w:rFonts w:ascii="Times New Roman" w:hAnsi="Times New Roman" w:cs="Times New Roman"/>
          <w:sz w:val="24"/>
          <w:szCs w:val="24"/>
        </w:rPr>
      </w:pPr>
      <w:r w:rsidRPr="005C5C1D">
        <w:rPr>
          <w:rFonts w:ascii="Times New Roman" w:hAnsi="Times New Roman" w:cs="Times New Roman"/>
          <w:sz w:val="24"/>
          <w:szCs w:val="24"/>
        </w:rPr>
        <w:tab/>
      </w:r>
      <w:r w:rsidRPr="005C5C1D">
        <w:rPr>
          <w:rFonts w:ascii="Times New Roman" w:hAnsi="Times New Roman" w:cs="Times New Roman"/>
          <w:sz w:val="24"/>
          <w:szCs w:val="24"/>
        </w:rPr>
        <w:tab/>
      </w:r>
      <w:r w:rsidRPr="005C5C1D">
        <w:rPr>
          <w:rFonts w:ascii="Times New Roman" w:hAnsi="Times New Roman" w:cs="Times New Roman"/>
          <w:sz w:val="24"/>
          <w:szCs w:val="24"/>
        </w:rPr>
        <w:tab/>
      </w:r>
      <w:r>
        <w:rPr>
          <w:rFonts w:ascii="Times New Roman" w:hAnsi="Times New Roman" w:cs="Times New Roman"/>
          <w:sz w:val="24"/>
          <w:szCs w:val="24"/>
        </w:rPr>
        <w:tab/>
      </w:r>
      <w:r w:rsidRPr="005C5C1D">
        <w:rPr>
          <w:rFonts w:ascii="Times New Roman" w:hAnsi="Times New Roman" w:cs="Times New Roman"/>
          <w:sz w:val="24"/>
          <w:szCs w:val="24"/>
        </w:rPr>
        <w:t xml:space="preserve">Deputy Director, Statistical </w:t>
      </w:r>
      <w:r w:rsidR="00343F60">
        <w:rPr>
          <w:rFonts w:ascii="Times New Roman" w:hAnsi="Times New Roman" w:cs="Times New Roman"/>
          <w:sz w:val="24"/>
          <w:szCs w:val="24"/>
        </w:rPr>
        <w:t>Collections</w:t>
      </w:r>
    </w:p>
    <w:p w:rsidR="005C5C1D" w:rsidP="005C5C1D" w14:paraId="43E8859C"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5C5C1D" w:rsidP="005C5C1D" w14:paraId="3D388AEB" w14:textId="77777777">
      <w:pPr>
        <w:spacing w:after="0" w:line="240" w:lineRule="auto"/>
        <w:jc w:val="both"/>
        <w:rPr>
          <w:rFonts w:ascii="Times New Roman" w:hAnsi="Times New Roman" w:cs="Times New Roman"/>
          <w:sz w:val="24"/>
          <w:szCs w:val="24"/>
        </w:rPr>
      </w:pPr>
    </w:p>
    <w:p w:rsidR="002B12A4" w:rsidP="008F50DD" w14:paraId="6A657654" w14:textId="6AF9C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F60">
        <w:rPr>
          <w:rFonts w:ascii="Times New Roman" w:hAnsi="Times New Roman" w:cs="Times New Roman"/>
          <w:sz w:val="24"/>
          <w:szCs w:val="24"/>
        </w:rPr>
        <w:t>Rich Kluckow</w:t>
      </w:r>
    </w:p>
    <w:p w:rsidR="002B12A4" w:rsidP="008F50DD" w14:paraId="56E0A4D7" w14:textId="23AAB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Chief, </w:t>
      </w:r>
      <w:r w:rsidR="00343F60">
        <w:rPr>
          <w:rFonts w:ascii="Times New Roman" w:hAnsi="Times New Roman" w:cs="Times New Roman"/>
          <w:sz w:val="24"/>
          <w:szCs w:val="24"/>
        </w:rPr>
        <w:t>Prisons Corrections Statistics Unit</w:t>
      </w:r>
    </w:p>
    <w:p w:rsidR="002B12A4" w:rsidP="008F50DD" w14:paraId="08C857AD" w14:textId="3261E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0384E" w:rsidP="00C474DB" w14:paraId="2C53A387" w14:textId="569150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51BC" w:rsidRPr="008C7132" w:rsidP="00C474DB" w14:paraId="1FB52D50" w14:textId="4358CD0D">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343F60">
        <w:rPr>
          <w:rFonts w:ascii="Times New Roman" w:hAnsi="Times New Roman" w:cs="Times New Roman"/>
          <w:sz w:val="24"/>
          <w:szCs w:val="24"/>
        </w:rPr>
        <w:t>Emily Buehler</w:t>
      </w:r>
    </w:p>
    <w:p w:rsidR="00343F60" w:rsidP="00343F60" w14:paraId="1A1364EB" w14:textId="77777777">
      <w:pPr>
        <w:spacing w:after="0" w:line="240" w:lineRule="auto"/>
        <w:ind w:left="2160" w:firstLine="720"/>
        <w:jc w:val="both"/>
        <w:rPr>
          <w:rFonts w:ascii="Times New Roman" w:hAnsi="Times New Roman" w:cs="Times New Roman"/>
          <w:sz w:val="24"/>
          <w:szCs w:val="24"/>
        </w:rPr>
      </w:pPr>
      <w:r w:rsidRPr="008C7132">
        <w:rPr>
          <w:rFonts w:ascii="Times New Roman" w:hAnsi="Times New Roman" w:cs="Times New Roman"/>
          <w:sz w:val="24"/>
          <w:szCs w:val="24"/>
        </w:rPr>
        <w:t>Statistician</w:t>
      </w:r>
      <w:r w:rsidRPr="008C7132" w:rsidR="00CE51BC">
        <w:rPr>
          <w:rFonts w:ascii="Times New Roman" w:hAnsi="Times New Roman" w:cs="Times New Roman"/>
          <w:sz w:val="24"/>
          <w:szCs w:val="24"/>
        </w:rPr>
        <w:t xml:space="preserve">, </w:t>
      </w:r>
      <w:r>
        <w:rPr>
          <w:rFonts w:ascii="Times New Roman" w:hAnsi="Times New Roman" w:cs="Times New Roman"/>
          <w:sz w:val="24"/>
          <w:szCs w:val="24"/>
        </w:rPr>
        <w:t>Prisons Corrections Statistics Unit</w:t>
      </w:r>
    </w:p>
    <w:p w:rsidR="00B87E91" w:rsidRPr="008C7132" w:rsidP="00343F60" w14:paraId="5B9837ED" w14:textId="5AEEE6A6">
      <w:pPr>
        <w:spacing w:after="0" w:line="240" w:lineRule="auto"/>
        <w:ind w:left="2160" w:firstLine="720"/>
        <w:jc w:val="both"/>
        <w:rPr>
          <w:rFonts w:ascii="Times New Roman" w:hAnsi="Times New Roman" w:cs="Times New Roman"/>
          <w:sz w:val="24"/>
          <w:szCs w:val="24"/>
        </w:rPr>
      </w:pPr>
      <w:r w:rsidRPr="008C7132">
        <w:rPr>
          <w:rFonts w:ascii="Times New Roman" w:hAnsi="Times New Roman" w:cs="Times New Roman"/>
          <w:sz w:val="24"/>
          <w:szCs w:val="24"/>
        </w:rPr>
        <w:t>Bureau of Justice Statistics</w:t>
      </w:r>
    </w:p>
    <w:p w:rsidR="00B87E91" w:rsidRPr="008C7132" w:rsidP="00C474DB" w14:paraId="79A67448" w14:textId="77777777">
      <w:pPr>
        <w:spacing w:after="0" w:line="240" w:lineRule="auto"/>
        <w:jc w:val="both"/>
        <w:rPr>
          <w:rFonts w:ascii="Times New Roman" w:hAnsi="Times New Roman" w:cs="Times New Roman"/>
          <w:sz w:val="24"/>
          <w:szCs w:val="24"/>
        </w:rPr>
      </w:pPr>
    </w:p>
    <w:p w:rsidR="00B87E91" w:rsidRPr="008C7132" w:rsidP="00C474DB" w14:paraId="01C7F1A9" w14:textId="6819BDCB">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0E5843" w:rsidR="000E5843">
        <w:rPr>
          <w:rFonts w:ascii="Times New Roman" w:hAnsi="Times New Roman" w:cs="Times New Roman"/>
          <w:sz w:val="24"/>
          <w:szCs w:val="24"/>
        </w:rPr>
        <w:t>August 12, 2024</w:t>
      </w:r>
    </w:p>
    <w:p w:rsidR="00B87E91" w:rsidRPr="008C7132" w:rsidP="00C474DB" w14:paraId="6E8E8B7A" w14:textId="77777777">
      <w:pPr>
        <w:spacing w:after="0" w:line="240" w:lineRule="auto"/>
        <w:jc w:val="both"/>
        <w:rPr>
          <w:rFonts w:ascii="Times New Roman" w:hAnsi="Times New Roman" w:cs="Times New Roman"/>
          <w:sz w:val="24"/>
          <w:szCs w:val="24"/>
        </w:rPr>
      </w:pPr>
    </w:p>
    <w:p w:rsidR="00B87E91" w:rsidRPr="008C7132" w:rsidP="008B42F1" w14:paraId="6D89B22B" w14:textId="38764E94">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343F60">
        <w:rPr>
          <w:rFonts w:ascii="Times New Roman" w:hAnsi="Times New Roman" w:cs="Times New Roman"/>
          <w:sz w:val="24"/>
          <w:szCs w:val="24"/>
        </w:rPr>
        <w:t>BJS request to</w:t>
      </w:r>
      <w:r w:rsidRPr="00343F60" w:rsidR="005C5C1D">
        <w:rPr>
          <w:rFonts w:ascii="Times New Roman" w:hAnsi="Times New Roman" w:cs="Times New Roman"/>
          <w:sz w:val="24"/>
          <w:szCs w:val="24"/>
        </w:rPr>
        <w:t xml:space="preserve"> </w:t>
      </w:r>
      <w:r w:rsidRPr="00343F60" w:rsidR="00343F60">
        <w:rPr>
          <w:rFonts w:ascii="Times New Roman" w:hAnsi="Times New Roman" w:cs="Times New Roman"/>
          <w:sz w:val="24"/>
          <w:szCs w:val="24"/>
        </w:rPr>
        <w:t xml:space="preserve">conduct a field test for the Survey of Prison Inmates Research &amp; Development </w:t>
      </w:r>
      <w:r w:rsidRPr="00343F60" w:rsidR="00B251C9">
        <w:rPr>
          <w:rFonts w:ascii="Times New Roman" w:hAnsi="Times New Roman" w:cs="Times New Roman"/>
          <w:sz w:val="24"/>
          <w:szCs w:val="24"/>
        </w:rPr>
        <w:t>under the</w:t>
      </w:r>
      <w:r w:rsidRPr="00343F60" w:rsidR="008F425B">
        <w:rPr>
          <w:rFonts w:ascii="Times New Roman" w:hAnsi="Times New Roman" w:cs="Times New Roman"/>
          <w:sz w:val="24"/>
          <w:szCs w:val="24"/>
        </w:rPr>
        <w:t xml:space="preserve"> OMB</w:t>
      </w:r>
      <w:r w:rsidRPr="00343F60" w:rsidR="00B251C9">
        <w:rPr>
          <w:rFonts w:ascii="Times New Roman" w:hAnsi="Times New Roman" w:cs="Times New Roman"/>
          <w:sz w:val="24"/>
          <w:szCs w:val="24"/>
        </w:rPr>
        <w:t xml:space="preserve"> generic clearance agreement </w:t>
      </w:r>
      <w:r w:rsidRPr="00343F60" w:rsidR="008F425B">
        <w:rPr>
          <w:rFonts w:ascii="Times New Roman" w:hAnsi="Times New Roman" w:cs="Times New Roman"/>
          <w:sz w:val="24"/>
          <w:szCs w:val="24"/>
        </w:rPr>
        <w:t>(</w:t>
      </w:r>
      <w:r w:rsidRPr="00343F60" w:rsidR="00B251C9">
        <w:rPr>
          <w:rFonts w:ascii="Times New Roman" w:hAnsi="Times New Roman" w:cs="Times New Roman"/>
          <w:sz w:val="24"/>
          <w:szCs w:val="24"/>
        </w:rPr>
        <w:t xml:space="preserve">OMB Number </w:t>
      </w:r>
      <w:r w:rsidRPr="00343F60" w:rsidR="00E2405C">
        <w:rPr>
          <w:rFonts w:ascii="Times New Roman" w:hAnsi="Times New Roman" w:cs="Times New Roman"/>
          <w:sz w:val="24"/>
          <w:szCs w:val="24"/>
        </w:rPr>
        <w:t>1121-</w:t>
      </w:r>
      <w:r w:rsidRPr="00343F60" w:rsidR="00D02B88">
        <w:rPr>
          <w:rFonts w:ascii="Times New Roman" w:hAnsi="Times New Roman" w:cs="Times New Roman"/>
          <w:sz w:val="24"/>
          <w:szCs w:val="24"/>
        </w:rPr>
        <w:t>0339</w:t>
      </w:r>
      <w:r w:rsidRPr="00343F60" w:rsidR="008F425B">
        <w:rPr>
          <w:rFonts w:ascii="Times New Roman" w:hAnsi="Times New Roman" w:cs="Times New Roman"/>
          <w:sz w:val="24"/>
          <w:szCs w:val="24"/>
        </w:rPr>
        <w:t>).</w:t>
      </w:r>
      <w:r w:rsidRPr="008C7132" w:rsidR="00CA37E1">
        <w:rPr>
          <w:rFonts w:ascii="Times New Roman" w:hAnsi="Times New Roman" w:cs="Times New Roman"/>
          <w:sz w:val="24"/>
          <w:szCs w:val="24"/>
        </w:rPr>
        <w:t xml:space="preserve"> </w:t>
      </w:r>
    </w:p>
    <w:p w:rsidR="00001C53" w:rsidRPr="008C7132" w:rsidP="00C474DB" w14:paraId="56850D49" w14:textId="2C06A950">
      <w:pPr>
        <w:spacing w:after="0" w:line="240" w:lineRule="auto"/>
        <w:jc w:val="both"/>
        <w:rPr>
          <w:rFonts w:ascii="Times New Roman" w:hAnsi="Times New Roman" w:cs="Times New Roman"/>
          <w:b/>
          <w:sz w:val="24"/>
          <w:szCs w:val="24"/>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175260</wp:posOffset>
                </wp:positionV>
                <wp:extent cx="6200775" cy="9525"/>
                <wp:effectExtent l="0" t="0" r="9525" b="95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59264" from="0,13.8pt" to="488.25pt,14.55pt" strokecolor="#365f91" strokeweight="1pt"/>
            </w:pict>
          </mc:Fallback>
        </mc:AlternateContent>
      </w:r>
    </w:p>
    <w:p w:rsidR="00B87E91" w:rsidRPr="008C7132" w:rsidP="00C474DB" w14:paraId="495B987D" w14:textId="77777777">
      <w:pPr>
        <w:spacing w:after="0" w:line="240" w:lineRule="auto"/>
        <w:jc w:val="both"/>
        <w:rPr>
          <w:rFonts w:ascii="Times New Roman" w:hAnsi="Times New Roman" w:cs="Times New Roman"/>
          <w:b/>
          <w:sz w:val="24"/>
          <w:szCs w:val="24"/>
          <w:u w:val="single"/>
        </w:rPr>
      </w:pPr>
    </w:p>
    <w:p w:rsidR="00E2405C" w:rsidP="00C474DB" w14:paraId="59F5CD9F" w14:textId="77777777">
      <w:pPr>
        <w:spacing w:after="0" w:line="240" w:lineRule="auto"/>
        <w:jc w:val="both"/>
        <w:rPr>
          <w:rFonts w:ascii="Times New Roman" w:hAnsi="Times New Roman" w:cs="Times New Roman"/>
          <w:b/>
          <w:sz w:val="24"/>
          <w:szCs w:val="24"/>
          <w:u w:val="single"/>
        </w:rPr>
      </w:pPr>
    </w:p>
    <w:p w:rsidR="0060071D" w:rsidP="00C474DB" w14:paraId="2763370F" w14:textId="77777777">
      <w:pPr>
        <w:spacing w:after="0" w:line="240" w:lineRule="auto"/>
        <w:jc w:val="both"/>
        <w:rPr>
          <w:rFonts w:ascii="Times New Roman" w:hAnsi="Times New Roman" w:cs="Times New Roman"/>
          <w:b/>
          <w:sz w:val="24"/>
          <w:szCs w:val="24"/>
          <w:u w:val="single"/>
        </w:rPr>
      </w:pPr>
    </w:p>
    <w:p w:rsidR="0060071D" w:rsidRPr="008C7132" w:rsidP="00C474DB" w14:paraId="62AB8DFA" w14:textId="77777777">
      <w:pPr>
        <w:spacing w:after="0" w:line="240" w:lineRule="auto"/>
        <w:jc w:val="both"/>
        <w:rPr>
          <w:rFonts w:ascii="Times New Roman" w:hAnsi="Times New Roman" w:cs="Times New Roman"/>
          <w:b/>
          <w:sz w:val="24"/>
          <w:szCs w:val="24"/>
          <w:u w:val="single"/>
        </w:rPr>
      </w:pPr>
    </w:p>
    <w:p w:rsidR="009974D5" w:rsidRPr="009974D5" w:rsidP="00311651" w14:paraId="6E07F959" w14:textId="77777777">
      <w:pPr>
        <w:pStyle w:val="Heading1"/>
      </w:pPr>
      <w:r w:rsidRPr="009974D5">
        <w:t xml:space="preserve">Summary of Current Request </w:t>
      </w:r>
    </w:p>
    <w:p w:rsidR="009974D5" w:rsidRPr="0013200C" w:rsidP="00311651" w14:paraId="42F5C16B" w14:textId="33750930">
      <w:pPr>
        <w:spacing w:line="240" w:lineRule="auto"/>
        <w:ind w:firstLine="360"/>
        <w:rPr>
          <w:rFonts w:ascii="Times New Roman" w:hAnsi="Times New Roman" w:cs="Times New Roman"/>
          <w:sz w:val="24"/>
          <w:szCs w:val="24"/>
        </w:rPr>
      </w:pPr>
      <w:r>
        <w:rPr>
          <w:rFonts w:ascii="Times New Roman" w:hAnsi="Times New Roman" w:cs="Times New Roman"/>
          <w:sz w:val="24"/>
          <w:szCs w:val="24"/>
        </w:rPr>
        <w:t>The Bureau of Justice Statistics (</w:t>
      </w:r>
      <w:r>
        <w:rPr>
          <w:rFonts w:ascii="Times New Roman" w:hAnsi="Times New Roman" w:cs="Times New Roman"/>
          <w:sz w:val="24"/>
          <w:szCs w:val="24"/>
        </w:rPr>
        <w:t>BJS</w:t>
      </w:r>
      <w:r>
        <w:rPr>
          <w:rFonts w:ascii="Times New Roman" w:hAnsi="Times New Roman" w:cs="Times New Roman"/>
          <w:sz w:val="24"/>
          <w:szCs w:val="24"/>
        </w:rPr>
        <w:t>)</w:t>
      </w:r>
      <w:r>
        <w:rPr>
          <w:rFonts w:ascii="Times New Roman" w:hAnsi="Times New Roman" w:cs="Times New Roman"/>
          <w:sz w:val="24"/>
          <w:szCs w:val="24"/>
        </w:rPr>
        <w:t xml:space="preserve"> requests clearance</w:t>
      </w:r>
      <w:r w:rsidRPr="00C474DB">
        <w:rPr>
          <w:rFonts w:ascii="Times New Roman" w:hAnsi="Times New Roman" w:cs="Times New Roman"/>
          <w:sz w:val="24"/>
          <w:szCs w:val="24"/>
        </w:rPr>
        <w:t xml:space="preserve"> under </w:t>
      </w:r>
      <w:r>
        <w:rPr>
          <w:rFonts w:ascii="Times New Roman" w:hAnsi="Times New Roman" w:cs="Times New Roman"/>
          <w:sz w:val="24"/>
          <w:szCs w:val="24"/>
        </w:rPr>
        <w:t>its</w:t>
      </w:r>
      <w:r w:rsidRPr="00C474DB">
        <w:rPr>
          <w:rFonts w:ascii="Times New Roman" w:hAnsi="Times New Roman" w:cs="Times New Roman"/>
          <w:sz w:val="24"/>
          <w:szCs w:val="24"/>
        </w:rPr>
        <w:t xml:space="preserve"> generic clearance agreement (OMB </w:t>
      </w:r>
      <w:r>
        <w:rPr>
          <w:rFonts w:ascii="Times New Roman" w:hAnsi="Times New Roman" w:cs="Times New Roman"/>
          <w:sz w:val="24"/>
          <w:szCs w:val="24"/>
        </w:rPr>
        <w:t xml:space="preserve">Control </w:t>
      </w:r>
      <w:r w:rsidRPr="00C474DB">
        <w:rPr>
          <w:rFonts w:ascii="Times New Roman" w:hAnsi="Times New Roman" w:cs="Times New Roman"/>
          <w:sz w:val="24"/>
          <w:szCs w:val="24"/>
        </w:rPr>
        <w:t>Number 1121-03</w:t>
      </w:r>
      <w:r>
        <w:rPr>
          <w:rFonts w:ascii="Times New Roman" w:hAnsi="Times New Roman" w:cs="Times New Roman"/>
          <w:sz w:val="24"/>
          <w:szCs w:val="24"/>
        </w:rPr>
        <w:t>39</w:t>
      </w:r>
      <w:r w:rsidRPr="00C474DB">
        <w:rPr>
          <w:rFonts w:ascii="Times New Roman" w:hAnsi="Times New Roman" w:cs="Times New Roman"/>
          <w:sz w:val="24"/>
          <w:szCs w:val="24"/>
        </w:rPr>
        <w:t>)</w:t>
      </w:r>
      <w:r>
        <w:rPr>
          <w:rFonts w:ascii="Times New Roman" w:hAnsi="Times New Roman" w:cs="Times New Roman"/>
          <w:sz w:val="24"/>
          <w:szCs w:val="24"/>
        </w:rPr>
        <w:t xml:space="preserve"> </w:t>
      </w:r>
      <w:r w:rsidRPr="00C474DB">
        <w:rPr>
          <w:rFonts w:ascii="Times New Roman" w:hAnsi="Times New Roman" w:cs="Times New Roman"/>
          <w:sz w:val="24"/>
          <w:szCs w:val="24"/>
        </w:rPr>
        <w:t>to</w:t>
      </w:r>
      <w:r>
        <w:rPr>
          <w:rFonts w:ascii="Times New Roman" w:hAnsi="Times New Roman" w:cs="Times New Roman"/>
          <w:sz w:val="24"/>
          <w:szCs w:val="24"/>
        </w:rPr>
        <w:t xml:space="preserve"> </w:t>
      </w:r>
      <w:r w:rsidR="00343F60">
        <w:rPr>
          <w:rFonts w:ascii="Times New Roman" w:hAnsi="Times New Roman" w:cs="Times New Roman"/>
          <w:sz w:val="24"/>
          <w:szCs w:val="24"/>
        </w:rPr>
        <w:t xml:space="preserve">conduct a field test of the </w:t>
      </w:r>
      <w:r w:rsidR="002D0115">
        <w:rPr>
          <w:rFonts w:ascii="Times New Roman" w:hAnsi="Times New Roman" w:cs="Times New Roman"/>
          <w:sz w:val="24"/>
          <w:szCs w:val="24"/>
        </w:rPr>
        <w:t xml:space="preserve">2016 </w:t>
      </w:r>
      <w:r w:rsidR="00343F60">
        <w:rPr>
          <w:rFonts w:ascii="Times New Roman" w:hAnsi="Times New Roman" w:cs="Times New Roman"/>
          <w:sz w:val="24"/>
          <w:szCs w:val="24"/>
        </w:rPr>
        <w:t xml:space="preserve">Survey of Prison Inmates (SPI) </w:t>
      </w:r>
      <w:r w:rsidR="002D0115">
        <w:rPr>
          <w:rFonts w:ascii="Times New Roman" w:hAnsi="Times New Roman" w:cs="Times New Roman"/>
          <w:sz w:val="24"/>
          <w:szCs w:val="24"/>
        </w:rPr>
        <w:t xml:space="preserve">instrument </w:t>
      </w:r>
      <w:r w:rsidR="00343F60">
        <w:rPr>
          <w:rFonts w:ascii="Times New Roman" w:hAnsi="Times New Roman" w:cs="Times New Roman"/>
          <w:sz w:val="24"/>
          <w:szCs w:val="24"/>
        </w:rPr>
        <w:t>as part of the</w:t>
      </w:r>
      <w:r w:rsidR="002D0115">
        <w:rPr>
          <w:rFonts w:ascii="Times New Roman" w:hAnsi="Times New Roman" w:cs="Times New Roman"/>
          <w:sz w:val="24"/>
          <w:szCs w:val="24"/>
        </w:rPr>
        <w:t xml:space="preserve"> SPI Research and Development (SPI R&amp;D) </w:t>
      </w:r>
      <w:r w:rsidR="002D0115">
        <w:rPr>
          <w:rFonts w:ascii="Times New Roman" w:hAnsi="Times New Roman" w:cs="Times New Roman"/>
          <w:sz w:val="24"/>
          <w:szCs w:val="24"/>
        </w:rPr>
        <w:t xml:space="preserve">project. The central goals of this field test are to </w:t>
      </w:r>
      <w:r w:rsidRPr="002D0115" w:rsidR="002D0115">
        <w:rPr>
          <w:rFonts w:ascii="Times New Roman" w:hAnsi="Times New Roman" w:cs="Times New Roman"/>
          <w:sz w:val="24"/>
          <w:szCs w:val="24"/>
        </w:rPr>
        <w:t>(1) examine the feasibility of facilities to support virtual survey administration</w:t>
      </w:r>
      <w:r w:rsidR="00FE4D9B">
        <w:rPr>
          <w:rFonts w:ascii="Times New Roman" w:hAnsi="Times New Roman" w:cs="Times New Roman"/>
          <w:sz w:val="24"/>
          <w:szCs w:val="24"/>
        </w:rPr>
        <w:t>,</w:t>
      </w:r>
      <w:r w:rsidRPr="002D0115" w:rsidR="002D0115">
        <w:rPr>
          <w:rFonts w:ascii="Times New Roman" w:hAnsi="Times New Roman" w:cs="Times New Roman"/>
          <w:sz w:val="24"/>
          <w:szCs w:val="24"/>
        </w:rPr>
        <w:t xml:space="preserve"> </w:t>
      </w:r>
      <w:r w:rsidR="00DB63C5">
        <w:rPr>
          <w:rFonts w:ascii="Times New Roman" w:hAnsi="Times New Roman" w:cs="Times New Roman"/>
          <w:sz w:val="24"/>
          <w:szCs w:val="24"/>
        </w:rPr>
        <w:t>(2) test for potential differences in consent to data linkage based on the length of time for which survey responses could be linked to other data sources</w:t>
      </w:r>
      <w:r w:rsidR="00FE4D9B">
        <w:rPr>
          <w:rFonts w:ascii="Times New Roman" w:hAnsi="Times New Roman" w:cs="Times New Roman"/>
          <w:sz w:val="24"/>
          <w:szCs w:val="24"/>
        </w:rPr>
        <w:t>,</w:t>
      </w:r>
      <w:r w:rsidR="00DB63C5">
        <w:rPr>
          <w:rFonts w:ascii="Times New Roman" w:hAnsi="Times New Roman" w:cs="Times New Roman"/>
          <w:sz w:val="24"/>
          <w:szCs w:val="24"/>
        </w:rPr>
        <w:t xml:space="preserve"> </w:t>
      </w:r>
      <w:r w:rsidRPr="002D0115" w:rsidR="002D0115">
        <w:rPr>
          <w:rFonts w:ascii="Times New Roman" w:hAnsi="Times New Roman" w:cs="Times New Roman"/>
          <w:sz w:val="24"/>
          <w:szCs w:val="24"/>
        </w:rPr>
        <w:t>and (</w:t>
      </w:r>
      <w:r w:rsidR="00DB63C5">
        <w:rPr>
          <w:rFonts w:ascii="Times New Roman" w:hAnsi="Times New Roman" w:cs="Times New Roman"/>
          <w:sz w:val="24"/>
          <w:szCs w:val="24"/>
        </w:rPr>
        <w:t>3</w:t>
      </w:r>
      <w:r w:rsidRPr="002D0115" w:rsidR="002D0115">
        <w:rPr>
          <w:rFonts w:ascii="Times New Roman" w:hAnsi="Times New Roman" w:cs="Times New Roman"/>
          <w:sz w:val="24"/>
          <w:szCs w:val="24"/>
        </w:rPr>
        <w:t>) measure the effects of administration mode on sample member participation and data quality.</w:t>
      </w:r>
      <w:r w:rsidR="002D0115">
        <w:rPr>
          <w:rFonts w:ascii="Times New Roman" w:hAnsi="Times New Roman" w:cs="Times New Roman"/>
          <w:sz w:val="24"/>
          <w:szCs w:val="24"/>
        </w:rPr>
        <w:t xml:space="preserve"> The field test will include a two-stage design. The first stage will include a convenience sample of Departments of Correction (DOCs) and the Federal Bureau of Prisons (FBOP) to participate in this field test, with a total sample of 40 facilities selected</w:t>
      </w:r>
      <w:r w:rsidR="00F8072F">
        <w:rPr>
          <w:rFonts w:ascii="Times New Roman" w:hAnsi="Times New Roman" w:cs="Times New Roman"/>
          <w:sz w:val="24"/>
          <w:szCs w:val="24"/>
        </w:rPr>
        <w:t xml:space="preserve"> based on their resources and capacity to support the research</w:t>
      </w:r>
      <w:r w:rsidR="002D0115">
        <w:rPr>
          <w:rFonts w:ascii="Times New Roman" w:hAnsi="Times New Roman" w:cs="Times New Roman"/>
          <w:sz w:val="24"/>
          <w:szCs w:val="24"/>
        </w:rPr>
        <w:t xml:space="preserve"> (30 facilities for the primary sample and 10 as </w:t>
      </w:r>
      <w:r w:rsidR="00BB16B6">
        <w:rPr>
          <w:rFonts w:ascii="Times New Roman" w:hAnsi="Times New Roman" w:cs="Times New Roman"/>
          <w:sz w:val="24"/>
          <w:szCs w:val="24"/>
        </w:rPr>
        <w:t xml:space="preserve">potential </w:t>
      </w:r>
      <w:r w:rsidR="002D0115">
        <w:rPr>
          <w:rFonts w:ascii="Times New Roman" w:hAnsi="Times New Roman" w:cs="Times New Roman"/>
          <w:sz w:val="24"/>
          <w:szCs w:val="24"/>
        </w:rPr>
        <w:t xml:space="preserve">replacements). The second stage will include a random sample of </w:t>
      </w:r>
      <w:r w:rsidR="00665CC8">
        <w:rPr>
          <w:rFonts w:ascii="Times New Roman" w:hAnsi="Times New Roman" w:cs="Times New Roman"/>
          <w:sz w:val="24"/>
          <w:szCs w:val="24"/>
        </w:rPr>
        <w:t xml:space="preserve">100 </w:t>
      </w:r>
      <w:r w:rsidR="002D0115">
        <w:rPr>
          <w:rFonts w:ascii="Times New Roman" w:hAnsi="Times New Roman" w:cs="Times New Roman"/>
          <w:sz w:val="24"/>
          <w:szCs w:val="24"/>
        </w:rPr>
        <w:t xml:space="preserve">incarcerated people from each facility who will be assigned to either complete the </w:t>
      </w:r>
      <w:r w:rsidR="00162E90">
        <w:rPr>
          <w:rFonts w:ascii="Times New Roman" w:hAnsi="Times New Roman" w:cs="Times New Roman"/>
          <w:sz w:val="24"/>
          <w:szCs w:val="24"/>
        </w:rPr>
        <w:t xml:space="preserve">approximately hour-long </w:t>
      </w:r>
      <w:r w:rsidR="002D0115">
        <w:rPr>
          <w:rFonts w:ascii="Times New Roman" w:hAnsi="Times New Roman" w:cs="Times New Roman"/>
          <w:sz w:val="24"/>
          <w:szCs w:val="24"/>
        </w:rPr>
        <w:t>SPI interview face-to-face with a</w:t>
      </w:r>
      <w:r w:rsidR="00162E90">
        <w:rPr>
          <w:rFonts w:ascii="Times New Roman" w:hAnsi="Times New Roman" w:cs="Times New Roman"/>
          <w:sz w:val="24"/>
          <w:szCs w:val="24"/>
        </w:rPr>
        <w:t xml:space="preserve">n </w:t>
      </w:r>
      <w:r w:rsidR="002D0115">
        <w:rPr>
          <w:rFonts w:ascii="Times New Roman" w:hAnsi="Times New Roman" w:cs="Times New Roman"/>
          <w:sz w:val="24"/>
          <w:szCs w:val="24"/>
        </w:rPr>
        <w:t>interviewer on site</w:t>
      </w:r>
      <w:r w:rsidR="00665CC8">
        <w:rPr>
          <w:rFonts w:ascii="Times New Roman" w:hAnsi="Times New Roman" w:cs="Times New Roman"/>
          <w:sz w:val="24"/>
          <w:szCs w:val="24"/>
        </w:rPr>
        <w:t xml:space="preserve"> (50 incarcerated persons)</w:t>
      </w:r>
      <w:r w:rsidR="002D0115">
        <w:rPr>
          <w:rFonts w:ascii="Times New Roman" w:hAnsi="Times New Roman" w:cs="Times New Roman"/>
          <w:sz w:val="24"/>
          <w:szCs w:val="24"/>
        </w:rPr>
        <w:t xml:space="preserve"> or virtually over a video conferencing platform</w:t>
      </w:r>
      <w:r w:rsidR="00665CC8">
        <w:rPr>
          <w:rFonts w:ascii="Times New Roman" w:hAnsi="Times New Roman" w:cs="Times New Roman"/>
          <w:sz w:val="24"/>
          <w:szCs w:val="24"/>
        </w:rPr>
        <w:t xml:space="preserve"> (50 incarcerated persons)</w:t>
      </w:r>
      <w:r w:rsidR="002D0115">
        <w:rPr>
          <w:rFonts w:ascii="Times New Roman" w:hAnsi="Times New Roman" w:cs="Times New Roman"/>
          <w:sz w:val="24"/>
          <w:szCs w:val="24"/>
        </w:rPr>
        <w:t xml:space="preserve">.  </w:t>
      </w:r>
    </w:p>
    <w:p w:rsidR="0060071D" w:rsidP="00D054D1" w14:paraId="4811FED1" w14:textId="5A900F09">
      <w:pPr>
        <w:pStyle w:val="Heading1"/>
        <w:numPr>
          <w:ilvl w:val="0"/>
          <w:numId w:val="7"/>
        </w:numPr>
      </w:pPr>
      <w:r w:rsidRPr="00C474DB">
        <w:t>Introduction</w:t>
      </w:r>
    </w:p>
    <w:p w:rsidR="0060071D" w:rsidRPr="00311651" w:rsidP="00311651" w14:paraId="7F14A1EC" w14:textId="4CA666BF">
      <w:pPr>
        <w:pStyle w:val="Heading2"/>
      </w:pPr>
      <w:r>
        <w:t>Purpose</w:t>
      </w:r>
    </w:p>
    <w:p w:rsidR="00EC070F" w:rsidRPr="00EC070F" w:rsidP="00311651" w14:paraId="4821AA08" w14:textId="32A857F7">
      <w:pPr>
        <w:pStyle w:val="BodyTextFirstIndent"/>
        <w:spacing w:line="240" w:lineRule="auto"/>
        <w:rPr>
          <w:rFonts w:ascii="Times New Roman" w:hAnsi="Times New Roman"/>
          <w:sz w:val="24"/>
          <w:szCs w:val="24"/>
        </w:rPr>
      </w:pPr>
      <w:r w:rsidRPr="00EC070F">
        <w:rPr>
          <w:rFonts w:ascii="Times New Roman" w:hAnsi="Times New Roman"/>
          <w:sz w:val="24"/>
          <w:szCs w:val="24"/>
        </w:rPr>
        <w:t xml:space="preserve">BJS recognizes that the scope of effort needed to successfully conduct the SPI places significant burden on facilities and incarcerated persons and has taken several measures to minimize the burden.  </w:t>
      </w:r>
      <w:r w:rsidR="00735880">
        <w:rPr>
          <w:rFonts w:ascii="Times New Roman" w:hAnsi="Times New Roman"/>
          <w:sz w:val="24"/>
          <w:szCs w:val="24"/>
        </w:rPr>
        <w:t>P</w:t>
      </w:r>
      <w:r w:rsidRPr="00EC070F">
        <w:rPr>
          <w:rFonts w:ascii="Times New Roman" w:hAnsi="Times New Roman"/>
          <w:sz w:val="24"/>
          <w:szCs w:val="24"/>
        </w:rPr>
        <w:t xml:space="preserve">rotocols </w:t>
      </w:r>
      <w:r w:rsidR="00735880">
        <w:rPr>
          <w:rFonts w:ascii="Times New Roman" w:hAnsi="Times New Roman"/>
          <w:sz w:val="24"/>
          <w:szCs w:val="24"/>
        </w:rPr>
        <w:t xml:space="preserve">that </w:t>
      </w:r>
      <w:r w:rsidRPr="00EC070F">
        <w:rPr>
          <w:rFonts w:ascii="Times New Roman" w:hAnsi="Times New Roman"/>
          <w:sz w:val="24"/>
          <w:szCs w:val="24"/>
        </w:rPr>
        <w:t xml:space="preserve">have been established to minimize burden on facilities </w:t>
      </w:r>
      <w:r w:rsidRPr="00EC070F" w:rsidR="00735880">
        <w:rPr>
          <w:rFonts w:ascii="Times New Roman" w:hAnsi="Times New Roman"/>
          <w:sz w:val="24"/>
          <w:szCs w:val="24"/>
        </w:rPr>
        <w:t>includ</w:t>
      </w:r>
      <w:r w:rsidR="00735880">
        <w:rPr>
          <w:rFonts w:ascii="Times New Roman" w:hAnsi="Times New Roman"/>
          <w:sz w:val="24"/>
          <w:szCs w:val="24"/>
        </w:rPr>
        <w:t>e</w:t>
      </w:r>
      <w:r w:rsidRPr="00EC070F" w:rsidR="00735880">
        <w:rPr>
          <w:rFonts w:ascii="Times New Roman" w:hAnsi="Times New Roman"/>
          <w:sz w:val="24"/>
          <w:szCs w:val="24"/>
        </w:rPr>
        <w:t xml:space="preserve"> customiz</w:t>
      </w:r>
      <w:r w:rsidR="00735880">
        <w:rPr>
          <w:rFonts w:ascii="Times New Roman" w:hAnsi="Times New Roman"/>
          <w:sz w:val="24"/>
          <w:szCs w:val="24"/>
        </w:rPr>
        <w:t>ing the</w:t>
      </w:r>
      <w:r w:rsidRPr="00EC070F" w:rsidR="00735880">
        <w:rPr>
          <w:rFonts w:ascii="Times New Roman" w:hAnsi="Times New Roman"/>
          <w:sz w:val="24"/>
          <w:szCs w:val="24"/>
        </w:rPr>
        <w:t xml:space="preserve"> </w:t>
      </w:r>
      <w:r w:rsidRPr="00EC070F">
        <w:rPr>
          <w:rFonts w:ascii="Times New Roman" w:hAnsi="Times New Roman"/>
          <w:sz w:val="24"/>
          <w:szCs w:val="24"/>
        </w:rPr>
        <w:t>data collection schedule and minimizing the number of days in the facility to conduct data collection. The protocols allow for flexibility</w:t>
      </w:r>
      <w:r w:rsidR="00F22C22">
        <w:rPr>
          <w:rFonts w:ascii="Times New Roman" w:hAnsi="Times New Roman"/>
          <w:sz w:val="24"/>
          <w:szCs w:val="24"/>
        </w:rPr>
        <w:t>,</w:t>
      </w:r>
      <w:r w:rsidRPr="00EC070F">
        <w:rPr>
          <w:rFonts w:ascii="Times New Roman" w:hAnsi="Times New Roman"/>
          <w:sz w:val="24"/>
          <w:szCs w:val="24"/>
        </w:rPr>
        <w:t xml:space="preserve"> given that facilities vary in terms of interviewing space, number of days and hours of each day when interviewing can be conducted, specific rules regarding items that may be brought into the prison, and instructions for arriving at the facility. Furthermore, </w:t>
      </w:r>
      <w:r w:rsidR="008D575F">
        <w:rPr>
          <w:rFonts w:ascii="Times New Roman" w:hAnsi="Times New Roman"/>
          <w:sz w:val="24"/>
          <w:szCs w:val="24"/>
        </w:rPr>
        <w:t xml:space="preserve">BJS made </w:t>
      </w:r>
      <w:r w:rsidRPr="00EC070F">
        <w:rPr>
          <w:rFonts w:ascii="Times New Roman" w:hAnsi="Times New Roman"/>
          <w:sz w:val="24"/>
          <w:szCs w:val="24"/>
        </w:rPr>
        <w:t>effort</w:t>
      </w:r>
      <w:r w:rsidR="008D575F">
        <w:rPr>
          <w:rFonts w:ascii="Times New Roman" w:hAnsi="Times New Roman"/>
          <w:sz w:val="24"/>
          <w:szCs w:val="24"/>
        </w:rPr>
        <w:t>s</w:t>
      </w:r>
      <w:r w:rsidRPr="00EC070F">
        <w:rPr>
          <w:rFonts w:ascii="Times New Roman" w:hAnsi="Times New Roman"/>
          <w:sz w:val="24"/>
          <w:szCs w:val="24"/>
        </w:rPr>
        <w:t xml:space="preserve"> to minimize the burden of the SPI administration on </w:t>
      </w:r>
      <w:r w:rsidRPr="00EC070F" w:rsidR="00BB16B6">
        <w:rPr>
          <w:rFonts w:ascii="Times New Roman" w:hAnsi="Times New Roman"/>
          <w:sz w:val="24"/>
          <w:szCs w:val="24"/>
        </w:rPr>
        <w:t>participa</w:t>
      </w:r>
      <w:r w:rsidR="00BB16B6">
        <w:rPr>
          <w:rFonts w:ascii="Times New Roman" w:hAnsi="Times New Roman"/>
          <w:sz w:val="24"/>
          <w:szCs w:val="24"/>
        </w:rPr>
        <w:t>nts</w:t>
      </w:r>
      <w:r w:rsidRPr="00EC070F">
        <w:rPr>
          <w:rFonts w:ascii="Times New Roman" w:hAnsi="Times New Roman"/>
          <w:sz w:val="24"/>
          <w:szCs w:val="24"/>
        </w:rPr>
        <w:t>. The 2016 SPI questionnaire was designed and</w:t>
      </w:r>
      <w:r w:rsidR="00E60037">
        <w:rPr>
          <w:rFonts w:ascii="Times New Roman" w:hAnsi="Times New Roman"/>
          <w:sz w:val="24"/>
          <w:szCs w:val="24"/>
        </w:rPr>
        <w:t xml:space="preserve"> cognitively</w:t>
      </w:r>
      <w:r w:rsidRPr="00EC070F">
        <w:rPr>
          <w:rFonts w:ascii="Times New Roman" w:hAnsi="Times New Roman"/>
          <w:sz w:val="24"/>
          <w:szCs w:val="24"/>
        </w:rPr>
        <w:t xml:space="preserve"> tested to maximize respondent comprehension. Also, the interview length was reduced from an average of 83 minutes in the 2013 SPI Pilot Study to an estimated 60 minutes, including the informed consent process, for the </w:t>
      </w:r>
      <w:r w:rsidR="00BB16B6">
        <w:rPr>
          <w:rFonts w:ascii="Times New Roman" w:hAnsi="Times New Roman"/>
          <w:sz w:val="24"/>
          <w:szCs w:val="24"/>
        </w:rPr>
        <w:t xml:space="preserve">2016 </w:t>
      </w:r>
      <w:r w:rsidRPr="00EC070F">
        <w:rPr>
          <w:rFonts w:ascii="Times New Roman" w:hAnsi="Times New Roman"/>
          <w:sz w:val="24"/>
          <w:szCs w:val="24"/>
        </w:rPr>
        <w:t xml:space="preserve">national implementation. </w:t>
      </w:r>
    </w:p>
    <w:p w:rsidR="00EC070F" w:rsidP="00311651" w14:paraId="4E84C12F" w14:textId="7F43768B">
      <w:pPr>
        <w:pStyle w:val="BodyTextFirstIndent"/>
        <w:spacing w:line="240" w:lineRule="auto"/>
        <w:rPr>
          <w:rFonts w:ascii="Times New Roman" w:hAnsi="Times New Roman"/>
          <w:sz w:val="24"/>
          <w:szCs w:val="24"/>
        </w:rPr>
      </w:pPr>
      <w:r w:rsidRPr="00EC070F">
        <w:rPr>
          <w:rFonts w:ascii="Times New Roman" w:hAnsi="Times New Roman"/>
          <w:sz w:val="24"/>
          <w:szCs w:val="24"/>
        </w:rPr>
        <w:t xml:space="preserve">These efforts notwithstanding, opportunities exist to further reduce burden and enhance SPI data quality and utility for the next iteration through innovations to the data collection </w:t>
      </w:r>
      <w:r w:rsidR="005340BE">
        <w:rPr>
          <w:rFonts w:ascii="Times New Roman" w:hAnsi="Times New Roman"/>
          <w:sz w:val="24"/>
          <w:szCs w:val="24"/>
        </w:rPr>
        <w:t>methodology</w:t>
      </w:r>
      <w:r w:rsidRPr="00EC070F">
        <w:rPr>
          <w:rFonts w:ascii="Times New Roman" w:hAnsi="Times New Roman"/>
          <w:sz w:val="24"/>
          <w:szCs w:val="24"/>
        </w:rPr>
        <w:t xml:space="preserve">. </w:t>
      </w:r>
      <w:r w:rsidR="005340BE">
        <w:rPr>
          <w:rFonts w:ascii="Times New Roman" w:hAnsi="Times New Roman"/>
          <w:sz w:val="24"/>
          <w:szCs w:val="24"/>
        </w:rPr>
        <w:t>T</w:t>
      </w:r>
      <w:r w:rsidRPr="00EC070F" w:rsidR="005340BE">
        <w:rPr>
          <w:rFonts w:ascii="Times New Roman" w:hAnsi="Times New Roman"/>
          <w:sz w:val="24"/>
          <w:szCs w:val="24"/>
        </w:rPr>
        <w:t xml:space="preserve">he increased capacity of facilities to support virtual </w:t>
      </w:r>
      <w:r w:rsidR="00BB16B6">
        <w:rPr>
          <w:rFonts w:ascii="Times New Roman" w:hAnsi="Times New Roman"/>
          <w:sz w:val="24"/>
          <w:szCs w:val="24"/>
        </w:rPr>
        <w:t>Computer-Assisted Personal Interviews (</w:t>
      </w:r>
      <w:r w:rsidRPr="00EC070F" w:rsidR="005340BE">
        <w:rPr>
          <w:rFonts w:ascii="Times New Roman" w:hAnsi="Times New Roman"/>
          <w:sz w:val="24"/>
          <w:szCs w:val="24"/>
        </w:rPr>
        <w:t>CAPI</w:t>
      </w:r>
      <w:r w:rsidR="00BB16B6">
        <w:rPr>
          <w:rFonts w:ascii="Times New Roman" w:hAnsi="Times New Roman"/>
          <w:sz w:val="24"/>
          <w:szCs w:val="24"/>
        </w:rPr>
        <w:t>)</w:t>
      </w:r>
      <w:r w:rsidRPr="00EC070F" w:rsidR="005340BE">
        <w:rPr>
          <w:rFonts w:ascii="Times New Roman" w:hAnsi="Times New Roman"/>
          <w:sz w:val="24"/>
          <w:szCs w:val="24"/>
        </w:rPr>
        <w:t xml:space="preserve"> – largely resulting from technological changes made during the COVID</w:t>
      </w:r>
      <w:r w:rsidR="00FF26A7">
        <w:rPr>
          <w:rFonts w:ascii="Times New Roman" w:hAnsi="Times New Roman"/>
          <w:sz w:val="24"/>
          <w:szCs w:val="24"/>
        </w:rPr>
        <w:t>-19</w:t>
      </w:r>
      <w:r w:rsidRPr="00EC070F" w:rsidR="005340BE">
        <w:rPr>
          <w:rFonts w:ascii="Times New Roman" w:hAnsi="Times New Roman"/>
          <w:sz w:val="24"/>
          <w:szCs w:val="24"/>
        </w:rPr>
        <w:t xml:space="preserve"> pandemic – offers the potential to revisit data collection </w:t>
      </w:r>
      <w:r w:rsidR="005340BE">
        <w:rPr>
          <w:rFonts w:ascii="Times New Roman" w:hAnsi="Times New Roman"/>
          <w:sz w:val="24"/>
          <w:szCs w:val="24"/>
        </w:rPr>
        <w:t>modes</w:t>
      </w:r>
      <w:r w:rsidRPr="00EC070F" w:rsidR="005340BE">
        <w:rPr>
          <w:rFonts w:ascii="Times New Roman" w:hAnsi="Times New Roman"/>
          <w:sz w:val="24"/>
          <w:szCs w:val="24"/>
        </w:rPr>
        <w:t xml:space="preserve">. </w:t>
      </w:r>
      <w:r w:rsidRPr="00EC070F">
        <w:rPr>
          <w:rFonts w:ascii="Times New Roman" w:hAnsi="Times New Roman"/>
          <w:sz w:val="24"/>
          <w:szCs w:val="24"/>
        </w:rPr>
        <w:t xml:space="preserve">BJS, with its data collection agent RTI International (RTI), will develop and test a virtual CAPI SPI to complement </w:t>
      </w:r>
      <w:r w:rsidR="008D575F">
        <w:rPr>
          <w:rFonts w:ascii="Times New Roman" w:hAnsi="Times New Roman"/>
          <w:sz w:val="24"/>
          <w:szCs w:val="24"/>
        </w:rPr>
        <w:t xml:space="preserve">a </w:t>
      </w:r>
      <w:r w:rsidRPr="00EC070F">
        <w:rPr>
          <w:rFonts w:ascii="Times New Roman" w:hAnsi="Times New Roman"/>
          <w:sz w:val="24"/>
          <w:szCs w:val="24"/>
        </w:rPr>
        <w:t>traditional in-person CAPI. Including a virtual CAPI option will help accommodate facilities’ preferences and respondent</w:t>
      </w:r>
      <w:r w:rsidR="008D575F">
        <w:rPr>
          <w:rFonts w:ascii="Times New Roman" w:hAnsi="Times New Roman"/>
          <w:sz w:val="24"/>
          <w:szCs w:val="24"/>
        </w:rPr>
        <w:t>s’</w:t>
      </w:r>
      <w:r w:rsidRPr="00EC070F">
        <w:rPr>
          <w:rFonts w:ascii="Times New Roman" w:hAnsi="Times New Roman"/>
          <w:sz w:val="24"/>
          <w:szCs w:val="24"/>
        </w:rPr>
        <w:t xml:space="preserve"> circumstances that might affect their ability to participate, as well as improve data collection efficiency. Indeed, using new, and even multiple interview modes for data collection might reduce facility and respondent burden, enhance accessibility, improve response rates, and reduce nonresponse bias. </w:t>
      </w:r>
    </w:p>
    <w:p w:rsidR="0060071D" w:rsidRPr="00311651" w:rsidP="00311651" w14:paraId="7B845100" w14:textId="2B122C8A">
      <w:pPr>
        <w:pStyle w:val="Heading2"/>
      </w:pPr>
      <w:r w:rsidRPr="00311651">
        <w:t xml:space="preserve">Parties </w:t>
      </w:r>
      <w:r w:rsidRPr="00311651">
        <w:t>involved</w:t>
      </w:r>
      <w:r w:rsidRPr="00311651">
        <w:t xml:space="preserve"> </w:t>
      </w:r>
    </w:p>
    <w:p w:rsidR="00EC070F" w:rsidRPr="00EC070F" w:rsidP="00311651" w14:paraId="26C2C8A2" w14:textId="77777777">
      <w:pPr>
        <w:pStyle w:val="BodyTextFirstIndent"/>
        <w:spacing w:line="240" w:lineRule="auto"/>
        <w:rPr>
          <w:rFonts w:ascii="Times New Roman" w:hAnsi="Times New Roman"/>
          <w:sz w:val="24"/>
          <w:szCs w:val="24"/>
        </w:rPr>
      </w:pPr>
      <w:r w:rsidRPr="00EC070F">
        <w:rPr>
          <w:rFonts w:ascii="Times New Roman" w:hAnsi="Times New Roman"/>
          <w:sz w:val="24"/>
          <w:szCs w:val="24"/>
        </w:rPr>
        <w:t xml:space="preserve">BJS is the primary statistical agency of the Department of Justice. The mission of BJS is to collect, analyze, publish, and disseminate information on crime, criminal offenders, victims of crime, and the operation of justice systems at all levels of government. BJS also provides financial and technical support to state, local, and tribal governments to improve both their statistical capabilities and the quality and utility of their criminal history records. In fulfilling its </w:t>
      </w:r>
      <w:r w:rsidRPr="00EC070F">
        <w:rPr>
          <w:rFonts w:ascii="Times New Roman" w:hAnsi="Times New Roman"/>
          <w:sz w:val="24"/>
          <w:szCs w:val="24"/>
        </w:rPr>
        <w:t xml:space="preserve">mission to collect data that can be used to develop crime-related policy, administer fair and efficient legal processes, and advance public safety, the Bureau collects information regarding the prison population. </w:t>
      </w:r>
    </w:p>
    <w:p w:rsidR="009974D5" w:rsidRPr="00311651" w:rsidP="00311651" w14:paraId="3BA43839" w14:textId="5C92F03D">
      <w:pPr>
        <w:pStyle w:val="BodyTextFirstIndent"/>
        <w:spacing w:line="240" w:lineRule="auto"/>
        <w:rPr>
          <w:rFonts w:ascii="Times New Roman" w:hAnsi="Times New Roman"/>
          <w:sz w:val="24"/>
          <w:szCs w:val="24"/>
        </w:rPr>
      </w:pPr>
      <w:r w:rsidRPr="00EC070F">
        <w:rPr>
          <w:rFonts w:ascii="Times New Roman" w:hAnsi="Times New Roman"/>
          <w:sz w:val="24"/>
          <w:szCs w:val="24"/>
        </w:rPr>
        <w:t>RTI is an independent, nonprofit research institute dedicated to improving the human condition. RTI served as the primary data collector for the 2016 SPI, recruiting 306 state and 58 federal prisons (94% of the sampled facilities) and completing 24,848 interviews in English (94%) and Spanish (6%) using CAPI (Glaze, 2019).</w:t>
      </w:r>
    </w:p>
    <w:p w:rsidR="009974D5" w:rsidRPr="00311651" w:rsidP="00D054D1" w14:paraId="2E4CC685" w14:textId="654DFC90">
      <w:pPr>
        <w:pStyle w:val="Heading1"/>
        <w:numPr>
          <w:ilvl w:val="0"/>
          <w:numId w:val="7"/>
        </w:numPr>
      </w:pPr>
      <w:r w:rsidRPr="00311651">
        <w:t>History of the collection</w:t>
      </w:r>
    </w:p>
    <w:p w:rsidR="00EC070F" w:rsidRPr="00EC070F" w:rsidP="00311651" w14:paraId="2B0CD0FE" w14:textId="5203B4A8">
      <w:pPr>
        <w:pStyle w:val="BodyTextFirstIndent"/>
        <w:spacing w:line="240" w:lineRule="auto"/>
        <w:rPr>
          <w:rFonts w:ascii="Times New Roman" w:hAnsi="Times New Roman"/>
          <w:sz w:val="24"/>
          <w:szCs w:val="24"/>
        </w:rPr>
      </w:pPr>
      <w:r w:rsidRPr="00EC070F">
        <w:rPr>
          <w:rFonts w:ascii="Times New Roman" w:hAnsi="Times New Roman"/>
          <w:sz w:val="24"/>
          <w:szCs w:val="24"/>
        </w:rPr>
        <w:t xml:space="preserve">The SPI </w:t>
      </w:r>
      <w:r w:rsidR="000E03FC">
        <w:rPr>
          <w:rFonts w:ascii="Times New Roman" w:hAnsi="Times New Roman"/>
          <w:sz w:val="24"/>
          <w:szCs w:val="24"/>
        </w:rPr>
        <w:t>(OMB Control Number</w:t>
      </w:r>
      <w:r w:rsidR="002D0C4F">
        <w:rPr>
          <w:rFonts w:ascii="Times New Roman" w:hAnsi="Times New Roman"/>
          <w:sz w:val="24"/>
          <w:szCs w:val="24"/>
        </w:rPr>
        <w:t xml:space="preserve"> 1121-0152)</w:t>
      </w:r>
      <w:r w:rsidR="00724F0D">
        <w:rPr>
          <w:rFonts w:ascii="Times New Roman" w:hAnsi="Times New Roman"/>
          <w:sz w:val="24"/>
          <w:szCs w:val="24"/>
        </w:rPr>
        <w:t xml:space="preserve"> </w:t>
      </w:r>
      <w:r w:rsidRPr="00EC070F">
        <w:rPr>
          <w:rFonts w:ascii="Times New Roman" w:hAnsi="Times New Roman"/>
          <w:sz w:val="24"/>
          <w:szCs w:val="24"/>
        </w:rPr>
        <w:t xml:space="preserve">is a periodic, cross-sectional survey of state and federal prison populations nationwide. </w:t>
      </w:r>
      <w:r w:rsidR="00FF26A7">
        <w:rPr>
          <w:rFonts w:ascii="Times New Roman" w:hAnsi="Times New Roman"/>
          <w:sz w:val="24"/>
          <w:szCs w:val="24"/>
        </w:rPr>
        <w:t>BJS</w:t>
      </w:r>
      <w:r w:rsidRPr="00EC070F">
        <w:rPr>
          <w:rFonts w:ascii="Times New Roman" w:hAnsi="Times New Roman"/>
          <w:sz w:val="24"/>
          <w:szCs w:val="24"/>
        </w:rPr>
        <w:t xml:space="preserve"> first introduced SPI in 1974, collecting data again six times, most recently in 2016. SPI fits within the larger BJS portfolio of collections that inform the nation on the nature, composition, and changes in persons sentenced to state and federal prisons. BJS’s National Prisoner Statistics program (NPS-1, OMB Control Number 1121-0102) collects annual aggregate counts of the number of persons incarcerated in state and federal prisons, as well as the number admitted to and released from prisons annually. BJS uses NPS to report on the size of the prison population over time, changes in the size over time, and the flow of </w:t>
      </w:r>
      <w:r w:rsidR="00FF26A7">
        <w:rPr>
          <w:rFonts w:ascii="Times New Roman" w:hAnsi="Times New Roman"/>
          <w:sz w:val="24"/>
          <w:szCs w:val="24"/>
        </w:rPr>
        <w:t>persons</w:t>
      </w:r>
      <w:r w:rsidRPr="00EC070F" w:rsidR="00FF26A7">
        <w:rPr>
          <w:rFonts w:ascii="Times New Roman" w:hAnsi="Times New Roman"/>
          <w:sz w:val="24"/>
          <w:szCs w:val="24"/>
        </w:rPr>
        <w:t xml:space="preserve"> </w:t>
      </w:r>
      <w:r w:rsidRPr="00EC070F">
        <w:rPr>
          <w:rFonts w:ascii="Times New Roman" w:hAnsi="Times New Roman"/>
          <w:sz w:val="24"/>
          <w:szCs w:val="24"/>
        </w:rPr>
        <w:t xml:space="preserve">through state and federal prison systems. The National Corrections Reporting Program (NCRP, OMB Control Number 1121-0065) collects </w:t>
      </w:r>
      <w:r w:rsidRPr="00EC070F" w:rsidR="008D575F">
        <w:rPr>
          <w:rFonts w:ascii="Times New Roman" w:hAnsi="Times New Roman"/>
          <w:sz w:val="24"/>
          <w:szCs w:val="24"/>
        </w:rPr>
        <w:t xml:space="preserve">individual-level </w:t>
      </w:r>
      <w:r w:rsidRPr="00EC070F">
        <w:rPr>
          <w:rFonts w:ascii="Times New Roman" w:hAnsi="Times New Roman"/>
          <w:sz w:val="24"/>
          <w:szCs w:val="24"/>
        </w:rPr>
        <w:t>administrative records on prison admissions, releases, stock population, and discharges from post-custody community supervision in almost all states.</w:t>
      </w:r>
    </w:p>
    <w:p w:rsidR="00EC070F" w:rsidRPr="00311651" w:rsidP="00311651" w14:paraId="48917CEC" w14:textId="060C35A2">
      <w:pPr>
        <w:pStyle w:val="BodyTextFirstIndent"/>
        <w:spacing w:line="240" w:lineRule="auto"/>
        <w:rPr>
          <w:rFonts w:ascii="Times New Roman" w:hAnsi="Times New Roman"/>
          <w:sz w:val="24"/>
          <w:szCs w:val="24"/>
        </w:rPr>
      </w:pPr>
      <w:r w:rsidRPr="00EC070F">
        <w:rPr>
          <w:rFonts w:ascii="Times New Roman" w:hAnsi="Times New Roman"/>
          <w:sz w:val="24"/>
          <w:szCs w:val="24"/>
        </w:rPr>
        <w:t xml:space="preserve">Like prior administrations of the survey, the 2016 SPI was a stratified two-stage sample design in which prisons were selected in the first stage and incarcerated persons within sampled </w:t>
      </w:r>
      <w:r w:rsidR="008D575F">
        <w:rPr>
          <w:rFonts w:ascii="Times New Roman" w:hAnsi="Times New Roman"/>
          <w:sz w:val="24"/>
          <w:szCs w:val="24"/>
        </w:rPr>
        <w:t>prisons</w:t>
      </w:r>
      <w:r w:rsidRPr="00EC070F" w:rsidR="008D575F">
        <w:rPr>
          <w:rFonts w:ascii="Times New Roman" w:hAnsi="Times New Roman"/>
          <w:sz w:val="24"/>
          <w:szCs w:val="24"/>
        </w:rPr>
        <w:t xml:space="preserve"> </w:t>
      </w:r>
      <w:r w:rsidRPr="00EC070F">
        <w:rPr>
          <w:rFonts w:ascii="Times New Roman" w:hAnsi="Times New Roman"/>
          <w:sz w:val="24"/>
          <w:szCs w:val="24"/>
        </w:rPr>
        <w:t>were selected in the second stage. The prison sample was selected from a universe of 2,001 unique prisons (1,808 state and 193 federal) that were either enumerated in the 2012 Census of State and Federal Correctional Facilities or had opened between the completion of the census and July 2014. A total of 364 prisons (306 state and 58 federal) participated in the 2016 SPI out of 3</w:t>
      </w:r>
      <w:r w:rsidR="00CE430A">
        <w:rPr>
          <w:rFonts w:ascii="Times New Roman" w:hAnsi="Times New Roman"/>
          <w:sz w:val="24"/>
          <w:szCs w:val="24"/>
        </w:rPr>
        <w:t>70</w:t>
      </w:r>
      <w:r w:rsidRPr="00EC070F">
        <w:rPr>
          <w:rFonts w:ascii="Times New Roman" w:hAnsi="Times New Roman"/>
          <w:sz w:val="24"/>
          <w:szCs w:val="24"/>
        </w:rPr>
        <w:t xml:space="preserve"> selected</w:t>
      </w:r>
      <w:r w:rsidR="00CE430A">
        <w:rPr>
          <w:rFonts w:ascii="Times New Roman" w:hAnsi="Times New Roman"/>
          <w:sz w:val="24"/>
          <w:szCs w:val="24"/>
        </w:rPr>
        <w:t xml:space="preserve"> that were eligible</w:t>
      </w:r>
      <w:r w:rsidRPr="00EC070F">
        <w:rPr>
          <w:rFonts w:ascii="Times New Roman" w:hAnsi="Times New Roman"/>
          <w:sz w:val="24"/>
          <w:szCs w:val="24"/>
        </w:rPr>
        <w:t xml:space="preserve"> (</w:t>
      </w:r>
      <w:r w:rsidR="00CE430A">
        <w:rPr>
          <w:rFonts w:ascii="Times New Roman" w:hAnsi="Times New Roman"/>
          <w:sz w:val="24"/>
          <w:szCs w:val="24"/>
        </w:rPr>
        <w:t>312</w:t>
      </w:r>
      <w:r w:rsidRPr="00EC070F" w:rsidR="00CE430A">
        <w:rPr>
          <w:rFonts w:ascii="Times New Roman" w:hAnsi="Times New Roman"/>
          <w:sz w:val="24"/>
          <w:szCs w:val="24"/>
        </w:rPr>
        <w:t xml:space="preserve"> </w:t>
      </w:r>
      <w:r w:rsidRPr="00EC070F">
        <w:rPr>
          <w:rFonts w:ascii="Times New Roman" w:hAnsi="Times New Roman"/>
          <w:sz w:val="24"/>
          <w:szCs w:val="24"/>
        </w:rPr>
        <w:t xml:space="preserve">state and </w:t>
      </w:r>
      <w:r w:rsidR="00CE430A">
        <w:rPr>
          <w:rFonts w:ascii="Times New Roman" w:hAnsi="Times New Roman"/>
          <w:sz w:val="24"/>
          <w:szCs w:val="24"/>
        </w:rPr>
        <w:t>5</w:t>
      </w:r>
      <w:r w:rsidR="00B4486F">
        <w:rPr>
          <w:rFonts w:ascii="Times New Roman" w:hAnsi="Times New Roman"/>
          <w:sz w:val="24"/>
          <w:szCs w:val="24"/>
        </w:rPr>
        <w:t>8</w:t>
      </w:r>
      <w:r w:rsidRPr="00EC070F">
        <w:rPr>
          <w:rFonts w:ascii="Times New Roman" w:hAnsi="Times New Roman"/>
          <w:sz w:val="24"/>
          <w:szCs w:val="24"/>
        </w:rPr>
        <w:t xml:space="preserve"> federal). The first-stage response rate among selected prisons was 98.4% (98.1% among state prisons and 100% among federal prisons). A total of 24,848 incarcerated persons participated (20,064 state and 4,784 federal) in the 2016 SPI, based on a</w:t>
      </w:r>
      <w:r w:rsidR="006D4197">
        <w:rPr>
          <w:rFonts w:ascii="Times New Roman" w:hAnsi="Times New Roman"/>
          <w:sz w:val="24"/>
          <w:szCs w:val="24"/>
        </w:rPr>
        <w:t xml:space="preserve">n eligible </w:t>
      </w:r>
      <w:r w:rsidRPr="00EC070F">
        <w:rPr>
          <w:rFonts w:ascii="Times New Roman" w:hAnsi="Times New Roman"/>
          <w:sz w:val="24"/>
          <w:szCs w:val="24"/>
        </w:rPr>
        <w:t>sample of 3</w:t>
      </w:r>
      <w:r w:rsidR="006D4197">
        <w:rPr>
          <w:rFonts w:ascii="Times New Roman" w:hAnsi="Times New Roman"/>
          <w:sz w:val="24"/>
          <w:szCs w:val="24"/>
        </w:rPr>
        <w:t>5,509</w:t>
      </w:r>
      <w:r w:rsidRPr="00EC070F">
        <w:rPr>
          <w:rFonts w:ascii="Times New Roman" w:hAnsi="Times New Roman"/>
          <w:sz w:val="24"/>
          <w:szCs w:val="24"/>
        </w:rPr>
        <w:t xml:space="preserve"> persons (</w:t>
      </w:r>
      <w:r w:rsidR="006D4197">
        <w:rPr>
          <w:rFonts w:ascii="Times New Roman" w:hAnsi="Times New Roman"/>
          <w:sz w:val="24"/>
          <w:szCs w:val="24"/>
        </w:rPr>
        <w:t>28,934</w:t>
      </w:r>
      <w:r w:rsidRPr="00EC070F">
        <w:rPr>
          <w:rFonts w:ascii="Times New Roman" w:hAnsi="Times New Roman"/>
          <w:sz w:val="24"/>
          <w:szCs w:val="24"/>
        </w:rPr>
        <w:t xml:space="preserve"> state and 6,</w:t>
      </w:r>
      <w:r w:rsidR="006D4197">
        <w:rPr>
          <w:rFonts w:ascii="Times New Roman" w:hAnsi="Times New Roman"/>
          <w:sz w:val="24"/>
          <w:szCs w:val="24"/>
        </w:rPr>
        <w:t>575</w:t>
      </w:r>
      <w:r w:rsidRPr="00EC070F">
        <w:rPr>
          <w:rFonts w:ascii="Times New Roman" w:hAnsi="Times New Roman"/>
          <w:sz w:val="24"/>
          <w:szCs w:val="24"/>
        </w:rPr>
        <w:t xml:space="preserve"> federal). The second-stage response rate among selected persons</w:t>
      </w:r>
      <w:r w:rsidR="00D46CA1">
        <w:rPr>
          <w:rFonts w:ascii="Times New Roman" w:hAnsi="Times New Roman"/>
          <w:sz w:val="24"/>
          <w:szCs w:val="24"/>
        </w:rPr>
        <w:t xml:space="preserve"> </w:t>
      </w:r>
      <w:r w:rsidRPr="00EC070F">
        <w:rPr>
          <w:rFonts w:ascii="Times New Roman" w:hAnsi="Times New Roman"/>
          <w:sz w:val="24"/>
          <w:szCs w:val="24"/>
        </w:rPr>
        <w:t>was 70.0% (69.3% among persons incarcerated in state prisons and 72.8% among those in federal prisons).</w:t>
      </w:r>
    </w:p>
    <w:p w:rsidR="00EC070F" w:rsidRPr="00311651" w:rsidP="00311651" w14:paraId="46DCC41B" w14:textId="6B2128AA">
      <w:pPr>
        <w:pStyle w:val="Heading2"/>
      </w:pPr>
      <w:r w:rsidRPr="00311651">
        <w:t>Importance of SPI</w:t>
      </w:r>
    </w:p>
    <w:p w:rsidR="00EC070F" w:rsidP="00311651" w14:paraId="1E5C2BC8" w14:textId="3B56DF8D">
      <w:pPr>
        <w:spacing w:after="0" w:line="240" w:lineRule="auto"/>
        <w:ind w:firstLine="360"/>
        <w:rPr>
          <w:rFonts w:ascii="Times New Roman" w:hAnsi="Times New Roman" w:cs="Times New Roman"/>
          <w:bCs/>
          <w:sz w:val="24"/>
          <w:szCs w:val="24"/>
        </w:rPr>
      </w:pPr>
      <w:r w:rsidRPr="00EC070F">
        <w:rPr>
          <w:rFonts w:ascii="Times New Roman" w:hAnsi="Times New Roman" w:cs="Times New Roman"/>
          <w:bCs/>
          <w:sz w:val="24"/>
          <w:szCs w:val="24"/>
        </w:rPr>
        <w:t>SPI is one of BJS’s most prominent collections and plays a vital role in generating national estimates on risks and needs among individuals sentenced to state and federal prisons. Given the importance of SPI, there is a pressing need to ensure that the survey content continues to address both longstanding and emerging issues affecting the incarcerated population and facilities in which they are housed, and that the survey research methods reflect best practices.</w:t>
      </w:r>
    </w:p>
    <w:p w:rsidR="00EC070F" w:rsidRPr="00EC070F" w:rsidP="00311651" w14:paraId="0B57C76A" w14:textId="77777777">
      <w:pPr>
        <w:spacing w:after="0" w:line="240" w:lineRule="auto"/>
        <w:rPr>
          <w:rFonts w:ascii="Times New Roman" w:hAnsi="Times New Roman" w:cs="Times New Roman"/>
          <w:bCs/>
          <w:sz w:val="24"/>
          <w:szCs w:val="24"/>
        </w:rPr>
      </w:pPr>
    </w:p>
    <w:p w:rsidR="00EC070F" w:rsidRPr="00311651" w:rsidP="00311651" w14:paraId="510867AE" w14:textId="47904669">
      <w:pPr>
        <w:pStyle w:val="Heading2"/>
      </w:pPr>
      <w:r w:rsidRPr="00311651">
        <w:t>Issues Addressed</w:t>
      </w:r>
    </w:p>
    <w:p w:rsidR="00241ED4" w:rsidP="00311651" w14:paraId="43D49554" w14:textId="1865311F">
      <w:pPr>
        <w:spacing w:after="0" w:line="240" w:lineRule="auto"/>
        <w:ind w:firstLine="360"/>
        <w:rPr>
          <w:rFonts w:ascii="Times New Roman" w:hAnsi="Times New Roman" w:cs="Times New Roman"/>
          <w:bCs/>
          <w:sz w:val="24"/>
          <w:szCs w:val="24"/>
        </w:rPr>
      </w:pPr>
      <w:r w:rsidRPr="00EC070F">
        <w:rPr>
          <w:rFonts w:ascii="Times New Roman" w:hAnsi="Times New Roman" w:cs="Times New Roman"/>
          <w:bCs/>
          <w:sz w:val="24"/>
          <w:szCs w:val="24"/>
        </w:rPr>
        <w:t xml:space="preserve">SPI has been a vital source of national statistics on characteristics of adults incarcerated in prisons. </w:t>
      </w:r>
      <w:r w:rsidR="00D46CA1">
        <w:rPr>
          <w:rFonts w:ascii="Times New Roman" w:hAnsi="Times New Roman" w:cs="Times New Roman"/>
          <w:bCs/>
          <w:sz w:val="24"/>
          <w:szCs w:val="24"/>
        </w:rPr>
        <w:t>SPI revealed</w:t>
      </w:r>
      <w:r w:rsidRPr="00EC070F">
        <w:rPr>
          <w:rFonts w:ascii="Times New Roman" w:hAnsi="Times New Roman" w:cs="Times New Roman"/>
          <w:bCs/>
          <w:sz w:val="24"/>
          <w:szCs w:val="24"/>
        </w:rPr>
        <w:t xml:space="preserve"> that people held in prisons face significant health and socioeconomic challenges. Among </w:t>
      </w:r>
      <w:r w:rsidR="00D46CA1">
        <w:rPr>
          <w:rFonts w:ascii="Times New Roman" w:hAnsi="Times New Roman" w:cs="Times New Roman"/>
          <w:bCs/>
          <w:sz w:val="24"/>
          <w:szCs w:val="24"/>
        </w:rPr>
        <w:t>individuals</w:t>
      </w:r>
      <w:r w:rsidRPr="00EC070F" w:rsidR="00D46CA1">
        <w:rPr>
          <w:rFonts w:ascii="Times New Roman" w:hAnsi="Times New Roman" w:cs="Times New Roman"/>
          <w:bCs/>
          <w:sz w:val="24"/>
          <w:szCs w:val="24"/>
        </w:rPr>
        <w:t xml:space="preserve"> </w:t>
      </w:r>
      <w:r w:rsidRPr="00EC070F">
        <w:rPr>
          <w:rFonts w:ascii="Times New Roman" w:hAnsi="Times New Roman" w:cs="Times New Roman"/>
          <w:bCs/>
          <w:sz w:val="24"/>
          <w:szCs w:val="24"/>
        </w:rPr>
        <w:t>in state prisons</w:t>
      </w:r>
      <w:r w:rsidR="000F7DC6">
        <w:rPr>
          <w:rFonts w:ascii="Times New Roman" w:hAnsi="Times New Roman" w:cs="Times New Roman"/>
          <w:bCs/>
          <w:sz w:val="24"/>
          <w:szCs w:val="24"/>
        </w:rPr>
        <w:t xml:space="preserve"> in 2016</w:t>
      </w:r>
      <w:r w:rsidRPr="00EC070F">
        <w:rPr>
          <w:rFonts w:ascii="Times New Roman" w:hAnsi="Times New Roman" w:cs="Times New Roman"/>
          <w:bCs/>
          <w:sz w:val="24"/>
          <w:szCs w:val="24"/>
        </w:rPr>
        <w:t xml:space="preserve">, 51% report chronic health conditions, </w:t>
      </w:r>
      <w:r w:rsidRPr="00EC070F">
        <w:rPr>
          <w:rFonts w:ascii="Times New Roman" w:hAnsi="Times New Roman" w:cs="Times New Roman"/>
          <w:bCs/>
          <w:sz w:val="24"/>
          <w:szCs w:val="24"/>
        </w:rPr>
        <w:t>43% have a history of mental health issues, and 31% and 39% were under the influence of alcohol or drugs, respectively, at the time of their offense (Maruschak et al., 2021</w:t>
      </w:r>
      <w:r w:rsidRPr="00EC070F">
        <w:rPr>
          <w:rFonts w:ascii="Times New Roman" w:hAnsi="Times New Roman" w:cs="Times New Roman"/>
          <w:bCs/>
          <w:sz w:val="24"/>
          <w:szCs w:val="24"/>
        </w:rPr>
        <w:t>a,b</w:t>
      </w:r>
      <w:r w:rsidRPr="00EC070F">
        <w:rPr>
          <w:rFonts w:ascii="Times New Roman" w:hAnsi="Times New Roman" w:cs="Times New Roman"/>
          <w:bCs/>
          <w:sz w:val="24"/>
          <w:szCs w:val="24"/>
        </w:rPr>
        <w:t>,c). Moreover, approximately one-quarter of people in prison were unemployed and not seeking employment in the 30 days before arrest, and nearly two-thirds lack</w:t>
      </w:r>
      <w:r w:rsidR="00D46CA1">
        <w:rPr>
          <w:rFonts w:ascii="Times New Roman" w:hAnsi="Times New Roman" w:cs="Times New Roman"/>
          <w:bCs/>
          <w:sz w:val="24"/>
          <w:szCs w:val="24"/>
        </w:rPr>
        <w:t>ed</w:t>
      </w:r>
      <w:r w:rsidRPr="00EC070F">
        <w:rPr>
          <w:rFonts w:ascii="Times New Roman" w:hAnsi="Times New Roman" w:cs="Times New Roman"/>
          <w:bCs/>
          <w:sz w:val="24"/>
          <w:szCs w:val="24"/>
        </w:rPr>
        <w:t xml:space="preserve"> a high school education</w:t>
      </w:r>
      <w:r w:rsidR="00E60037">
        <w:rPr>
          <w:rFonts w:ascii="Times New Roman" w:hAnsi="Times New Roman" w:cs="Times New Roman"/>
          <w:bCs/>
          <w:sz w:val="24"/>
          <w:szCs w:val="24"/>
        </w:rPr>
        <w:t xml:space="preserve"> prior to admission to prison</w:t>
      </w:r>
      <w:r w:rsidRPr="00EC070F">
        <w:rPr>
          <w:rFonts w:ascii="Times New Roman" w:hAnsi="Times New Roman" w:cs="Times New Roman"/>
          <w:bCs/>
          <w:sz w:val="24"/>
          <w:szCs w:val="24"/>
        </w:rPr>
        <w:t xml:space="preserve"> (Beatty &amp; Snell, 2021; Maruschak &amp; Snell, 2023). SPI data are also used to track changes over time, describe special populations, and identify policy-relevant shifts in prison populations.</w:t>
      </w:r>
    </w:p>
    <w:p w:rsidR="00241ED4" w:rsidP="00311651" w14:paraId="19665BC9" w14:textId="77777777">
      <w:pPr>
        <w:spacing w:after="0" w:line="240" w:lineRule="auto"/>
        <w:rPr>
          <w:rFonts w:ascii="Times New Roman" w:hAnsi="Times New Roman" w:cs="Times New Roman"/>
          <w:bCs/>
          <w:sz w:val="24"/>
          <w:szCs w:val="24"/>
        </w:rPr>
      </w:pPr>
    </w:p>
    <w:p w:rsidR="00AA7049" w:rsidRPr="00311651" w:rsidP="00D054D1" w14:paraId="634593CE" w14:textId="00DEB936">
      <w:pPr>
        <w:pStyle w:val="Heading1"/>
        <w:numPr>
          <w:ilvl w:val="0"/>
          <w:numId w:val="7"/>
        </w:numPr>
      </w:pPr>
      <w:r w:rsidRPr="00311651">
        <w:t xml:space="preserve">Proposed survey instrument </w:t>
      </w:r>
    </w:p>
    <w:p w:rsidR="00AA7049" w:rsidP="00311651" w14:paraId="7F443E64" w14:textId="7C75E5F4">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SPI 2016 instrument will be used for this field test </w:t>
      </w:r>
      <w:r w:rsidRPr="00EC070F">
        <w:rPr>
          <w:rFonts w:ascii="Times New Roman" w:hAnsi="Times New Roman" w:cs="Times New Roman"/>
          <w:b/>
          <w:sz w:val="24"/>
          <w:szCs w:val="24"/>
        </w:rPr>
        <w:t>(Appendix A).</w:t>
      </w:r>
      <w:r>
        <w:rPr>
          <w:rFonts w:ascii="Times New Roman" w:hAnsi="Times New Roman" w:cs="Times New Roman"/>
          <w:bCs/>
          <w:sz w:val="24"/>
          <w:szCs w:val="24"/>
        </w:rPr>
        <w:t xml:space="preserve"> The only revisions to the instrument since the national survey was conducted in 2016 are programming changes to fix errors in skip logic or other programming specifications. </w:t>
      </w:r>
      <w:r w:rsidR="00E60037">
        <w:rPr>
          <w:rFonts w:ascii="Times New Roman" w:hAnsi="Times New Roman" w:cs="Times New Roman"/>
          <w:bCs/>
          <w:sz w:val="24"/>
          <w:szCs w:val="24"/>
        </w:rPr>
        <w:t xml:space="preserve">Footnotes describing these </w:t>
      </w:r>
      <w:r w:rsidR="00724F0D">
        <w:rPr>
          <w:rFonts w:ascii="Times New Roman" w:hAnsi="Times New Roman" w:cs="Times New Roman"/>
          <w:bCs/>
          <w:sz w:val="24"/>
          <w:szCs w:val="24"/>
        </w:rPr>
        <w:t>errors are</w:t>
      </w:r>
      <w:r w:rsidR="00E60037">
        <w:rPr>
          <w:rFonts w:ascii="Times New Roman" w:hAnsi="Times New Roman" w:cs="Times New Roman"/>
          <w:bCs/>
          <w:sz w:val="24"/>
          <w:szCs w:val="24"/>
        </w:rPr>
        <w:t xml:space="preserve"> noted in the instrument.</w:t>
      </w:r>
      <w:r w:rsidR="00FB5B96">
        <w:rPr>
          <w:rFonts w:ascii="Times New Roman" w:hAnsi="Times New Roman" w:cs="Times New Roman"/>
          <w:bCs/>
          <w:sz w:val="24"/>
          <w:szCs w:val="24"/>
        </w:rPr>
        <w:t xml:space="preserve"> BJS will not be implementing Statistical Policy Directive 15 (SPD15) for this field test but will update the race and ethnicity items according to SPD15 for the next full SPI data collection. </w:t>
      </w:r>
    </w:p>
    <w:p w:rsidR="00241ED4" w:rsidP="00311651" w14:paraId="6488140D" w14:textId="77777777">
      <w:pPr>
        <w:spacing w:after="0" w:line="240" w:lineRule="auto"/>
        <w:rPr>
          <w:rFonts w:ascii="Times New Roman" w:hAnsi="Times New Roman" w:cs="Times New Roman"/>
          <w:bCs/>
          <w:sz w:val="24"/>
          <w:szCs w:val="24"/>
        </w:rPr>
      </w:pPr>
    </w:p>
    <w:p w:rsidR="00AA7049" w:rsidRPr="00311651" w:rsidP="00D054D1" w14:paraId="0D53E5B3" w14:textId="3647640B">
      <w:pPr>
        <w:pStyle w:val="Heading1"/>
        <w:numPr>
          <w:ilvl w:val="0"/>
          <w:numId w:val="7"/>
        </w:numPr>
      </w:pPr>
      <w:r w:rsidRPr="00311651">
        <w:t>Testing procedures</w:t>
      </w:r>
    </w:p>
    <w:p w:rsidR="00EC070F" w:rsidRPr="00311651" w:rsidP="00311651" w14:paraId="501A90B6" w14:textId="6219C3FA">
      <w:pPr>
        <w:pStyle w:val="Heading2"/>
      </w:pPr>
      <w:bookmarkStart w:id="0" w:name="_Toc171517498"/>
      <w:bookmarkStart w:id="1" w:name="_Toc171670742"/>
      <w:bookmarkStart w:id="2" w:name="_Toc171670767"/>
      <w:r w:rsidRPr="00311651">
        <w:rPr>
          <w:rStyle w:val="Heading1Char"/>
          <w:b/>
          <w:bCs/>
          <w:iCs/>
        </w:rPr>
        <w:t>Sampling</w:t>
      </w:r>
      <w:bookmarkEnd w:id="0"/>
      <w:bookmarkEnd w:id="1"/>
      <w:bookmarkEnd w:id="2"/>
    </w:p>
    <w:p w:rsidR="00EC070F" w:rsidRPr="00311651" w:rsidP="00311651" w14:paraId="262E64B9" w14:textId="05B57E6E">
      <w:pPr>
        <w:pStyle w:val="Heading3"/>
        <w:ind w:left="720" w:firstLine="720"/>
        <w:rPr>
          <w:rFonts w:ascii="Times New Roman" w:hAnsi="Times New Roman" w:cs="Times New Roman"/>
          <w:sz w:val="24"/>
          <w:szCs w:val="28"/>
        </w:rPr>
      </w:pPr>
      <w:bookmarkStart w:id="3" w:name="_Toc171517499"/>
      <w:bookmarkStart w:id="4" w:name="_Toc171670743"/>
      <w:bookmarkStart w:id="5" w:name="_Toc171670768"/>
      <w:r w:rsidRPr="00311651">
        <w:rPr>
          <w:rFonts w:ascii="Times New Roman" w:hAnsi="Times New Roman" w:cs="Times New Roman"/>
          <w:sz w:val="24"/>
          <w:szCs w:val="28"/>
        </w:rPr>
        <w:t>4.1a</w:t>
      </w:r>
      <w:r w:rsidRPr="00311651" w:rsidR="0060071D">
        <w:rPr>
          <w:rFonts w:ascii="Times New Roman" w:hAnsi="Times New Roman" w:cs="Times New Roman"/>
          <w:sz w:val="24"/>
          <w:szCs w:val="28"/>
        </w:rPr>
        <w:t xml:space="preserve"> </w:t>
      </w:r>
      <w:r w:rsidRPr="00311651">
        <w:rPr>
          <w:rFonts w:ascii="Times New Roman" w:hAnsi="Times New Roman" w:cs="Times New Roman"/>
          <w:sz w:val="24"/>
          <w:szCs w:val="28"/>
        </w:rPr>
        <w:t xml:space="preserve">Facility </w:t>
      </w:r>
      <w:bookmarkEnd w:id="3"/>
      <w:r w:rsidRPr="00311651">
        <w:rPr>
          <w:rFonts w:ascii="Times New Roman" w:hAnsi="Times New Roman" w:cs="Times New Roman"/>
          <w:sz w:val="24"/>
          <w:szCs w:val="28"/>
        </w:rPr>
        <w:t>Selection</w:t>
      </w:r>
      <w:bookmarkEnd w:id="4"/>
      <w:bookmarkEnd w:id="5"/>
    </w:p>
    <w:p w:rsidR="00EC070F" w:rsidRPr="00311651" w:rsidP="00311651" w14:paraId="5CDAC614" w14:textId="66AA15A1">
      <w:pPr>
        <w:spacing w:after="240" w:line="240" w:lineRule="auto"/>
        <w:ind w:firstLine="360"/>
        <w:rPr>
          <w:rFonts w:ascii="Times New Roman" w:hAnsi="Times New Roman" w:cs="Times New Roman"/>
          <w:sz w:val="24"/>
          <w:szCs w:val="24"/>
        </w:rPr>
      </w:pPr>
      <w:r w:rsidRPr="00311651">
        <w:rPr>
          <w:rFonts w:ascii="Times New Roman" w:hAnsi="Times New Roman" w:cs="Times New Roman"/>
          <w:sz w:val="24"/>
          <w:szCs w:val="24"/>
        </w:rPr>
        <w:t xml:space="preserve">The 2019 Census of State and Federal Adult Correctional Facilities (CCF) will serve as an initial frame for the field test and will inform the size of each domain in the population (e.g., </w:t>
      </w:r>
      <w:r w:rsidRPr="00311651">
        <w:rPr>
          <w:rFonts w:ascii="Times New Roman" w:hAnsi="Times New Roman" w:cs="Times New Roman"/>
          <w:sz w:val="24"/>
          <w:szCs w:val="24"/>
        </w:rPr>
        <w:t>state</w:t>
      </w:r>
      <w:r w:rsidRPr="00311651">
        <w:rPr>
          <w:rFonts w:ascii="Times New Roman" w:hAnsi="Times New Roman" w:cs="Times New Roman"/>
          <w:sz w:val="24"/>
          <w:szCs w:val="24"/>
        </w:rPr>
        <w:t xml:space="preserve"> and federal, public and private operator, security level, gender of population). </w:t>
      </w:r>
      <w:r w:rsidR="00916DAF">
        <w:rPr>
          <w:rFonts w:ascii="Times New Roman" w:hAnsi="Times New Roman" w:cs="Times New Roman"/>
          <w:sz w:val="24"/>
          <w:szCs w:val="24"/>
        </w:rPr>
        <w:t xml:space="preserve">Based on the 2019 CCF, there were </w:t>
      </w:r>
      <w:r w:rsidR="00612D9B">
        <w:rPr>
          <w:rFonts w:ascii="Times New Roman" w:hAnsi="Times New Roman" w:cs="Times New Roman"/>
          <w:sz w:val="24"/>
          <w:szCs w:val="24"/>
        </w:rPr>
        <w:t>968</w:t>
      </w:r>
      <w:r w:rsidR="00916DAF">
        <w:rPr>
          <w:rFonts w:ascii="Times New Roman" w:hAnsi="Times New Roman" w:cs="Times New Roman"/>
          <w:sz w:val="24"/>
          <w:szCs w:val="24"/>
        </w:rPr>
        <w:t xml:space="preserve"> state and </w:t>
      </w:r>
      <w:r w:rsidR="00612D9B">
        <w:rPr>
          <w:rFonts w:ascii="Times New Roman" w:hAnsi="Times New Roman" w:cs="Times New Roman"/>
          <w:sz w:val="24"/>
          <w:szCs w:val="24"/>
        </w:rPr>
        <w:t>111</w:t>
      </w:r>
      <w:r w:rsidR="00916DAF">
        <w:rPr>
          <w:rFonts w:ascii="Times New Roman" w:hAnsi="Times New Roman" w:cs="Times New Roman"/>
          <w:sz w:val="24"/>
          <w:szCs w:val="24"/>
        </w:rPr>
        <w:t xml:space="preserve"> federal prisons. </w:t>
      </w:r>
      <w:r w:rsidRPr="00311651">
        <w:rPr>
          <w:rFonts w:ascii="Times New Roman" w:hAnsi="Times New Roman" w:cs="Times New Roman"/>
          <w:sz w:val="24"/>
          <w:szCs w:val="24"/>
        </w:rPr>
        <w:t xml:space="preserve">A two-stage design will be used for the field test. Since the field test will not be used to produce national estimates, the first stage will include a convenience sample of state </w:t>
      </w:r>
      <w:r w:rsidR="00353585">
        <w:rPr>
          <w:rFonts w:ascii="Times New Roman" w:hAnsi="Times New Roman" w:cs="Times New Roman"/>
          <w:sz w:val="24"/>
          <w:szCs w:val="24"/>
        </w:rPr>
        <w:t xml:space="preserve">DOCs </w:t>
      </w:r>
      <w:r w:rsidRPr="00311651">
        <w:rPr>
          <w:rFonts w:ascii="Times New Roman" w:hAnsi="Times New Roman" w:cs="Times New Roman"/>
          <w:sz w:val="24"/>
          <w:szCs w:val="24"/>
        </w:rPr>
        <w:t xml:space="preserve">and facilities that reflect the range of facilities eligible for the next SPI, including federal facilities under the jurisdiction of </w:t>
      </w:r>
      <w:r w:rsidR="003728C8">
        <w:rPr>
          <w:rFonts w:ascii="Times New Roman" w:hAnsi="Times New Roman" w:cs="Times New Roman"/>
          <w:sz w:val="24"/>
          <w:szCs w:val="24"/>
        </w:rPr>
        <w:t xml:space="preserve">the </w:t>
      </w:r>
      <w:r w:rsidR="00353585">
        <w:rPr>
          <w:rFonts w:ascii="Times New Roman" w:hAnsi="Times New Roman" w:cs="Times New Roman"/>
          <w:sz w:val="24"/>
          <w:szCs w:val="24"/>
        </w:rPr>
        <w:t>FBOP.</w:t>
      </w:r>
      <w:r w:rsidRPr="00311651">
        <w:rPr>
          <w:rFonts w:ascii="Times New Roman" w:hAnsi="Times New Roman" w:cs="Times New Roman"/>
          <w:sz w:val="24"/>
          <w:szCs w:val="24"/>
        </w:rPr>
        <w:t xml:space="preserve"> BJS and RTI will leverage existing relationships with several DOCs and </w:t>
      </w:r>
      <w:r w:rsidR="003728C8">
        <w:rPr>
          <w:rFonts w:ascii="Times New Roman" w:hAnsi="Times New Roman" w:cs="Times New Roman"/>
          <w:sz w:val="24"/>
          <w:szCs w:val="24"/>
        </w:rPr>
        <w:t xml:space="preserve">the </w:t>
      </w:r>
      <w:r w:rsidR="00353585">
        <w:rPr>
          <w:rFonts w:ascii="Times New Roman" w:hAnsi="Times New Roman" w:cs="Times New Roman"/>
          <w:sz w:val="24"/>
          <w:szCs w:val="24"/>
        </w:rPr>
        <w:t>F</w:t>
      </w:r>
      <w:r w:rsidR="009475DD">
        <w:rPr>
          <w:rFonts w:ascii="Times New Roman" w:hAnsi="Times New Roman" w:cs="Times New Roman"/>
          <w:sz w:val="24"/>
          <w:szCs w:val="24"/>
        </w:rPr>
        <w:t>B</w:t>
      </w:r>
      <w:r w:rsidRPr="00311651">
        <w:rPr>
          <w:rFonts w:ascii="Times New Roman" w:hAnsi="Times New Roman" w:cs="Times New Roman"/>
          <w:sz w:val="24"/>
          <w:szCs w:val="24"/>
        </w:rPr>
        <w:t xml:space="preserve">OP to gain cooperation </w:t>
      </w:r>
      <w:r w:rsidR="00B40F26">
        <w:rPr>
          <w:rFonts w:ascii="Times New Roman" w:hAnsi="Times New Roman" w:cs="Times New Roman"/>
          <w:sz w:val="24"/>
          <w:szCs w:val="24"/>
        </w:rPr>
        <w:t>from up</w:t>
      </w:r>
      <w:r w:rsidRPr="00311651">
        <w:rPr>
          <w:rFonts w:ascii="Times New Roman" w:hAnsi="Times New Roman" w:cs="Times New Roman"/>
          <w:sz w:val="24"/>
          <w:szCs w:val="24"/>
        </w:rPr>
        <w:t xml:space="preserve"> to seven </w:t>
      </w:r>
      <w:r w:rsidR="00B40F26">
        <w:rPr>
          <w:rFonts w:ascii="Times New Roman" w:hAnsi="Times New Roman" w:cs="Times New Roman"/>
          <w:sz w:val="24"/>
          <w:szCs w:val="24"/>
        </w:rPr>
        <w:t xml:space="preserve">state </w:t>
      </w:r>
      <w:r w:rsidRPr="00311651">
        <w:rPr>
          <w:rFonts w:ascii="Times New Roman" w:hAnsi="Times New Roman" w:cs="Times New Roman"/>
          <w:sz w:val="24"/>
          <w:szCs w:val="24"/>
        </w:rPr>
        <w:t xml:space="preserve">DOCs and the federal system. From the selected DOCs and </w:t>
      </w:r>
      <w:r w:rsidR="00843B80">
        <w:rPr>
          <w:rFonts w:ascii="Times New Roman" w:hAnsi="Times New Roman" w:cs="Times New Roman"/>
          <w:sz w:val="24"/>
          <w:szCs w:val="24"/>
        </w:rPr>
        <w:t xml:space="preserve">the </w:t>
      </w:r>
      <w:r w:rsidR="00353585">
        <w:rPr>
          <w:rFonts w:ascii="Times New Roman" w:hAnsi="Times New Roman" w:cs="Times New Roman"/>
          <w:sz w:val="24"/>
          <w:szCs w:val="24"/>
        </w:rPr>
        <w:t>F</w:t>
      </w:r>
      <w:r w:rsidRPr="00311651">
        <w:rPr>
          <w:rFonts w:ascii="Times New Roman" w:hAnsi="Times New Roman" w:cs="Times New Roman"/>
          <w:sz w:val="24"/>
          <w:szCs w:val="24"/>
        </w:rPr>
        <w:t>BOP, 40 facilities will be selected</w:t>
      </w:r>
      <w:r w:rsidR="00B40F26">
        <w:rPr>
          <w:rFonts w:ascii="Times New Roman" w:hAnsi="Times New Roman" w:cs="Times New Roman"/>
          <w:sz w:val="24"/>
          <w:szCs w:val="24"/>
        </w:rPr>
        <w:t xml:space="preserve"> for</w:t>
      </w:r>
      <w:r w:rsidRPr="00311651" w:rsidR="00B40F26">
        <w:rPr>
          <w:rFonts w:ascii="Times New Roman" w:hAnsi="Times New Roman" w:cs="Times New Roman"/>
          <w:sz w:val="24"/>
          <w:szCs w:val="24"/>
        </w:rPr>
        <w:t xml:space="preserve"> the field test</w:t>
      </w:r>
      <w:r w:rsidRPr="00311651">
        <w:rPr>
          <w:rFonts w:ascii="Times New Roman" w:hAnsi="Times New Roman" w:cs="Times New Roman"/>
          <w:sz w:val="24"/>
          <w:szCs w:val="24"/>
        </w:rPr>
        <w:t>. The main sample will include 30 facilities</w:t>
      </w:r>
      <w:r w:rsidR="00B40F26">
        <w:rPr>
          <w:rFonts w:ascii="Times New Roman" w:hAnsi="Times New Roman" w:cs="Times New Roman"/>
          <w:sz w:val="24"/>
          <w:szCs w:val="24"/>
        </w:rPr>
        <w:t>. Ten</w:t>
      </w:r>
      <w:r w:rsidRPr="00311651">
        <w:rPr>
          <w:rFonts w:ascii="Times New Roman" w:hAnsi="Times New Roman" w:cs="Times New Roman"/>
          <w:sz w:val="24"/>
          <w:szCs w:val="24"/>
        </w:rPr>
        <w:t xml:space="preserve"> additional facilities </w:t>
      </w:r>
      <w:r w:rsidR="00B40F26">
        <w:rPr>
          <w:rFonts w:ascii="Times New Roman" w:hAnsi="Times New Roman" w:cs="Times New Roman"/>
          <w:sz w:val="24"/>
          <w:szCs w:val="24"/>
        </w:rPr>
        <w:t>will be</w:t>
      </w:r>
      <w:r w:rsidRPr="00311651" w:rsidR="00B40F26">
        <w:rPr>
          <w:rFonts w:ascii="Times New Roman" w:hAnsi="Times New Roman" w:cs="Times New Roman"/>
          <w:sz w:val="24"/>
          <w:szCs w:val="24"/>
        </w:rPr>
        <w:t xml:space="preserve"> </w:t>
      </w:r>
      <w:r w:rsidRPr="00311651">
        <w:rPr>
          <w:rFonts w:ascii="Times New Roman" w:hAnsi="Times New Roman" w:cs="Times New Roman"/>
          <w:sz w:val="24"/>
          <w:szCs w:val="24"/>
        </w:rPr>
        <w:t>held in reserve as replacements for any facilities in the main sample that are unable or unwilling to participate in the field test.</w:t>
      </w:r>
    </w:p>
    <w:p w:rsidR="00EC070F" w:rsidRPr="00311651" w:rsidP="00311651" w14:paraId="4FEDC1EF" w14:textId="5257B62B">
      <w:pPr>
        <w:pStyle w:val="Heading3"/>
        <w:ind w:left="720" w:firstLine="720"/>
        <w:rPr>
          <w:rFonts w:ascii="Times New Roman" w:hAnsi="Times New Roman" w:cs="Times New Roman"/>
          <w:sz w:val="24"/>
          <w:szCs w:val="28"/>
        </w:rPr>
      </w:pPr>
      <w:bookmarkStart w:id="6" w:name="_Toc171670744"/>
      <w:bookmarkStart w:id="7" w:name="_Toc171670769"/>
      <w:r w:rsidRPr="00311651">
        <w:rPr>
          <w:rFonts w:ascii="Times New Roman" w:hAnsi="Times New Roman" w:cs="Times New Roman"/>
          <w:sz w:val="24"/>
          <w:szCs w:val="28"/>
        </w:rPr>
        <w:t xml:space="preserve">4.1b </w:t>
      </w:r>
      <w:r w:rsidRPr="00311651">
        <w:rPr>
          <w:rFonts w:ascii="Times New Roman" w:hAnsi="Times New Roman" w:cs="Times New Roman"/>
          <w:sz w:val="24"/>
          <w:szCs w:val="28"/>
        </w:rPr>
        <w:t>Person-level Selection</w:t>
      </w:r>
      <w:bookmarkEnd w:id="6"/>
      <w:bookmarkEnd w:id="7"/>
    </w:p>
    <w:p w:rsidR="00EC070F" w:rsidRPr="00311651" w:rsidP="00311651" w14:paraId="6F35D167" w14:textId="7B8C327E">
      <w:pPr>
        <w:spacing w:after="240" w:line="240" w:lineRule="auto"/>
        <w:ind w:firstLine="360"/>
        <w:rPr>
          <w:rFonts w:ascii="Times New Roman" w:hAnsi="Times New Roman" w:cs="Times New Roman"/>
          <w:sz w:val="24"/>
          <w:szCs w:val="24"/>
        </w:rPr>
      </w:pPr>
      <w:r w:rsidRPr="00311651">
        <w:rPr>
          <w:rFonts w:ascii="Times New Roman" w:eastAsia="Calibri" w:hAnsi="Times New Roman" w:cs="Times New Roman"/>
          <w:sz w:val="24"/>
          <w:szCs w:val="24"/>
        </w:rPr>
        <w:t xml:space="preserve">In the second stage, a random sample of incarcerated people will be selected from each participating </w:t>
      </w:r>
      <w:r w:rsidRPr="00311651">
        <w:rPr>
          <w:rFonts w:ascii="Times New Roman" w:hAnsi="Times New Roman" w:cs="Times New Roman"/>
          <w:sz w:val="24"/>
          <w:szCs w:val="24"/>
        </w:rPr>
        <w:t>facility</w:t>
      </w:r>
      <w:r w:rsidRPr="00311651">
        <w:rPr>
          <w:rFonts w:ascii="Times New Roman" w:eastAsia="Calibri" w:hAnsi="Times New Roman" w:cs="Times New Roman"/>
          <w:sz w:val="24"/>
          <w:szCs w:val="24"/>
        </w:rPr>
        <w:t xml:space="preserve">. </w:t>
      </w:r>
      <w:r w:rsidRPr="00311651">
        <w:rPr>
          <w:rFonts w:ascii="Times New Roman" w:hAnsi="Times New Roman" w:cs="Times New Roman"/>
          <w:sz w:val="24"/>
          <w:szCs w:val="24"/>
        </w:rPr>
        <w:t>RTI will request rosters of incarcerated adults from each facility 3 weeks prior to the data collection visit</w:t>
      </w:r>
      <w:r w:rsidR="00B40F26">
        <w:rPr>
          <w:rFonts w:ascii="Times New Roman" w:hAnsi="Times New Roman" w:cs="Times New Roman"/>
          <w:sz w:val="24"/>
          <w:szCs w:val="24"/>
        </w:rPr>
        <w:t>.</w:t>
      </w:r>
      <w:r w:rsidR="0047072E">
        <w:rPr>
          <w:rFonts w:ascii="Times New Roman" w:hAnsi="Times New Roman" w:cs="Times New Roman"/>
          <w:sz w:val="24"/>
          <w:szCs w:val="24"/>
        </w:rPr>
        <w:t xml:space="preserve"> </w:t>
      </w:r>
      <w:r w:rsidRPr="00311651" w:rsidR="0047072E">
        <w:rPr>
          <w:rFonts w:ascii="Times New Roman" w:hAnsi="Times New Roman" w:cs="Times New Roman"/>
          <w:sz w:val="24"/>
          <w:szCs w:val="24"/>
        </w:rPr>
        <w:t xml:space="preserve">The roster will include facility ID number, state or </w:t>
      </w:r>
      <w:r w:rsidR="0047072E">
        <w:rPr>
          <w:rFonts w:ascii="Times New Roman" w:hAnsi="Times New Roman" w:cs="Times New Roman"/>
          <w:sz w:val="24"/>
          <w:szCs w:val="24"/>
        </w:rPr>
        <w:t>F</w:t>
      </w:r>
      <w:r w:rsidRPr="00311651" w:rsidR="0047072E">
        <w:rPr>
          <w:rFonts w:ascii="Times New Roman" w:hAnsi="Times New Roman" w:cs="Times New Roman"/>
          <w:sz w:val="24"/>
          <w:szCs w:val="24"/>
        </w:rPr>
        <w:t>BOP number, FBI fingerprint ID number, full name, housing unit, gender, date of birth, race, ethnicity, current prison admission date, and sentence length, and offense type (</w:t>
      </w:r>
      <w:r w:rsidR="0047072E">
        <w:rPr>
          <w:rFonts w:ascii="Times New Roman" w:hAnsi="Times New Roman" w:cs="Times New Roman"/>
          <w:sz w:val="24"/>
          <w:szCs w:val="24"/>
        </w:rPr>
        <w:t>F</w:t>
      </w:r>
      <w:r w:rsidRPr="00311651" w:rsidR="0047072E">
        <w:rPr>
          <w:rFonts w:ascii="Times New Roman" w:hAnsi="Times New Roman" w:cs="Times New Roman"/>
          <w:sz w:val="24"/>
          <w:szCs w:val="24"/>
        </w:rPr>
        <w:t xml:space="preserve">BOP facilities only). </w:t>
      </w:r>
      <w:r w:rsidR="00B40F26">
        <w:rPr>
          <w:rFonts w:ascii="Times New Roman" w:hAnsi="Times New Roman" w:cs="Times New Roman"/>
          <w:sz w:val="24"/>
          <w:szCs w:val="24"/>
        </w:rPr>
        <w:t xml:space="preserve"> T</w:t>
      </w:r>
      <w:r w:rsidRPr="00311651">
        <w:rPr>
          <w:rFonts w:ascii="Times New Roman" w:hAnsi="Times New Roman" w:cs="Times New Roman"/>
          <w:sz w:val="24"/>
          <w:szCs w:val="24"/>
        </w:rPr>
        <w:t xml:space="preserve">hese rosters will be used to confirm that the facility can provide the information needed in a suitable format. RTI will request that a second roster be sent no more than </w:t>
      </w:r>
      <w:r w:rsidR="00843B80">
        <w:rPr>
          <w:rFonts w:ascii="Times New Roman" w:hAnsi="Times New Roman" w:cs="Times New Roman"/>
          <w:sz w:val="24"/>
          <w:szCs w:val="24"/>
        </w:rPr>
        <w:t>one</w:t>
      </w:r>
      <w:r w:rsidRPr="00311651">
        <w:rPr>
          <w:rFonts w:ascii="Times New Roman" w:hAnsi="Times New Roman" w:cs="Times New Roman"/>
          <w:sz w:val="24"/>
          <w:szCs w:val="24"/>
        </w:rPr>
        <w:t xml:space="preserve"> week prior to data collection. Receiving the roster as close as possible to data collection will ensure the person-level sampling frame is as accurate as possible. </w:t>
      </w:r>
      <w:r w:rsidRPr="00311651">
        <w:rPr>
          <w:rFonts w:ascii="Times New Roman" w:eastAsia="Calibri" w:hAnsi="Times New Roman" w:cs="Times New Roman"/>
          <w:sz w:val="24"/>
          <w:szCs w:val="24"/>
        </w:rPr>
        <w:t xml:space="preserve">Once the roster is received, each sampled participant’s record will be reviewed to ensure they are eligible to participate in the field test. Eligible participants include </w:t>
      </w:r>
      <w:r w:rsidR="00B40F26">
        <w:rPr>
          <w:rFonts w:ascii="Times New Roman" w:eastAsia="Calibri" w:hAnsi="Times New Roman" w:cs="Times New Roman"/>
          <w:sz w:val="24"/>
          <w:szCs w:val="24"/>
        </w:rPr>
        <w:t xml:space="preserve">all </w:t>
      </w:r>
      <w:r w:rsidRPr="00311651">
        <w:rPr>
          <w:rFonts w:ascii="Times New Roman" w:eastAsia="Calibri" w:hAnsi="Times New Roman" w:cs="Times New Roman"/>
          <w:sz w:val="24"/>
          <w:szCs w:val="24"/>
        </w:rPr>
        <w:t xml:space="preserve">incarcerated people aged 18 and older who are held in a state </w:t>
      </w:r>
      <w:r w:rsidRPr="00311651">
        <w:rPr>
          <w:rFonts w:ascii="Times New Roman" w:eastAsia="Calibri" w:hAnsi="Times New Roman" w:cs="Times New Roman"/>
          <w:sz w:val="24"/>
          <w:szCs w:val="24"/>
        </w:rPr>
        <w:t xml:space="preserve">prison or are serving a sentence </w:t>
      </w:r>
      <w:r w:rsidR="00B40F26">
        <w:rPr>
          <w:rFonts w:ascii="Times New Roman" w:eastAsia="Calibri" w:hAnsi="Times New Roman" w:cs="Times New Roman"/>
          <w:sz w:val="24"/>
          <w:szCs w:val="24"/>
        </w:rPr>
        <w:t>in a</w:t>
      </w:r>
      <w:r w:rsidRPr="00311651" w:rsidR="00B40F26">
        <w:rPr>
          <w:rFonts w:ascii="Times New Roman" w:eastAsia="Calibri" w:hAnsi="Times New Roman" w:cs="Times New Roman"/>
          <w:sz w:val="24"/>
          <w:szCs w:val="24"/>
        </w:rPr>
        <w:t xml:space="preserve"> </w:t>
      </w:r>
      <w:r w:rsidRPr="00311651">
        <w:rPr>
          <w:rFonts w:ascii="Times New Roman" w:eastAsia="Calibri" w:hAnsi="Times New Roman" w:cs="Times New Roman"/>
          <w:sz w:val="24"/>
          <w:szCs w:val="24"/>
        </w:rPr>
        <w:t>federal prison in the United States. Any ineligible people will be removed from the roster prior to sampling. RTI statisticians will use this second roster to select a random sample of up to 100 incarcerated people within each selected facility.</w:t>
      </w:r>
      <w:r w:rsidR="00500C08">
        <w:rPr>
          <w:rFonts w:ascii="Times New Roman" w:eastAsia="Calibri" w:hAnsi="Times New Roman" w:cs="Times New Roman"/>
          <w:sz w:val="24"/>
          <w:szCs w:val="24"/>
        </w:rPr>
        <w:t xml:space="preserve"> Alternatively</w:t>
      </w:r>
      <w:r w:rsidRPr="00311651">
        <w:rPr>
          <w:rFonts w:ascii="Times New Roman" w:eastAsia="Calibri" w:hAnsi="Times New Roman" w:cs="Times New Roman"/>
          <w:sz w:val="24"/>
          <w:szCs w:val="24"/>
        </w:rPr>
        <w:t>, if the sample size of incarcerated people per facility is more than 75% of a facility’s population then the sample size will be capped at 75% of the facility population</w:t>
      </w:r>
      <w:r w:rsidR="00500C08">
        <w:rPr>
          <w:rFonts w:ascii="Times New Roman" w:eastAsia="Calibri" w:hAnsi="Times New Roman" w:cs="Times New Roman"/>
          <w:sz w:val="24"/>
          <w:szCs w:val="24"/>
        </w:rPr>
        <w:t>, t</w:t>
      </w:r>
      <w:r w:rsidRPr="00500C08" w:rsidR="00500C08">
        <w:rPr>
          <w:rFonts w:ascii="Times New Roman" w:eastAsia="Calibri" w:hAnsi="Times New Roman" w:cs="Times New Roman"/>
          <w:sz w:val="24"/>
          <w:szCs w:val="24"/>
        </w:rPr>
        <w:t>o avoid overburdening small facilities that are included in the sample</w:t>
      </w:r>
      <w:r w:rsidRPr="00311651">
        <w:rPr>
          <w:rFonts w:ascii="Times New Roman" w:eastAsia="Calibri" w:hAnsi="Times New Roman" w:cs="Times New Roman"/>
          <w:sz w:val="24"/>
          <w:szCs w:val="24"/>
        </w:rPr>
        <w:t>.</w:t>
      </w:r>
      <w:r w:rsidR="00B4486F">
        <w:rPr>
          <w:rFonts w:ascii="Times New Roman" w:eastAsia="Calibri" w:hAnsi="Times New Roman" w:cs="Times New Roman"/>
          <w:sz w:val="24"/>
          <w:szCs w:val="24"/>
        </w:rPr>
        <w:t xml:space="preserve"> RTI will consult with the DOC during recruitment and approvals of the research application to avoid initially selecting facilities that may be too small.</w:t>
      </w:r>
      <w:r w:rsidR="00500C08">
        <w:rPr>
          <w:rFonts w:ascii="Times New Roman" w:eastAsia="Calibri" w:hAnsi="Times New Roman" w:cs="Times New Roman"/>
          <w:sz w:val="24"/>
          <w:szCs w:val="24"/>
        </w:rPr>
        <w:t xml:space="preserve"> The resulting sample will be approximately </w:t>
      </w:r>
      <w:r w:rsidRPr="00311651" w:rsidR="00500C08">
        <w:rPr>
          <w:rFonts w:ascii="Times New Roman" w:hAnsi="Times New Roman" w:cs="Times New Roman"/>
          <w:sz w:val="24"/>
          <w:szCs w:val="24"/>
        </w:rPr>
        <w:t xml:space="preserve">3,000 </w:t>
      </w:r>
      <w:r w:rsidRPr="00311651" w:rsidR="00500C08">
        <w:rPr>
          <w:rFonts w:ascii="Times New Roman" w:eastAsia="Calibri" w:hAnsi="Times New Roman" w:cs="Times New Roman"/>
          <w:sz w:val="24"/>
          <w:szCs w:val="24"/>
        </w:rPr>
        <w:t xml:space="preserve">incarcerated </w:t>
      </w:r>
      <w:r w:rsidR="00500C08">
        <w:rPr>
          <w:rFonts w:ascii="Times New Roman" w:eastAsia="Calibri" w:hAnsi="Times New Roman" w:cs="Times New Roman"/>
          <w:sz w:val="24"/>
          <w:szCs w:val="24"/>
        </w:rPr>
        <w:t>adults</w:t>
      </w:r>
      <w:r w:rsidRPr="00311651" w:rsidR="00500C08">
        <w:rPr>
          <w:rFonts w:ascii="Times New Roman" w:eastAsia="Calibri" w:hAnsi="Times New Roman" w:cs="Times New Roman"/>
          <w:sz w:val="24"/>
          <w:szCs w:val="24"/>
        </w:rPr>
        <w:t xml:space="preserve"> </w:t>
      </w:r>
      <w:r w:rsidRPr="00311651" w:rsidR="00500C08">
        <w:rPr>
          <w:rFonts w:ascii="Times New Roman" w:hAnsi="Times New Roman" w:cs="Times New Roman"/>
          <w:sz w:val="24"/>
          <w:szCs w:val="24"/>
        </w:rPr>
        <w:t>(i.e., 100 in each of 30 facilities)</w:t>
      </w:r>
      <w:r w:rsidRPr="00311651">
        <w:rPr>
          <w:rFonts w:ascii="Times New Roman" w:eastAsia="Calibri" w:hAnsi="Times New Roman" w:cs="Times New Roman"/>
          <w:sz w:val="24"/>
          <w:szCs w:val="24"/>
        </w:rPr>
        <w:t xml:space="preserve">  </w:t>
      </w:r>
    </w:p>
    <w:p w:rsidR="00EC070F" w:rsidRPr="00311651" w:rsidP="00311651" w14:paraId="7EAF459D" w14:textId="2ECB7EEC">
      <w:pPr>
        <w:pStyle w:val="Heading3"/>
        <w:ind w:left="720" w:firstLine="720"/>
        <w:rPr>
          <w:rFonts w:ascii="Times New Roman" w:hAnsi="Times New Roman" w:cs="Times New Roman"/>
          <w:sz w:val="24"/>
          <w:szCs w:val="26"/>
        </w:rPr>
      </w:pPr>
      <w:bookmarkStart w:id="8" w:name="_Toc171517502"/>
      <w:bookmarkStart w:id="9" w:name="_Toc171670745"/>
      <w:bookmarkStart w:id="10" w:name="_Toc171670770"/>
      <w:r w:rsidRPr="00311651">
        <w:rPr>
          <w:rFonts w:ascii="Times New Roman" w:hAnsi="Times New Roman" w:cs="Times New Roman"/>
          <w:sz w:val="24"/>
          <w:szCs w:val="26"/>
        </w:rPr>
        <w:t xml:space="preserve">4.1c </w:t>
      </w:r>
      <w:r w:rsidRPr="00311651">
        <w:rPr>
          <w:rFonts w:ascii="Times New Roman" w:hAnsi="Times New Roman" w:cs="Times New Roman"/>
          <w:sz w:val="24"/>
          <w:szCs w:val="26"/>
        </w:rPr>
        <w:t>Random Assignment to Mode</w:t>
      </w:r>
      <w:bookmarkEnd w:id="8"/>
      <w:bookmarkEnd w:id="9"/>
      <w:bookmarkEnd w:id="10"/>
    </w:p>
    <w:p w:rsidR="00EC070F" w:rsidP="00311651" w14:paraId="250E9923" w14:textId="6F7FC710">
      <w:pPr>
        <w:spacing w:after="240" w:line="24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T</w:t>
      </w:r>
      <w:r w:rsidRPr="00311651">
        <w:rPr>
          <w:rFonts w:ascii="Times New Roman" w:eastAsia="Calibri" w:hAnsi="Times New Roman" w:cs="Times New Roman"/>
          <w:sz w:val="24"/>
          <w:szCs w:val="24"/>
        </w:rPr>
        <w:t xml:space="preserve">he field test will assess potential mode differences by randomly assigning selected incarcerated participants within each facility to be interviewed either in-person or virtually. </w:t>
      </w:r>
      <w:r w:rsidRPr="00311651">
        <w:rPr>
          <w:rFonts w:ascii="Times New Roman" w:eastAsia="Calibri" w:hAnsi="Times New Roman" w:cs="Times New Roman"/>
          <w:sz w:val="24"/>
          <w:szCs w:val="24"/>
        </w:rPr>
        <w:t xml:space="preserve">Both field test data collection modes are interviewer-administered; however, there could be mode effects based on whether the interviewer is physically present during the interview. Within each facility, 50% of sampled incarcerated participants will be </w:t>
      </w:r>
      <w:r>
        <w:rPr>
          <w:rFonts w:ascii="Times New Roman" w:eastAsia="Calibri" w:hAnsi="Times New Roman" w:cs="Times New Roman"/>
          <w:sz w:val="24"/>
          <w:szCs w:val="24"/>
        </w:rPr>
        <w:t xml:space="preserve">randomly </w:t>
      </w:r>
      <w:r w:rsidRPr="00311651">
        <w:rPr>
          <w:rFonts w:ascii="Times New Roman" w:eastAsia="Calibri" w:hAnsi="Times New Roman" w:cs="Times New Roman"/>
          <w:sz w:val="24"/>
          <w:szCs w:val="24"/>
        </w:rPr>
        <w:t xml:space="preserve">assigned to receive </w:t>
      </w:r>
      <w:r>
        <w:rPr>
          <w:rFonts w:ascii="Times New Roman" w:eastAsia="Calibri" w:hAnsi="Times New Roman" w:cs="Times New Roman"/>
          <w:sz w:val="24"/>
          <w:szCs w:val="24"/>
        </w:rPr>
        <w:t>an</w:t>
      </w:r>
      <w:r w:rsidRPr="00311651">
        <w:rPr>
          <w:rFonts w:ascii="Times New Roman" w:eastAsia="Calibri" w:hAnsi="Times New Roman" w:cs="Times New Roman"/>
          <w:sz w:val="24"/>
          <w:szCs w:val="24"/>
        </w:rPr>
        <w:t xml:space="preserve"> </w:t>
      </w:r>
      <w:r w:rsidRPr="00311651">
        <w:rPr>
          <w:rFonts w:ascii="Times New Roman" w:eastAsia="Calibri" w:hAnsi="Times New Roman" w:cs="Times New Roman"/>
          <w:sz w:val="24"/>
          <w:szCs w:val="24"/>
        </w:rPr>
        <w:t xml:space="preserve">in-person interview and 50% of </w:t>
      </w:r>
      <w:r w:rsidRPr="00311651">
        <w:rPr>
          <w:rFonts w:ascii="Times New Roman" w:hAnsi="Times New Roman" w:cs="Times New Roman"/>
          <w:sz w:val="24"/>
          <w:szCs w:val="24"/>
        </w:rPr>
        <w:t xml:space="preserve">sampled </w:t>
      </w:r>
      <w:r w:rsidRPr="00311651">
        <w:rPr>
          <w:rFonts w:ascii="Times New Roman" w:eastAsia="Calibri" w:hAnsi="Times New Roman" w:cs="Times New Roman"/>
          <w:sz w:val="24"/>
          <w:szCs w:val="24"/>
        </w:rPr>
        <w:t>incarcerated participants will be</w:t>
      </w:r>
      <w:r>
        <w:rPr>
          <w:rFonts w:ascii="Times New Roman" w:eastAsia="Calibri" w:hAnsi="Times New Roman" w:cs="Times New Roman"/>
          <w:sz w:val="24"/>
          <w:szCs w:val="24"/>
        </w:rPr>
        <w:t xml:space="preserve"> randomly</w:t>
      </w:r>
      <w:r w:rsidRPr="00311651">
        <w:rPr>
          <w:rFonts w:ascii="Times New Roman" w:eastAsia="Calibri" w:hAnsi="Times New Roman" w:cs="Times New Roman"/>
          <w:sz w:val="24"/>
          <w:szCs w:val="24"/>
        </w:rPr>
        <w:t xml:space="preserve"> assigned to participate in a virtual interview. </w:t>
      </w:r>
    </w:p>
    <w:p w:rsidR="00534C41" w:rsidRPr="00311651" w:rsidP="00534C41" w14:paraId="0DD873FB" w14:textId="16935514">
      <w:pPr>
        <w:pStyle w:val="Heading3"/>
        <w:ind w:left="720" w:firstLine="720"/>
        <w:rPr>
          <w:rFonts w:ascii="Times New Roman" w:hAnsi="Times New Roman" w:cs="Times New Roman"/>
          <w:sz w:val="24"/>
          <w:szCs w:val="26"/>
        </w:rPr>
      </w:pPr>
      <w:r w:rsidRPr="00311651">
        <w:rPr>
          <w:rFonts w:ascii="Times New Roman" w:hAnsi="Times New Roman" w:cs="Times New Roman"/>
          <w:sz w:val="24"/>
          <w:szCs w:val="26"/>
        </w:rPr>
        <w:t>4.1</w:t>
      </w:r>
      <w:r w:rsidR="00300012">
        <w:rPr>
          <w:rFonts w:ascii="Times New Roman" w:hAnsi="Times New Roman" w:cs="Times New Roman"/>
          <w:sz w:val="24"/>
          <w:szCs w:val="26"/>
        </w:rPr>
        <w:t>d</w:t>
      </w:r>
      <w:r w:rsidRPr="00311651">
        <w:rPr>
          <w:rFonts w:ascii="Times New Roman" w:hAnsi="Times New Roman" w:cs="Times New Roman"/>
          <w:sz w:val="24"/>
          <w:szCs w:val="26"/>
        </w:rPr>
        <w:t xml:space="preserve"> Random Assignment to</w:t>
      </w:r>
      <w:r w:rsidR="00300012">
        <w:rPr>
          <w:rFonts w:ascii="Times New Roman" w:hAnsi="Times New Roman" w:cs="Times New Roman"/>
          <w:sz w:val="24"/>
          <w:szCs w:val="26"/>
        </w:rPr>
        <w:t xml:space="preserve"> Data Linkage Timeframe</w:t>
      </w:r>
    </w:p>
    <w:p w:rsidR="001E2BD8" w:rsidP="00534C41" w14:paraId="446C1833" w14:textId="56AAEF9C">
      <w:pPr>
        <w:spacing w:after="240" w:line="24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T</w:t>
      </w:r>
      <w:r w:rsidRPr="00311651" w:rsidR="00534C41">
        <w:rPr>
          <w:rFonts w:ascii="Times New Roman" w:eastAsia="Calibri" w:hAnsi="Times New Roman" w:cs="Times New Roman"/>
          <w:sz w:val="24"/>
          <w:szCs w:val="24"/>
        </w:rPr>
        <w:t xml:space="preserve">he field test will </w:t>
      </w:r>
      <w:r w:rsidR="006034BD">
        <w:rPr>
          <w:rFonts w:ascii="Times New Roman" w:eastAsia="Calibri" w:hAnsi="Times New Roman" w:cs="Times New Roman"/>
          <w:sz w:val="24"/>
          <w:szCs w:val="24"/>
        </w:rPr>
        <w:t xml:space="preserve">also </w:t>
      </w:r>
      <w:r w:rsidRPr="00311651" w:rsidR="00534C41">
        <w:rPr>
          <w:rFonts w:ascii="Times New Roman" w:eastAsia="Calibri" w:hAnsi="Times New Roman" w:cs="Times New Roman"/>
          <w:sz w:val="24"/>
          <w:szCs w:val="24"/>
        </w:rPr>
        <w:t xml:space="preserve">assess </w:t>
      </w:r>
      <w:r w:rsidR="005C0A56">
        <w:rPr>
          <w:rFonts w:ascii="Times New Roman" w:eastAsia="Calibri" w:hAnsi="Times New Roman" w:cs="Times New Roman"/>
          <w:sz w:val="24"/>
          <w:szCs w:val="24"/>
        </w:rPr>
        <w:t>differences in</w:t>
      </w:r>
      <w:r w:rsidRPr="00311651" w:rsidR="00534C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consent </w:t>
      </w:r>
      <w:r w:rsidR="005C0A56">
        <w:rPr>
          <w:rFonts w:ascii="Times New Roman" w:eastAsia="Calibri" w:hAnsi="Times New Roman" w:cs="Times New Roman"/>
          <w:sz w:val="24"/>
          <w:szCs w:val="24"/>
        </w:rPr>
        <w:t xml:space="preserve">rates for data linkage </w:t>
      </w:r>
      <w:r w:rsidRPr="00311651" w:rsidR="00534C41">
        <w:rPr>
          <w:rFonts w:ascii="Times New Roman" w:eastAsia="Calibri" w:hAnsi="Times New Roman" w:cs="Times New Roman"/>
          <w:sz w:val="24"/>
          <w:szCs w:val="24"/>
        </w:rPr>
        <w:t xml:space="preserve">by randomly assigning selected incarcerated </w:t>
      </w:r>
      <w:r w:rsidR="00CA34CF">
        <w:rPr>
          <w:rFonts w:ascii="Times New Roman" w:eastAsia="Calibri" w:hAnsi="Times New Roman" w:cs="Times New Roman"/>
          <w:sz w:val="24"/>
          <w:szCs w:val="24"/>
        </w:rPr>
        <w:t xml:space="preserve">individuals </w:t>
      </w:r>
      <w:r w:rsidRPr="00311651" w:rsidR="00534C41">
        <w:rPr>
          <w:rFonts w:ascii="Times New Roman" w:eastAsia="Calibri" w:hAnsi="Times New Roman" w:cs="Times New Roman"/>
          <w:sz w:val="24"/>
          <w:szCs w:val="24"/>
        </w:rPr>
        <w:t xml:space="preserve">within each facility to </w:t>
      </w:r>
      <w:r w:rsidR="00BF6282">
        <w:rPr>
          <w:rFonts w:ascii="Times New Roman" w:eastAsia="Calibri" w:hAnsi="Times New Roman" w:cs="Times New Roman"/>
          <w:sz w:val="24"/>
          <w:szCs w:val="24"/>
        </w:rPr>
        <w:t xml:space="preserve">receive </w:t>
      </w:r>
      <w:r w:rsidR="00EF4FE7">
        <w:rPr>
          <w:rFonts w:ascii="Times New Roman" w:eastAsia="Calibri" w:hAnsi="Times New Roman" w:cs="Times New Roman"/>
          <w:sz w:val="24"/>
          <w:szCs w:val="24"/>
        </w:rPr>
        <w:t xml:space="preserve">a consent form </w:t>
      </w:r>
      <w:r w:rsidR="00C92801">
        <w:rPr>
          <w:rFonts w:ascii="Times New Roman" w:eastAsia="Calibri" w:hAnsi="Times New Roman" w:cs="Times New Roman"/>
          <w:sz w:val="24"/>
          <w:szCs w:val="24"/>
        </w:rPr>
        <w:t xml:space="preserve">that </w:t>
      </w:r>
      <w:r w:rsidR="00BF6282">
        <w:rPr>
          <w:rFonts w:ascii="Times New Roman" w:eastAsia="Calibri" w:hAnsi="Times New Roman" w:cs="Times New Roman"/>
          <w:sz w:val="24"/>
          <w:szCs w:val="24"/>
        </w:rPr>
        <w:t xml:space="preserve">references </w:t>
      </w:r>
      <w:r w:rsidR="00042EEB">
        <w:rPr>
          <w:rFonts w:ascii="Times New Roman" w:eastAsia="Calibri" w:hAnsi="Times New Roman" w:cs="Times New Roman"/>
          <w:sz w:val="24"/>
          <w:szCs w:val="24"/>
        </w:rPr>
        <w:t xml:space="preserve">either </w:t>
      </w:r>
      <w:r w:rsidR="00BF6282">
        <w:rPr>
          <w:rFonts w:ascii="Times New Roman" w:eastAsia="Calibri" w:hAnsi="Times New Roman" w:cs="Times New Roman"/>
          <w:sz w:val="24"/>
          <w:szCs w:val="24"/>
        </w:rPr>
        <w:t xml:space="preserve">a 5-year </w:t>
      </w:r>
      <w:r w:rsidR="00042EEB">
        <w:rPr>
          <w:rFonts w:ascii="Times New Roman" w:eastAsia="Calibri" w:hAnsi="Times New Roman" w:cs="Times New Roman"/>
          <w:sz w:val="24"/>
          <w:szCs w:val="24"/>
        </w:rPr>
        <w:t xml:space="preserve">or 10-year </w:t>
      </w:r>
      <w:r w:rsidR="00EF4FE7">
        <w:rPr>
          <w:rFonts w:ascii="Times New Roman" w:eastAsia="Calibri" w:hAnsi="Times New Roman" w:cs="Times New Roman"/>
          <w:sz w:val="24"/>
          <w:szCs w:val="24"/>
        </w:rPr>
        <w:t>administrative</w:t>
      </w:r>
      <w:r>
        <w:rPr>
          <w:rFonts w:ascii="Times New Roman" w:eastAsia="Calibri" w:hAnsi="Times New Roman" w:cs="Times New Roman"/>
          <w:sz w:val="24"/>
          <w:szCs w:val="24"/>
        </w:rPr>
        <w:t xml:space="preserve"> data linkage </w:t>
      </w:r>
      <w:r w:rsidR="00042EEB">
        <w:rPr>
          <w:rFonts w:ascii="Times New Roman" w:eastAsia="Calibri" w:hAnsi="Times New Roman" w:cs="Times New Roman"/>
          <w:sz w:val="24"/>
          <w:szCs w:val="24"/>
        </w:rPr>
        <w:t>period</w:t>
      </w:r>
      <w:r w:rsidR="00850775">
        <w:rPr>
          <w:rFonts w:ascii="Times New Roman" w:eastAsia="Calibri" w:hAnsi="Times New Roman" w:cs="Times New Roman"/>
          <w:sz w:val="24"/>
          <w:szCs w:val="24"/>
        </w:rPr>
        <w:t xml:space="preserve">. </w:t>
      </w:r>
      <w:r w:rsidR="00AB28EC">
        <w:rPr>
          <w:rFonts w:ascii="Times New Roman" w:eastAsia="Calibri" w:hAnsi="Times New Roman" w:cs="Times New Roman"/>
          <w:sz w:val="24"/>
          <w:szCs w:val="24"/>
        </w:rPr>
        <w:t>The consent process, including the data linkage component, is further detailed in Section 6.</w:t>
      </w:r>
    </w:p>
    <w:p w:rsidR="00534C41" w:rsidRPr="00C35588" w:rsidP="00534C41" w14:paraId="5E279AF8" w14:textId="6264A18D">
      <w:pPr>
        <w:spacing w:after="240" w:line="240" w:lineRule="auto"/>
        <w:ind w:firstLine="360"/>
        <w:rPr>
          <w:rFonts w:ascii="Times New Roman" w:hAnsi="Times New Roman" w:cs="Times New Roman"/>
          <w:sz w:val="24"/>
          <w:szCs w:val="24"/>
        </w:rPr>
      </w:pPr>
      <w:r>
        <w:rPr>
          <w:rFonts w:ascii="Times New Roman" w:eastAsia="Calibri" w:hAnsi="Times New Roman" w:cs="Times New Roman"/>
          <w:sz w:val="24"/>
          <w:szCs w:val="24"/>
        </w:rPr>
        <w:t xml:space="preserve">Coupled with the mode assignment detailed in </w:t>
      </w:r>
      <w:r w:rsidR="00AB28EC">
        <w:rPr>
          <w:rFonts w:ascii="Times New Roman" w:eastAsia="Calibri" w:hAnsi="Times New Roman" w:cs="Times New Roman"/>
          <w:sz w:val="24"/>
          <w:szCs w:val="24"/>
        </w:rPr>
        <w:t>S</w:t>
      </w:r>
      <w:r>
        <w:rPr>
          <w:rFonts w:ascii="Times New Roman" w:eastAsia="Calibri" w:hAnsi="Times New Roman" w:cs="Times New Roman"/>
          <w:sz w:val="24"/>
          <w:szCs w:val="24"/>
        </w:rPr>
        <w:t xml:space="preserve">ection </w:t>
      </w:r>
      <w:r w:rsidRPr="00A45B1D">
        <w:rPr>
          <w:rFonts w:ascii="Times New Roman" w:eastAsia="Calibri" w:hAnsi="Times New Roman" w:cs="Times New Roman"/>
          <w:sz w:val="24"/>
          <w:szCs w:val="24"/>
        </w:rPr>
        <w:t>4.1</w:t>
      </w:r>
      <w:r w:rsidR="00C975EF">
        <w:rPr>
          <w:rFonts w:ascii="Times New Roman" w:eastAsia="Calibri" w:hAnsi="Times New Roman" w:cs="Times New Roman"/>
          <w:sz w:val="24"/>
          <w:szCs w:val="24"/>
        </w:rPr>
        <w:t>C</w:t>
      </w:r>
      <w:r>
        <w:rPr>
          <w:rFonts w:ascii="Times New Roman" w:eastAsia="Calibri" w:hAnsi="Times New Roman" w:cs="Times New Roman"/>
          <w:sz w:val="24"/>
          <w:szCs w:val="24"/>
        </w:rPr>
        <w:t xml:space="preserve">, approximately 25% of sampled participants will </w:t>
      </w:r>
      <w:r w:rsidR="001A51B1">
        <w:rPr>
          <w:rFonts w:ascii="Times New Roman" w:eastAsia="Calibri" w:hAnsi="Times New Roman" w:cs="Times New Roman"/>
          <w:sz w:val="24"/>
          <w:szCs w:val="24"/>
        </w:rPr>
        <w:t xml:space="preserve">be interviewed virtually with a </w:t>
      </w:r>
      <w:r w:rsidR="00C975EF">
        <w:rPr>
          <w:rFonts w:ascii="Times New Roman" w:eastAsia="Calibri" w:hAnsi="Times New Roman" w:cs="Times New Roman"/>
          <w:sz w:val="24"/>
          <w:szCs w:val="24"/>
        </w:rPr>
        <w:t>5-</w:t>
      </w:r>
      <w:r w:rsidR="001A51B1">
        <w:rPr>
          <w:rFonts w:ascii="Times New Roman" w:eastAsia="Calibri" w:hAnsi="Times New Roman" w:cs="Times New Roman"/>
          <w:sz w:val="24"/>
          <w:szCs w:val="24"/>
        </w:rPr>
        <w:t xml:space="preserve">year data linkage request; 25% of sampled participants will be interviewed virtually with a </w:t>
      </w:r>
      <w:r w:rsidR="00C975EF">
        <w:rPr>
          <w:rFonts w:ascii="Times New Roman" w:eastAsia="Calibri" w:hAnsi="Times New Roman" w:cs="Times New Roman"/>
          <w:sz w:val="24"/>
          <w:szCs w:val="24"/>
        </w:rPr>
        <w:t>10-</w:t>
      </w:r>
      <w:r w:rsidR="001A51B1">
        <w:rPr>
          <w:rFonts w:ascii="Times New Roman" w:eastAsia="Calibri" w:hAnsi="Times New Roman" w:cs="Times New Roman"/>
          <w:sz w:val="24"/>
          <w:szCs w:val="24"/>
        </w:rPr>
        <w:t xml:space="preserve">year data linkage request; 25% of sampled participants will be interviewed in-person with a </w:t>
      </w:r>
      <w:r w:rsidR="00C975EF">
        <w:rPr>
          <w:rFonts w:ascii="Times New Roman" w:eastAsia="Calibri" w:hAnsi="Times New Roman" w:cs="Times New Roman"/>
          <w:sz w:val="24"/>
          <w:szCs w:val="24"/>
        </w:rPr>
        <w:t>5-</w:t>
      </w:r>
      <w:r w:rsidR="001A51B1">
        <w:rPr>
          <w:rFonts w:ascii="Times New Roman" w:eastAsia="Calibri" w:hAnsi="Times New Roman" w:cs="Times New Roman"/>
          <w:sz w:val="24"/>
          <w:szCs w:val="24"/>
        </w:rPr>
        <w:t xml:space="preserve">year data linkage request; and 25% of sampled participants will be interviewed in-person with a </w:t>
      </w:r>
      <w:r w:rsidR="00C975EF">
        <w:rPr>
          <w:rFonts w:ascii="Times New Roman" w:eastAsia="Calibri" w:hAnsi="Times New Roman" w:cs="Times New Roman"/>
          <w:sz w:val="24"/>
          <w:szCs w:val="24"/>
        </w:rPr>
        <w:t>10-</w:t>
      </w:r>
      <w:r w:rsidR="001A51B1">
        <w:rPr>
          <w:rFonts w:ascii="Times New Roman" w:eastAsia="Calibri" w:hAnsi="Times New Roman" w:cs="Times New Roman"/>
          <w:sz w:val="24"/>
          <w:szCs w:val="24"/>
        </w:rPr>
        <w:t>year data linkage request.</w:t>
      </w:r>
    </w:p>
    <w:p w:rsidR="00EC070F" w:rsidRPr="00311651" w:rsidP="00311651" w14:paraId="3C15AC5B" w14:textId="49968FAA">
      <w:pPr>
        <w:pStyle w:val="Heading3"/>
        <w:ind w:left="720" w:firstLine="720"/>
        <w:rPr>
          <w:rFonts w:ascii="Times New Roman" w:hAnsi="Times New Roman" w:cs="Times New Roman"/>
          <w:sz w:val="24"/>
          <w:szCs w:val="28"/>
        </w:rPr>
      </w:pPr>
      <w:bookmarkStart w:id="11" w:name="_Toc171517503"/>
      <w:bookmarkStart w:id="12" w:name="_Toc171670746"/>
      <w:bookmarkStart w:id="13" w:name="_Toc171670771"/>
      <w:r w:rsidRPr="00311651">
        <w:rPr>
          <w:rFonts w:ascii="Times New Roman" w:hAnsi="Times New Roman" w:cs="Times New Roman"/>
          <w:sz w:val="24"/>
          <w:szCs w:val="28"/>
        </w:rPr>
        <w:t>4.1</w:t>
      </w:r>
      <w:r w:rsidR="00534C41">
        <w:rPr>
          <w:rFonts w:ascii="Times New Roman" w:hAnsi="Times New Roman" w:cs="Times New Roman"/>
          <w:sz w:val="24"/>
          <w:szCs w:val="28"/>
        </w:rPr>
        <w:t>E</w:t>
      </w:r>
      <w:r w:rsidRPr="00311651">
        <w:rPr>
          <w:rFonts w:ascii="Times New Roman" w:hAnsi="Times New Roman" w:cs="Times New Roman"/>
          <w:sz w:val="24"/>
          <w:szCs w:val="28"/>
        </w:rPr>
        <w:t xml:space="preserve"> </w:t>
      </w:r>
      <w:r w:rsidRPr="00311651">
        <w:rPr>
          <w:rFonts w:ascii="Times New Roman" w:hAnsi="Times New Roman" w:cs="Times New Roman"/>
          <w:sz w:val="24"/>
          <w:szCs w:val="28"/>
        </w:rPr>
        <w:t>Power Calculations</w:t>
      </w:r>
      <w:bookmarkEnd w:id="11"/>
      <w:bookmarkEnd w:id="12"/>
      <w:bookmarkEnd w:id="13"/>
    </w:p>
    <w:p w:rsidR="00EC070F" w:rsidRPr="00311651" w:rsidP="00311651" w14:paraId="2681F454" w14:textId="506A386A">
      <w:pPr>
        <w:spacing w:after="240" w:line="240" w:lineRule="auto"/>
        <w:ind w:firstLine="360"/>
        <w:rPr>
          <w:rFonts w:ascii="Times New Roman" w:hAnsi="Times New Roman" w:cs="Times New Roman"/>
          <w:b/>
          <w:bCs/>
          <w:sz w:val="24"/>
          <w:szCs w:val="24"/>
        </w:rPr>
      </w:pPr>
      <w:r w:rsidRPr="00311651">
        <w:rPr>
          <w:rFonts w:ascii="Times New Roman" w:hAnsi="Times New Roman" w:cs="Times New Roman"/>
          <w:sz w:val="24"/>
          <w:szCs w:val="24"/>
        </w:rPr>
        <w:t xml:space="preserve">The sample size of approximately 3,000 </w:t>
      </w:r>
      <w:r w:rsidRPr="00311651">
        <w:rPr>
          <w:rFonts w:ascii="Times New Roman" w:eastAsia="Calibri" w:hAnsi="Times New Roman" w:cs="Times New Roman"/>
          <w:sz w:val="24"/>
          <w:szCs w:val="24"/>
        </w:rPr>
        <w:t xml:space="preserve">incarcerated </w:t>
      </w:r>
      <w:r w:rsidR="00CC60CE">
        <w:rPr>
          <w:rFonts w:ascii="Times New Roman" w:eastAsia="Calibri" w:hAnsi="Times New Roman" w:cs="Times New Roman"/>
          <w:sz w:val="24"/>
          <w:szCs w:val="24"/>
        </w:rPr>
        <w:t>adults</w:t>
      </w:r>
      <w:r w:rsidRPr="00311651" w:rsidR="00CC60CE">
        <w:rPr>
          <w:rFonts w:ascii="Times New Roman" w:eastAsia="Calibri" w:hAnsi="Times New Roman" w:cs="Times New Roman"/>
          <w:sz w:val="24"/>
          <w:szCs w:val="24"/>
        </w:rPr>
        <w:t xml:space="preserve"> </w:t>
      </w:r>
      <w:r w:rsidRPr="00311651">
        <w:rPr>
          <w:rFonts w:ascii="Times New Roman" w:hAnsi="Times New Roman" w:cs="Times New Roman"/>
          <w:sz w:val="24"/>
          <w:szCs w:val="24"/>
        </w:rPr>
        <w:t xml:space="preserve">was chosen to ensure differences in outcomes between the two modes </w:t>
      </w:r>
      <w:r w:rsidRPr="00311651">
        <w:rPr>
          <w:rFonts w:ascii="Times New Roman" w:eastAsia="Calibri" w:hAnsi="Times New Roman" w:cs="Times New Roman"/>
          <w:sz w:val="24"/>
          <w:szCs w:val="24"/>
        </w:rPr>
        <w:t>can</w:t>
      </w:r>
      <w:r w:rsidRPr="00311651">
        <w:rPr>
          <w:rFonts w:ascii="Times New Roman" w:hAnsi="Times New Roman" w:cs="Times New Roman"/>
          <w:sz w:val="24"/>
          <w:szCs w:val="24"/>
        </w:rPr>
        <w:t xml:space="preserve"> be detected at the desired level of precision and with adequate power. Based on previous experience, </w:t>
      </w:r>
      <w:r w:rsidR="00C22515">
        <w:rPr>
          <w:rFonts w:ascii="Times New Roman" w:hAnsi="Times New Roman" w:cs="Times New Roman"/>
          <w:sz w:val="24"/>
          <w:szCs w:val="24"/>
        </w:rPr>
        <w:t>BJS assumes</w:t>
      </w:r>
      <w:r w:rsidRPr="00311651">
        <w:rPr>
          <w:rFonts w:ascii="Times New Roman" w:hAnsi="Times New Roman" w:cs="Times New Roman"/>
          <w:sz w:val="24"/>
          <w:szCs w:val="24"/>
        </w:rPr>
        <w:t xml:space="preserve"> a response rate of 50%, yielding a total of 1,500 total interviews, approximately 750 completed field test interviews per mode. After accounting for design effects, we will be able to detect differences in prevalence rates between modes of 5-7% or greater at a 5% significance level and with 80% power.</w:t>
      </w:r>
      <w:r w:rsidR="009411FB">
        <w:rPr>
          <w:rFonts w:ascii="Times New Roman" w:hAnsi="Times New Roman" w:cs="Times New Roman"/>
          <w:sz w:val="24"/>
          <w:szCs w:val="24"/>
        </w:rPr>
        <w:t xml:space="preserve"> BJS also assumes a similar result of 750 completed interviews with each data linkage consent period. We will be able to detect differences in consent to data linkage across the two time periods of 5</w:t>
      </w:r>
      <w:r w:rsidR="00E036A8">
        <w:rPr>
          <w:rFonts w:ascii="Times New Roman" w:hAnsi="Times New Roman" w:cs="Times New Roman"/>
          <w:sz w:val="24"/>
          <w:szCs w:val="24"/>
        </w:rPr>
        <w:t xml:space="preserve">-7% or greater at a 5% significance level and with 80% power. </w:t>
      </w:r>
    </w:p>
    <w:p w:rsidR="00EC070F" w:rsidRPr="00311651" w:rsidP="00311651" w14:paraId="6287091D" w14:textId="7583A71D">
      <w:pPr>
        <w:pStyle w:val="Heading2"/>
      </w:pPr>
      <w:bookmarkStart w:id="14" w:name="_Toc171517505"/>
      <w:bookmarkStart w:id="15" w:name="_Toc171670747"/>
      <w:bookmarkStart w:id="16" w:name="_Toc171670772"/>
      <w:r w:rsidRPr="00311651">
        <w:rPr>
          <w:rStyle w:val="Heading1Char"/>
          <w:b/>
          <w:bCs/>
          <w:iCs/>
        </w:rPr>
        <w:t>Site Recruitment</w:t>
      </w:r>
      <w:bookmarkEnd w:id="14"/>
      <w:bookmarkEnd w:id="15"/>
      <w:bookmarkEnd w:id="16"/>
      <w:r w:rsidRPr="00311651">
        <w:t xml:space="preserve"> </w:t>
      </w:r>
    </w:p>
    <w:p w:rsidR="0060071D" w:rsidRPr="00311651" w:rsidP="00311651" w14:paraId="44E181B3" w14:textId="307C0D69">
      <w:pPr>
        <w:spacing w:after="240" w:line="240" w:lineRule="auto"/>
        <w:ind w:right="-360" w:firstLine="360"/>
        <w:rPr>
          <w:rFonts w:ascii="Times New Roman" w:hAnsi="Times New Roman" w:cs="Times New Roman"/>
          <w:sz w:val="24"/>
          <w:szCs w:val="24"/>
        </w:rPr>
      </w:pPr>
      <w:r w:rsidRPr="00311651">
        <w:rPr>
          <w:rFonts w:ascii="Times New Roman" w:hAnsi="Times New Roman" w:cs="Times New Roman"/>
          <w:sz w:val="24"/>
          <w:szCs w:val="24"/>
        </w:rPr>
        <w:t xml:space="preserve">Recruitment efforts will include engagement with approximately 7 DOCs and </w:t>
      </w:r>
      <w:r w:rsidR="00922D07">
        <w:rPr>
          <w:rFonts w:ascii="Times New Roman" w:hAnsi="Times New Roman" w:cs="Times New Roman"/>
          <w:sz w:val="24"/>
          <w:szCs w:val="24"/>
        </w:rPr>
        <w:t xml:space="preserve">the </w:t>
      </w:r>
      <w:r w:rsidR="00353585">
        <w:rPr>
          <w:rFonts w:ascii="Times New Roman" w:hAnsi="Times New Roman" w:cs="Times New Roman"/>
          <w:sz w:val="24"/>
          <w:szCs w:val="24"/>
        </w:rPr>
        <w:t>F</w:t>
      </w:r>
      <w:r w:rsidRPr="00311651">
        <w:rPr>
          <w:rFonts w:ascii="Times New Roman" w:hAnsi="Times New Roman" w:cs="Times New Roman"/>
          <w:sz w:val="24"/>
          <w:szCs w:val="24"/>
        </w:rPr>
        <w:t xml:space="preserve">BOP. Forty facilities will be sampled across the states and </w:t>
      </w:r>
      <w:r w:rsidR="00922D07">
        <w:rPr>
          <w:rFonts w:ascii="Times New Roman" w:hAnsi="Times New Roman" w:cs="Times New Roman"/>
          <w:sz w:val="24"/>
          <w:szCs w:val="24"/>
        </w:rPr>
        <w:t xml:space="preserve">the </w:t>
      </w:r>
      <w:r w:rsidR="00353585">
        <w:rPr>
          <w:rFonts w:ascii="Times New Roman" w:hAnsi="Times New Roman" w:cs="Times New Roman"/>
          <w:sz w:val="24"/>
          <w:szCs w:val="24"/>
        </w:rPr>
        <w:t>F</w:t>
      </w:r>
      <w:r w:rsidRPr="00311651">
        <w:rPr>
          <w:rFonts w:ascii="Times New Roman" w:hAnsi="Times New Roman" w:cs="Times New Roman"/>
          <w:sz w:val="24"/>
          <w:szCs w:val="24"/>
        </w:rPr>
        <w:t xml:space="preserve">BOP; 30 of these will serve as the main sample and 10 will serve as reserve facilities. </w:t>
      </w:r>
      <w:bookmarkStart w:id="17" w:name="_Toc171517506"/>
      <w:r w:rsidRPr="00311651">
        <w:rPr>
          <w:rFonts w:ascii="Times New Roman" w:hAnsi="Times New Roman" w:cs="Times New Roman"/>
          <w:sz w:val="24"/>
          <w:szCs w:val="24"/>
        </w:rPr>
        <w:t xml:space="preserve">Initial outreach will be by mail to the agency heads. </w:t>
      </w:r>
      <w:r w:rsidR="00FB5B96">
        <w:rPr>
          <w:rFonts w:ascii="Times New Roman" w:hAnsi="Times New Roman" w:cs="Times New Roman"/>
          <w:sz w:val="24"/>
          <w:szCs w:val="24"/>
        </w:rPr>
        <w:t>A</w:t>
      </w:r>
      <w:r w:rsidRPr="00311651" w:rsidR="00FB5B96">
        <w:rPr>
          <w:rFonts w:ascii="Times New Roman" w:hAnsi="Times New Roman" w:cs="Times New Roman"/>
          <w:sz w:val="24"/>
          <w:szCs w:val="24"/>
        </w:rPr>
        <w:t xml:space="preserve"> </w:t>
      </w:r>
      <w:r w:rsidRPr="00311651">
        <w:rPr>
          <w:rFonts w:ascii="Times New Roman" w:hAnsi="Times New Roman" w:cs="Times New Roman"/>
          <w:sz w:val="24"/>
          <w:szCs w:val="24"/>
        </w:rPr>
        <w:t xml:space="preserve">letter </w:t>
      </w:r>
      <w:r w:rsidRPr="00311651">
        <w:rPr>
          <w:rFonts w:ascii="Times New Roman" w:hAnsi="Times New Roman" w:cs="Times New Roman"/>
          <w:sz w:val="24"/>
          <w:szCs w:val="24"/>
        </w:rPr>
        <w:t xml:space="preserve">from BJS to the DOC and </w:t>
      </w:r>
      <w:r w:rsidR="00353585">
        <w:rPr>
          <w:rFonts w:ascii="Times New Roman" w:hAnsi="Times New Roman" w:cs="Times New Roman"/>
          <w:sz w:val="24"/>
          <w:szCs w:val="24"/>
        </w:rPr>
        <w:t>F</w:t>
      </w:r>
      <w:r w:rsidRPr="00311651">
        <w:rPr>
          <w:rFonts w:ascii="Times New Roman" w:hAnsi="Times New Roman" w:cs="Times New Roman"/>
          <w:sz w:val="24"/>
          <w:szCs w:val="24"/>
        </w:rPr>
        <w:t>BOP agency head (</w:t>
      </w:r>
      <w:r w:rsidRPr="00311651">
        <w:rPr>
          <w:rFonts w:ascii="Times New Roman" w:hAnsi="Times New Roman" w:cs="Times New Roman"/>
          <w:b/>
          <w:bCs/>
          <w:sz w:val="24"/>
          <w:szCs w:val="24"/>
        </w:rPr>
        <w:t xml:space="preserve">Appendix </w:t>
      </w:r>
      <w:r w:rsidR="00353585">
        <w:rPr>
          <w:rFonts w:ascii="Times New Roman" w:hAnsi="Times New Roman" w:cs="Times New Roman"/>
          <w:b/>
          <w:bCs/>
          <w:sz w:val="24"/>
          <w:szCs w:val="24"/>
        </w:rPr>
        <w:t>B</w:t>
      </w:r>
      <w:r w:rsidRPr="00311651">
        <w:rPr>
          <w:rFonts w:ascii="Times New Roman" w:hAnsi="Times New Roman" w:cs="Times New Roman"/>
          <w:sz w:val="24"/>
          <w:szCs w:val="24"/>
        </w:rPr>
        <w:t xml:space="preserve">) will introduce the field test and request a point of contact (POC). </w:t>
      </w:r>
      <w:r w:rsidR="00C22515">
        <w:rPr>
          <w:rFonts w:ascii="Times New Roman" w:hAnsi="Times New Roman" w:cs="Times New Roman"/>
          <w:sz w:val="24"/>
          <w:szCs w:val="24"/>
        </w:rPr>
        <w:t xml:space="preserve">RTI will </w:t>
      </w:r>
      <w:r w:rsidR="0047072E">
        <w:rPr>
          <w:rFonts w:ascii="Times New Roman" w:hAnsi="Times New Roman" w:cs="Times New Roman"/>
          <w:sz w:val="24"/>
          <w:szCs w:val="24"/>
        </w:rPr>
        <w:t>reach out to</w:t>
      </w:r>
      <w:r w:rsidR="00C22515">
        <w:rPr>
          <w:rFonts w:ascii="Times New Roman" w:hAnsi="Times New Roman" w:cs="Times New Roman"/>
          <w:sz w:val="24"/>
          <w:szCs w:val="24"/>
        </w:rPr>
        <w:t xml:space="preserve"> </w:t>
      </w:r>
      <w:r w:rsidRPr="00311651" w:rsidR="0047072E">
        <w:rPr>
          <w:rFonts w:ascii="Times New Roman" w:hAnsi="Times New Roman" w:cs="Times New Roman"/>
          <w:sz w:val="24"/>
          <w:szCs w:val="24"/>
        </w:rPr>
        <w:t>any nonrespondent agency head</w:t>
      </w:r>
      <w:r w:rsidR="0047072E">
        <w:rPr>
          <w:rFonts w:ascii="Times New Roman" w:hAnsi="Times New Roman" w:cs="Times New Roman"/>
          <w:sz w:val="24"/>
          <w:szCs w:val="24"/>
        </w:rPr>
        <w:t>s via</w:t>
      </w:r>
      <w:r w:rsidRPr="00311651" w:rsidR="0047072E">
        <w:rPr>
          <w:rFonts w:ascii="Times New Roman" w:hAnsi="Times New Roman" w:cs="Times New Roman"/>
          <w:sz w:val="24"/>
          <w:szCs w:val="24"/>
        </w:rPr>
        <w:t xml:space="preserve"> </w:t>
      </w:r>
      <w:r w:rsidR="00C22515">
        <w:rPr>
          <w:rFonts w:ascii="Times New Roman" w:hAnsi="Times New Roman" w:cs="Times New Roman"/>
          <w:sz w:val="24"/>
          <w:szCs w:val="24"/>
        </w:rPr>
        <w:t>p</w:t>
      </w:r>
      <w:r w:rsidRPr="00311651">
        <w:rPr>
          <w:rFonts w:ascii="Times New Roman" w:hAnsi="Times New Roman" w:cs="Times New Roman"/>
          <w:sz w:val="24"/>
          <w:szCs w:val="24"/>
        </w:rPr>
        <w:t>hone and email to determine willingness to participate. Once identified, RTI</w:t>
      </w:r>
      <w:r w:rsidR="00FB5B96">
        <w:rPr>
          <w:rFonts w:ascii="Times New Roman" w:hAnsi="Times New Roman" w:cs="Times New Roman"/>
          <w:sz w:val="24"/>
          <w:szCs w:val="24"/>
        </w:rPr>
        <w:t>,</w:t>
      </w:r>
      <w:r w:rsidRPr="00FB5B96" w:rsidR="00FB5B96">
        <w:rPr>
          <w:rFonts w:ascii="Times New Roman" w:hAnsi="Times New Roman" w:cs="Times New Roman"/>
          <w:sz w:val="24"/>
          <w:szCs w:val="24"/>
        </w:rPr>
        <w:t xml:space="preserve"> </w:t>
      </w:r>
      <w:r w:rsidRPr="00311651" w:rsidR="00FB5B96">
        <w:rPr>
          <w:rFonts w:ascii="Times New Roman" w:hAnsi="Times New Roman" w:cs="Times New Roman"/>
          <w:sz w:val="24"/>
          <w:szCs w:val="24"/>
        </w:rPr>
        <w:t>on BJS’s behalf</w:t>
      </w:r>
      <w:r w:rsidR="00FB5B96">
        <w:rPr>
          <w:rFonts w:ascii="Times New Roman" w:hAnsi="Times New Roman" w:cs="Times New Roman"/>
          <w:sz w:val="24"/>
          <w:szCs w:val="24"/>
        </w:rPr>
        <w:t>,</w:t>
      </w:r>
      <w:r w:rsidRPr="00311651">
        <w:rPr>
          <w:rFonts w:ascii="Times New Roman" w:hAnsi="Times New Roman" w:cs="Times New Roman"/>
          <w:sz w:val="24"/>
          <w:szCs w:val="24"/>
        </w:rPr>
        <w:t xml:space="preserve"> will send a letter to each POC, notifying them of the</w:t>
      </w:r>
      <w:r w:rsidR="00E036A8">
        <w:rPr>
          <w:rFonts w:ascii="Times New Roman" w:hAnsi="Times New Roman" w:cs="Times New Roman"/>
          <w:sz w:val="24"/>
          <w:szCs w:val="24"/>
        </w:rPr>
        <w:t>ir</w:t>
      </w:r>
      <w:r w:rsidRPr="00311651">
        <w:rPr>
          <w:rFonts w:ascii="Times New Roman" w:hAnsi="Times New Roman" w:cs="Times New Roman"/>
          <w:sz w:val="24"/>
          <w:szCs w:val="24"/>
        </w:rPr>
        <w:t xml:space="preserve"> agency’s approval and providing information about the field test (</w:t>
      </w:r>
      <w:r w:rsidRPr="00311651">
        <w:rPr>
          <w:rFonts w:ascii="Times New Roman" w:hAnsi="Times New Roman" w:cs="Times New Roman"/>
          <w:b/>
          <w:bCs/>
          <w:sz w:val="24"/>
          <w:szCs w:val="24"/>
        </w:rPr>
        <w:t xml:space="preserve">Appendix </w:t>
      </w:r>
      <w:r w:rsidR="00353585">
        <w:rPr>
          <w:rFonts w:ascii="Times New Roman" w:hAnsi="Times New Roman" w:cs="Times New Roman"/>
          <w:b/>
          <w:bCs/>
          <w:sz w:val="24"/>
          <w:szCs w:val="24"/>
        </w:rPr>
        <w:t>C</w:t>
      </w:r>
      <w:r w:rsidRPr="00311651">
        <w:rPr>
          <w:rFonts w:ascii="Times New Roman" w:hAnsi="Times New Roman" w:cs="Times New Roman"/>
          <w:sz w:val="24"/>
          <w:szCs w:val="24"/>
        </w:rPr>
        <w:t xml:space="preserve">).  RTI </w:t>
      </w:r>
      <w:r w:rsidRPr="00311651" w:rsidR="0047072E">
        <w:rPr>
          <w:rFonts w:ascii="Times New Roman" w:hAnsi="Times New Roman" w:cs="Times New Roman"/>
          <w:sz w:val="24"/>
          <w:szCs w:val="24"/>
        </w:rPr>
        <w:t xml:space="preserve">then </w:t>
      </w:r>
      <w:r w:rsidRPr="00311651">
        <w:rPr>
          <w:rFonts w:ascii="Times New Roman" w:hAnsi="Times New Roman" w:cs="Times New Roman"/>
          <w:sz w:val="24"/>
          <w:szCs w:val="24"/>
        </w:rPr>
        <w:t xml:space="preserve">will follow-up by phone with each POC to discuss study goals, general data collection protocols, and any requirements for review and approval of the study protocol by an Institutional Review Board or other research review committee.  </w:t>
      </w:r>
    </w:p>
    <w:p w:rsidR="0060071D" w:rsidRPr="00311651" w:rsidP="00311651" w14:paraId="65CBB633" w14:textId="1E1AAE7E">
      <w:pPr>
        <w:spacing w:after="240" w:line="240" w:lineRule="auto"/>
        <w:ind w:right="-360" w:firstLine="360"/>
        <w:rPr>
          <w:rFonts w:ascii="Times New Roman" w:hAnsi="Times New Roman" w:cs="Times New Roman"/>
          <w:sz w:val="24"/>
          <w:szCs w:val="24"/>
        </w:rPr>
      </w:pPr>
      <w:r w:rsidRPr="00311651">
        <w:rPr>
          <w:rFonts w:ascii="Times New Roman" w:hAnsi="Times New Roman" w:cs="Times New Roman"/>
          <w:sz w:val="24"/>
          <w:szCs w:val="24"/>
        </w:rPr>
        <w:t>Additional discussions between RTI and the POCs will address logistics (e.g., available interview space, technological capacity to support virtual CAPI, roster procedures, participant incentives, interviewer background checks,</w:t>
      </w:r>
      <w:r w:rsidR="0015463B">
        <w:rPr>
          <w:rFonts w:ascii="Times New Roman" w:hAnsi="Times New Roman" w:cs="Times New Roman"/>
          <w:sz w:val="24"/>
          <w:szCs w:val="24"/>
        </w:rPr>
        <w:t xml:space="preserve"> and</w:t>
      </w:r>
      <w:r w:rsidRPr="00311651">
        <w:rPr>
          <w:rFonts w:ascii="Times New Roman" w:hAnsi="Times New Roman" w:cs="Times New Roman"/>
          <w:sz w:val="24"/>
          <w:szCs w:val="24"/>
        </w:rPr>
        <w:t xml:space="preserve"> data collection schedule). RTI will prepare and submit any required materials for </w:t>
      </w:r>
      <w:r w:rsidR="003720B1">
        <w:rPr>
          <w:rFonts w:ascii="Times New Roman" w:hAnsi="Times New Roman" w:cs="Times New Roman"/>
          <w:sz w:val="24"/>
          <w:szCs w:val="24"/>
        </w:rPr>
        <w:t xml:space="preserve">research </w:t>
      </w:r>
      <w:r w:rsidRPr="00311651">
        <w:rPr>
          <w:rFonts w:ascii="Times New Roman" w:hAnsi="Times New Roman" w:cs="Times New Roman"/>
          <w:sz w:val="24"/>
          <w:szCs w:val="24"/>
        </w:rPr>
        <w:t>committee review and information needed for interviewer clearance.</w:t>
      </w:r>
      <w:r>
        <w:rPr>
          <w:rStyle w:val="FootnoteReference"/>
          <w:rFonts w:ascii="Times New Roman" w:hAnsi="Times New Roman" w:cs="Times New Roman"/>
          <w:sz w:val="24"/>
          <w:szCs w:val="24"/>
        </w:rPr>
        <w:footnoteReference w:id="3"/>
      </w:r>
      <w:r w:rsidRPr="00311651">
        <w:rPr>
          <w:rFonts w:ascii="Times New Roman" w:hAnsi="Times New Roman" w:cs="Times New Roman"/>
          <w:sz w:val="24"/>
          <w:szCs w:val="24"/>
        </w:rPr>
        <w:t xml:space="preserve"> Between the time a facility agrees to participate and the launch of data collection at the facility, RTI will document all approved plans and procedures and share that with the POC to ensure a mutual understanding of the protocol. In the days immediately prior to the data collection, RTI will confirm the plan and arrange for study staff (i.e., a site coordinator and interviewing team) to travel to the facility in accordance with the agreed upon schedule.</w:t>
      </w:r>
      <w:r w:rsidR="00CE70FB">
        <w:rPr>
          <w:rFonts w:ascii="Times New Roman" w:hAnsi="Times New Roman" w:cs="Times New Roman"/>
          <w:sz w:val="24"/>
          <w:szCs w:val="24"/>
        </w:rPr>
        <w:t xml:space="preserve"> A document of Frequently Asked Questions (FAQs) will be provided for facility staff to assist in their planning and execution of the field test (</w:t>
      </w:r>
      <w:r w:rsidRPr="00CE70FB" w:rsidR="00CE70FB">
        <w:rPr>
          <w:rFonts w:ascii="Times New Roman" w:hAnsi="Times New Roman" w:cs="Times New Roman"/>
          <w:b/>
          <w:bCs/>
          <w:sz w:val="24"/>
          <w:szCs w:val="24"/>
        </w:rPr>
        <w:t xml:space="preserve">Appendix </w:t>
      </w:r>
      <w:r w:rsidR="00CE70FB">
        <w:rPr>
          <w:rFonts w:ascii="Times New Roman" w:hAnsi="Times New Roman" w:cs="Times New Roman"/>
          <w:b/>
          <w:bCs/>
          <w:sz w:val="24"/>
          <w:szCs w:val="24"/>
        </w:rPr>
        <w:t>D</w:t>
      </w:r>
      <w:r w:rsidR="00CE70FB">
        <w:rPr>
          <w:rFonts w:ascii="Times New Roman" w:hAnsi="Times New Roman" w:cs="Times New Roman"/>
          <w:sz w:val="24"/>
          <w:szCs w:val="24"/>
        </w:rPr>
        <w:t>).</w:t>
      </w:r>
    </w:p>
    <w:p w:rsidR="00EC070F" w:rsidRPr="00EC070F" w:rsidP="00491635" w14:paraId="48713883" w14:textId="7CDCC55F">
      <w:pPr>
        <w:spacing w:after="240" w:line="240" w:lineRule="auto"/>
        <w:ind w:right="-360" w:firstLine="360"/>
        <w:rPr>
          <w:rFonts w:ascii="Times New Roman" w:hAnsi="Times New Roman" w:cs="Times New Roman"/>
        </w:rPr>
      </w:pPr>
      <w:r w:rsidRPr="00311651">
        <w:rPr>
          <w:rFonts w:ascii="Times New Roman" w:hAnsi="Times New Roman" w:cs="Times New Roman"/>
          <w:sz w:val="24"/>
          <w:szCs w:val="24"/>
        </w:rPr>
        <w:t>A key element of recruitment and engagement is the provision of rosters (</w:t>
      </w:r>
      <w:r w:rsidRPr="00311651">
        <w:rPr>
          <w:rFonts w:ascii="Times New Roman" w:hAnsi="Times New Roman" w:cs="Times New Roman"/>
          <w:b/>
          <w:bCs/>
          <w:sz w:val="24"/>
          <w:szCs w:val="24"/>
        </w:rPr>
        <w:t xml:space="preserve">Appendix </w:t>
      </w:r>
      <w:r w:rsidR="00CE70FB">
        <w:rPr>
          <w:rFonts w:ascii="Times New Roman" w:hAnsi="Times New Roman" w:cs="Times New Roman"/>
          <w:b/>
          <w:bCs/>
          <w:sz w:val="24"/>
          <w:szCs w:val="24"/>
        </w:rPr>
        <w:t>E</w:t>
      </w:r>
      <w:r w:rsidRPr="00311651">
        <w:rPr>
          <w:rFonts w:ascii="Times New Roman" w:hAnsi="Times New Roman" w:cs="Times New Roman"/>
          <w:sz w:val="24"/>
          <w:szCs w:val="24"/>
        </w:rPr>
        <w:t>) using instructions provided by RTI (</w:t>
      </w:r>
      <w:r w:rsidRPr="00311651">
        <w:rPr>
          <w:rFonts w:ascii="Times New Roman" w:hAnsi="Times New Roman" w:cs="Times New Roman"/>
          <w:b/>
          <w:bCs/>
          <w:sz w:val="24"/>
          <w:szCs w:val="24"/>
        </w:rPr>
        <w:t xml:space="preserve">Appendix </w:t>
      </w:r>
      <w:r w:rsidR="00CE70FB">
        <w:rPr>
          <w:rFonts w:ascii="Times New Roman" w:hAnsi="Times New Roman" w:cs="Times New Roman"/>
          <w:b/>
          <w:bCs/>
          <w:sz w:val="24"/>
          <w:szCs w:val="24"/>
        </w:rPr>
        <w:t>F</w:t>
      </w:r>
      <w:r w:rsidRPr="00311651">
        <w:rPr>
          <w:rFonts w:ascii="Times New Roman" w:hAnsi="Times New Roman" w:cs="Times New Roman"/>
          <w:sz w:val="24"/>
          <w:szCs w:val="24"/>
        </w:rPr>
        <w:t>). The week prior to the start of data collection at a given facility, the facility</w:t>
      </w:r>
      <w:r w:rsidRPr="00EC070F">
        <w:rPr>
          <w:rFonts w:ascii="Times New Roman" w:hAnsi="Times New Roman" w:cs="Times New Roman"/>
        </w:rPr>
        <w:t xml:space="preserve"> </w:t>
      </w:r>
      <w:r w:rsidRPr="00311651">
        <w:rPr>
          <w:rFonts w:ascii="Times New Roman" w:hAnsi="Times New Roman" w:cs="Times New Roman"/>
          <w:sz w:val="24"/>
          <w:szCs w:val="24"/>
        </w:rPr>
        <w:t>(or DOC/</w:t>
      </w:r>
      <w:r w:rsidR="00353585">
        <w:rPr>
          <w:rFonts w:ascii="Times New Roman" w:hAnsi="Times New Roman" w:cs="Times New Roman"/>
          <w:sz w:val="24"/>
          <w:szCs w:val="24"/>
        </w:rPr>
        <w:t>F</w:t>
      </w:r>
      <w:r w:rsidRPr="00311651">
        <w:rPr>
          <w:rFonts w:ascii="Times New Roman" w:hAnsi="Times New Roman" w:cs="Times New Roman"/>
          <w:sz w:val="24"/>
          <w:szCs w:val="24"/>
        </w:rPr>
        <w:t xml:space="preserve">BOP) will provide RTI with a roster of all eligible persons. The roster will include facility ID number, state or </w:t>
      </w:r>
      <w:r w:rsidR="00353585">
        <w:rPr>
          <w:rFonts w:ascii="Times New Roman" w:hAnsi="Times New Roman" w:cs="Times New Roman"/>
          <w:sz w:val="24"/>
          <w:szCs w:val="24"/>
        </w:rPr>
        <w:t>F</w:t>
      </w:r>
      <w:r w:rsidRPr="00311651">
        <w:rPr>
          <w:rFonts w:ascii="Times New Roman" w:hAnsi="Times New Roman" w:cs="Times New Roman"/>
          <w:sz w:val="24"/>
          <w:szCs w:val="24"/>
        </w:rPr>
        <w:t>BOP number, FBI fingerprint ID number, full name, housing unit, gender, date of birth, race, ethnicity, current prison admission date, and sentence length, and offense type (</w:t>
      </w:r>
      <w:r w:rsidR="00353585">
        <w:rPr>
          <w:rFonts w:ascii="Times New Roman" w:hAnsi="Times New Roman" w:cs="Times New Roman"/>
          <w:sz w:val="24"/>
          <w:szCs w:val="24"/>
        </w:rPr>
        <w:t>F</w:t>
      </w:r>
      <w:r w:rsidRPr="00311651">
        <w:rPr>
          <w:rFonts w:ascii="Times New Roman" w:hAnsi="Times New Roman" w:cs="Times New Roman"/>
          <w:sz w:val="24"/>
          <w:szCs w:val="24"/>
        </w:rPr>
        <w:t xml:space="preserve">BOP facilities only). </w:t>
      </w:r>
      <w:r w:rsidR="0047072E">
        <w:rPr>
          <w:rFonts w:ascii="Times New Roman" w:hAnsi="Times New Roman" w:cs="Times New Roman"/>
          <w:sz w:val="24"/>
          <w:szCs w:val="24"/>
        </w:rPr>
        <w:t>In order to</w:t>
      </w:r>
      <w:r w:rsidR="0047072E">
        <w:rPr>
          <w:rFonts w:ascii="Times New Roman" w:hAnsi="Times New Roman" w:cs="Times New Roman"/>
          <w:sz w:val="24"/>
          <w:szCs w:val="24"/>
        </w:rPr>
        <w:t xml:space="preserve"> protect sensitive personally identifiable information (PII), </w:t>
      </w:r>
      <w:r w:rsidRPr="00311651">
        <w:rPr>
          <w:rFonts w:ascii="Times New Roman" w:hAnsi="Times New Roman" w:cs="Times New Roman"/>
          <w:sz w:val="24"/>
          <w:szCs w:val="24"/>
        </w:rPr>
        <w:t>POCs will be asked to password protect or encrypt the roster file and upload it via an FTP site, or encrypted e-mail if they are not capable of using the FTP site</w:t>
      </w:r>
      <w:r w:rsidR="00300012">
        <w:rPr>
          <w:rFonts w:ascii="Times New Roman" w:hAnsi="Times New Roman" w:cs="Times New Roman"/>
          <w:sz w:val="24"/>
          <w:szCs w:val="24"/>
        </w:rPr>
        <w:t>.</w:t>
      </w:r>
      <w:bookmarkEnd w:id="17"/>
    </w:p>
    <w:p w:rsidR="00EC070F" w:rsidRPr="00311651" w:rsidP="00D054D1" w14:paraId="3A91D72D" w14:textId="04056D6F">
      <w:pPr>
        <w:pStyle w:val="Heading2"/>
        <w:numPr>
          <w:ilvl w:val="1"/>
          <w:numId w:val="8"/>
        </w:numPr>
        <w:rPr>
          <w:rStyle w:val="Heading1Char"/>
          <w:b/>
          <w:bCs/>
          <w:iCs/>
        </w:rPr>
      </w:pPr>
      <w:bookmarkStart w:id="18" w:name="_Toc171670748"/>
      <w:bookmarkStart w:id="19" w:name="_Toc171670773"/>
      <w:r w:rsidRPr="00311651">
        <w:rPr>
          <w:rStyle w:val="Heading1Char"/>
          <w:b/>
          <w:bCs/>
          <w:iCs/>
        </w:rPr>
        <w:t>Data Collection</w:t>
      </w:r>
      <w:bookmarkEnd w:id="18"/>
      <w:bookmarkEnd w:id="19"/>
    </w:p>
    <w:p w:rsidR="00EC070F" w:rsidRPr="00D027C8" w:rsidP="00491635" w14:paraId="07F8AE2C" w14:textId="77777777">
      <w:pPr>
        <w:spacing w:after="240" w:line="240" w:lineRule="auto"/>
        <w:ind w:right="-360" w:firstLine="360"/>
        <w:rPr>
          <w:rFonts w:ascii="Times New Roman" w:hAnsi="Times New Roman" w:cs="Times New Roman"/>
          <w:sz w:val="24"/>
          <w:szCs w:val="24"/>
        </w:rPr>
      </w:pPr>
      <w:r w:rsidRPr="00D027C8">
        <w:rPr>
          <w:rFonts w:ascii="Times New Roman" w:hAnsi="Times New Roman" w:cs="Times New Roman"/>
          <w:sz w:val="24"/>
          <w:szCs w:val="24"/>
        </w:rPr>
        <w:t>Data collection site visits will be scheduled for up to five business days, Monday through Friday. Per a logistics plan, which is developed in advance by RTI in collaboration with each facility, field staff will arrive as a group to reduce burden on facility staff conducting the check-in process. The study staff will be escorted to the interview room(s) where they will work with facility staff to ensure the space meets privacy and technical requirements. The site coordinator will confirm the daily schedule, including any pauses for facility population counts or lunch.</w:t>
      </w:r>
    </w:p>
    <w:p w:rsidR="00EC070F" w:rsidRPr="00311651" w:rsidP="00491635" w14:paraId="78C5F6E2" w14:textId="7F9D7E81">
      <w:pPr>
        <w:pStyle w:val="ListParagraph"/>
        <w:spacing w:after="240" w:line="240" w:lineRule="auto"/>
        <w:ind w:left="0" w:right="-360" w:firstLine="360"/>
        <w:contextualSpacing w:val="0"/>
        <w:rPr>
          <w:rFonts w:ascii="Times New Roman" w:hAnsi="Times New Roman" w:cs="Times New Roman"/>
          <w:sz w:val="24"/>
          <w:szCs w:val="24"/>
        </w:rPr>
      </w:pPr>
      <w:r w:rsidRPr="00D027C8">
        <w:rPr>
          <w:rFonts w:ascii="Times New Roman" w:hAnsi="Times New Roman" w:cs="Times New Roman"/>
          <w:sz w:val="24"/>
          <w:szCs w:val="24"/>
        </w:rPr>
        <w:t>The site coordinator will provide designated facility staff with the roster of sampled persons and coordinate with facility staff on sample flow. They will request that</w:t>
      </w:r>
      <w:r w:rsidR="007F1E20">
        <w:rPr>
          <w:rFonts w:ascii="Times New Roman" w:hAnsi="Times New Roman" w:cs="Times New Roman"/>
          <w:sz w:val="24"/>
          <w:szCs w:val="24"/>
        </w:rPr>
        <w:t>,</w:t>
      </w:r>
      <w:r w:rsidRPr="00D027C8">
        <w:rPr>
          <w:rFonts w:ascii="Times New Roman" w:hAnsi="Times New Roman" w:cs="Times New Roman"/>
          <w:sz w:val="24"/>
          <w:szCs w:val="24"/>
        </w:rPr>
        <w:t xml:space="preserve"> to manage the flow, facility staff retrieve no more than two individuals at a time for every interviewer and adjust the flow as </w:t>
      </w:r>
      <w:r w:rsidRPr="00D027C8">
        <w:rPr>
          <w:rFonts w:ascii="Times New Roman" w:hAnsi="Times New Roman" w:cs="Times New Roman"/>
          <w:sz w:val="24"/>
          <w:szCs w:val="24"/>
        </w:rPr>
        <w:t>needed to keep things moving efficiently. This strategy reduces the waiting time of sampled persons, thus reducing refusals</w:t>
      </w:r>
      <w:r w:rsidR="007F1E20">
        <w:rPr>
          <w:rFonts w:ascii="Times New Roman" w:hAnsi="Times New Roman" w:cs="Times New Roman"/>
          <w:sz w:val="24"/>
          <w:szCs w:val="24"/>
        </w:rPr>
        <w:t xml:space="preserve">. It also </w:t>
      </w:r>
      <w:r w:rsidRPr="00D027C8">
        <w:rPr>
          <w:rFonts w:ascii="Times New Roman" w:hAnsi="Times New Roman" w:cs="Times New Roman"/>
          <w:sz w:val="24"/>
          <w:szCs w:val="24"/>
        </w:rPr>
        <w:t>avoids too many people waiting together at any one time, which may interfere with facility protocols. Once an incarcerated individual is escorted to the interview location, the interviewer will verify their identity. In situations where a sample member is unavailable when called, interviewers will make subsequent attempts</w:t>
      </w:r>
      <w:r w:rsidR="000E2B1F">
        <w:rPr>
          <w:rFonts w:ascii="Times New Roman" w:hAnsi="Times New Roman" w:cs="Times New Roman"/>
          <w:sz w:val="24"/>
          <w:szCs w:val="24"/>
        </w:rPr>
        <w:t xml:space="preserve"> </w:t>
      </w:r>
      <w:r w:rsidR="006B30FE">
        <w:rPr>
          <w:rFonts w:ascii="Times New Roman" w:hAnsi="Times New Roman" w:cs="Times New Roman"/>
          <w:sz w:val="24"/>
          <w:szCs w:val="24"/>
        </w:rPr>
        <w:t>at least twice</w:t>
      </w:r>
      <w:r w:rsidRPr="00D027C8">
        <w:rPr>
          <w:rFonts w:ascii="Times New Roman" w:hAnsi="Times New Roman" w:cs="Times New Roman"/>
          <w:sz w:val="24"/>
          <w:szCs w:val="24"/>
        </w:rPr>
        <w:t xml:space="preserve"> to interview the individual during the data collection visit. </w:t>
      </w:r>
    </w:p>
    <w:p w:rsidR="00D027C8" w:rsidRPr="00311651" w:rsidP="00491635" w14:paraId="27B86616" w14:textId="01F4698F">
      <w:pPr>
        <w:pStyle w:val="ListParagraph"/>
        <w:spacing w:after="240" w:line="240" w:lineRule="auto"/>
        <w:ind w:left="0" w:right="-360" w:firstLine="360"/>
        <w:contextualSpacing w:val="0"/>
        <w:rPr>
          <w:rFonts w:ascii="Times New Roman" w:hAnsi="Times New Roman" w:cs="Times New Roman"/>
          <w:sz w:val="24"/>
          <w:szCs w:val="24"/>
        </w:rPr>
      </w:pPr>
      <w:r w:rsidRPr="00D027C8">
        <w:rPr>
          <w:rFonts w:ascii="Times New Roman" w:hAnsi="Times New Roman" w:cs="Times New Roman"/>
          <w:sz w:val="24"/>
          <w:szCs w:val="24"/>
        </w:rPr>
        <w:t>After the person has been escorted to the interview location, an interviewer will administer the consent protocol (</w:t>
      </w:r>
      <w:r w:rsidRPr="00D027C8">
        <w:rPr>
          <w:rFonts w:ascii="Times New Roman" w:hAnsi="Times New Roman" w:cs="Times New Roman"/>
          <w:b/>
          <w:bCs/>
          <w:sz w:val="24"/>
          <w:szCs w:val="24"/>
        </w:rPr>
        <w:t xml:space="preserve">Appendix </w:t>
      </w:r>
      <w:r w:rsidR="00CE70FB">
        <w:rPr>
          <w:rFonts w:ascii="Times New Roman" w:hAnsi="Times New Roman" w:cs="Times New Roman"/>
          <w:b/>
          <w:bCs/>
          <w:sz w:val="24"/>
          <w:szCs w:val="24"/>
        </w:rPr>
        <w:t>G</w:t>
      </w:r>
      <w:r w:rsidRPr="00D027C8">
        <w:rPr>
          <w:rFonts w:ascii="Times New Roman" w:hAnsi="Times New Roman" w:cs="Times New Roman"/>
          <w:sz w:val="24"/>
          <w:szCs w:val="24"/>
        </w:rPr>
        <w:t>). During the consent process, sample members will be informed of the planned</w:t>
      </w:r>
      <w:r w:rsidR="007F1E20">
        <w:rPr>
          <w:rFonts w:ascii="Times New Roman" w:hAnsi="Times New Roman" w:cs="Times New Roman"/>
          <w:sz w:val="24"/>
          <w:szCs w:val="24"/>
        </w:rPr>
        <w:t xml:space="preserve"> five- or ten-year</w:t>
      </w:r>
      <w:r w:rsidRPr="00D027C8">
        <w:rPr>
          <w:rFonts w:ascii="Times New Roman" w:hAnsi="Times New Roman" w:cs="Times New Roman"/>
          <w:sz w:val="24"/>
          <w:szCs w:val="24"/>
        </w:rPr>
        <w:t xml:space="preserve"> linkage of their survey data and administrative records. If the person declines data linkage, the interviewer will note this refusal, but the survey can still be administered.</w:t>
      </w:r>
    </w:p>
    <w:p w:rsidR="00EC070F" w:rsidRPr="00311651" w:rsidP="00491635" w14:paraId="66D4BEB2" w14:textId="523A5AC3">
      <w:pPr>
        <w:pStyle w:val="ListParagraph"/>
        <w:spacing w:after="240" w:line="240" w:lineRule="auto"/>
        <w:ind w:left="0" w:right="-360" w:firstLine="360"/>
        <w:contextualSpacing w:val="0"/>
        <w:rPr>
          <w:rFonts w:ascii="Times New Roman" w:hAnsi="Times New Roman" w:cs="Times New Roman"/>
          <w:sz w:val="24"/>
          <w:szCs w:val="24"/>
        </w:rPr>
      </w:pPr>
      <w:r w:rsidRPr="00D027C8">
        <w:rPr>
          <w:rFonts w:ascii="Times New Roman" w:hAnsi="Times New Roman" w:cs="Times New Roman"/>
          <w:sz w:val="24"/>
          <w:szCs w:val="24"/>
        </w:rPr>
        <w:t>RTI will work with BJS to develop specific recruitment goals for participant characteristics. Sampled individuals who are not willing to meet with the interviewer at the time they are called because they have other important activities (e.g., work, class, visits with attorney or family, etc.) will be called again later in the week with the hope that they will be willing to meet with the interviewer and hear about the study. Similarly, individuals who refuse to leave their housing unit to meet with the interviewer will be called again later in the week</w:t>
      </w:r>
      <w:r w:rsidR="007F1E20">
        <w:rPr>
          <w:rFonts w:ascii="Times New Roman" w:hAnsi="Times New Roman" w:cs="Times New Roman"/>
          <w:sz w:val="24"/>
          <w:szCs w:val="24"/>
        </w:rPr>
        <w:t>,</w:t>
      </w:r>
      <w:r w:rsidRPr="00D027C8">
        <w:rPr>
          <w:rFonts w:ascii="Times New Roman" w:hAnsi="Times New Roman" w:cs="Times New Roman"/>
          <w:sz w:val="24"/>
          <w:szCs w:val="24"/>
        </w:rPr>
        <w:t xml:space="preserve"> unless the facility will not allow the second call. If a sampled individual again refuses to meet with the interviewer, the interviewer will finalize the case as a refusal. </w:t>
      </w:r>
    </w:p>
    <w:p w:rsidR="00EC070F" w:rsidRPr="00D027C8" w:rsidP="00491635" w14:paraId="0AA4A888" w14:textId="4A8081C9">
      <w:pPr>
        <w:pStyle w:val="ListParagraph"/>
        <w:spacing w:after="240" w:line="240" w:lineRule="auto"/>
        <w:ind w:left="0" w:right="-360" w:firstLine="360"/>
        <w:contextualSpacing w:val="0"/>
        <w:rPr>
          <w:rFonts w:ascii="Times New Roman" w:hAnsi="Times New Roman" w:cs="Times New Roman"/>
          <w:sz w:val="24"/>
          <w:szCs w:val="24"/>
        </w:rPr>
      </w:pPr>
      <w:bookmarkStart w:id="20" w:name="_Hlk171943384"/>
      <w:r w:rsidRPr="00D027C8">
        <w:rPr>
          <w:rFonts w:ascii="Times New Roman" w:hAnsi="Times New Roman" w:cs="Times New Roman"/>
          <w:sz w:val="24"/>
          <w:szCs w:val="24"/>
        </w:rPr>
        <w:t>RTI has found that offering a small incentive to sample members helps to motivate participation (e.g., a $2 snack or contribution to participants’ prison account).</w:t>
      </w:r>
      <w:r>
        <w:rPr>
          <w:rStyle w:val="FootnoteReference"/>
          <w:rFonts w:ascii="Times New Roman" w:hAnsi="Times New Roman" w:cs="Times New Roman"/>
          <w:sz w:val="24"/>
          <w:szCs w:val="24"/>
        </w:rPr>
        <w:footnoteReference w:id="4"/>
      </w:r>
      <w:r w:rsidRPr="00D027C8">
        <w:rPr>
          <w:rFonts w:ascii="Times New Roman" w:hAnsi="Times New Roman" w:cs="Times New Roman"/>
          <w:sz w:val="24"/>
          <w:szCs w:val="24"/>
        </w:rPr>
        <w:t xml:space="preserve"> For example, on </w:t>
      </w:r>
      <w:r w:rsidR="003976F7">
        <w:rPr>
          <w:rFonts w:ascii="Times New Roman" w:hAnsi="Times New Roman" w:cs="Times New Roman"/>
          <w:sz w:val="24"/>
          <w:szCs w:val="24"/>
        </w:rPr>
        <w:t>the National Inmate Survey (</w:t>
      </w:r>
      <w:r w:rsidRPr="00D027C8">
        <w:rPr>
          <w:rFonts w:ascii="Times New Roman" w:hAnsi="Times New Roman" w:cs="Times New Roman"/>
          <w:sz w:val="24"/>
          <w:szCs w:val="24"/>
        </w:rPr>
        <w:t>NIS-3</w:t>
      </w:r>
      <w:r w:rsidR="003976F7">
        <w:rPr>
          <w:rFonts w:ascii="Times New Roman" w:hAnsi="Times New Roman" w:cs="Times New Roman"/>
          <w:sz w:val="24"/>
          <w:szCs w:val="24"/>
        </w:rPr>
        <w:t>)</w:t>
      </w:r>
      <w:r w:rsidRPr="00D027C8">
        <w:rPr>
          <w:rFonts w:ascii="Times New Roman" w:hAnsi="Times New Roman" w:cs="Times New Roman"/>
          <w:sz w:val="24"/>
          <w:szCs w:val="24"/>
        </w:rPr>
        <w:t xml:space="preserve">, the average response rate in prisons that allowed incentives was 66%, compared to 57% in those that did not allow incentives (Caspar et al., 2012). During logistics planning for this field test, RTI will discuss with facility POCs the potential use of incentives. Incentives are subject to approval at both the DOC and facility level. </w:t>
      </w:r>
      <w:r w:rsidR="007F1E20">
        <w:rPr>
          <w:rFonts w:ascii="Times New Roman" w:hAnsi="Times New Roman" w:cs="Times New Roman"/>
          <w:sz w:val="24"/>
          <w:szCs w:val="24"/>
        </w:rPr>
        <w:t>Language</w:t>
      </w:r>
      <w:r w:rsidRPr="00D027C8">
        <w:rPr>
          <w:rFonts w:ascii="Times New Roman" w:hAnsi="Times New Roman" w:cs="Times New Roman"/>
          <w:sz w:val="24"/>
          <w:szCs w:val="24"/>
        </w:rPr>
        <w:t xml:space="preserve"> describing the incentive will be added to the standard consent form if their use is approved.</w:t>
      </w:r>
      <w:r w:rsidR="005340BE">
        <w:rPr>
          <w:rFonts w:ascii="Times New Roman" w:hAnsi="Times New Roman" w:cs="Times New Roman"/>
          <w:sz w:val="24"/>
          <w:szCs w:val="24"/>
        </w:rPr>
        <w:t xml:space="preserve"> In the case of virtual interviewing, </w:t>
      </w:r>
      <w:r w:rsidR="002E6C37">
        <w:rPr>
          <w:rFonts w:ascii="Times New Roman" w:hAnsi="Times New Roman" w:cs="Times New Roman"/>
          <w:sz w:val="24"/>
          <w:szCs w:val="24"/>
        </w:rPr>
        <w:t>the on-site coordinator will be responsible for giving the incentives to the designated facility staff before sample members are brought to the interview areas. I</w:t>
      </w:r>
      <w:r w:rsidR="00FD5911">
        <w:rPr>
          <w:rFonts w:ascii="Times New Roman" w:hAnsi="Times New Roman" w:cs="Times New Roman"/>
          <w:sz w:val="24"/>
          <w:szCs w:val="24"/>
        </w:rPr>
        <w:t xml:space="preserve">ncentives will be given to each sample member who comes to an interviewing area to meet with an interviewer </w:t>
      </w:r>
      <w:r w:rsidR="002E6C37">
        <w:rPr>
          <w:rFonts w:ascii="Times New Roman" w:hAnsi="Times New Roman" w:cs="Times New Roman"/>
          <w:sz w:val="24"/>
          <w:szCs w:val="24"/>
        </w:rPr>
        <w:t>virtually</w:t>
      </w:r>
      <w:r w:rsidR="00FD5911">
        <w:rPr>
          <w:rFonts w:ascii="Times New Roman" w:hAnsi="Times New Roman" w:cs="Times New Roman"/>
          <w:sz w:val="24"/>
          <w:szCs w:val="24"/>
        </w:rPr>
        <w:t xml:space="preserve"> (regardless of their decision about participating in the interview). </w:t>
      </w:r>
    </w:p>
    <w:bookmarkEnd w:id="20"/>
    <w:p w:rsidR="00AA7049" w:rsidP="00311651" w14:paraId="669FBFAB" w14:textId="77777777">
      <w:pPr>
        <w:spacing w:after="0" w:line="240" w:lineRule="auto"/>
        <w:rPr>
          <w:rFonts w:ascii="Times New Roman" w:hAnsi="Times New Roman" w:cs="Times New Roman"/>
          <w:bCs/>
          <w:sz w:val="24"/>
          <w:szCs w:val="24"/>
        </w:rPr>
      </w:pPr>
    </w:p>
    <w:p w:rsidR="0088254A" w:rsidRPr="00311651" w:rsidP="00311651" w14:paraId="49467665" w14:textId="56ABEF1F">
      <w:pPr>
        <w:pStyle w:val="Heading2"/>
      </w:pPr>
      <w:r w:rsidRPr="00311651">
        <w:t xml:space="preserve"> </w:t>
      </w:r>
      <w:r w:rsidRPr="00311651">
        <w:t>Burden Hours</w:t>
      </w:r>
    </w:p>
    <w:p w:rsidR="00D027C8" w:rsidRPr="00311651" w:rsidP="00491635" w14:paraId="0B79539D" w14:textId="695DECD3">
      <w:pPr>
        <w:pStyle w:val="ListParagraph"/>
        <w:spacing w:after="240" w:line="240" w:lineRule="auto"/>
        <w:ind w:left="0" w:right="-360" w:firstLine="360"/>
        <w:contextualSpacing w:val="0"/>
        <w:rPr>
          <w:rFonts w:ascii="Times New Roman" w:hAnsi="Times New Roman" w:cs="Times New Roman"/>
          <w:sz w:val="24"/>
          <w:szCs w:val="24"/>
        </w:rPr>
      </w:pPr>
      <w:r>
        <w:rPr>
          <w:rFonts w:ascii="Times New Roman" w:hAnsi="Times New Roman" w:cs="Times New Roman"/>
          <w:sz w:val="24"/>
          <w:szCs w:val="24"/>
        </w:rPr>
        <w:t xml:space="preserve">As shown in </w:t>
      </w:r>
      <w:r w:rsidRPr="001C4F73">
        <w:rPr>
          <w:rFonts w:ascii="Times New Roman" w:hAnsi="Times New Roman" w:cs="Times New Roman"/>
          <w:b/>
          <w:bCs/>
          <w:sz w:val="24"/>
          <w:szCs w:val="24"/>
        </w:rPr>
        <w:t>Table 1</w:t>
      </w:r>
      <w:r>
        <w:rPr>
          <w:rFonts w:ascii="Times New Roman" w:hAnsi="Times New Roman" w:cs="Times New Roman"/>
          <w:sz w:val="24"/>
          <w:szCs w:val="24"/>
        </w:rPr>
        <w:t xml:space="preserve">, </w:t>
      </w:r>
      <w:r w:rsidRPr="00D027C8">
        <w:rPr>
          <w:rFonts w:ascii="Times New Roman" w:hAnsi="Times New Roman" w:cs="Times New Roman"/>
          <w:sz w:val="24"/>
          <w:szCs w:val="24"/>
        </w:rPr>
        <w:t>BJS has estimated the total respondent burden for the proposed 2025 SPI field test at 4,5</w:t>
      </w:r>
      <w:r w:rsidR="001E7DE6">
        <w:rPr>
          <w:rFonts w:ascii="Times New Roman" w:hAnsi="Times New Roman" w:cs="Times New Roman"/>
          <w:sz w:val="24"/>
          <w:szCs w:val="24"/>
        </w:rPr>
        <w:t>1</w:t>
      </w:r>
      <w:r w:rsidR="00E90405">
        <w:rPr>
          <w:rFonts w:ascii="Times New Roman" w:hAnsi="Times New Roman" w:cs="Times New Roman"/>
          <w:sz w:val="24"/>
          <w:szCs w:val="24"/>
        </w:rPr>
        <w:t>7</w:t>
      </w:r>
      <w:r w:rsidRPr="00D027C8">
        <w:rPr>
          <w:rFonts w:ascii="Times New Roman" w:hAnsi="Times New Roman" w:cs="Times New Roman"/>
          <w:sz w:val="24"/>
          <w:szCs w:val="24"/>
        </w:rPr>
        <w:t xml:space="preserve"> hours. This estimate is based on the number of selected facilities and incarcerated individuals, not the numbers of expected participating facilities and individuals, which would rely on assumptions about nonresponse rates. Therefore, this estimate represents the maximum estimated burden expected for the field test, including obtaining rosters from facilities and agencies, prison staff escorting sample members to and from interview rooms, participants completing the consent process and interview, and post-data collection follow-up with DOCs and </w:t>
      </w:r>
      <w:r w:rsidR="00AD4694">
        <w:rPr>
          <w:rFonts w:ascii="Times New Roman" w:hAnsi="Times New Roman" w:cs="Times New Roman"/>
          <w:sz w:val="24"/>
          <w:szCs w:val="24"/>
        </w:rPr>
        <w:t xml:space="preserve">the </w:t>
      </w:r>
      <w:r w:rsidR="00353585">
        <w:rPr>
          <w:rFonts w:ascii="Times New Roman" w:hAnsi="Times New Roman" w:cs="Times New Roman"/>
          <w:sz w:val="24"/>
          <w:szCs w:val="24"/>
        </w:rPr>
        <w:t>F</w:t>
      </w:r>
      <w:r w:rsidRPr="00D027C8">
        <w:rPr>
          <w:rFonts w:ascii="Times New Roman" w:hAnsi="Times New Roman" w:cs="Times New Roman"/>
          <w:sz w:val="24"/>
          <w:szCs w:val="24"/>
        </w:rPr>
        <w:t xml:space="preserve">BOP. </w:t>
      </w:r>
    </w:p>
    <w:p w:rsidR="00D027C8" w:rsidRPr="00311651" w:rsidP="00491635" w14:paraId="5B855835" w14:textId="41B57844">
      <w:pPr>
        <w:pStyle w:val="ListParagraph"/>
        <w:spacing w:after="240" w:line="240" w:lineRule="auto"/>
        <w:ind w:left="0" w:right="-360" w:firstLine="360"/>
        <w:contextualSpacing w:val="0"/>
        <w:rPr>
          <w:rFonts w:ascii="Times New Roman" w:hAnsi="Times New Roman" w:cs="Times New Roman"/>
          <w:sz w:val="24"/>
          <w:szCs w:val="24"/>
        </w:rPr>
      </w:pPr>
      <w:r w:rsidRPr="00D027C8">
        <w:rPr>
          <w:rFonts w:ascii="Times New Roman" w:hAnsi="Times New Roman" w:cs="Times New Roman"/>
          <w:sz w:val="24"/>
          <w:szCs w:val="24"/>
        </w:rPr>
        <w:t xml:space="preserve">Based on BJS’s experience with other surveys of incarcerated adults, such as the 2016 SPI and NIS-3, staff burden is estimated at approximately 0.5 hours per facility to provide the roster request and updates. Additionally, staff will spend approximate 0.5 hours per inmate to escort them to and from the interviewing room. </w:t>
      </w:r>
    </w:p>
    <w:p w:rsidR="00D027C8" w:rsidRPr="00D027C8" w:rsidP="00491635" w14:paraId="11CAAD5B" w14:textId="29ADF79E">
      <w:pPr>
        <w:pStyle w:val="ListParagraph"/>
        <w:spacing w:after="240" w:line="240" w:lineRule="auto"/>
        <w:ind w:left="0" w:right="-360" w:firstLine="360"/>
        <w:contextualSpacing w:val="0"/>
        <w:rPr>
          <w:rFonts w:ascii="Times New Roman" w:hAnsi="Times New Roman" w:cs="Times New Roman"/>
          <w:sz w:val="24"/>
          <w:szCs w:val="24"/>
        </w:rPr>
      </w:pPr>
      <w:r w:rsidRPr="00D027C8">
        <w:rPr>
          <w:rFonts w:ascii="Times New Roman" w:hAnsi="Times New Roman" w:cs="Times New Roman"/>
          <w:sz w:val="24"/>
          <w:szCs w:val="24"/>
        </w:rPr>
        <w:t>The field test will involve a sample of 30 state and federal facilities from which approximately 3,000 incarcerated individuals will be sampled to participate. The estimation time to complete the consent process and survey is 60 minutes.</w:t>
      </w:r>
    </w:p>
    <w:p w:rsidR="00E22C53" w:rsidRPr="00E22C53" w:rsidP="00772F51" w14:paraId="03BEFA14" w14:textId="6B505288">
      <w:pPr>
        <w:pStyle w:val="Caption"/>
        <w:rPr>
          <w:color w:val="auto"/>
        </w:rPr>
      </w:pPr>
      <w:bookmarkStart w:id="21" w:name="_Ref143155776"/>
      <w:r w:rsidRPr="00E22C53">
        <w:rPr>
          <w:color w:val="auto"/>
        </w:rPr>
        <w:t xml:space="preserve">Table </w:t>
      </w:r>
      <w:r w:rsidRPr="00E22C53">
        <w:rPr>
          <w:color w:val="auto"/>
        </w:rPr>
        <w:fldChar w:fldCharType="begin"/>
      </w:r>
      <w:r w:rsidRPr="00E22C53">
        <w:rPr>
          <w:color w:val="auto"/>
        </w:rPr>
        <w:instrText xml:space="preserve"> SEQ Table \* ARABIC </w:instrText>
      </w:r>
      <w:r w:rsidRPr="00E22C53">
        <w:rPr>
          <w:color w:val="auto"/>
        </w:rPr>
        <w:fldChar w:fldCharType="separate"/>
      </w:r>
      <w:r w:rsidR="00772F51">
        <w:rPr>
          <w:noProof/>
          <w:color w:val="auto"/>
        </w:rPr>
        <w:t>1</w:t>
      </w:r>
      <w:r w:rsidRPr="00E22C53">
        <w:rPr>
          <w:color w:val="auto"/>
        </w:rPr>
        <w:fldChar w:fldCharType="end"/>
      </w:r>
      <w:bookmarkEnd w:id="21"/>
      <w:r w:rsidRPr="00E22C53">
        <w:rPr>
          <w:color w:val="auto"/>
        </w:rPr>
        <w:t>: Burden Associated with Planned Testing</w:t>
      </w:r>
    </w:p>
    <w:tbl>
      <w:tblPr>
        <w:tblStyle w:val="TableGrid"/>
        <w:tblW w:w="5000" w:type="pct"/>
        <w:tblLook w:val="04A0"/>
      </w:tblPr>
      <w:tblGrid>
        <w:gridCol w:w="2064"/>
        <w:gridCol w:w="3609"/>
        <w:gridCol w:w="1457"/>
        <w:gridCol w:w="1257"/>
        <w:gridCol w:w="963"/>
      </w:tblGrid>
      <w:tr w14:paraId="4E0621FC" w14:textId="77777777" w:rsidTr="00D027C8">
        <w:tblPrEx>
          <w:tblW w:w="5000" w:type="pct"/>
          <w:tblLook w:val="04A0"/>
        </w:tblPrEx>
        <w:tc>
          <w:tcPr>
            <w:tcW w:w="3034" w:type="pct"/>
            <w:gridSpan w:val="2"/>
            <w:tcBorders>
              <w:top w:val="single" w:sz="4" w:space="0" w:color="auto"/>
              <w:left w:val="single" w:sz="4" w:space="0" w:color="auto"/>
              <w:bottom w:val="single" w:sz="4" w:space="0" w:color="auto"/>
              <w:right w:val="single" w:sz="4" w:space="0" w:color="auto"/>
            </w:tcBorders>
          </w:tcPr>
          <w:p w:rsidR="00D027C8" w:rsidP="007116E1" w14:paraId="6B8185A7" w14:textId="634A31D4">
            <w:pPr>
              <w:keepNext/>
              <w:jc w:val="center"/>
              <w:rPr>
                <w:rFonts w:ascii="Times New Roman" w:hAnsi="Times New Roman" w:cs="Times New Roman"/>
                <w:b/>
                <w:i/>
              </w:rPr>
            </w:pPr>
            <w:r>
              <w:rPr>
                <w:rFonts w:ascii="Times New Roman" w:hAnsi="Times New Roman" w:cs="Times New Roman"/>
                <w:b/>
              </w:rPr>
              <w:t>Category of Respondent and Activity</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27C8" w:rsidP="007116E1" w14:paraId="62F15373" w14:textId="6A3C693E">
            <w:pPr>
              <w:keepNext/>
              <w:jc w:val="center"/>
              <w:rPr>
                <w:rFonts w:ascii="Times New Roman" w:hAnsi="Times New Roman" w:cs="Times New Roman"/>
                <w:b/>
              </w:rPr>
            </w:pPr>
            <w:r>
              <w:rPr>
                <w:rFonts w:ascii="Times New Roman" w:hAnsi="Times New Roman" w:cs="Times New Roman"/>
                <w:b/>
              </w:rPr>
              <w:t>Maximum number of respondents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27C8" w:rsidP="007116E1" w14:paraId="5F1B3F50" w14:textId="77777777">
            <w:pPr>
              <w:keepNext/>
              <w:jc w:val="center"/>
              <w:rPr>
                <w:rFonts w:ascii="Times New Roman" w:hAnsi="Times New Roman" w:cs="Times New Roman"/>
                <w:b/>
              </w:rPr>
            </w:pPr>
            <w:r>
              <w:rPr>
                <w:rFonts w:ascii="Times New Roman" w:hAnsi="Times New Roman" w:cs="Times New Roman"/>
                <w:b/>
              </w:rPr>
              <w:t xml:space="preserve">Estimated </w:t>
            </w:r>
            <w:r>
              <w:rPr>
                <w:rFonts w:ascii="Times New Roman" w:hAnsi="Times New Roman" w:cs="Times New Roman"/>
                <w:b/>
              </w:rPr>
              <w:t>burden</w:t>
            </w:r>
          </w:p>
          <w:p w:rsidR="00D027C8" w:rsidP="007116E1" w14:paraId="3358C66A" w14:textId="64835296">
            <w:pPr>
              <w:keepNext/>
              <w:jc w:val="center"/>
              <w:rPr>
                <w:rFonts w:ascii="Times New Roman" w:hAnsi="Times New Roman" w:cs="Times New Roman"/>
                <w:b/>
                <w:i/>
              </w:rPr>
            </w:pPr>
            <w:r>
              <w:rPr>
                <w:rFonts w:ascii="Times New Roman" w:hAnsi="Times New Roman" w:cs="Times New Roman"/>
                <w:b/>
                <w:i/>
              </w:rPr>
              <w:t>(minutes)</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27C8" w:rsidP="007116E1" w14:paraId="6FC0AEFD" w14:textId="1D0427C6">
            <w:pPr>
              <w:keepNext/>
              <w:jc w:val="center"/>
              <w:rPr>
                <w:rFonts w:ascii="Times New Roman" w:hAnsi="Times New Roman" w:cs="Times New Roman"/>
                <w:b/>
              </w:rPr>
            </w:pPr>
            <w:r>
              <w:rPr>
                <w:rFonts w:ascii="Times New Roman" w:hAnsi="Times New Roman" w:cs="Times New Roman"/>
                <w:b/>
              </w:rPr>
              <w:t xml:space="preserve">Total burden </w:t>
            </w:r>
            <w:r>
              <w:rPr>
                <w:rFonts w:ascii="Times New Roman" w:hAnsi="Times New Roman" w:cs="Times New Roman"/>
                <w:b/>
                <w:i/>
              </w:rPr>
              <w:t>(hours)</w:t>
            </w:r>
          </w:p>
        </w:tc>
      </w:tr>
      <w:tr w14:paraId="3C51C31A" w14:textId="77777777" w:rsidTr="00665CC8">
        <w:tblPrEx>
          <w:tblW w:w="5000" w:type="pct"/>
          <w:tblLook w:val="04A0"/>
        </w:tblPrEx>
        <w:tc>
          <w:tcPr>
            <w:tcW w:w="3034" w:type="pct"/>
            <w:gridSpan w:val="2"/>
            <w:tcBorders>
              <w:top w:val="single" w:sz="4" w:space="0" w:color="auto"/>
              <w:left w:val="single" w:sz="4" w:space="0" w:color="auto"/>
              <w:right w:val="single" w:sz="4" w:space="0" w:color="auto"/>
            </w:tcBorders>
          </w:tcPr>
          <w:p w:rsidR="00E90405" w:rsidP="00D027C8" w14:paraId="0C5D91BF" w14:textId="264269C7">
            <w:pPr>
              <w:keepNext/>
              <w:rPr>
                <w:rFonts w:ascii="Times New Roman" w:hAnsi="Times New Roman" w:cs="Times New Roman"/>
              </w:rPr>
            </w:pPr>
            <w:r>
              <w:rPr>
                <w:rFonts w:ascii="Times New Roman" w:hAnsi="Times New Roman" w:cs="Times New Roman"/>
              </w:rPr>
              <w:t>State and federal governments – provide points of contact for facilities that will be part of the sample</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E90405" w:rsidP="00665CC8" w14:paraId="7CAD0BD9" w14:textId="040B4EAA">
            <w:pPr>
              <w:keepNext/>
              <w:jc w:val="center"/>
              <w:rPr>
                <w:rFonts w:ascii="Times New Roman" w:hAnsi="Times New Roman" w:cs="Times New Roman"/>
              </w:rPr>
            </w:pPr>
            <w:r>
              <w:rPr>
                <w:rFonts w:ascii="Times New Roman" w:hAnsi="Times New Roman" w:cs="Times New Roman"/>
              </w:rPr>
              <w:t>8</w:t>
            </w:r>
          </w:p>
        </w:tc>
        <w:tc>
          <w:tcPr>
            <w:tcW w:w="672" w:type="pct"/>
            <w:vAlign w:val="center"/>
          </w:tcPr>
          <w:p w:rsidR="00E90405" w:rsidP="00665CC8" w14:paraId="15AC7E45" w14:textId="778D67CD">
            <w:pPr>
              <w:keepNext/>
              <w:jc w:val="center"/>
              <w:rPr>
                <w:rFonts w:ascii="Times New Roman" w:hAnsi="Times New Roman" w:cs="Times New Roman"/>
              </w:rPr>
            </w:pPr>
            <w:r>
              <w:rPr>
                <w:rFonts w:ascii="Times New Roman" w:hAnsi="Times New Roman" w:cs="Times New Roman"/>
              </w:rPr>
              <w:t>15</w:t>
            </w:r>
          </w:p>
        </w:tc>
        <w:tc>
          <w:tcPr>
            <w:tcW w:w="515" w:type="pct"/>
            <w:vAlign w:val="center"/>
          </w:tcPr>
          <w:p w:rsidR="00E90405" w:rsidP="00665CC8" w14:paraId="1574C90D" w14:textId="499B4746">
            <w:pPr>
              <w:keepNext/>
              <w:jc w:val="center"/>
              <w:rPr>
                <w:rFonts w:ascii="Times New Roman" w:hAnsi="Times New Roman" w:cs="Times New Roman"/>
              </w:rPr>
            </w:pPr>
            <w:r>
              <w:rPr>
                <w:rFonts w:ascii="Times New Roman" w:hAnsi="Times New Roman" w:cs="Times New Roman"/>
              </w:rPr>
              <w:t>2</w:t>
            </w:r>
          </w:p>
        </w:tc>
      </w:tr>
      <w:tr w14:paraId="30C32B56" w14:textId="77777777" w:rsidTr="00665CC8">
        <w:tblPrEx>
          <w:tblW w:w="5000" w:type="pct"/>
          <w:tblLook w:val="04A0"/>
        </w:tblPrEx>
        <w:tc>
          <w:tcPr>
            <w:tcW w:w="3034" w:type="pct"/>
            <w:gridSpan w:val="2"/>
            <w:tcBorders>
              <w:top w:val="single" w:sz="4" w:space="0" w:color="auto"/>
              <w:left w:val="single" w:sz="4" w:space="0" w:color="auto"/>
              <w:right w:val="single" w:sz="4" w:space="0" w:color="auto"/>
            </w:tcBorders>
          </w:tcPr>
          <w:p w:rsidR="00311651" w:rsidP="00D027C8" w14:paraId="36899F78" w14:textId="029E51CD">
            <w:pPr>
              <w:keepNext/>
              <w:rPr>
                <w:rFonts w:ascii="Times New Roman" w:hAnsi="Times New Roman" w:cs="Times New Roman"/>
              </w:rPr>
            </w:pPr>
            <w:r>
              <w:rPr>
                <w:rFonts w:ascii="Times New Roman" w:hAnsi="Times New Roman" w:cs="Times New Roman"/>
              </w:rPr>
              <w:t xml:space="preserve">State and federal governments – provide </w:t>
            </w:r>
            <w:r w:rsidR="00E90405">
              <w:rPr>
                <w:rFonts w:ascii="Times New Roman" w:hAnsi="Times New Roman" w:cs="Times New Roman"/>
              </w:rPr>
              <w:t xml:space="preserve">preliminary and final </w:t>
            </w:r>
            <w:r>
              <w:rPr>
                <w:rFonts w:ascii="Times New Roman" w:hAnsi="Times New Roman" w:cs="Times New Roman"/>
              </w:rPr>
              <w:t xml:space="preserve">rosters from which incarcerated individuals are sampled and </w:t>
            </w:r>
            <w:r w:rsidR="001E7DE6">
              <w:rPr>
                <w:rFonts w:ascii="Times New Roman" w:hAnsi="Times New Roman" w:cs="Times New Roman"/>
              </w:rPr>
              <w:t xml:space="preserve">then </w:t>
            </w:r>
            <w:r>
              <w:rPr>
                <w:rFonts w:ascii="Times New Roman" w:hAnsi="Times New Roman" w:cs="Times New Roman"/>
              </w:rPr>
              <w:t xml:space="preserve">assigned to in-person or virtual interview conditions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665CC8" w14:paraId="58B79788" w14:textId="153D3EB2">
            <w:pPr>
              <w:keepNext/>
              <w:jc w:val="center"/>
              <w:rPr>
                <w:rFonts w:ascii="Times New Roman" w:hAnsi="Times New Roman" w:cs="Times New Roman"/>
              </w:rPr>
            </w:pPr>
            <w:r>
              <w:rPr>
                <w:rFonts w:ascii="Times New Roman" w:hAnsi="Times New Roman" w:cs="Times New Roman"/>
              </w:rPr>
              <w:t>30</w:t>
            </w:r>
          </w:p>
        </w:tc>
        <w:tc>
          <w:tcPr>
            <w:tcW w:w="672" w:type="pct"/>
            <w:vAlign w:val="center"/>
          </w:tcPr>
          <w:p w:rsidR="00311651" w:rsidRPr="00D027C8" w:rsidP="00665CC8" w14:paraId="163D2D8D" w14:textId="7A7836D6">
            <w:pPr>
              <w:keepNext/>
              <w:jc w:val="center"/>
              <w:rPr>
                <w:rFonts w:ascii="Times New Roman" w:hAnsi="Times New Roman" w:cs="Times New Roman"/>
              </w:rPr>
            </w:pPr>
            <w:r>
              <w:rPr>
                <w:rFonts w:ascii="Times New Roman" w:hAnsi="Times New Roman" w:cs="Times New Roman"/>
              </w:rPr>
              <w:t>30</w:t>
            </w:r>
          </w:p>
        </w:tc>
        <w:tc>
          <w:tcPr>
            <w:tcW w:w="515" w:type="pct"/>
            <w:vAlign w:val="center"/>
          </w:tcPr>
          <w:p w:rsidR="00311651" w:rsidRPr="00D027C8" w:rsidP="00665CC8" w14:paraId="44093857" w14:textId="5C7F1249">
            <w:pPr>
              <w:keepNext/>
              <w:jc w:val="center"/>
              <w:rPr>
                <w:rFonts w:ascii="Times New Roman" w:hAnsi="Times New Roman" w:cs="Times New Roman"/>
              </w:rPr>
            </w:pPr>
            <w:r>
              <w:rPr>
                <w:rFonts w:ascii="Times New Roman" w:hAnsi="Times New Roman" w:cs="Times New Roman"/>
              </w:rPr>
              <w:t>15</w:t>
            </w:r>
          </w:p>
        </w:tc>
      </w:tr>
      <w:tr w14:paraId="063E9632" w14:textId="77777777" w:rsidTr="00665CC8">
        <w:tblPrEx>
          <w:tblW w:w="5000" w:type="pct"/>
          <w:tblLook w:val="04A0"/>
        </w:tblPrEx>
        <w:tc>
          <w:tcPr>
            <w:tcW w:w="1104" w:type="pct"/>
            <w:vMerge w:val="restart"/>
            <w:tcBorders>
              <w:left w:val="single" w:sz="4" w:space="0" w:color="auto"/>
              <w:right w:val="single" w:sz="4" w:space="0" w:color="auto"/>
            </w:tcBorders>
          </w:tcPr>
          <w:p w:rsidR="00311651" w:rsidP="00D027C8" w14:paraId="0AE0AA99" w14:textId="0CC3863E">
            <w:pPr>
              <w:keepNext/>
              <w:rPr>
                <w:rFonts w:ascii="Times New Roman" w:hAnsi="Times New Roman" w:cs="Times New Roman"/>
              </w:rPr>
            </w:pPr>
            <w:bookmarkStart w:id="22" w:name="OLE_LINK1"/>
            <w:r>
              <w:rPr>
                <w:rFonts w:ascii="Times New Roman" w:hAnsi="Times New Roman" w:cs="Times New Roman"/>
              </w:rPr>
              <w:t>In-person interviews</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D027C8" w14:paraId="743671FF" w14:textId="2F3F80EF">
            <w:pPr>
              <w:keepNext/>
              <w:rPr>
                <w:rFonts w:ascii="Times New Roman" w:hAnsi="Times New Roman" w:cs="Times New Roman"/>
              </w:rPr>
            </w:pPr>
            <w:r>
              <w:rPr>
                <w:rFonts w:ascii="Times New Roman" w:hAnsi="Times New Roman" w:cs="Times New Roman"/>
              </w:rPr>
              <w:t xml:space="preserve">State and federal governments – staff escorts sampled participants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665CC8" w14:paraId="67C0439D" w14:textId="0B447DB0">
            <w:pPr>
              <w:keepNext/>
              <w:jc w:val="center"/>
              <w:rPr>
                <w:rFonts w:ascii="Times New Roman" w:hAnsi="Times New Roman" w:cs="Times New Roman"/>
              </w:rPr>
            </w:pPr>
            <w:r>
              <w:rPr>
                <w:rFonts w:ascii="Times New Roman" w:hAnsi="Times New Roman" w:cs="Times New Roman"/>
              </w:rPr>
              <w:t>1,500</w:t>
            </w:r>
          </w:p>
        </w:tc>
        <w:tc>
          <w:tcPr>
            <w:tcW w:w="672" w:type="pct"/>
            <w:vAlign w:val="center"/>
          </w:tcPr>
          <w:p w:rsidR="00311651" w:rsidRPr="00D027C8" w:rsidP="00665CC8" w14:paraId="55EEC12A" w14:textId="39143088">
            <w:pPr>
              <w:keepNext/>
              <w:jc w:val="center"/>
              <w:rPr>
                <w:rFonts w:ascii="Times New Roman" w:hAnsi="Times New Roman" w:cs="Times New Roman"/>
              </w:rPr>
            </w:pPr>
            <w:r w:rsidRPr="00D027C8">
              <w:rPr>
                <w:rFonts w:ascii="Times New Roman" w:hAnsi="Times New Roman" w:cs="Times New Roman"/>
              </w:rPr>
              <w:t>30</w:t>
            </w:r>
          </w:p>
        </w:tc>
        <w:tc>
          <w:tcPr>
            <w:tcW w:w="515" w:type="pct"/>
            <w:vAlign w:val="center"/>
          </w:tcPr>
          <w:p w:rsidR="00311651" w:rsidRPr="00D027C8" w:rsidP="00665CC8" w14:paraId="43754E03" w14:textId="56969990">
            <w:pPr>
              <w:keepNext/>
              <w:jc w:val="center"/>
              <w:rPr>
                <w:rFonts w:ascii="Times New Roman" w:hAnsi="Times New Roman" w:cs="Times New Roman"/>
              </w:rPr>
            </w:pPr>
            <w:r w:rsidRPr="00D027C8">
              <w:rPr>
                <w:rFonts w:ascii="Times New Roman" w:hAnsi="Times New Roman" w:cs="Times New Roman"/>
              </w:rPr>
              <w:t>750</w:t>
            </w:r>
          </w:p>
        </w:tc>
      </w:tr>
      <w:tr w14:paraId="79C3B8B4" w14:textId="77777777" w:rsidTr="00665CC8">
        <w:tblPrEx>
          <w:tblW w:w="5000" w:type="pct"/>
          <w:tblLook w:val="04A0"/>
        </w:tblPrEx>
        <w:tc>
          <w:tcPr>
            <w:tcW w:w="1104" w:type="pct"/>
            <w:vMerge/>
            <w:tcBorders>
              <w:left w:val="single" w:sz="4" w:space="0" w:color="auto"/>
              <w:bottom w:val="single" w:sz="4" w:space="0" w:color="auto"/>
              <w:right w:val="single" w:sz="4" w:space="0" w:color="auto"/>
            </w:tcBorders>
          </w:tcPr>
          <w:p w:rsidR="00311651" w:rsidP="00D027C8" w14:paraId="7E49CE11" w14:textId="77777777">
            <w:pPr>
              <w:keepNext/>
              <w:rPr>
                <w:rFonts w:ascii="Times New Roman" w:hAnsi="Times New Roman" w:cs="Times New Roman"/>
              </w:rPr>
            </w:pP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D027C8" w14:paraId="5D535944" w14:textId="6652CB61">
            <w:pPr>
              <w:keepNext/>
              <w:rPr>
                <w:rFonts w:ascii="Times New Roman" w:hAnsi="Times New Roman" w:cs="Times New Roman"/>
              </w:rPr>
            </w:pPr>
            <w:r>
              <w:rPr>
                <w:rFonts w:ascii="Times New Roman" w:hAnsi="Times New Roman" w:cs="Times New Roman"/>
              </w:rPr>
              <w:t xml:space="preserve">Incarcerated individuals – participants interview time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665CC8" w14:paraId="61947FD6" w14:textId="6338BDAA">
            <w:pPr>
              <w:keepNext/>
              <w:jc w:val="center"/>
              <w:rPr>
                <w:rFonts w:ascii="Times New Roman" w:hAnsi="Times New Roman" w:cs="Times New Roman"/>
              </w:rPr>
            </w:pPr>
            <w:r>
              <w:rPr>
                <w:rFonts w:ascii="Times New Roman" w:hAnsi="Times New Roman" w:cs="Times New Roman"/>
              </w:rPr>
              <w:t>1,500</w:t>
            </w:r>
          </w:p>
        </w:tc>
        <w:tc>
          <w:tcPr>
            <w:tcW w:w="672" w:type="pct"/>
            <w:vAlign w:val="center"/>
          </w:tcPr>
          <w:p w:rsidR="00311651" w:rsidRPr="00D027C8" w:rsidP="00665CC8" w14:paraId="18F9116E" w14:textId="6A8E0014">
            <w:pPr>
              <w:keepNext/>
              <w:jc w:val="center"/>
              <w:rPr>
                <w:rFonts w:ascii="Times New Roman" w:hAnsi="Times New Roman" w:cs="Times New Roman"/>
              </w:rPr>
            </w:pPr>
            <w:r w:rsidRPr="00D027C8">
              <w:rPr>
                <w:rFonts w:ascii="Times New Roman" w:hAnsi="Times New Roman" w:cs="Times New Roman"/>
              </w:rPr>
              <w:t>60</w:t>
            </w:r>
          </w:p>
        </w:tc>
        <w:tc>
          <w:tcPr>
            <w:tcW w:w="515" w:type="pct"/>
            <w:vAlign w:val="center"/>
          </w:tcPr>
          <w:p w:rsidR="00311651" w:rsidRPr="00D027C8" w:rsidP="00665CC8" w14:paraId="261E76E3" w14:textId="64A5E624">
            <w:pPr>
              <w:keepNext/>
              <w:jc w:val="center"/>
              <w:rPr>
                <w:rFonts w:ascii="Times New Roman" w:hAnsi="Times New Roman" w:cs="Times New Roman"/>
              </w:rPr>
            </w:pPr>
            <w:r w:rsidRPr="00D027C8">
              <w:rPr>
                <w:rFonts w:ascii="Times New Roman" w:hAnsi="Times New Roman" w:cs="Times New Roman"/>
              </w:rPr>
              <w:t>1,500</w:t>
            </w:r>
          </w:p>
        </w:tc>
      </w:tr>
      <w:tr w14:paraId="777E7F5F" w14:textId="77777777" w:rsidTr="00665CC8">
        <w:tblPrEx>
          <w:tblW w:w="5000" w:type="pct"/>
          <w:tblLook w:val="04A0"/>
        </w:tblPrEx>
        <w:tc>
          <w:tcPr>
            <w:tcW w:w="1104" w:type="pct"/>
            <w:vMerge w:val="restart"/>
            <w:tcBorders>
              <w:left w:val="single" w:sz="4" w:space="0" w:color="auto"/>
              <w:right w:val="single" w:sz="4" w:space="0" w:color="auto"/>
            </w:tcBorders>
          </w:tcPr>
          <w:p w:rsidR="00311651" w:rsidRPr="00811039" w:rsidP="00D027C8" w14:paraId="199A623E" w14:textId="008F170A">
            <w:pPr>
              <w:keepNext/>
              <w:rPr>
                <w:rFonts w:ascii="Times New Roman" w:hAnsi="Times New Roman"/>
              </w:rPr>
            </w:pPr>
            <w:r>
              <w:rPr>
                <w:rFonts w:ascii="Times New Roman" w:hAnsi="Times New Roman"/>
              </w:rPr>
              <w:t xml:space="preserve">Virtual interviews </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RPr="00811039" w:rsidP="00D027C8" w14:paraId="52B79D9E" w14:textId="0572C93B">
            <w:pPr>
              <w:keepNext/>
              <w:rPr>
                <w:rFonts w:ascii="Times New Roman" w:hAnsi="Times New Roman"/>
              </w:rPr>
            </w:pPr>
            <w:r>
              <w:rPr>
                <w:rFonts w:ascii="Times New Roman" w:hAnsi="Times New Roman" w:cs="Times New Roman"/>
              </w:rPr>
              <w:t xml:space="preserve">State and federal governments – staff escorts sampled participants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665CC8" w14:paraId="69269FF8" w14:textId="32B59C39">
            <w:pPr>
              <w:keepNext/>
              <w:jc w:val="center"/>
              <w:rPr>
                <w:rFonts w:ascii="Times New Roman" w:hAnsi="Times New Roman" w:cs="Times New Roman"/>
              </w:rPr>
            </w:pPr>
            <w:r>
              <w:rPr>
                <w:rFonts w:ascii="Times New Roman" w:hAnsi="Times New Roman" w:cs="Times New Roman"/>
              </w:rPr>
              <w:t>1,500</w:t>
            </w:r>
          </w:p>
        </w:tc>
        <w:tc>
          <w:tcPr>
            <w:tcW w:w="672" w:type="pct"/>
            <w:vAlign w:val="center"/>
          </w:tcPr>
          <w:p w:rsidR="00311651" w:rsidRPr="00D027C8" w:rsidP="00665CC8" w14:paraId="09D3EAAD" w14:textId="52271468">
            <w:pPr>
              <w:keepNext/>
              <w:jc w:val="center"/>
              <w:rPr>
                <w:rFonts w:ascii="Times New Roman" w:hAnsi="Times New Roman" w:cs="Times New Roman"/>
              </w:rPr>
            </w:pPr>
            <w:r w:rsidRPr="00D027C8">
              <w:rPr>
                <w:rFonts w:ascii="Times New Roman" w:hAnsi="Times New Roman" w:cs="Times New Roman"/>
              </w:rPr>
              <w:t>30</w:t>
            </w:r>
          </w:p>
        </w:tc>
        <w:tc>
          <w:tcPr>
            <w:tcW w:w="515" w:type="pct"/>
            <w:vAlign w:val="center"/>
          </w:tcPr>
          <w:p w:rsidR="00311651" w:rsidRPr="00D027C8" w:rsidP="00665CC8" w14:paraId="21DEB2CF" w14:textId="4046CCF2">
            <w:pPr>
              <w:keepNext/>
              <w:jc w:val="center"/>
              <w:rPr>
                <w:rFonts w:ascii="Times New Roman" w:hAnsi="Times New Roman" w:cs="Times New Roman"/>
              </w:rPr>
            </w:pPr>
            <w:r w:rsidRPr="00D027C8">
              <w:rPr>
                <w:rFonts w:ascii="Times New Roman" w:hAnsi="Times New Roman" w:cs="Times New Roman"/>
              </w:rPr>
              <w:t>750</w:t>
            </w:r>
          </w:p>
        </w:tc>
      </w:tr>
      <w:tr w14:paraId="5D895258" w14:textId="77777777" w:rsidTr="00665CC8">
        <w:tblPrEx>
          <w:tblW w:w="5000" w:type="pct"/>
          <w:tblLook w:val="04A0"/>
        </w:tblPrEx>
        <w:tc>
          <w:tcPr>
            <w:tcW w:w="1104" w:type="pct"/>
            <w:vMerge/>
            <w:tcBorders>
              <w:left w:val="single" w:sz="4" w:space="0" w:color="auto"/>
              <w:bottom w:val="single" w:sz="4" w:space="0" w:color="auto"/>
              <w:right w:val="single" w:sz="4" w:space="0" w:color="auto"/>
            </w:tcBorders>
          </w:tcPr>
          <w:p w:rsidR="00311651" w:rsidRPr="00811039" w:rsidP="00D027C8" w14:paraId="51E48DAA" w14:textId="77777777">
            <w:pPr>
              <w:keepNext/>
              <w:rPr>
                <w:rFonts w:ascii="Times New Roman" w:hAnsi="Times New Roman"/>
              </w:rPr>
            </w:pP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RPr="00811039" w:rsidP="00D027C8" w14:paraId="481BA10D" w14:textId="1F9E9887">
            <w:pPr>
              <w:keepNext/>
              <w:rPr>
                <w:rFonts w:ascii="Times New Roman" w:hAnsi="Times New Roman"/>
              </w:rPr>
            </w:pPr>
            <w:r>
              <w:rPr>
                <w:rFonts w:ascii="Times New Roman" w:hAnsi="Times New Roman" w:cs="Times New Roman"/>
              </w:rPr>
              <w:t xml:space="preserve">Incarcerated individuals – participants interview time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311651" w:rsidP="00665CC8" w14:paraId="66FE57F2" w14:textId="7C371171">
            <w:pPr>
              <w:keepNext/>
              <w:jc w:val="center"/>
              <w:rPr>
                <w:rFonts w:ascii="Times New Roman" w:hAnsi="Times New Roman" w:cs="Times New Roman"/>
              </w:rPr>
            </w:pPr>
            <w:r>
              <w:rPr>
                <w:rFonts w:ascii="Times New Roman" w:hAnsi="Times New Roman" w:cs="Times New Roman"/>
              </w:rPr>
              <w:t>1,500</w:t>
            </w:r>
          </w:p>
        </w:tc>
        <w:tc>
          <w:tcPr>
            <w:tcW w:w="672" w:type="pct"/>
            <w:vAlign w:val="center"/>
          </w:tcPr>
          <w:p w:rsidR="00311651" w:rsidRPr="00D027C8" w:rsidP="00665CC8" w14:paraId="4680D227" w14:textId="773140B8">
            <w:pPr>
              <w:keepNext/>
              <w:jc w:val="center"/>
              <w:rPr>
                <w:rFonts w:ascii="Times New Roman" w:hAnsi="Times New Roman" w:cs="Times New Roman"/>
              </w:rPr>
            </w:pPr>
            <w:r w:rsidRPr="00D027C8">
              <w:rPr>
                <w:rFonts w:ascii="Times New Roman" w:hAnsi="Times New Roman" w:cs="Times New Roman"/>
              </w:rPr>
              <w:t>60</w:t>
            </w:r>
          </w:p>
        </w:tc>
        <w:tc>
          <w:tcPr>
            <w:tcW w:w="515" w:type="pct"/>
            <w:vAlign w:val="center"/>
          </w:tcPr>
          <w:p w:rsidR="00311651" w:rsidRPr="00D027C8" w:rsidP="00665CC8" w14:paraId="570B09F1" w14:textId="378CC6C2">
            <w:pPr>
              <w:keepNext/>
              <w:jc w:val="center"/>
              <w:rPr>
                <w:rFonts w:ascii="Times New Roman" w:hAnsi="Times New Roman" w:cs="Times New Roman"/>
              </w:rPr>
            </w:pPr>
            <w:r w:rsidRPr="00D027C8">
              <w:rPr>
                <w:rFonts w:ascii="Times New Roman" w:hAnsi="Times New Roman" w:cs="Times New Roman"/>
              </w:rPr>
              <w:t>1,500</w:t>
            </w:r>
          </w:p>
        </w:tc>
      </w:tr>
      <w:tr w14:paraId="6AF4D3FD" w14:textId="77777777" w:rsidTr="00665CC8">
        <w:tblPrEx>
          <w:tblW w:w="5000" w:type="pct"/>
          <w:tblLook w:val="04A0"/>
        </w:tblPrEx>
        <w:tc>
          <w:tcPr>
            <w:tcW w:w="3034" w:type="pct"/>
            <w:gridSpan w:val="2"/>
            <w:tcBorders>
              <w:top w:val="single" w:sz="4" w:space="0" w:color="auto"/>
              <w:left w:val="single" w:sz="4" w:space="0" w:color="auto"/>
              <w:bottom w:val="single" w:sz="4" w:space="0" w:color="auto"/>
              <w:right w:val="single" w:sz="4" w:space="0" w:color="auto"/>
            </w:tcBorders>
          </w:tcPr>
          <w:p w:rsidR="00D027C8" w:rsidP="00D027C8" w14:paraId="5D158C50" w14:textId="198963EB">
            <w:pPr>
              <w:rPr>
                <w:rFonts w:ascii="Times New Roman" w:hAnsi="Times New Roman" w:cs="Times New Roman"/>
                <w:b/>
              </w:rPr>
            </w:pPr>
            <w:r>
              <w:rPr>
                <w:rFonts w:ascii="Times New Roman" w:hAnsi="Times New Roman" w:cs="Times New Roman"/>
                <w:b/>
              </w:rPr>
              <w:t>Total burden</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027C8" w:rsidP="00665CC8" w14:paraId="1EB4BB98" w14:textId="6A0FEB41">
            <w:pPr>
              <w:jc w:val="center"/>
              <w:rPr>
                <w:rFonts w:ascii="Times New Roman" w:hAnsi="Times New Roman" w:cs="Times New Roman"/>
                <w:b/>
              </w:rPr>
            </w:pPr>
            <w:r>
              <w:rPr>
                <w:rFonts w:ascii="Times New Roman" w:hAnsi="Times New Roman" w:cs="Times New Roman"/>
                <w:b/>
              </w:rPr>
              <w:t>6,030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D027C8" w:rsidP="00665CC8" w14:paraId="3DEB06B1" w14:textId="2BF6BC1A">
            <w:pPr>
              <w:jc w:val="center"/>
              <w:rPr>
                <w:rFonts w:ascii="Times New Roman" w:hAnsi="Times New Roman" w:cs="Times New Roman"/>
                <w:b/>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27C8" w:rsidP="00665CC8" w14:paraId="7C6C89F1" w14:textId="0633EA32">
            <w:pPr>
              <w:jc w:val="center"/>
              <w:rPr>
                <w:rFonts w:ascii="Times New Roman" w:hAnsi="Times New Roman" w:cs="Times New Roman"/>
                <w:b/>
              </w:rPr>
            </w:pPr>
            <w:r>
              <w:rPr>
                <w:rFonts w:ascii="Times New Roman" w:hAnsi="Times New Roman" w:cs="Times New Roman"/>
                <w:b/>
              </w:rPr>
              <w:t>4,51</w:t>
            </w:r>
            <w:r w:rsidR="00E90405">
              <w:rPr>
                <w:rFonts w:ascii="Times New Roman" w:hAnsi="Times New Roman" w:cs="Times New Roman"/>
                <w:b/>
              </w:rPr>
              <w:t>7</w:t>
            </w:r>
            <w:r>
              <w:rPr>
                <w:rFonts w:ascii="Times New Roman" w:hAnsi="Times New Roman" w:cs="Times New Roman"/>
                <w:b/>
              </w:rPr>
              <w:t xml:space="preserve"> </w:t>
            </w:r>
          </w:p>
        </w:tc>
      </w:tr>
    </w:tbl>
    <w:bookmarkEnd w:id="22"/>
    <w:p w:rsidR="00E22C53" w:rsidRPr="00D027C8" w:rsidP="008C4CF3" w14:paraId="763B6545" w14:textId="0F929507">
      <w:pPr>
        <w:spacing w:line="240" w:lineRule="auto"/>
        <w:rPr>
          <w:rFonts w:ascii="Times New Roman" w:eastAsia="Times New Roman" w:hAnsi="Times New Roman" w:cs="Times New Roman"/>
          <w:sz w:val="24"/>
          <w:szCs w:val="24"/>
        </w:rPr>
      </w:pPr>
      <w:r w:rsidRPr="00D027C8">
        <w:rPr>
          <w:rFonts w:ascii="Times New Roman" w:eastAsia="Times New Roman" w:hAnsi="Times New Roman" w:cs="Times New Roman"/>
          <w:sz w:val="24"/>
          <w:szCs w:val="24"/>
        </w:rPr>
        <w:t xml:space="preserve">Note: </w:t>
      </w:r>
      <w:r w:rsidRPr="00D027C8">
        <w:rPr>
          <w:rFonts w:ascii="Times New Roman" w:hAnsi="Times New Roman" w:cs="Times New Roman"/>
          <w:sz w:val="24"/>
          <w:szCs w:val="24"/>
        </w:rPr>
        <w:t>These estimates represent the number of facilities and inmates that will be sampled, not the number expected to participate. As such, these burden hours represent the maximum burden.</w:t>
      </w:r>
    </w:p>
    <w:p w:rsidR="00E22C53" w:rsidRPr="00311651" w:rsidP="00311651" w14:paraId="7AD44023" w14:textId="50A8C112">
      <w:pPr>
        <w:pStyle w:val="Heading2"/>
      </w:pPr>
      <w:r w:rsidRPr="00311651">
        <w:t xml:space="preserve">Language </w:t>
      </w:r>
    </w:p>
    <w:p w:rsidR="005C5373" w:rsidP="00491635" w14:paraId="375CE266" w14:textId="7C2EB64D">
      <w:pPr>
        <w:ind w:firstLine="360"/>
        <w:rPr>
          <w:rFonts w:asciiTheme="majorBidi" w:hAnsiTheme="majorBidi" w:cstheme="majorBidi"/>
        </w:rPr>
      </w:pPr>
      <w:r w:rsidRPr="00D027C8">
        <w:rPr>
          <w:rFonts w:asciiTheme="majorBidi" w:hAnsiTheme="majorBidi" w:cstheme="majorBidi"/>
          <w:sz w:val="24"/>
          <w:szCs w:val="24"/>
        </w:rPr>
        <w:t xml:space="preserve">The </w:t>
      </w:r>
      <w:r w:rsidRPr="00D027C8" w:rsidR="00343F60">
        <w:rPr>
          <w:rFonts w:asciiTheme="majorBidi" w:hAnsiTheme="majorBidi" w:cstheme="majorBidi"/>
          <w:sz w:val="24"/>
          <w:szCs w:val="24"/>
        </w:rPr>
        <w:t>virtual and in-person interview</w:t>
      </w:r>
      <w:r w:rsidR="00D027C8">
        <w:rPr>
          <w:rFonts w:asciiTheme="majorBidi" w:hAnsiTheme="majorBidi" w:cstheme="majorBidi"/>
          <w:sz w:val="24"/>
          <w:szCs w:val="24"/>
        </w:rPr>
        <w:t>s</w:t>
      </w:r>
      <w:r w:rsidRPr="00D027C8" w:rsidR="00343F60">
        <w:rPr>
          <w:rFonts w:asciiTheme="majorBidi" w:hAnsiTheme="majorBidi" w:cstheme="majorBidi"/>
          <w:sz w:val="24"/>
          <w:szCs w:val="24"/>
        </w:rPr>
        <w:t xml:space="preserve"> using the 2016 SPI instrument</w:t>
      </w:r>
      <w:r w:rsidRPr="00D027C8">
        <w:rPr>
          <w:rFonts w:asciiTheme="majorBidi" w:hAnsiTheme="majorBidi" w:cstheme="majorBidi"/>
          <w:sz w:val="24"/>
          <w:szCs w:val="24"/>
        </w:rPr>
        <w:t xml:space="preserve"> will be conducted in </w:t>
      </w:r>
      <w:r w:rsidRPr="00D027C8" w:rsidR="00343F60">
        <w:rPr>
          <w:rFonts w:asciiTheme="majorBidi" w:hAnsiTheme="majorBidi" w:cstheme="majorBidi"/>
          <w:sz w:val="24"/>
          <w:szCs w:val="24"/>
        </w:rPr>
        <w:t xml:space="preserve">both English and Spanish. </w:t>
      </w:r>
    </w:p>
    <w:p w:rsidR="00E22C53" w:rsidP="00D054D1" w14:paraId="07306FFD" w14:textId="4EBAFFCA">
      <w:pPr>
        <w:pStyle w:val="Heading1"/>
        <w:numPr>
          <w:ilvl w:val="0"/>
          <w:numId w:val="7"/>
        </w:numPr>
      </w:pPr>
      <w:r w:rsidRPr="00311651">
        <w:t>Timeline</w:t>
      </w:r>
    </w:p>
    <w:p w:rsidR="00171E4A" w:rsidRPr="00171E4A" w:rsidP="00171E4A" w14:paraId="6817198B" w14:textId="76D49F74">
      <w:pPr>
        <w:rPr>
          <w:rFonts w:ascii="Times New Roman" w:hAnsi="Times New Roman" w:cs="Times New Roman"/>
          <w:b/>
          <w:bCs/>
          <w:sz w:val="24"/>
          <w:szCs w:val="24"/>
        </w:rPr>
      </w:pPr>
      <w:r w:rsidRPr="00171E4A">
        <w:rPr>
          <w:rFonts w:ascii="Times New Roman" w:hAnsi="Times New Roman" w:cs="Times New Roman"/>
          <w:b/>
          <w:bCs/>
          <w:sz w:val="24"/>
          <w:szCs w:val="24"/>
        </w:rPr>
        <w:t xml:space="preserve">Table 2. Timeline of 2025 SPI Field Test </w:t>
      </w:r>
    </w:p>
    <w:tbl>
      <w:tblPr>
        <w:tblW w:w="9355" w:type="dxa"/>
        <w:tblLook w:val="04A0"/>
      </w:tblPr>
      <w:tblGrid>
        <w:gridCol w:w="6655"/>
        <w:gridCol w:w="1440"/>
        <w:gridCol w:w="1260"/>
      </w:tblGrid>
      <w:tr w14:paraId="5691AE8C" w14:textId="77777777" w:rsidTr="007116E1">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shd w:val="clear" w:color="auto" w:fill="D0CECE"/>
            <w:hideMark/>
          </w:tcPr>
          <w:p w:rsidR="00E22C53" w:rsidRPr="00E22C53" w:rsidP="00E22C53" w14:paraId="3A4D9A8A" w14:textId="77777777">
            <w:pPr>
              <w:spacing w:line="240" w:lineRule="auto"/>
              <w:rPr>
                <w:rFonts w:ascii="Times New Roman" w:eastAsia="Times New Roman" w:hAnsi="Times New Roman" w:cs="Times New Roman"/>
                <w:b/>
                <w:iCs/>
                <w:sz w:val="24"/>
                <w:szCs w:val="24"/>
              </w:rPr>
            </w:pPr>
            <w:r w:rsidRPr="00E22C53">
              <w:rPr>
                <w:rFonts w:ascii="Times New Roman" w:eastAsia="Times New Roman" w:hAnsi="Times New Roman" w:cs="Times New Roman"/>
                <w:b/>
                <w:iCs/>
                <w:sz w:val="24"/>
                <w:szCs w:val="24"/>
              </w:rPr>
              <w:t>Milestone</w:t>
            </w:r>
          </w:p>
        </w:tc>
        <w:tc>
          <w:tcPr>
            <w:tcW w:w="14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22C53" w:rsidRPr="00E22C53" w:rsidP="00E22C53" w14:paraId="4E2E7301" w14:textId="77777777">
            <w:pPr>
              <w:spacing w:line="240" w:lineRule="auto"/>
              <w:rPr>
                <w:rFonts w:ascii="Times New Roman" w:eastAsia="Times New Roman" w:hAnsi="Times New Roman" w:cs="Times New Roman"/>
                <w:b/>
                <w:iCs/>
                <w:sz w:val="24"/>
                <w:szCs w:val="24"/>
              </w:rPr>
            </w:pPr>
            <w:r w:rsidRPr="00E22C53">
              <w:rPr>
                <w:rFonts w:ascii="Times New Roman" w:eastAsia="Times New Roman" w:hAnsi="Times New Roman" w:cs="Times New Roman"/>
                <w:b/>
                <w:iCs/>
                <w:sz w:val="24"/>
                <w:szCs w:val="24"/>
              </w:rPr>
              <w:t>Start Date</w:t>
            </w:r>
          </w:p>
        </w:tc>
        <w:tc>
          <w:tcPr>
            <w:tcW w:w="1260" w:type="dxa"/>
            <w:tcBorders>
              <w:top w:val="single" w:sz="4" w:space="0" w:color="auto"/>
              <w:left w:val="single" w:sz="4" w:space="0" w:color="auto"/>
              <w:bottom w:val="single" w:sz="4" w:space="0" w:color="auto"/>
              <w:right w:val="single" w:sz="4" w:space="0" w:color="auto"/>
            </w:tcBorders>
            <w:shd w:val="clear" w:color="auto" w:fill="D0CECE"/>
            <w:hideMark/>
          </w:tcPr>
          <w:p w:rsidR="00E22C53" w:rsidRPr="00E22C53" w:rsidP="00E22C53" w14:paraId="66FEC327" w14:textId="77777777">
            <w:pPr>
              <w:spacing w:line="240" w:lineRule="auto"/>
              <w:rPr>
                <w:rFonts w:ascii="Times New Roman" w:eastAsia="Times New Roman" w:hAnsi="Times New Roman" w:cs="Times New Roman"/>
                <w:b/>
                <w:iCs/>
                <w:sz w:val="24"/>
                <w:szCs w:val="24"/>
              </w:rPr>
            </w:pPr>
            <w:r w:rsidRPr="00E22C53">
              <w:rPr>
                <w:rFonts w:ascii="Times New Roman" w:eastAsia="Times New Roman" w:hAnsi="Times New Roman" w:cs="Times New Roman"/>
                <w:b/>
                <w:iCs/>
                <w:sz w:val="24"/>
                <w:szCs w:val="24"/>
              </w:rPr>
              <w:t>End Date</w:t>
            </w:r>
          </w:p>
        </w:tc>
      </w:tr>
      <w:tr w14:paraId="254A7333" w14:textId="77777777" w:rsidTr="000D18B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E22C53" w:rsidRPr="001E7DE6" w:rsidP="00E22C53" w14:paraId="2DE2029C" w14:textId="77777777">
            <w:pPr>
              <w:spacing w:line="240" w:lineRule="auto"/>
              <w:rPr>
                <w:rFonts w:ascii="Times New Roman" w:eastAsia="Times New Roman" w:hAnsi="Times New Roman" w:cs="Times New Roman"/>
                <w:bCs/>
                <w:iCs/>
                <w:sz w:val="24"/>
                <w:szCs w:val="24"/>
              </w:rPr>
            </w:pPr>
            <w:r w:rsidRPr="001E7DE6">
              <w:rPr>
                <w:rFonts w:ascii="Times New Roman" w:eastAsia="Times New Roman" w:hAnsi="Times New Roman" w:cs="Times New Roman"/>
                <w:bCs/>
                <w:iCs/>
                <w:sz w:val="24"/>
                <w:szCs w:val="24"/>
              </w:rPr>
              <w:t>Obtain OMB generic clearance</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528AD4AA" w14:textId="3158123E">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9/1/2024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330D6E3A" w14:textId="0569E575">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9/15/2024</w:t>
            </w:r>
          </w:p>
        </w:tc>
      </w:tr>
      <w:tr w14:paraId="53B51AFE" w14:textId="77777777" w:rsidTr="000D18B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tcPr>
          <w:p w:rsidR="001E7DE6" w:rsidRPr="001E7DE6" w:rsidP="00E22C53" w14:paraId="539E7379" w14:textId="7689AC75">
            <w:pPr>
              <w:spacing w:line="240" w:lineRule="auto"/>
              <w:rPr>
                <w:rFonts w:ascii="Times New Roman" w:eastAsia="Times New Roman" w:hAnsi="Times New Roman" w:cs="Times New Roman"/>
                <w:bCs/>
                <w:iCs/>
                <w:sz w:val="24"/>
                <w:szCs w:val="24"/>
              </w:rPr>
            </w:pPr>
            <w:r w:rsidRPr="001E7DE6">
              <w:rPr>
                <w:rFonts w:ascii="Times New Roman" w:eastAsia="Times New Roman" w:hAnsi="Times New Roman" w:cs="Times New Roman"/>
                <w:bCs/>
                <w:iCs/>
                <w:sz w:val="24"/>
                <w:szCs w:val="24"/>
              </w:rPr>
              <w:t>Recruitment of DOCs and</w:t>
            </w:r>
            <w:r w:rsidR="00666259">
              <w:rPr>
                <w:rFonts w:ascii="Times New Roman" w:eastAsia="Times New Roman" w:hAnsi="Times New Roman" w:cs="Times New Roman"/>
                <w:bCs/>
                <w:iCs/>
                <w:sz w:val="24"/>
                <w:szCs w:val="24"/>
              </w:rPr>
              <w:t xml:space="preserve"> the</w:t>
            </w:r>
            <w:r w:rsidRPr="001E7DE6">
              <w:rPr>
                <w:rFonts w:ascii="Times New Roman" w:eastAsia="Times New Roman" w:hAnsi="Times New Roman" w:cs="Times New Roman"/>
                <w:bCs/>
                <w:iCs/>
                <w:sz w:val="24"/>
                <w:szCs w:val="24"/>
              </w:rPr>
              <w:t xml:space="preserve"> FBOP and</w:t>
            </w:r>
            <w:r w:rsidR="000D18BF">
              <w:rPr>
                <w:rFonts w:ascii="Times New Roman" w:eastAsia="Times New Roman" w:hAnsi="Times New Roman" w:cs="Times New Roman"/>
                <w:bCs/>
                <w:iCs/>
                <w:sz w:val="24"/>
                <w:szCs w:val="24"/>
              </w:rPr>
              <w:t xml:space="preserve"> conduct</w:t>
            </w:r>
            <w:r w:rsidRPr="001E7DE6">
              <w:rPr>
                <w:rFonts w:ascii="Times New Roman" w:eastAsia="Times New Roman" w:hAnsi="Times New Roman" w:cs="Times New Roman"/>
                <w:bCs/>
                <w:iCs/>
                <w:sz w:val="24"/>
                <w:szCs w:val="24"/>
              </w:rPr>
              <w:t xml:space="preserve"> logistical planning with selected facilities </w:t>
            </w:r>
          </w:p>
        </w:tc>
        <w:tc>
          <w:tcPr>
            <w:tcW w:w="1440" w:type="dxa"/>
            <w:tcBorders>
              <w:top w:val="single" w:sz="4" w:space="0" w:color="auto"/>
              <w:left w:val="single" w:sz="4" w:space="0" w:color="auto"/>
              <w:bottom w:val="single" w:sz="4" w:space="0" w:color="auto"/>
              <w:right w:val="single" w:sz="4" w:space="0" w:color="auto"/>
            </w:tcBorders>
            <w:vAlign w:val="center"/>
          </w:tcPr>
          <w:p w:rsidR="001E7DE6" w:rsidRPr="001E7DE6" w:rsidP="000D18BF" w14:paraId="00C0D349" w14:textId="6E58F0BB">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9/30/2024</w:t>
            </w:r>
          </w:p>
        </w:tc>
        <w:tc>
          <w:tcPr>
            <w:tcW w:w="1260" w:type="dxa"/>
            <w:tcBorders>
              <w:top w:val="single" w:sz="4" w:space="0" w:color="auto"/>
              <w:left w:val="single" w:sz="4" w:space="0" w:color="auto"/>
              <w:bottom w:val="single" w:sz="4" w:space="0" w:color="auto"/>
              <w:right w:val="single" w:sz="4" w:space="0" w:color="auto"/>
            </w:tcBorders>
            <w:vAlign w:val="center"/>
          </w:tcPr>
          <w:p w:rsidR="001E7DE6" w:rsidRPr="001E7DE6" w:rsidP="000D18BF" w14:paraId="00764155" w14:textId="23033248">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2/19/2025</w:t>
            </w:r>
          </w:p>
        </w:tc>
      </w:tr>
      <w:tr w14:paraId="38AB5765" w14:textId="77777777" w:rsidTr="000D18B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E22C53" w:rsidRPr="001E7DE6" w:rsidP="00E22C53" w14:paraId="343233FC" w14:textId="7BF69AE7">
            <w:pPr>
              <w:spacing w:line="240" w:lineRule="auto"/>
              <w:rPr>
                <w:rFonts w:ascii="Times New Roman" w:eastAsia="Times New Roman" w:hAnsi="Times New Roman" w:cs="Times New Roman"/>
                <w:bCs/>
                <w:iCs/>
                <w:sz w:val="24"/>
                <w:szCs w:val="24"/>
              </w:rPr>
            </w:pPr>
            <w:r w:rsidRPr="001E7DE6">
              <w:rPr>
                <w:rFonts w:ascii="Times New Roman" w:eastAsia="Times New Roman" w:hAnsi="Times New Roman" w:cs="Times New Roman"/>
                <w:bCs/>
                <w:iCs/>
                <w:sz w:val="24"/>
                <w:szCs w:val="24"/>
              </w:rPr>
              <w:t xml:space="preserve">Field testing period </w:t>
            </w:r>
            <w:r w:rsidRPr="001E7DE6">
              <w:rPr>
                <w:rFonts w:ascii="Times New Roman" w:eastAsia="Times New Roman" w:hAnsi="Times New Roman" w:cs="Times New Roman"/>
                <w:bCs/>
                <w:iCs/>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050116D4" w14:textId="0034A290">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1/16/2025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15D5730C" w14:textId="5EABB00A">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5/1/2025</w:t>
            </w:r>
          </w:p>
        </w:tc>
      </w:tr>
      <w:tr w14:paraId="5C4329F5" w14:textId="77777777" w:rsidTr="000D18B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E22C53" w:rsidRPr="001E7DE6" w:rsidP="00E22C53" w14:paraId="204494D6" w14:textId="1FA09F9E">
            <w:pPr>
              <w:spacing w:line="240" w:lineRule="auto"/>
              <w:rPr>
                <w:rFonts w:ascii="Times New Roman" w:eastAsia="Times New Roman" w:hAnsi="Times New Roman" w:cs="Times New Roman"/>
                <w:bCs/>
                <w:iCs/>
                <w:sz w:val="24"/>
                <w:szCs w:val="24"/>
              </w:rPr>
            </w:pPr>
            <w:r w:rsidRPr="001E7DE6">
              <w:rPr>
                <w:rFonts w:ascii="Times New Roman" w:eastAsia="Times New Roman" w:hAnsi="Times New Roman" w:cs="Times New Roman"/>
                <w:bCs/>
                <w:iCs/>
                <w:sz w:val="24"/>
                <w:szCs w:val="24"/>
              </w:rPr>
              <w:t>Analyze SPI response data for mode effects &amp; debrief with facilities and interviewers</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020E92BD" w14:textId="6B9BC050">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5/9/2025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04200A98" w14:textId="4BDEF64A">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6/9/2025</w:t>
            </w:r>
          </w:p>
        </w:tc>
      </w:tr>
      <w:tr w14:paraId="22DF7ED9" w14:textId="77777777" w:rsidTr="000D18B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E22C53" w:rsidRPr="001E7DE6" w:rsidP="00E22C53" w14:paraId="17AD8A71" w14:textId="42A76F3A">
            <w:pPr>
              <w:spacing w:line="240" w:lineRule="auto"/>
              <w:rPr>
                <w:rFonts w:ascii="Times New Roman" w:eastAsia="Times New Roman" w:hAnsi="Times New Roman" w:cs="Times New Roman"/>
                <w:bCs/>
                <w:iCs/>
                <w:sz w:val="24"/>
                <w:szCs w:val="24"/>
              </w:rPr>
            </w:pPr>
            <w:r w:rsidRPr="001E7DE6">
              <w:rPr>
                <w:rFonts w:ascii="Times New Roman" w:eastAsia="Times New Roman" w:hAnsi="Times New Roman" w:cs="Times New Roman"/>
                <w:bCs/>
                <w:iCs/>
                <w:sz w:val="24"/>
                <w:szCs w:val="24"/>
              </w:rPr>
              <w:t>Draft</w:t>
            </w:r>
            <w:r w:rsidR="000D18BF">
              <w:rPr>
                <w:rFonts w:ascii="Times New Roman" w:eastAsia="Times New Roman" w:hAnsi="Times New Roman" w:cs="Times New Roman"/>
                <w:bCs/>
                <w:iCs/>
                <w:sz w:val="24"/>
                <w:szCs w:val="24"/>
              </w:rPr>
              <w:t xml:space="preserve"> and deliver</w:t>
            </w:r>
            <w:r w:rsidRPr="001E7DE6">
              <w:rPr>
                <w:rFonts w:ascii="Times New Roman" w:eastAsia="Times New Roman" w:hAnsi="Times New Roman" w:cs="Times New Roman"/>
                <w:bCs/>
                <w:iCs/>
                <w:sz w:val="24"/>
                <w:szCs w:val="24"/>
              </w:rPr>
              <w:t xml:space="preserve"> final report </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77A4D190" w14:textId="78A88D63">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5/16/2025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2C53" w:rsidRPr="001E7DE6" w:rsidP="000D18BF" w14:paraId="09086A37" w14:textId="5D0417AC">
            <w:pPr>
              <w:spacing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9/4/2025</w:t>
            </w:r>
          </w:p>
        </w:tc>
      </w:tr>
    </w:tbl>
    <w:p w:rsidR="00AB28EC" w:rsidRPr="00E22C53" w:rsidP="00E22C53" w14:paraId="57343E32" w14:textId="77777777">
      <w:pPr>
        <w:spacing w:line="240" w:lineRule="auto"/>
        <w:rPr>
          <w:rFonts w:ascii="Times New Roman" w:eastAsia="Times New Roman" w:hAnsi="Times New Roman" w:cs="Times New Roman"/>
          <w:b/>
          <w:iCs/>
          <w:sz w:val="24"/>
          <w:szCs w:val="24"/>
        </w:rPr>
      </w:pPr>
    </w:p>
    <w:p w:rsidR="00E22C53" w:rsidRPr="00311651" w:rsidP="00D054D1" w14:paraId="317C83C8" w14:textId="4A3E8604">
      <w:pPr>
        <w:pStyle w:val="Heading1"/>
        <w:numPr>
          <w:ilvl w:val="0"/>
          <w:numId w:val="7"/>
        </w:numPr>
      </w:pPr>
      <w:r w:rsidRPr="00311651">
        <w:t>Informed consent</w:t>
      </w:r>
    </w:p>
    <w:p w:rsidR="00E22C53" w:rsidRPr="005C5373" w:rsidP="005C5373" w14:paraId="7438CD41" w14:textId="36DCCC85">
      <w:pPr>
        <w:spacing w:line="240" w:lineRule="auto"/>
        <w:ind w:firstLine="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interviewer will read the consent form (</w:t>
      </w:r>
      <w:r w:rsidRPr="005C5373">
        <w:rPr>
          <w:rFonts w:ascii="Times New Roman" w:eastAsia="Times New Roman" w:hAnsi="Times New Roman" w:cs="Times New Roman"/>
          <w:b/>
          <w:bCs/>
          <w:iCs/>
          <w:sz w:val="24"/>
          <w:szCs w:val="24"/>
        </w:rPr>
        <w:t xml:space="preserve">Appendix </w:t>
      </w:r>
      <w:r w:rsidR="00CE70FB">
        <w:rPr>
          <w:rFonts w:ascii="Times New Roman" w:eastAsia="Times New Roman" w:hAnsi="Times New Roman" w:cs="Times New Roman"/>
          <w:b/>
          <w:bCs/>
          <w:iCs/>
          <w:sz w:val="24"/>
          <w:szCs w:val="24"/>
        </w:rPr>
        <w:t>G</w:t>
      </w:r>
      <w:r>
        <w:rPr>
          <w:rFonts w:ascii="Times New Roman" w:eastAsia="Times New Roman" w:hAnsi="Times New Roman" w:cs="Times New Roman"/>
          <w:iCs/>
          <w:sz w:val="24"/>
          <w:szCs w:val="24"/>
        </w:rPr>
        <w:t xml:space="preserve">) to all participants at the start of the interview. </w:t>
      </w:r>
      <w:r w:rsidRPr="00E22C53">
        <w:rPr>
          <w:rFonts w:ascii="Times New Roman" w:eastAsia="Times New Roman" w:hAnsi="Times New Roman" w:cs="Times New Roman"/>
          <w:iCs/>
          <w:sz w:val="24"/>
          <w:szCs w:val="24"/>
        </w:rPr>
        <w:t xml:space="preserve">The </w:t>
      </w:r>
      <w:r>
        <w:rPr>
          <w:rFonts w:ascii="Times New Roman" w:eastAsia="Times New Roman" w:hAnsi="Times New Roman" w:cs="Times New Roman"/>
          <w:iCs/>
          <w:sz w:val="24"/>
          <w:szCs w:val="24"/>
        </w:rPr>
        <w:t>form</w:t>
      </w:r>
      <w:r w:rsidRPr="00E22C53">
        <w:rPr>
          <w:rFonts w:ascii="Times New Roman" w:eastAsia="Times New Roman" w:hAnsi="Times New Roman" w:cs="Times New Roman"/>
          <w:iCs/>
          <w:sz w:val="24"/>
          <w:szCs w:val="24"/>
        </w:rPr>
        <w:t xml:space="preserve"> read to respondents at the beginning of the interview will provide </w:t>
      </w:r>
      <w:bookmarkStart w:id="23" w:name="_Hlk118993170"/>
      <w:r w:rsidRPr="00E22C53">
        <w:rPr>
          <w:rFonts w:ascii="Times New Roman" w:eastAsia="Times New Roman" w:hAnsi="Times New Roman" w:cs="Times New Roman"/>
          <w:iCs/>
          <w:sz w:val="24"/>
          <w:szCs w:val="24"/>
        </w:rPr>
        <w:t>information about</w:t>
      </w:r>
      <w:r w:rsidRPr="00E22C53">
        <w:rPr>
          <w:rFonts w:ascii="Times New Roman" w:eastAsia="Times New Roman" w:hAnsi="Times New Roman" w:cs="Times New Roman"/>
          <w:sz w:val="24"/>
          <w:szCs w:val="24"/>
        </w:rPr>
        <w:t xml:space="preserve"> </w:t>
      </w:r>
      <w:r w:rsidRPr="00E22C53">
        <w:rPr>
          <w:rFonts w:ascii="Times New Roman" w:eastAsia="Times New Roman" w:hAnsi="Times New Roman" w:cs="Times New Roman"/>
          <w:iCs/>
          <w:sz w:val="24"/>
          <w:szCs w:val="24"/>
        </w:rPr>
        <w:t xml:space="preserve">the purpose of the </w:t>
      </w:r>
      <w:r w:rsidR="00FE2C20">
        <w:rPr>
          <w:rFonts w:ascii="Times New Roman" w:eastAsia="Times New Roman" w:hAnsi="Times New Roman" w:cs="Times New Roman"/>
          <w:iCs/>
          <w:sz w:val="24"/>
          <w:szCs w:val="24"/>
        </w:rPr>
        <w:t xml:space="preserve">2025 </w:t>
      </w:r>
      <w:r>
        <w:rPr>
          <w:rFonts w:ascii="Times New Roman" w:eastAsia="Times New Roman" w:hAnsi="Times New Roman" w:cs="Times New Roman"/>
          <w:iCs/>
          <w:sz w:val="24"/>
          <w:szCs w:val="24"/>
        </w:rPr>
        <w:t xml:space="preserve">SPI </w:t>
      </w:r>
      <w:r w:rsidR="00FE2C20">
        <w:rPr>
          <w:rFonts w:ascii="Times New Roman" w:eastAsia="Times New Roman" w:hAnsi="Times New Roman" w:cs="Times New Roman"/>
          <w:iCs/>
          <w:sz w:val="24"/>
          <w:szCs w:val="24"/>
        </w:rPr>
        <w:t>Field Test</w:t>
      </w:r>
      <w:r w:rsidRPr="00E22C53">
        <w:rPr>
          <w:rFonts w:ascii="Times New Roman" w:eastAsia="Times New Roman" w:hAnsi="Times New Roman" w:cs="Times New Roman"/>
          <w:iCs/>
          <w:sz w:val="24"/>
          <w:szCs w:val="24"/>
        </w:rPr>
        <w:t>, the voluntary nature of the study, how the respondent was selected,</w:t>
      </w:r>
      <w:r>
        <w:rPr>
          <w:rFonts w:ascii="Times New Roman" w:eastAsia="Times New Roman" w:hAnsi="Times New Roman" w:cs="Times New Roman"/>
          <w:iCs/>
          <w:sz w:val="24"/>
          <w:szCs w:val="24"/>
        </w:rPr>
        <w:t xml:space="preserve"> what types of questions they will be asked, how their responses will be recorded, possible risks and benefits to participating, and provided confidentiality assurances. The consent will also include an option related to data linkage. </w:t>
      </w:r>
      <w:r w:rsidR="00DD77B4">
        <w:rPr>
          <w:rFonts w:ascii="Times New Roman" w:eastAsia="Times New Roman" w:hAnsi="Times New Roman" w:cs="Times New Roman"/>
          <w:iCs/>
          <w:sz w:val="24"/>
          <w:szCs w:val="24"/>
        </w:rPr>
        <w:t xml:space="preserve">As detailed in section </w:t>
      </w:r>
      <w:r w:rsidR="00DD77B4">
        <w:rPr>
          <w:rFonts w:ascii="Times New Roman" w:eastAsia="Times New Roman" w:hAnsi="Times New Roman" w:cs="Times New Roman"/>
          <w:i/>
          <w:sz w:val="24"/>
          <w:szCs w:val="24"/>
        </w:rPr>
        <w:t>4.1</w:t>
      </w:r>
      <w:r w:rsidR="00812A74">
        <w:rPr>
          <w:rFonts w:ascii="Times New Roman" w:eastAsia="Times New Roman" w:hAnsi="Times New Roman" w:cs="Times New Roman"/>
          <w:i/>
          <w:sz w:val="24"/>
          <w:szCs w:val="24"/>
        </w:rPr>
        <w:t>D</w:t>
      </w:r>
      <w:r w:rsidR="00300012">
        <w:rPr>
          <w:rFonts w:ascii="Times New Roman" w:eastAsia="Times New Roman" w:hAnsi="Times New Roman" w:cs="Times New Roman"/>
          <w:i/>
          <w:sz w:val="24"/>
          <w:szCs w:val="24"/>
        </w:rPr>
        <w:t xml:space="preserve"> Random Assignment to Data Linkage </w:t>
      </w:r>
      <w:r w:rsidRPr="00300012" w:rsidR="00300012">
        <w:rPr>
          <w:rFonts w:ascii="Times New Roman" w:eastAsia="Times New Roman" w:hAnsi="Times New Roman" w:cs="Times New Roman"/>
          <w:i/>
          <w:sz w:val="24"/>
          <w:szCs w:val="24"/>
        </w:rPr>
        <w:t>Timeframe</w:t>
      </w:r>
      <w:r w:rsidR="00300012">
        <w:rPr>
          <w:rFonts w:ascii="Times New Roman" w:eastAsia="Times New Roman" w:hAnsi="Times New Roman" w:cs="Times New Roman"/>
          <w:iCs/>
          <w:sz w:val="24"/>
          <w:szCs w:val="24"/>
        </w:rPr>
        <w:t xml:space="preserve">, </w:t>
      </w:r>
      <w:r w:rsidR="00FC62FE">
        <w:rPr>
          <w:rFonts w:ascii="Times New Roman" w:eastAsia="Times New Roman" w:hAnsi="Times New Roman" w:cs="Times New Roman"/>
          <w:iCs/>
          <w:sz w:val="24"/>
          <w:szCs w:val="24"/>
        </w:rPr>
        <w:t xml:space="preserve">sampled </w:t>
      </w:r>
      <w:r w:rsidR="00812A74">
        <w:rPr>
          <w:rFonts w:ascii="Times New Roman" w:eastAsia="Times New Roman" w:hAnsi="Times New Roman" w:cs="Times New Roman"/>
          <w:iCs/>
          <w:sz w:val="24"/>
          <w:szCs w:val="24"/>
        </w:rPr>
        <w:t>individuals</w:t>
      </w:r>
      <w:r w:rsidR="00FC62FE">
        <w:rPr>
          <w:rFonts w:ascii="Times New Roman" w:eastAsia="Times New Roman" w:hAnsi="Times New Roman" w:cs="Times New Roman"/>
          <w:iCs/>
          <w:sz w:val="24"/>
          <w:szCs w:val="24"/>
        </w:rPr>
        <w:t xml:space="preserve"> will be randomly selected to </w:t>
      </w:r>
      <w:r w:rsidR="005941BF">
        <w:rPr>
          <w:rFonts w:ascii="Times New Roman" w:eastAsia="Times New Roman" w:hAnsi="Times New Roman" w:cs="Times New Roman"/>
          <w:iCs/>
          <w:sz w:val="24"/>
          <w:szCs w:val="24"/>
        </w:rPr>
        <w:t xml:space="preserve">receive </w:t>
      </w:r>
      <w:r w:rsidR="00812A74">
        <w:rPr>
          <w:rFonts w:ascii="Times New Roman" w:eastAsia="Times New Roman" w:hAnsi="Times New Roman" w:cs="Times New Roman"/>
          <w:iCs/>
          <w:sz w:val="24"/>
          <w:szCs w:val="24"/>
        </w:rPr>
        <w:t xml:space="preserve">either </w:t>
      </w:r>
      <w:r w:rsidR="005941BF">
        <w:rPr>
          <w:rFonts w:ascii="Times New Roman" w:eastAsia="Times New Roman" w:hAnsi="Times New Roman" w:cs="Times New Roman"/>
          <w:iCs/>
          <w:sz w:val="24"/>
          <w:szCs w:val="24"/>
        </w:rPr>
        <w:t xml:space="preserve">the consent form with a </w:t>
      </w:r>
      <w:r w:rsidR="00812A74">
        <w:rPr>
          <w:rFonts w:ascii="Times New Roman" w:eastAsia="Times New Roman" w:hAnsi="Times New Roman" w:cs="Times New Roman"/>
          <w:iCs/>
          <w:sz w:val="24"/>
          <w:szCs w:val="24"/>
        </w:rPr>
        <w:t>5</w:t>
      </w:r>
      <w:r w:rsidR="005941BF">
        <w:rPr>
          <w:rFonts w:ascii="Times New Roman" w:eastAsia="Times New Roman" w:hAnsi="Times New Roman" w:cs="Times New Roman"/>
          <w:iCs/>
          <w:sz w:val="24"/>
          <w:szCs w:val="24"/>
        </w:rPr>
        <w:t xml:space="preserve">-year data linkage request or a </w:t>
      </w:r>
      <w:r w:rsidR="00812A74">
        <w:rPr>
          <w:rFonts w:ascii="Times New Roman" w:eastAsia="Times New Roman" w:hAnsi="Times New Roman" w:cs="Times New Roman"/>
          <w:iCs/>
          <w:sz w:val="24"/>
          <w:szCs w:val="24"/>
        </w:rPr>
        <w:t>10</w:t>
      </w:r>
      <w:r w:rsidR="005941BF">
        <w:rPr>
          <w:rFonts w:ascii="Times New Roman" w:eastAsia="Times New Roman" w:hAnsi="Times New Roman" w:cs="Times New Roman"/>
          <w:iCs/>
          <w:sz w:val="24"/>
          <w:szCs w:val="24"/>
        </w:rPr>
        <w:t xml:space="preserve">-year data linkage request. </w:t>
      </w:r>
      <w:r w:rsidRPr="00300012">
        <w:rPr>
          <w:rFonts w:ascii="Times New Roman" w:eastAsia="Times New Roman" w:hAnsi="Times New Roman" w:cs="Times New Roman"/>
          <w:iCs/>
          <w:sz w:val="24"/>
          <w:szCs w:val="24"/>
        </w:rPr>
        <w:t>This</w:t>
      </w:r>
      <w:r>
        <w:rPr>
          <w:rFonts w:ascii="Times New Roman" w:eastAsia="Times New Roman" w:hAnsi="Times New Roman" w:cs="Times New Roman"/>
          <w:iCs/>
          <w:sz w:val="24"/>
          <w:szCs w:val="24"/>
        </w:rPr>
        <w:t xml:space="preserve"> data linkage consent is not mandatory to complete the interview and they can decline this option and </w:t>
      </w:r>
      <w:r>
        <w:rPr>
          <w:rFonts w:ascii="Times New Roman" w:eastAsia="Times New Roman" w:hAnsi="Times New Roman" w:cs="Times New Roman"/>
          <w:iCs/>
          <w:sz w:val="24"/>
          <w:szCs w:val="24"/>
        </w:rPr>
        <w:t>still continue</w:t>
      </w:r>
      <w:r>
        <w:rPr>
          <w:rFonts w:ascii="Times New Roman" w:eastAsia="Times New Roman" w:hAnsi="Times New Roman" w:cs="Times New Roman"/>
          <w:iCs/>
          <w:sz w:val="24"/>
          <w:szCs w:val="24"/>
        </w:rPr>
        <w:t xml:space="preserve"> with the interview.</w:t>
      </w:r>
      <w:r w:rsidRPr="00E22C5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They will be provided information about</w:t>
      </w:r>
      <w:r w:rsidRPr="00E22C53">
        <w:rPr>
          <w:rFonts w:ascii="Times New Roman" w:eastAsia="Times New Roman" w:hAnsi="Times New Roman" w:cs="Times New Roman"/>
          <w:iCs/>
          <w:sz w:val="24"/>
          <w:szCs w:val="24"/>
        </w:rPr>
        <w:t xml:space="preserve"> </w:t>
      </w:r>
      <w:r w:rsidR="00494DFF">
        <w:rPr>
          <w:rFonts w:ascii="Times New Roman" w:eastAsia="Times New Roman" w:hAnsi="Times New Roman" w:cs="Times New Roman"/>
          <w:iCs/>
          <w:sz w:val="24"/>
          <w:szCs w:val="24"/>
        </w:rPr>
        <w:t xml:space="preserve">who </w:t>
      </w:r>
      <w:r w:rsidRPr="00E22C53">
        <w:rPr>
          <w:rFonts w:ascii="Times New Roman" w:eastAsia="Times New Roman" w:hAnsi="Times New Roman" w:cs="Times New Roman"/>
          <w:iCs/>
          <w:sz w:val="24"/>
          <w:szCs w:val="24"/>
        </w:rPr>
        <w:t>to contact with questions about the study. It will announce the estimated length of the interview in advance, allowing the participant an opportunity to decline</w:t>
      </w:r>
      <w:r>
        <w:rPr>
          <w:rFonts w:ascii="Times New Roman" w:eastAsia="Times New Roman" w:hAnsi="Times New Roman" w:cs="Times New Roman"/>
          <w:iCs/>
          <w:sz w:val="24"/>
          <w:szCs w:val="24"/>
        </w:rPr>
        <w:t xml:space="preserve">. </w:t>
      </w:r>
      <w:bookmarkEnd w:id="23"/>
      <w:r>
        <w:rPr>
          <w:rFonts w:ascii="Times New Roman" w:eastAsia="Times New Roman" w:hAnsi="Times New Roman" w:cs="Times New Roman"/>
          <w:iCs/>
          <w:sz w:val="24"/>
          <w:szCs w:val="24"/>
        </w:rPr>
        <w:t xml:space="preserve">Interviewers will then confirm that they have read all required informed consent text to the respondents and proceed with the interview. </w:t>
      </w:r>
    </w:p>
    <w:p w:rsidR="00E22C53" w:rsidRPr="00311651" w:rsidP="00D054D1" w14:paraId="42273518" w14:textId="38F3DEFA">
      <w:pPr>
        <w:pStyle w:val="Heading1"/>
        <w:numPr>
          <w:ilvl w:val="0"/>
          <w:numId w:val="7"/>
        </w:numPr>
      </w:pPr>
      <w:r w:rsidRPr="00311651">
        <w:t xml:space="preserve">Data confidentiality and security  </w:t>
      </w:r>
    </w:p>
    <w:p w:rsidR="00F6704D" w:rsidRPr="00F6704D" w:rsidP="00F279C4" w14:paraId="61E3A8F2" w14:textId="0CE286A7">
      <w:pPr>
        <w:spacing w:after="0" w:line="240" w:lineRule="auto"/>
        <w:ind w:firstLine="360"/>
        <w:rPr>
          <w:rFonts w:ascii="Times New Roman" w:eastAsia="Times New Roman" w:hAnsi="Times New Roman" w:cs="Times New Roman"/>
          <w:iCs/>
          <w:sz w:val="24"/>
          <w:szCs w:val="24"/>
        </w:rPr>
      </w:pPr>
      <w:bookmarkStart w:id="24" w:name="_Hlk118271469"/>
      <w:r w:rsidRPr="00F6704D">
        <w:rPr>
          <w:rFonts w:ascii="Times New Roman" w:eastAsia="Times New Roman" w:hAnsi="Times New Roman" w:cs="Times New Roman"/>
          <w:iCs/>
          <w:sz w:val="24"/>
          <w:szCs w:val="24"/>
        </w:rPr>
        <w:t xml:space="preserve">BJS is authorized to conduct this data collection under 34 U.S.C. § 10132. BJS may only use the information it collects for statistical or research purposes, consistent with 34 U.S.C. § 10134. BJS is required to protect information identifiable to a private person from unauthorized disclosure and may not publicly release data in a way that could reasonably identify a specific private person [34 U.S.C. § 10231 and 28 CFR Part 22]. Any person who violates these provisions may be punished by a fine up to $10,000, in addition to any other penalties imposed by law. Further, per the Cybersecurity Enhancement Act of 2015, federal information systems are protected from malicious activities through cybersecurity screening of transmitted data. </w:t>
      </w:r>
    </w:p>
    <w:p w:rsidR="00F6704D" w:rsidRPr="00F6704D" w:rsidP="00F6704D" w14:paraId="0EB9DBE8" w14:textId="5A3E97CA">
      <w:pPr>
        <w:spacing w:after="0" w:line="240" w:lineRule="auto"/>
        <w:rPr>
          <w:rFonts w:ascii="Times New Roman" w:eastAsia="Times New Roman" w:hAnsi="Times New Roman" w:cs="Times New Roman"/>
          <w:iCs/>
          <w:sz w:val="24"/>
          <w:szCs w:val="24"/>
        </w:rPr>
      </w:pPr>
      <w:r w:rsidRPr="00F6704D">
        <w:rPr>
          <w:rFonts w:ascii="Times New Roman" w:eastAsia="Times New Roman" w:hAnsi="Times New Roman" w:cs="Times New Roman"/>
          <w:iCs/>
          <w:sz w:val="24"/>
          <w:szCs w:val="24"/>
        </w:rPr>
        <w:t>The</w:t>
      </w:r>
      <w:r w:rsidRPr="00F6704D">
        <w:rPr>
          <w:rFonts w:ascii="Times New Roman" w:eastAsia="Times New Roman" w:hAnsi="Times New Roman" w:cs="Times New Roman"/>
          <w:iCs/>
          <w:sz w:val="28"/>
          <w:szCs w:val="28"/>
        </w:rPr>
        <w:t xml:space="preserve"> </w:t>
      </w:r>
      <w:hyperlink r:id="rId10" w:history="1">
        <w:r w:rsidRPr="00F6704D">
          <w:rPr>
            <w:rStyle w:val="Hyperlink"/>
            <w:rFonts w:ascii="Times New Roman" w:hAnsi="Times New Roman" w:cs="Times New Roman"/>
            <w:sz w:val="24"/>
            <w:szCs w:val="24"/>
          </w:rPr>
          <w:t>BJS Data Protection Guidelines</w:t>
        </w:r>
      </w:hyperlink>
      <w:r w:rsidRPr="00F6704D">
        <w:rPr>
          <w:rFonts w:ascii="Times New Roman" w:eastAsia="Times New Roman" w:hAnsi="Times New Roman" w:cs="Times New Roman"/>
          <w:iCs/>
          <w:sz w:val="24"/>
          <w:szCs w:val="24"/>
        </w:rPr>
        <w:t xml:space="preserve"> provide more detailed information on how BJS and its data collection agents will use and protect data collected under BJS’s authority.</w:t>
      </w:r>
      <w:r w:rsidR="007A315B">
        <w:rPr>
          <w:rFonts w:ascii="Times New Roman" w:eastAsia="Times New Roman" w:hAnsi="Times New Roman" w:cs="Times New Roman"/>
          <w:iCs/>
          <w:sz w:val="24"/>
          <w:szCs w:val="24"/>
        </w:rPr>
        <w:t xml:space="preserve"> </w:t>
      </w:r>
      <w:r w:rsidRPr="007A315B" w:rsidR="007A315B">
        <w:rPr>
          <w:rFonts w:ascii="Times New Roman" w:eastAsia="Times New Roman" w:hAnsi="Times New Roman" w:cs="Times New Roman"/>
          <w:iCs/>
          <w:sz w:val="24"/>
          <w:szCs w:val="24"/>
        </w:rPr>
        <w:t xml:space="preserve">All </w:t>
      </w:r>
      <w:r w:rsidR="007A315B">
        <w:rPr>
          <w:rFonts w:ascii="Times New Roman" w:eastAsia="Times New Roman" w:hAnsi="Times New Roman" w:cs="Times New Roman"/>
          <w:iCs/>
          <w:sz w:val="24"/>
          <w:szCs w:val="24"/>
        </w:rPr>
        <w:t>data</w:t>
      </w:r>
      <w:r w:rsidRPr="007A315B" w:rsidR="007A315B">
        <w:rPr>
          <w:rFonts w:ascii="Times New Roman" w:eastAsia="Times New Roman" w:hAnsi="Times New Roman" w:cs="Times New Roman"/>
          <w:iCs/>
          <w:sz w:val="24"/>
          <w:szCs w:val="24"/>
        </w:rPr>
        <w:t xml:space="preserve"> obtained will be maintained on secure servers at BJS and RTI and will not be shared with third parties.</w:t>
      </w:r>
    </w:p>
    <w:p w:rsidR="00E22C53" w:rsidRPr="00E22C53" w:rsidP="00E22C53" w14:paraId="16560194" w14:textId="77777777">
      <w:pPr>
        <w:spacing w:line="240" w:lineRule="auto"/>
        <w:rPr>
          <w:rFonts w:ascii="Times New Roman" w:eastAsia="Times New Roman" w:hAnsi="Times New Roman" w:cs="Times New Roman"/>
          <w:iCs/>
          <w:sz w:val="24"/>
          <w:szCs w:val="24"/>
        </w:rPr>
      </w:pPr>
    </w:p>
    <w:bookmarkEnd w:id="24"/>
    <w:p w:rsidR="00E22C53" w:rsidRPr="00311651" w:rsidP="00D054D1" w14:paraId="7C874F3F" w14:textId="382492CA">
      <w:pPr>
        <w:pStyle w:val="Heading1"/>
        <w:numPr>
          <w:ilvl w:val="0"/>
          <w:numId w:val="7"/>
        </w:numPr>
      </w:pPr>
      <w:r w:rsidRPr="00311651">
        <w:t>Cost</w:t>
      </w:r>
    </w:p>
    <w:p w:rsidR="00343F60" w:rsidP="007279B8" w14:paraId="7F2A86C9" w14:textId="40B31077">
      <w:pPr>
        <w:spacing w:line="240" w:lineRule="auto"/>
        <w:ind w:firstLine="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As noted in Section 4.3, there will be an option to add an incentive to the sampled participants. </w:t>
      </w:r>
      <w:r>
        <w:rPr>
          <w:rFonts w:ascii="Times New Roman" w:eastAsia="Times New Roman" w:hAnsi="Times New Roman" w:cs="Times New Roman"/>
          <w:iCs/>
          <w:sz w:val="24"/>
          <w:szCs w:val="24"/>
        </w:rPr>
        <w:t xml:space="preserve">If all DOCs and facilities agree to a $2 snack or contribution to a </w:t>
      </w:r>
      <w:r w:rsidR="000D18BF">
        <w:rPr>
          <w:rFonts w:ascii="Times New Roman" w:eastAsia="Times New Roman" w:hAnsi="Times New Roman" w:cs="Times New Roman"/>
          <w:iCs/>
          <w:sz w:val="24"/>
          <w:szCs w:val="24"/>
        </w:rPr>
        <w:t>participant’s</w:t>
      </w:r>
      <w:r>
        <w:rPr>
          <w:rFonts w:ascii="Times New Roman" w:eastAsia="Times New Roman" w:hAnsi="Times New Roman" w:cs="Times New Roman"/>
          <w:iCs/>
          <w:sz w:val="24"/>
          <w:szCs w:val="24"/>
        </w:rPr>
        <w:t xml:space="preserve"> prison account</w:t>
      </w:r>
      <w:r w:rsidR="00BC3C6F">
        <w:rPr>
          <w:rFonts w:ascii="Times New Roman" w:eastAsia="Times New Roman" w:hAnsi="Times New Roman" w:cs="Times New Roman"/>
          <w:iCs/>
          <w:sz w:val="24"/>
          <w:szCs w:val="24"/>
        </w:rPr>
        <w:t xml:space="preserve"> and </w:t>
      </w:r>
      <w:r w:rsidR="001C4F73">
        <w:rPr>
          <w:rFonts w:ascii="Times New Roman" w:eastAsia="Times New Roman" w:hAnsi="Times New Roman" w:cs="Times New Roman"/>
          <w:iCs/>
          <w:sz w:val="24"/>
          <w:szCs w:val="24"/>
        </w:rPr>
        <w:t>all incarcerated adults sampled agree to participate and therefore receive the incentive</w:t>
      </w:r>
      <w:r w:rsidR="00BC3C6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the maximum total costs are show in </w:t>
      </w:r>
      <w:r w:rsidRPr="00BC3C6F">
        <w:rPr>
          <w:rFonts w:ascii="Times New Roman" w:eastAsia="Times New Roman" w:hAnsi="Times New Roman" w:cs="Times New Roman"/>
          <w:b/>
          <w:bCs/>
          <w:iCs/>
          <w:sz w:val="24"/>
          <w:szCs w:val="24"/>
        </w:rPr>
        <w:t xml:space="preserve">Table </w:t>
      </w:r>
      <w:r w:rsidR="00171E4A">
        <w:rPr>
          <w:rFonts w:ascii="Times New Roman" w:eastAsia="Times New Roman" w:hAnsi="Times New Roman" w:cs="Times New Roman"/>
          <w:b/>
          <w:bCs/>
          <w:iCs/>
          <w:sz w:val="24"/>
          <w:szCs w:val="24"/>
        </w:rPr>
        <w:t>3</w:t>
      </w:r>
      <w:r w:rsidR="00E43B2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This cost is already accounted for in the SPI R&amp;D award and budget submitted by RTI. This is not an additional cost that would be incurred by the federal government. </w:t>
      </w:r>
    </w:p>
    <w:p w:rsidR="00925DA9" w:rsidRPr="00BC3C6F" w:rsidP="00E22C53" w14:paraId="4E4806A8" w14:textId="4F5F5BF0">
      <w:pPr>
        <w:spacing w:line="240" w:lineRule="auto"/>
        <w:rPr>
          <w:rFonts w:ascii="Times New Roman" w:eastAsia="Times New Roman" w:hAnsi="Times New Roman" w:cs="Times New Roman"/>
          <w:b/>
          <w:bCs/>
          <w:iCs/>
          <w:sz w:val="24"/>
          <w:szCs w:val="24"/>
        </w:rPr>
      </w:pPr>
      <w:r w:rsidRPr="00BC3C6F">
        <w:rPr>
          <w:rFonts w:ascii="Times New Roman" w:eastAsia="Times New Roman" w:hAnsi="Times New Roman" w:cs="Times New Roman"/>
          <w:b/>
          <w:bCs/>
          <w:iCs/>
          <w:sz w:val="24"/>
          <w:szCs w:val="24"/>
        </w:rPr>
        <w:t xml:space="preserve">Table </w:t>
      </w:r>
      <w:r w:rsidR="00171E4A">
        <w:rPr>
          <w:rFonts w:ascii="Times New Roman" w:eastAsia="Times New Roman" w:hAnsi="Times New Roman" w:cs="Times New Roman"/>
          <w:b/>
          <w:bCs/>
          <w:iCs/>
          <w:sz w:val="24"/>
          <w:szCs w:val="24"/>
        </w:rPr>
        <w:t>3</w:t>
      </w:r>
      <w:r w:rsidRPr="00BC3C6F">
        <w:rPr>
          <w:rFonts w:ascii="Times New Roman" w:eastAsia="Times New Roman" w:hAnsi="Times New Roman" w:cs="Times New Roman"/>
          <w:b/>
          <w:bCs/>
          <w:iCs/>
          <w:sz w:val="24"/>
          <w:szCs w:val="24"/>
        </w:rPr>
        <w:t xml:space="preserve">. Projected maximum costs </w:t>
      </w:r>
      <w:r w:rsidR="00BC3C6F">
        <w:rPr>
          <w:rFonts w:ascii="Times New Roman" w:eastAsia="Times New Roman" w:hAnsi="Times New Roman" w:cs="Times New Roman"/>
          <w:b/>
          <w:bCs/>
          <w:iCs/>
          <w:sz w:val="24"/>
          <w:szCs w:val="24"/>
        </w:rPr>
        <w:t>related to</w:t>
      </w:r>
      <w:r w:rsidRPr="00BC3C6F">
        <w:rPr>
          <w:rFonts w:ascii="Times New Roman" w:eastAsia="Times New Roman" w:hAnsi="Times New Roman" w:cs="Times New Roman"/>
          <w:b/>
          <w:bCs/>
          <w:iCs/>
          <w:sz w:val="24"/>
          <w:szCs w:val="24"/>
        </w:rPr>
        <w:t xml:space="preserve"> participant </w:t>
      </w:r>
      <w:r w:rsidRPr="00BC3C6F">
        <w:rPr>
          <w:rFonts w:ascii="Times New Roman" w:eastAsia="Times New Roman" w:hAnsi="Times New Roman" w:cs="Times New Roman"/>
          <w:b/>
          <w:bCs/>
          <w:iCs/>
          <w:sz w:val="24"/>
          <w:szCs w:val="24"/>
        </w:rPr>
        <w:t>compensation</w:t>
      </w:r>
      <w:r w:rsidR="00BC3C6F">
        <w:rPr>
          <w:rFonts w:ascii="Times New Roman" w:eastAsia="Times New Roman" w:hAnsi="Times New Roman" w:cs="Times New Roman"/>
          <w:b/>
          <w:bCs/>
          <w:iCs/>
          <w:sz w:val="24"/>
          <w:szCs w:val="24"/>
        </w:rPr>
        <w:t xml:space="preserve"> </w:t>
      </w:r>
    </w:p>
    <w:tbl>
      <w:tblPr>
        <w:tblStyle w:val="TableGrid"/>
        <w:tblW w:w="0" w:type="auto"/>
        <w:tblLook w:val="04A0"/>
      </w:tblPr>
      <w:tblGrid>
        <w:gridCol w:w="2508"/>
        <w:gridCol w:w="2559"/>
        <w:gridCol w:w="2049"/>
        <w:gridCol w:w="2234"/>
      </w:tblGrid>
      <w:tr w14:paraId="5F54B5D3" w14:textId="77777777" w:rsidTr="00925DA9">
        <w:tblPrEx>
          <w:tblW w:w="0" w:type="auto"/>
          <w:tblLook w:val="04A0"/>
        </w:tblPrEx>
        <w:tc>
          <w:tcPr>
            <w:tcW w:w="2508" w:type="dxa"/>
          </w:tcPr>
          <w:p w:rsidR="00925DA9" w:rsidP="00E22C53" w14:paraId="5D468BE9" w14:textId="36B47B46">
            <w:pPr>
              <w:rPr>
                <w:rFonts w:ascii="Times New Roman" w:hAnsi="Times New Roman" w:cs="Times New Roman"/>
                <w:iCs/>
                <w:szCs w:val="24"/>
              </w:rPr>
            </w:pPr>
            <w:r>
              <w:rPr>
                <w:rFonts w:ascii="Times New Roman" w:hAnsi="Times New Roman" w:cs="Times New Roman"/>
                <w:iCs/>
                <w:szCs w:val="24"/>
              </w:rPr>
              <w:t xml:space="preserve">Type of participants being compensated </w:t>
            </w:r>
          </w:p>
        </w:tc>
        <w:tc>
          <w:tcPr>
            <w:tcW w:w="2559" w:type="dxa"/>
          </w:tcPr>
          <w:p w:rsidR="00925DA9" w:rsidP="00E22C53" w14:paraId="76724055" w14:textId="52A18D99">
            <w:pPr>
              <w:rPr>
                <w:rFonts w:ascii="Times New Roman" w:hAnsi="Times New Roman" w:cs="Times New Roman"/>
                <w:iCs/>
                <w:szCs w:val="24"/>
              </w:rPr>
            </w:pPr>
            <w:r>
              <w:rPr>
                <w:rFonts w:ascii="Times New Roman" w:hAnsi="Times New Roman" w:cs="Times New Roman"/>
                <w:iCs/>
                <w:szCs w:val="24"/>
              </w:rPr>
              <w:t>Number of participants</w:t>
            </w:r>
          </w:p>
        </w:tc>
        <w:tc>
          <w:tcPr>
            <w:tcW w:w="2049" w:type="dxa"/>
          </w:tcPr>
          <w:p w:rsidR="00925DA9" w:rsidP="00E22C53" w14:paraId="22CD21A1" w14:textId="000CFF9B">
            <w:pPr>
              <w:rPr>
                <w:rFonts w:ascii="Times New Roman" w:hAnsi="Times New Roman" w:cs="Times New Roman"/>
                <w:iCs/>
                <w:szCs w:val="24"/>
              </w:rPr>
            </w:pPr>
            <w:r>
              <w:rPr>
                <w:rFonts w:ascii="Times New Roman" w:hAnsi="Times New Roman" w:cs="Times New Roman"/>
                <w:iCs/>
                <w:szCs w:val="24"/>
              </w:rPr>
              <w:t>Compensation amount</w:t>
            </w:r>
          </w:p>
        </w:tc>
        <w:tc>
          <w:tcPr>
            <w:tcW w:w="2234" w:type="dxa"/>
          </w:tcPr>
          <w:p w:rsidR="00925DA9" w:rsidP="00E22C53" w14:paraId="181B0327" w14:textId="34F47F87">
            <w:pPr>
              <w:rPr>
                <w:rFonts w:ascii="Times New Roman" w:hAnsi="Times New Roman" w:cs="Times New Roman"/>
                <w:iCs/>
                <w:szCs w:val="24"/>
              </w:rPr>
            </w:pPr>
            <w:r>
              <w:rPr>
                <w:rFonts w:ascii="Times New Roman" w:hAnsi="Times New Roman" w:cs="Times New Roman"/>
                <w:iCs/>
                <w:szCs w:val="24"/>
              </w:rPr>
              <w:t xml:space="preserve">Total </w:t>
            </w:r>
          </w:p>
        </w:tc>
      </w:tr>
      <w:tr w14:paraId="41D4D8DE" w14:textId="77777777" w:rsidTr="00925DA9">
        <w:tblPrEx>
          <w:tblW w:w="0" w:type="auto"/>
          <w:tblLook w:val="04A0"/>
        </w:tblPrEx>
        <w:tc>
          <w:tcPr>
            <w:tcW w:w="2508" w:type="dxa"/>
          </w:tcPr>
          <w:p w:rsidR="00925DA9" w:rsidP="00E22C53" w14:paraId="4FD04481" w14:textId="79168AC6">
            <w:pPr>
              <w:rPr>
                <w:rFonts w:ascii="Times New Roman" w:hAnsi="Times New Roman" w:cs="Times New Roman"/>
                <w:iCs/>
                <w:szCs w:val="24"/>
              </w:rPr>
            </w:pPr>
            <w:r>
              <w:rPr>
                <w:rFonts w:ascii="Times New Roman" w:hAnsi="Times New Roman" w:cs="Times New Roman"/>
                <w:iCs/>
                <w:szCs w:val="24"/>
              </w:rPr>
              <w:t xml:space="preserve">Incarcerated adults interviewed in-person </w:t>
            </w:r>
          </w:p>
        </w:tc>
        <w:tc>
          <w:tcPr>
            <w:tcW w:w="2559" w:type="dxa"/>
          </w:tcPr>
          <w:p w:rsidR="00925DA9" w:rsidP="00E22C53" w14:paraId="03E0F570" w14:textId="1EA0BADD">
            <w:pPr>
              <w:rPr>
                <w:rFonts w:ascii="Times New Roman" w:hAnsi="Times New Roman" w:cs="Times New Roman"/>
                <w:iCs/>
                <w:szCs w:val="24"/>
              </w:rPr>
            </w:pPr>
            <w:r>
              <w:rPr>
                <w:rFonts w:ascii="Times New Roman" w:hAnsi="Times New Roman" w:cs="Times New Roman"/>
                <w:iCs/>
                <w:szCs w:val="24"/>
              </w:rPr>
              <w:t>1,500</w:t>
            </w:r>
          </w:p>
        </w:tc>
        <w:tc>
          <w:tcPr>
            <w:tcW w:w="2049" w:type="dxa"/>
          </w:tcPr>
          <w:p w:rsidR="00925DA9" w:rsidP="00E22C53" w14:paraId="57246DCB" w14:textId="28F49663">
            <w:pPr>
              <w:rPr>
                <w:rFonts w:ascii="Times New Roman" w:hAnsi="Times New Roman" w:cs="Times New Roman"/>
                <w:iCs/>
                <w:szCs w:val="24"/>
              </w:rPr>
            </w:pPr>
            <w:r>
              <w:rPr>
                <w:rFonts w:ascii="Times New Roman" w:hAnsi="Times New Roman" w:cs="Times New Roman"/>
                <w:iCs/>
                <w:szCs w:val="24"/>
              </w:rPr>
              <w:t>$2</w:t>
            </w:r>
          </w:p>
        </w:tc>
        <w:tc>
          <w:tcPr>
            <w:tcW w:w="2234" w:type="dxa"/>
          </w:tcPr>
          <w:p w:rsidR="00925DA9" w:rsidP="00E22C53" w14:paraId="683484BB" w14:textId="4FDA10EA">
            <w:pPr>
              <w:rPr>
                <w:rFonts w:ascii="Times New Roman" w:hAnsi="Times New Roman" w:cs="Times New Roman"/>
                <w:iCs/>
                <w:szCs w:val="24"/>
              </w:rPr>
            </w:pPr>
            <w:r>
              <w:rPr>
                <w:rFonts w:ascii="Times New Roman" w:hAnsi="Times New Roman" w:cs="Times New Roman"/>
                <w:iCs/>
                <w:szCs w:val="24"/>
              </w:rPr>
              <w:t>$</w:t>
            </w:r>
            <w:r w:rsidR="001C4F73">
              <w:rPr>
                <w:rFonts w:ascii="Times New Roman" w:hAnsi="Times New Roman" w:cs="Times New Roman"/>
                <w:iCs/>
                <w:szCs w:val="24"/>
              </w:rPr>
              <w:t>3,0</w:t>
            </w:r>
            <w:r>
              <w:rPr>
                <w:rFonts w:ascii="Times New Roman" w:hAnsi="Times New Roman" w:cs="Times New Roman"/>
                <w:iCs/>
                <w:szCs w:val="24"/>
              </w:rPr>
              <w:t>00</w:t>
            </w:r>
          </w:p>
        </w:tc>
      </w:tr>
      <w:tr w14:paraId="2EC31270" w14:textId="77777777" w:rsidTr="00925DA9">
        <w:tblPrEx>
          <w:tblW w:w="0" w:type="auto"/>
          <w:tblLook w:val="04A0"/>
        </w:tblPrEx>
        <w:tc>
          <w:tcPr>
            <w:tcW w:w="2508" w:type="dxa"/>
          </w:tcPr>
          <w:p w:rsidR="00925DA9" w:rsidP="00E22C53" w14:paraId="1D909BCF" w14:textId="64A0BAF2">
            <w:pPr>
              <w:rPr>
                <w:rFonts w:ascii="Times New Roman" w:hAnsi="Times New Roman" w:cs="Times New Roman"/>
                <w:iCs/>
                <w:szCs w:val="24"/>
              </w:rPr>
            </w:pPr>
            <w:r>
              <w:rPr>
                <w:rFonts w:ascii="Times New Roman" w:hAnsi="Times New Roman" w:cs="Times New Roman"/>
                <w:iCs/>
                <w:szCs w:val="24"/>
              </w:rPr>
              <w:t xml:space="preserve">Incarcerated adults interviewed virtually </w:t>
            </w:r>
          </w:p>
        </w:tc>
        <w:tc>
          <w:tcPr>
            <w:tcW w:w="2559" w:type="dxa"/>
          </w:tcPr>
          <w:p w:rsidR="00925DA9" w:rsidP="00E22C53" w14:paraId="4FB621E6" w14:textId="172D7D2A">
            <w:pPr>
              <w:rPr>
                <w:rFonts w:ascii="Times New Roman" w:hAnsi="Times New Roman" w:cs="Times New Roman"/>
                <w:iCs/>
                <w:szCs w:val="24"/>
              </w:rPr>
            </w:pPr>
            <w:r>
              <w:rPr>
                <w:rFonts w:ascii="Times New Roman" w:hAnsi="Times New Roman" w:cs="Times New Roman"/>
                <w:iCs/>
                <w:szCs w:val="24"/>
              </w:rPr>
              <w:t>1,500</w:t>
            </w:r>
          </w:p>
        </w:tc>
        <w:tc>
          <w:tcPr>
            <w:tcW w:w="2049" w:type="dxa"/>
          </w:tcPr>
          <w:p w:rsidR="00925DA9" w:rsidP="00E22C53" w14:paraId="0800FF9E" w14:textId="321F0A7D">
            <w:pPr>
              <w:rPr>
                <w:rFonts w:ascii="Times New Roman" w:hAnsi="Times New Roman" w:cs="Times New Roman"/>
                <w:iCs/>
                <w:szCs w:val="24"/>
              </w:rPr>
            </w:pPr>
            <w:r>
              <w:rPr>
                <w:rFonts w:ascii="Times New Roman" w:hAnsi="Times New Roman" w:cs="Times New Roman"/>
                <w:iCs/>
                <w:szCs w:val="24"/>
              </w:rPr>
              <w:t>$2</w:t>
            </w:r>
          </w:p>
        </w:tc>
        <w:tc>
          <w:tcPr>
            <w:tcW w:w="2234" w:type="dxa"/>
          </w:tcPr>
          <w:p w:rsidR="00925DA9" w:rsidP="00E22C53" w14:paraId="193F5C42" w14:textId="7BC7BB25">
            <w:pPr>
              <w:rPr>
                <w:rFonts w:ascii="Times New Roman" w:hAnsi="Times New Roman" w:cs="Times New Roman"/>
                <w:iCs/>
                <w:szCs w:val="24"/>
              </w:rPr>
            </w:pPr>
            <w:r>
              <w:rPr>
                <w:rFonts w:ascii="Times New Roman" w:hAnsi="Times New Roman" w:cs="Times New Roman"/>
                <w:iCs/>
                <w:szCs w:val="24"/>
              </w:rPr>
              <w:t>$</w:t>
            </w:r>
            <w:r w:rsidR="001C4F73">
              <w:rPr>
                <w:rFonts w:ascii="Times New Roman" w:hAnsi="Times New Roman" w:cs="Times New Roman"/>
                <w:iCs/>
                <w:szCs w:val="24"/>
              </w:rPr>
              <w:t>3,0</w:t>
            </w:r>
            <w:r>
              <w:rPr>
                <w:rFonts w:ascii="Times New Roman" w:hAnsi="Times New Roman" w:cs="Times New Roman"/>
                <w:iCs/>
                <w:szCs w:val="24"/>
              </w:rPr>
              <w:t>00</w:t>
            </w:r>
          </w:p>
        </w:tc>
      </w:tr>
      <w:tr w14:paraId="47C689B3" w14:textId="77777777" w:rsidTr="00925DA9">
        <w:tblPrEx>
          <w:tblW w:w="0" w:type="auto"/>
          <w:tblLook w:val="04A0"/>
        </w:tblPrEx>
        <w:tc>
          <w:tcPr>
            <w:tcW w:w="2508" w:type="dxa"/>
          </w:tcPr>
          <w:p w:rsidR="00925DA9" w:rsidP="00E22C53" w14:paraId="7959E3DD" w14:textId="1AB6F4BA">
            <w:pPr>
              <w:rPr>
                <w:rFonts w:ascii="Times New Roman" w:hAnsi="Times New Roman" w:cs="Times New Roman"/>
                <w:iCs/>
                <w:szCs w:val="24"/>
              </w:rPr>
            </w:pPr>
            <w:r>
              <w:rPr>
                <w:rFonts w:ascii="Times New Roman" w:hAnsi="Times New Roman" w:cs="Times New Roman"/>
                <w:iCs/>
                <w:szCs w:val="24"/>
              </w:rPr>
              <w:t>Total</w:t>
            </w:r>
          </w:p>
        </w:tc>
        <w:tc>
          <w:tcPr>
            <w:tcW w:w="2559" w:type="dxa"/>
          </w:tcPr>
          <w:p w:rsidR="00925DA9" w:rsidP="00E22C53" w14:paraId="0887921F" w14:textId="472775AC">
            <w:pPr>
              <w:rPr>
                <w:rFonts w:ascii="Times New Roman" w:hAnsi="Times New Roman" w:cs="Times New Roman"/>
                <w:iCs/>
                <w:szCs w:val="24"/>
              </w:rPr>
            </w:pPr>
            <w:r>
              <w:rPr>
                <w:rFonts w:ascii="Times New Roman" w:hAnsi="Times New Roman" w:cs="Times New Roman"/>
                <w:iCs/>
                <w:szCs w:val="24"/>
              </w:rPr>
              <w:t>3,00</w:t>
            </w:r>
            <w:r>
              <w:rPr>
                <w:rFonts w:ascii="Times New Roman" w:hAnsi="Times New Roman" w:cs="Times New Roman"/>
                <w:iCs/>
                <w:szCs w:val="24"/>
              </w:rPr>
              <w:t>0</w:t>
            </w:r>
          </w:p>
        </w:tc>
        <w:tc>
          <w:tcPr>
            <w:tcW w:w="2049" w:type="dxa"/>
          </w:tcPr>
          <w:p w:rsidR="00925DA9" w:rsidP="00E22C53" w14:paraId="53FD540D" w14:textId="77777777">
            <w:pPr>
              <w:rPr>
                <w:rFonts w:ascii="Times New Roman" w:hAnsi="Times New Roman" w:cs="Times New Roman"/>
                <w:iCs/>
                <w:szCs w:val="24"/>
              </w:rPr>
            </w:pPr>
          </w:p>
        </w:tc>
        <w:tc>
          <w:tcPr>
            <w:tcW w:w="2234" w:type="dxa"/>
          </w:tcPr>
          <w:p w:rsidR="00925DA9" w:rsidP="00E22C53" w14:paraId="388E57AE" w14:textId="386367FD">
            <w:pPr>
              <w:rPr>
                <w:rFonts w:ascii="Times New Roman" w:hAnsi="Times New Roman" w:cs="Times New Roman"/>
                <w:iCs/>
                <w:szCs w:val="24"/>
              </w:rPr>
            </w:pPr>
            <w:r>
              <w:rPr>
                <w:rFonts w:ascii="Times New Roman" w:hAnsi="Times New Roman" w:cs="Times New Roman"/>
                <w:iCs/>
                <w:szCs w:val="24"/>
              </w:rPr>
              <w:t>$</w:t>
            </w:r>
            <w:r w:rsidR="001C4F73">
              <w:rPr>
                <w:rFonts w:ascii="Times New Roman" w:hAnsi="Times New Roman" w:cs="Times New Roman"/>
                <w:iCs/>
                <w:szCs w:val="24"/>
              </w:rPr>
              <w:t>6,</w:t>
            </w:r>
            <w:r>
              <w:rPr>
                <w:rFonts w:ascii="Times New Roman" w:hAnsi="Times New Roman" w:cs="Times New Roman"/>
                <w:iCs/>
                <w:szCs w:val="24"/>
              </w:rPr>
              <w:t>000</w:t>
            </w:r>
          </w:p>
        </w:tc>
      </w:tr>
    </w:tbl>
    <w:p w:rsidR="00925DA9" w:rsidP="00E22C53" w14:paraId="165C3DDC" w14:textId="77777777">
      <w:pPr>
        <w:spacing w:line="240" w:lineRule="auto"/>
        <w:rPr>
          <w:rFonts w:ascii="Times New Roman" w:eastAsia="Times New Roman" w:hAnsi="Times New Roman" w:cs="Times New Roman"/>
          <w:iCs/>
          <w:sz w:val="24"/>
          <w:szCs w:val="24"/>
        </w:rPr>
      </w:pPr>
    </w:p>
    <w:p w:rsidR="00925DA9" w:rsidP="005C5373" w14:paraId="6C258340" w14:textId="2B988BA9">
      <w:pPr>
        <w:spacing w:line="240" w:lineRule="auto"/>
        <w:ind w:firstLine="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There will be no compensation to DOCs or the FBOP for their participation. </w:t>
      </w:r>
    </w:p>
    <w:p w:rsidR="00343F60" w:rsidRPr="00E22C53" w:rsidP="007279B8" w14:paraId="1DCC0F1C" w14:textId="57F748DE">
      <w:pPr>
        <w:spacing w:line="240" w:lineRule="auto"/>
        <w:ind w:firstLine="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w:t>
      </w:r>
      <w:r w:rsidRPr="00E43B25">
        <w:rPr>
          <w:rFonts w:ascii="Times New Roman" w:eastAsia="Times New Roman" w:hAnsi="Times New Roman" w:cs="Times New Roman"/>
          <w:iCs/>
          <w:sz w:val="24"/>
          <w:szCs w:val="24"/>
        </w:rPr>
        <w:t>he estimated annual cost to the Federal government is $</w:t>
      </w:r>
      <w:r w:rsidR="00925DA9">
        <w:rPr>
          <w:rFonts w:ascii="Times New Roman" w:eastAsia="Times New Roman" w:hAnsi="Times New Roman" w:cs="Times New Roman"/>
          <w:iCs/>
          <w:sz w:val="24"/>
          <w:szCs w:val="24"/>
        </w:rPr>
        <w:t>1,069,452</w:t>
      </w:r>
      <w:r w:rsidRPr="00E43B25" w:rsidR="00925DA9">
        <w:rPr>
          <w:rFonts w:ascii="Times New Roman" w:eastAsia="Times New Roman" w:hAnsi="Times New Roman" w:cs="Times New Roman"/>
          <w:iCs/>
          <w:sz w:val="24"/>
          <w:szCs w:val="24"/>
        </w:rPr>
        <w:t xml:space="preserve"> </w:t>
      </w:r>
      <w:r w:rsidRPr="00E43B25">
        <w:rPr>
          <w:rFonts w:ascii="Times New Roman" w:eastAsia="Times New Roman" w:hAnsi="Times New Roman" w:cs="Times New Roman"/>
          <w:iCs/>
          <w:sz w:val="24"/>
          <w:szCs w:val="24"/>
        </w:rPr>
        <w:t xml:space="preserve">for </w:t>
      </w:r>
      <w:r>
        <w:rPr>
          <w:rFonts w:ascii="Times New Roman" w:eastAsia="Times New Roman" w:hAnsi="Times New Roman" w:cs="Times New Roman"/>
          <w:iCs/>
          <w:sz w:val="24"/>
          <w:szCs w:val="24"/>
        </w:rPr>
        <w:t xml:space="preserve">RTI’s </w:t>
      </w:r>
      <w:r w:rsidRPr="00E43B25">
        <w:rPr>
          <w:rFonts w:ascii="Times New Roman" w:eastAsia="Times New Roman" w:hAnsi="Times New Roman" w:cs="Times New Roman"/>
          <w:iCs/>
          <w:sz w:val="24"/>
          <w:szCs w:val="24"/>
        </w:rPr>
        <w:t xml:space="preserve">portion of the work </w:t>
      </w:r>
      <w:r>
        <w:rPr>
          <w:rFonts w:ascii="Times New Roman" w:eastAsia="Times New Roman" w:hAnsi="Times New Roman" w:cs="Times New Roman"/>
          <w:iCs/>
          <w:sz w:val="24"/>
          <w:szCs w:val="24"/>
        </w:rPr>
        <w:t xml:space="preserve">directly tied to the field test tasks </w:t>
      </w:r>
      <w:r w:rsidRPr="00E43B25">
        <w:rPr>
          <w:rFonts w:ascii="Times New Roman" w:eastAsia="Times New Roman" w:hAnsi="Times New Roman" w:cs="Times New Roman"/>
          <w:iCs/>
          <w:sz w:val="24"/>
          <w:szCs w:val="24"/>
        </w:rPr>
        <w:t>and an estimated $</w:t>
      </w:r>
      <w:r w:rsidR="00BF3AE1">
        <w:rPr>
          <w:rFonts w:ascii="Times New Roman" w:eastAsia="Times New Roman" w:hAnsi="Times New Roman" w:cs="Times New Roman"/>
          <w:iCs/>
          <w:sz w:val="24"/>
          <w:szCs w:val="24"/>
        </w:rPr>
        <w:t>48,659</w:t>
      </w:r>
      <w:r w:rsidRPr="00E43B25">
        <w:rPr>
          <w:rFonts w:ascii="Times New Roman" w:eastAsia="Times New Roman" w:hAnsi="Times New Roman" w:cs="Times New Roman"/>
          <w:iCs/>
          <w:sz w:val="24"/>
          <w:szCs w:val="24"/>
        </w:rPr>
        <w:t xml:space="preserve"> for the GS-1</w:t>
      </w:r>
      <w:r>
        <w:rPr>
          <w:rFonts w:ascii="Times New Roman" w:eastAsia="Times New Roman" w:hAnsi="Times New Roman" w:cs="Times New Roman"/>
          <w:iCs/>
          <w:sz w:val="24"/>
          <w:szCs w:val="24"/>
        </w:rPr>
        <w:t>3</w:t>
      </w:r>
      <w:r w:rsidRPr="00E43B25">
        <w:rPr>
          <w:rFonts w:ascii="Times New Roman" w:eastAsia="Times New Roman" w:hAnsi="Times New Roman" w:cs="Times New Roman"/>
          <w:iCs/>
          <w:sz w:val="24"/>
          <w:szCs w:val="24"/>
        </w:rPr>
        <w:t xml:space="preserve"> project manager’s work, resulting in a total estimated cost of $</w:t>
      </w:r>
      <w:r w:rsidR="00925DA9">
        <w:rPr>
          <w:rFonts w:ascii="Times New Roman" w:eastAsia="Times New Roman" w:hAnsi="Times New Roman" w:cs="Times New Roman"/>
          <w:iCs/>
          <w:sz w:val="24"/>
          <w:szCs w:val="24"/>
        </w:rPr>
        <w:t>1,118,111</w:t>
      </w:r>
      <w:r w:rsidRPr="00E43B25">
        <w:rPr>
          <w:rFonts w:ascii="Times New Roman" w:eastAsia="Times New Roman" w:hAnsi="Times New Roman" w:cs="Times New Roman"/>
          <w:iCs/>
          <w:sz w:val="24"/>
          <w:szCs w:val="24"/>
        </w:rPr>
        <w:t xml:space="preserve"> [$</w:t>
      </w:r>
      <w:r w:rsidR="00925DA9">
        <w:rPr>
          <w:rFonts w:ascii="Times New Roman" w:eastAsia="Times New Roman" w:hAnsi="Times New Roman" w:cs="Times New Roman"/>
          <w:iCs/>
          <w:sz w:val="24"/>
          <w:szCs w:val="24"/>
        </w:rPr>
        <w:t>1,069,452</w:t>
      </w:r>
      <w:r w:rsidRPr="00E43B25">
        <w:rPr>
          <w:rFonts w:ascii="Times New Roman" w:eastAsia="Times New Roman" w:hAnsi="Times New Roman" w:cs="Times New Roman"/>
          <w:iCs/>
          <w:sz w:val="24"/>
          <w:szCs w:val="24"/>
        </w:rPr>
        <w:t xml:space="preserve"> + $</w:t>
      </w:r>
      <w:r w:rsidR="00925DA9">
        <w:rPr>
          <w:rFonts w:ascii="Times New Roman" w:eastAsia="Times New Roman" w:hAnsi="Times New Roman" w:cs="Times New Roman"/>
          <w:iCs/>
          <w:sz w:val="24"/>
          <w:szCs w:val="24"/>
        </w:rPr>
        <w:t>48,659</w:t>
      </w:r>
      <w:r w:rsidRPr="00E43B25">
        <w:rPr>
          <w:rFonts w:ascii="Times New Roman" w:eastAsia="Times New Roman" w:hAnsi="Times New Roman" w:cs="Times New Roman"/>
          <w:iCs/>
          <w:sz w:val="24"/>
          <w:szCs w:val="24"/>
        </w:rPr>
        <w:t>]</w:t>
      </w:r>
      <w:r w:rsidR="001C4F73">
        <w:rPr>
          <w:rFonts w:ascii="Times New Roman" w:eastAsia="Times New Roman" w:hAnsi="Times New Roman" w:cs="Times New Roman"/>
          <w:iCs/>
          <w:sz w:val="24"/>
          <w:szCs w:val="24"/>
        </w:rPr>
        <w:t xml:space="preserve">. </w:t>
      </w:r>
    </w:p>
    <w:p w:rsidR="00E22C53" w:rsidRPr="00E22C53" w:rsidP="00E22C53" w14:paraId="0F39E0CA" w14:textId="77777777">
      <w:pPr>
        <w:spacing w:line="240" w:lineRule="auto"/>
        <w:rPr>
          <w:rFonts w:ascii="Times New Roman" w:eastAsia="Times New Roman" w:hAnsi="Times New Roman" w:cs="Times New Roman"/>
          <w:iCs/>
          <w:sz w:val="24"/>
          <w:szCs w:val="24"/>
        </w:rPr>
      </w:pPr>
    </w:p>
    <w:p w:rsidR="00E22C53" w:rsidRPr="00E22C53" w:rsidP="00D054D1" w14:paraId="3A7153D7" w14:textId="2DF42E9A">
      <w:pPr>
        <w:pStyle w:val="Heading1"/>
        <w:numPr>
          <w:ilvl w:val="0"/>
          <w:numId w:val="7"/>
        </w:numPr>
      </w:pPr>
      <w:r w:rsidRPr="00E22C53">
        <w:t xml:space="preserve">Reporting </w:t>
      </w:r>
    </w:p>
    <w:p w:rsidR="00D054D1" w:rsidP="00D054D1" w14:paraId="70264E78" w14:textId="078932FA">
      <w:pPr>
        <w:pStyle w:val="Heading2"/>
      </w:pPr>
      <w:r>
        <w:t xml:space="preserve">Analysis Plan Summary </w:t>
      </w:r>
    </w:p>
    <w:p w:rsidR="00D054D1" w:rsidRPr="00D054D1" w:rsidP="00D054D1" w14:paraId="613F561F" w14:textId="5F382CFD">
      <w:pPr>
        <w:spacing w:after="240" w:line="240" w:lineRule="auto"/>
        <w:ind w:firstLine="360"/>
        <w:rPr>
          <w:rFonts w:ascii="Times New Roman" w:hAnsi="Times New Roman" w:cs="Times New Roman"/>
          <w:sz w:val="24"/>
          <w:szCs w:val="24"/>
          <w:u w:val="single"/>
        </w:rPr>
      </w:pPr>
      <w:r w:rsidRPr="00D054D1">
        <w:rPr>
          <w:rFonts w:ascii="Times New Roman" w:hAnsi="Times New Roman" w:cs="Times New Roman"/>
          <w:sz w:val="24"/>
          <w:szCs w:val="24"/>
        </w:rPr>
        <w:t>RTI will analyze the mode effects across a range of survey outcomes. Despite the random mode assignment, differences in the sample composition may still exist. Using a multivariate modeling approach can help to correct for differences between the in-person respondents and virtual respondents to isolate the effect of mode on outcomes and to suggest whether simple differences by mode may be mitigated by weighting. This analysis will inform whether there could be a break in trend from previous SPI implementations and how data collected by different modes can be compared over time.</w:t>
      </w:r>
    </w:p>
    <w:p w:rsidR="00D054D1" w:rsidRPr="00D054D1" w:rsidP="00D054D1" w14:paraId="556C4758" w14:textId="01D22E3F">
      <w:pPr>
        <w:spacing w:after="240" w:line="240" w:lineRule="auto"/>
        <w:ind w:firstLine="360"/>
        <w:rPr>
          <w:rFonts w:ascii="Times New Roman" w:hAnsi="Times New Roman" w:cs="Times New Roman"/>
          <w:sz w:val="24"/>
          <w:szCs w:val="24"/>
        </w:rPr>
      </w:pPr>
      <w:r w:rsidRPr="00D054D1">
        <w:rPr>
          <w:rFonts w:ascii="Times New Roman" w:hAnsi="Times New Roman" w:cs="Times New Roman"/>
          <w:sz w:val="24"/>
          <w:szCs w:val="24"/>
        </w:rPr>
        <w:t>In addition to evaluating the effects of mode on survey outcomes, differences in survey administration and data quality will also be assessed. This assessment will address the following questions:</w:t>
      </w:r>
    </w:p>
    <w:p w:rsidR="00D054D1" w:rsidRPr="00D054D1" w:rsidP="00D054D1" w14:paraId="35F9CE4A" w14:textId="7777777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How do unit response and item response rates differ by mode? Does in-person CAPI maintain respondent engagement better than virtual CAPI, resulting in higher survey and item completion rates?</w:t>
      </w:r>
    </w:p>
    <w:p w:rsidR="00D054D1" w:rsidRPr="00D054D1" w:rsidP="00D054D1" w14:paraId="4B6BC61F" w14:textId="7777777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 xml:space="preserve">Are sampled incarcerated individuals that do not participate in the study fundamentally different than those that do and are these differences consistent across mode assignment? Administrative data (e.g., sex, age, race) on the incarcerated population roster provided by each facility will allow RTI and BJS to evaluate whether certain groups are more or less likely to respond for a particular mode. </w:t>
      </w:r>
    </w:p>
    <w:p w:rsidR="00D054D1" w:rsidRPr="00D054D1" w:rsidP="00D054D1" w14:paraId="009C79EB" w14:textId="7777777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 xml:space="preserve">How long did the interviews take by mode? Instrument length will be reviewed by sub-section and in total to inform decisions about the addition or deletion of content and the length of the data collection period within each facility, and to accurately estimate respondent burden for the next iteration of SPI. </w:t>
      </w:r>
    </w:p>
    <w:p w:rsidR="00D054D1" w:rsidRPr="00D054D1" w:rsidP="00D054D1" w14:paraId="0DFDDA01" w14:textId="77777777">
      <w:pPr>
        <w:pStyle w:val="ListParagraph"/>
        <w:numPr>
          <w:ilvl w:val="0"/>
          <w:numId w:val="9"/>
        </w:numPr>
        <w:spacing w:after="240" w:line="240" w:lineRule="auto"/>
        <w:jc w:val="both"/>
        <w:rPr>
          <w:rFonts w:ascii="Times New Roman" w:hAnsi="Times New Roman" w:cs="Times New Roman"/>
          <w:sz w:val="24"/>
          <w:szCs w:val="24"/>
        </w:rPr>
      </w:pPr>
      <w:r w:rsidRPr="00D054D1">
        <w:rPr>
          <w:rFonts w:ascii="Times New Roman" w:hAnsi="Times New Roman" w:cs="Times New Roman"/>
          <w:sz w:val="24"/>
          <w:szCs w:val="24"/>
        </w:rPr>
        <w:t xml:space="preserve">Were there any survey items with unusually long administration times and did this vary by mode? </w:t>
      </w:r>
    </w:p>
    <w:p w:rsidR="00D054D1" w:rsidRPr="00D054D1" w:rsidP="00D054D1" w14:paraId="66DF4B48" w14:textId="7744E4ED">
      <w:pPr>
        <w:spacing w:line="240" w:lineRule="auto"/>
        <w:ind w:firstLine="360"/>
        <w:rPr>
          <w:rFonts w:ascii="Times New Roman" w:hAnsi="Times New Roman" w:cs="Times New Roman"/>
          <w:sz w:val="24"/>
          <w:szCs w:val="24"/>
        </w:rPr>
      </w:pPr>
      <w:r w:rsidRPr="00D054D1">
        <w:rPr>
          <w:rFonts w:ascii="Times New Roman" w:hAnsi="Times New Roman" w:cs="Times New Roman"/>
          <w:sz w:val="24"/>
          <w:szCs w:val="24"/>
        </w:rPr>
        <w:t>Such items will be reviewed to determine whether they need to be clarified to reduce confusion or were creating excessive burden on respondents and therefore should be omitted from the instrument.</w:t>
      </w:r>
    </w:p>
    <w:p w:rsidR="00D054D1" w:rsidRPr="00D054D1" w:rsidP="00D054D1" w14:paraId="1F57EF36" w14:textId="77777777">
      <w:pPr>
        <w:spacing w:after="240" w:line="240" w:lineRule="auto"/>
        <w:ind w:firstLine="360"/>
        <w:rPr>
          <w:rFonts w:ascii="Times New Roman" w:hAnsi="Times New Roman" w:cs="Times New Roman"/>
          <w:sz w:val="24"/>
          <w:szCs w:val="24"/>
        </w:rPr>
      </w:pPr>
      <w:r w:rsidRPr="00D054D1">
        <w:rPr>
          <w:rFonts w:ascii="Times New Roman" w:hAnsi="Times New Roman" w:cs="Times New Roman"/>
          <w:sz w:val="24"/>
          <w:szCs w:val="24"/>
        </w:rPr>
        <w:t xml:space="preserve">Debriefings with sampled facilities and interviewers will also be conducted to help prepare for the next iteration of SPI. These reports will provide a better understanding of the following questions:  </w:t>
      </w:r>
    </w:p>
    <w:p w:rsidR="00D054D1" w:rsidRPr="00D054D1" w:rsidP="00D054D1" w14:paraId="0B80AD3B" w14:textId="77777777">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What is the impact of mode on facility burden? Does the use of virtual interviews increase a facility’s ability and willingness to participate in the collection by reducing the number of complex background checks and onsite security procedures, or reduce the likelihood because of technological constraints (e.g., availability of internet connectivity, lack of incarcerated individuals’ access to devices)?</w:t>
      </w:r>
    </w:p>
    <w:p w:rsidR="00D054D1" w:rsidRPr="00D054D1" w:rsidP="00D054D1" w14:paraId="62827644" w14:textId="77777777">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Were there technological issues (e.g., unstable internet connection) that disrupted the virtual interview process?</w:t>
      </w:r>
    </w:p>
    <w:p w:rsidR="00D054D1" w:rsidRPr="00D054D1" w:rsidP="00D054D1" w14:paraId="41FFF3A2" w14:textId="77777777">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Was privacy able to be maintained during virtual interviews?</w:t>
      </w:r>
    </w:p>
    <w:p w:rsidR="00D054D1" w:rsidRPr="00D054D1" w:rsidP="00D054D1" w14:paraId="13325B08" w14:textId="77777777">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Were interviewers able to help respondents understand questions and provide support to those who experienced distress?</w:t>
      </w:r>
    </w:p>
    <w:p w:rsidR="00D054D1" w:rsidP="00D054D1" w14:paraId="5A644D3B" w14:textId="0D7244B3">
      <w:pPr>
        <w:pStyle w:val="ListParagraph"/>
        <w:numPr>
          <w:ilvl w:val="0"/>
          <w:numId w:val="10"/>
        </w:numPr>
        <w:spacing w:after="240" w:line="240" w:lineRule="auto"/>
        <w:jc w:val="both"/>
        <w:rPr>
          <w:rFonts w:ascii="Times New Roman" w:hAnsi="Times New Roman" w:cs="Times New Roman"/>
          <w:color w:val="000000" w:themeColor="text1"/>
          <w:sz w:val="24"/>
          <w:szCs w:val="24"/>
        </w:rPr>
      </w:pPr>
      <w:r w:rsidRPr="00D054D1">
        <w:rPr>
          <w:rFonts w:ascii="Times New Roman" w:hAnsi="Times New Roman" w:cs="Times New Roman"/>
          <w:color w:val="000000" w:themeColor="text1"/>
          <w:sz w:val="24"/>
          <w:szCs w:val="24"/>
        </w:rPr>
        <w:t>Did interviewers detect differences in levels of engagement when conducting virtual interviews?</w:t>
      </w:r>
    </w:p>
    <w:p w:rsidR="009711C6" w:rsidRPr="008333DE" w:rsidP="008333DE" w14:paraId="0D9FE0CC" w14:textId="042232F8">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Lastly, </w:t>
      </w:r>
      <w:r w:rsidRPr="00D054D1">
        <w:rPr>
          <w:rFonts w:ascii="Times New Roman" w:hAnsi="Times New Roman" w:cs="Times New Roman"/>
          <w:sz w:val="24"/>
          <w:szCs w:val="24"/>
        </w:rPr>
        <w:t xml:space="preserve">RTI will analyze the </w:t>
      </w:r>
      <w:r w:rsidRPr="00D054D1" w:rsidR="001C54DE">
        <w:rPr>
          <w:rFonts w:ascii="Times New Roman" w:hAnsi="Times New Roman" w:cs="Times New Roman"/>
          <w:sz w:val="24"/>
          <w:szCs w:val="24"/>
        </w:rPr>
        <w:t xml:space="preserve">effects </w:t>
      </w:r>
      <w:r w:rsidR="001C54DE">
        <w:rPr>
          <w:rFonts w:ascii="Times New Roman" w:hAnsi="Times New Roman" w:cs="Times New Roman"/>
          <w:sz w:val="24"/>
          <w:szCs w:val="24"/>
        </w:rPr>
        <w:t>on survey participation and</w:t>
      </w:r>
      <w:r w:rsidRPr="00D054D1" w:rsidR="001C54DE">
        <w:rPr>
          <w:rFonts w:ascii="Times New Roman" w:hAnsi="Times New Roman" w:cs="Times New Roman"/>
          <w:sz w:val="24"/>
          <w:szCs w:val="24"/>
        </w:rPr>
        <w:t xml:space="preserve"> </w:t>
      </w:r>
      <w:r w:rsidR="007B1FD1">
        <w:rPr>
          <w:rFonts w:ascii="Times New Roman" w:hAnsi="Times New Roman" w:cs="Times New Roman"/>
          <w:sz w:val="24"/>
          <w:szCs w:val="24"/>
        </w:rPr>
        <w:t xml:space="preserve">data </w:t>
      </w:r>
      <w:r w:rsidR="00A8132D">
        <w:rPr>
          <w:rFonts w:ascii="Times New Roman" w:hAnsi="Times New Roman" w:cs="Times New Roman"/>
          <w:sz w:val="24"/>
          <w:szCs w:val="24"/>
        </w:rPr>
        <w:t xml:space="preserve">linkage, given the </w:t>
      </w:r>
      <w:r w:rsidR="00356DDA">
        <w:rPr>
          <w:rFonts w:ascii="Times New Roman" w:hAnsi="Times New Roman" w:cs="Times New Roman"/>
          <w:sz w:val="24"/>
          <w:szCs w:val="24"/>
        </w:rPr>
        <w:t>two data linkage timeframes</w:t>
      </w:r>
      <w:r w:rsidR="002B356D">
        <w:rPr>
          <w:rFonts w:ascii="Times New Roman" w:hAnsi="Times New Roman" w:cs="Times New Roman"/>
          <w:sz w:val="24"/>
          <w:szCs w:val="24"/>
        </w:rPr>
        <w:t xml:space="preserve"> (</w:t>
      </w:r>
      <w:r w:rsidR="00A8132D">
        <w:rPr>
          <w:rFonts w:ascii="Times New Roman" w:hAnsi="Times New Roman" w:cs="Times New Roman"/>
          <w:sz w:val="24"/>
          <w:szCs w:val="24"/>
        </w:rPr>
        <w:t>5</w:t>
      </w:r>
      <w:r w:rsidR="002B356D">
        <w:rPr>
          <w:rFonts w:ascii="Times New Roman" w:hAnsi="Times New Roman" w:cs="Times New Roman"/>
          <w:sz w:val="24"/>
          <w:szCs w:val="24"/>
        </w:rPr>
        <w:t xml:space="preserve"> years and </w:t>
      </w:r>
      <w:r w:rsidR="00A8132D">
        <w:rPr>
          <w:rFonts w:ascii="Times New Roman" w:hAnsi="Times New Roman" w:cs="Times New Roman"/>
          <w:sz w:val="24"/>
          <w:szCs w:val="24"/>
        </w:rPr>
        <w:t>10</w:t>
      </w:r>
      <w:r w:rsidR="002B356D">
        <w:rPr>
          <w:rFonts w:ascii="Times New Roman" w:hAnsi="Times New Roman" w:cs="Times New Roman"/>
          <w:sz w:val="24"/>
          <w:szCs w:val="24"/>
        </w:rPr>
        <w:t xml:space="preserve"> years)</w:t>
      </w:r>
      <w:r w:rsidRPr="00D054D1">
        <w:rPr>
          <w:rFonts w:ascii="Times New Roman" w:hAnsi="Times New Roman" w:cs="Times New Roman"/>
          <w:sz w:val="24"/>
          <w:szCs w:val="24"/>
        </w:rPr>
        <w:t>.</w:t>
      </w:r>
    </w:p>
    <w:p w:rsidR="00D054D1" w:rsidP="00D054D1" w14:paraId="71F8F03A" w14:textId="46909A2A">
      <w:pPr>
        <w:pStyle w:val="Heading2"/>
      </w:pPr>
      <w:r>
        <w:t xml:space="preserve">Final deliverable </w:t>
      </w:r>
    </w:p>
    <w:p w:rsidR="00E22C53" w:rsidRPr="005C5373" w:rsidP="005C5373" w14:paraId="382ADA50" w14:textId="5E0A2DF4">
      <w:pPr>
        <w:spacing w:line="240" w:lineRule="auto"/>
        <w:ind w:firstLine="720"/>
        <w:rPr>
          <w:rFonts w:ascii="Times New Roman" w:eastAsia="Times New Roman" w:hAnsi="Times New Roman" w:cs="Times New Roman"/>
          <w:sz w:val="24"/>
          <w:szCs w:val="24"/>
        </w:rPr>
      </w:pPr>
      <w:r w:rsidRPr="00E22C53">
        <w:rPr>
          <w:rFonts w:ascii="Times New Roman" w:eastAsia="Times New Roman" w:hAnsi="Times New Roman" w:cs="Times New Roman"/>
          <w:sz w:val="24"/>
          <w:szCs w:val="24"/>
        </w:rPr>
        <w:t xml:space="preserve">Upon completion of the </w:t>
      </w:r>
      <w:r w:rsidR="00343F60">
        <w:rPr>
          <w:rFonts w:ascii="Times New Roman" w:eastAsia="Times New Roman" w:hAnsi="Times New Roman" w:cs="Times New Roman"/>
          <w:sz w:val="24"/>
          <w:szCs w:val="24"/>
        </w:rPr>
        <w:t>field test of in-person and virtual interviewing modes of the SPI</w:t>
      </w:r>
      <w:r w:rsidRPr="00E22C53">
        <w:rPr>
          <w:rFonts w:ascii="Times New Roman" w:eastAsia="Times New Roman" w:hAnsi="Times New Roman" w:cs="Times New Roman"/>
          <w:sz w:val="24"/>
          <w:szCs w:val="24"/>
        </w:rPr>
        <w:t xml:space="preserve">, </w:t>
      </w:r>
      <w:r w:rsidR="00343F60">
        <w:rPr>
          <w:rFonts w:ascii="Times New Roman" w:eastAsia="Times New Roman" w:hAnsi="Times New Roman" w:cs="Times New Roman"/>
          <w:sz w:val="24"/>
          <w:szCs w:val="24"/>
        </w:rPr>
        <w:t xml:space="preserve">RTI </w:t>
      </w:r>
      <w:r w:rsidRPr="00E22C53">
        <w:rPr>
          <w:rFonts w:ascii="Times New Roman" w:eastAsia="Times New Roman" w:hAnsi="Times New Roman" w:cs="Times New Roman"/>
          <w:sz w:val="24"/>
          <w:szCs w:val="24"/>
        </w:rPr>
        <w:t>will provide BJS with a report describing the findings and final recommendations. It will</w:t>
      </w:r>
      <w:r w:rsidR="00353585">
        <w:rPr>
          <w:rFonts w:ascii="Times New Roman" w:eastAsia="Times New Roman" w:hAnsi="Times New Roman" w:cs="Times New Roman"/>
          <w:sz w:val="24"/>
          <w:szCs w:val="24"/>
        </w:rPr>
        <w:t xml:space="preserve"> include findings related to the mode effects of conducting the SPI in-person compared to virtually. The report will also address the questions of feasibility of virtual interviewing, an assessment of burden associated with both modes, and recommendations that will inform a national implementation plan for the next full iteration of the SPI. </w:t>
      </w:r>
    </w:p>
    <w:p w:rsidR="00E22C53" w:rsidRPr="00E22C53" w:rsidP="005C5373" w14:paraId="5F060095" w14:textId="642DF340">
      <w:pPr>
        <w:pStyle w:val="Heading1"/>
        <w:numPr>
          <w:ilvl w:val="0"/>
          <w:numId w:val="7"/>
        </w:numPr>
        <w:rPr>
          <w:rFonts w:eastAsia="Times New Roman"/>
        </w:rPr>
      </w:pPr>
      <w:r w:rsidRPr="00E22C53">
        <w:rPr>
          <w:rFonts w:eastAsia="Times New Roman"/>
        </w:rPr>
        <w:t>Protection of Human Subjects</w:t>
      </w:r>
    </w:p>
    <w:p w:rsidR="00E22C53" w:rsidRPr="00E22C53" w:rsidP="00E22C53" w14:paraId="3CF52B62" w14:textId="0EF1A9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RTI’s</w:t>
      </w:r>
      <w:r w:rsidRPr="00E22C53">
        <w:rPr>
          <w:rFonts w:ascii="Times New Roman" w:eastAsia="Times New Roman" w:hAnsi="Times New Roman" w:cs="Times New Roman"/>
          <w:sz w:val="24"/>
          <w:szCs w:val="24"/>
        </w:rPr>
        <w:t xml:space="preserve"> Institutional Review Board (IRB), which has Federal-wide assurance,</w:t>
      </w:r>
      <w:r w:rsidR="009A6301">
        <w:rPr>
          <w:rFonts w:ascii="Times New Roman" w:eastAsia="Times New Roman" w:hAnsi="Times New Roman" w:cs="Times New Roman"/>
          <w:sz w:val="24"/>
          <w:szCs w:val="24"/>
        </w:rPr>
        <w:t xml:space="preserve"> is currently</w:t>
      </w:r>
      <w:r w:rsidRPr="00E22C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w:t>
      </w:r>
      <w:r w:rsidR="009A630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project per 28 CFR 46 and</w:t>
      </w:r>
      <w:r w:rsidR="009A6301">
        <w:rPr>
          <w:rFonts w:ascii="Times New Roman" w:eastAsia="Times New Roman" w:hAnsi="Times New Roman" w:cs="Times New Roman"/>
          <w:sz w:val="24"/>
          <w:szCs w:val="24"/>
        </w:rPr>
        <w:t xml:space="preserve"> a determination is pending. No recruitment or data collection will take place until the IRB has issued approval for the project. Once this approval is granted, an official notice will be provided</w:t>
      </w:r>
      <w:r w:rsidR="00F9558D">
        <w:rPr>
          <w:rFonts w:ascii="Times New Roman" w:eastAsia="Times New Roman" w:hAnsi="Times New Roman" w:cs="Times New Roman"/>
          <w:sz w:val="24"/>
          <w:szCs w:val="24"/>
        </w:rPr>
        <w:t>. The application that is currently pending with RTI’s IRB is included</w:t>
      </w:r>
      <w:r w:rsidR="009A6301">
        <w:rPr>
          <w:rFonts w:ascii="Times New Roman" w:eastAsia="Times New Roman" w:hAnsi="Times New Roman" w:cs="Times New Roman"/>
          <w:sz w:val="24"/>
          <w:szCs w:val="24"/>
        </w:rPr>
        <w:t xml:space="preserve"> </w:t>
      </w:r>
      <w:r w:rsidRPr="008333DE">
        <w:rPr>
          <w:rFonts w:ascii="Times New Roman" w:eastAsia="Times New Roman" w:hAnsi="Times New Roman" w:cs="Times New Roman"/>
          <w:sz w:val="24"/>
          <w:szCs w:val="24"/>
        </w:rPr>
        <w:t>(</w:t>
      </w:r>
      <w:r w:rsidRPr="008333DE" w:rsidR="007A315B">
        <w:rPr>
          <w:rFonts w:ascii="Times New Roman" w:eastAsia="Times New Roman" w:hAnsi="Times New Roman" w:cs="Times New Roman"/>
          <w:b/>
          <w:bCs/>
          <w:sz w:val="24"/>
          <w:szCs w:val="24"/>
        </w:rPr>
        <w:t>A</w:t>
      </w:r>
      <w:r w:rsidR="007A315B">
        <w:rPr>
          <w:rFonts w:ascii="Times New Roman" w:eastAsia="Times New Roman" w:hAnsi="Times New Roman" w:cs="Times New Roman"/>
          <w:b/>
          <w:bCs/>
          <w:sz w:val="24"/>
          <w:szCs w:val="24"/>
        </w:rPr>
        <w:t>ppendix</w:t>
      </w:r>
      <w:r w:rsidRPr="008333DE" w:rsidR="007A315B">
        <w:rPr>
          <w:rFonts w:ascii="Times New Roman" w:eastAsia="Times New Roman" w:hAnsi="Times New Roman" w:cs="Times New Roman"/>
          <w:b/>
          <w:bCs/>
          <w:sz w:val="24"/>
          <w:szCs w:val="24"/>
        </w:rPr>
        <w:t xml:space="preserve"> </w:t>
      </w:r>
      <w:r w:rsidR="00CE70FB">
        <w:rPr>
          <w:rFonts w:ascii="Times New Roman" w:eastAsia="Times New Roman" w:hAnsi="Times New Roman" w:cs="Times New Roman"/>
          <w:b/>
          <w:bCs/>
          <w:sz w:val="24"/>
          <w:szCs w:val="24"/>
        </w:rPr>
        <w:t>H</w:t>
      </w:r>
      <w:r w:rsidRPr="00E22C53">
        <w:rPr>
          <w:rFonts w:ascii="Times New Roman" w:eastAsia="Times New Roman" w:hAnsi="Times New Roman" w:cs="Times New Roman"/>
          <w:sz w:val="24"/>
          <w:szCs w:val="24"/>
        </w:rPr>
        <w:t xml:space="preserve">). </w:t>
      </w:r>
    </w:p>
    <w:p w:rsidR="000E2A09" w:rsidP="008C4CF3" w14:paraId="1F2B6EED" w14:textId="77777777">
      <w:pPr>
        <w:spacing w:line="240" w:lineRule="auto"/>
        <w:rPr>
          <w:rFonts w:ascii="Times New Roman" w:eastAsia="Times New Roman" w:hAnsi="Times New Roman" w:cs="Times New Roman"/>
          <w:b/>
          <w:bCs/>
          <w:sz w:val="24"/>
          <w:szCs w:val="24"/>
          <w:u w:val="single"/>
        </w:rPr>
      </w:pPr>
    </w:p>
    <w:p w:rsidR="00530A4F" w:rsidP="008C4CF3" w14:paraId="601BF738" w14:textId="77777777">
      <w:pPr>
        <w:spacing w:line="240" w:lineRule="auto"/>
        <w:rPr>
          <w:rFonts w:ascii="Times New Roman" w:eastAsia="Times New Roman" w:hAnsi="Times New Roman" w:cs="Times New Roman"/>
          <w:b/>
          <w:bCs/>
          <w:sz w:val="24"/>
          <w:szCs w:val="24"/>
          <w:u w:val="single"/>
        </w:rPr>
      </w:pPr>
    </w:p>
    <w:p w:rsidR="00530A4F" w:rsidP="008C4CF3" w14:paraId="067CEC94" w14:textId="77777777">
      <w:pPr>
        <w:spacing w:line="240" w:lineRule="auto"/>
        <w:rPr>
          <w:rFonts w:ascii="Times New Roman" w:eastAsia="Times New Roman" w:hAnsi="Times New Roman" w:cs="Times New Roman"/>
          <w:b/>
          <w:bCs/>
          <w:sz w:val="24"/>
          <w:szCs w:val="24"/>
          <w:u w:val="single"/>
        </w:rPr>
      </w:pPr>
    </w:p>
    <w:p w:rsidR="00530A4F" w:rsidP="008C4CF3" w14:paraId="18D95F4C" w14:textId="77777777">
      <w:pPr>
        <w:spacing w:line="240" w:lineRule="auto"/>
        <w:rPr>
          <w:rFonts w:ascii="Times New Roman" w:eastAsia="Times New Roman" w:hAnsi="Times New Roman" w:cs="Times New Roman"/>
          <w:b/>
          <w:bCs/>
          <w:sz w:val="24"/>
          <w:szCs w:val="24"/>
          <w:u w:val="single"/>
        </w:rPr>
      </w:pPr>
    </w:p>
    <w:p w:rsidR="00530A4F" w:rsidP="008C4CF3" w14:paraId="5CDA6B0A" w14:textId="77777777">
      <w:pPr>
        <w:spacing w:line="240" w:lineRule="auto"/>
        <w:rPr>
          <w:rFonts w:ascii="Times New Roman" w:eastAsia="Times New Roman" w:hAnsi="Times New Roman" w:cs="Times New Roman"/>
          <w:b/>
          <w:bCs/>
          <w:sz w:val="24"/>
          <w:szCs w:val="24"/>
          <w:u w:val="single"/>
        </w:rPr>
      </w:pPr>
    </w:p>
    <w:p w:rsidR="0088254A" w:rsidRPr="00AD10C7" w:rsidP="008C4CF3" w14:paraId="3A98F159" w14:textId="1EE0550C">
      <w:pPr>
        <w:spacing w:line="240" w:lineRule="auto"/>
        <w:rPr>
          <w:rFonts w:ascii="Times New Roman" w:eastAsia="Times New Roman" w:hAnsi="Times New Roman" w:cs="Times New Roman"/>
          <w:b/>
          <w:bCs/>
          <w:sz w:val="24"/>
          <w:szCs w:val="24"/>
          <w:u w:val="single"/>
        </w:rPr>
      </w:pPr>
      <w:r w:rsidRPr="00AD10C7">
        <w:rPr>
          <w:rFonts w:ascii="Times New Roman" w:eastAsia="Times New Roman" w:hAnsi="Times New Roman" w:cs="Times New Roman"/>
          <w:b/>
          <w:bCs/>
          <w:sz w:val="24"/>
          <w:szCs w:val="24"/>
          <w:u w:val="single"/>
        </w:rPr>
        <w:t>Contact Information</w:t>
      </w:r>
    </w:p>
    <w:p w:rsidR="00DB0A13" w:rsidRPr="008C7132" w:rsidP="00DB0A13" w14:paraId="43D76A95"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00DB0A13" w:rsidP="00DB0A13" w14:paraId="49C3ABC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B0A13" w:rsidP="00DB0A13" w14:paraId="54FE5179" w14:textId="0E35645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Emily Buehler</w:t>
      </w:r>
    </w:p>
    <w:p w:rsidR="00DB0A13" w:rsidP="00DB0A13" w14:paraId="552B6CC2" w14:textId="65975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Statistician</w:t>
      </w:r>
    </w:p>
    <w:p w:rsidR="00DB0A13" w:rsidP="00DB0A13" w14:paraId="79F8BD47" w14:textId="3CB86B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Bureau of Justice Statistics</w:t>
      </w:r>
    </w:p>
    <w:p w:rsidR="00DB0A13" w:rsidP="00DB0A13" w14:paraId="09F5F58D" w14:textId="2ED36C3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Department of Justice</w:t>
      </w:r>
    </w:p>
    <w:p w:rsidR="00DB0A13" w:rsidP="00DB0A13" w14:paraId="7FEAC4C7" w14:textId="3196AB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810 7</w:t>
      </w:r>
      <w:r w:rsidRPr="00DB0A1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NW</w:t>
      </w:r>
    </w:p>
    <w:p w:rsidR="00DB0A13" w:rsidP="00DB0A13" w14:paraId="7C36F91F" w14:textId="208C85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20531</w:t>
      </w:r>
    </w:p>
    <w:p w:rsidR="00DB0A13" w:rsidP="00DB0A13" w14:paraId="49E1ECFA" w14:textId="7E19189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Phone: </w:t>
      </w:r>
      <w:r w:rsidR="00343F60">
        <w:rPr>
          <w:rFonts w:ascii="Times New Roman" w:eastAsia="Times New Roman" w:hAnsi="Times New Roman" w:cs="Times New Roman"/>
          <w:sz w:val="24"/>
          <w:szCs w:val="24"/>
        </w:rPr>
        <w:t xml:space="preserve"> 202-598-1036</w:t>
      </w:r>
    </w:p>
    <w:p w:rsidR="00DB0A13" w:rsidP="00DB0A13" w14:paraId="07B4C117" w14:textId="0DE7E3B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343F60">
        <w:rPr>
          <w:rFonts w:ascii="Times New Roman" w:eastAsia="Times New Roman" w:hAnsi="Times New Roman" w:cs="Times New Roman"/>
          <w:sz w:val="24"/>
          <w:szCs w:val="24"/>
        </w:rPr>
        <w:t>Emily.buehler@usdoj.gov</w:t>
      </w:r>
    </w:p>
    <w:p w:rsidR="00DB0A13" w:rsidP="00DB0A13" w14:paraId="2BB0573C" w14:textId="30F616A3">
      <w:pPr>
        <w:spacing w:after="0" w:line="240" w:lineRule="auto"/>
        <w:rPr>
          <w:rFonts w:ascii="Times New Roman" w:eastAsia="Times New Roman" w:hAnsi="Times New Roman" w:cs="Times New Roman"/>
          <w:sz w:val="24"/>
          <w:szCs w:val="24"/>
        </w:rPr>
      </w:pPr>
    </w:p>
    <w:p w:rsidR="00DB0A13" w:rsidP="00DB0A13" w14:paraId="6BCF4ABF" w14:textId="77777777">
      <w:pPr>
        <w:spacing w:after="0" w:line="240" w:lineRule="auto"/>
        <w:rPr>
          <w:rFonts w:ascii="Times New Roman" w:eastAsia="Times New Roman" w:hAnsi="Times New Roman" w:cs="Times New Roman"/>
          <w:sz w:val="24"/>
          <w:szCs w:val="24"/>
        </w:rPr>
      </w:pPr>
    </w:p>
    <w:p w:rsidR="00DB0A13" w:rsidP="000B6E61" w14:paraId="11D48204" w14:textId="46DF6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Appendices:</w:t>
      </w:r>
    </w:p>
    <w:p w:rsidR="00BE0857" w:rsidRPr="00727ABF" w:rsidP="00727ABF" w14:paraId="0B89009B" w14:textId="3FB71B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EF466A">
        <w:rPr>
          <w:rFonts w:ascii="Times New Roman" w:eastAsia="Times New Roman" w:hAnsi="Times New Roman" w:cs="Times New Roman"/>
          <w:sz w:val="24"/>
          <w:szCs w:val="24"/>
        </w:rPr>
        <w:t>A:</w:t>
      </w:r>
      <w:r w:rsidR="00EF466A">
        <w:rPr>
          <w:rFonts w:ascii="Times New Roman" w:eastAsia="Times New Roman" w:hAnsi="Times New Roman" w:cs="Times New Roman"/>
          <w:sz w:val="24"/>
          <w:szCs w:val="24"/>
        </w:rPr>
        <w:tab/>
      </w:r>
      <w:r w:rsidR="00EF466A">
        <w:rPr>
          <w:rFonts w:ascii="Times New Roman" w:eastAsia="Times New Roman" w:hAnsi="Times New Roman" w:cs="Times New Roman"/>
          <w:sz w:val="24"/>
          <w:szCs w:val="24"/>
        </w:rPr>
        <w:tab/>
      </w:r>
      <w:r w:rsidR="00343F60">
        <w:rPr>
          <w:rFonts w:ascii="Times New Roman" w:eastAsia="Times New Roman" w:hAnsi="Times New Roman" w:cs="Times New Roman"/>
          <w:sz w:val="24"/>
          <w:szCs w:val="24"/>
        </w:rPr>
        <w:t xml:space="preserve">2016 Survey of Prison Inmates Instrument </w:t>
      </w:r>
    </w:p>
    <w:p w:rsidR="005C5C1D" w:rsidP="00727ABF" w14:paraId="3517FAD8" w14:textId="353BE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EF466A">
        <w:rPr>
          <w:rFonts w:ascii="Times New Roman" w:eastAsia="Times New Roman" w:hAnsi="Times New Roman" w:cs="Times New Roman"/>
          <w:sz w:val="24"/>
          <w:szCs w:val="24"/>
        </w:rPr>
        <w:t>B:</w:t>
      </w:r>
      <w:r w:rsidR="00EF466A">
        <w:rPr>
          <w:rFonts w:ascii="Times New Roman" w:eastAsia="Times New Roman" w:hAnsi="Times New Roman" w:cs="Times New Roman"/>
          <w:sz w:val="24"/>
          <w:szCs w:val="24"/>
        </w:rPr>
        <w:tab/>
      </w:r>
      <w:r w:rsidR="00EF466A">
        <w:rPr>
          <w:rFonts w:ascii="Times New Roman" w:eastAsia="Times New Roman" w:hAnsi="Times New Roman" w:cs="Times New Roman"/>
          <w:sz w:val="24"/>
          <w:szCs w:val="24"/>
        </w:rPr>
        <w:tab/>
      </w:r>
      <w:r w:rsidR="00343F60">
        <w:rPr>
          <w:rFonts w:ascii="Times New Roman" w:eastAsia="Times New Roman" w:hAnsi="Times New Roman" w:cs="Times New Roman"/>
          <w:sz w:val="24"/>
          <w:szCs w:val="24"/>
        </w:rPr>
        <w:t>Initial Contact Commissioner Letter</w:t>
      </w:r>
      <w:r>
        <w:rPr>
          <w:rFonts w:ascii="Times New Roman" w:eastAsia="Times New Roman" w:hAnsi="Times New Roman" w:cs="Times New Roman"/>
          <w:sz w:val="24"/>
          <w:szCs w:val="24"/>
        </w:rPr>
        <w:t xml:space="preserve"> </w:t>
      </w:r>
    </w:p>
    <w:p w:rsidR="00BE0857" w:rsidP="00727ABF" w14:paraId="52FA23BC" w14:textId="729CC8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EF466A">
        <w:rPr>
          <w:rFonts w:ascii="Times New Roman" w:eastAsia="Times New Roman" w:hAnsi="Times New Roman" w:cs="Times New Roman"/>
          <w:sz w:val="24"/>
          <w:szCs w:val="24"/>
        </w:rPr>
        <w:t>C:</w:t>
      </w:r>
      <w:r w:rsidR="00EF466A">
        <w:rPr>
          <w:rFonts w:ascii="Times New Roman" w:eastAsia="Times New Roman" w:hAnsi="Times New Roman" w:cs="Times New Roman"/>
          <w:sz w:val="24"/>
          <w:szCs w:val="24"/>
        </w:rPr>
        <w:tab/>
      </w:r>
      <w:r w:rsidR="00EF466A">
        <w:rPr>
          <w:rFonts w:ascii="Times New Roman" w:eastAsia="Times New Roman" w:hAnsi="Times New Roman" w:cs="Times New Roman"/>
          <w:sz w:val="24"/>
          <w:szCs w:val="24"/>
        </w:rPr>
        <w:tab/>
      </w:r>
      <w:r w:rsidR="00343F60">
        <w:rPr>
          <w:rFonts w:ascii="Times New Roman" w:eastAsia="Times New Roman" w:hAnsi="Times New Roman" w:cs="Times New Roman"/>
          <w:sz w:val="24"/>
          <w:szCs w:val="24"/>
        </w:rPr>
        <w:t>Sampled Facility Letter</w:t>
      </w:r>
    </w:p>
    <w:p w:rsidR="00CE70FB" w:rsidRPr="00727ABF" w:rsidP="00727ABF" w14:paraId="44B33820" w14:textId="677F2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Facility FAQs </w:t>
      </w:r>
    </w:p>
    <w:p w:rsidR="00343F60" w:rsidP="00BC4F83" w14:paraId="23C040C7" w14:textId="44BDE7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Appendix </w:t>
      </w:r>
      <w:r w:rsidR="00CE70FB">
        <w:rPr>
          <w:rFonts w:ascii="Times New Roman" w:hAnsi="Times New Roman" w:cs="Times New Roman"/>
          <w:sz w:val="24"/>
          <w:szCs w:val="24"/>
        </w:rPr>
        <w:t>E</w:t>
      </w:r>
      <w:r w:rsidR="00040AB2">
        <w:rPr>
          <w:rFonts w:ascii="Times New Roman" w:hAnsi="Times New Roman" w:cs="Times New Roman"/>
          <w:sz w:val="24"/>
          <w:szCs w:val="24"/>
        </w:rPr>
        <w:t xml:space="preserve">: </w:t>
      </w:r>
      <w:r w:rsidR="00040AB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SPI R&amp;D Example Roster</w:t>
      </w:r>
    </w:p>
    <w:p w:rsidR="00343F60" w:rsidP="00BC4F83" w14:paraId="775F0A7A" w14:textId="10687AF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Appendix </w:t>
      </w:r>
      <w:r w:rsidR="00CE70FB">
        <w:rPr>
          <w:rFonts w:ascii="Times New Roman" w:hAnsi="Times New Roman" w:cs="Times New Roman"/>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r>
      <w:r w:rsidR="00171E4A">
        <w:rPr>
          <w:rFonts w:ascii="Times New Roman" w:hAnsi="Times New Roman" w:cs="Times New Roman"/>
          <w:sz w:val="24"/>
          <w:szCs w:val="24"/>
        </w:rPr>
        <w:tab/>
      </w:r>
      <w:r>
        <w:rPr>
          <w:rFonts w:ascii="Times New Roman" w:hAnsi="Times New Roman" w:cs="Times New Roman"/>
          <w:sz w:val="24"/>
          <w:szCs w:val="24"/>
        </w:rPr>
        <w:t>Consent Form</w:t>
      </w:r>
    </w:p>
    <w:p w:rsidR="006264F5" w:rsidP="00BC4F83" w14:paraId="097D9F2F" w14:textId="16B2AF0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Appendix </w:t>
      </w:r>
      <w:r w:rsidR="00CE70FB">
        <w:rPr>
          <w:rFonts w:ascii="Times New Roman" w:hAnsi="Times New Roman" w:cs="Times New Roman"/>
          <w:sz w:val="24"/>
          <w:szCs w:val="24"/>
        </w:rPr>
        <w:t>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Roster Request Instructions</w:t>
      </w:r>
    </w:p>
    <w:p w:rsidR="00B24F48" w:rsidP="00BC4F83" w14:paraId="3C000735" w14:textId="409CD45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Appendix </w:t>
      </w:r>
      <w:r w:rsidR="00CE70FB">
        <w:rPr>
          <w:rFonts w:ascii="Times New Roman" w:hAnsi="Times New Roman" w:cs="Times New Roman"/>
          <w:sz w:val="24"/>
          <w:szCs w:val="24"/>
        </w:rPr>
        <w:t>H</w:t>
      </w:r>
      <w:r w:rsidR="00343F60">
        <w:rPr>
          <w:rFonts w:ascii="Times New Roman" w:hAnsi="Times New Roman" w:cs="Times New Roman"/>
          <w:sz w:val="24"/>
          <w:szCs w:val="24"/>
        </w:rPr>
        <w:t xml:space="preserve">: </w:t>
      </w:r>
      <w:r w:rsidR="00343F60">
        <w:rPr>
          <w:rFonts w:ascii="Times New Roman" w:hAnsi="Times New Roman" w:cs="Times New Roman"/>
          <w:sz w:val="24"/>
          <w:szCs w:val="24"/>
        </w:rPr>
        <w:tab/>
      </w:r>
      <w:r>
        <w:rPr>
          <w:rFonts w:ascii="Times New Roman" w:hAnsi="Times New Roman" w:cs="Times New Roman"/>
          <w:sz w:val="24"/>
          <w:szCs w:val="24"/>
        </w:rPr>
        <w:tab/>
      </w:r>
      <w:r w:rsidR="00343F60">
        <w:rPr>
          <w:rFonts w:ascii="Times New Roman" w:hAnsi="Times New Roman" w:cs="Times New Roman"/>
          <w:sz w:val="24"/>
          <w:szCs w:val="24"/>
        </w:rPr>
        <w:t xml:space="preserve">IRB </w:t>
      </w:r>
      <w:r>
        <w:rPr>
          <w:rFonts w:ascii="Times New Roman" w:hAnsi="Times New Roman" w:cs="Times New Roman"/>
          <w:sz w:val="24"/>
          <w:szCs w:val="24"/>
        </w:rPr>
        <w:t xml:space="preserve">Application </w:t>
      </w:r>
    </w:p>
    <w:sectPr w:rsidSect="00E50D6B">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Bold">
    <w:altName w:val="Calibri"/>
    <w:panose1 w:val="00000000000000000000"/>
    <w:charset w:val="00"/>
    <w:family w:val="roman"/>
    <w:notTrueType/>
    <w:pitch w:val="default"/>
  </w:font>
  <w:font w:name="Lato Medium">
    <w:altName w:val="Segoe UI"/>
    <w:charset w:val="00"/>
    <w:family w:val="swiss"/>
    <w:pitch w:val="variable"/>
    <w:sig w:usb0="E10002FF" w:usb1="5000ECFF" w:usb2="00000021" w:usb3="00000000" w:csb0="0000019F" w:csb1="00000000"/>
  </w:font>
  <w:font w:name="Lato Regular">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283498"/>
      <w:docPartObj>
        <w:docPartGallery w:val="Page Numbers (Bottom of Page)"/>
        <w:docPartUnique/>
      </w:docPartObj>
    </w:sdtPr>
    <w:sdtEndPr>
      <w:rPr>
        <w:rFonts w:ascii="Times New Roman" w:hAnsi="Times New Roman" w:cs="Times New Roman"/>
        <w:noProof/>
      </w:rPr>
    </w:sdtEndPr>
    <w:sdtContent>
      <w:p w:rsidR="00C57BF8" w:rsidRPr="001F4521" w14:paraId="4EE2893F" w14:textId="5E043CEC">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AF2038">
          <w:rPr>
            <w:rFonts w:ascii="Times New Roman" w:hAnsi="Times New Roman" w:cs="Times New Roman"/>
            <w:noProof/>
          </w:rPr>
          <w:t>8</w:t>
        </w:r>
        <w:r w:rsidRPr="001F4521">
          <w:rPr>
            <w:rFonts w:ascii="Times New Roman" w:hAnsi="Times New Roman" w:cs="Times New Roman"/>
            <w:noProof/>
          </w:rPr>
          <w:fldChar w:fldCharType="end"/>
        </w:r>
      </w:p>
    </w:sdtContent>
  </w:sdt>
  <w:p w:rsidR="00C57BF8" w14:paraId="63B823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51405" w:rsidP="00B92907" w14:paraId="392B6B91" w14:textId="77777777">
      <w:pPr>
        <w:spacing w:after="0" w:line="240" w:lineRule="auto"/>
      </w:pPr>
      <w:r>
        <w:separator/>
      </w:r>
    </w:p>
  </w:footnote>
  <w:footnote w:type="continuationSeparator" w:id="1">
    <w:p w:rsidR="00451405" w:rsidP="00B92907" w14:paraId="5C403D55" w14:textId="77777777">
      <w:pPr>
        <w:spacing w:after="0" w:line="240" w:lineRule="auto"/>
      </w:pPr>
      <w:r>
        <w:continuationSeparator/>
      </w:r>
    </w:p>
  </w:footnote>
  <w:footnote w:type="continuationNotice" w:id="2">
    <w:p w:rsidR="00451405" w14:paraId="22FF102B" w14:textId="77777777">
      <w:pPr>
        <w:spacing w:after="0" w:line="240" w:lineRule="auto"/>
      </w:pPr>
    </w:p>
  </w:footnote>
  <w:footnote w:id="3">
    <w:p w:rsidR="0060071D" w:rsidRPr="00D027C8" w:rsidP="0060071D" w14:paraId="6927633C" w14:textId="321FCF3C">
      <w:pPr>
        <w:spacing w:after="240"/>
        <w:rPr>
          <w:rFonts w:ascii="Times New Roman" w:hAnsi="Times New Roman" w:cs="Times New Roman"/>
        </w:rPr>
      </w:pPr>
      <w:r w:rsidRPr="00D027C8">
        <w:rPr>
          <w:rStyle w:val="FootnoteReference"/>
          <w:rFonts w:ascii="Times New Roman" w:hAnsi="Times New Roman" w:cs="Times New Roman"/>
        </w:rPr>
        <w:footnoteRef/>
      </w:r>
      <w:r w:rsidRPr="00D027C8">
        <w:rPr>
          <w:rFonts w:ascii="Times New Roman" w:hAnsi="Times New Roman" w:cs="Times New Roman"/>
        </w:rPr>
        <w:t xml:space="preserve"> </w:t>
      </w:r>
      <w:r w:rsidRPr="00D027C8">
        <w:rPr>
          <w:rFonts w:ascii="Times New Roman" w:hAnsi="Times New Roman" w:cs="Times New Roman"/>
          <w:sz w:val="20"/>
          <w:szCs w:val="20"/>
        </w:rPr>
        <w:t>Per the agencies’ preference, background checks can be conducted by the DOC/</w:t>
      </w:r>
      <w:r w:rsidR="00353585">
        <w:rPr>
          <w:rFonts w:ascii="Times New Roman" w:hAnsi="Times New Roman" w:cs="Times New Roman"/>
          <w:sz w:val="20"/>
          <w:szCs w:val="20"/>
        </w:rPr>
        <w:t>F</w:t>
      </w:r>
      <w:r w:rsidRPr="00D027C8">
        <w:rPr>
          <w:rFonts w:ascii="Times New Roman" w:hAnsi="Times New Roman" w:cs="Times New Roman"/>
          <w:sz w:val="20"/>
          <w:szCs w:val="20"/>
        </w:rPr>
        <w:t xml:space="preserve">BOP or by the facility. If an interviewer does not pass a facility-level background check for any reason, the interviewer will not be permitted to conduct any interviews at that facility and will be substituted with another interviewer. If an interviewer does not pass a DOC-level background check applicable throughout the state, they will not be permitted to conduct interviews at any of that state’s facilities. </w:t>
      </w:r>
    </w:p>
  </w:footnote>
  <w:footnote w:id="4">
    <w:p w:rsidR="00EC070F" w:rsidRPr="001C4F73" w:rsidP="00EC070F" w14:paraId="14F48371" w14:textId="778F2A01">
      <w:pPr>
        <w:pStyle w:val="FootnoteText"/>
        <w:rPr>
          <w:rFonts w:ascii="Times New Roman" w:hAnsi="Times New Roman" w:cs="Times New Roman"/>
        </w:rPr>
      </w:pPr>
      <w:r w:rsidRPr="001C4F73">
        <w:rPr>
          <w:rStyle w:val="FootnoteReference"/>
          <w:rFonts w:ascii="Times New Roman" w:hAnsi="Times New Roman" w:cs="Times New Roman"/>
        </w:rPr>
        <w:footnoteRef/>
      </w:r>
      <w:r w:rsidRPr="001C4F73">
        <w:rPr>
          <w:rFonts w:ascii="Times New Roman" w:hAnsi="Times New Roman" w:cs="Times New Roman"/>
        </w:rPr>
        <w:t xml:space="preserve"> The attached consent form (Appendix </w:t>
      </w:r>
      <w:r w:rsidR="00A95397">
        <w:rPr>
          <w:rFonts w:ascii="Times New Roman" w:hAnsi="Times New Roman" w:cs="Times New Roman"/>
        </w:rPr>
        <w:t>G</w:t>
      </w:r>
      <w:r w:rsidRPr="001C4F73">
        <w:rPr>
          <w:rFonts w:ascii="Times New Roman" w:hAnsi="Times New Roman" w:cs="Times New Roman"/>
        </w:rPr>
        <w:t>) currently mentions only the snack incentive. Based on experience, this is the most likely incentive to be approved for distribution by the agencies. The consent form will be edited to be facility-specific regarding the approved incentive offered.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19" w14:paraId="17BEF0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234F4"/>
    <w:multiLevelType w:val="hybridMultilevel"/>
    <w:tmpl w:val="C9DA6CAE"/>
    <w:lvl w:ilvl="0">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
    <w:nsid w:val="227B1153"/>
    <w:multiLevelType w:val="hybridMultilevel"/>
    <w:tmpl w:val="9EB4F3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C263B4"/>
    <w:multiLevelType w:val="multilevel"/>
    <w:tmpl w:val="E7900776"/>
    <w:lvl w:ilvl="0">
      <w:start w:val="1"/>
      <w:numFmt w:val="decimal"/>
      <w:lvlText w:val="%1."/>
      <w:lvlJc w:val="left"/>
      <w:pPr>
        <w:ind w:left="720" w:hanging="360"/>
      </w:pPr>
    </w:lvl>
    <w:lvl w:ilvl="1">
      <w:start w:val="1"/>
      <w:numFmt w:val="decimal"/>
      <w:pStyle w:val="Heading2"/>
      <w:isLgl/>
      <w:lvlText w:val="%1.%2"/>
      <w:lvlJc w:val="left"/>
      <w:pPr>
        <w:ind w:left="1584"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2A14081C"/>
    <w:multiLevelType w:val="hybridMultilevel"/>
    <w:tmpl w:val="8D8A821A"/>
    <w:lvl w:ilvl="0">
      <w:start w:val="1"/>
      <w:numFmt w:val="decimal"/>
      <w:pStyle w:val="EndnoteText"/>
      <w:lvlText w:val="%1."/>
      <w:lvlJc w:val="left"/>
      <w:pPr>
        <w:ind w:left="720" w:hanging="360"/>
      </w:pPr>
      <w:rPr>
        <w:rFonts w:ascii="Lato Bold" w:hAnsi="Lato Bold"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252212"/>
    <w:multiLevelType w:val="hybridMultilevel"/>
    <w:tmpl w:val="6F883BDC"/>
    <w:lvl w:ilvl="0">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721DA8"/>
    <w:multiLevelType w:val="hybridMultilevel"/>
    <w:tmpl w:val="BC8CC878"/>
    <w:lvl w:ilvl="0">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
    <w:nsid w:val="540D3AE8"/>
    <w:multiLevelType w:val="hybridMultilevel"/>
    <w:tmpl w:val="2EAC0C84"/>
    <w:lvl w:ilvl="0">
      <w:start w:val="1"/>
      <w:numFmt w:val="bullet"/>
      <w:pStyle w:val="NORC-Bullet1"/>
      <w:lvlText w:val=""/>
      <w:lvlJc w:val="left"/>
      <w:pPr>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C72881"/>
    <w:multiLevelType w:val="hybridMultilevel"/>
    <w:tmpl w:val="2AB6D2F4"/>
    <w:lvl w:ilvl="0">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302DD4"/>
    <w:multiLevelType w:val="hybridMultilevel"/>
    <w:tmpl w:val="B07E6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0369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417273">
    <w:abstractNumId w:val="5"/>
  </w:num>
  <w:num w:numId="3" w16cid:durableId="1063136024">
    <w:abstractNumId w:val="7"/>
  </w:num>
  <w:num w:numId="4" w16cid:durableId="119156570">
    <w:abstractNumId w:val="4"/>
  </w:num>
  <w:num w:numId="5" w16cid:durableId="1746799591">
    <w:abstractNumId w:val="0"/>
  </w:num>
  <w:num w:numId="6" w16cid:durableId="1668752851">
    <w:abstractNumId w:val="3"/>
  </w:num>
  <w:num w:numId="7" w16cid:durableId="6178984">
    <w:abstractNumId w:val="2"/>
  </w:num>
  <w:num w:numId="8" w16cid:durableId="1329793622">
    <w:abstractNumId w:val="2"/>
    <w:lvlOverride w:ilvl="0">
      <w:startOverride w:val="4"/>
    </w:lvlOverride>
    <w:lvlOverride w:ilvl="1">
      <w:startOverride w:val="3"/>
    </w:lvlOverride>
  </w:num>
  <w:num w:numId="9" w16cid:durableId="918908134">
    <w:abstractNumId w:val="1"/>
  </w:num>
  <w:num w:numId="10" w16cid:durableId="32278496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E9"/>
    <w:rsid w:val="000002C3"/>
    <w:rsid w:val="00001C53"/>
    <w:rsid w:val="00002BDB"/>
    <w:rsid w:val="00003C59"/>
    <w:rsid w:val="0000434A"/>
    <w:rsid w:val="000045B6"/>
    <w:rsid w:val="00005186"/>
    <w:rsid w:val="000056DE"/>
    <w:rsid w:val="000060F7"/>
    <w:rsid w:val="00007940"/>
    <w:rsid w:val="00010190"/>
    <w:rsid w:val="0001156E"/>
    <w:rsid w:val="000123EC"/>
    <w:rsid w:val="0001257A"/>
    <w:rsid w:val="00013209"/>
    <w:rsid w:val="000148F4"/>
    <w:rsid w:val="000149D8"/>
    <w:rsid w:val="00015B5F"/>
    <w:rsid w:val="000161DB"/>
    <w:rsid w:val="0001722D"/>
    <w:rsid w:val="00022C97"/>
    <w:rsid w:val="00022ECC"/>
    <w:rsid w:val="0002389B"/>
    <w:rsid w:val="00025C19"/>
    <w:rsid w:val="00026BFA"/>
    <w:rsid w:val="00026C74"/>
    <w:rsid w:val="00027EDB"/>
    <w:rsid w:val="00030B7D"/>
    <w:rsid w:val="00033377"/>
    <w:rsid w:val="0003460A"/>
    <w:rsid w:val="00035BA1"/>
    <w:rsid w:val="00040AB2"/>
    <w:rsid w:val="00040D6A"/>
    <w:rsid w:val="00040F80"/>
    <w:rsid w:val="00041245"/>
    <w:rsid w:val="00041DD9"/>
    <w:rsid w:val="0004223A"/>
    <w:rsid w:val="00042714"/>
    <w:rsid w:val="00042EEB"/>
    <w:rsid w:val="00044F0C"/>
    <w:rsid w:val="00045856"/>
    <w:rsid w:val="00047F1A"/>
    <w:rsid w:val="00050BC9"/>
    <w:rsid w:val="00050DB2"/>
    <w:rsid w:val="00052CA4"/>
    <w:rsid w:val="00053A8D"/>
    <w:rsid w:val="00054245"/>
    <w:rsid w:val="00054C6A"/>
    <w:rsid w:val="0005546D"/>
    <w:rsid w:val="00055C36"/>
    <w:rsid w:val="00056F87"/>
    <w:rsid w:val="00057567"/>
    <w:rsid w:val="00057E0F"/>
    <w:rsid w:val="00060997"/>
    <w:rsid w:val="0006290E"/>
    <w:rsid w:val="00062C75"/>
    <w:rsid w:val="000636F7"/>
    <w:rsid w:val="000646DF"/>
    <w:rsid w:val="00066220"/>
    <w:rsid w:val="00067C8D"/>
    <w:rsid w:val="00070361"/>
    <w:rsid w:val="00070D7D"/>
    <w:rsid w:val="00072034"/>
    <w:rsid w:val="00072ADF"/>
    <w:rsid w:val="00073651"/>
    <w:rsid w:val="00080B4F"/>
    <w:rsid w:val="00080EBF"/>
    <w:rsid w:val="00082C5D"/>
    <w:rsid w:val="00082EFC"/>
    <w:rsid w:val="000830F1"/>
    <w:rsid w:val="00084650"/>
    <w:rsid w:val="000854B1"/>
    <w:rsid w:val="00086A4C"/>
    <w:rsid w:val="0008711A"/>
    <w:rsid w:val="00087A07"/>
    <w:rsid w:val="00087EDA"/>
    <w:rsid w:val="0009002D"/>
    <w:rsid w:val="000907F6"/>
    <w:rsid w:val="000915CB"/>
    <w:rsid w:val="000934CE"/>
    <w:rsid w:val="000946F0"/>
    <w:rsid w:val="000967F5"/>
    <w:rsid w:val="000971BD"/>
    <w:rsid w:val="00097805"/>
    <w:rsid w:val="000A0F8D"/>
    <w:rsid w:val="000A21F8"/>
    <w:rsid w:val="000A367C"/>
    <w:rsid w:val="000A3902"/>
    <w:rsid w:val="000A5356"/>
    <w:rsid w:val="000A7EBE"/>
    <w:rsid w:val="000B09D9"/>
    <w:rsid w:val="000B0A6C"/>
    <w:rsid w:val="000B6E61"/>
    <w:rsid w:val="000B7CC9"/>
    <w:rsid w:val="000C22CB"/>
    <w:rsid w:val="000C3B4C"/>
    <w:rsid w:val="000C6CFF"/>
    <w:rsid w:val="000D18BF"/>
    <w:rsid w:val="000D4F39"/>
    <w:rsid w:val="000D5D0B"/>
    <w:rsid w:val="000E035B"/>
    <w:rsid w:val="000E03FC"/>
    <w:rsid w:val="000E0BA9"/>
    <w:rsid w:val="000E1E47"/>
    <w:rsid w:val="000E2A09"/>
    <w:rsid w:val="000E2B1F"/>
    <w:rsid w:val="000E3588"/>
    <w:rsid w:val="000E3990"/>
    <w:rsid w:val="000E4CD1"/>
    <w:rsid w:val="000E5843"/>
    <w:rsid w:val="000F0608"/>
    <w:rsid w:val="000F0A56"/>
    <w:rsid w:val="000F1EA7"/>
    <w:rsid w:val="000F2B36"/>
    <w:rsid w:val="000F6DBD"/>
    <w:rsid w:val="000F7DC6"/>
    <w:rsid w:val="000F7EB7"/>
    <w:rsid w:val="001004F9"/>
    <w:rsid w:val="00102052"/>
    <w:rsid w:val="0010251C"/>
    <w:rsid w:val="00103583"/>
    <w:rsid w:val="001041BB"/>
    <w:rsid w:val="0010443A"/>
    <w:rsid w:val="001076B9"/>
    <w:rsid w:val="00107DA5"/>
    <w:rsid w:val="00110053"/>
    <w:rsid w:val="00111B31"/>
    <w:rsid w:val="00113545"/>
    <w:rsid w:val="00113CED"/>
    <w:rsid w:val="001144F6"/>
    <w:rsid w:val="00114D37"/>
    <w:rsid w:val="00115833"/>
    <w:rsid w:val="001159F0"/>
    <w:rsid w:val="00115F5E"/>
    <w:rsid w:val="00120FB5"/>
    <w:rsid w:val="00122078"/>
    <w:rsid w:val="001266F6"/>
    <w:rsid w:val="0013200C"/>
    <w:rsid w:val="00132023"/>
    <w:rsid w:val="00134EBE"/>
    <w:rsid w:val="00135521"/>
    <w:rsid w:val="001355CE"/>
    <w:rsid w:val="00136541"/>
    <w:rsid w:val="00136955"/>
    <w:rsid w:val="00137085"/>
    <w:rsid w:val="00137917"/>
    <w:rsid w:val="00147B9F"/>
    <w:rsid w:val="00153297"/>
    <w:rsid w:val="0015444C"/>
    <w:rsid w:val="0015463B"/>
    <w:rsid w:val="00154C5F"/>
    <w:rsid w:val="00156DAC"/>
    <w:rsid w:val="00157D76"/>
    <w:rsid w:val="00161090"/>
    <w:rsid w:val="001620FB"/>
    <w:rsid w:val="001628DD"/>
    <w:rsid w:val="00162E90"/>
    <w:rsid w:val="00163370"/>
    <w:rsid w:val="001636AA"/>
    <w:rsid w:val="00163B75"/>
    <w:rsid w:val="00163DAE"/>
    <w:rsid w:val="00165D60"/>
    <w:rsid w:val="0016775A"/>
    <w:rsid w:val="00167E93"/>
    <w:rsid w:val="001711D9"/>
    <w:rsid w:val="00171E4A"/>
    <w:rsid w:val="00173B90"/>
    <w:rsid w:val="0017665D"/>
    <w:rsid w:val="0017679C"/>
    <w:rsid w:val="001779E6"/>
    <w:rsid w:val="001808E1"/>
    <w:rsid w:val="00182A24"/>
    <w:rsid w:val="0018566D"/>
    <w:rsid w:val="0018568D"/>
    <w:rsid w:val="00185A1B"/>
    <w:rsid w:val="00191758"/>
    <w:rsid w:val="0019494E"/>
    <w:rsid w:val="00194CCE"/>
    <w:rsid w:val="0019690A"/>
    <w:rsid w:val="00196E7D"/>
    <w:rsid w:val="001974A1"/>
    <w:rsid w:val="001A0DDE"/>
    <w:rsid w:val="001A2D3A"/>
    <w:rsid w:val="001A4CF3"/>
    <w:rsid w:val="001A51B1"/>
    <w:rsid w:val="001A583A"/>
    <w:rsid w:val="001A5A45"/>
    <w:rsid w:val="001A5FD6"/>
    <w:rsid w:val="001A739B"/>
    <w:rsid w:val="001B010E"/>
    <w:rsid w:val="001B07FB"/>
    <w:rsid w:val="001B0DFC"/>
    <w:rsid w:val="001B1FCD"/>
    <w:rsid w:val="001B22CD"/>
    <w:rsid w:val="001B2DDA"/>
    <w:rsid w:val="001B333C"/>
    <w:rsid w:val="001B432C"/>
    <w:rsid w:val="001B594A"/>
    <w:rsid w:val="001B61F3"/>
    <w:rsid w:val="001B6E10"/>
    <w:rsid w:val="001B75D3"/>
    <w:rsid w:val="001C0FB6"/>
    <w:rsid w:val="001C4BDB"/>
    <w:rsid w:val="001C4F73"/>
    <w:rsid w:val="001C54DE"/>
    <w:rsid w:val="001C7C34"/>
    <w:rsid w:val="001D04DF"/>
    <w:rsid w:val="001D05DE"/>
    <w:rsid w:val="001D22B0"/>
    <w:rsid w:val="001D2A67"/>
    <w:rsid w:val="001D2B81"/>
    <w:rsid w:val="001D4C52"/>
    <w:rsid w:val="001D6B88"/>
    <w:rsid w:val="001D7C45"/>
    <w:rsid w:val="001E0CE1"/>
    <w:rsid w:val="001E14D7"/>
    <w:rsid w:val="001E1DCE"/>
    <w:rsid w:val="001E2BD8"/>
    <w:rsid w:val="001E3186"/>
    <w:rsid w:val="001E598A"/>
    <w:rsid w:val="001E5E79"/>
    <w:rsid w:val="001E655C"/>
    <w:rsid w:val="001E77DA"/>
    <w:rsid w:val="001E7DCD"/>
    <w:rsid w:val="001E7DE6"/>
    <w:rsid w:val="001F1E5F"/>
    <w:rsid w:val="001F1E7C"/>
    <w:rsid w:val="001F2CC8"/>
    <w:rsid w:val="001F359F"/>
    <w:rsid w:val="001F38BC"/>
    <w:rsid w:val="001F3986"/>
    <w:rsid w:val="001F42A4"/>
    <w:rsid w:val="001F4390"/>
    <w:rsid w:val="001F4521"/>
    <w:rsid w:val="001F49F7"/>
    <w:rsid w:val="001F6BE6"/>
    <w:rsid w:val="001F70F3"/>
    <w:rsid w:val="001F7E0D"/>
    <w:rsid w:val="00200187"/>
    <w:rsid w:val="00200CBB"/>
    <w:rsid w:val="002014C7"/>
    <w:rsid w:val="00201C9F"/>
    <w:rsid w:val="00204165"/>
    <w:rsid w:val="00205315"/>
    <w:rsid w:val="00205522"/>
    <w:rsid w:val="002055BE"/>
    <w:rsid w:val="0020747B"/>
    <w:rsid w:val="00210248"/>
    <w:rsid w:val="00210AE5"/>
    <w:rsid w:val="002124A5"/>
    <w:rsid w:val="002124CB"/>
    <w:rsid w:val="002129DF"/>
    <w:rsid w:val="0021340A"/>
    <w:rsid w:val="00214DF7"/>
    <w:rsid w:val="00215E97"/>
    <w:rsid w:val="00215FE1"/>
    <w:rsid w:val="00216288"/>
    <w:rsid w:val="0021706E"/>
    <w:rsid w:val="0022059C"/>
    <w:rsid w:val="002213C5"/>
    <w:rsid w:val="0022147D"/>
    <w:rsid w:val="00221B55"/>
    <w:rsid w:val="00221BEE"/>
    <w:rsid w:val="0022390B"/>
    <w:rsid w:val="00224487"/>
    <w:rsid w:val="00224FCA"/>
    <w:rsid w:val="00226671"/>
    <w:rsid w:val="00231D7E"/>
    <w:rsid w:val="00236F46"/>
    <w:rsid w:val="00237091"/>
    <w:rsid w:val="00241ED4"/>
    <w:rsid w:val="00242877"/>
    <w:rsid w:val="00242FF2"/>
    <w:rsid w:val="002455D2"/>
    <w:rsid w:val="00245999"/>
    <w:rsid w:val="00245F5C"/>
    <w:rsid w:val="002462BE"/>
    <w:rsid w:val="00246975"/>
    <w:rsid w:val="00246BD9"/>
    <w:rsid w:val="00250D2F"/>
    <w:rsid w:val="00252AF9"/>
    <w:rsid w:val="00254004"/>
    <w:rsid w:val="00254138"/>
    <w:rsid w:val="00257177"/>
    <w:rsid w:val="00257C1C"/>
    <w:rsid w:val="00260231"/>
    <w:rsid w:val="002616B4"/>
    <w:rsid w:val="002616E9"/>
    <w:rsid w:val="00263865"/>
    <w:rsid w:val="00264542"/>
    <w:rsid w:val="002645A1"/>
    <w:rsid w:val="002666CD"/>
    <w:rsid w:val="00266CA0"/>
    <w:rsid w:val="00270D1B"/>
    <w:rsid w:val="00271A6A"/>
    <w:rsid w:val="002726B3"/>
    <w:rsid w:val="00272726"/>
    <w:rsid w:val="00273277"/>
    <w:rsid w:val="00273BDB"/>
    <w:rsid w:val="002746FB"/>
    <w:rsid w:val="0027572A"/>
    <w:rsid w:val="00277280"/>
    <w:rsid w:val="00277800"/>
    <w:rsid w:val="00277A93"/>
    <w:rsid w:val="00282E6A"/>
    <w:rsid w:val="00283FCD"/>
    <w:rsid w:val="002844A2"/>
    <w:rsid w:val="0028586F"/>
    <w:rsid w:val="00286532"/>
    <w:rsid w:val="002875F6"/>
    <w:rsid w:val="00290640"/>
    <w:rsid w:val="00293717"/>
    <w:rsid w:val="00294DFE"/>
    <w:rsid w:val="00295A8C"/>
    <w:rsid w:val="0029616A"/>
    <w:rsid w:val="002974BE"/>
    <w:rsid w:val="002A0061"/>
    <w:rsid w:val="002A0E15"/>
    <w:rsid w:val="002A174D"/>
    <w:rsid w:val="002A26ED"/>
    <w:rsid w:val="002A4133"/>
    <w:rsid w:val="002A4A30"/>
    <w:rsid w:val="002A6680"/>
    <w:rsid w:val="002B0FD8"/>
    <w:rsid w:val="002B12A4"/>
    <w:rsid w:val="002B332A"/>
    <w:rsid w:val="002B356D"/>
    <w:rsid w:val="002B38FD"/>
    <w:rsid w:val="002B4570"/>
    <w:rsid w:val="002B502D"/>
    <w:rsid w:val="002B5F4B"/>
    <w:rsid w:val="002C0352"/>
    <w:rsid w:val="002C0777"/>
    <w:rsid w:val="002C2BF0"/>
    <w:rsid w:val="002C4F6E"/>
    <w:rsid w:val="002C60E5"/>
    <w:rsid w:val="002C76F9"/>
    <w:rsid w:val="002C7E1F"/>
    <w:rsid w:val="002D0020"/>
    <w:rsid w:val="002D0115"/>
    <w:rsid w:val="002D094B"/>
    <w:rsid w:val="002D0C4F"/>
    <w:rsid w:val="002D1CDC"/>
    <w:rsid w:val="002D264A"/>
    <w:rsid w:val="002D4BF1"/>
    <w:rsid w:val="002D63A2"/>
    <w:rsid w:val="002E3364"/>
    <w:rsid w:val="002E3E84"/>
    <w:rsid w:val="002E5309"/>
    <w:rsid w:val="002E6C37"/>
    <w:rsid w:val="002F012E"/>
    <w:rsid w:val="002F0843"/>
    <w:rsid w:val="002F0E77"/>
    <w:rsid w:val="002F120C"/>
    <w:rsid w:val="002F1AB4"/>
    <w:rsid w:val="002F2106"/>
    <w:rsid w:val="002F2233"/>
    <w:rsid w:val="002F2961"/>
    <w:rsid w:val="002F3430"/>
    <w:rsid w:val="002F38E8"/>
    <w:rsid w:val="002F6079"/>
    <w:rsid w:val="002F63C3"/>
    <w:rsid w:val="002F6414"/>
    <w:rsid w:val="002F69C8"/>
    <w:rsid w:val="002F7E5B"/>
    <w:rsid w:val="00300012"/>
    <w:rsid w:val="00300CFD"/>
    <w:rsid w:val="00301269"/>
    <w:rsid w:val="003022FB"/>
    <w:rsid w:val="003030D2"/>
    <w:rsid w:val="00306896"/>
    <w:rsid w:val="0030760B"/>
    <w:rsid w:val="00310177"/>
    <w:rsid w:val="00310ED8"/>
    <w:rsid w:val="00311651"/>
    <w:rsid w:val="003124FF"/>
    <w:rsid w:val="00313A25"/>
    <w:rsid w:val="00314500"/>
    <w:rsid w:val="0031665B"/>
    <w:rsid w:val="0031776A"/>
    <w:rsid w:val="00320898"/>
    <w:rsid w:val="00320CDC"/>
    <w:rsid w:val="0032403E"/>
    <w:rsid w:val="00325972"/>
    <w:rsid w:val="00325B86"/>
    <w:rsid w:val="00327237"/>
    <w:rsid w:val="003277B2"/>
    <w:rsid w:val="003303C0"/>
    <w:rsid w:val="00333DFE"/>
    <w:rsid w:val="00333E3B"/>
    <w:rsid w:val="00334411"/>
    <w:rsid w:val="00336B0F"/>
    <w:rsid w:val="00336CDC"/>
    <w:rsid w:val="003371E8"/>
    <w:rsid w:val="00337D96"/>
    <w:rsid w:val="003435D5"/>
    <w:rsid w:val="00343DEC"/>
    <w:rsid w:val="00343F60"/>
    <w:rsid w:val="003440B9"/>
    <w:rsid w:val="00344B98"/>
    <w:rsid w:val="0034512F"/>
    <w:rsid w:val="003451B5"/>
    <w:rsid w:val="0034578B"/>
    <w:rsid w:val="003461D9"/>
    <w:rsid w:val="0034637A"/>
    <w:rsid w:val="00346541"/>
    <w:rsid w:val="003470E3"/>
    <w:rsid w:val="0034799C"/>
    <w:rsid w:val="00351B6D"/>
    <w:rsid w:val="00353585"/>
    <w:rsid w:val="00356469"/>
    <w:rsid w:val="00356DDA"/>
    <w:rsid w:val="003600AF"/>
    <w:rsid w:val="00361C43"/>
    <w:rsid w:val="003649A4"/>
    <w:rsid w:val="00365BD9"/>
    <w:rsid w:val="00365FE8"/>
    <w:rsid w:val="00366476"/>
    <w:rsid w:val="00366C5F"/>
    <w:rsid w:val="00367547"/>
    <w:rsid w:val="003712C4"/>
    <w:rsid w:val="00371866"/>
    <w:rsid w:val="003720B1"/>
    <w:rsid w:val="003728C8"/>
    <w:rsid w:val="00373E0F"/>
    <w:rsid w:val="00374FD3"/>
    <w:rsid w:val="00375392"/>
    <w:rsid w:val="00375431"/>
    <w:rsid w:val="003759E9"/>
    <w:rsid w:val="00376ED6"/>
    <w:rsid w:val="00377EF0"/>
    <w:rsid w:val="0038033A"/>
    <w:rsid w:val="00380DE4"/>
    <w:rsid w:val="0038253E"/>
    <w:rsid w:val="003853E3"/>
    <w:rsid w:val="003903DD"/>
    <w:rsid w:val="00392552"/>
    <w:rsid w:val="00393D6C"/>
    <w:rsid w:val="00394978"/>
    <w:rsid w:val="003959AE"/>
    <w:rsid w:val="0039759F"/>
    <w:rsid w:val="003976F7"/>
    <w:rsid w:val="00397BBC"/>
    <w:rsid w:val="003A0203"/>
    <w:rsid w:val="003A08D7"/>
    <w:rsid w:val="003A13D0"/>
    <w:rsid w:val="003A2108"/>
    <w:rsid w:val="003A2216"/>
    <w:rsid w:val="003A2B2E"/>
    <w:rsid w:val="003A48A9"/>
    <w:rsid w:val="003A4F2B"/>
    <w:rsid w:val="003A61AF"/>
    <w:rsid w:val="003A6EA5"/>
    <w:rsid w:val="003B0231"/>
    <w:rsid w:val="003B0BA0"/>
    <w:rsid w:val="003B1F56"/>
    <w:rsid w:val="003B2BD4"/>
    <w:rsid w:val="003B2BDC"/>
    <w:rsid w:val="003B40DE"/>
    <w:rsid w:val="003B578B"/>
    <w:rsid w:val="003B7D5D"/>
    <w:rsid w:val="003C024B"/>
    <w:rsid w:val="003C0A1A"/>
    <w:rsid w:val="003C0D5B"/>
    <w:rsid w:val="003C118C"/>
    <w:rsid w:val="003C1733"/>
    <w:rsid w:val="003C19E9"/>
    <w:rsid w:val="003C1A54"/>
    <w:rsid w:val="003C2FEE"/>
    <w:rsid w:val="003C35A5"/>
    <w:rsid w:val="003C3C1D"/>
    <w:rsid w:val="003C46C0"/>
    <w:rsid w:val="003C754D"/>
    <w:rsid w:val="003D006B"/>
    <w:rsid w:val="003D05A7"/>
    <w:rsid w:val="003D0826"/>
    <w:rsid w:val="003D0AF7"/>
    <w:rsid w:val="003D12A6"/>
    <w:rsid w:val="003D19C1"/>
    <w:rsid w:val="003D329B"/>
    <w:rsid w:val="003D39A2"/>
    <w:rsid w:val="003D4D98"/>
    <w:rsid w:val="003D4F27"/>
    <w:rsid w:val="003D70DC"/>
    <w:rsid w:val="003D7381"/>
    <w:rsid w:val="003E0388"/>
    <w:rsid w:val="003E0457"/>
    <w:rsid w:val="003E1C86"/>
    <w:rsid w:val="003E5679"/>
    <w:rsid w:val="003E5A19"/>
    <w:rsid w:val="003E62CC"/>
    <w:rsid w:val="003E670D"/>
    <w:rsid w:val="003E730F"/>
    <w:rsid w:val="003F0165"/>
    <w:rsid w:val="003F0764"/>
    <w:rsid w:val="003F09F1"/>
    <w:rsid w:val="003F0E0B"/>
    <w:rsid w:val="003F4B13"/>
    <w:rsid w:val="003F57E2"/>
    <w:rsid w:val="003F71FE"/>
    <w:rsid w:val="003F7427"/>
    <w:rsid w:val="003F7C14"/>
    <w:rsid w:val="00400503"/>
    <w:rsid w:val="00401497"/>
    <w:rsid w:val="00401B22"/>
    <w:rsid w:val="00401FB4"/>
    <w:rsid w:val="004026C3"/>
    <w:rsid w:val="00403012"/>
    <w:rsid w:val="004031EA"/>
    <w:rsid w:val="00403FAB"/>
    <w:rsid w:val="004052BE"/>
    <w:rsid w:val="00405B97"/>
    <w:rsid w:val="0040619F"/>
    <w:rsid w:val="00410C66"/>
    <w:rsid w:val="00411A6B"/>
    <w:rsid w:val="00411C0D"/>
    <w:rsid w:val="0041225D"/>
    <w:rsid w:val="00413120"/>
    <w:rsid w:val="00413439"/>
    <w:rsid w:val="004140C0"/>
    <w:rsid w:val="00414ADB"/>
    <w:rsid w:val="00415D08"/>
    <w:rsid w:val="00416805"/>
    <w:rsid w:val="0042062A"/>
    <w:rsid w:val="0042160A"/>
    <w:rsid w:val="004228AF"/>
    <w:rsid w:val="00423625"/>
    <w:rsid w:val="004236A3"/>
    <w:rsid w:val="004254B8"/>
    <w:rsid w:val="0042574A"/>
    <w:rsid w:val="00425B68"/>
    <w:rsid w:val="0042654B"/>
    <w:rsid w:val="00426E06"/>
    <w:rsid w:val="0042700E"/>
    <w:rsid w:val="004274A0"/>
    <w:rsid w:val="00427637"/>
    <w:rsid w:val="004308C2"/>
    <w:rsid w:val="00430D92"/>
    <w:rsid w:val="0043171D"/>
    <w:rsid w:val="00431AB7"/>
    <w:rsid w:val="004334F2"/>
    <w:rsid w:val="00433B1B"/>
    <w:rsid w:val="004347F1"/>
    <w:rsid w:val="004349D8"/>
    <w:rsid w:val="0043643A"/>
    <w:rsid w:val="00437860"/>
    <w:rsid w:val="00441889"/>
    <w:rsid w:val="00443F51"/>
    <w:rsid w:val="0044463E"/>
    <w:rsid w:val="00447480"/>
    <w:rsid w:val="004477D0"/>
    <w:rsid w:val="00451405"/>
    <w:rsid w:val="00452D28"/>
    <w:rsid w:val="00453607"/>
    <w:rsid w:val="00454809"/>
    <w:rsid w:val="00460BB3"/>
    <w:rsid w:val="0046235D"/>
    <w:rsid w:val="004636FE"/>
    <w:rsid w:val="00465F34"/>
    <w:rsid w:val="00465F81"/>
    <w:rsid w:val="004660C2"/>
    <w:rsid w:val="0047014D"/>
    <w:rsid w:val="0047072E"/>
    <w:rsid w:val="00470B4C"/>
    <w:rsid w:val="0047227A"/>
    <w:rsid w:val="00472C9A"/>
    <w:rsid w:val="00473EC8"/>
    <w:rsid w:val="00474130"/>
    <w:rsid w:val="004753E9"/>
    <w:rsid w:val="00476AB6"/>
    <w:rsid w:val="00477CA4"/>
    <w:rsid w:val="0048191F"/>
    <w:rsid w:val="00481A5E"/>
    <w:rsid w:val="00481E2F"/>
    <w:rsid w:val="00482ED1"/>
    <w:rsid w:val="00483B9D"/>
    <w:rsid w:val="00483C03"/>
    <w:rsid w:val="004846F9"/>
    <w:rsid w:val="00485C50"/>
    <w:rsid w:val="004874C1"/>
    <w:rsid w:val="00490D4F"/>
    <w:rsid w:val="004915EF"/>
    <w:rsid w:val="00491635"/>
    <w:rsid w:val="004918AB"/>
    <w:rsid w:val="0049442E"/>
    <w:rsid w:val="0049478D"/>
    <w:rsid w:val="00494DFF"/>
    <w:rsid w:val="004959F0"/>
    <w:rsid w:val="00497B81"/>
    <w:rsid w:val="004A0265"/>
    <w:rsid w:val="004A0BD9"/>
    <w:rsid w:val="004A23F5"/>
    <w:rsid w:val="004A24B1"/>
    <w:rsid w:val="004A33EB"/>
    <w:rsid w:val="004A388A"/>
    <w:rsid w:val="004A3947"/>
    <w:rsid w:val="004A4046"/>
    <w:rsid w:val="004A5817"/>
    <w:rsid w:val="004A612B"/>
    <w:rsid w:val="004A7310"/>
    <w:rsid w:val="004B0EF3"/>
    <w:rsid w:val="004B20D8"/>
    <w:rsid w:val="004B309A"/>
    <w:rsid w:val="004B3671"/>
    <w:rsid w:val="004B5B8B"/>
    <w:rsid w:val="004C01C5"/>
    <w:rsid w:val="004C05B8"/>
    <w:rsid w:val="004C06D1"/>
    <w:rsid w:val="004C0949"/>
    <w:rsid w:val="004C2594"/>
    <w:rsid w:val="004C2B5C"/>
    <w:rsid w:val="004C542E"/>
    <w:rsid w:val="004C6432"/>
    <w:rsid w:val="004D1CC0"/>
    <w:rsid w:val="004D1EE9"/>
    <w:rsid w:val="004D2801"/>
    <w:rsid w:val="004D2E99"/>
    <w:rsid w:val="004D6DCC"/>
    <w:rsid w:val="004E1258"/>
    <w:rsid w:val="004E21C4"/>
    <w:rsid w:val="004E2F07"/>
    <w:rsid w:val="004E3DD5"/>
    <w:rsid w:val="004E431D"/>
    <w:rsid w:val="004E670E"/>
    <w:rsid w:val="004E6C54"/>
    <w:rsid w:val="004E6C7E"/>
    <w:rsid w:val="004E793F"/>
    <w:rsid w:val="004E7F04"/>
    <w:rsid w:val="004F066F"/>
    <w:rsid w:val="004F0EE5"/>
    <w:rsid w:val="004F118F"/>
    <w:rsid w:val="004F247E"/>
    <w:rsid w:val="004F3C03"/>
    <w:rsid w:val="004F5A8B"/>
    <w:rsid w:val="004F5EF6"/>
    <w:rsid w:val="004F7F31"/>
    <w:rsid w:val="00500B43"/>
    <w:rsid w:val="00500C08"/>
    <w:rsid w:val="00500E8D"/>
    <w:rsid w:val="00500E92"/>
    <w:rsid w:val="00502069"/>
    <w:rsid w:val="00502284"/>
    <w:rsid w:val="005028B1"/>
    <w:rsid w:val="00505C66"/>
    <w:rsid w:val="005062C2"/>
    <w:rsid w:val="00506E43"/>
    <w:rsid w:val="005072EE"/>
    <w:rsid w:val="00507738"/>
    <w:rsid w:val="00511500"/>
    <w:rsid w:val="00511771"/>
    <w:rsid w:val="00515499"/>
    <w:rsid w:val="00516347"/>
    <w:rsid w:val="005165ED"/>
    <w:rsid w:val="005177E2"/>
    <w:rsid w:val="005207BF"/>
    <w:rsid w:val="00520A06"/>
    <w:rsid w:val="00521605"/>
    <w:rsid w:val="00522F94"/>
    <w:rsid w:val="00522FF4"/>
    <w:rsid w:val="00523743"/>
    <w:rsid w:val="005244A2"/>
    <w:rsid w:val="00525267"/>
    <w:rsid w:val="00525B85"/>
    <w:rsid w:val="0053083C"/>
    <w:rsid w:val="0053095F"/>
    <w:rsid w:val="00530A4F"/>
    <w:rsid w:val="00531CDF"/>
    <w:rsid w:val="005340BE"/>
    <w:rsid w:val="00534C41"/>
    <w:rsid w:val="00535218"/>
    <w:rsid w:val="0053644E"/>
    <w:rsid w:val="00537DFE"/>
    <w:rsid w:val="00541295"/>
    <w:rsid w:val="00541B46"/>
    <w:rsid w:val="0054252A"/>
    <w:rsid w:val="00542770"/>
    <w:rsid w:val="00542BE6"/>
    <w:rsid w:val="00542F12"/>
    <w:rsid w:val="005430E8"/>
    <w:rsid w:val="00547959"/>
    <w:rsid w:val="0055133B"/>
    <w:rsid w:val="0055136C"/>
    <w:rsid w:val="00552CD8"/>
    <w:rsid w:val="00553A0E"/>
    <w:rsid w:val="00554960"/>
    <w:rsid w:val="0055545F"/>
    <w:rsid w:val="0055591A"/>
    <w:rsid w:val="005600C8"/>
    <w:rsid w:val="00560D74"/>
    <w:rsid w:val="005613A1"/>
    <w:rsid w:val="005619A0"/>
    <w:rsid w:val="00562141"/>
    <w:rsid w:val="0056245B"/>
    <w:rsid w:val="00566994"/>
    <w:rsid w:val="00566D97"/>
    <w:rsid w:val="00570B02"/>
    <w:rsid w:val="00570F4D"/>
    <w:rsid w:val="0057332B"/>
    <w:rsid w:val="0057365D"/>
    <w:rsid w:val="00574CAB"/>
    <w:rsid w:val="005761CA"/>
    <w:rsid w:val="0057622F"/>
    <w:rsid w:val="005767CA"/>
    <w:rsid w:val="00576F82"/>
    <w:rsid w:val="0057728C"/>
    <w:rsid w:val="005772EB"/>
    <w:rsid w:val="005807DE"/>
    <w:rsid w:val="00580E31"/>
    <w:rsid w:val="0058221C"/>
    <w:rsid w:val="00583028"/>
    <w:rsid w:val="00583DC1"/>
    <w:rsid w:val="00585637"/>
    <w:rsid w:val="005862AE"/>
    <w:rsid w:val="005869F4"/>
    <w:rsid w:val="00586AFE"/>
    <w:rsid w:val="005872A0"/>
    <w:rsid w:val="00587AB4"/>
    <w:rsid w:val="00590C30"/>
    <w:rsid w:val="00591E09"/>
    <w:rsid w:val="005927ED"/>
    <w:rsid w:val="0059362C"/>
    <w:rsid w:val="00593BAE"/>
    <w:rsid w:val="005941BF"/>
    <w:rsid w:val="0059440B"/>
    <w:rsid w:val="00594CAC"/>
    <w:rsid w:val="00595189"/>
    <w:rsid w:val="00595AE5"/>
    <w:rsid w:val="00595B38"/>
    <w:rsid w:val="00596A98"/>
    <w:rsid w:val="005A051D"/>
    <w:rsid w:val="005A1579"/>
    <w:rsid w:val="005A1EEC"/>
    <w:rsid w:val="005A302F"/>
    <w:rsid w:val="005A4500"/>
    <w:rsid w:val="005A52AD"/>
    <w:rsid w:val="005A587A"/>
    <w:rsid w:val="005A68FD"/>
    <w:rsid w:val="005A6C28"/>
    <w:rsid w:val="005A7917"/>
    <w:rsid w:val="005A7EA6"/>
    <w:rsid w:val="005B1DD5"/>
    <w:rsid w:val="005B2687"/>
    <w:rsid w:val="005B38DC"/>
    <w:rsid w:val="005B3E2A"/>
    <w:rsid w:val="005B46FD"/>
    <w:rsid w:val="005B4A48"/>
    <w:rsid w:val="005B564D"/>
    <w:rsid w:val="005C00BF"/>
    <w:rsid w:val="005C0959"/>
    <w:rsid w:val="005C0A56"/>
    <w:rsid w:val="005C1797"/>
    <w:rsid w:val="005C1DB2"/>
    <w:rsid w:val="005C340B"/>
    <w:rsid w:val="005C4300"/>
    <w:rsid w:val="005C4C89"/>
    <w:rsid w:val="005C4ED7"/>
    <w:rsid w:val="005C5373"/>
    <w:rsid w:val="005C5409"/>
    <w:rsid w:val="005C567C"/>
    <w:rsid w:val="005C5C1D"/>
    <w:rsid w:val="005C737A"/>
    <w:rsid w:val="005C7DAF"/>
    <w:rsid w:val="005D20C7"/>
    <w:rsid w:val="005D2A36"/>
    <w:rsid w:val="005D5066"/>
    <w:rsid w:val="005D566D"/>
    <w:rsid w:val="005D5DFA"/>
    <w:rsid w:val="005D62DC"/>
    <w:rsid w:val="005D6965"/>
    <w:rsid w:val="005D7D72"/>
    <w:rsid w:val="005E00CA"/>
    <w:rsid w:val="005E1193"/>
    <w:rsid w:val="005E1CD0"/>
    <w:rsid w:val="005E3E2E"/>
    <w:rsid w:val="005E4D43"/>
    <w:rsid w:val="005E529B"/>
    <w:rsid w:val="005E564B"/>
    <w:rsid w:val="005F107B"/>
    <w:rsid w:val="005F32A4"/>
    <w:rsid w:val="005F3E2F"/>
    <w:rsid w:val="005F3E64"/>
    <w:rsid w:val="005F42BF"/>
    <w:rsid w:val="005F49DF"/>
    <w:rsid w:val="005F4D5C"/>
    <w:rsid w:val="005F53C2"/>
    <w:rsid w:val="005F60FE"/>
    <w:rsid w:val="005F68DE"/>
    <w:rsid w:val="005F7549"/>
    <w:rsid w:val="005F76C7"/>
    <w:rsid w:val="005F7C01"/>
    <w:rsid w:val="0060071D"/>
    <w:rsid w:val="00600FB2"/>
    <w:rsid w:val="0060215E"/>
    <w:rsid w:val="006034BD"/>
    <w:rsid w:val="00603E50"/>
    <w:rsid w:val="00605060"/>
    <w:rsid w:val="0060653D"/>
    <w:rsid w:val="006111DF"/>
    <w:rsid w:val="006114DA"/>
    <w:rsid w:val="006117E2"/>
    <w:rsid w:val="00611815"/>
    <w:rsid w:val="00612D9B"/>
    <w:rsid w:val="00614383"/>
    <w:rsid w:val="00615E1B"/>
    <w:rsid w:val="006175F5"/>
    <w:rsid w:val="00620D61"/>
    <w:rsid w:val="006222B0"/>
    <w:rsid w:val="00622418"/>
    <w:rsid w:val="006227C9"/>
    <w:rsid w:val="00622857"/>
    <w:rsid w:val="006230C1"/>
    <w:rsid w:val="00624D26"/>
    <w:rsid w:val="0062604F"/>
    <w:rsid w:val="006264F5"/>
    <w:rsid w:val="006301EC"/>
    <w:rsid w:val="0063137D"/>
    <w:rsid w:val="006320D6"/>
    <w:rsid w:val="0063305A"/>
    <w:rsid w:val="00635494"/>
    <w:rsid w:val="00641243"/>
    <w:rsid w:val="00643BF8"/>
    <w:rsid w:val="00643C10"/>
    <w:rsid w:val="00644D46"/>
    <w:rsid w:val="0064583C"/>
    <w:rsid w:val="00645B65"/>
    <w:rsid w:val="00647752"/>
    <w:rsid w:val="00650A41"/>
    <w:rsid w:val="0065257A"/>
    <w:rsid w:val="00657F6D"/>
    <w:rsid w:val="006605A5"/>
    <w:rsid w:val="00660697"/>
    <w:rsid w:val="00662BD1"/>
    <w:rsid w:val="00663884"/>
    <w:rsid w:val="00663B0E"/>
    <w:rsid w:val="00664DD2"/>
    <w:rsid w:val="00665CC8"/>
    <w:rsid w:val="00666259"/>
    <w:rsid w:val="00670A41"/>
    <w:rsid w:val="00671534"/>
    <w:rsid w:val="0067192D"/>
    <w:rsid w:val="00673226"/>
    <w:rsid w:val="006734DD"/>
    <w:rsid w:val="00673D43"/>
    <w:rsid w:val="00680748"/>
    <w:rsid w:val="0068076C"/>
    <w:rsid w:val="00682104"/>
    <w:rsid w:val="00682826"/>
    <w:rsid w:val="006829BB"/>
    <w:rsid w:val="00684D0A"/>
    <w:rsid w:val="00684F70"/>
    <w:rsid w:val="00684FF0"/>
    <w:rsid w:val="00685966"/>
    <w:rsid w:val="00691ADB"/>
    <w:rsid w:val="00691CBB"/>
    <w:rsid w:val="00691F6A"/>
    <w:rsid w:val="006924BF"/>
    <w:rsid w:val="006929F5"/>
    <w:rsid w:val="006945BA"/>
    <w:rsid w:val="00695305"/>
    <w:rsid w:val="0069599C"/>
    <w:rsid w:val="00696DE1"/>
    <w:rsid w:val="006A1755"/>
    <w:rsid w:val="006A32B7"/>
    <w:rsid w:val="006A3E3A"/>
    <w:rsid w:val="006A642D"/>
    <w:rsid w:val="006B11B9"/>
    <w:rsid w:val="006B1D83"/>
    <w:rsid w:val="006B245F"/>
    <w:rsid w:val="006B24FA"/>
    <w:rsid w:val="006B30FE"/>
    <w:rsid w:val="006B3468"/>
    <w:rsid w:val="006B42EB"/>
    <w:rsid w:val="006B5231"/>
    <w:rsid w:val="006B7034"/>
    <w:rsid w:val="006B72F6"/>
    <w:rsid w:val="006B76B5"/>
    <w:rsid w:val="006B7AB7"/>
    <w:rsid w:val="006C025A"/>
    <w:rsid w:val="006C199E"/>
    <w:rsid w:val="006C1BAD"/>
    <w:rsid w:val="006C36F4"/>
    <w:rsid w:val="006D0D08"/>
    <w:rsid w:val="006D2301"/>
    <w:rsid w:val="006D2F85"/>
    <w:rsid w:val="006D3C00"/>
    <w:rsid w:val="006D4197"/>
    <w:rsid w:val="006D44CE"/>
    <w:rsid w:val="006D4546"/>
    <w:rsid w:val="006D5979"/>
    <w:rsid w:val="006D5C3C"/>
    <w:rsid w:val="006D5F7D"/>
    <w:rsid w:val="006D639A"/>
    <w:rsid w:val="006D6A4D"/>
    <w:rsid w:val="006D72B5"/>
    <w:rsid w:val="006E04F1"/>
    <w:rsid w:val="006E07C3"/>
    <w:rsid w:val="006E1A10"/>
    <w:rsid w:val="006E29BC"/>
    <w:rsid w:val="006E2CF3"/>
    <w:rsid w:val="006E3F38"/>
    <w:rsid w:val="006E571C"/>
    <w:rsid w:val="006E61FA"/>
    <w:rsid w:val="006E6CE3"/>
    <w:rsid w:val="006F11E1"/>
    <w:rsid w:val="006F2582"/>
    <w:rsid w:val="006F2602"/>
    <w:rsid w:val="006F29DA"/>
    <w:rsid w:val="006F2CBC"/>
    <w:rsid w:val="006F3585"/>
    <w:rsid w:val="006F4875"/>
    <w:rsid w:val="006F66E5"/>
    <w:rsid w:val="006F6ADC"/>
    <w:rsid w:val="00700137"/>
    <w:rsid w:val="00700F8C"/>
    <w:rsid w:val="007020A9"/>
    <w:rsid w:val="00702234"/>
    <w:rsid w:val="007023D6"/>
    <w:rsid w:val="00702AD9"/>
    <w:rsid w:val="00702AFF"/>
    <w:rsid w:val="007030FF"/>
    <w:rsid w:val="00704D74"/>
    <w:rsid w:val="00705608"/>
    <w:rsid w:val="00705E9F"/>
    <w:rsid w:val="00707922"/>
    <w:rsid w:val="00707C33"/>
    <w:rsid w:val="00707CCA"/>
    <w:rsid w:val="007116E1"/>
    <w:rsid w:val="00712881"/>
    <w:rsid w:val="00712C1D"/>
    <w:rsid w:val="0071308E"/>
    <w:rsid w:val="00713A9B"/>
    <w:rsid w:val="00714CC1"/>
    <w:rsid w:val="0071746D"/>
    <w:rsid w:val="0071760C"/>
    <w:rsid w:val="007179A0"/>
    <w:rsid w:val="00720958"/>
    <w:rsid w:val="00720DFA"/>
    <w:rsid w:val="007216EF"/>
    <w:rsid w:val="00724CB6"/>
    <w:rsid w:val="00724F0D"/>
    <w:rsid w:val="0072685C"/>
    <w:rsid w:val="00726ACA"/>
    <w:rsid w:val="007276C8"/>
    <w:rsid w:val="007279B8"/>
    <w:rsid w:val="00727ABF"/>
    <w:rsid w:val="0073523F"/>
    <w:rsid w:val="00735880"/>
    <w:rsid w:val="007363BF"/>
    <w:rsid w:val="00740EE3"/>
    <w:rsid w:val="00743278"/>
    <w:rsid w:val="00744503"/>
    <w:rsid w:val="00745049"/>
    <w:rsid w:val="00745201"/>
    <w:rsid w:val="007459A0"/>
    <w:rsid w:val="00746150"/>
    <w:rsid w:val="0075115E"/>
    <w:rsid w:val="0075251F"/>
    <w:rsid w:val="00752D30"/>
    <w:rsid w:val="007538D6"/>
    <w:rsid w:val="00753EE6"/>
    <w:rsid w:val="00755239"/>
    <w:rsid w:val="0075657E"/>
    <w:rsid w:val="007613CD"/>
    <w:rsid w:val="007613F6"/>
    <w:rsid w:val="00761550"/>
    <w:rsid w:val="007620BD"/>
    <w:rsid w:val="00763E93"/>
    <w:rsid w:val="007646DB"/>
    <w:rsid w:val="00765E38"/>
    <w:rsid w:val="00766ACD"/>
    <w:rsid w:val="007679A3"/>
    <w:rsid w:val="00767F7B"/>
    <w:rsid w:val="007718D7"/>
    <w:rsid w:val="00772D9E"/>
    <w:rsid w:val="00772F51"/>
    <w:rsid w:val="007759D9"/>
    <w:rsid w:val="00775E53"/>
    <w:rsid w:val="007770F7"/>
    <w:rsid w:val="007776E7"/>
    <w:rsid w:val="00777BA3"/>
    <w:rsid w:val="00781886"/>
    <w:rsid w:val="007839AE"/>
    <w:rsid w:val="007847DB"/>
    <w:rsid w:val="00786DCB"/>
    <w:rsid w:val="0078720C"/>
    <w:rsid w:val="00787FE7"/>
    <w:rsid w:val="00791004"/>
    <w:rsid w:val="007925E4"/>
    <w:rsid w:val="00793BC6"/>
    <w:rsid w:val="007947CF"/>
    <w:rsid w:val="0079558F"/>
    <w:rsid w:val="00796040"/>
    <w:rsid w:val="00797BEF"/>
    <w:rsid w:val="007A0A40"/>
    <w:rsid w:val="007A315B"/>
    <w:rsid w:val="007A4C19"/>
    <w:rsid w:val="007A60A1"/>
    <w:rsid w:val="007B1FD1"/>
    <w:rsid w:val="007B3CCD"/>
    <w:rsid w:val="007B5F9E"/>
    <w:rsid w:val="007C10E1"/>
    <w:rsid w:val="007C2327"/>
    <w:rsid w:val="007C2700"/>
    <w:rsid w:val="007C3447"/>
    <w:rsid w:val="007C4415"/>
    <w:rsid w:val="007C4C35"/>
    <w:rsid w:val="007C5E64"/>
    <w:rsid w:val="007D1265"/>
    <w:rsid w:val="007D243C"/>
    <w:rsid w:val="007D3720"/>
    <w:rsid w:val="007D3DDD"/>
    <w:rsid w:val="007E00E9"/>
    <w:rsid w:val="007E0560"/>
    <w:rsid w:val="007E10F2"/>
    <w:rsid w:val="007E1D70"/>
    <w:rsid w:val="007E1EFF"/>
    <w:rsid w:val="007E2778"/>
    <w:rsid w:val="007E3DE4"/>
    <w:rsid w:val="007E6EC5"/>
    <w:rsid w:val="007E6F3C"/>
    <w:rsid w:val="007F1E20"/>
    <w:rsid w:val="007F2527"/>
    <w:rsid w:val="007F430F"/>
    <w:rsid w:val="007F48B8"/>
    <w:rsid w:val="007F5446"/>
    <w:rsid w:val="007F5603"/>
    <w:rsid w:val="007F5E5D"/>
    <w:rsid w:val="007F6701"/>
    <w:rsid w:val="007F670E"/>
    <w:rsid w:val="007F7375"/>
    <w:rsid w:val="008008E7"/>
    <w:rsid w:val="00802389"/>
    <w:rsid w:val="008035EC"/>
    <w:rsid w:val="00803880"/>
    <w:rsid w:val="0080460C"/>
    <w:rsid w:val="00807B08"/>
    <w:rsid w:val="00811039"/>
    <w:rsid w:val="00812A74"/>
    <w:rsid w:val="0081485D"/>
    <w:rsid w:val="0081511C"/>
    <w:rsid w:val="008155E6"/>
    <w:rsid w:val="00817D09"/>
    <w:rsid w:val="00817ED5"/>
    <w:rsid w:val="0082399D"/>
    <w:rsid w:val="00823AFD"/>
    <w:rsid w:val="00824476"/>
    <w:rsid w:val="00824765"/>
    <w:rsid w:val="00824D1F"/>
    <w:rsid w:val="008250F8"/>
    <w:rsid w:val="0082570D"/>
    <w:rsid w:val="00825BF7"/>
    <w:rsid w:val="0083020C"/>
    <w:rsid w:val="00830477"/>
    <w:rsid w:val="008316B7"/>
    <w:rsid w:val="00831B96"/>
    <w:rsid w:val="0083241C"/>
    <w:rsid w:val="00832753"/>
    <w:rsid w:val="008333DE"/>
    <w:rsid w:val="0083343E"/>
    <w:rsid w:val="008338ED"/>
    <w:rsid w:val="00837888"/>
    <w:rsid w:val="00841D8E"/>
    <w:rsid w:val="008435CD"/>
    <w:rsid w:val="00843B80"/>
    <w:rsid w:val="00844117"/>
    <w:rsid w:val="00847900"/>
    <w:rsid w:val="00850145"/>
    <w:rsid w:val="00850775"/>
    <w:rsid w:val="008509B5"/>
    <w:rsid w:val="00850D13"/>
    <w:rsid w:val="0085111A"/>
    <w:rsid w:val="00851EB3"/>
    <w:rsid w:val="008567D5"/>
    <w:rsid w:val="0085713A"/>
    <w:rsid w:val="008609E6"/>
    <w:rsid w:val="0086150D"/>
    <w:rsid w:val="00861D24"/>
    <w:rsid w:val="00861F3D"/>
    <w:rsid w:val="00863379"/>
    <w:rsid w:val="00863A00"/>
    <w:rsid w:val="0086454B"/>
    <w:rsid w:val="00864B97"/>
    <w:rsid w:val="0086595F"/>
    <w:rsid w:val="00865B01"/>
    <w:rsid w:val="00866C5E"/>
    <w:rsid w:val="00871280"/>
    <w:rsid w:val="00872391"/>
    <w:rsid w:val="00872C08"/>
    <w:rsid w:val="00877262"/>
    <w:rsid w:val="00880D9D"/>
    <w:rsid w:val="00881053"/>
    <w:rsid w:val="00881478"/>
    <w:rsid w:val="0088254A"/>
    <w:rsid w:val="00882FBC"/>
    <w:rsid w:val="0088401A"/>
    <w:rsid w:val="008843C5"/>
    <w:rsid w:val="0088480F"/>
    <w:rsid w:val="00884F82"/>
    <w:rsid w:val="00885235"/>
    <w:rsid w:val="008902AE"/>
    <w:rsid w:val="0089033D"/>
    <w:rsid w:val="00891213"/>
    <w:rsid w:val="0089333D"/>
    <w:rsid w:val="00894049"/>
    <w:rsid w:val="00894227"/>
    <w:rsid w:val="00896CAD"/>
    <w:rsid w:val="008973B8"/>
    <w:rsid w:val="008A0229"/>
    <w:rsid w:val="008A110A"/>
    <w:rsid w:val="008A4360"/>
    <w:rsid w:val="008A7025"/>
    <w:rsid w:val="008B05DB"/>
    <w:rsid w:val="008B22AA"/>
    <w:rsid w:val="008B28E4"/>
    <w:rsid w:val="008B32A9"/>
    <w:rsid w:val="008B3965"/>
    <w:rsid w:val="008B3D3C"/>
    <w:rsid w:val="008B42F1"/>
    <w:rsid w:val="008B4E88"/>
    <w:rsid w:val="008B597C"/>
    <w:rsid w:val="008B7C3B"/>
    <w:rsid w:val="008C0159"/>
    <w:rsid w:val="008C04B1"/>
    <w:rsid w:val="008C0D35"/>
    <w:rsid w:val="008C156F"/>
    <w:rsid w:val="008C4CF3"/>
    <w:rsid w:val="008C5476"/>
    <w:rsid w:val="008C6AB7"/>
    <w:rsid w:val="008C7132"/>
    <w:rsid w:val="008C7BC7"/>
    <w:rsid w:val="008D08E4"/>
    <w:rsid w:val="008D0A11"/>
    <w:rsid w:val="008D1B43"/>
    <w:rsid w:val="008D3039"/>
    <w:rsid w:val="008D3308"/>
    <w:rsid w:val="008D48EE"/>
    <w:rsid w:val="008D575F"/>
    <w:rsid w:val="008D7470"/>
    <w:rsid w:val="008D7D14"/>
    <w:rsid w:val="008E12EE"/>
    <w:rsid w:val="008E1942"/>
    <w:rsid w:val="008E2F0B"/>
    <w:rsid w:val="008E3A81"/>
    <w:rsid w:val="008E499D"/>
    <w:rsid w:val="008E4AEA"/>
    <w:rsid w:val="008E4B76"/>
    <w:rsid w:val="008E587A"/>
    <w:rsid w:val="008E6019"/>
    <w:rsid w:val="008E6243"/>
    <w:rsid w:val="008E7B83"/>
    <w:rsid w:val="008E7C60"/>
    <w:rsid w:val="008F0309"/>
    <w:rsid w:val="008F08D1"/>
    <w:rsid w:val="008F0B9A"/>
    <w:rsid w:val="008F0D27"/>
    <w:rsid w:val="008F16FB"/>
    <w:rsid w:val="008F3E5C"/>
    <w:rsid w:val="008F425B"/>
    <w:rsid w:val="008F4B21"/>
    <w:rsid w:val="008F50DD"/>
    <w:rsid w:val="008F56B1"/>
    <w:rsid w:val="008F5E31"/>
    <w:rsid w:val="008F65A7"/>
    <w:rsid w:val="008F6FFD"/>
    <w:rsid w:val="008F72C9"/>
    <w:rsid w:val="008F79D2"/>
    <w:rsid w:val="008F7DB0"/>
    <w:rsid w:val="0090054A"/>
    <w:rsid w:val="009020E5"/>
    <w:rsid w:val="00902493"/>
    <w:rsid w:val="009033E0"/>
    <w:rsid w:val="00906C6C"/>
    <w:rsid w:val="00907C8A"/>
    <w:rsid w:val="00907E84"/>
    <w:rsid w:val="009105C1"/>
    <w:rsid w:val="009109E0"/>
    <w:rsid w:val="00911C42"/>
    <w:rsid w:val="00911DE8"/>
    <w:rsid w:val="00913407"/>
    <w:rsid w:val="0091398E"/>
    <w:rsid w:val="00914BBF"/>
    <w:rsid w:val="0091514B"/>
    <w:rsid w:val="00916DAF"/>
    <w:rsid w:val="00917605"/>
    <w:rsid w:val="00920452"/>
    <w:rsid w:val="00921561"/>
    <w:rsid w:val="00921760"/>
    <w:rsid w:val="00921EC5"/>
    <w:rsid w:val="00922D07"/>
    <w:rsid w:val="00922E1E"/>
    <w:rsid w:val="00923869"/>
    <w:rsid w:val="009259C6"/>
    <w:rsid w:val="00925DA9"/>
    <w:rsid w:val="0093177A"/>
    <w:rsid w:val="009318D7"/>
    <w:rsid w:val="00932A9E"/>
    <w:rsid w:val="00932D1C"/>
    <w:rsid w:val="00935789"/>
    <w:rsid w:val="00935AD6"/>
    <w:rsid w:val="009367CF"/>
    <w:rsid w:val="00936D2E"/>
    <w:rsid w:val="009411FB"/>
    <w:rsid w:val="009429F0"/>
    <w:rsid w:val="0094305A"/>
    <w:rsid w:val="0094377E"/>
    <w:rsid w:val="00943FA3"/>
    <w:rsid w:val="00947396"/>
    <w:rsid w:val="00947421"/>
    <w:rsid w:val="009475DD"/>
    <w:rsid w:val="009504C9"/>
    <w:rsid w:val="009504FE"/>
    <w:rsid w:val="00950FBF"/>
    <w:rsid w:val="00951ADF"/>
    <w:rsid w:val="00951ED8"/>
    <w:rsid w:val="009525FE"/>
    <w:rsid w:val="00953794"/>
    <w:rsid w:val="009540A4"/>
    <w:rsid w:val="00954F02"/>
    <w:rsid w:val="00955E18"/>
    <w:rsid w:val="00957445"/>
    <w:rsid w:val="009613BC"/>
    <w:rsid w:val="0096167C"/>
    <w:rsid w:val="0096370C"/>
    <w:rsid w:val="00964B01"/>
    <w:rsid w:val="00965491"/>
    <w:rsid w:val="009670F7"/>
    <w:rsid w:val="00970FD3"/>
    <w:rsid w:val="009711C6"/>
    <w:rsid w:val="0097237A"/>
    <w:rsid w:val="00973792"/>
    <w:rsid w:val="00973DD5"/>
    <w:rsid w:val="00975812"/>
    <w:rsid w:val="00976D64"/>
    <w:rsid w:val="0097760C"/>
    <w:rsid w:val="009821D0"/>
    <w:rsid w:val="00985BD6"/>
    <w:rsid w:val="00985F06"/>
    <w:rsid w:val="00986591"/>
    <w:rsid w:val="00986CB3"/>
    <w:rsid w:val="009878A1"/>
    <w:rsid w:val="00991F7B"/>
    <w:rsid w:val="009923D4"/>
    <w:rsid w:val="00992A4E"/>
    <w:rsid w:val="00995ED5"/>
    <w:rsid w:val="00996951"/>
    <w:rsid w:val="009974D5"/>
    <w:rsid w:val="009A0F6F"/>
    <w:rsid w:val="009A28FC"/>
    <w:rsid w:val="009A2A1D"/>
    <w:rsid w:val="009A4F15"/>
    <w:rsid w:val="009A6301"/>
    <w:rsid w:val="009A7070"/>
    <w:rsid w:val="009A7A81"/>
    <w:rsid w:val="009A7BFE"/>
    <w:rsid w:val="009B030A"/>
    <w:rsid w:val="009B0A22"/>
    <w:rsid w:val="009B1C8C"/>
    <w:rsid w:val="009B24F1"/>
    <w:rsid w:val="009B484C"/>
    <w:rsid w:val="009B6088"/>
    <w:rsid w:val="009B6DEE"/>
    <w:rsid w:val="009B7AA5"/>
    <w:rsid w:val="009C0290"/>
    <w:rsid w:val="009C092C"/>
    <w:rsid w:val="009C1BD0"/>
    <w:rsid w:val="009C1BD8"/>
    <w:rsid w:val="009C6B4E"/>
    <w:rsid w:val="009D114F"/>
    <w:rsid w:val="009D223F"/>
    <w:rsid w:val="009D2D3B"/>
    <w:rsid w:val="009D347B"/>
    <w:rsid w:val="009D37FA"/>
    <w:rsid w:val="009D40B7"/>
    <w:rsid w:val="009D4DCB"/>
    <w:rsid w:val="009E21B2"/>
    <w:rsid w:val="009E4ABB"/>
    <w:rsid w:val="009E56D4"/>
    <w:rsid w:val="009E6A52"/>
    <w:rsid w:val="009F105C"/>
    <w:rsid w:val="009F367D"/>
    <w:rsid w:val="009F5542"/>
    <w:rsid w:val="009F63B7"/>
    <w:rsid w:val="009F697F"/>
    <w:rsid w:val="009F7107"/>
    <w:rsid w:val="009F710D"/>
    <w:rsid w:val="00A026F1"/>
    <w:rsid w:val="00A0300E"/>
    <w:rsid w:val="00A05E7A"/>
    <w:rsid w:val="00A06432"/>
    <w:rsid w:val="00A10099"/>
    <w:rsid w:val="00A105C1"/>
    <w:rsid w:val="00A116FD"/>
    <w:rsid w:val="00A11F7C"/>
    <w:rsid w:val="00A12F91"/>
    <w:rsid w:val="00A14B6B"/>
    <w:rsid w:val="00A151D0"/>
    <w:rsid w:val="00A15F6C"/>
    <w:rsid w:val="00A1660E"/>
    <w:rsid w:val="00A17B06"/>
    <w:rsid w:val="00A17EDA"/>
    <w:rsid w:val="00A22347"/>
    <w:rsid w:val="00A22857"/>
    <w:rsid w:val="00A246F6"/>
    <w:rsid w:val="00A3052B"/>
    <w:rsid w:val="00A30B61"/>
    <w:rsid w:val="00A313FF"/>
    <w:rsid w:val="00A31E95"/>
    <w:rsid w:val="00A32293"/>
    <w:rsid w:val="00A32355"/>
    <w:rsid w:val="00A32357"/>
    <w:rsid w:val="00A323D0"/>
    <w:rsid w:val="00A3291B"/>
    <w:rsid w:val="00A3322C"/>
    <w:rsid w:val="00A33462"/>
    <w:rsid w:val="00A33EF2"/>
    <w:rsid w:val="00A36D76"/>
    <w:rsid w:val="00A36F99"/>
    <w:rsid w:val="00A3726A"/>
    <w:rsid w:val="00A4220C"/>
    <w:rsid w:val="00A43BDF"/>
    <w:rsid w:val="00A44C19"/>
    <w:rsid w:val="00A45B1D"/>
    <w:rsid w:val="00A46765"/>
    <w:rsid w:val="00A504B2"/>
    <w:rsid w:val="00A51E15"/>
    <w:rsid w:val="00A536C0"/>
    <w:rsid w:val="00A566F5"/>
    <w:rsid w:val="00A603D1"/>
    <w:rsid w:val="00A609B5"/>
    <w:rsid w:val="00A61801"/>
    <w:rsid w:val="00A62E24"/>
    <w:rsid w:val="00A66263"/>
    <w:rsid w:val="00A66833"/>
    <w:rsid w:val="00A67835"/>
    <w:rsid w:val="00A679AC"/>
    <w:rsid w:val="00A70356"/>
    <w:rsid w:val="00A71093"/>
    <w:rsid w:val="00A71E3C"/>
    <w:rsid w:val="00A738F3"/>
    <w:rsid w:val="00A753CB"/>
    <w:rsid w:val="00A80B13"/>
    <w:rsid w:val="00A81009"/>
    <w:rsid w:val="00A8132D"/>
    <w:rsid w:val="00A82DB8"/>
    <w:rsid w:val="00A83C1E"/>
    <w:rsid w:val="00A8495D"/>
    <w:rsid w:val="00A85472"/>
    <w:rsid w:val="00A85F33"/>
    <w:rsid w:val="00A867ED"/>
    <w:rsid w:val="00A86CE8"/>
    <w:rsid w:val="00A86DB6"/>
    <w:rsid w:val="00A8742C"/>
    <w:rsid w:val="00A92E28"/>
    <w:rsid w:val="00A935BB"/>
    <w:rsid w:val="00A93B14"/>
    <w:rsid w:val="00A95235"/>
    <w:rsid w:val="00A95397"/>
    <w:rsid w:val="00AA0BEC"/>
    <w:rsid w:val="00AA57BD"/>
    <w:rsid w:val="00AA7049"/>
    <w:rsid w:val="00AA7B5E"/>
    <w:rsid w:val="00AB0284"/>
    <w:rsid w:val="00AB08BC"/>
    <w:rsid w:val="00AB08ED"/>
    <w:rsid w:val="00AB1B3E"/>
    <w:rsid w:val="00AB28EC"/>
    <w:rsid w:val="00AB5033"/>
    <w:rsid w:val="00AB5378"/>
    <w:rsid w:val="00AB780C"/>
    <w:rsid w:val="00AC0125"/>
    <w:rsid w:val="00AC0B71"/>
    <w:rsid w:val="00AC2107"/>
    <w:rsid w:val="00AC498D"/>
    <w:rsid w:val="00AC4D0D"/>
    <w:rsid w:val="00AC5CC0"/>
    <w:rsid w:val="00AC6A33"/>
    <w:rsid w:val="00AC6DE0"/>
    <w:rsid w:val="00AC6F03"/>
    <w:rsid w:val="00AC719D"/>
    <w:rsid w:val="00AC7770"/>
    <w:rsid w:val="00AC7A57"/>
    <w:rsid w:val="00AD0978"/>
    <w:rsid w:val="00AD0D2A"/>
    <w:rsid w:val="00AD10C7"/>
    <w:rsid w:val="00AD20A3"/>
    <w:rsid w:val="00AD2F0B"/>
    <w:rsid w:val="00AD4694"/>
    <w:rsid w:val="00AD5B64"/>
    <w:rsid w:val="00AD6F4E"/>
    <w:rsid w:val="00AD7106"/>
    <w:rsid w:val="00AD79EF"/>
    <w:rsid w:val="00AE0378"/>
    <w:rsid w:val="00AE10FC"/>
    <w:rsid w:val="00AE39C9"/>
    <w:rsid w:val="00AE45DC"/>
    <w:rsid w:val="00AE539E"/>
    <w:rsid w:val="00AE5B17"/>
    <w:rsid w:val="00AE6FDB"/>
    <w:rsid w:val="00AE70F4"/>
    <w:rsid w:val="00AE7A21"/>
    <w:rsid w:val="00AE7F6D"/>
    <w:rsid w:val="00AF125C"/>
    <w:rsid w:val="00AF2038"/>
    <w:rsid w:val="00AF2E09"/>
    <w:rsid w:val="00AF748B"/>
    <w:rsid w:val="00B00776"/>
    <w:rsid w:val="00B00F21"/>
    <w:rsid w:val="00B01023"/>
    <w:rsid w:val="00B011D4"/>
    <w:rsid w:val="00B03DAC"/>
    <w:rsid w:val="00B0553A"/>
    <w:rsid w:val="00B05DE9"/>
    <w:rsid w:val="00B05FDD"/>
    <w:rsid w:val="00B0621D"/>
    <w:rsid w:val="00B066C2"/>
    <w:rsid w:val="00B0677E"/>
    <w:rsid w:val="00B105F6"/>
    <w:rsid w:val="00B10A21"/>
    <w:rsid w:val="00B10AC7"/>
    <w:rsid w:val="00B11E77"/>
    <w:rsid w:val="00B130FA"/>
    <w:rsid w:val="00B15AC1"/>
    <w:rsid w:val="00B17995"/>
    <w:rsid w:val="00B2053E"/>
    <w:rsid w:val="00B22AF3"/>
    <w:rsid w:val="00B22D8E"/>
    <w:rsid w:val="00B2345C"/>
    <w:rsid w:val="00B24F48"/>
    <w:rsid w:val="00B251C9"/>
    <w:rsid w:val="00B2692E"/>
    <w:rsid w:val="00B27351"/>
    <w:rsid w:val="00B273D7"/>
    <w:rsid w:val="00B30264"/>
    <w:rsid w:val="00B30945"/>
    <w:rsid w:val="00B30C09"/>
    <w:rsid w:val="00B31C85"/>
    <w:rsid w:val="00B332A3"/>
    <w:rsid w:val="00B33CD3"/>
    <w:rsid w:val="00B33EF2"/>
    <w:rsid w:val="00B34FF9"/>
    <w:rsid w:val="00B40F26"/>
    <w:rsid w:val="00B4159D"/>
    <w:rsid w:val="00B42C0F"/>
    <w:rsid w:val="00B44832"/>
    <w:rsid w:val="00B4486F"/>
    <w:rsid w:val="00B452E7"/>
    <w:rsid w:val="00B454D7"/>
    <w:rsid w:val="00B45CB7"/>
    <w:rsid w:val="00B46F33"/>
    <w:rsid w:val="00B51229"/>
    <w:rsid w:val="00B54C81"/>
    <w:rsid w:val="00B556A1"/>
    <w:rsid w:val="00B56A96"/>
    <w:rsid w:val="00B60063"/>
    <w:rsid w:val="00B6315B"/>
    <w:rsid w:val="00B64488"/>
    <w:rsid w:val="00B64F4E"/>
    <w:rsid w:val="00B656D4"/>
    <w:rsid w:val="00B6572B"/>
    <w:rsid w:val="00B6692A"/>
    <w:rsid w:val="00B6792D"/>
    <w:rsid w:val="00B71B29"/>
    <w:rsid w:val="00B73381"/>
    <w:rsid w:val="00B73E62"/>
    <w:rsid w:val="00B73FE6"/>
    <w:rsid w:val="00B74154"/>
    <w:rsid w:val="00B753E0"/>
    <w:rsid w:val="00B75718"/>
    <w:rsid w:val="00B769FF"/>
    <w:rsid w:val="00B7731E"/>
    <w:rsid w:val="00B77D5C"/>
    <w:rsid w:val="00B82D0F"/>
    <w:rsid w:val="00B83000"/>
    <w:rsid w:val="00B8543B"/>
    <w:rsid w:val="00B875FB"/>
    <w:rsid w:val="00B87811"/>
    <w:rsid w:val="00B87E58"/>
    <w:rsid w:val="00B87E91"/>
    <w:rsid w:val="00B908CC"/>
    <w:rsid w:val="00B90D9A"/>
    <w:rsid w:val="00B92907"/>
    <w:rsid w:val="00B92B65"/>
    <w:rsid w:val="00B967D8"/>
    <w:rsid w:val="00B9732D"/>
    <w:rsid w:val="00BA4334"/>
    <w:rsid w:val="00BA4EA0"/>
    <w:rsid w:val="00BA6424"/>
    <w:rsid w:val="00BA6B5E"/>
    <w:rsid w:val="00BA79E3"/>
    <w:rsid w:val="00BB16B6"/>
    <w:rsid w:val="00BB23C5"/>
    <w:rsid w:val="00BB40DE"/>
    <w:rsid w:val="00BB5B2D"/>
    <w:rsid w:val="00BB6B92"/>
    <w:rsid w:val="00BB71DC"/>
    <w:rsid w:val="00BB78EC"/>
    <w:rsid w:val="00BC0145"/>
    <w:rsid w:val="00BC1072"/>
    <w:rsid w:val="00BC153F"/>
    <w:rsid w:val="00BC17C9"/>
    <w:rsid w:val="00BC3BFF"/>
    <w:rsid w:val="00BC3C3D"/>
    <w:rsid w:val="00BC3C6F"/>
    <w:rsid w:val="00BC3FC3"/>
    <w:rsid w:val="00BC4998"/>
    <w:rsid w:val="00BC4E60"/>
    <w:rsid w:val="00BC4F83"/>
    <w:rsid w:val="00BC6A70"/>
    <w:rsid w:val="00BD1E8C"/>
    <w:rsid w:val="00BD2967"/>
    <w:rsid w:val="00BD3CD2"/>
    <w:rsid w:val="00BD4470"/>
    <w:rsid w:val="00BD4771"/>
    <w:rsid w:val="00BD47CB"/>
    <w:rsid w:val="00BD58DE"/>
    <w:rsid w:val="00BD7E6B"/>
    <w:rsid w:val="00BE0857"/>
    <w:rsid w:val="00BE48ED"/>
    <w:rsid w:val="00BE5742"/>
    <w:rsid w:val="00BE59BD"/>
    <w:rsid w:val="00BE6378"/>
    <w:rsid w:val="00BE6943"/>
    <w:rsid w:val="00BF0D80"/>
    <w:rsid w:val="00BF1670"/>
    <w:rsid w:val="00BF2A34"/>
    <w:rsid w:val="00BF2B38"/>
    <w:rsid w:val="00BF2EE1"/>
    <w:rsid w:val="00BF2F0C"/>
    <w:rsid w:val="00BF381E"/>
    <w:rsid w:val="00BF3AE1"/>
    <w:rsid w:val="00BF3D25"/>
    <w:rsid w:val="00BF5173"/>
    <w:rsid w:val="00BF53F0"/>
    <w:rsid w:val="00BF6282"/>
    <w:rsid w:val="00BF698C"/>
    <w:rsid w:val="00C0137E"/>
    <w:rsid w:val="00C02B36"/>
    <w:rsid w:val="00C02D78"/>
    <w:rsid w:val="00C0384E"/>
    <w:rsid w:val="00C03BE7"/>
    <w:rsid w:val="00C04110"/>
    <w:rsid w:val="00C04552"/>
    <w:rsid w:val="00C0479B"/>
    <w:rsid w:val="00C05496"/>
    <w:rsid w:val="00C06262"/>
    <w:rsid w:val="00C06A42"/>
    <w:rsid w:val="00C07578"/>
    <w:rsid w:val="00C1058D"/>
    <w:rsid w:val="00C10F56"/>
    <w:rsid w:val="00C1100A"/>
    <w:rsid w:val="00C1202D"/>
    <w:rsid w:val="00C14B4A"/>
    <w:rsid w:val="00C16BD0"/>
    <w:rsid w:val="00C17B4C"/>
    <w:rsid w:val="00C17F4D"/>
    <w:rsid w:val="00C21785"/>
    <w:rsid w:val="00C22515"/>
    <w:rsid w:val="00C22AD7"/>
    <w:rsid w:val="00C22ADF"/>
    <w:rsid w:val="00C230E2"/>
    <w:rsid w:val="00C23A1B"/>
    <w:rsid w:val="00C25D36"/>
    <w:rsid w:val="00C25E4E"/>
    <w:rsid w:val="00C263D2"/>
    <w:rsid w:val="00C27255"/>
    <w:rsid w:val="00C31B7F"/>
    <w:rsid w:val="00C33871"/>
    <w:rsid w:val="00C35530"/>
    <w:rsid w:val="00C35588"/>
    <w:rsid w:val="00C35646"/>
    <w:rsid w:val="00C357B4"/>
    <w:rsid w:val="00C35A13"/>
    <w:rsid w:val="00C37441"/>
    <w:rsid w:val="00C401E6"/>
    <w:rsid w:val="00C408EE"/>
    <w:rsid w:val="00C40AD9"/>
    <w:rsid w:val="00C420A1"/>
    <w:rsid w:val="00C45051"/>
    <w:rsid w:val="00C4523F"/>
    <w:rsid w:val="00C474DB"/>
    <w:rsid w:val="00C47B66"/>
    <w:rsid w:val="00C503D0"/>
    <w:rsid w:val="00C5060A"/>
    <w:rsid w:val="00C512FD"/>
    <w:rsid w:val="00C57684"/>
    <w:rsid w:val="00C57BF8"/>
    <w:rsid w:val="00C60EB3"/>
    <w:rsid w:val="00C618DA"/>
    <w:rsid w:val="00C61C40"/>
    <w:rsid w:val="00C6230D"/>
    <w:rsid w:val="00C64E2E"/>
    <w:rsid w:val="00C66C89"/>
    <w:rsid w:val="00C709A0"/>
    <w:rsid w:val="00C70FAD"/>
    <w:rsid w:val="00C718FA"/>
    <w:rsid w:val="00C72084"/>
    <w:rsid w:val="00C722F0"/>
    <w:rsid w:val="00C7352A"/>
    <w:rsid w:val="00C74900"/>
    <w:rsid w:val="00C75A9F"/>
    <w:rsid w:val="00C76124"/>
    <w:rsid w:val="00C76219"/>
    <w:rsid w:val="00C7782D"/>
    <w:rsid w:val="00C77AD3"/>
    <w:rsid w:val="00C8014B"/>
    <w:rsid w:val="00C8049C"/>
    <w:rsid w:val="00C8098E"/>
    <w:rsid w:val="00C80BD2"/>
    <w:rsid w:val="00C81CFD"/>
    <w:rsid w:val="00C8555A"/>
    <w:rsid w:val="00C85CAD"/>
    <w:rsid w:val="00C86743"/>
    <w:rsid w:val="00C87EF8"/>
    <w:rsid w:val="00C907F0"/>
    <w:rsid w:val="00C907FC"/>
    <w:rsid w:val="00C914DD"/>
    <w:rsid w:val="00C9167E"/>
    <w:rsid w:val="00C918E0"/>
    <w:rsid w:val="00C92801"/>
    <w:rsid w:val="00C930E9"/>
    <w:rsid w:val="00C932FF"/>
    <w:rsid w:val="00C95653"/>
    <w:rsid w:val="00C975EF"/>
    <w:rsid w:val="00CA0857"/>
    <w:rsid w:val="00CA08BB"/>
    <w:rsid w:val="00CA1765"/>
    <w:rsid w:val="00CA1FC6"/>
    <w:rsid w:val="00CA231B"/>
    <w:rsid w:val="00CA34CF"/>
    <w:rsid w:val="00CA37E1"/>
    <w:rsid w:val="00CA57B9"/>
    <w:rsid w:val="00CA5904"/>
    <w:rsid w:val="00CA5B30"/>
    <w:rsid w:val="00CA66B5"/>
    <w:rsid w:val="00CA671E"/>
    <w:rsid w:val="00CA6B44"/>
    <w:rsid w:val="00CA6CFB"/>
    <w:rsid w:val="00CA7B0E"/>
    <w:rsid w:val="00CB2BA8"/>
    <w:rsid w:val="00CB3908"/>
    <w:rsid w:val="00CB39FD"/>
    <w:rsid w:val="00CB4345"/>
    <w:rsid w:val="00CB506A"/>
    <w:rsid w:val="00CB66B6"/>
    <w:rsid w:val="00CB6BBF"/>
    <w:rsid w:val="00CC0951"/>
    <w:rsid w:val="00CC1FAA"/>
    <w:rsid w:val="00CC2610"/>
    <w:rsid w:val="00CC3744"/>
    <w:rsid w:val="00CC4732"/>
    <w:rsid w:val="00CC60CE"/>
    <w:rsid w:val="00CC699D"/>
    <w:rsid w:val="00CD1479"/>
    <w:rsid w:val="00CD2815"/>
    <w:rsid w:val="00CD2848"/>
    <w:rsid w:val="00CD38B4"/>
    <w:rsid w:val="00CD47F5"/>
    <w:rsid w:val="00CD4882"/>
    <w:rsid w:val="00CD48A5"/>
    <w:rsid w:val="00CD605B"/>
    <w:rsid w:val="00CD72E7"/>
    <w:rsid w:val="00CD7443"/>
    <w:rsid w:val="00CD7BB1"/>
    <w:rsid w:val="00CD7C00"/>
    <w:rsid w:val="00CE00C4"/>
    <w:rsid w:val="00CE146A"/>
    <w:rsid w:val="00CE23E5"/>
    <w:rsid w:val="00CE430A"/>
    <w:rsid w:val="00CE51BC"/>
    <w:rsid w:val="00CE59D4"/>
    <w:rsid w:val="00CE5D8E"/>
    <w:rsid w:val="00CE6497"/>
    <w:rsid w:val="00CE70FB"/>
    <w:rsid w:val="00CF001C"/>
    <w:rsid w:val="00CF00D4"/>
    <w:rsid w:val="00CF045D"/>
    <w:rsid w:val="00CF09C9"/>
    <w:rsid w:val="00CF0ACC"/>
    <w:rsid w:val="00CF0ED3"/>
    <w:rsid w:val="00CF2411"/>
    <w:rsid w:val="00CF45D2"/>
    <w:rsid w:val="00CF56B5"/>
    <w:rsid w:val="00D011E1"/>
    <w:rsid w:val="00D027C8"/>
    <w:rsid w:val="00D02B88"/>
    <w:rsid w:val="00D02F97"/>
    <w:rsid w:val="00D0371D"/>
    <w:rsid w:val="00D046AB"/>
    <w:rsid w:val="00D054D1"/>
    <w:rsid w:val="00D05FEF"/>
    <w:rsid w:val="00D063D1"/>
    <w:rsid w:val="00D06FE7"/>
    <w:rsid w:val="00D0700A"/>
    <w:rsid w:val="00D07214"/>
    <w:rsid w:val="00D111B5"/>
    <w:rsid w:val="00D116DE"/>
    <w:rsid w:val="00D11E73"/>
    <w:rsid w:val="00D12948"/>
    <w:rsid w:val="00D149C1"/>
    <w:rsid w:val="00D1658C"/>
    <w:rsid w:val="00D17C04"/>
    <w:rsid w:val="00D17CED"/>
    <w:rsid w:val="00D17D0D"/>
    <w:rsid w:val="00D17E3E"/>
    <w:rsid w:val="00D20C9D"/>
    <w:rsid w:val="00D20D3A"/>
    <w:rsid w:val="00D215F6"/>
    <w:rsid w:val="00D21EB5"/>
    <w:rsid w:val="00D23AF7"/>
    <w:rsid w:val="00D25B78"/>
    <w:rsid w:val="00D25C26"/>
    <w:rsid w:val="00D25E66"/>
    <w:rsid w:val="00D26C04"/>
    <w:rsid w:val="00D27F99"/>
    <w:rsid w:val="00D30F0A"/>
    <w:rsid w:val="00D317A1"/>
    <w:rsid w:val="00D3245D"/>
    <w:rsid w:val="00D32609"/>
    <w:rsid w:val="00D32621"/>
    <w:rsid w:val="00D32E72"/>
    <w:rsid w:val="00D351E2"/>
    <w:rsid w:val="00D35404"/>
    <w:rsid w:val="00D41C85"/>
    <w:rsid w:val="00D41CE3"/>
    <w:rsid w:val="00D42043"/>
    <w:rsid w:val="00D42610"/>
    <w:rsid w:val="00D438DC"/>
    <w:rsid w:val="00D442F3"/>
    <w:rsid w:val="00D45B22"/>
    <w:rsid w:val="00D45BE6"/>
    <w:rsid w:val="00D45E3B"/>
    <w:rsid w:val="00D46CA1"/>
    <w:rsid w:val="00D478CE"/>
    <w:rsid w:val="00D5053A"/>
    <w:rsid w:val="00D50705"/>
    <w:rsid w:val="00D51477"/>
    <w:rsid w:val="00D52F3B"/>
    <w:rsid w:val="00D55FDE"/>
    <w:rsid w:val="00D579DD"/>
    <w:rsid w:val="00D57AE6"/>
    <w:rsid w:val="00D57E36"/>
    <w:rsid w:val="00D62F5B"/>
    <w:rsid w:val="00D63303"/>
    <w:rsid w:val="00D63D81"/>
    <w:rsid w:val="00D661EE"/>
    <w:rsid w:val="00D66A82"/>
    <w:rsid w:val="00D673B0"/>
    <w:rsid w:val="00D67D28"/>
    <w:rsid w:val="00D70AA0"/>
    <w:rsid w:val="00D70AC5"/>
    <w:rsid w:val="00D71349"/>
    <w:rsid w:val="00D71722"/>
    <w:rsid w:val="00D71CFE"/>
    <w:rsid w:val="00D72EE2"/>
    <w:rsid w:val="00D72F14"/>
    <w:rsid w:val="00D7335C"/>
    <w:rsid w:val="00D769BC"/>
    <w:rsid w:val="00D8074D"/>
    <w:rsid w:val="00D81962"/>
    <w:rsid w:val="00D81F6B"/>
    <w:rsid w:val="00D82507"/>
    <w:rsid w:val="00D83163"/>
    <w:rsid w:val="00D8365B"/>
    <w:rsid w:val="00D83BB2"/>
    <w:rsid w:val="00D83C06"/>
    <w:rsid w:val="00D83F47"/>
    <w:rsid w:val="00D843A3"/>
    <w:rsid w:val="00D913A6"/>
    <w:rsid w:val="00D920F2"/>
    <w:rsid w:val="00D9221A"/>
    <w:rsid w:val="00D93083"/>
    <w:rsid w:val="00D95794"/>
    <w:rsid w:val="00D9783F"/>
    <w:rsid w:val="00D97CD9"/>
    <w:rsid w:val="00DA223D"/>
    <w:rsid w:val="00DA266E"/>
    <w:rsid w:val="00DA4783"/>
    <w:rsid w:val="00DA5A58"/>
    <w:rsid w:val="00DA6E85"/>
    <w:rsid w:val="00DB0A13"/>
    <w:rsid w:val="00DB109A"/>
    <w:rsid w:val="00DB3B5D"/>
    <w:rsid w:val="00DB43FE"/>
    <w:rsid w:val="00DB4B16"/>
    <w:rsid w:val="00DB63C5"/>
    <w:rsid w:val="00DB63D0"/>
    <w:rsid w:val="00DB7125"/>
    <w:rsid w:val="00DC30C4"/>
    <w:rsid w:val="00DC636A"/>
    <w:rsid w:val="00DC63DB"/>
    <w:rsid w:val="00DC6893"/>
    <w:rsid w:val="00DC6D37"/>
    <w:rsid w:val="00DC71F7"/>
    <w:rsid w:val="00DD0174"/>
    <w:rsid w:val="00DD2F7E"/>
    <w:rsid w:val="00DD4A3A"/>
    <w:rsid w:val="00DD6F15"/>
    <w:rsid w:val="00DD77B4"/>
    <w:rsid w:val="00DD7CC6"/>
    <w:rsid w:val="00DE0D7A"/>
    <w:rsid w:val="00DE0E2F"/>
    <w:rsid w:val="00DE1CCB"/>
    <w:rsid w:val="00DE2303"/>
    <w:rsid w:val="00DE3CB8"/>
    <w:rsid w:val="00DE457C"/>
    <w:rsid w:val="00DE471B"/>
    <w:rsid w:val="00DE4B09"/>
    <w:rsid w:val="00DE58CA"/>
    <w:rsid w:val="00DF05E9"/>
    <w:rsid w:val="00DF2F22"/>
    <w:rsid w:val="00DF320A"/>
    <w:rsid w:val="00DF4991"/>
    <w:rsid w:val="00DF78E6"/>
    <w:rsid w:val="00E01AAA"/>
    <w:rsid w:val="00E01C24"/>
    <w:rsid w:val="00E02766"/>
    <w:rsid w:val="00E036A8"/>
    <w:rsid w:val="00E03BD8"/>
    <w:rsid w:val="00E05020"/>
    <w:rsid w:val="00E052CB"/>
    <w:rsid w:val="00E06206"/>
    <w:rsid w:val="00E119EB"/>
    <w:rsid w:val="00E11AD6"/>
    <w:rsid w:val="00E13BA6"/>
    <w:rsid w:val="00E13E34"/>
    <w:rsid w:val="00E14171"/>
    <w:rsid w:val="00E150E7"/>
    <w:rsid w:val="00E16EE0"/>
    <w:rsid w:val="00E17D3B"/>
    <w:rsid w:val="00E17E2D"/>
    <w:rsid w:val="00E2009D"/>
    <w:rsid w:val="00E2042F"/>
    <w:rsid w:val="00E20FCA"/>
    <w:rsid w:val="00E21121"/>
    <w:rsid w:val="00E21B5C"/>
    <w:rsid w:val="00E21D7B"/>
    <w:rsid w:val="00E22821"/>
    <w:rsid w:val="00E22C53"/>
    <w:rsid w:val="00E22E01"/>
    <w:rsid w:val="00E2405C"/>
    <w:rsid w:val="00E2564F"/>
    <w:rsid w:val="00E267A8"/>
    <w:rsid w:val="00E273F0"/>
    <w:rsid w:val="00E27E56"/>
    <w:rsid w:val="00E31B15"/>
    <w:rsid w:val="00E34710"/>
    <w:rsid w:val="00E35A25"/>
    <w:rsid w:val="00E37609"/>
    <w:rsid w:val="00E37D31"/>
    <w:rsid w:val="00E41BE6"/>
    <w:rsid w:val="00E41E12"/>
    <w:rsid w:val="00E42873"/>
    <w:rsid w:val="00E43B25"/>
    <w:rsid w:val="00E445C0"/>
    <w:rsid w:val="00E44DDB"/>
    <w:rsid w:val="00E46565"/>
    <w:rsid w:val="00E50D6B"/>
    <w:rsid w:val="00E51464"/>
    <w:rsid w:val="00E52ABE"/>
    <w:rsid w:val="00E531EF"/>
    <w:rsid w:val="00E53817"/>
    <w:rsid w:val="00E53848"/>
    <w:rsid w:val="00E53ED7"/>
    <w:rsid w:val="00E540C7"/>
    <w:rsid w:val="00E54FB9"/>
    <w:rsid w:val="00E60037"/>
    <w:rsid w:val="00E60358"/>
    <w:rsid w:val="00E6103E"/>
    <w:rsid w:val="00E6347A"/>
    <w:rsid w:val="00E65102"/>
    <w:rsid w:val="00E6554E"/>
    <w:rsid w:val="00E72E4B"/>
    <w:rsid w:val="00E7612B"/>
    <w:rsid w:val="00E774C8"/>
    <w:rsid w:val="00E77DDE"/>
    <w:rsid w:val="00E80463"/>
    <w:rsid w:val="00E80C9F"/>
    <w:rsid w:val="00E8170F"/>
    <w:rsid w:val="00E82BA9"/>
    <w:rsid w:val="00E85569"/>
    <w:rsid w:val="00E85717"/>
    <w:rsid w:val="00E868D8"/>
    <w:rsid w:val="00E87238"/>
    <w:rsid w:val="00E90405"/>
    <w:rsid w:val="00E9133A"/>
    <w:rsid w:val="00E91B0C"/>
    <w:rsid w:val="00E92D6E"/>
    <w:rsid w:val="00E941AB"/>
    <w:rsid w:val="00E94863"/>
    <w:rsid w:val="00E964B0"/>
    <w:rsid w:val="00E9650A"/>
    <w:rsid w:val="00E96D4E"/>
    <w:rsid w:val="00E96D58"/>
    <w:rsid w:val="00E97A99"/>
    <w:rsid w:val="00E97E8A"/>
    <w:rsid w:val="00EA1AAC"/>
    <w:rsid w:val="00EA200A"/>
    <w:rsid w:val="00EA212A"/>
    <w:rsid w:val="00EA245A"/>
    <w:rsid w:val="00EA7E0A"/>
    <w:rsid w:val="00EB22BE"/>
    <w:rsid w:val="00EB3623"/>
    <w:rsid w:val="00EB6D1A"/>
    <w:rsid w:val="00EB6DAC"/>
    <w:rsid w:val="00EC00FE"/>
    <w:rsid w:val="00EC070F"/>
    <w:rsid w:val="00EC36DA"/>
    <w:rsid w:val="00EC3DCD"/>
    <w:rsid w:val="00EC3F5C"/>
    <w:rsid w:val="00EC4FC7"/>
    <w:rsid w:val="00EC6970"/>
    <w:rsid w:val="00EC6EF5"/>
    <w:rsid w:val="00EC7D0B"/>
    <w:rsid w:val="00ED071E"/>
    <w:rsid w:val="00ED2A4A"/>
    <w:rsid w:val="00ED2AFC"/>
    <w:rsid w:val="00ED2C92"/>
    <w:rsid w:val="00ED4239"/>
    <w:rsid w:val="00ED534F"/>
    <w:rsid w:val="00ED5551"/>
    <w:rsid w:val="00ED6179"/>
    <w:rsid w:val="00ED6AA9"/>
    <w:rsid w:val="00ED6E68"/>
    <w:rsid w:val="00EE1064"/>
    <w:rsid w:val="00EE1D9D"/>
    <w:rsid w:val="00EE2937"/>
    <w:rsid w:val="00EE2AF6"/>
    <w:rsid w:val="00EE33CD"/>
    <w:rsid w:val="00EE3B0F"/>
    <w:rsid w:val="00EE5C95"/>
    <w:rsid w:val="00EE615E"/>
    <w:rsid w:val="00EF0E85"/>
    <w:rsid w:val="00EF1436"/>
    <w:rsid w:val="00EF20C4"/>
    <w:rsid w:val="00EF22B3"/>
    <w:rsid w:val="00EF2B7C"/>
    <w:rsid w:val="00EF466A"/>
    <w:rsid w:val="00EF479F"/>
    <w:rsid w:val="00EF4A33"/>
    <w:rsid w:val="00EF4FE7"/>
    <w:rsid w:val="00EF6FD7"/>
    <w:rsid w:val="00EF7146"/>
    <w:rsid w:val="00F02FB0"/>
    <w:rsid w:val="00F031BF"/>
    <w:rsid w:val="00F03ED6"/>
    <w:rsid w:val="00F06236"/>
    <w:rsid w:val="00F068B7"/>
    <w:rsid w:val="00F06B61"/>
    <w:rsid w:val="00F123F7"/>
    <w:rsid w:val="00F13833"/>
    <w:rsid w:val="00F1542D"/>
    <w:rsid w:val="00F2006D"/>
    <w:rsid w:val="00F2066B"/>
    <w:rsid w:val="00F20767"/>
    <w:rsid w:val="00F2097F"/>
    <w:rsid w:val="00F20C7D"/>
    <w:rsid w:val="00F22C22"/>
    <w:rsid w:val="00F242AF"/>
    <w:rsid w:val="00F260C2"/>
    <w:rsid w:val="00F270D6"/>
    <w:rsid w:val="00F279C4"/>
    <w:rsid w:val="00F27CA5"/>
    <w:rsid w:val="00F27F4B"/>
    <w:rsid w:val="00F30299"/>
    <w:rsid w:val="00F318E9"/>
    <w:rsid w:val="00F33A24"/>
    <w:rsid w:val="00F35FF4"/>
    <w:rsid w:val="00F3620B"/>
    <w:rsid w:val="00F362C5"/>
    <w:rsid w:val="00F36E44"/>
    <w:rsid w:val="00F404A0"/>
    <w:rsid w:val="00F40580"/>
    <w:rsid w:val="00F41336"/>
    <w:rsid w:val="00F447D9"/>
    <w:rsid w:val="00F459F9"/>
    <w:rsid w:val="00F45FD1"/>
    <w:rsid w:val="00F46610"/>
    <w:rsid w:val="00F473A4"/>
    <w:rsid w:val="00F505D2"/>
    <w:rsid w:val="00F510EE"/>
    <w:rsid w:val="00F517AE"/>
    <w:rsid w:val="00F54863"/>
    <w:rsid w:val="00F54F2B"/>
    <w:rsid w:val="00F55223"/>
    <w:rsid w:val="00F5650D"/>
    <w:rsid w:val="00F60DE0"/>
    <w:rsid w:val="00F61173"/>
    <w:rsid w:val="00F63448"/>
    <w:rsid w:val="00F66B43"/>
    <w:rsid w:val="00F66C30"/>
    <w:rsid w:val="00F6704D"/>
    <w:rsid w:val="00F67AAA"/>
    <w:rsid w:val="00F71698"/>
    <w:rsid w:val="00F719DB"/>
    <w:rsid w:val="00F734AE"/>
    <w:rsid w:val="00F73F65"/>
    <w:rsid w:val="00F7491E"/>
    <w:rsid w:val="00F7563A"/>
    <w:rsid w:val="00F7594A"/>
    <w:rsid w:val="00F759DA"/>
    <w:rsid w:val="00F77CB8"/>
    <w:rsid w:val="00F8072F"/>
    <w:rsid w:val="00F81B75"/>
    <w:rsid w:val="00F82564"/>
    <w:rsid w:val="00F84A52"/>
    <w:rsid w:val="00F851DA"/>
    <w:rsid w:val="00F85BE8"/>
    <w:rsid w:val="00F86BF6"/>
    <w:rsid w:val="00F874A5"/>
    <w:rsid w:val="00F9299C"/>
    <w:rsid w:val="00F944AB"/>
    <w:rsid w:val="00F94801"/>
    <w:rsid w:val="00F94D34"/>
    <w:rsid w:val="00F9558D"/>
    <w:rsid w:val="00F956DD"/>
    <w:rsid w:val="00F9668D"/>
    <w:rsid w:val="00F97351"/>
    <w:rsid w:val="00FA0BA4"/>
    <w:rsid w:val="00FA38D0"/>
    <w:rsid w:val="00FA3BC6"/>
    <w:rsid w:val="00FA3E07"/>
    <w:rsid w:val="00FA431B"/>
    <w:rsid w:val="00FA5007"/>
    <w:rsid w:val="00FA5058"/>
    <w:rsid w:val="00FB1810"/>
    <w:rsid w:val="00FB20B6"/>
    <w:rsid w:val="00FB23EC"/>
    <w:rsid w:val="00FB2C9C"/>
    <w:rsid w:val="00FB2DA4"/>
    <w:rsid w:val="00FB48D4"/>
    <w:rsid w:val="00FB5B96"/>
    <w:rsid w:val="00FB7D1D"/>
    <w:rsid w:val="00FC3398"/>
    <w:rsid w:val="00FC5091"/>
    <w:rsid w:val="00FC62FE"/>
    <w:rsid w:val="00FD01CD"/>
    <w:rsid w:val="00FD4DA6"/>
    <w:rsid w:val="00FD5911"/>
    <w:rsid w:val="00FE2C20"/>
    <w:rsid w:val="00FE33A3"/>
    <w:rsid w:val="00FE4ACE"/>
    <w:rsid w:val="00FE4D9B"/>
    <w:rsid w:val="00FE6BE3"/>
    <w:rsid w:val="00FE70E7"/>
    <w:rsid w:val="00FE7720"/>
    <w:rsid w:val="00FE79A9"/>
    <w:rsid w:val="00FF259B"/>
    <w:rsid w:val="00FF26A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7DA1AA7"/>
  <w15:docId w15:val="{A9DCFBE1-34BE-436C-A3D0-F856B72F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4D5"/>
    <w:pPr>
      <w:spacing w:line="240" w:lineRule="auto"/>
      <w:outlineLvl w:val="0"/>
    </w:pPr>
    <w:rPr>
      <w:rFonts w:ascii="Times New Roman" w:hAnsi="Times New Roman" w:cs="Times New Roman"/>
      <w:b/>
      <w:bCs/>
      <w:iCs/>
      <w:sz w:val="24"/>
      <w:szCs w:val="24"/>
    </w:rPr>
  </w:style>
  <w:style w:type="paragraph" w:styleId="Heading2">
    <w:name w:val="heading 2"/>
    <w:basedOn w:val="Normal"/>
    <w:next w:val="Normal"/>
    <w:link w:val="Heading2Char"/>
    <w:uiPriority w:val="9"/>
    <w:unhideWhenUsed/>
    <w:qFormat/>
    <w:rsid w:val="00E22C53"/>
    <w:pPr>
      <w:keepNext/>
      <w:keepLines/>
      <w:numPr>
        <w:ilvl w:val="1"/>
        <w:numId w:val="7"/>
      </w:numPr>
      <w:spacing w:before="40" w:after="0"/>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Footnote Text Char Char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9974D5"/>
    <w:rPr>
      <w:rFonts w:ascii="Times New Roman" w:hAnsi="Times New Roman" w:cs="Times New Roman"/>
      <w:b/>
      <w:bCs/>
      <w:iCs/>
      <w:sz w:val="24"/>
      <w:szCs w:val="24"/>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E22C53"/>
    <w:rPr>
      <w:rFonts w:ascii="Times New Roman" w:eastAsia="Times New Roman" w:hAnsi="Times New Roman" w:cs="Times New Roman"/>
      <w:b/>
      <w:bCs/>
      <w:i/>
      <w:iCs/>
      <w:sz w:val="24"/>
      <w:szCs w:val="24"/>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6"/>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hAnsi="Lato Regular" w:eastAsiaTheme="minorHAnsi"/>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2"/>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hAnsi="Lato" w:eastAsiaTheme="minorHAnsi"/>
      <w:sz w:val="18"/>
    </w:rPr>
  </w:style>
  <w:style w:type="paragraph" w:customStyle="1" w:styleId="BulletedList">
    <w:name w:val="Bulleted List"/>
    <w:basedOn w:val="BodyTextFirstIndent"/>
    <w:qFormat/>
    <w:rsid w:val="003D0AF7"/>
    <w:pPr>
      <w:numPr>
        <w:numId w:val="5"/>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3"/>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hAnsi="Lato Regular" w:eastAsiaTheme="minorHAnsi"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hAnsi="Lato Bold" w:eastAsiaTheme="minorHAnsi"/>
      <w:iCs w:val="0"/>
      <w:caps/>
      <w:spacing w:val="10"/>
      <w:sz w:val="15"/>
      <w:szCs w:val="16"/>
    </w:rPr>
  </w:style>
  <w:style w:type="paragraph" w:customStyle="1" w:styleId="BriefTitle">
    <w:name w:val="Brief Title"/>
    <w:qFormat/>
    <w:rsid w:val="003D0AF7"/>
    <w:pPr>
      <w:spacing w:after="60" w:line="760" w:lineRule="exact"/>
      <w:contextualSpacing/>
    </w:pPr>
    <w:rPr>
      <w:rFonts w:ascii="Lato Light" w:hAnsi="Lato Light" w:eastAsiaTheme="minorHAnsi"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hAnsi="Lato Bold" w:eastAsiaTheme="majorEastAsia"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hAnsi="Lato Italic" w:eastAsiaTheme="minorHAnsi" w:cs="Gill Sans"/>
      <w:iCs/>
      <w:color w:val="666666"/>
      <w:sz w:val="23"/>
    </w:rPr>
  </w:style>
  <w:style w:type="character" w:customStyle="1" w:styleId="DateChar">
    <w:name w:val="Date Char"/>
    <w:basedOn w:val="DefaultParagraphFont"/>
    <w:link w:val="Date"/>
    <w:rsid w:val="003D0AF7"/>
    <w:rPr>
      <w:rFonts w:ascii="Lato Italic" w:hAnsi="Lato Italic" w:eastAsiaTheme="minorHAnsi"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hAnsi="Lato Bold" w:eastAsiaTheme="minorHAnsi"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4"/>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hAnsi="Arial" w:eastAsiaTheme="minorHAnsi"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numbering" w:customStyle="1" w:styleId="NoList1">
    <w:name w:val="No List1"/>
    <w:next w:val="NoList"/>
    <w:uiPriority w:val="99"/>
    <w:semiHidden/>
    <w:unhideWhenUsed/>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A13"/>
    <w:rPr>
      <w:color w:val="605E5C"/>
      <w:shd w:val="clear" w:color="auto" w:fill="E1DFDD"/>
    </w:rPr>
  </w:style>
  <w:style w:type="paragraph" w:styleId="Caption">
    <w:name w:val="caption"/>
    <w:basedOn w:val="Normal"/>
    <w:next w:val="Normal"/>
    <w:uiPriority w:val="35"/>
    <w:unhideWhenUsed/>
    <w:qFormat/>
    <w:rsid w:val="00E22C53"/>
    <w:pPr>
      <w:spacing w:line="240" w:lineRule="auto"/>
    </w:pPr>
    <w:rPr>
      <w:rFonts w:ascii="Times New Roman" w:hAnsi="Times New Roman" w:cs="Times New Roman"/>
      <w:b/>
      <w:bCs/>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js.gov/content/pub/pdf/BJS_Data_Protection_Guidelines.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27D456F29C345AF00E7067A0D0FE2" ma:contentTypeVersion="6" ma:contentTypeDescription="Create a new document." ma:contentTypeScope="" ma:versionID="b1deea7c854f4dc2a762bd3a806909ff">
  <xsd:schema xmlns:xsd="http://www.w3.org/2001/XMLSchema" xmlns:xs="http://www.w3.org/2001/XMLSchema" xmlns:p="http://schemas.microsoft.com/office/2006/metadata/properties" xmlns:ns2="f9c85cde-7e6a-42c5-8c2d-be4c7ba02b27" xmlns:ns3="070b575e-c701-4e07-a6a7-df279a0d3292" targetNamespace="http://schemas.microsoft.com/office/2006/metadata/properties" ma:root="true" ma:fieldsID="c905a9ff55fd621f84488d6f70d14f7b" ns2:_="" ns3:_="">
    <xsd:import namespace="f9c85cde-7e6a-42c5-8c2d-be4c7ba02b27"/>
    <xsd:import namespace="070b575e-c701-4e07-a6a7-df279a0d32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85cde-7e6a-42c5-8c2d-be4c7ba02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b575e-c701-4e07-a6a7-df279a0d32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5A229-0F9C-41B8-960A-E9B9CF7800A3}">
  <ds:schemaRefs>
    <ds:schemaRef ds:uri="http://schemas.microsoft.com/sharepoint/v3/contenttype/forms"/>
  </ds:schemaRefs>
</ds:datastoreItem>
</file>

<file path=customXml/itemProps2.xml><?xml version="1.0" encoding="utf-8"?>
<ds:datastoreItem xmlns:ds="http://schemas.openxmlformats.org/officeDocument/2006/customXml" ds:itemID="{78E928F2-E6B9-41B7-927D-35AD1B2FC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85cde-7e6a-42c5-8c2d-be4c7ba02b27"/>
    <ds:schemaRef ds:uri="070b575e-c701-4e07-a6a7-df279a0d3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F8A52-7B49-4B70-9A0F-BE1E2601956B}">
  <ds:schemaRefs>
    <ds:schemaRef ds:uri="http://schemas.openxmlformats.org/officeDocument/2006/bibliography"/>
  </ds:schemaRefs>
</ds:datastoreItem>
</file>

<file path=customXml/itemProps4.xml><?xml version="1.0" encoding="utf-8"?>
<ds:datastoreItem xmlns:ds="http://schemas.openxmlformats.org/officeDocument/2006/customXml" ds:itemID="{65DDC1B7-69F8-46A7-AD8A-1F74E3C5D31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Buehler, Emily (OJP)</cp:lastModifiedBy>
  <cp:revision>2</cp:revision>
  <cp:lastPrinted>2018-04-17T16:38:00Z</cp:lastPrinted>
  <dcterms:created xsi:type="dcterms:W3CDTF">2024-08-12T11:54:00Z</dcterms:created>
  <dcterms:modified xsi:type="dcterms:W3CDTF">2024-08-12T11:54:00Z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0x01010081B27D456F29C345AF00E7067A0D0FE2</vt:lpwstr>
  </property>
</Properties>
</file>