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66A2" w:rsidRPr="004609B9" w:rsidP="00DC25DB" w14:paraId="62E57728" w14:textId="77777777">
      <w:pPr>
        <w:pStyle w:val="Title"/>
        <w:suppressAutoHyphens w:val="0"/>
        <w:rPr>
          <w:sz w:val="24"/>
          <w:szCs w:val="24"/>
        </w:rPr>
      </w:pPr>
      <w:r w:rsidRPr="004609B9">
        <w:rPr>
          <w:sz w:val="24"/>
          <w:szCs w:val="24"/>
        </w:rPr>
        <w:t>Supporting Statement</w:t>
      </w:r>
      <w:r w:rsidRPr="004609B9" w:rsidR="007F618A">
        <w:rPr>
          <w:sz w:val="24"/>
          <w:szCs w:val="24"/>
        </w:rPr>
        <w:t xml:space="preserve"> for</w:t>
      </w:r>
      <w:r w:rsidRPr="004609B9" w:rsidR="00BA007E">
        <w:rPr>
          <w:sz w:val="24"/>
          <w:szCs w:val="24"/>
        </w:rPr>
        <w:t xml:space="preserve"> </w:t>
      </w:r>
    </w:p>
    <w:p w:rsidR="007F618A" w:rsidRPr="004609B9" w:rsidP="00DC25DB" w14:paraId="18192DBF" w14:textId="77777777">
      <w:pPr>
        <w:pStyle w:val="Title"/>
        <w:suppressAutoHyphens w:val="0"/>
        <w:rPr>
          <w:sz w:val="24"/>
          <w:szCs w:val="24"/>
        </w:rPr>
      </w:pPr>
      <w:r w:rsidRPr="004609B9">
        <w:rPr>
          <w:sz w:val="24"/>
          <w:szCs w:val="24"/>
        </w:rPr>
        <w:t>Diesel-Powered Equipment in Underground Coal Mines</w:t>
      </w:r>
    </w:p>
    <w:p w:rsidR="007F618A" w:rsidRPr="004609B9" w:rsidP="00DC25DB" w14:paraId="18FCC7AA" w14:textId="77777777">
      <w:pPr>
        <w:pStyle w:val="Title"/>
        <w:suppressAutoHyphens w:val="0"/>
        <w:rPr>
          <w:sz w:val="24"/>
          <w:szCs w:val="24"/>
        </w:rPr>
      </w:pPr>
      <w:r w:rsidRPr="004609B9">
        <w:rPr>
          <w:sz w:val="24"/>
          <w:szCs w:val="24"/>
        </w:rPr>
        <w:t>Paperwork Reduction Act Submission</w:t>
      </w:r>
    </w:p>
    <w:p w:rsidR="00E44523" w:rsidRPr="004609B9" w:rsidP="00DC25DB" w14:paraId="34847EFA" w14:textId="77777777">
      <w:pPr>
        <w:widowControl/>
        <w:rPr>
          <w:rFonts w:ascii="Times New Roman" w:hAnsi="Times New Roman"/>
          <w:szCs w:val="24"/>
        </w:rPr>
      </w:pPr>
    </w:p>
    <w:p w:rsidR="00BA007E" w:rsidRPr="004609B9" w:rsidP="00DC25DB" w14:paraId="5A081BD4" w14:textId="77777777">
      <w:pPr>
        <w:widowControl/>
        <w:tabs>
          <w:tab w:val="left" w:pos="-720"/>
        </w:tabs>
        <w:rPr>
          <w:rFonts w:ascii="Times New Roman" w:hAnsi="Times New Roman"/>
          <w:bCs/>
          <w:snapToGrid/>
          <w:szCs w:val="24"/>
        </w:rPr>
      </w:pPr>
      <w:r w:rsidRPr="004609B9">
        <w:rPr>
          <w:rFonts w:ascii="Times New Roman" w:hAnsi="Times New Roman"/>
          <w:bCs/>
          <w:snapToGrid/>
          <w:szCs w:val="24"/>
        </w:rPr>
        <w:t>This information collection request (ICR) seeks to extend, without change, a</w:t>
      </w:r>
      <w:r w:rsidR="0031112C">
        <w:rPr>
          <w:rFonts w:ascii="Times New Roman" w:hAnsi="Times New Roman"/>
          <w:bCs/>
          <w:snapToGrid/>
          <w:szCs w:val="24"/>
        </w:rPr>
        <w:t xml:space="preserve"> </w:t>
      </w:r>
      <w:r w:rsidRPr="0031112C" w:rsidR="0031112C">
        <w:rPr>
          <w:rFonts w:ascii="Times New Roman" w:hAnsi="Times New Roman"/>
          <w:bCs/>
          <w:snapToGrid/>
          <w:szCs w:val="24"/>
        </w:rPr>
        <w:t>currently approved</w:t>
      </w:r>
      <w:r w:rsidR="0031112C">
        <w:rPr>
          <w:rFonts w:ascii="Times New Roman" w:hAnsi="Times New Roman"/>
          <w:bCs/>
          <w:snapToGrid/>
          <w:szCs w:val="24"/>
        </w:rPr>
        <w:t xml:space="preserve"> </w:t>
      </w:r>
      <w:r w:rsidRPr="004609B9">
        <w:rPr>
          <w:rFonts w:ascii="Times New Roman" w:hAnsi="Times New Roman"/>
          <w:bCs/>
          <w:snapToGrid/>
          <w:szCs w:val="24"/>
        </w:rPr>
        <w:t>information collection.</w:t>
      </w:r>
    </w:p>
    <w:p w:rsidR="00BA007E" w:rsidRPr="004609B9" w:rsidP="00DC25DB" w14:paraId="04207A26" w14:textId="77777777">
      <w:pPr>
        <w:widowControl/>
        <w:tabs>
          <w:tab w:val="left" w:pos="-720"/>
        </w:tabs>
        <w:rPr>
          <w:rFonts w:ascii="Times New Roman" w:hAnsi="Times New Roman"/>
          <w:b/>
          <w:snapToGrid/>
          <w:szCs w:val="24"/>
        </w:rPr>
      </w:pPr>
    </w:p>
    <w:p w:rsidR="00C20EDA" w:rsidRPr="004609B9" w:rsidP="00DC25DB" w14:paraId="6CFAA705" w14:textId="77777777">
      <w:pPr>
        <w:widowControl/>
        <w:tabs>
          <w:tab w:val="left" w:pos="-720"/>
        </w:tabs>
        <w:rPr>
          <w:rFonts w:ascii="Times New Roman" w:hAnsi="Times New Roman"/>
          <w:b/>
          <w:snapToGrid/>
          <w:color w:val="FF0000"/>
          <w:szCs w:val="24"/>
        </w:rPr>
      </w:pPr>
      <w:r w:rsidRPr="004609B9">
        <w:rPr>
          <w:rFonts w:ascii="Times New Roman" w:hAnsi="Times New Roman"/>
          <w:b/>
          <w:snapToGrid/>
          <w:szCs w:val="24"/>
          <w:u w:val="single"/>
        </w:rPr>
        <w:t>OMB Control Number</w:t>
      </w:r>
      <w:r w:rsidRPr="004609B9">
        <w:rPr>
          <w:rFonts w:ascii="Times New Roman" w:hAnsi="Times New Roman"/>
          <w:b/>
          <w:snapToGrid/>
          <w:szCs w:val="24"/>
        </w:rPr>
        <w:t xml:space="preserve">:  </w:t>
      </w:r>
      <w:r w:rsidRPr="004609B9">
        <w:rPr>
          <w:rFonts w:ascii="Times New Roman" w:hAnsi="Times New Roman"/>
          <w:snapToGrid/>
          <w:szCs w:val="24"/>
        </w:rPr>
        <w:t>1219–0119</w:t>
      </w:r>
    </w:p>
    <w:p w:rsidR="00C20EDA" w:rsidRPr="004609B9" w:rsidP="00DC25DB" w14:paraId="66E652E4" w14:textId="77777777">
      <w:pPr>
        <w:widowControl/>
        <w:tabs>
          <w:tab w:val="left" w:pos="-720"/>
        </w:tabs>
        <w:rPr>
          <w:rFonts w:ascii="Times New Roman" w:hAnsi="Times New Roman"/>
          <w:b/>
          <w:snapToGrid/>
          <w:szCs w:val="24"/>
        </w:rPr>
      </w:pPr>
    </w:p>
    <w:p w:rsidR="00C20EDA" w:rsidRPr="004609B9" w:rsidP="00DC25DB" w14:paraId="2D06DA35" w14:textId="77777777">
      <w:pPr>
        <w:widowControl/>
        <w:rPr>
          <w:rFonts w:ascii="Times New Roman" w:hAnsi="Times New Roman"/>
          <w:szCs w:val="24"/>
        </w:rPr>
      </w:pPr>
      <w:r w:rsidRPr="004609B9">
        <w:rPr>
          <w:rFonts w:ascii="Times New Roman" w:hAnsi="Times New Roman"/>
          <w:b/>
          <w:snapToGrid/>
          <w:szCs w:val="24"/>
          <w:u w:val="single"/>
        </w:rPr>
        <w:t xml:space="preserve">Information Collection </w:t>
      </w:r>
      <w:r w:rsidRPr="004609B9" w:rsidR="00BA007E">
        <w:rPr>
          <w:rFonts w:ascii="Times New Roman" w:hAnsi="Times New Roman"/>
          <w:b/>
          <w:snapToGrid/>
          <w:szCs w:val="24"/>
          <w:u w:val="single"/>
        </w:rPr>
        <w:t xml:space="preserve">Request </w:t>
      </w:r>
      <w:r w:rsidRPr="004609B9">
        <w:rPr>
          <w:rFonts w:ascii="Times New Roman" w:hAnsi="Times New Roman"/>
          <w:b/>
          <w:snapToGrid/>
          <w:szCs w:val="24"/>
          <w:u w:val="single"/>
        </w:rPr>
        <w:t>Title</w:t>
      </w:r>
      <w:r w:rsidRPr="004609B9">
        <w:rPr>
          <w:rFonts w:ascii="Times New Roman" w:hAnsi="Times New Roman"/>
          <w:b/>
          <w:snapToGrid/>
          <w:szCs w:val="24"/>
        </w:rPr>
        <w:t xml:space="preserve">: </w:t>
      </w:r>
      <w:r w:rsidRPr="004609B9">
        <w:rPr>
          <w:rFonts w:ascii="Times New Roman" w:hAnsi="Times New Roman"/>
          <w:b/>
          <w:snapToGrid/>
          <w:color w:val="FF0000"/>
          <w:szCs w:val="24"/>
        </w:rPr>
        <w:t xml:space="preserve"> </w:t>
      </w:r>
      <w:bookmarkStart w:id="0" w:name="_Hlk163639777"/>
      <w:r w:rsidRPr="004609B9">
        <w:rPr>
          <w:rFonts w:ascii="Times New Roman" w:hAnsi="Times New Roman"/>
          <w:szCs w:val="24"/>
        </w:rPr>
        <w:t>Diesel-Powered Equipment in Underground Coal Mines</w:t>
      </w:r>
      <w:bookmarkEnd w:id="0"/>
    </w:p>
    <w:p w:rsidR="00C20EDA" w:rsidRPr="004609B9" w:rsidP="00DC25DB" w14:paraId="7AEDF3E0" w14:textId="77777777">
      <w:pPr>
        <w:widowControl/>
        <w:tabs>
          <w:tab w:val="left" w:pos="-720"/>
        </w:tabs>
        <w:rPr>
          <w:rFonts w:ascii="Times New Roman" w:hAnsi="Times New Roman"/>
          <w:b/>
          <w:snapToGrid/>
          <w:szCs w:val="24"/>
        </w:rPr>
      </w:pPr>
    </w:p>
    <w:p w:rsidR="00C20EDA" w:rsidRPr="004609B9" w:rsidP="00DC25DB" w14:paraId="15B1C34D" w14:textId="77777777">
      <w:pPr>
        <w:widowControl/>
        <w:tabs>
          <w:tab w:val="left" w:pos="-720"/>
        </w:tabs>
        <w:rPr>
          <w:rFonts w:ascii="Times New Roman" w:hAnsi="Times New Roman"/>
          <w:b/>
          <w:snapToGrid/>
          <w:szCs w:val="24"/>
        </w:rPr>
      </w:pPr>
      <w:r w:rsidRPr="004609B9">
        <w:rPr>
          <w:rFonts w:ascii="Times New Roman" w:hAnsi="Times New Roman"/>
          <w:b/>
          <w:snapToGrid/>
          <w:szCs w:val="24"/>
          <w:u w:val="single"/>
        </w:rPr>
        <w:t>Type of OMB Review</w:t>
      </w:r>
      <w:r w:rsidRPr="004609B9">
        <w:rPr>
          <w:rFonts w:ascii="Times New Roman" w:hAnsi="Times New Roman"/>
          <w:b/>
          <w:snapToGrid/>
          <w:szCs w:val="24"/>
        </w:rPr>
        <w:t xml:space="preserve">: </w:t>
      </w:r>
      <w:r w:rsidRPr="004609B9">
        <w:rPr>
          <w:rFonts w:ascii="Times New Roman" w:hAnsi="Times New Roman"/>
          <w:bCs/>
          <w:snapToGrid/>
          <w:szCs w:val="24"/>
        </w:rPr>
        <w:t>Extension</w:t>
      </w:r>
    </w:p>
    <w:p w:rsidR="00BA007E" w:rsidRPr="004609B9" w:rsidP="00DC25DB" w14:paraId="5F9E1C3D" w14:textId="77777777">
      <w:pPr>
        <w:widowControl/>
        <w:tabs>
          <w:tab w:val="left" w:pos="-720"/>
        </w:tabs>
        <w:rPr>
          <w:rFonts w:ascii="Times New Roman" w:hAnsi="Times New Roman"/>
          <w:b/>
          <w:snapToGrid/>
          <w:szCs w:val="24"/>
        </w:rPr>
      </w:pPr>
    </w:p>
    <w:p w:rsidR="009564A0" w:rsidP="00222607" w14:paraId="4FAE4400" w14:textId="77777777">
      <w:pPr>
        <w:widowControl/>
        <w:tabs>
          <w:tab w:val="left" w:pos="-720"/>
        </w:tabs>
        <w:rPr>
          <w:rFonts w:ascii="Times New Roman" w:hAnsi="Times New Roman"/>
          <w:b/>
          <w:snapToGrid/>
          <w:szCs w:val="24"/>
        </w:rPr>
      </w:pPr>
      <w:r w:rsidRPr="004609B9">
        <w:rPr>
          <w:rFonts w:ascii="Times New Roman" w:hAnsi="Times New Roman"/>
          <w:b/>
          <w:snapToGrid/>
          <w:szCs w:val="24"/>
          <w:u w:val="single"/>
        </w:rPr>
        <w:t>Authority</w:t>
      </w:r>
      <w:r w:rsidRPr="004609B9">
        <w:rPr>
          <w:rFonts w:ascii="Times New Roman" w:hAnsi="Times New Roman"/>
          <w:b/>
          <w:snapToGrid/>
          <w:szCs w:val="24"/>
        </w:rPr>
        <w:t>:</w:t>
      </w:r>
      <w:r w:rsidR="00222607">
        <w:rPr>
          <w:rFonts w:ascii="Times New Roman" w:hAnsi="Times New Roman"/>
          <w:b/>
          <w:snapToGrid/>
          <w:szCs w:val="24"/>
        </w:rPr>
        <w:t xml:space="preserve"> </w:t>
      </w:r>
    </w:p>
    <w:p w:rsidR="009564A0" w:rsidRPr="00ED6FCE" w:rsidP="00222607" w14:paraId="6B7386CB" w14:textId="77777777">
      <w:pPr>
        <w:widowControl/>
        <w:tabs>
          <w:tab w:val="left" w:pos="-720"/>
        </w:tabs>
        <w:rPr>
          <w:rFonts w:ascii="Times New Roman" w:hAnsi="Times New Roman"/>
          <w:szCs w:val="24"/>
        </w:rPr>
      </w:pPr>
      <w:r w:rsidRPr="00ED6FCE">
        <w:rPr>
          <w:rFonts w:ascii="Times New Roman" w:hAnsi="Times New Roman"/>
          <w:szCs w:val="24"/>
        </w:rPr>
        <w:t>Part 75</w:t>
      </w:r>
      <w:r>
        <w:rPr>
          <w:rFonts w:ascii="Times New Roman" w:hAnsi="Times New Roman"/>
          <w:szCs w:val="24"/>
        </w:rPr>
        <w:t xml:space="preserve">- </w:t>
      </w:r>
      <w:r w:rsidRPr="00ED6FCE">
        <w:rPr>
          <w:rFonts w:ascii="Times New Roman" w:hAnsi="Times New Roman"/>
          <w:szCs w:val="24"/>
        </w:rPr>
        <w:t>Mandatory Safety Standards—Underground Coal Mines</w:t>
      </w:r>
    </w:p>
    <w:p w:rsidR="00197987" w:rsidRPr="004609B9" w:rsidP="00616F4A" w14:paraId="4A070EEF" w14:textId="77777777">
      <w:pPr>
        <w:widowControl/>
        <w:tabs>
          <w:tab w:val="left" w:pos="-720"/>
        </w:tabs>
        <w:rPr>
          <w:rFonts w:ascii="Times New Roman" w:hAnsi="Times New Roman"/>
          <w:szCs w:val="24"/>
        </w:rPr>
      </w:pPr>
      <w:bookmarkStart w:id="1" w:name="_Hlk164862667"/>
      <w:r w:rsidRPr="004609B9">
        <w:rPr>
          <w:rFonts w:ascii="Times New Roman" w:hAnsi="Times New Roman"/>
          <w:szCs w:val="24"/>
        </w:rPr>
        <w:t>Subpart T</w:t>
      </w:r>
      <w:r w:rsidR="009564A0">
        <w:rPr>
          <w:rFonts w:ascii="Times New Roman" w:hAnsi="Times New Roman"/>
          <w:szCs w:val="24"/>
        </w:rPr>
        <w:t xml:space="preserve"> - </w:t>
      </w:r>
      <w:r w:rsidRPr="004609B9">
        <w:rPr>
          <w:rFonts w:ascii="Times New Roman" w:hAnsi="Times New Roman"/>
          <w:szCs w:val="24"/>
        </w:rPr>
        <w:t>Diesel-Powered Equipment</w:t>
      </w:r>
    </w:p>
    <w:p w:rsidR="004C7119" w:rsidRPr="004609B9" w:rsidP="00DC25DB" w14:paraId="0BD4C3F7" w14:textId="77777777">
      <w:pPr>
        <w:widowControl/>
        <w:rPr>
          <w:rFonts w:ascii="Times New Roman" w:hAnsi="Times New Roman"/>
          <w:szCs w:val="24"/>
        </w:rPr>
      </w:pPr>
      <w:r w:rsidRPr="004609B9">
        <w:rPr>
          <w:rFonts w:ascii="Times New Roman" w:hAnsi="Times New Roman"/>
          <w:szCs w:val="24"/>
        </w:rPr>
        <w:t xml:space="preserve">30 CFR </w:t>
      </w:r>
      <w:r w:rsidRPr="004609B9">
        <w:rPr>
          <w:rFonts w:ascii="Times New Roman" w:hAnsi="Times New Roman"/>
          <w:szCs w:val="24"/>
        </w:rPr>
        <w:t>75.1901</w:t>
      </w:r>
      <w:bookmarkEnd w:id="1"/>
      <w:r w:rsidRPr="004609B9" w:rsidR="007921F3">
        <w:rPr>
          <w:rFonts w:ascii="Times New Roman" w:hAnsi="Times New Roman"/>
          <w:szCs w:val="24"/>
        </w:rPr>
        <w:t xml:space="preserve"> </w:t>
      </w:r>
      <w:r w:rsidR="009564A0">
        <w:rPr>
          <w:rFonts w:ascii="Times New Roman" w:hAnsi="Times New Roman"/>
          <w:szCs w:val="24"/>
        </w:rPr>
        <w:t>-</w:t>
      </w:r>
      <w:r w:rsidRPr="004609B9">
        <w:rPr>
          <w:rFonts w:ascii="Times New Roman" w:hAnsi="Times New Roman"/>
          <w:szCs w:val="24"/>
        </w:rPr>
        <w:t xml:space="preserve"> Diesel fuel requirements</w:t>
      </w:r>
    </w:p>
    <w:p w:rsidR="004C7119" w:rsidRPr="004609B9" w:rsidP="00DC25DB" w14:paraId="7C6E85BC" w14:textId="77777777">
      <w:pPr>
        <w:widowControl/>
        <w:rPr>
          <w:rFonts w:ascii="Times New Roman" w:hAnsi="Times New Roman"/>
          <w:szCs w:val="24"/>
        </w:rPr>
      </w:pPr>
      <w:r w:rsidRPr="004609B9">
        <w:rPr>
          <w:rFonts w:ascii="Times New Roman" w:hAnsi="Times New Roman"/>
          <w:szCs w:val="24"/>
        </w:rPr>
        <w:t>30 CFR</w:t>
      </w:r>
      <w:r w:rsidRPr="004609B9">
        <w:rPr>
          <w:rFonts w:ascii="Times New Roman" w:hAnsi="Times New Roman"/>
          <w:szCs w:val="24"/>
        </w:rPr>
        <w:t xml:space="preserve"> 75.1904</w:t>
      </w:r>
      <w:r w:rsidRPr="004609B9" w:rsidR="007921F3">
        <w:rPr>
          <w:rFonts w:ascii="Times New Roman" w:hAnsi="Times New Roman"/>
          <w:szCs w:val="24"/>
        </w:rPr>
        <w:t xml:space="preserve"> </w:t>
      </w:r>
      <w:r w:rsidR="009564A0">
        <w:rPr>
          <w:rFonts w:ascii="Times New Roman" w:hAnsi="Times New Roman"/>
          <w:szCs w:val="24"/>
        </w:rPr>
        <w:t xml:space="preserve">- </w:t>
      </w:r>
      <w:r w:rsidRPr="004609B9">
        <w:rPr>
          <w:rFonts w:ascii="Times New Roman" w:hAnsi="Times New Roman"/>
          <w:szCs w:val="24"/>
        </w:rPr>
        <w:t>Underground diesel fuel tanks and safety cans</w:t>
      </w:r>
    </w:p>
    <w:p w:rsidR="004C7119" w:rsidRPr="004609B9" w:rsidP="00DC25DB" w14:paraId="370D878A" w14:textId="77777777">
      <w:pPr>
        <w:widowControl/>
        <w:rPr>
          <w:rFonts w:ascii="Times New Roman" w:hAnsi="Times New Roman"/>
          <w:szCs w:val="24"/>
        </w:rPr>
      </w:pPr>
      <w:r w:rsidRPr="004609B9">
        <w:rPr>
          <w:rFonts w:ascii="Times New Roman" w:hAnsi="Times New Roman"/>
          <w:szCs w:val="24"/>
        </w:rPr>
        <w:t>30 CFR</w:t>
      </w:r>
      <w:r w:rsidRPr="004609B9">
        <w:rPr>
          <w:rFonts w:ascii="Times New Roman" w:hAnsi="Times New Roman"/>
          <w:szCs w:val="24"/>
        </w:rPr>
        <w:t xml:space="preserve"> 75.1906</w:t>
      </w:r>
      <w:r w:rsidRPr="004609B9" w:rsidR="007921F3">
        <w:rPr>
          <w:rFonts w:ascii="Times New Roman" w:hAnsi="Times New Roman"/>
          <w:szCs w:val="24"/>
        </w:rPr>
        <w:t xml:space="preserve"> </w:t>
      </w:r>
      <w:r w:rsidR="009564A0">
        <w:rPr>
          <w:rFonts w:ascii="Times New Roman" w:hAnsi="Times New Roman"/>
          <w:szCs w:val="24"/>
        </w:rPr>
        <w:t>-</w:t>
      </w:r>
      <w:r w:rsidRPr="004609B9">
        <w:rPr>
          <w:rFonts w:ascii="Times New Roman" w:hAnsi="Times New Roman"/>
          <w:szCs w:val="24"/>
        </w:rPr>
        <w:t xml:space="preserve"> Transport of diesel fuel</w:t>
      </w:r>
    </w:p>
    <w:p w:rsidR="004C7119" w:rsidRPr="004609B9" w:rsidP="00DC25DB" w14:paraId="1D1597EB" w14:textId="77777777">
      <w:pPr>
        <w:widowControl/>
        <w:rPr>
          <w:rFonts w:ascii="Times New Roman" w:hAnsi="Times New Roman"/>
          <w:szCs w:val="24"/>
        </w:rPr>
      </w:pPr>
      <w:r w:rsidRPr="004609B9">
        <w:rPr>
          <w:rFonts w:ascii="Times New Roman" w:hAnsi="Times New Roman"/>
          <w:szCs w:val="24"/>
        </w:rPr>
        <w:t>30 CFR</w:t>
      </w:r>
      <w:r w:rsidRPr="004609B9">
        <w:rPr>
          <w:rFonts w:ascii="Times New Roman" w:hAnsi="Times New Roman"/>
          <w:szCs w:val="24"/>
        </w:rPr>
        <w:t xml:space="preserve"> 75.1911</w:t>
      </w:r>
      <w:r w:rsidRPr="004609B9" w:rsidR="007921F3">
        <w:rPr>
          <w:rFonts w:ascii="Times New Roman" w:hAnsi="Times New Roman"/>
          <w:szCs w:val="24"/>
        </w:rPr>
        <w:t xml:space="preserve"> </w:t>
      </w:r>
      <w:r w:rsidR="009564A0">
        <w:rPr>
          <w:rFonts w:ascii="Times New Roman" w:hAnsi="Times New Roman"/>
          <w:szCs w:val="24"/>
        </w:rPr>
        <w:t>-</w:t>
      </w:r>
      <w:r w:rsidRPr="004609B9">
        <w:rPr>
          <w:rFonts w:ascii="Times New Roman" w:hAnsi="Times New Roman"/>
          <w:szCs w:val="24"/>
        </w:rPr>
        <w:t xml:space="preserve"> Fire suppression systems for </w:t>
      </w:r>
      <w:r w:rsidRPr="004609B9" w:rsidR="00392318">
        <w:rPr>
          <w:rFonts w:ascii="Times New Roman" w:hAnsi="Times New Roman"/>
          <w:szCs w:val="24"/>
        </w:rPr>
        <w:t>diesel</w:t>
      </w:r>
      <w:r w:rsidRPr="004609B9">
        <w:rPr>
          <w:rFonts w:ascii="Times New Roman" w:hAnsi="Times New Roman"/>
          <w:szCs w:val="24"/>
        </w:rPr>
        <w:t>-powered equipment</w:t>
      </w:r>
      <w:r w:rsidRPr="004609B9">
        <w:rPr>
          <w:rFonts w:ascii="Times New Roman" w:hAnsi="Times New Roman"/>
          <w:szCs w:val="24"/>
        </w:rPr>
        <w:t xml:space="preserve"> </w:t>
      </w:r>
      <w:r w:rsidRPr="004609B9">
        <w:rPr>
          <w:rFonts w:ascii="Times New Roman" w:hAnsi="Times New Roman"/>
          <w:szCs w:val="24"/>
        </w:rPr>
        <w:t>and fuel transportation units</w:t>
      </w:r>
    </w:p>
    <w:p w:rsidR="004C7119" w:rsidRPr="004609B9" w:rsidP="00DC25DB" w14:paraId="6071E397" w14:textId="77777777">
      <w:pPr>
        <w:widowControl/>
        <w:rPr>
          <w:rFonts w:ascii="Times New Roman" w:hAnsi="Times New Roman"/>
          <w:szCs w:val="24"/>
        </w:rPr>
      </w:pPr>
      <w:r w:rsidRPr="004609B9">
        <w:rPr>
          <w:rFonts w:ascii="Times New Roman" w:hAnsi="Times New Roman"/>
          <w:szCs w:val="24"/>
        </w:rPr>
        <w:t>30 CFR</w:t>
      </w:r>
      <w:r w:rsidRPr="004609B9">
        <w:rPr>
          <w:rFonts w:ascii="Times New Roman" w:hAnsi="Times New Roman"/>
          <w:szCs w:val="24"/>
        </w:rPr>
        <w:t xml:space="preserve"> 75.1912</w:t>
      </w:r>
      <w:r w:rsidRPr="004609B9" w:rsidR="007921F3">
        <w:rPr>
          <w:rFonts w:ascii="Times New Roman" w:hAnsi="Times New Roman"/>
          <w:szCs w:val="24"/>
        </w:rPr>
        <w:t xml:space="preserve"> </w:t>
      </w:r>
      <w:r w:rsidR="009564A0">
        <w:rPr>
          <w:rFonts w:ascii="Times New Roman" w:hAnsi="Times New Roman"/>
          <w:szCs w:val="24"/>
        </w:rPr>
        <w:t xml:space="preserve">- </w:t>
      </w:r>
      <w:r w:rsidRPr="004609B9">
        <w:rPr>
          <w:rFonts w:ascii="Times New Roman" w:hAnsi="Times New Roman"/>
          <w:szCs w:val="24"/>
        </w:rPr>
        <w:t>Fire suppression systems for permanent underground</w:t>
      </w:r>
      <w:r w:rsidRPr="004609B9">
        <w:rPr>
          <w:rFonts w:ascii="Times New Roman" w:hAnsi="Times New Roman"/>
          <w:szCs w:val="24"/>
        </w:rPr>
        <w:t xml:space="preserve"> </w:t>
      </w:r>
      <w:r w:rsidRPr="004609B9">
        <w:rPr>
          <w:rFonts w:ascii="Times New Roman" w:hAnsi="Times New Roman"/>
          <w:szCs w:val="24"/>
        </w:rPr>
        <w:t>diesel fuel storage facilities</w:t>
      </w:r>
    </w:p>
    <w:p w:rsidR="004C7119" w:rsidRPr="004609B9" w:rsidP="00DC25DB" w14:paraId="0C35142A" w14:textId="77777777">
      <w:pPr>
        <w:widowControl/>
        <w:rPr>
          <w:rFonts w:ascii="Times New Roman" w:hAnsi="Times New Roman"/>
          <w:szCs w:val="24"/>
        </w:rPr>
      </w:pPr>
      <w:r w:rsidRPr="004609B9">
        <w:rPr>
          <w:rFonts w:ascii="Times New Roman" w:hAnsi="Times New Roman"/>
          <w:szCs w:val="24"/>
        </w:rPr>
        <w:t>30 CFR</w:t>
      </w:r>
      <w:r w:rsidRPr="004609B9">
        <w:rPr>
          <w:rFonts w:ascii="Times New Roman" w:hAnsi="Times New Roman"/>
          <w:szCs w:val="24"/>
        </w:rPr>
        <w:t xml:space="preserve"> 75.1914</w:t>
      </w:r>
      <w:r w:rsidRPr="004609B9" w:rsidR="007921F3">
        <w:rPr>
          <w:rFonts w:ascii="Times New Roman" w:hAnsi="Times New Roman"/>
          <w:szCs w:val="24"/>
        </w:rPr>
        <w:t xml:space="preserve"> </w:t>
      </w:r>
      <w:r w:rsidR="009564A0">
        <w:rPr>
          <w:rFonts w:ascii="Times New Roman" w:hAnsi="Times New Roman"/>
          <w:szCs w:val="24"/>
        </w:rPr>
        <w:t>-</w:t>
      </w:r>
      <w:r w:rsidRPr="004609B9">
        <w:rPr>
          <w:rFonts w:ascii="Times New Roman" w:hAnsi="Times New Roman"/>
          <w:szCs w:val="24"/>
        </w:rPr>
        <w:t xml:space="preserve"> Maintenance of diesel-powered equipment</w:t>
      </w:r>
    </w:p>
    <w:p w:rsidR="004C7119" w:rsidRPr="004609B9" w:rsidP="00DC25DB" w14:paraId="6B534FD8" w14:textId="77777777">
      <w:pPr>
        <w:widowControl/>
        <w:rPr>
          <w:rFonts w:ascii="Times New Roman" w:hAnsi="Times New Roman"/>
          <w:szCs w:val="24"/>
        </w:rPr>
      </w:pPr>
      <w:r w:rsidRPr="004609B9">
        <w:rPr>
          <w:rFonts w:ascii="Times New Roman" w:hAnsi="Times New Roman"/>
          <w:szCs w:val="24"/>
        </w:rPr>
        <w:t>30 CFR</w:t>
      </w:r>
      <w:r w:rsidRPr="004609B9">
        <w:rPr>
          <w:rFonts w:ascii="Times New Roman" w:hAnsi="Times New Roman"/>
          <w:szCs w:val="24"/>
        </w:rPr>
        <w:t xml:space="preserve"> 75.1915</w:t>
      </w:r>
      <w:r w:rsidRPr="004609B9" w:rsidR="007921F3">
        <w:rPr>
          <w:rFonts w:ascii="Times New Roman" w:hAnsi="Times New Roman"/>
          <w:szCs w:val="24"/>
        </w:rPr>
        <w:t xml:space="preserve"> </w:t>
      </w:r>
      <w:r w:rsidR="009564A0">
        <w:rPr>
          <w:rFonts w:ascii="Times New Roman" w:hAnsi="Times New Roman"/>
          <w:szCs w:val="24"/>
        </w:rPr>
        <w:t>-</w:t>
      </w:r>
      <w:r w:rsidRPr="004609B9">
        <w:rPr>
          <w:rFonts w:ascii="Times New Roman" w:hAnsi="Times New Roman"/>
          <w:szCs w:val="24"/>
        </w:rPr>
        <w:t xml:space="preserve"> Training and qualification of persons working on diesel-powered equipment</w:t>
      </w:r>
    </w:p>
    <w:p w:rsidR="00FC631E" w:rsidRPr="004609B9" w:rsidP="00DC25DB" w14:paraId="762B0155" w14:textId="77777777">
      <w:pPr>
        <w:widowControl/>
        <w:rPr>
          <w:rFonts w:ascii="Times New Roman" w:hAnsi="Times New Roman"/>
          <w:szCs w:val="24"/>
        </w:rPr>
      </w:pPr>
    </w:p>
    <w:p w:rsidR="00BA007E" w:rsidRPr="004609B9" w:rsidP="00DC25DB" w14:paraId="6ADF216C" w14:textId="77777777">
      <w:pPr>
        <w:widowControl/>
        <w:tabs>
          <w:tab w:val="left" w:pos="-720"/>
        </w:tabs>
        <w:rPr>
          <w:rFonts w:ascii="Times New Roman" w:hAnsi="Times New Roman"/>
          <w:b/>
          <w:snapToGrid/>
          <w:szCs w:val="24"/>
        </w:rPr>
      </w:pPr>
      <w:r w:rsidRPr="004609B9">
        <w:rPr>
          <w:rFonts w:ascii="Times New Roman" w:hAnsi="Times New Roman"/>
          <w:b/>
          <w:snapToGrid/>
          <w:szCs w:val="24"/>
          <w:u w:val="single"/>
        </w:rPr>
        <w:t>Collection Instrument(s)</w:t>
      </w:r>
      <w:r w:rsidRPr="004609B9">
        <w:rPr>
          <w:rFonts w:ascii="Times New Roman" w:hAnsi="Times New Roman"/>
          <w:b/>
          <w:snapToGrid/>
          <w:szCs w:val="24"/>
        </w:rPr>
        <w:t xml:space="preserve">: </w:t>
      </w:r>
      <w:r w:rsidRPr="004609B9">
        <w:rPr>
          <w:rFonts w:ascii="Times New Roman" w:hAnsi="Times New Roman"/>
          <w:snapToGrid/>
          <w:szCs w:val="24"/>
        </w:rPr>
        <w:t>None</w:t>
      </w:r>
    </w:p>
    <w:p w:rsidR="00BA007E" w:rsidRPr="004609B9" w:rsidP="00DC25DB" w14:paraId="0D121CB5" w14:textId="77777777">
      <w:pPr>
        <w:widowControl/>
        <w:tabs>
          <w:tab w:val="left" w:pos="-720"/>
        </w:tabs>
        <w:rPr>
          <w:rFonts w:ascii="Times New Roman" w:hAnsi="Times New Roman"/>
          <w:b/>
          <w:snapToGrid/>
          <w:szCs w:val="24"/>
        </w:rPr>
      </w:pPr>
    </w:p>
    <w:p w:rsidR="00C20EDA" w:rsidRPr="004609B9" w:rsidP="00DC25DB" w14:paraId="0AE3F199" w14:textId="77777777">
      <w:pPr>
        <w:widowControl/>
        <w:tabs>
          <w:tab w:val="left" w:pos="-720"/>
        </w:tabs>
        <w:rPr>
          <w:rFonts w:ascii="Times New Roman" w:hAnsi="Times New Roman"/>
          <w:b/>
          <w:snapToGrid/>
          <w:szCs w:val="24"/>
        </w:rPr>
      </w:pPr>
      <w:r w:rsidRPr="004609B9">
        <w:rPr>
          <w:rFonts w:ascii="Times New Roman" w:hAnsi="Times New Roman"/>
          <w:b/>
          <w:snapToGrid/>
          <w:szCs w:val="24"/>
        </w:rPr>
        <w:t>General Instructions</w:t>
      </w:r>
    </w:p>
    <w:p w:rsidR="00C20EDA" w:rsidRPr="004609B9" w:rsidP="00DC25DB" w14:paraId="65B823A4" w14:textId="77777777">
      <w:pPr>
        <w:widowControl/>
        <w:tabs>
          <w:tab w:val="left" w:pos="-720"/>
        </w:tabs>
        <w:rPr>
          <w:rFonts w:ascii="Times New Roman" w:hAnsi="Times New Roman"/>
          <w:b/>
          <w:snapToGrid/>
          <w:szCs w:val="24"/>
        </w:rPr>
      </w:pPr>
    </w:p>
    <w:p w:rsidR="00C20EDA" w:rsidRPr="004609B9" w:rsidP="00DC25DB" w14:paraId="643C3918" w14:textId="77777777">
      <w:pPr>
        <w:widowControl/>
        <w:tabs>
          <w:tab w:val="left" w:pos="-720"/>
        </w:tabs>
        <w:rPr>
          <w:rFonts w:ascii="Times New Roman" w:hAnsi="Times New Roman"/>
          <w:b/>
          <w:snapToGrid/>
          <w:szCs w:val="24"/>
        </w:rPr>
      </w:pPr>
      <w:r w:rsidRPr="004609B9">
        <w:rPr>
          <w:rFonts w:ascii="Times New Roman" w:hAnsi="Times New Roman"/>
          <w:b/>
          <w:snapToGrid/>
          <w:szCs w:val="24"/>
        </w:rPr>
        <w:t xml:space="preserve">A Supporting Statement, including the text of the notice to the public required by 5 CFR 1320.5(a)(i)(iv) and its actual or estimated date of publication in the </w:t>
      </w:r>
      <w:r w:rsidRPr="004609B9">
        <w:rPr>
          <w:rFonts w:ascii="Times New Roman" w:hAnsi="Times New Roman"/>
          <w:b/>
          <w:i/>
          <w:snapToGrid/>
          <w:szCs w:val="24"/>
        </w:rPr>
        <w:t>Federal Register</w:t>
      </w:r>
      <w:r w:rsidRPr="004609B9">
        <w:rPr>
          <w:rFonts w:ascii="Times New Roman" w:hAnsi="Times New Roman"/>
          <w:b/>
          <w:snapToGrid/>
          <w:szCs w:val="24"/>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D53680" w:rsidRPr="004609B9" w:rsidP="00DC25DB" w14:paraId="75674AD9" w14:textId="77777777">
      <w:pPr>
        <w:widowControl/>
        <w:tabs>
          <w:tab w:val="left" w:pos="-720"/>
        </w:tabs>
        <w:rPr>
          <w:rFonts w:ascii="Times New Roman" w:hAnsi="Times New Roman"/>
          <w:b/>
          <w:snapToGrid/>
          <w:szCs w:val="24"/>
        </w:rPr>
      </w:pPr>
    </w:p>
    <w:p w:rsidR="00D53680" w:rsidRPr="004609B9" w:rsidP="00DC25DB" w14:paraId="16AF4DB6" w14:textId="77777777">
      <w:pPr>
        <w:widowControl/>
        <w:tabs>
          <w:tab w:val="left" w:pos="-720"/>
        </w:tabs>
        <w:rPr>
          <w:rFonts w:ascii="Times New Roman" w:hAnsi="Times New Roman"/>
          <w:b/>
          <w:snapToGrid/>
          <w:szCs w:val="24"/>
        </w:rPr>
      </w:pPr>
      <w:r w:rsidRPr="004609B9">
        <w:rPr>
          <w:rFonts w:ascii="Times New Roman" w:hAnsi="Times New Roman"/>
          <w:b/>
          <w:snapToGrid/>
          <w:szCs w:val="24"/>
        </w:rPr>
        <w:t>Specific Instructions</w:t>
      </w:r>
    </w:p>
    <w:p w:rsidR="003416A7" w:rsidRPr="004609B9" w:rsidP="00DC25DB" w14:paraId="5E4501BA" w14:textId="77777777">
      <w:pPr>
        <w:widowControl/>
        <w:tabs>
          <w:tab w:val="left" w:pos="-720"/>
        </w:tabs>
        <w:outlineLvl w:val="0"/>
        <w:rPr>
          <w:rFonts w:ascii="Times New Roman" w:hAnsi="Times New Roman"/>
          <w:b/>
          <w:snapToGrid/>
          <w:szCs w:val="24"/>
        </w:rPr>
      </w:pPr>
    </w:p>
    <w:p w:rsidR="00C20EDA" w:rsidRPr="004609B9" w:rsidP="00DC25DB" w14:paraId="186028C5" w14:textId="77777777">
      <w:pPr>
        <w:widowControl/>
        <w:tabs>
          <w:tab w:val="left" w:pos="-720"/>
        </w:tabs>
        <w:outlineLvl w:val="0"/>
        <w:rPr>
          <w:rFonts w:ascii="Times New Roman" w:hAnsi="Times New Roman"/>
          <w:b/>
          <w:snapToGrid/>
          <w:szCs w:val="24"/>
        </w:rPr>
      </w:pPr>
      <w:r w:rsidRPr="004609B9">
        <w:rPr>
          <w:rFonts w:ascii="Times New Roman" w:hAnsi="Times New Roman"/>
          <w:b/>
          <w:snapToGrid/>
          <w:szCs w:val="24"/>
        </w:rPr>
        <w:t>A.  Justification</w:t>
      </w:r>
    </w:p>
    <w:p w:rsidR="00C07D3F" w:rsidRPr="004609B9" w:rsidP="00DC25DB" w14:paraId="3C08CC22" w14:textId="77777777">
      <w:pPr>
        <w:widowControl/>
        <w:rPr>
          <w:rFonts w:ascii="Times New Roman" w:hAnsi="Times New Roman"/>
          <w:szCs w:val="24"/>
        </w:rPr>
      </w:pPr>
    </w:p>
    <w:p w:rsidR="00774768" w:rsidRPr="004609B9" w:rsidP="00DC25DB" w14:paraId="388C0187" w14:textId="77777777">
      <w:pPr>
        <w:widowControl/>
        <w:rPr>
          <w:rFonts w:ascii="Times New Roman" w:hAnsi="Times New Roman"/>
          <w:b/>
          <w:szCs w:val="24"/>
        </w:rPr>
      </w:pPr>
      <w:r w:rsidRPr="004609B9">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7D3F" w:rsidRPr="004609B9" w:rsidP="00DC25DB" w14:paraId="6E237554" w14:textId="77777777">
      <w:pPr>
        <w:widowControl/>
        <w:rPr>
          <w:rFonts w:ascii="Times New Roman" w:hAnsi="Times New Roman"/>
          <w:szCs w:val="24"/>
        </w:rPr>
      </w:pPr>
    </w:p>
    <w:p w:rsidR="007F77A7" w:rsidRPr="004609B9" w:rsidP="00DC25DB" w14:paraId="6158F6D3" w14:textId="77777777">
      <w:pPr>
        <w:widowControl/>
        <w:rPr>
          <w:rFonts w:ascii="Times New Roman" w:eastAsia="Calibri" w:hAnsi="Times New Roman"/>
          <w:bCs/>
          <w:snapToGrid/>
          <w:szCs w:val="24"/>
        </w:rPr>
      </w:pPr>
      <w:r w:rsidRPr="004609B9">
        <w:rPr>
          <w:rFonts w:ascii="Times New Roman" w:hAnsi="Times New Roman"/>
          <w:snapToGrid/>
          <w:szCs w:val="24"/>
        </w:rPr>
        <w:t>Section 103(h) of the Federal Mine Safety and Health Act of 1977, as amended (</w:t>
      </w:r>
      <w:r w:rsidRPr="004609B9" w:rsidR="003F5988">
        <w:rPr>
          <w:rFonts w:ascii="Times New Roman" w:hAnsi="Times New Roman"/>
          <w:snapToGrid/>
          <w:szCs w:val="24"/>
        </w:rPr>
        <w:t>t</w:t>
      </w:r>
      <w:r w:rsidRPr="004609B9" w:rsidR="00897698">
        <w:rPr>
          <w:rFonts w:ascii="Times New Roman" w:hAnsi="Times New Roman"/>
          <w:snapToGrid/>
          <w:szCs w:val="24"/>
        </w:rPr>
        <w:t xml:space="preserve">he </w:t>
      </w:r>
      <w:r w:rsidRPr="004609B9">
        <w:rPr>
          <w:rFonts w:ascii="Times New Roman" w:hAnsi="Times New Roman"/>
          <w:snapToGrid/>
          <w:szCs w:val="24"/>
        </w:rPr>
        <w:t xml:space="preserve">Mine Act), 30 U.S.C. 813(h), authorizes the Mine Safety and Health Administration (MSHA) to collect information necessary to carry out its duty in protecting the safety and health of miners. Further, </w:t>
      </w:r>
      <w:bookmarkStart w:id="2" w:name="_Hlk157593570"/>
      <w:r w:rsidRPr="004609B9">
        <w:rPr>
          <w:rFonts w:ascii="Times New Roman" w:hAnsi="Times New Roman"/>
          <w:snapToGrid/>
          <w:szCs w:val="24"/>
        </w:rPr>
        <w:t xml:space="preserve">section 101(a) of the Mine Act, 30 U.S.C. 811(a), authorizes the Secretary of Labor (Secretary) </w:t>
      </w:r>
      <w:bookmarkEnd w:id="2"/>
      <w:r w:rsidRPr="004609B9">
        <w:rPr>
          <w:rFonts w:ascii="Times New Roman" w:hAnsi="Times New Roman"/>
          <w:snapToGrid/>
          <w:szCs w:val="24"/>
        </w:rPr>
        <w:t xml:space="preserve">to develop, promulgate, and revise as may be appropriate, improved mandatory health or safety standards for the protection of life and prevention of injuries in coal, metal, and nonmetal mines. </w:t>
      </w:r>
    </w:p>
    <w:p w:rsidR="00E25D48" w:rsidRPr="004609B9" w:rsidP="00DC25DB" w14:paraId="2D01D84B" w14:textId="77777777">
      <w:pPr>
        <w:widowControl/>
        <w:rPr>
          <w:rFonts w:ascii="Times New Roman" w:hAnsi="Times New Roman"/>
          <w:szCs w:val="24"/>
        </w:rPr>
      </w:pPr>
    </w:p>
    <w:p w:rsidR="009564A0" w:rsidP="009564A0" w14:paraId="3AD36E58" w14:textId="77777777">
      <w:pPr>
        <w:widowControl/>
        <w:rPr>
          <w:rFonts w:ascii="Times New Roman" w:hAnsi="Times New Roman"/>
          <w:szCs w:val="24"/>
        </w:rPr>
      </w:pPr>
      <w:r w:rsidRPr="00B0595D">
        <w:rPr>
          <w:rFonts w:ascii="Times New Roman" w:hAnsi="Times New Roman"/>
          <w:szCs w:val="24"/>
        </w:rPr>
        <w:t xml:space="preserve">In order to fulfil </w:t>
      </w:r>
      <w:r w:rsidRPr="009564A0">
        <w:rPr>
          <w:rFonts w:ascii="Times New Roman" w:hAnsi="Times New Roman"/>
          <w:szCs w:val="24"/>
        </w:rPr>
        <w:t>the statutory mandates to promote miners’ health and safety</w:t>
      </w:r>
      <w:r w:rsidRPr="00B0595D">
        <w:rPr>
          <w:rFonts w:ascii="Times New Roman" w:hAnsi="Times New Roman"/>
          <w:szCs w:val="24"/>
        </w:rPr>
        <w:t xml:space="preserve">, MSHA requires the collection of information </w:t>
      </w:r>
      <w:r w:rsidR="00B44718">
        <w:rPr>
          <w:rFonts w:ascii="Times New Roman" w:hAnsi="Times New Roman"/>
          <w:szCs w:val="24"/>
        </w:rPr>
        <w:t>entitled</w:t>
      </w:r>
      <w:r w:rsidRPr="00B0595D">
        <w:rPr>
          <w:rFonts w:ascii="Times New Roman" w:hAnsi="Times New Roman"/>
          <w:szCs w:val="24"/>
        </w:rPr>
        <w:t xml:space="preserve"> Diesel-Powered Equipment in Underground Coal Mines. The information collection addressed by this notice is intended to assist MSHA in determining compliance and to provide useful information to mine operators and miners' representatives about the performance of diesel engines and any deterioration or defective condition of these engines needing corrective action. </w:t>
      </w:r>
    </w:p>
    <w:p w:rsidR="009564A0" w:rsidP="009564A0" w14:paraId="5C3CE92E" w14:textId="77777777">
      <w:pPr>
        <w:widowControl/>
        <w:rPr>
          <w:rFonts w:ascii="Times New Roman" w:hAnsi="Times New Roman"/>
          <w:szCs w:val="24"/>
        </w:rPr>
      </w:pPr>
    </w:p>
    <w:p w:rsidR="00C8691A" w:rsidP="00DC25DB" w14:paraId="27CA60EE" w14:textId="77777777">
      <w:pPr>
        <w:widowControl/>
        <w:rPr>
          <w:rFonts w:ascii="Times New Roman" w:hAnsi="Times New Roman"/>
          <w:szCs w:val="24"/>
        </w:rPr>
      </w:pPr>
      <w:r w:rsidRPr="004609B9">
        <w:rPr>
          <w:rFonts w:ascii="Times New Roman" w:hAnsi="Times New Roman"/>
          <w:szCs w:val="24"/>
        </w:rPr>
        <w:t xml:space="preserve">The engines powering diesel equipment are potential contributors to fires and explosion hazards in the confined environment of an underground coal mine where combustible coal dust and explosive methane gas are present. </w:t>
      </w:r>
      <w:r w:rsidRPr="004609B9" w:rsidR="006849B3">
        <w:rPr>
          <w:rFonts w:ascii="Times New Roman" w:hAnsi="Times New Roman"/>
          <w:szCs w:val="24"/>
        </w:rPr>
        <w:t xml:space="preserve">Diesel exhaust is a lung carcinogen in </w:t>
      </w:r>
      <w:r w:rsidR="00B44718">
        <w:rPr>
          <w:rFonts w:ascii="Times New Roman" w:hAnsi="Times New Roman"/>
          <w:szCs w:val="24"/>
        </w:rPr>
        <w:t>human</w:t>
      </w:r>
      <w:r w:rsidRPr="004609B9" w:rsidR="006849B3">
        <w:rPr>
          <w:rFonts w:ascii="Times New Roman" w:hAnsi="Times New Roman"/>
          <w:szCs w:val="24"/>
        </w:rPr>
        <w:t>s</w:t>
      </w:r>
      <w:r w:rsidR="006849B3">
        <w:rPr>
          <w:rFonts w:ascii="Times New Roman" w:hAnsi="Times New Roman"/>
          <w:szCs w:val="24"/>
        </w:rPr>
        <w:t>, and d</w:t>
      </w:r>
      <w:r w:rsidRPr="004609B9">
        <w:rPr>
          <w:rFonts w:ascii="Times New Roman" w:hAnsi="Times New Roman"/>
          <w:szCs w:val="24"/>
        </w:rPr>
        <w:t xml:space="preserve">iesel equipment operating in underground coal mines can pose serious health risks to miners from exposure to diesel exhaust emissions, including diesel particulates, oxides of nitrogen, and carbon monoxide. </w:t>
      </w:r>
      <w:r w:rsidRPr="004609B9" w:rsidR="00C07D3F">
        <w:rPr>
          <w:rFonts w:ascii="Times New Roman" w:hAnsi="Times New Roman"/>
          <w:szCs w:val="24"/>
        </w:rPr>
        <w:t xml:space="preserve">MSHA </w:t>
      </w:r>
      <w:r w:rsidRPr="004609B9" w:rsidR="00CA52A6">
        <w:rPr>
          <w:rFonts w:ascii="Times New Roman" w:hAnsi="Times New Roman"/>
          <w:szCs w:val="24"/>
        </w:rPr>
        <w:t>require</w:t>
      </w:r>
      <w:r w:rsidRPr="004609B9" w:rsidR="007F618A">
        <w:rPr>
          <w:rFonts w:ascii="Times New Roman" w:hAnsi="Times New Roman"/>
          <w:szCs w:val="24"/>
        </w:rPr>
        <w:t>s</w:t>
      </w:r>
      <w:r w:rsidRPr="004609B9" w:rsidR="00CA52A6">
        <w:rPr>
          <w:rFonts w:ascii="Times New Roman" w:hAnsi="Times New Roman"/>
          <w:szCs w:val="24"/>
        </w:rPr>
        <w:t xml:space="preserve"> mine operators to provide important safety </w:t>
      </w:r>
      <w:r w:rsidRPr="004609B9" w:rsidR="00B7695A">
        <w:rPr>
          <w:rFonts w:ascii="Times New Roman" w:hAnsi="Times New Roman"/>
          <w:szCs w:val="24"/>
        </w:rPr>
        <w:t xml:space="preserve">and health </w:t>
      </w:r>
      <w:r w:rsidRPr="004609B9" w:rsidR="00CA52A6">
        <w:rPr>
          <w:rFonts w:ascii="Times New Roman" w:hAnsi="Times New Roman"/>
          <w:szCs w:val="24"/>
        </w:rPr>
        <w:t>protections to underground coal miners who work on and around diesel-powered equipment</w:t>
      </w:r>
      <w:r w:rsidRPr="004609B9" w:rsidR="00C037C3">
        <w:rPr>
          <w:rFonts w:ascii="Times New Roman" w:hAnsi="Times New Roman"/>
          <w:szCs w:val="24"/>
        </w:rPr>
        <w:t>.</w:t>
      </w:r>
      <w:r w:rsidRPr="004609B9" w:rsidR="00A11387">
        <w:rPr>
          <w:rFonts w:ascii="Times New Roman" w:hAnsi="Times New Roman"/>
          <w:szCs w:val="24"/>
        </w:rPr>
        <w:t xml:space="preserve"> </w:t>
      </w:r>
      <w:r w:rsidRPr="004609B9" w:rsidR="0091356B">
        <w:rPr>
          <w:rFonts w:ascii="Times New Roman" w:hAnsi="Times New Roman"/>
          <w:szCs w:val="24"/>
        </w:rPr>
        <w:t>Safety requirements for diesel-powered equipment include many of the proven features required in existing standards for electric-powered mobile equipment, such as cabs or canopies, methane monitors, brakes, and lights.</w:t>
      </w:r>
      <w:r w:rsidR="00B44718">
        <w:rPr>
          <w:rFonts w:ascii="Times New Roman" w:hAnsi="Times New Roman"/>
          <w:szCs w:val="24"/>
        </w:rPr>
        <w:t xml:space="preserve"> </w:t>
      </w:r>
      <w:r w:rsidRPr="00B44718" w:rsidR="00B44718">
        <w:rPr>
          <w:rFonts w:ascii="Times New Roman" w:hAnsi="Times New Roman"/>
          <w:szCs w:val="24"/>
        </w:rPr>
        <w:t>Sampling of diesel exhaust emissions is required to protect miners from overexposure to carbon monoxide and nitrogen dioxide contained in diesel exhaust.</w:t>
      </w:r>
    </w:p>
    <w:p w:rsidR="00B0595D" w:rsidP="00DC25DB" w14:paraId="19F54E6C" w14:textId="77777777">
      <w:pPr>
        <w:widowControl/>
        <w:rPr>
          <w:rFonts w:ascii="Times New Roman" w:hAnsi="Times New Roman"/>
          <w:szCs w:val="24"/>
        </w:rPr>
      </w:pPr>
    </w:p>
    <w:p w:rsidR="00DD58C7" w:rsidRPr="004609B9" w:rsidP="00DD58C7" w14:paraId="72CE5568" w14:textId="77777777">
      <w:pPr>
        <w:widowControl/>
        <w:rPr>
          <w:rFonts w:ascii="Times New Roman" w:hAnsi="Times New Roman"/>
          <w:szCs w:val="24"/>
        </w:rPr>
      </w:pPr>
      <w:r w:rsidRPr="004609B9">
        <w:rPr>
          <w:rFonts w:ascii="Times New Roman" w:hAnsi="Times New Roman"/>
          <w:szCs w:val="24"/>
        </w:rPr>
        <w:t>Th</w:t>
      </w:r>
      <w:r w:rsidRPr="004609B9" w:rsidR="007F618A">
        <w:rPr>
          <w:rFonts w:ascii="Times New Roman" w:hAnsi="Times New Roman"/>
          <w:szCs w:val="24"/>
        </w:rPr>
        <w:t>is</w:t>
      </w:r>
      <w:r w:rsidRPr="004609B9">
        <w:rPr>
          <w:rFonts w:ascii="Times New Roman" w:hAnsi="Times New Roman"/>
          <w:szCs w:val="24"/>
        </w:rPr>
        <w:t xml:space="preserve"> information collection </w:t>
      </w:r>
      <w:r w:rsidRPr="004609B9" w:rsidR="00936D1B">
        <w:rPr>
          <w:rFonts w:ascii="Times New Roman" w:hAnsi="Times New Roman"/>
          <w:szCs w:val="24"/>
        </w:rPr>
        <w:t xml:space="preserve">includes </w:t>
      </w:r>
      <w:r w:rsidRPr="004609B9" w:rsidR="00E958D4">
        <w:rPr>
          <w:rFonts w:ascii="Times New Roman" w:hAnsi="Times New Roman"/>
          <w:szCs w:val="24"/>
        </w:rPr>
        <w:t xml:space="preserve">records for </w:t>
      </w:r>
      <w:r w:rsidRPr="004609B9" w:rsidR="0025537D">
        <w:rPr>
          <w:rFonts w:ascii="Times New Roman" w:hAnsi="Times New Roman"/>
          <w:szCs w:val="24"/>
        </w:rPr>
        <w:t xml:space="preserve">use and </w:t>
      </w:r>
      <w:r w:rsidRPr="004609B9" w:rsidR="00936D1B">
        <w:rPr>
          <w:rFonts w:ascii="Times New Roman" w:hAnsi="Times New Roman"/>
          <w:szCs w:val="24"/>
        </w:rPr>
        <w:t>maintenance</w:t>
      </w:r>
      <w:r w:rsidRPr="004609B9" w:rsidR="002B051C">
        <w:rPr>
          <w:rFonts w:ascii="Times New Roman" w:hAnsi="Times New Roman"/>
          <w:szCs w:val="24"/>
        </w:rPr>
        <w:t xml:space="preserve"> </w:t>
      </w:r>
      <w:r w:rsidRPr="004609B9" w:rsidR="00936D1B">
        <w:rPr>
          <w:rFonts w:ascii="Times New Roman" w:hAnsi="Times New Roman"/>
          <w:szCs w:val="24"/>
        </w:rPr>
        <w:t>of</w:t>
      </w:r>
      <w:r w:rsidRPr="004609B9" w:rsidR="00756BC5">
        <w:rPr>
          <w:rFonts w:ascii="Times New Roman" w:hAnsi="Times New Roman"/>
          <w:szCs w:val="24"/>
        </w:rPr>
        <w:t xml:space="preserve"> diesel</w:t>
      </w:r>
      <w:r w:rsidRPr="004609B9" w:rsidR="00C07D3F">
        <w:rPr>
          <w:rFonts w:ascii="Times New Roman" w:hAnsi="Times New Roman"/>
          <w:szCs w:val="24"/>
        </w:rPr>
        <w:t xml:space="preserve"> equipment</w:t>
      </w:r>
      <w:r w:rsidRPr="004609B9" w:rsidR="0019718B">
        <w:rPr>
          <w:rFonts w:ascii="Times New Roman" w:hAnsi="Times New Roman"/>
          <w:szCs w:val="24"/>
        </w:rPr>
        <w:t>;</w:t>
      </w:r>
      <w:r w:rsidRPr="004609B9" w:rsidR="003F4AEA">
        <w:rPr>
          <w:rFonts w:ascii="Times New Roman" w:hAnsi="Times New Roman"/>
          <w:szCs w:val="24"/>
        </w:rPr>
        <w:t xml:space="preserve"> </w:t>
      </w:r>
      <w:r w:rsidRPr="004609B9">
        <w:rPr>
          <w:rFonts w:ascii="Times New Roman" w:hAnsi="Times New Roman"/>
          <w:szCs w:val="24"/>
        </w:rPr>
        <w:t>t</w:t>
      </w:r>
      <w:r w:rsidRPr="004609B9" w:rsidR="00936D1B">
        <w:rPr>
          <w:rFonts w:ascii="Times New Roman" w:hAnsi="Times New Roman"/>
          <w:szCs w:val="24"/>
        </w:rPr>
        <w:t>est</w:t>
      </w:r>
      <w:r w:rsidR="007E0DF0">
        <w:rPr>
          <w:rFonts w:ascii="Times New Roman" w:hAnsi="Times New Roman"/>
          <w:szCs w:val="24"/>
        </w:rPr>
        <w:t>ing</w:t>
      </w:r>
      <w:r w:rsidRPr="004609B9" w:rsidR="003F4AEA">
        <w:rPr>
          <w:rFonts w:ascii="Times New Roman" w:hAnsi="Times New Roman"/>
          <w:szCs w:val="24"/>
        </w:rPr>
        <w:t xml:space="preserve"> and maint</w:t>
      </w:r>
      <w:r w:rsidRPr="004609B9" w:rsidR="00936D1B">
        <w:rPr>
          <w:rFonts w:ascii="Times New Roman" w:hAnsi="Times New Roman"/>
          <w:szCs w:val="24"/>
        </w:rPr>
        <w:t>enance of</w:t>
      </w:r>
      <w:r w:rsidRPr="004609B9" w:rsidR="003F4AEA">
        <w:rPr>
          <w:rFonts w:ascii="Times New Roman" w:hAnsi="Times New Roman"/>
          <w:szCs w:val="24"/>
        </w:rPr>
        <w:t xml:space="preserve"> fire suppression systems on </w:t>
      </w:r>
      <w:r w:rsidRPr="004609B9" w:rsidR="00B7695A">
        <w:rPr>
          <w:rFonts w:ascii="Times New Roman" w:hAnsi="Times New Roman"/>
          <w:szCs w:val="24"/>
        </w:rPr>
        <w:t xml:space="preserve">both </w:t>
      </w:r>
      <w:r w:rsidRPr="004609B9" w:rsidR="003F4AEA">
        <w:rPr>
          <w:rFonts w:ascii="Times New Roman" w:hAnsi="Times New Roman"/>
          <w:szCs w:val="24"/>
        </w:rPr>
        <w:t>the equipment and at fueling stations;</w:t>
      </w:r>
      <w:r w:rsidRPr="004609B9" w:rsidR="00C07D3F">
        <w:rPr>
          <w:rFonts w:ascii="Times New Roman" w:hAnsi="Times New Roman"/>
          <w:szCs w:val="24"/>
        </w:rPr>
        <w:t xml:space="preserve"> </w:t>
      </w:r>
      <w:r w:rsidRPr="004609B9">
        <w:rPr>
          <w:rFonts w:ascii="Times New Roman" w:hAnsi="Times New Roman"/>
          <w:szCs w:val="24"/>
        </w:rPr>
        <w:t>e</w:t>
      </w:r>
      <w:r w:rsidRPr="004609B9" w:rsidR="00936D1B">
        <w:rPr>
          <w:rFonts w:ascii="Times New Roman" w:hAnsi="Times New Roman"/>
          <w:szCs w:val="24"/>
        </w:rPr>
        <w:t>xhaust gas sampling</w:t>
      </w:r>
      <w:r w:rsidR="007E0DF0">
        <w:rPr>
          <w:rFonts w:ascii="Times New Roman" w:hAnsi="Times New Roman"/>
          <w:szCs w:val="24"/>
        </w:rPr>
        <w:t xml:space="preserve">; </w:t>
      </w:r>
      <w:r w:rsidRPr="004609B9">
        <w:rPr>
          <w:rFonts w:ascii="Times New Roman" w:hAnsi="Times New Roman"/>
          <w:szCs w:val="24"/>
        </w:rPr>
        <w:t>essential testing and maintenance of diesel-powered equipment conducted regularly by qualified persons; corrective actions taken; and the persons performing the maintenance, repairs, examinations, and tests trained to perform such tasks.</w:t>
      </w:r>
    </w:p>
    <w:p w:rsidR="0025537D" w:rsidRPr="004609B9" w:rsidP="00DC25DB" w14:paraId="70AF5E41" w14:textId="77777777">
      <w:pPr>
        <w:widowControl/>
        <w:rPr>
          <w:rFonts w:ascii="Times New Roman" w:hAnsi="Times New Roman"/>
          <w:szCs w:val="24"/>
        </w:rPr>
      </w:pPr>
    </w:p>
    <w:p w:rsidR="0053267D" w:rsidRPr="0057693B" w:rsidP="0053267D" w14:paraId="12BFDDF9" w14:textId="77777777">
      <w:pPr>
        <w:pStyle w:val="ListParagraph"/>
        <w:widowControl/>
        <w:numPr>
          <w:ilvl w:val="0"/>
          <w:numId w:val="18"/>
        </w:numPr>
        <w:rPr>
          <w:rFonts w:ascii="Times New Roman" w:hAnsi="Times New Roman"/>
          <w:b/>
          <w:bCs/>
          <w:szCs w:val="24"/>
        </w:rPr>
      </w:pPr>
      <w:bookmarkStart w:id="3" w:name="_Hlk168402333"/>
      <w:r>
        <w:rPr>
          <w:rFonts w:ascii="Times New Roman" w:hAnsi="Times New Roman"/>
          <w:b/>
          <w:bCs/>
          <w:szCs w:val="24"/>
        </w:rPr>
        <w:t>Record</w:t>
      </w:r>
      <w:r w:rsidR="00BE7DFB">
        <w:rPr>
          <w:rFonts w:ascii="Times New Roman" w:hAnsi="Times New Roman"/>
          <w:b/>
          <w:bCs/>
          <w:szCs w:val="24"/>
        </w:rPr>
        <w:t>s</w:t>
      </w:r>
      <w:r w:rsidR="001A26D0">
        <w:rPr>
          <w:rFonts w:ascii="Times New Roman" w:hAnsi="Times New Roman"/>
          <w:b/>
          <w:bCs/>
          <w:szCs w:val="24"/>
        </w:rPr>
        <w:t xml:space="preserve"> of </w:t>
      </w:r>
      <w:r w:rsidRPr="0057693B">
        <w:rPr>
          <w:rFonts w:ascii="Times New Roman" w:hAnsi="Times New Roman"/>
          <w:b/>
          <w:bCs/>
          <w:szCs w:val="24"/>
        </w:rPr>
        <w:t xml:space="preserve">Diesel </w:t>
      </w:r>
      <w:r w:rsidRPr="0057693B" w:rsidR="00BC10F1">
        <w:rPr>
          <w:rFonts w:ascii="Times New Roman" w:hAnsi="Times New Roman"/>
          <w:b/>
          <w:bCs/>
          <w:szCs w:val="24"/>
        </w:rPr>
        <w:t>Fuel Purchase</w:t>
      </w:r>
      <w:r w:rsidR="00822C94">
        <w:rPr>
          <w:rFonts w:ascii="Times New Roman" w:hAnsi="Times New Roman"/>
          <w:b/>
          <w:bCs/>
          <w:szCs w:val="24"/>
        </w:rPr>
        <w:t>s</w:t>
      </w:r>
    </w:p>
    <w:p w:rsidR="0053267D" w:rsidP="0057693B" w14:paraId="65B364C2" w14:textId="77777777">
      <w:pPr>
        <w:pStyle w:val="ListParagraph"/>
        <w:widowControl/>
        <w:ind w:left="1080"/>
        <w:rPr>
          <w:rFonts w:ascii="Times New Roman" w:hAnsi="Times New Roman"/>
          <w:szCs w:val="24"/>
        </w:rPr>
      </w:pPr>
    </w:p>
    <w:p w:rsidR="0025537D" w:rsidRPr="0057693B" w:rsidP="0053267D" w14:paraId="2E2D555F" w14:textId="77777777">
      <w:pPr>
        <w:widowControl/>
        <w:rPr>
          <w:rFonts w:ascii="Times New Roman" w:hAnsi="Times New Roman"/>
          <w:szCs w:val="24"/>
        </w:rPr>
      </w:pPr>
      <w:r w:rsidRPr="0057693B">
        <w:rPr>
          <w:rFonts w:ascii="Times New Roman" w:hAnsi="Times New Roman"/>
          <w:szCs w:val="24"/>
        </w:rPr>
        <w:t xml:space="preserve">Under 30 CFR 75.1901(a), </w:t>
      </w:r>
      <w:r w:rsidRPr="0057693B" w:rsidR="004609B9">
        <w:rPr>
          <w:rFonts w:ascii="Times New Roman" w:hAnsi="Times New Roman"/>
          <w:szCs w:val="24"/>
        </w:rPr>
        <w:t>the mine operator must provide to MSHA</w:t>
      </w:r>
      <w:r w:rsidRPr="0057693B" w:rsidR="00C32704">
        <w:rPr>
          <w:rFonts w:ascii="Times New Roman" w:hAnsi="Times New Roman"/>
          <w:szCs w:val="24"/>
        </w:rPr>
        <w:t>, upon request,</w:t>
      </w:r>
      <w:r w:rsidRPr="0057693B" w:rsidR="004609B9">
        <w:rPr>
          <w:rFonts w:ascii="Times New Roman" w:hAnsi="Times New Roman"/>
          <w:szCs w:val="24"/>
        </w:rPr>
        <w:t xml:space="preserve"> evidence that the diesel fuel purchased for use in diesel-powered equipment underground meets the requirements</w:t>
      </w:r>
      <w:r w:rsidRPr="0057693B" w:rsidR="00C32704">
        <w:rPr>
          <w:rFonts w:ascii="Times New Roman" w:hAnsi="Times New Roman"/>
          <w:szCs w:val="24"/>
        </w:rPr>
        <w:t xml:space="preserve"> of</w:t>
      </w:r>
      <w:r w:rsidRPr="0057693B" w:rsidR="007257A7">
        <w:rPr>
          <w:rFonts w:ascii="Times New Roman" w:hAnsi="Times New Roman"/>
          <w:szCs w:val="24"/>
        </w:rPr>
        <w:t xml:space="preserve"> </w:t>
      </w:r>
      <w:r w:rsidRPr="0057693B" w:rsidR="00C32704">
        <w:rPr>
          <w:rFonts w:ascii="Times New Roman" w:hAnsi="Times New Roman"/>
          <w:szCs w:val="24"/>
        </w:rPr>
        <w:t>having a sulfur content no greater than 0.05 percent and a flash point of 100 °F (38 °C) or greater</w:t>
      </w:r>
      <w:r w:rsidRPr="0057693B" w:rsidR="004609B9">
        <w:rPr>
          <w:rFonts w:ascii="Times New Roman" w:hAnsi="Times New Roman"/>
          <w:szCs w:val="24"/>
        </w:rPr>
        <w:t>.</w:t>
      </w:r>
    </w:p>
    <w:p w:rsidR="00ED6FCE" w14:paraId="1C30F0C2" w14:textId="77777777">
      <w:pPr>
        <w:widowControl/>
        <w:rPr>
          <w:rFonts w:ascii="Times New Roman" w:hAnsi="Times New Roman"/>
          <w:szCs w:val="24"/>
        </w:rPr>
      </w:pPr>
      <w:r>
        <w:rPr>
          <w:rFonts w:ascii="Times New Roman" w:hAnsi="Times New Roman"/>
          <w:szCs w:val="24"/>
        </w:rPr>
        <w:br w:type="page"/>
      </w:r>
    </w:p>
    <w:p w:rsidR="007C0FAE" w:rsidP="00DC25DB" w14:paraId="1C9114C0" w14:textId="77777777">
      <w:pPr>
        <w:widowControl/>
        <w:rPr>
          <w:rFonts w:ascii="Times New Roman" w:hAnsi="Times New Roman"/>
          <w:szCs w:val="24"/>
        </w:rPr>
      </w:pPr>
    </w:p>
    <w:p w:rsidR="00C64522" w:rsidRPr="0057693B" w:rsidP="0057693B" w14:paraId="04D5CE2A" w14:textId="77777777">
      <w:pPr>
        <w:pStyle w:val="ListParagraph"/>
        <w:widowControl/>
        <w:numPr>
          <w:ilvl w:val="0"/>
          <w:numId w:val="18"/>
        </w:numPr>
        <w:rPr>
          <w:rFonts w:ascii="Times New Roman" w:hAnsi="Times New Roman"/>
          <w:b/>
          <w:bCs/>
          <w:szCs w:val="24"/>
        </w:rPr>
      </w:pPr>
      <w:bookmarkStart w:id="4" w:name="_Hlk167435283"/>
      <w:r w:rsidRPr="0057693B">
        <w:rPr>
          <w:rFonts w:ascii="Times New Roman" w:hAnsi="Times New Roman"/>
          <w:b/>
          <w:bCs/>
          <w:szCs w:val="24"/>
        </w:rPr>
        <w:t>Marking</w:t>
      </w:r>
      <w:r w:rsidR="00BE7DFB">
        <w:rPr>
          <w:rFonts w:ascii="Times New Roman" w:hAnsi="Times New Roman"/>
          <w:b/>
          <w:bCs/>
          <w:szCs w:val="24"/>
        </w:rPr>
        <w:t>s</w:t>
      </w:r>
      <w:r w:rsidRPr="0057693B" w:rsidR="00BF50C1">
        <w:rPr>
          <w:rFonts w:ascii="Times New Roman" w:hAnsi="Times New Roman"/>
          <w:b/>
          <w:bCs/>
          <w:szCs w:val="24"/>
        </w:rPr>
        <w:t xml:space="preserve"> </w:t>
      </w:r>
      <w:r w:rsidR="005C5B7E">
        <w:rPr>
          <w:rFonts w:ascii="Times New Roman" w:hAnsi="Times New Roman"/>
          <w:b/>
          <w:bCs/>
          <w:szCs w:val="24"/>
        </w:rPr>
        <w:t>of</w:t>
      </w:r>
      <w:r w:rsidRPr="0057693B" w:rsidR="00BF50C1">
        <w:rPr>
          <w:rFonts w:ascii="Times New Roman" w:hAnsi="Times New Roman"/>
          <w:b/>
          <w:bCs/>
          <w:szCs w:val="24"/>
        </w:rPr>
        <w:t xml:space="preserve"> Underground </w:t>
      </w:r>
      <w:r w:rsidRPr="0057693B" w:rsidR="00B2697D">
        <w:rPr>
          <w:rFonts w:ascii="Times New Roman" w:hAnsi="Times New Roman"/>
          <w:b/>
          <w:bCs/>
          <w:szCs w:val="24"/>
        </w:rPr>
        <w:t>Diesel Fuel Tanks and Safety Cans</w:t>
      </w:r>
    </w:p>
    <w:bookmarkEnd w:id="4"/>
    <w:p w:rsidR="0053267D" w:rsidRPr="0057693B" w:rsidP="0057693B" w14:paraId="1952CE84" w14:textId="77777777">
      <w:pPr>
        <w:pStyle w:val="ListParagraph"/>
        <w:widowControl/>
        <w:ind w:left="1080"/>
        <w:rPr>
          <w:rFonts w:ascii="Times New Roman" w:hAnsi="Times New Roman"/>
          <w:szCs w:val="24"/>
        </w:rPr>
      </w:pPr>
    </w:p>
    <w:p w:rsidR="007C0FAE" w:rsidP="00D54B01" w14:paraId="18C96CB5" w14:textId="77777777">
      <w:pPr>
        <w:widowControl/>
        <w:rPr>
          <w:rFonts w:ascii="Times New Roman" w:hAnsi="Times New Roman"/>
          <w:szCs w:val="24"/>
        </w:rPr>
      </w:pPr>
      <w:r>
        <w:rPr>
          <w:rFonts w:ascii="Times New Roman" w:hAnsi="Times New Roman"/>
          <w:szCs w:val="24"/>
        </w:rPr>
        <w:t xml:space="preserve">Under </w:t>
      </w:r>
      <w:r w:rsidRPr="004609B9">
        <w:rPr>
          <w:rFonts w:ascii="Times New Roman" w:hAnsi="Times New Roman"/>
          <w:szCs w:val="24"/>
        </w:rPr>
        <w:t xml:space="preserve">30 CFR 75.1904(b)(4)(i), </w:t>
      </w:r>
      <w:r>
        <w:rPr>
          <w:rFonts w:ascii="Times New Roman" w:hAnsi="Times New Roman"/>
          <w:szCs w:val="24"/>
        </w:rPr>
        <w:t>u</w:t>
      </w:r>
      <w:r w:rsidRPr="004609B9">
        <w:rPr>
          <w:rFonts w:ascii="Times New Roman" w:hAnsi="Times New Roman"/>
          <w:szCs w:val="24"/>
        </w:rPr>
        <w:t>nderground diesel fuel tanks</w:t>
      </w:r>
      <w:r>
        <w:rPr>
          <w:rFonts w:ascii="Times New Roman" w:hAnsi="Times New Roman"/>
          <w:szCs w:val="24"/>
        </w:rPr>
        <w:t xml:space="preserve"> </w:t>
      </w:r>
      <w:r w:rsidR="000C43CF">
        <w:rPr>
          <w:rFonts w:ascii="Times New Roman" w:hAnsi="Times New Roman"/>
          <w:szCs w:val="24"/>
        </w:rPr>
        <w:t xml:space="preserve">and safety cans </w:t>
      </w:r>
      <w:r>
        <w:rPr>
          <w:rFonts w:ascii="Times New Roman" w:hAnsi="Times New Roman"/>
          <w:szCs w:val="24"/>
        </w:rPr>
        <w:t xml:space="preserve">must be </w:t>
      </w:r>
      <w:r w:rsidR="00D54B01">
        <w:rPr>
          <w:rFonts w:ascii="Times New Roman" w:hAnsi="Times New Roman"/>
          <w:szCs w:val="24"/>
        </w:rPr>
        <w:t>provided with l</w:t>
      </w:r>
      <w:r w:rsidRPr="00D54B01" w:rsidR="00D54B01">
        <w:rPr>
          <w:rFonts w:ascii="Times New Roman" w:hAnsi="Times New Roman"/>
          <w:szCs w:val="24"/>
        </w:rPr>
        <w:t>iquid tight connections for all tank openings that are</w:t>
      </w:r>
      <w:r w:rsidR="00D54B01">
        <w:rPr>
          <w:rFonts w:ascii="Times New Roman" w:hAnsi="Times New Roman"/>
          <w:szCs w:val="24"/>
        </w:rPr>
        <w:t xml:space="preserve"> i</w:t>
      </w:r>
      <w:r w:rsidRPr="00D54B01" w:rsidR="00D54B01">
        <w:rPr>
          <w:rFonts w:ascii="Times New Roman" w:hAnsi="Times New Roman"/>
          <w:szCs w:val="24"/>
        </w:rPr>
        <w:t>dentified by conspicuous markings that specify the function</w:t>
      </w:r>
      <w:r w:rsidR="00D54B01">
        <w:rPr>
          <w:rFonts w:ascii="Times New Roman" w:hAnsi="Times New Roman"/>
          <w:szCs w:val="24"/>
        </w:rPr>
        <w:t>.</w:t>
      </w:r>
    </w:p>
    <w:p w:rsidR="007C0FAE" w:rsidP="007C0FAE" w14:paraId="025C0B90" w14:textId="77777777">
      <w:pPr>
        <w:widowControl/>
        <w:rPr>
          <w:rFonts w:ascii="Times New Roman" w:hAnsi="Times New Roman"/>
          <w:szCs w:val="24"/>
        </w:rPr>
      </w:pPr>
    </w:p>
    <w:p w:rsidR="00A90F5B" w:rsidRPr="0057693B" w:rsidP="0057693B" w14:paraId="20344272" w14:textId="77777777">
      <w:pPr>
        <w:pStyle w:val="ListParagraph"/>
        <w:widowControl/>
        <w:numPr>
          <w:ilvl w:val="0"/>
          <w:numId w:val="18"/>
        </w:numPr>
        <w:rPr>
          <w:rFonts w:ascii="Times New Roman" w:hAnsi="Times New Roman"/>
          <w:b/>
          <w:bCs/>
          <w:szCs w:val="24"/>
        </w:rPr>
      </w:pPr>
      <w:r w:rsidRPr="0057693B">
        <w:rPr>
          <w:rFonts w:ascii="Times New Roman" w:hAnsi="Times New Roman"/>
          <w:b/>
          <w:bCs/>
          <w:szCs w:val="24"/>
        </w:rPr>
        <w:t>Marking</w:t>
      </w:r>
      <w:r w:rsidR="00BE7DFB">
        <w:rPr>
          <w:rFonts w:ascii="Times New Roman" w:hAnsi="Times New Roman"/>
          <w:b/>
          <w:bCs/>
          <w:szCs w:val="24"/>
        </w:rPr>
        <w:t>s</w:t>
      </w:r>
      <w:r w:rsidRPr="0057693B">
        <w:rPr>
          <w:rFonts w:ascii="Times New Roman" w:hAnsi="Times New Roman"/>
          <w:b/>
          <w:bCs/>
          <w:szCs w:val="24"/>
        </w:rPr>
        <w:t xml:space="preserve"> </w:t>
      </w:r>
      <w:r w:rsidR="005C5B7E">
        <w:rPr>
          <w:rFonts w:ascii="Times New Roman" w:hAnsi="Times New Roman"/>
          <w:b/>
          <w:bCs/>
          <w:szCs w:val="24"/>
        </w:rPr>
        <w:t>of</w:t>
      </w:r>
      <w:r w:rsidR="001A26D0">
        <w:rPr>
          <w:rFonts w:ascii="Times New Roman" w:hAnsi="Times New Roman"/>
          <w:b/>
          <w:bCs/>
          <w:szCs w:val="24"/>
        </w:rPr>
        <w:t xml:space="preserve"> </w:t>
      </w:r>
      <w:r w:rsidRPr="0057693B">
        <w:rPr>
          <w:rFonts w:ascii="Times New Roman" w:hAnsi="Times New Roman"/>
          <w:b/>
          <w:bCs/>
          <w:szCs w:val="24"/>
        </w:rPr>
        <w:t>Diesel</w:t>
      </w:r>
      <w:r w:rsidR="00503361">
        <w:rPr>
          <w:rFonts w:ascii="Times New Roman" w:hAnsi="Times New Roman"/>
          <w:b/>
          <w:bCs/>
          <w:szCs w:val="24"/>
        </w:rPr>
        <w:t xml:space="preserve"> Fuel</w:t>
      </w:r>
      <w:r w:rsidRPr="0057693B">
        <w:rPr>
          <w:rFonts w:ascii="Times New Roman" w:hAnsi="Times New Roman"/>
          <w:b/>
          <w:bCs/>
          <w:szCs w:val="24"/>
        </w:rPr>
        <w:t xml:space="preserve"> </w:t>
      </w:r>
      <w:r w:rsidR="00503361">
        <w:rPr>
          <w:rFonts w:ascii="Times New Roman" w:hAnsi="Times New Roman"/>
          <w:b/>
          <w:bCs/>
          <w:szCs w:val="24"/>
        </w:rPr>
        <w:t xml:space="preserve">Transportation </w:t>
      </w:r>
      <w:r w:rsidR="00824418">
        <w:rPr>
          <w:rFonts w:ascii="Times New Roman" w:hAnsi="Times New Roman"/>
          <w:b/>
          <w:bCs/>
          <w:szCs w:val="24"/>
        </w:rPr>
        <w:t xml:space="preserve">Unit </w:t>
      </w:r>
      <w:r w:rsidRPr="0057693B">
        <w:rPr>
          <w:rFonts w:ascii="Times New Roman" w:hAnsi="Times New Roman"/>
          <w:b/>
          <w:bCs/>
          <w:szCs w:val="24"/>
        </w:rPr>
        <w:t>Tanks and Safety Cans</w:t>
      </w:r>
    </w:p>
    <w:p w:rsidR="00A90F5B" w:rsidP="007C0FAE" w14:paraId="0FE5CC90" w14:textId="77777777">
      <w:pPr>
        <w:widowControl/>
        <w:rPr>
          <w:rFonts w:ascii="Times New Roman" w:hAnsi="Times New Roman"/>
          <w:szCs w:val="24"/>
        </w:rPr>
      </w:pPr>
    </w:p>
    <w:p w:rsidR="007438D7" w:rsidP="007C0FAE" w14:paraId="7DE55CD1" w14:textId="77777777">
      <w:pPr>
        <w:widowControl/>
        <w:rPr>
          <w:rFonts w:ascii="Times New Roman" w:hAnsi="Times New Roman"/>
          <w:szCs w:val="24"/>
        </w:rPr>
      </w:pPr>
      <w:r>
        <w:rPr>
          <w:rFonts w:ascii="Times New Roman" w:hAnsi="Times New Roman"/>
          <w:szCs w:val="24"/>
        </w:rPr>
        <w:t>Under</w:t>
      </w:r>
      <w:r w:rsidRPr="004609B9" w:rsidR="007C0FAE">
        <w:rPr>
          <w:rFonts w:ascii="Times New Roman" w:hAnsi="Times New Roman"/>
          <w:szCs w:val="24"/>
        </w:rPr>
        <w:t xml:space="preserve"> 30 CFR 75.1906(d), </w:t>
      </w:r>
      <w:r w:rsidR="00542A01">
        <w:rPr>
          <w:rFonts w:ascii="Times New Roman" w:hAnsi="Times New Roman"/>
          <w:szCs w:val="24"/>
        </w:rPr>
        <w:t>d</w:t>
      </w:r>
      <w:r w:rsidRPr="007438D7">
        <w:rPr>
          <w:rFonts w:ascii="Times New Roman" w:hAnsi="Times New Roman"/>
          <w:szCs w:val="24"/>
        </w:rPr>
        <w:t>iesel fuel transportation unit tanks and safety cans must be conspicuously marked as containing diesel fuel.</w:t>
      </w:r>
    </w:p>
    <w:p w:rsidR="00BC10F1" w:rsidP="007C0FAE" w14:paraId="6326BA15" w14:textId="77777777">
      <w:pPr>
        <w:widowControl/>
        <w:rPr>
          <w:rFonts w:ascii="Times New Roman" w:hAnsi="Times New Roman"/>
          <w:szCs w:val="24"/>
        </w:rPr>
      </w:pPr>
    </w:p>
    <w:p w:rsidR="007438D7" w:rsidRPr="0057693B" w:rsidP="0053267D" w14:paraId="5FBD90B8" w14:textId="77777777">
      <w:pPr>
        <w:pStyle w:val="ListParagraph"/>
        <w:widowControl/>
        <w:numPr>
          <w:ilvl w:val="0"/>
          <w:numId w:val="18"/>
        </w:numPr>
        <w:rPr>
          <w:rFonts w:ascii="Times New Roman" w:hAnsi="Times New Roman"/>
          <w:b/>
          <w:bCs/>
          <w:szCs w:val="24"/>
        </w:rPr>
      </w:pPr>
      <w:r w:rsidRPr="00967660">
        <w:rPr>
          <w:rFonts w:ascii="Times New Roman" w:hAnsi="Times New Roman"/>
          <w:b/>
          <w:bCs/>
          <w:szCs w:val="24"/>
        </w:rPr>
        <w:t>Inspection</w:t>
      </w:r>
      <w:r w:rsidR="00BE7DFB">
        <w:rPr>
          <w:rFonts w:ascii="Times New Roman" w:hAnsi="Times New Roman"/>
          <w:b/>
          <w:bCs/>
          <w:szCs w:val="24"/>
        </w:rPr>
        <w:t>s</w:t>
      </w:r>
      <w:r w:rsidRPr="00967660">
        <w:rPr>
          <w:rFonts w:ascii="Times New Roman" w:hAnsi="Times New Roman"/>
          <w:b/>
          <w:bCs/>
          <w:szCs w:val="24"/>
        </w:rPr>
        <w:t xml:space="preserve"> and Record</w:t>
      </w:r>
      <w:r w:rsidR="00616F4A">
        <w:rPr>
          <w:rFonts w:ascii="Times New Roman" w:hAnsi="Times New Roman"/>
          <w:b/>
          <w:bCs/>
          <w:szCs w:val="24"/>
        </w:rPr>
        <w:t>keep</w:t>
      </w:r>
      <w:r w:rsidRPr="00967660">
        <w:rPr>
          <w:rFonts w:ascii="Times New Roman" w:hAnsi="Times New Roman"/>
          <w:b/>
          <w:bCs/>
          <w:szCs w:val="24"/>
        </w:rPr>
        <w:t>ing of Fire Suppression System</w:t>
      </w:r>
      <w:r w:rsidR="00B04D4F">
        <w:rPr>
          <w:rFonts w:ascii="Times New Roman" w:hAnsi="Times New Roman"/>
          <w:b/>
          <w:bCs/>
          <w:szCs w:val="24"/>
        </w:rPr>
        <w:t>s</w:t>
      </w:r>
      <w:r w:rsidR="00616F4A">
        <w:rPr>
          <w:rFonts w:ascii="Times New Roman" w:hAnsi="Times New Roman"/>
          <w:b/>
          <w:bCs/>
          <w:szCs w:val="24"/>
        </w:rPr>
        <w:t xml:space="preserve"> for</w:t>
      </w:r>
      <w:r w:rsidRPr="00967660">
        <w:rPr>
          <w:rFonts w:ascii="Times New Roman" w:hAnsi="Times New Roman"/>
          <w:b/>
          <w:bCs/>
          <w:szCs w:val="24"/>
        </w:rPr>
        <w:t xml:space="preserve"> </w:t>
      </w:r>
      <w:r w:rsidRPr="00967660" w:rsidR="00616F4A">
        <w:rPr>
          <w:rFonts w:ascii="Times New Roman" w:hAnsi="Times New Roman"/>
          <w:b/>
          <w:bCs/>
          <w:szCs w:val="24"/>
        </w:rPr>
        <w:t>Diesel</w:t>
      </w:r>
      <w:r w:rsidR="00616F4A">
        <w:rPr>
          <w:rFonts w:ascii="Times New Roman" w:hAnsi="Times New Roman"/>
          <w:b/>
          <w:bCs/>
          <w:szCs w:val="24"/>
        </w:rPr>
        <w:t xml:space="preserve">-powered </w:t>
      </w:r>
      <w:r w:rsidRPr="00967660" w:rsidR="00616F4A">
        <w:rPr>
          <w:rFonts w:ascii="Times New Roman" w:hAnsi="Times New Roman"/>
          <w:b/>
          <w:bCs/>
          <w:szCs w:val="24"/>
        </w:rPr>
        <w:t xml:space="preserve">Equipment </w:t>
      </w:r>
      <w:r w:rsidR="00616F4A">
        <w:rPr>
          <w:rFonts w:ascii="Times New Roman" w:hAnsi="Times New Roman"/>
          <w:b/>
          <w:bCs/>
          <w:szCs w:val="24"/>
        </w:rPr>
        <w:t>and Fuel Transportation Units</w:t>
      </w:r>
      <w:r w:rsidRPr="00967660" w:rsidR="00616F4A">
        <w:rPr>
          <w:rFonts w:ascii="Times New Roman" w:hAnsi="Times New Roman"/>
          <w:b/>
          <w:bCs/>
          <w:szCs w:val="24"/>
        </w:rPr>
        <w:t xml:space="preserve"> </w:t>
      </w:r>
    </w:p>
    <w:p w:rsidR="007431C0" w:rsidRPr="0057693B" w:rsidP="0057693B" w14:paraId="0665BB90" w14:textId="77777777">
      <w:pPr>
        <w:pStyle w:val="ListParagraph"/>
        <w:widowControl/>
        <w:ind w:left="1080"/>
        <w:rPr>
          <w:rFonts w:ascii="Times New Roman" w:hAnsi="Times New Roman"/>
          <w:szCs w:val="24"/>
        </w:rPr>
      </w:pPr>
    </w:p>
    <w:p w:rsidR="005D4CA6" w:rsidRPr="001F0D7C" w:rsidP="0057693B" w14:paraId="07D93931" w14:textId="77777777">
      <w:pPr>
        <w:widowControl/>
      </w:pPr>
      <w:r>
        <w:rPr>
          <w:rFonts w:ascii="Times New Roman" w:hAnsi="Times New Roman"/>
          <w:szCs w:val="24"/>
        </w:rPr>
        <w:t xml:space="preserve">Under </w:t>
      </w:r>
      <w:r w:rsidRPr="004609B9">
        <w:rPr>
          <w:rFonts w:ascii="Times New Roman" w:hAnsi="Times New Roman"/>
          <w:szCs w:val="24"/>
        </w:rPr>
        <w:t>30 CFR 75.1911(</w:t>
      </w:r>
      <w:r>
        <w:rPr>
          <w:rFonts w:ascii="Times New Roman" w:hAnsi="Times New Roman"/>
          <w:szCs w:val="24"/>
        </w:rPr>
        <w:t>i</w:t>
      </w:r>
      <w:r w:rsidRPr="004609B9">
        <w:rPr>
          <w:rFonts w:ascii="Times New Roman" w:hAnsi="Times New Roman"/>
          <w:szCs w:val="24"/>
        </w:rPr>
        <w:t>)</w:t>
      </w:r>
      <w:r>
        <w:rPr>
          <w:rFonts w:ascii="Times New Roman" w:hAnsi="Times New Roman"/>
          <w:szCs w:val="24"/>
        </w:rPr>
        <w:t>, e</w:t>
      </w:r>
      <w:r w:rsidRPr="0057693B" w:rsidR="00683AFF">
        <w:rPr>
          <w:rFonts w:ascii="Times New Roman" w:hAnsi="Times New Roman"/>
          <w:szCs w:val="24"/>
        </w:rPr>
        <w:t xml:space="preserve">ach fire suppression system </w:t>
      </w:r>
      <w:r w:rsidRPr="009A5448" w:rsidR="009A5448">
        <w:rPr>
          <w:rFonts w:ascii="Times New Roman" w:hAnsi="Times New Roman"/>
          <w:szCs w:val="24"/>
        </w:rPr>
        <w:t>for diesel-powered equipment and fuel transportation units</w:t>
      </w:r>
      <w:r w:rsidR="00326199">
        <w:rPr>
          <w:rFonts w:ascii="Times New Roman" w:hAnsi="Times New Roman"/>
          <w:szCs w:val="24"/>
        </w:rPr>
        <w:t xml:space="preserve"> </w:t>
      </w:r>
      <w:r w:rsidRPr="0057693B" w:rsidR="00683AFF">
        <w:rPr>
          <w:rFonts w:ascii="Times New Roman" w:hAnsi="Times New Roman"/>
          <w:szCs w:val="24"/>
        </w:rPr>
        <w:t xml:space="preserve">must be </w:t>
      </w:r>
      <w:r w:rsidRPr="00616F4A">
        <w:rPr>
          <w:rFonts w:ascii="Times New Roman" w:hAnsi="Times New Roman"/>
          <w:szCs w:val="24"/>
        </w:rPr>
        <w:t>tested and maintained in accordance with the manufacturer's recommend</w:t>
      </w:r>
      <w:r>
        <w:rPr>
          <w:rFonts w:ascii="Times New Roman" w:hAnsi="Times New Roman"/>
          <w:szCs w:val="24"/>
        </w:rPr>
        <w:t>at</w:t>
      </w:r>
      <w:r w:rsidRPr="00616F4A">
        <w:rPr>
          <w:rFonts w:ascii="Times New Roman" w:hAnsi="Times New Roman"/>
          <w:szCs w:val="24"/>
        </w:rPr>
        <w:t xml:space="preserve">ion and as required by the nationally recognized independent testing laboratory listing or approval, and be </w:t>
      </w:r>
      <w:r w:rsidRPr="0057693B" w:rsidR="00683AFF">
        <w:rPr>
          <w:rFonts w:ascii="Times New Roman" w:hAnsi="Times New Roman"/>
          <w:szCs w:val="24"/>
        </w:rPr>
        <w:t>visually inspected at least once each week by a person trained to make such inspections.</w:t>
      </w:r>
      <w:r w:rsidRPr="00683AFF" w:rsidR="00683AFF">
        <w:rPr>
          <w:rFonts w:ascii="Times New Roman" w:hAnsi="Times New Roman"/>
          <w:szCs w:val="24"/>
        </w:rPr>
        <w:t xml:space="preserve"> </w:t>
      </w:r>
      <w:r w:rsidR="00683AFF">
        <w:rPr>
          <w:rFonts w:ascii="Times New Roman" w:hAnsi="Times New Roman"/>
          <w:szCs w:val="24"/>
        </w:rPr>
        <w:t>Under</w:t>
      </w:r>
      <w:r w:rsidRPr="004609B9" w:rsidR="00683AFF">
        <w:rPr>
          <w:rFonts w:ascii="Times New Roman" w:hAnsi="Times New Roman"/>
          <w:szCs w:val="24"/>
        </w:rPr>
        <w:t xml:space="preserve"> 30 CFR 75.1911(</w:t>
      </w:r>
      <w:r w:rsidR="00683AFF">
        <w:rPr>
          <w:rFonts w:ascii="Times New Roman" w:hAnsi="Times New Roman"/>
          <w:szCs w:val="24"/>
        </w:rPr>
        <w:t>j</w:t>
      </w:r>
      <w:r w:rsidRPr="004609B9" w:rsidR="00683AFF">
        <w:rPr>
          <w:rFonts w:ascii="Times New Roman" w:hAnsi="Times New Roman"/>
          <w:szCs w:val="24"/>
        </w:rPr>
        <w:t>),</w:t>
      </w:r>
      <w:r w:rsidRPr="0057693B">
        <w:rPr>
          <w:rFonts w:ascii="Times New Roman" w:hAnsi="Times New Roman"/>
          <w:szCs w:val="24"/>
        </w:rPr>
        <w:t xml:space="preserve"> </w:t>
      </w:r>
      <w:r>
        <w:rPr>
          <w:rFonts w:ascii="Times New Roman" w:hAnsi="Times New Roman"/>
          <w:szCs w:val="24"/>
        </w:rPr>
        <w:t>p</w:t>
      </w:r>
      <w:r w:rsidRPr="0057693B">
        <w:rPr>
          <w:rFonts w:ascii="Times New Roman" w:hAnsi="Times New Roman"/>
          <w:szCs w:val="24"/>
        </w:rPr>
        <w:t xml:space="preserve">ersons performing inspections and tests of fire suppression systems </w:t>
      </w:r>
      <w:r>
        <w:rPr>
          <w:rFonts w:ascii="Times New Roman" w:hAnsi="Times New Roman"/>
          <w:szCs w:val="24"/>
        </w:rPr>
        <w:t>must</w:t>
      </w:r>
      <w:r w:rsidR="000F2AE0">
        <w:rPr>
          <w:rFonts w:ascii="Times New Roman" w:hAnsi="Times New Roman"/>
          <w:szCs w:val="24"/>
        </w:rPr>
        <w:t xml:space="preserve"> make a </w:t>
      </w:r>
      <w:r w:rsidRPr="0057693B">
        <w:rPr>
          <w:rFonts w:ascii="Times New Roman" w:hAnsi="Times New Roman"/>
          <w:szCs w:val="24"/>
        </w:rPr>
        <w:t>record when a fire suppression system does not meet the installation or maintenance requirements.</w:t>
      </w:r>
      <w:r w:rsidR="000F2AE0">
        <w:rPr>
          <w:rFonts w:ascii="Times New Roman" w:hAnsi="Times New Roman"/>
          <w:szCs w:val="24"/>
        </w:rPr>
        <w:t xml:space="preserve"> </w:t>
      </w:r>
      <w:r>
        <w:rPr>
          <w:rFonts w:ascii="Times New Roman" w:hAnsi="Times New Roman"/>
          <w:szCs w:val="24"/>
        </w:rPr>
        <w:t xml:space="preserve">Under </w:t>
      </w:r>
      <w:r w:rsidRPr="004609B9">
        <w:rPr>
          <w:rFonts w:ascii="Times New Roman" w:hAnsi="Times New Roman"/>
          <w:szCs w:val="24"/>
        </w:rPr>
        <w:t>30 CFR 75.1911(</w:t>
      </w:r>
      <w:r>
        <w:rPr>
          <w:rFonts w:ascii="Times New Roman" w:hAnsi="Times New Roman"/>
          <w:szCs w:val="24"/>
        </w:rPr>
        <w:t>j</w:t>
      </w:r>
      <w:r w:rsidRPr="004609B9">
        <w:rPr>
          <w:rFonts w:ascii="Times New Roman" w:hAnsi="Times New Roman"/>
          <w:szCs w:val="24"/>
        </w:rPr>
        <w:t>)</w:t>
      </w:r>
      <w:r>
        <w:rPr>
          <w:rFonts w:ascii="Times New Roman" w:hAnsi="Times New Roman"/>
          <w:szCs w:val="24"/>
        </w:rPr>
        <w:t>(1), t</w:t>
      </w:r>
      <w:r w:rsidRPr="0057693B">
        <w:rPr>
          <w:rFonts w:ascii="Times New Roman" w:hAnsi="Times New Roman"/>
          <w:szCs w:val="24"/>
        </w:rPr>
        <w:t xml:space="preserve">he record </w:t>
      </w:r>
      <w:r w:rsidR="00E809DA">
        <w:rPr>
          <w:rFonts w:ascii="Times New Roman" w:hAnsi="Times New Roman"/>
          <w:szCs w:val="24"/>
        </w:rPr>
        <w:t>must</w:t>
      </w:r>
      <w:r w:rsidRPr="0057693B">
        <w:rPr>
          <w:rFonts w:ascii="Times New Roman" w:hAnsi="Times New Roman"/>
          <w:szCs w:val="24"/>
        </w:rPr>
        <w:t xml:space="preserve"> include the equipment</w:t>
      </w:r>
      <w:r w:rsidR="00E913C9">
        <w:rPr>
          <w:rFonts w:ascii="Times New Roman" w:hAnsi="Times New Roman"/>
          <w:szCs w:val="24"/>
        </w:rPr>
        <w:t xml:space="preserve"> or facility</w:t>
      </w:r>
      <w:r w:rsidRPr="0057693B">
        <w:rPr>
          <w:rFonts w:ascii="Times New Roman" w:hAnsi="Times New Roman"/>
          <w:szCs w:val="24"/>
        </w:rPr>
        <w:t>, the defect found, and the corrective action taken</w:t>
      </w:r>
      <w:r w:rsidR="00DD1DDC">
        <w:rPr>
          <w:rFonts w:ascii="Times New Roman" w:hAnsi="Times New Roman"/>
          <w:szCs w:val="24"/>
        </w:rPr>
        <w:t xml:space="preserve">. </w:t>
      </w:r>
      <w:r w:rsidR="00221A53">
        <w:rPr>
          <w:rFonts w:ascii="Times New Roman" w:hAnsi="Times New Roman"/>
          <w:szCs w:val="24"/>
        </w:rPr>
        <w:t xml:space="preserve">Under </w:t>
      </w:r>
      <w:r w:rsidRPr="004609B9" w:rsidR="00221A53">
        <w:rPr>
          <w:rFonts w:ascii="Times New Roman" w:hAnsi="Times New Roman"/>
          <w:szCs w:val="24"/>
        </w:rPr>
        <w:t>30 CFR 75.1911(</w:t>
      </w:r>
      <w:r w:rsidR="00221A53">
        <w:rPr>
          <w:rFonts w:ascii="Times New Roman" w:hAnsi="Times New Roman"/>
          <w:szCs w:val="24"/>
        </w:rPr>
        <w:t>j</w:t>
      </w:r>
      <w:r w:rsidRPr="004609B9" w:rsidR="00221A53">
        <w:rPr>
          <w:rFonts w:ascii="Times New Roman" w:hAnsi="Times New Roman"/>
          <w:szCs w:val="24"/>
        </w:rPr>
        <w:t>)</w:t>
      </w:r>
      <w:r w:rsidR="00221A53">
        <w:rPr>
          <w:rFonts w:ascii="Times New Roman" w:hAnsi="Times New Roman"/>
          <w:szCs w:val="24"/>
        </w:rPr>
        <w:t>(2), r</w:t>
      </w:r>
      <w:r w:rsidRPr="0057693B">
        <w:rPr>
          <w:rFonts w:ascii="Times New Roman" w:hAnsi="Times New Roman"/>
          <w:szCs w:val="24"/>
        </w:rPr>
        <w:t>ecords are to be kept in a secure manner</w:t>
      </w:r>
      <w:r w:rsidR="006849B3">
        <w:rPr>
          <w:rFonts w:ascii="Times New Roman" w:hAnsi="Times New Roman"/>
          <w:szCs w:val="24"/>
        </w:rPr>
        <w:t xml:space="preserve"> </w:t>
      </w:r>
      <w:bookmarkStart w:id="5" w:name="_Hlk172887282"/>
      <w:r w:rsidR="006849B3">
        <w:rPr>
          <w:rFonts w:ascii="Times New Roman" w:hAnsi="Times New Roman"/>
          <w:szCs w:val="24"/>
        </w:rPr>
        <w:t xml:space="preserve">that is not susceptible to alteration. Under 30 CFR 75.1911(j)(3), </w:t>
      </w:r>
      <w:bookmarkEnd w:id="5"/>
      <w:r w:rsidR="006849B3">
        <w:rPr>
          <w:rFonts w:ascii="Times New Roman" w:hAnsi="Times New Roman"/>
          <w:szCs w:val="24"/>
        </w:rPr>
        <w:t>records must be</w:t>
      </w:r>
      <w:r w:rsidR="00570455">
        <w:rPr>
          <w:rFonts w:ascii="Times New Roman" w:hAnsi="Times New Roman"/>
          <w:szCs w:val="24"/>
        </w:rPr>
        <w:t xml:space="preserve"> </w:t>
      </w:r>
      <w:r w:rsidRPr="0057693B">
        <w:rPr>
          <w:rFonts w:ascii="Times New Roman" w:hAnsi="Times New Roman"/>
          <w:szCs w:val="24"/>
        </w:rPr>
        <w:t xml:space="preserve">maintained at a surface location at the mine for one year and made available for inspection by </w:t>
      </w:r>
      <w:r w:rsidR="00570455">
        <w:rPr>
          <w:rFonts w:ascii="Times New Roman" w:hAnsi="Times New Roman"/>
          <w:szCs w:val="24"/>
        </w:rPr>
        <w:t>MSHA</w:t>
      </w:r>
      <w:r w:rsidRPr="0057693B">
        <w:rPr>
          <w:rFonts w:ascii="Times New Roman" w:hAnsi="Times New Roman"/>
          <w:szCs w:val="24"/>
        </w:rPr>
        <w:t xml:space="preserve"> and miners' representatives.</w:t>
      </w:r>
    </w:p>
    <w:p w:rsidR="006264CD" w:rsidP="007C0FAE" w14:paraId="3373B0EB" w14:textId="77777777">
      <w:pPr>
        <w:widowControl/>
        <w:rPr>
          <w:rFonts w:ascii="Times New Roman" w:hAnsi="Times New Roman"/>
          <w:szCs w:val="24"/>
        </w:rPr>
      </w:pPr>
    </w:p>
    <w:p w:rsidR="003E129F" w:rsidRPr="0057693B" w:rsidP="003E129F" w14:paraId="7856EFF9" w14:textId="77777777">
      <w:pPr>
        <w:pStyle w:val="ListParagraph"/>
        <w:numPr>
          <w:ilvl w:val="0"/>
          <w:numId w:val="18"/>
        </w:numPr>
        <w:rPr>
          <w:rFonts w:ascii="Times New Roman" w:hAnsi="Times New Roman"/>
          <w:b/>
          <w:bCs/>
          <w:szCs w:val="24"/>
        </w:rPr>
      </w:pPr>
      <w:r w:rsidRPr="0057693B">
        <w:rPr>
          <w:rFonts w:ascii="Times New Roman" w:hAnsi="Times New Roman"/>
          <w:b/>
          <w:bCs/>
          <w:szCs w:val="24"/>
        </w:rPr>
        <w:t>Inspection</w:t>
      </w:r>
      <w:r w:rsidR="00BE7DFB">
        <w:rPr>
          <w:rFonts w:ascii="Times New Roman" w:hAnsi="Times New Roman"/>
          <w:b/>
          <w:bCs/>
          <w:szCs w:val="24"/>
        </w:rPr>
        <w:t>s</w:t>
      </w:r>
      <w:r w:rsidRPr="0057693B">
        <w:rPr>
          <w:rFonts w:ascii="Times New Roman" w:hAnsi="Times New Roman"/>
          <w:b/>
          <w:bCs/>
          <w:szCs w:val="24"/>
        </w:rPr>
        <w:t xml:space="preserve"> and Record</w:t>
      </w:r>
      <w:r w:rsidR="006925CF">
        <w:rPr>
          <w:rFonts w:ascii="Times New Roman" w:hAnsi="Times New Roman"/>
          <w:b/>
          <w:bCs/>
          <w:szCs w:val="24"/>
        </w:rPr>
        <w:t>keep</w:t>
      </w:r>
      <w:r w:rsidRPr="0057693B">
        <w:rPr>
          <w:rFonts w:ascii="Times New Roman" w:hAnsi="Times New Roman"/>
          <w:b/>
          <w:bCs/>
          <w:szCs w:val="24"/>
        </w:rPr>
        <w:t xml:space="preserve">ing of </w:t>
      </w:r>
      <w:r w:rsidRPr="0057693B" w:rsidR="00616F4A">
        <w:rPr>
          <w:rFonts w:ascii="Times New Roman" w:hAnsi="Times New Roman"/>
          <w:b/>
          <w:bCs/>
          <w:szCs w:val="24"/>
        </w:rPr>
        <w:t>Fire Suppression System</w:t>
      </w:r>
      <w:r w:rsidR="00616F4A">
        <w:rPr>
          <w:rFonts w:ascii="Times New Roman" w:hAnsi="Times New Roman"/>
          <w:b/>
          <w:bCs/>
          <w:szCs w:val="24"/>
        </w:rPr>
        <w:t xml:space="preserve">s for Permanent Underground </w:t>
      </w:r>
      <w:r w:rsidRPr="0057693B">
        <w:rPr>
          <w:rFonts w:ascii="Times New Roman" w:hAnsi="Times New Roman"/>
          <w:b/>
          <w:bCs/>
          <w:szCs w:val="24"/>
        </w:rPr>
        <w:t>Diesel Fuel Storage Facilities</w:t>
      </w:r>
    </w:p>
    <w:p w:rsidR="006264CD" w:rsidP="007C0FAE" w14:paraId="3A412409" w14:textId="77777777">
      <w:pPr>
        <w:widowControl/>
        <w:rPr>
          <w:rFonts w:ascii="Times New Roman" w:hAnsi="Times New Roman"/>
          <w:szCs w:val="24"/>
        </w:rPr>
      </w:pPr>
    </w:p>
    <w:p w:rsidR="006264CD" w:rsidP="006264CD" w14:paraId="70103B6B" w14:textId="77777777">
      <w:pPr>
        <w:widowControl/>
        <w:rPr>
          <w:rFonts w:ascii="Times New Roman" w:hAnsi="Times New Roman"/>
          <w:szCs w:val="24"/>
        </w:rPr>
      </w:pPr>
      <w:r>
        <w:rPr>
          <w:rFonts w:ascii="Times New Roman" w:hAnsi="Times New Roman"/>
          <w:szCs w:val="24"/>
        </w:rPr>
        <w:t xml:space="preserve">Under 30 CFR </w:t>
      </w:r>
      <w:r w:rsidRPr="006264CD">
        <w:rPr>
          <w:rFonts w:ascii="Times New Roman" w:hAnsi="Times New Roman"/>
          <w:szCs w:val="24"/>
        </w:rPr>
        <w:t>75.1912(h)</w:t>
      </w:r>
      <w:r>
        <w:rPr>
          <w:rFonts w:ascii="Times New Roman" w:hAnsi="Times New Roman"/>
          <w:szCs w:val="24"/>
        </w:rPr>
        <w:t>. e</w:t>
      </w:r>
      <w:r w:rsidRPr="006264CD">
        <w:rPr>
          <w:rFonts w:ascii="Times New Roman" w:hAnsi="Times New Roman"/>
          <w:szCs w:val="24"/>
        </w:rPr>
        <w:t xml:space="preserve">ach fire suppression system for permanent underground diesel fuel storage facilities must be </w:t>
      </w:r>
      <w:r w:rsidRPr="006925CF" w:rsidR="006925CF">
        <w:rPr>
          <w:rFonts w:ascii="Times New Roman" w:hAnsi="Times New Roman"/>
          <w:szCs w:val="24"/>
        </w:rPr>
        <w:t>tested and maintained in accordance with the manufacturer's recommend</w:t>
      </w:r>
      <w:r w:rsidR="006925CF">
        <w:rPr>
          <w:rFonts w:ascii="Times New Roman" w:hAnsi="Times New Roman"/>
          <w:szCs w:val="24"/>
        </w:rPr>
        <w:t>a</w:t>
      </w:r>
      <w:r w:rsidRPr="006925CF" w:rsidR="006925CF">
        <w:rPr>
          <w:rFonts w:ascii="Times New Roman" w:hAnsi="Times New Roman"/>
          <w:szCs w:val="24"/>
        </w:rPr>
        <w:t>tion and as required by the nationally recognized independent testing laboratory listing or approval, and</w:t>
      </w:r>
      <w:r w:rsidR="006925CF">
        <w:rPr>
          <w:rFonts w:ascii="Times New Roman" w:hAnsi="Times New Roman"/>
          <w:szCs w:val="24"/>
        </w:rPr>
        <w:t xml:space="preserve"> </w:t>
      </w:r>
      <w:r w:rsidRPr="006264CD">
        <w:rPr>
          <w:rFonts w:ascii="Times New Roman" w:hAnsi="Times New Roman"/>
          <w:szCs w:val="24"/>
        </w:rPr>
        <w:t xml:space="preserve">visually inspected at least once each week by a person trained to make such inspections. Under 30 CFR 75.1912(i), persons performing inspections and tests of fire suppression systems must make a record when a fire suppression system does not meet the installation or maintenance requirements. </w:t>
      </w:r>
      <w:r w:rsidR="006925CF">
        <w:rPr>
          <w:rFonts w:ascii="Times New Roman" w:hAnsi="Times New Roman"/>
          <w:szCs w:val="24"/>
        </w:rPr>
        <w:t xml:space="preserve">Under 30 CFR </w:t>
      </w:r>
      <w:r w:rsidRPr="006264CD" w:rsidR="006925CF">
        <w:rPr>
          <w:rFonts w:ascii="Times New Roman" w:hAnsi="Times New Roman"/>
          <w:szCs w:val="24"/>
        </w:rPr>
        <w:t>75.1912(i)(1)</w:t>
      </w:r>
      <w:r w:rsidR="006925CF">
        <w:rPr>
          <w:rFonts w:ascii="Times New Roman" w:hAnsi="Times New Roman"/>
          <w:szCs w:val="24"/>
        </w:rPr>
        <w:t>, t</w:t>
      </w:r>
      <w:r w:rsidRPr="006264CD">
        <w:rPr>
          <w:rFonts w:ascii="Times New Roman" w:hAnsi="Times New Roman"/>
          <w:szCs w:val="24"/>
        </w:rPr>
        <w:t xml:space="preserve">he record must include the equipment or facility, the defect found, and the corrective action taken. </w:t>
      </w:r>
      <w:r w:rsidR="00221A53">
        <w:rPr>
          <w:rFonts w:ascii="Times New Roman" w:hAnsi="Times New Roman"/>
          <w:szCs w:val="24"/>
        </w:rPr>
        <w:t xml:space="preserve">Under </w:t>
      </w:r>
      <w:r w:rsidRPr="006925CF" w:rsidR="00221A53">
        <w:rPr>
          <w:rFonts w:ascii="Times New Roman" w:hAnsi="Times New Roman"/>
          <w:szCs w:val="24"/>
        </w:rPr>
        <w:t>30 CFR 75.191</w:t>
      </w:r>
      <w:r w:rsidR="00221A53">
        <w:rPr>
          <w:rFonts w:ascii="Times New Roman" w:hAnsi="Times New Roman"/>
          <w:szCs w:val="24"/>
        </w:rPr>
        <w:t>2</w:t>
      </w:r>
      <w:r w:rsidRPr="006925CF" w:rsidR="00221A53">
        <w:rPr>
          <w:rFonts w:ascii="Times New Roman" w:hAnsi="Times New Roman"/>
          <w:szCs w:val="24"/>
        </w:rPr>
        <w:t>(</w:t>
      </w:r>
      <w:r w:rsidR="00221A53">
        <w:rPr>
          <w:rFonts w:ascii="Times New Roman" w:hAnsi="Times New Roman"/>
          <w:szCs w:val="24"/>
        </w:rPr>
        <w:t>i</w:t>
      </w:r>
      <w:r w:rsidRPr="006925CF" w:rsidR="00221A53">
        <w:rPr>
          <w:rFonts w:ascii="Times New Roman" w:hAnsi="Times New Roman"/>
          <w:szCs w:val="24"/>
        </w:rPr>
        <w:t>)(2)</w:t>
      </w:r>
      <w:r w:rsidR="00D31849">
        <w:rPr>
          <w:rFonts w:ascii="Times New Roman" w:hAnsi="Times New Roman"/>
          <w:szCs w:val="24"/>
        </w:rPr>
        <w:t xml:space="preserve"> </w:t>
      </w:r>
      <w:bookmarkStart w:id="6" w:name="_Hlk172887350"/>
      <w:r w:rsidR="00D31849">
        <w:rPr>
          <w:rFonts w:ascii="Times New Roman" w:hAnsi="Times New Roman"/>
          <w:szCs w:val="24"/>
        </w:rPr>
        <w:t>and (i)(3)</w:t>
      </w:r>
      <w:bookmarkEnd w:id="6"/>
      <w:r w:rsidR="00221A53">
        <w:rPr>
          <w:rFonts w:ascii="Times New Roman" w:hAnsi="Times New Roman"/>
          <w:szCs w:val="24"/>
        </w:rPr>
        <w:t>, r</w:t>
      </w:r>
      <w:r w:rsidRPr="006264CD">
        <w:rPr>
          <w:rFonts w:ascii="Times New Roman" w:hAnsi="Times New Roman"/>
          <w:szCs w:val="24"/>
        </w:rPr>
        <w:t>ecords are to be kept in a secure manner</w:t>
      </w:r>
      <w:r w:rsidR="006925CF">
        <w:rPr>
          <w:rFonts w:ascii="Times New Roman" w:hAnsi="Times New Roman"/>
          <w:szCs w:val="24"/>
        </w:rPr>
        <w:t xml:space="preserve"> </w:t>
      </w:r>
      <w:r w:rsidRPr="006264CD">
        <w:rPr>
          <w:rFonts w:ascii="Times New Roman" w:hAnsi="Times New Roman"/>
          <w:szCs w:val="24"/>
        </w:rPr>
        <w:t>and maintained at a surface location at the mine for one year and made available for inspection by MSHA and miners' representatives.</w:t>
      </w:r>
    </w:p>
    <w:p w:rsidR="00ED6FCE" w14:paraId="39C46305" w14:textId="77777777">
      <w:pPr>
        <w:widowControl/>
        <w:rPr>
          <w:rFonts w:ascii="Times New Roman" w:hAnsi="Times New Roman"/>
          <w:szCs w:val="24"/>
        </w:rPr>
      </w:pPr>
      <w:r>
        <w:rPr>
          <w:rFonts w:ascii="Times New Roman" w:hAnsi="Times New Roman"/>
          <w:szCs w:val="24"/>
        </w:rPr>
        <w:br w:type="page"/>
      </w:r>
    </w:p>
    <w:p w:rsidR="00C20ADB" w:rsidP="007C0FAE" w14:paraId="3E178711" w14:textId="77777777">
      <w:pPr>
        <w:widowControl/>
        <w:rPr>
          <w:rFonts w:ascii="Times New Roman" w:hAnsi="Times New Roman"/>
          <w:szCs w:val="24"/>
        </w:rPr>
      </w:pPr>
    </w:p>
    <w:p w:rsidR="009A49E0" w:rsidRPr="0057693B" w:rsidP="009A49E0" w14:paraId="27A55F42" w14:textId="77777777">
      <w:pPr>
        <w:pStyle w:val="ListParagraph"/>
        <w:widowControl/>
        <w:numPr>
          <w:ilvl w:val="0"/>
          <w:numId w:val="18"/>
        </w:numPr>
        <w:rPr>
          <w:rFonts w:ascii="Times New Roman" w:hAnsi="Times New Roman"/>
          <w:b/>
          <w:bCs/>
          <w:szCs w:val="24"/>
        </w:rPr>
      </w:pPr>
      <w:r w:rsidRPr="00147013">
        <w:rPr>
          <w:rFonts w:ascii="Times New Roman" w:hAnsi="Times New Roman"/>
          <w:b/>
          <w:bCs/>
          <w:szCs w:val="24"/>
        </w:rPr>
        <w:t>Inspection</w:t>
      </w:r>
      <w:r w:rsidR="00BE7DFB">
        <w:rPr>
          <w:rFonts w:ascii="Times New Roman" w:hAnsi="Times New Roman"/>
          <w:b/>
          <w:bCs/>
          <w:szCs w:val="24"/>
        </w:rPr>
        <w:t>s</w:t>
      </w:r>
      <w:r w:rsidRPr="00147013">
        <w:rPr>
          <w:rFonts w:ascii="Times New Roman" w:hAnsi="Times New Roman"/>
          <w:b/>
          <w:bCs/>
          <w:szCs w:val="24"/>
        </w:rPr>
        <w:t xml:space="preserve"> and Record</w:t>
      </w:r>
      <w:r w:rsidR="00C8114A">
        <w:rPr>
          <w:rFonts w:ascii="Times New Roman" w:hAnsi="Times New Roman"/>
          <w:b/>
          <w:bCs/>
          <w:szCs w:val="24"/>
        </w:rPr>
        <w:t>keep</w:t>
      </w:r>
      <w:r w:rsidRPr="00147013">
        <w:rPr>
          <w:rFonts w:ascii="Times New Roman" w:hAnsi="Times New Roman"/>
          <w:b/>
          <w:bCs/>
          <w:szCs w:val="24"/>
        </w:rPr>
        <w:t>ing of Diesel</w:t>
      </w:r>
      <w:r w:rsidR="001A26D0">
        <w:rPr>
          <w:rFonts w:ascii="Times New Roman" w:hAnsi="Times New Roman"/>
          <w:b/>
          <w:bCs/>
          <w:szCs w:val="24"/>
        </w:rPr>
        <w:t>-powered</w:t>
      </w:r>
      <w:r w:rsidRPr="00147013">
        <w:rPr>
          <w:rFonts w:ascii="Times New Roman" w:hAnsi="Times New Roman"/>
          <w:b/>
          <w:bCs/>
          <w:szCs w:val="24"/>
        </w:rPr>
        <w:t xml:space="preserve"> Equipment</w:t>
      </w:r>
      <w:r w:rsidRPr="00147013">
        <w:rPr>
          <w:rFonts w:ascii="Times New Roman" w:hAnsi="Times New Roman"/>
          <w:b/>
          <w:bCs/>
          <w:szCs w:val="24"/>
        </w:rPr>
        <w:t xml:space="preserve"> </w:t>
      </w:r>
    </w:p>
    <w:p w:rsidR="00883408" w:rsidP="0057693B" w14:paraId="0E4436C7" w14:textId="77777777">
      <w:pPr>
        <w:pStyle w:val="ListParagraph"/>
        <w:widowControl/>
        <w:ind w:left="1080"/>
        <w:rPr>
          <w:rFonts w:ascii="Times New Roman" w:hAnsi="Times New Roman"/>
          <w:szCs w:val="24"/>
        </w:rPr>
      </w:pPr>
    </w:p>
    <w:p w:rsidR="006035BA" w:rsidP="009A49E0" w14:paraId="69F634ED" w14:textId="77777777">
      <w:pPr>
        <w:widowControl/>
        <w:rPr>
          <w:rFonts w:ascii="Times New Roman" w:hAnsi="Times New Roman"/>
          <w:szCs w:val="24"/>
        </w:rPr>
      </w:pPr>
      <w:r>
        <w:rPr>
          <w:rFonts w:ascii="Times New Roman" w:hAnsi="Times New Roman"/>
          <w:szCs w:val="24"/>
        </w:rPr>
        <w:t xml:space="preserve">Under </w:t>
      </w:r>
      <w:r w:rsidRPr="0057693B" w:rsidR="007C0FAE">
        <w:rPr>
          <w:rFonts w:ascii="Times New Roman" w:hAnsi="Times New Roman"/>
          <w:szCs w:val="24"/>
        </w:rPr>
        <w:t>30 CFR 75.1914(f)</w:t>
      </w:r>
      <w:r>
        <w:rPr>
          <w:rFonts w:ascii="Times New Roman" w:hAnsi="Times New Roman"/>
          <w:szCs w:val="24"/>
        </w:rPr>
        <w:t>, a</w:t>
      </w:r>
      <w:r w:rsidRPr="006035BA">
        <w:rPr>
          <w:rFonts w:ascii="Times New Roman" w:hAnsi="Times New Roman"/>
          <w:szCs w:val="24"/>
        </w:rPr>
        <w:t xml:space="preserve">ll diesel-powered equipment </w:t>
      </w:r>
      <w:r w:rsidR="001A26D0">
        <w:rPr>
          <w:rFonts w:ascii="Times New Roman" w:hAnsi="Times New Roman"/>
          <w:szCs w:val="24"/>
        </w:rPr>
        <w:t>must</w:t>
      </w:r>
      <w:r w:rsidRPr="006035BA">
        <w:rPr>
          <w:rFonts w:ascii="Times New Roman" w:hAnsi="Times New Roman"/>
          <w:szCs w:val="24"/>
        </w:rPr>
        <w:t xml:space="preserve"> be examined and tested weekly by a qualified person</w:t>
      </w:r>
      <w:r>
        <w:rPr>
          <w:rFonts w:ascii="Times New Roman" w:hAnsi="Times New Roman"/>
          <w:szCs w:val="24"/>
        </w:rPr>
        <w:t xml:space="preserve">. </w:t>
      </w:r>
      <w:r w:rsidR="00014EC2">
        <w:rPr>
          <w:rFonts w:ascii="Times New Roman" w:hAnsi="Times New Roman"/>
          <w:szCs w:val="24"/>
        </w:rPr>
        <w:t xml:space="preserve">Under </w:t>
      </w:r>
      <w:r w:rsidRPr="007B1EED" w:rsidR="00014EC2">
        <w:rPr>
          <w:rFonts w:ascii="Times New Roman" w:hAnsi="Times New Roman"/>
          <w:szCs w:val="24"/>
        </w:rPr>
        <w:t>30 CFR 75.1914(f)</w:t>
      </w:r>
      <w:r w:rsidRPr="00B94B9E" w:rsidR="00014EC2">
        <w:rPr>
          <w:rFonts w:ascii="Times New Roman" w:hAnsi="Times New Roman"/>
          <w:szCs w:val="24"/>
        </w:rPr>
        <w:t>(2)</w:t>
      </w:r>
      <w:r w:rsidR="00014EC2">
        <w:rPr>
          <w:rFonts w:ascii="Times New Roman" w:hAnsi="Times New Roman"/>
          <w:szCs w:val="24"/>
        </w:rPr>
        <w:t>, p</w:t>
      </w:r>
      <w:r w:rsidRPr="00014EC2" w:rsidR="00014EC2">
        <w:rPr>
          <w:rFonts w:ascii="Times New Roman" w:hAnsi="Times New Roman"/>
          <w:szCs w:val="24"/>
        </w:rPr>
        <w:t xml:space="preserve">ersons performing weekly examinations and tests of diesel-powered equipment </w:t>
      </w:r>
      <w:r w:rsidR="000043E6">
        <w:rPr>
          <w:rFonts w:ascii="Times New Roman" w:hAnsi="Times New Roman"/>
          <w:szCs w:val="24"/>
        </w:rPr>
        <w:t xml:space="preserve">must </w:t>
      </w:r>
      <w:r w:rsidRPr="00014EC2" w:rsidR="00014EC2">
        <w:rPr>
          <w:rFonts w:ascii="Times New Roman" w:hAnsi="Times New Roman"/>
          <w:szCs w:val="24"/>
        </w:rPr>
        <w:t xml:space="preserve">make a record when the equipment is not in approved or safe condition. The record </w:t>
      </w:r>
      <w:r w:rsidR="00E469FD">
        <w:rPr>
          <w:rFonts w:ascii="Times New Roman" w:hAnsi="Times New Roman"/>
          <w:szCs w:val="24"/>
        </w:rPr>
        <w:t>must</w:t>
      </w:r>
      <w:r w:rsidRPr="00014EC2" w:rsidR="00014EC2">
        <w:rPr>
          <w:rFonts w:ascii="Times New Roman" w:hAnsi="Times New Roman"/>
          <w:szCs w:val="24"/>
        </w:rPr>
        <w:t xml:space="preserve"> include the equipment, the defect found, and the corrective action taken.</w:t>
      </w:r>
      <w:r w:rsidR="001A26D0">
        <w:rPr>
          <w:rFonts w:ascii="Times New Roman" w:hAnsi="Times New Roman"/>
          <w:szCs w:val="24"/>
        </w:rPr>
        <w:t xml:space="preserve"> </w:t>
      </w:r>
    </w:p>
    <w:p w:rsidR="00A971BF" w:rsidP="009A49E0" w14:paraId="255950A0" w14:textId="77777777">
      <w:pPr>
        <w:widowControl/>
        <w:rPr>
          <w:rFonts w:ascii="Times New Roman" w:hAnsi="Times New Roman"/>
          <w:szCs w:val="24"/>
        </w:rPr>
      </w:pPr>
    </w:p>
    <w:p w:rsidR="00A971BF" w:rsidRPr="0051492C" w:rsidP="0057693B" w14:paraId="6E76CC82" w14:textId="77777777">
      <w:pPr>
        <w:pStyle w:val="ListParagraph"/>
        <w:widowControl/>
        <w:numPr>
          <w:ilvl w:val="0"/>
          <w:numId w:val="18"/>
        </w:numPr>
        <w:rPr>
          <w:rFonts w:ascii="Times New Roman" w:hAnsi="Times New Roman"/>
          <w:b/>
          <w:bCs/>
          <w:szCs w:val="24"/>
        </w:rPr>
      </w:pPr>
      <w:r w:rsidRPr="00326A90">
        <w:rPr>
          <w:rFonts w:ascii="Times New Roman" w:hAnsi="Times New Roman"/>
          <w:b/>
          <w:bCs/>
          <w:szCs w:val="24"/>
        </w:rPr>
        <w:t>Develop</w:t>
      </w:r>
      <w:r w:rsidR="00893878">
        <w:rPr>
          <w:rFonts w:ascii="Times New Roman" w:hAnsi="Times New Roman"/>
          <w:b/>
          <w:bCs/>
          <w:szCs w:val="24"/>
        </w:rPr>
        <w:t>ment of SOP</w:t>
      </w:r>
      <w:r w:rsidRPr="00326A90">
        <w:rPr>
          <w:rFonts w:ascii="Times New Roman" w:hAnsi="Times New Roman"/>
          <w:b/>
          <w:bCs/>
          <w:szCs w:val="24"/>
        </w:rPr>
        <w:t xml:space="preserve"> and</w:t>
      </w:r>
      <w:r w:rsidR="00893878">
        <w:rPr>
          <w:rFonts w:ascii="Times New Roman" w:hAnsi="Times New Roman"/>
          <w:b/>
          <w:bCs/>
          <w:szCs w:val="24"/>
        </w:rPr>
        <w:t xml:space="preserve"> Record</w:t>
      </w:r>
      <w:r w:rsidR="00C8114A">
        <w:rPr>
          <w:rFonts w:ascii="Times New Roman" w:hAnsi="Times New Roman"/>
          <w:b/>
          <w:bCs/>
          <w:szCs w:val="24"/>
        </w:rPr>
        <w:t>keeping</w:t>
      </w:r>
      <w:r w:rsidRPr="00326A90">
        <w:rPr>
          <w:rFonts w:ascii="Times New Roman" w:hAnsi="Times New Roman"/>
          <w:b/>
          <w:bCs/>
          <w:szCs w:val="24"/>
        </w:rPr>
        <w:t xml:space="preserve"> for Testing Undiluted </w:t>
      </w:r>
      <w:r w:rsidRPr="00326A90" w:rsidR="00C8114A">
        <w:rPr>
          <w:rFonts w:ascii="Times New Roman" w:hAnsi="Times New Roman"/>
          <w:b/>
          <w:bCs/>
          <w:szCs w:val="24"/>
        </w:rPr>
        <w:t>Exhaust</w:t>
      </w:r>
      <w:r w:rsidRPr="00326A90" w:rsidR="00C8114A">
        <w:rPr>
          <w:rFonts w:ascii="Times New Roman" w:hAnsi="Times New Roman"/>
          <w:b/>
          <w:bCs/>
          <w:szCs w:val="24"/>
        </w:rPr>
        <w:t xml:space="preserve"> </w:t>
      </w:r>
      <w:r w:rsidRPr="00326A90">
        <w:rPr>
          <w:rFonts w:ascii="Times New Roman" w:hAnsi="Times New Roman"/>
          <w:b/>
          <w:bCs/>
          <w:szCs w:val="24"/>
        </w:rPr>
        <w:t>Emissions</w:t>
      </w:r>
      <w:r w:rsidRPr="00C8114A" w:rsidR="00C8114A">
        <w:rPr>
          <w:rFonts w:ascii="Times New Roman" w:hAnsi="Times New Roman"/>
          <w:b/>
          <w:bCs/>
          <w:szCs w:val="24"/>
        </w:rPr>
        <w:t xml:space="preserve"> </w:t>
      </w:r>
      <w:r w:rsidR="00C8114A">
        <w:rPr>
          <w:rFonts w:ascii="Times New Roman" w:hAnsi="Times New Roman"/>
          <w:b/>
          <w:bCs/>
          <w:szCs w:val="24"/>
        </w:rPr>
        <w:t xml:space="preserve">of </w:t>
      </w:r>
      <w:r w:rsidRPr="00326A90" w:rsidR="00C8114A">
        <w:rPr>
          <w:rFonts w:ascii="Times New Roman" w:hAnsi="Times New Roman"/>
          <w:b/>
          <w:bCs/>
          <w:szCs w:val="24"/>
        </w:rPr>
        <w:t>Diesel</w:t>
      </w:r>
      <w:r w:rsidR="00C8114A">
        <w:rPr>
          <w:rFonts w:ascii="Times New Roman" w:hAnsi="Times New Roman"/>
          <w:b/>
          <w:bCs/>
          <w:szCs w:val="24"/>
        </w:rPr>
        <w:t>-powered</w:t>
      </w:r>
      <w:r w:rsidRPr="00326A90" w:rsidR="00C8114A">
        <w:rPr>
          <w:rFonts w:ascii="Times New Roman" w:hAnsi="Times New Roman"/>
          <w:b/>
          <w:bCs/>
          <w:szCs w:val="24"/>
        </w:rPr>
        <w:t xml:space="preserve"> </w:t>
      </w:r>
      <w:r w:rsidR="00C8114A">
        <w:rPr>
          <w:rFonts w:ascii="Times New Roman" w:hAnsi="Times New Roman"/>
          <w:b/>
          <w:bCs/>
          <w:szCs w:val="24"/>
        </w:rPr>
        <w:t>Equipment</w:t>
      </w:r>
    </w:p>
    <w:p w:rsidR="00A971BF" w:rsidP="009A49E0" w14:paraId="5E9094E1" w14:textId="77777777">
      <w:pPr>
        <w:widowControl/>
        <w:rPr>
          <w:rFonts w:ascii="Times New Roman" w:hAnsi="Times New Roman"/>
          <w:szCs w:val="24"/>
        </w:rPr>
      </w:pPr>
    </w:p>
    <w:p w:rsidR="004410A7" w:rsidP="009A49E0" w14:paraId="6BAC6D1A" w14:textId="77777777">
      <w:pPr>
        <w:widowControl/>
        <w:rPr>
          <w:rFonts w:ascii="Times New Roman" w:hAnsi="Times New Roman"/>
          <w:szCs w:val="24"/>
        </w:rPr>
      </w:pPr>
      <w:r>
        <w:rPr>
          <w:rFonts w:ascii="Times New Roman" w:hAnsi="Times New Roman"/>
          <w:szCs w:val="24"/>
        </w:rPr>
        <w:t xml:space="preserve">Under </w:t>
      </w:r>
      <w:r w:rsidRPr="007B1EED">
        <w:rPr>
          <w:rFonts w:ascii="Times New Roman" w:hAnsi="Times New Roman"/>
          <w:szCs w:val="24"/>
        </w:rPr>
        <w:t>30 CFR 75.1914</w:t>
      </w:r>
      <w:r w:rsidRPr="0057693B" w:rsidR="007C0FAE">
        <w:rPr>
          <w:rFonts w:ascii="Times New Roman" w:hAnsi="Times New Roman"/>
          <w:szCs w:val="24"/>
        </w:rPr>
        <w:t>(g),</w:t>
      </w:r>
      <w:r>
        <w:rPr>
          <w:rFonts w:ascii="Times New Roman" w:hAnsi="Times New Roman"/>
          <w:szCs w:val="24"/>
        </w:rPr>
        <w:t xml:space="preserve"> u</w:t>
      </w:r>
      <w:r w:rsidRPr="004410A7">
        <w:rPr>
          <w:rFonts w:ascii="Times New Roman" w:hAnsi="Times New Roman"/>
          <w:szCs w:val="24"/>
        </w:rPr>
        <w:t>ndiluted exhaust emissions of diesel engines in diesel-powered equipment and heavy-duty nonpermissible diesel-powered equipment use</w:t>
      </w:r>
      <w:r w:rsidR="009D20A2">
        <w:rPr>
          <w:rFonts w:ascii="Times New Roman" w:hAnsi="Times New Roman"/>
          <w:szCs w:val="24"/>
        </w:rPr>
        <w:t>d</w:t>
      </w:r>
      <w:r w:rsidRPr="004410A7">
        <w:rPr>
          <w:rFonts w:ascii="Times New Roman" w:hAnsi="Times New Roman"/>
          <w:szCs w:val="24"/>
        </w:rPr>
        <w:t xml:space="preserve"> in underground coal mines </w:t>
      </w:r>
      <w:r w:rsidR="009D20A2">
        <w:rPr>
          <w:rFonts w:ascii="Times New Roman" w:hAnsi="Times New Roman"/>
          <w:szCs w:val="24"/>
        </w:rPr>
        <w:t>must</w:t>
      </w:r>
      <w:r w:rsidRPr="004410A7">
        <w:rPr>
          <w:rFonts w:ascii="Times New Roman" w:hAnsi="Times New Roman"/>
          <w:szCs w:val="24"/>
        </w:rPr>
        <w:t xml:space="preserve"> be tested and evaluated weekly by a </w:t>
      </w:r>
      <w:r w:rsidRPr="004410A7" w:rsidR="009D20A2">
        <w:rPr>
          <w:rFonts w:ascii="Times New Roman" w:hAnsi="Times New Roman"/>
          <w:szCs w:val="24"/>
        </w:rPr>
        <w:t xml:space="preserve">trained </w:t>
      </w:r>
      <w:r w:rsidRPr="004410A7">
        <w:rPr>
          <w:rFonts w:ascii="Times New Roman" w:hAnsi="Times New Roman"/>
          <w:szCs w:val="24"/>
        </w:rPr>
        <w:t xml:space="preserve">person. </w:t>
      </w:r>
      <w:r w:rsidR="00221A53">
        <w:rPr>
          <w:rFonts w:ascii="Times New Roman" w:hAnsi="Times New Roman"/>
          <w:szCs w:val="24"/>
        </w:rPr>
        <w:t xml:space="preserve">Under </w:t>
      </w:r>
      <w:r w:rsidRPr="007B1EED" w:rsidR="00221A53">
        <w:rPr>
          <w:rFonts w:ascii="Times New Roman" w:hAnsi="Times New Roman"/>
          <w:szCs w:val="24"/>
        </w:rPr>
        <w:t>30 CFR 75.1914(g</w:t>
      </w:r>
      <w:r w:rsidR="00221A53">
        <w:rPr>
          <w:rFonts w:ascii="Times New Roman" w:hAnsi="Times New Roman"/>
          <w:szCs w:val="24"/>
        </w:rPr>
        <w:t>)(1)-(4), t</w:t>
      </w:r>
      <w:r w:rsidRPr="004410A7">
        <w:rPr>
          <w:rFonts w:ascii="Times New Roman" w:hAnsi="Times New Roman"/>
          <w:szCs w:val="24"/>
        </w:rPr>
        <w:t xml:space="preserve">he mine operator </w:t>
      </w:r>
      <w:r w:rsidR="009D20A2">
        <w:rPr>
          <w:rFonts w:ascii="Times New Roman" w:hAnsi="Times New Roman"/>
          <w:szCs w:val="24"/>
        </w:rPr>
        <w:t>must</w:t>
      </w:r>
      <w:r w:rsidRPr="004410A7">
        <w:rPr>
          <w:rFonts w:ascii="Times New Roman" w:hAnsi="Times New Roman"/>
          <w:szCs w:val="24"/>
        </w:rPr>
        <w:t xml:space="preserve"> develop and implement </w:t>
      </w:r>
      <w:r w:rsidRPr="004410A7" w:rsidR="00893878">
        <w:rPr>
          <w:rFonts w:ascii="Times New Roman" w:hAnsi="Times New Roman"/>
          <w:szCs w:val="24"/>
        </w:rPr>
        <w:t>writte</w:t>
      </w:r>
      <w:r w:rsidR="00893878">
        <w:rPr>
          <w:rFonts w:ascii="Times New Roman" w:hAnsi="Times New Roman"/>
          <w:szCs w:val="24"/>
        </w:rPr>
        <w:t>n</w:t>
      </w:r>
      <w:r w:rsidRPr="004410A7">
        <w:rPr>
          <w:rFonts w:ascii="Times New Roman" w:hAnsi="Times New Roman"/>
          <w:szCs w:val="24"/>
        </w:rPr>
        <w:t xml:space="preserve"> standard operating procedures </w:t>
      </w:r>
      <w:r w:rsidR="00893878">
        <w:rPr>
          <w:rFonts w:ascii="Times New Roman" w:hAnsi="Times New Roman"/>
          <w:szCs w:val="24"/>
        </w:rPr>
        <w:t xml:space="preserve">(SOP) </w:t>
      </w:r>
      <w:r w:rsidRPr="004410A7">
        <w:rPr>
          <w:rFonts w:ascii="Times New Roman" w:hAnsi="Times New Roman"/>
          <w:szCs w:val="24"/>
        </w:rPr>
        <w:t xml:space="preserve">for testing and evaluation </w:t>
      </w:r>
      <w:r w:rsidR="009A0327">
        <w:rPr>
          <w:rFonts w:ascii="Times New Roman" w:hAnsi="Times New Roman"/>
          <w:szCs w:val="24"/>
        </w:rPr>
        <w:t>including</w:t>
      </w:r>
      <w:r w:rsidRPr="004410A7">
        <w:rPr>
          <w:rFonts w:ascii="Times New Roman" w:hAnsi="Times New Roman"/>
          <w:szCs w:val="24"/>
        </w:rPr>
        <w:t xml:space="preserve"> </w:t>
      </w:r>
      <w:r w:rsidR="00AA5C8F">
        <w:rPr>
          <w:rFonts w:ascii="Times New Roman" w:hAnsi="Times New Roman"/>
          <w:szCs w:val="24"/>
        </w:rPr>
        <w:t xml:space="preserve">methods </w:t>
      </w:r>
      <w:r w:rsidR="003C11FB">
        <w:rPr>
          <w:rFonts w:ascii="Times New Roman" w:hAnsi="Times New Roman"/>
          <w:szCs w:val="24"/>
        </w:rPr>
        <w:t xml:space="preserve">of </w:t>
      </w:r>
      <w:r w:rsidR="00811EC7">
        <w:rPr>
          <w:rFonts w:ascii="Times New Roman" w:hAnsi="Times New Roman"/>
          <w:szCs w:val="24"/>
        </w:rPr>
        <w:t xml:space="preserve">achieving repeatable loaded engine operating condition, </w:t>
      </w:r>
      <w:r w:rsidR="003C11FB">
        <w:rPr>
          <w:rFonts w:ascii="Times New Roman" w:hAnsi="Times New Roman"/>
          <w:szCs w:val="24"/>
        </w:rPr>
        <w:t>sampling, analytic</w:t>
      </w:r>
      <w:r w:rsidR="00811EC7">
        <w:rPr>
          <w:rFonts w:ascii="Times New Roman" w:hAnsi="Times New Roman"/>
          <w:szCs w:val="24"/>
        </w:rPr>
        <w:t>s</w:t>
      </w:r>
      <w:r w:rsidR="003C11FB">
        <w:rPr>
          <w:rFonts w:ascii="Times New Roman" w:hAnsi="Times New Roman"/>
          <w:szCs w:val="24"/>
        </w:rPr>
        <w:t xml:space="preserve">, evaluation and </w:t>
      </w:r>
      <w:r w:rsidR="00956C75">
        <w:rPr>
          <w:rFonts w:ascii="Times New Roman" w:hAnsi="Times New Roman"/>
          <w:szCs w:val="24"/>
        </w:rPr>
        <w:t xml:space="preserve">interpretation, </w:t>
      </w:r>
      <w:r w:rsidR="00F529F4">
        <w:rPr>
          <w:rFonts w:ascii="Times New Roman" w:hAnsi="Times New Roman"/>
          <w:szCs w:val="24"/>
        </w:rPr>
        <w:t xml:space="preserve">and </w:t>
      </w:r>
      <w:r w:rsidR="00956C75">
        <w:rPr>
          <w:rFonts w:ascii="Times New Roman" w:hAnsi="Times New Roman"/>
          <w:szCs w:val="24"/>
        </w:rPr>
        <w:t>concentration of carbon monoxide</w:t>
      </w:r>
      <w:r w:rsidR="00F529F4">
        <w:rPr>
          <w:rFonts w:ascii="Times New Roman" w:hAnsi="Times New Roman"/>
          <w:szCs w:val="24"/>
        </w:rPr>
        <w:t xml:space="preserve">. The </w:t>
      </w:r>
      <w:r w:rsidR="00046014">
        <w:rPr>
          <w:rFonts w:ascii="Times New Roman" w:hAnsi="Times New Roman"/>
          <w:szCs w:val="24"/>
        </w:rPr>
        <w:t>SOP must also specify</w:t>
      </w:r>
      <w:r w:rsidR="00177BC4">
        <w:rPr>
          <w:rFonts w:ascii="Times New Roman" w:hAnsi="Times New Roman"/>
          <w:szCs w:val="24"/>
        </w:rPr>
        <w:t xml:space="preserve"> the maintenance of records necessary to track engine performance as</w:t>
      </w:r>
      <w:r w:rsidR="00893878">
        <w:rPr>
          <w:rFonts w:ascii="Times New Roman" w:hAnsi="Times New Roman"/>
          <w:szCs w:val="24"/>
        </w:rPr>
        <w:t xml:space="preserve"> required in</w:t>
      </w:r>
      <w:r w:rsidR="00177BC4">
        <w:rPr>
          <w:rFonts w:ascii="Times New Roman" w:hAnsi="Times New Roman"/>
          <w:szCs w:val="24"/>
        </w:rPr>
        <w:t xml:space="preserve"> </w:t>
      </w:r>
      <w:r w:rsidRPr="007B1EED" w:rsidR="00177BC4">
        <w:rPr>
          <w:rFonts w:ascii="Times New Roman" w:hAnsi="Times New Roman"/>
          <w:szCs w:val="24"/>
        </w:rPr>
        <w:t>30 CFR 75.1914(g</w:t>
      </w:r>
      <w:r w:rsidR="00046014">
        <w:rPr>
          <w:rFonts w:ascii="Times New Roman" w:hAnsi="Times New Roman"/>
          <w:szCs w:val="24"/>
        </w:rPr>
        <w:t>)(5)</w:t>
      </w:r>
      <w:r w:rsidR="00177BC4">
        <w:rPr>
          <w:rFonts w:ascii="Times New Roman" w:hAnsi="Times New Roman"/>
          <w:szCs w:val="24"/>
        </w:rPr>
        <w:t xml:space="preserve">. </w:t>
      </w:r>
    </w:p>
    <w:p w:rsidR="00493289" w:rsidP="009A49E0" w14:paraId="50E277D4" w14:textId="77777777">
      <w:pPr>
        <w:widowControl/>
        <w:rPr>
          <w:rFonts w:ascii="Times New Roman" w:hAnsi="Times New Roman"/>
          <w:szCs w:val="24"/>
        </w:rPr>
      </w:pPr>
    </w:p>
    <w:p w:rsidR="00EB05B9" w:rsidP="009A49E0" w14:paraId="1B1BE3BF" w14:textId="77777777">
      <w:pPr>
        <w:widowControl/>
        <w:rPr>
          <w:rFonts w:ascii="Times New Roman" w:hAnsi="Times New Roman"/>
          <w:szCs w:val="24"/>
        </w:rPr>
      </w:pPr>
      <w:r>
        <w:rPr>
          <w:rFonts w:ascii="Times New Roman" w:hAnsi="Times New Roman"/>
          <w:szCs w:val="24"/>
        </w:rPr>
        <w:t xml:space="preserve">Under </w:t>
      </w:r>
      <w:r w:rsidRPr="007B1EED" w:rsidR="00A254F5">
        <w:rPr>
          <w:rFonts w:ascii="Times New Roman" w:hAnsi="Times New Roman"/>
          <w:szCs w:val="24"/>
        </w:rPr>
        <w:t>30 CFR 75.1914</w:t>
      </w:r>
      <w:r w:rsidRPr="000237D5">
        <w:rPr>
          <w:rFonts w:ascii="Times New Roman" w:hAnsi="Times New Roman"/>
          <w:szCs w:val="24"/>
        </w:rPr>
        <w:t>(h)(1) and (h)(2)</w:t>
      </w:r>
      <w:r w:rsidR="00A254F5">
        <w:rPr>
          <w:rFonts w:ascii="Times New Roman" w:hAnsi="Times New Roman"/>
          <w:szCs w:val="24"/>
        </w:rPr>
        <w:t>, w</w:t>
      </w:r>
      <w:r>
        <w:rPr>
          <w:rFonts w:ascii="Times New Roman" w:hAnsi="Times New Roman"/>
          <w:szCs w:val="24"/>
        </w:rPr>
        <w:t>eekly</w:t>
      </w:r>
      <w:r w:rsidR="004E6486">
        <w:rPr>
          <w:rFonts w:ascii="Times New Roman" w:hAnsi="Times New Roman"/>
          <w:szCs w:val="24"/>
        </w:rPr>
        <w:t xml:space="preserve"> </w:t>
      </w:r>
      <w:r>
        <w:rPr>
          <w:rFonts w:ascii="Times New Roman" w:hAnsi="Times New Roman"/>
          <w:szCs w:val="24"/>
        </w:rPr>
        <w:t xml:space="preserve">examinations and tests </w:t>
      </w:r>
      <w:r w:rsidR="008D5262">
        <w:rPr>
          <w:rFonts w:ascii="Times New Roman" w:hAnsi="Times New Roman"/>
          <w:szCs w:val="24"/>
        </w:rPr>
        <w:t xml:space="preserve">of </w:t>
      </w:r>
      <w:r w:rsidR="004E6486">
        <w:rPr>
          <w:rFonts w:ascii="Times New Roman" w:hAnsi="Times New Roman"/>
          <w:szCs w:val="24"/>
        </w:rPr>
        <w:t>diesel-powered equipment</w:t>
      </w:r>
      <w:r>
        <w:rPr>
          <w:rFonts w:ascii="Times New Roman" w:hAnsi="Times New Roman"/>
          <w:szCs w:val="24"/>
        </w:rPr>
        <w:t xml:space="preserve"> </w:t>
      </w:r>
      <w:r w:rsidR="00C70B15">
        <w:rPr>
          <w:rFonts w:ascii="Times New Roman" w:hAnsi="Times New Roman"/>
          <w:szCs w:val="24"/>
        </w:rPr>
        <w:t xml:space="preserve">and </w:t>
      </w:r>
      <w:r w:rsidRPr="00C70B15" w:rsidR="00C70B15">
        <w:rPr>
          <w:rFonts w:ascii="Times New Roman" w:hAnsi="Times New Roman"/>
          <w:szCs w:val="24"/>
        </w:rPr>
        <w:t>undiluted exhaust emissions of diesel engines</w:t>
      </w:r>
      <w:r w:rsidR="00C70B15">
        <w:rPr>
          <w:rFonts w:ascii="Times New Roman" w:hAnsi="Times New Roman"/>
          <w:szCs w:val="24"/>
        </w:rPr>
        <w:t xml:space="preserve"> must be reco</w:t>
      </w:r>
      <w:r w:rsidR="008D5262">
        <w:rPr>
          <w:rFonts w:ascii="Times New Roman" w:hAnsi="Times New Roman"/>
          <w:szCs w:val="24"/>
        </w:rPr>
        <w:t>r</w:t>
      </w:r>
      <w:r w:rsidR="00C70B15">
        <w:rPr>
          <w:rFonts w:ascii="Times New Roman" w:hAnsi="Times New Roman"/>
          <w:szCs w:val="24"/>
        </w:rPr>
        <w:t xml:space="preserve">ded securely </w:t>
      </w:r>
      <w:r w:rsidR="00225C7E">
        <w:rPr>
          <w:rFonts w:ascii="Times New Roman" w:hAnsi="Times New Roman"/>
          <w:szCs w:val="24"/>
        </w:rPr>
        <w:t>and re</w:t>
      </w:r>
      <w:r w:rsidRPr="007B1EED" w:rsidR="00225C7E">
        <w:rPr>
          <w:rFonts w:ascii="Times New Roman" w:hAnsi="Times New Roman"/>
          <w:szCs w:val="24"/>
        </w:rPr>
        <w:t xml:space="preserve">tained at a surface location at the mine for </w:t>
      </w:r>
      <w:r w:rsidR="00D03386">
        <w:rPr>
          <w:rFonts w:ascii="Times New Roman" w:hAnsi="Times New Roman"/>
          <w:szCs w:val="24"/>
        </w:rPr>
        <w:t xml:space="preserve">at least </w:t>
      </w:r>
      <w:r w:rsidRPr="007B1EED" w:rsidR="00225C7E">
        <w:rPr>
          <w:rFonts w:ascii="Times New Roman" w:hAnsi="Times New Roman"/>
          <w:szCs w:val="24"/>
        </w:rPr>
        <w:t xml:space="preserve">one year and made available for inspection by </w:t>
      </w:r>
      <w:r w:rsidR="00225C7E">
        <w:rPr>
          <w:rFonts w:ascii="Times New Roman" w:hAnsi="Times New Roman"/>
          <w:szCs w:val="24"/>
        </w:rPr>
        <w:t>MSHA</w:t>
      </w:r>
      <w:r w:rsidRPr="007B1EED" w:rsidR="00225C7E">
        <w:rPr>
          <w:rFonts w:ascii="Times New Roman" w:hAnsi="Times New Roman"/>
          <w:szCs w:val="24"/>
        </w:rPr>
        <w:t xml:space="preserve"> and miners' representatives</w:t>
      </w:r>
      <w:r w:rsidR="00D42692">
        <w:rPr>
          <w:rFonts w:ascii="Times New Roman" w:hAnsi="Times New Roman"/>
          <w:szCs w:val="24"/>
        </w:rPr>
        <w:t>.</w:t>
      </w:r>
    </w:p>
    <w:p w:rsidR="00D42692" w:rsidP="009A49E0" w14:paraId="17FCE72A" w14:textId="77777777">
      <w:pPr>
        <w:widowControl/>
        <w:rPr>
          <w:rFonts w:ascii="Times New Roman" w:hAnsi="Times New Roman"/>
          <w:szCs w:val="24"/>
        </w:rPr>
      </w:pPr>
    </w:p>
    <w:p w:rsidR="00883408" w:rsidRPr="0057693B" w:rsidP="0057693B" w14:paraId="5C3CE264" w14:textId="77777777">
      <w:pPr>
        <w:pStyle w:val="ListParagraph"/>
        <w:widowControl/>
        <w:numPr>
          <w:ilvl w:val="0"/>
          <w:numId w:val="18"/>
        </w:numPr>
        <w:rPr>
          <w:rFonts w:ascii="Times New Roman" w:hAnsi="Times New Roman"/>
          <w:b/>
          <w:bCs/>
          <w:szCs w:val="24"/>
        </w:rPr>
      </w:pPr>
      <w:bookmarkStart w:id="7" w:name="_Hlk167435364"/>
      <w:r w:rsidRPr="0057693B">
        <w:rPr>
          <w:rFonts w:ascii="Times New Roman" w:hAnsi="Times New Roman"/>
          <w:b/>
          <w:bCs/>
          <w:szCs w:val="24"/>
        </w:rPr>
        <w:t xml:space="preserve">Training </w:t>
      </w:r>
      <w:r w:rsidR="005C5B7E">
        <w:rPr>
          <w:rFonts w:ascii="Times New Roman" w:hAnsi="Times New Roman"/>
          <w:b/>
          <w:bCs/>
          <w:szCs w:val="24"/>
        </w:rPr>
        <w:t xml:space="preserve">Program </w:t>
      </w:r>
      <w:r w:rsidRPr="0057693B">
        <w:rPr>
          <w:rFonts w:ascii="Times New Roman" w:hAnsi="Times New Roman"/>
          <w:b/>
          <w:bCs/>
          <w:szCs w:val="24"/>
        </w:rPr>
        <w:t xml:space="preserve">of Persons Working on Diesel-powered Equipment </w:t>
      </w:r>
    </w:p>
    <w:bookmarkEnd w:id="7"/>
    <w:p w:rsidR="00FB54C7" w:rsidP="0057693B" w14:paraId="26C5EFA5" w14:textId="77777777">
      <w:pPr>
        <w:pStyle w:val="ListParagraph"/>
        <w:widowControl/>
        <w:ind w:left="1080"/>
        <w:rPr>
          <w:rFonts w:ascii="Times New Roman" w:hAnsi="Times New Roman"/>
          <w:szCs w:val="24"/>
        </w:rPr>
      </w:pPr>
    </w:p>
    <w:p w:rsidR="004A3433" w:rsidRPr="004A3433" w:rsidP="004A3433" w14:paraId="12875434" w14:textId="77777777">
      <w:pPr>
        <w:widowControl/>
        <w:rPr>
          <w:rFonts w:ascii="Times New Roman" w:hAnsi="Times New Roman"/>
          <w:szCs w:val="24"/>
        </w:rPr>
      </w:pPr>
      <w:r>
        <w:rPr>
          <w:rFonts w:ascii="Times New Roman" w:hAnsi="Times New Roman"/>
          <w:szCs w:val="24"/>
        </w:rPr>
        <w:t xml:space="preserve">Under </w:t>
      </w:r>
      <w:r w:rsidRPr="0057693B" w:rsidR="007C0FAE">
        <w:rPr>
          <w:rFonts w:ascii="Times New Roman" w:hAnsi="Times New Roman"/>
          <w:szCs w:val="24"/>
        </w:rPr>
        <w:t xml:space="preserve">30 CFR 75.1915(b)(5), </w:t>
      </w:r>
      <w:r w:rsidR="007134B1">
        <w:rPr>
          <w:rFonts w:ascii="Times New Roman" w:hAnsi="Times New Roman"/>
          <w:szCs w:val="24"/>
        </w:rPr>
        <w:t>a t</w:t>
      </w:r>
      <w:r w:rsidRPr="00163B3F" w:rsidR="007134B1">
        <w:rPr>
          <w:rFonts w:ascii="Times New Roman" w:hAnsi="Times New Roman"/>
          <w:szCs w:val="24"/>
        </w:rPr>
        <w:t>raining and qualification</w:t>
      </w:r>
      <w:r w:rsidR="007134B1">
        <w:rPr>
          <w:rFonts w:ascii="Times New Roman" w:hAnsi="Times New Roman"/>
          <w:szCs w:val="24"/>
        </w:rPr>
        <w:t xml:space="preserve"> program </w:t>
      </w:r>
      <w:r w:rsidRPr="008A003F" w:rsidR="00B7337A">
        <w:rPr>
          <w:rFonts w:ascii="Times New Roman" w:hAnsi="Times New Roman"/>
          <w:szCs w:val="24"/>
        </w:rPr>
        <w:t>of persons working on diesel-powered equipment</w:t>
      </w:r>
      <w:r w:rsidR="00B7337A">
        <w:rPr>
          <w:rFonts w:ascii="Times New Roman" w:hAnsi="Times New Roman"/>
          <w:szCs w:val="24"/>
        </w:rPr>
        <w:t xml:space="preserve"> must b</w:t>
      </w:r>
      <w:r w:rsidRPr="00B7337A" w:rsidR="00B7337A">
        <w:rPr>
          <w:rFonts w:ascii="Times New Roman" w:hAnsi="Times New Roman"/>
          <w:szCs w:val="24"/>
        </w:rPr>
        <w:t>e in writing</w:t>
      </w:r>
      <w:r w:rsidR="00B7337A">
        <w:rPr>
          <w:rFonts w:ascii="Times New Roman" w:hAnsi="Times New Roman"/>
          <w:szCs w:val="24"/>
        </w:rPr>
        <w:t xml:space="preserve">, </w:t>
      </w:r>
      <w:r w:rsidRPr="00B7337A" w:rsidR="00B7337A">
        <w:rPr>
          <w:rFonts w:ascii="Times New Roman" w:hAnsi="Times New Roman"/>
          <w:szCs w:val="24"/>
        </w:rPr>
        <w:t>includ</w:t>
      </w:r>
      <w:r w:rsidR="00B7337A">
        <w:rPr>
          <w:rFonts w:ascii="Times New Roman" w:hAnsi="Times New Roman"/>
          <w:szCs w:val="24"/>
        </w:rPr>
        <w:t>ing</w:t>
      </w:r>
      <w:r w:rsidRPr="00B7337A" w:rsidR="00B7337A">
        <w:rPr>
          <w:rFonts w:ascii="Times New Roman" w:hAnsi="Times New Roman"/>
          <w:szCs w:val="24"/>
        </w:rPr>
        <w:t xml:space="preserve"> a description of the course content, materials, and teaching methods for initial training and retraining</w:t>
      </w:r>
      <w:r>
        <w:rPr>
          <w:rFonts w:ascii="Times New Roman" w:hAnsi="Times New Roman"/>
          <w:szCs w:val="24"/>
        </w:rPr>
        <w:t xml:space="preserve">. Under </w:t>
      </w:r>
      <w:r w:rsidRPr="007B1EED">
        <w:rPr>
          <w:rFonts w:ascii="Times New Roman" w:hAnsi="Times New Roman"/>
          <w:szCs w:val="24"/>
        </w:rPr>
        <w:t>30 CFR 75.1915</w:t>
      </w:r>
      <w:r w:rsidR="00E04045">
        <w:rPr>
          <w:rFonts w:ascii="Times New Roman" w:hAnsi="Times New Roman"/>
          <w:szCs w:val="24"/>
        </w:rPr>
        <w:t>(c)</w:t>
      </w:r>
      <w:r w:rsidRPr="0057693B" w:rsidR="007C0FAE">
        <w:rPr>
          <w:rFonts w:ascii="Times New Roman" w:hAnsi="Times New Roman"/>
          <w:szCs w:val="24"/>
        </w:rPr>
        <w:t xml:space="preserve">, </w:t>
      </w:r>
      <w:r>
        <w:rPr>
          <w:rFonts w:ascii="Times New Roman" w:hAnsi="Times New Roman"/>
          <w:szCs w:val="24"/>
        </w:rPr>
        <w:t>t</w:t>
      </w:r>
      <w:r w:rsidRPr="004A3433">
        <w:rPr>
          <w:rFonts w:ascii="Times New Roman" w:hAnsi="Times New Roman"/>
          <w:szCs w:val="24"/>
        </w:rPr>
        <w:t xml:space="preserve">he operator </w:t>
      </w:r>
      <w:r>
        <w:rPr>
          <w:rFonts w:ascii="Times New Roman" w:hAnsi="Times New Roman"/>
          <w:szCs w:val="24"/>
        </w:rPr>
        <w:t>is required to</w:t>
      </w:r>
      <w:r w:rsidRPr="004A3433">
        <w:rPr>
          <w:rFonts w:ascii="Times New Roman" w:hAnsi="Times New Roman"/>
          <w:szCs w:val="24"/>
        </w:rPr>
        <w:t xml:space="preserve"> maintain a copy of the training and qualification program and a record of the names of all persons qualified under the program</w:t>
      </w:r>
      <w:r w:rsidR="00932AC8">
        <w:rPr>
          <w:rFonts w:ascii="Times New Roman" w:hAnsi="Times New Roman"/>
          <w:szCs w:val="24"/>
        </w:rPr>
        <w:t xml:space="preserve">. </w:t>
      </w:r>
      <w:r w:rsidR="00221A53">
        <w:rPr>
          <w:rFonts w:ascii="Times New Roman" w:hAnsi="Times New Roman"/>
          <w:szCs w:val="24"/>
        </w:rPr>
        <w:t xml:space="preserve">Under </w:t>
      </w:r>
      <w:r w:rsidRPr="007B1EED" w:rsidR="00221A53">
        <w:rPr>
          <w:rFonts w:ascii="Times New Roman" w:hAnsi="Times New Roman"/>
          <w:szCs w:val="24"/>
        </w:rPr>
        <w:t>30 CFR 75.1915 (c)(1)</w:t>
      </w:r>
      <w:r w:rsidR="00D31849">
        <w:rPr>
          <w:rFonts w:ascii="Times New Roman" w:hAnsi="Times New Roman"/>
          <w:szCs w:val="24"/>
        </w:rPr>
        <w:t xml:space="preserve"> and(c)(2)</w:t>
      </w:r>
      <w:r w:rsidR="00221A53">
        <w:rPr>
          <w:rFonts w:ascii="Times New Roman" w:hAnsi="Times New Roman"/>
          <w:szCs w:val="24"/>
        </w:rPr>
        <w:t>, t</w:t>
      </w:r>
      <w:r w:rsidR="00932AC8">
        <w:rPr>
          <w:rFonts w:ascii="Times New Roman" w:hAnsi="Times New Roman"/>
          <w:szCs w:val="24"/>
        </w:rPr>
        <w:t>hese records must be</w:t>
      </w:r>
      <w:r w:rsidRPr="007B1EED" w:rsidR="00BD6FC6">
        <w:rPr>
          <w:rFonts w:ascii="Times New Roman" w:hAnsi="Times New Roman"/>
          <w:szCs w:val="24"/>
        </w:rPr>
        <w:t xml:space="preserve"> kept in a secure manner</w:t>
      </w:r>
      <w:r w:rsidR="00D31849">
        <w:rPr>
          <w:rFonts w:ascii="Times New Roman" w:hAnsi="Times New Roman"/>
          <w:szCs w:val="24"/>
        </w:rPr>
        <w:t xml:space="preserve"> and maintained</w:t>
      </w:r>
      <w:r w:rsidR="00BD6FC6">
        <w:rPr>
          <w:rFonts w:ascii="Times New Roman" w:hAnsi="Times New Roman"/>
          <w:szCs w:val="24"/>
        </w:rPr>
        <w:t xml:space="preserve"> </w:t>
      </w:r>
      <w:r w:rsidRPr="004A3433" w:rsidR="00D51071">
        <w:rPr>
          <w:rFonts w:ascii="Times New Roman" w:hAnsi="Times New Roman"/>
          <w:szCs w:val="24"/>
        </w:rPr>
        <w:t xml:space="preserve">at surface location of the mine </w:t>
      </w:r>
      <w:r w:rsidRPr="004A3433" w:rsidR="00EE2528">
        <w:rPr>
          <w:rFonts w:ascii="Times New Roman" w:hAnsi="Times New Roman"/>
          <w:szCs w:val="24"/>
        </w:rPr>
        <w:t xml:space="preserve">and made available for inspection </w:t>
      </w:r>
      <w:r w:rsidRPr="007B1EED" w:rsidR="00E04045">
        <w:rPr>
          <w:rFonts w:ascii="Times New Roman" w:hAnsi="Times New Roman"/>
          <w:szCs w:val="24"/>
        </w:rPr>
        <w:t xml:space="preserve">by </w:t>
      </w:r>
      <w:r w:rsidR="00E04045">
        <w:rPr>
          <w:rFonts w:ascii="Times New Roman" w:hAnsi="Times New Roman"/>
          <w:szCs w:val="24"/>
        </w:rPr>
        <w:t>MSHA</w:t>
      </w:r>
      <w:r w:rsidRPr="007B1EED" w:rsidR="00E04045">
        <w:rPr>
          <w:rFonts w:ascii="Times New Roman" w:hAnsi="Times New Roman"/>
          <w:szCs w:val="24"/>
        </w:rPr>
        <w:t xml:space="preserve"> and miners' representatives.</w:t>
      </w:r>
      <w:bookmarkEnd w:id="3"/>
    </w:p>
    <w:p w:rsidR="00C07D3F" w:rsidRPr="004609B9" w:rsidP="00DC25DB" w14:paraId="6CB5F866" w14:textId="77777777">
      <w:pPr>
        <w:widowControl/>
        <w:rPr>
          <w:rFonts w:ascii="Times New Roman" w:hAnsi="Times New Roman"/>
          <w:szCs w:val="24"/>
        </w:rPr>
      </w:pPr>
    </w:p>
    <w:p w:rsidR="00C07D3F" w:rsidRPr="004609B9" w:rsidP="00DC25DB" w14:paraId="1C075306" w14:textId="77777777">
      <w:pPr>
        <w:widowControl/>
        <w:rPr>
          <w:rFonts w:ascii="Times New Roman" w:hAnsi="Times New Roman"/>
          <w:b/>
          <w:szCs w:val="24"/>
        </w:rPr>
      </w:pPr>
      <w:r w:rsidRPr="004609B9">
        <w:rPr>
          <w:rFonts w:ascii="Times New Roman" w:hAnsi="Times New Roman"/>
          <w:b/>
          <w:szCs w:val="24"/>
        </w:rPr>
        <w:t>2</w:t>
      </w:r>
      <w:r w:rsidRPr="004609B9" w:rsidR="00C037C3">
        <w:rPr>
          <w:rFonts w:ascii="Times New Roman" w:hAnsi="Times New Roman"/>
          <w:b/>
          <w:szCs w:val="24"/>
        </w:rPr>
        <w:t>.</w:t>
      </w:r>
      <w:r w:rsidRPr="004609B9" w:rsidR="00774768">
        <w:rPr>
          <w:rFonts w:ascii="Times New Roman" w:hAnsi="Times New Roman"/>
          <w:b/>
          <w:szCs w:val="24"/>
        </w:rPr>
        <w:t xml:space="preserve">  Indicate how, by whom, and for what purpose the information is to be used. Except for a new collection, indicate the actual use the agency has made of the information received from the current collection.</w:t>
      </w:r>
    </w:p>
    <w:p w:rsidR="00C07D3F" w:rsidRPr="004609B9" w:rsidP="00DC25DB" w14:paraId="6008CB4B" w14:textId="77777777">
      <w:pPr>
        <w:widowControl/>
        <w:rPr>
          <w:rFonts w:ascii="Times New Roman" w:hAnsi="Times New Roman"/>
          <w:szCs w:val="24"/>
        </w:rPr>
      </w:pPr>
    </w:p>
    <w:p w:rsidR="00C07D3F" w:rsidRPr="004609B9" w:rsidP="00B0595D" w14:paraId="4C6BEC57" w14:textId="77777777">
      <w:pPr>
        <w:widowControl/>
        <w:rPr>
          <w:rFonts w:ascii="Times New Roman" w:hAnsi="Times New Roman"/>
          <w:szCs w:val="24"/>
        </w:rPr>
      </w:pPr>
      <w:r>
        <w:rPr>
          <w:rFonts w:ascii="Times New Roman" w:hAnsi="Times New Roman"/>
          <w:szCs w:val="24"/>
        </w:rPr>
        <w:t>T</w:t>
      </w:r>
      <w:r w:rsidRPr="004609B9" w:rsidR="00E00973">
        <w:rPr>
          <w:rFonts w:ascii="Times New Roman" w:hAnsi="Times New Roman"/>
          <w:szCs w:val="24"/>
        </w:rPr>
        <w:t>his information collection</w:t>
      </w:r>
      <w:r w:rsidRPr="004609B9">
        <w:rPr>
          <w:rFonts w:ascii="Times New Roman" w:hAnsi="Times New Roman"/>
          <w:szCs w:val="24"/>
        </w:rPr>
        <w:t xml:space="preserve"> provide</w:t>
      </w:r>
      <w:r w:rsidRPr="004609B9" w:rsidR="00E00973">
        <w:rPr>
          <w:rFonts w:ascii="Times New Roman" w:hAnsi="Times New Roman"/>
          <w:szCs w:val="24"/>
        </w:rPr>
        <w:t>s</w:t>
      </w:r>
      <w:r w:rsidRPr="004609B9">
        <w:rPr>
          <w:rFonts w:ascii="Times New Roman" w:hAnsi="Times New Roman"/>
          <w:szCs w:val="24"/>
        </w:rPr>
        <w:t xml:space="preserve"> important information about the exhaust output of a diesel engine and its ventilation needs</w:t>
      </w:r>
      <w:r w:rsidRPr="004609B9" w:rsidR="00E25D48">
        <w:rPr>
          <w:rFonts w:ascii="Times New Roman" w:hAnsi="Times New Roman"/>
          <w:szCs w:val="24"/>
        </w:rPr>
        <w:t xml:space="preserve">. </w:t>
      </w:r>
      <w:r w:rsidRPr="004609B9">
        <w:rPr>
          <w:rFonts w:ascii="Times New Roman" w:hAnsi="Times New Roman"/>
          <w:szCs w:val="24"/>
        </w:rPr>
        <w:t xml:space="preserve">This information is valuable </w:t>
      </w:r>
      <w:r w:rsidRPr="004609B9" w:rsidR="00611D0F">
        <w:rPr>
          <w:rFonts w:ascii="Times New Roman" w:hAnsi="Times New Roman"/>
          <w:szCs w:val="24"/>
        </w:rPr>
        <w:t xml:space="preserve">for </w:t>
      </w:r>
      <w:r w:rsidRPr="004609B9">
        <w:rPr>
          <w:rFonts w:ascii="Times New Roman" w:hAnsi="Times New Roman"/>
          <w:szCs w:val="24"/>
        </w:rPr>
        <w:t>selecting engines and monitoring their performance in service</w:t>
      </w:r>
      <w:r w:rsidRPr="004609B9" w:rsidR="00E25D48">
        <w:rPr>
          <w:rFonts w:ascii="Times New Roman" w:hAnsi="Times New Roman"/>
          <w:szCs w:val="24"/>
        </w:rPr>
        <w:t xml:space="preserve">. </w:t>
      </w:r>
      <w:r w:rsidRPr="004609B9" w:rsidR="00F503DE">
        <w:rPr>
          <w:rFonts w:ascii="Times New Roman" w:hAnsi="Times New Roman"/>
          <w:szCs w:val="24"/>
        </w:rPr>
        <w:t>Th</w:t>
      </w:r>
      <w:r w:rsidRPr="004609B9" w:rsidR="00ED2714">
        <w:rPr>
          <w:rFonts w:ascii="Times New Roman" w:hAnsi="Times New Roman"/>
          <w:szCs w:val="24"/>
        </w:rPr>
        <w:t xml:space="preserve">is information collection </w:t>
      </w:r>
      <w:r w:rsidRPr="004609B9">
        <w:rPr>
          <w:rFonts w:ascii="Times New Roman" w:hAnsi="Times New Roman"/>
          <w:szCs w:val="24"/>
        </w:rPr>
        <w:t>also help</w:t>
      </w:r>
      <w:r w:rsidRPr="004609B9" w:rsidR="00ED2714">
        <w:rPr>
          <w:rFonts w:ascii="Times New Roman" w:hAnsi="Times New Roman"/>
          <w:szCs w:val="24"/>
        </w:rPr>
        <w:t>s</w:t>
      </w:r>
      <w:r w:rsidRPr="004609B9">
        <w:rPr>
          <w:rFonts w:ascii="Times New Roman" w:hAnsi="Times New Roman"/>
          <w:szCs w:val="24"/>
        </w:rPr>
        <w:t xml:space="preserve"> to identify deteriorating engine performance that indicates the need for equipment repair or maintenance, thus preventing overexposure of miners to the health hazards resulting from diesel exhaust</w:t>
      </w:r>
      <w:r w:rsidRPr="004609B9" w:rsidR="00E25D48">
        <w:rPr>
          <w:rFonts w:ascii="Times New Roman" w:hAnsi="Times New Roman"/>
          <w:szCs w:val="24"/>
        </w:rPr>
        <w:t xml:space="preserve">. </w:t>
      </w:r>
      <w:r w:rsidRPr="004609B9" w:rsidR="00611D0F">
        <w:rPr>
          <w:rFonts w:ascii="Times New Roman" w:hAnsi="Times New Roman"/>
          <w:szCs w:val="24"/>
        </w:rPr>
        <w:t xml:space="preserve">In </w:t>
      </w:r>
      <w:r w:rsidRPr="004609B9" w:rsidR="00611D0F">
        <w:rPr>
          <w:rFonts w:ascii="Times New Roman" w:hAnsi="Times New Roman"/>
          <w:szCs w:val="24"/>
        </w:rPr>
        <w:t xml:space="preserve">addition, </w:t>
      </w:r>
      <w:r w:rsidRPr="004609B9" w:rsidR="00984275">
        <w:rPr>
          <w:rFonts w:ascii="Times New Roman" w:hAnsi="Times New Roman"/>
          <w:szCs w:val="24"/>
        </w:rPr>
        <w:t xml:space="preserve">miners' representatives may use </w:t>
      </w:r>
      <w:r w:rsidRPr="004609B9" w:rsidR="00611D0F">
        <w:rPr>
          <w:rFonts w:ascii="Times New Roman" w:hAnsi="Times New Roman"/>
          <w:szCs w:val="24"/>
        </w:rPr>
        <w:t xml:space="preserve">this information to verify that </w:t>
      </w:r>
      <w:r w:rsidRPr="004609B9" w:rsidR="00984275">
        <w:rPr>
          <w:rFonts w:ascii="Times New Roman" w:hAnsi="Times New Roman"/>
          <w:szCs w:val="24"/>
        </w:rPr>
        <w:t>necessary repairs are made to diesel-powered equipment</w:t>
      </w:r>
      <w:r w:rsidRPr="004609B9">
        <w:rPr>
          <w:rFonts w:ascii="Times New Roman" w:hAnsi="Times New Roman"/>
          <w:szCs w:val="24"/>
        </w:rPr>
        <w:t>.</w:t>
      </w:r>
    </w:p>
    <w:p w:rsidR="00C07D3F" w:rsidRPr="004609B9" w:rsidP="00DC25DB" w14:paraId="63569541" w14:textId="77777777">
      <w:pPr>
        <w:widowControl/>
        <w:rPr>
          <w:rFonts w:ascii="Times New Roman" w:hAnsi="Times New Roman"/>
          <w:szCs w:val="24"/>
        </w:rPr>
      </w:pPr>
    </w:p>
    <w:p w:rsidR="00E23D1B" w:rsidRPr="004609B9" w:rsidP="00DC25DB" w14:paraId="0BA8BBAE" w14:textId="77777777">
      <w:pPr>
        <w:widowControl/>
        <w:rPr>
          <w:rFonts w:ascii="Times New Roman" w:hAnsi="Times New Roman"/>
          <w:szCs w:val="24"/>
        </w:rPr>
      </w:pPr>
      <w:r w:rsidRPr="004609B9">
        <w:rPr>
          <w:rFonts w:ascii="Times New Roman" w:hAnsi="Times New Roman"/>
          <w:szCs w:val="24"/>
        </w:rPr>
        <w:t>The e</w:t>
      </w:r>
      <w:r w:rsidRPr="004609B9" w:rsidR="00460DB2">
        <w:rPr>
          <w:rFonts w:ascii="Times New Roman" w:hAnsi="Times New Roman"/>
          <w:szCs w:val="24"/>
        </w:rPr>
        <w:t xml:space="preserve">xaminations </w:t>
      </w:r>
      <w:r w:rsidR="000E181A">
        <w:rPr>
          <w:rFonts w:ascii="Times New Roman" w:hAnsi="Times New Roman"/>
          <w:szCs w:val="24"/>
        </w:rPr>
        <w:t xml:space="preserve">and testing </w:t>
      </w:r>
      <w:r w:rsidRPr="004609B9" w:rsidR="00460DB2">
        <w:rPr>
          <w:rFonts w:ascii="Times New Roman" w:hAnsi="Times New Roman"/>
          <w:szCs w:val="24"/>
        </w:rPr>
        <w:t>associated with</w:t>
      </w:r>
      <w:r w:rsidRPr="004609B9">
        <w:rPr>
          <w:rFonts w:ascii="Times New Roman" w:hAnsi="Times New Roman"/>
          <w:szCs w:val="24"/>
        </w:rPr>
        <w:t xml:space="preserve"> th</w:t>
      </w:r>
      <w:r w:rsidRPr="004609B9" w:rsidR="0019718B">
        <w:rPr>
          <w:rFonts w:ascii="Times New Roman" w:hAnsi="Times New Roman"/>
          <w:szCs w:val="24"/>
        </w:rPr>
        <w:t>e</w:t>
      </w:r>
      <w:r w:rsidRPr="004609B9">
        <w:rPr>
          <w:rFonts w:ascii="Times New Roman" w:hAnsi="Times New Roman"/>
          <w:szCs w:val="24"/>
        </w:rPr>
        <w:t>s</w:t>
      </w:r>
      <w:r w:rsidRPr="004609B9" w:rsidR="0019718B">
        <w:rPr>
          <w:rFonts w:ascii="Times New Roman" w:hAnsi="Times New Roman"/>
          <w:szCs w:val="24"/>
        </w:rPr>
        <w:t>e</w:t>
      </w:r>
      <w:r w:rsidRPr="004609B9">
        <w:rPr>
          <w:rFonts w:ascii="Times New Roman" w:hAnsi="Times New Roman"/>
          <w:szCs w:val="24"/>
        </w:rPr>
        <w:t xml:space="preserve"> </w:t>
      </w:r>
      <w:r w:rsidRPr="004609B9" w:rsidR="00774482">
        <w:rPr>
          <w:rFonts w:ascii="Times New Roman" w:hAnsi="Times New Roman"/>
          <w:szCs w:val="24"/>
        </w:rPr>
        <w:t>standards</w:t>
      </w:r>
      <w:r w:rsidRPr="004609B9">
        <w:rPr>
          <w:rFonts w:ascii="Times New Roman" w:hAnsi="Times New Roman"/>
          <w:szCs w:val="24"/>
        </w:rPr>
        <w:t xml:space="preserve"> must be performed on a regular basis</w:t>
      </w:r>
      <w:r w:rsidRPr="004609B9" w:rsidR="00E25D48">
        <w:rPr>
          <w:rFonts w:ascii="Times New Roman" w:hAnsi="Times New Roman"/>
          <w:szCs w:val="24"/>
        </w:rPr>
        <w:t xml:space="preserve">. </w:t>
      </w:r>
      <w:r w:rsidRPr="004609B9">
        <w:rPr>
          <w:rFonts w:ascii="Times New Roman" w:hAnsi="Times New Roman"/>
          <w:szCs w:val="24"/>
        </w:rPr>
        <w:t xml:space="preserve">Less frequent examinations </w:t>
      </w:r>
      <w:r w:rsidR="000E181A">
        <w:rPr>
          <w:rFonts w:ascii="Times New Roman" w:hAnsi="Times New Roman"/>
          <w:szCs w:val="24"/>
        </w:rPr>
        <w:t xml:space="preserve">and testing </w:t>
      </w:r>
      <w:r w:rsidRPr="004609B9">
        <w:rPr>
          <w:rFonts w:ascii="Times New Roman" w:hAnsi="Times New Roman"/>
          <w:szCs w:val="24"/>
        </w:rPr>
        <w:t xml:space="preserve">would not ensure that conditions requiring immediate attention </w:t>
      </w:r>
      <w:r w:rsidRPr="004609B9" w:rsidR="00774482">
        <w:rPr>
          <w:rFonts w:ascii="Times New Roman" w:hAnsi="Times New Roman"/>
          <w:szCs w:val="24"/>
        </w:rPr>
        <w:t>are</w:t>
      </w:r>
      <w:r w:rsidRPr="004609B9">
        <w:rPr>
          <w:rFonts w:ascii="Times New Roman" w:hAnsi="Times New Roman"/>
          <w:szCs w:val="24"/>
        </w:rPr>
        <w:t xml:space="preserve"> promptly detected, such as inadequate air quantities ventilating diesel-powered equipment or equipment defects that create a hazard</w:t>
      </w:r>
      <w:r w:rsidRPr="004609B9" w:rsidR="00E25D48">
        <w:rPr>
          <w:rFonts w:ascii="Times New Roman" w:hAnsi="Times New Roman"/>
          <w:szCs w:val="24"/>
        </w:rPr>
        <w:t xml:space="preserve">. </w:t>
      </w:r>
      <w:r w:rsidRPr="004609B9">
        <w:rPr>
          <w:rFonts w:ascii="Times New Roman" w:hAnsi="Times New Roman"/>
          <w:szCs w:val="24"/>
        </w:rPr>
        <w:t>Records of equipment examinations are required only when defects are found</w:t>
      </w:r>
      <w:r w:rsidR="00C23CA1">
        <w:rPr>
          <w:rFonts w:ascii="Times New Roman" w:hAnsi="Times New Roman"/>
          <w:szCs w:val="24"/>
        </w:rPr>
        <w:t xml:space="preserve"> during inspections of fire suppression system or diesel-powered equipment</w:t>
      </w:r>
      <w:r w:rsidRPr="004609B9" w:rsidR="0019718B">
        <w:rPr>
          <w:rFonts w:ascii="Times New Roman" w:hAnsi="Times New Roman"/>
          <w:szCs w:val="24"/>
        </w:rPr>
        <w:t>.</w:t>
      </w:r>
    </w:p>
    <w:p w:rsidR="00E23D1B" w:rsidRPr="004609B9" w:rsidP="00DC25DB" w14:paraId="6334A640" w14:textId="77777777">
      <w:pPr>
        <w:widowControl/>
        <w:rPr>
          <w:rFonts w:ascii="Times New Roman" w:hAnsi="Times New Roman"/>
          <w:szCs w:val="24"/>
        </w:rPr>
      </w:pPr>
    </w:p>
    <w:p w:rsidR="00C07D3F" w:rsidRPr="004609B9" w:rsidP="00DC25DB" w14:paraId="75DACD3F" w14:textId="77777777">
      <w:pPr>
        <w:widowControl/>
        <w:rPr>
          <w:rFonts w:ascii="Times New Roman" w:hAnsi="Times New Roman"/>
          <w:b/>
          <w:szCs w:val="24"/>
        </w:rPr>
      </w:pPr>
      <w:r w:rsidRPr="004609B9">
        <w:rPr>
          <w:rFonts w:ascii="Times New Roman" w:hAnsi="Times New Roman"/>
          <w:b/>
          <w:szCs w:val="24"/>
        </w:rPr>
        <w:t xml:space="preserve">3. </w:t>
      </w:r>
      <w:r w:rsidRPr="004609B9" w:rsidR="00774768">
        <w:rPr>
          <w:rFonts w:ascii="Times New Roman" w:hAnsi="Times New Roman"/>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609B9" w:rsidR="004909FD">
        <w:rPr>
          <w:rFonts w:ascii="Times New Roman" w:hAnsi="Times New Roman"/>
          <w:b/>
          <w:szCs w:val="24"/>
        </w:rPr>
        <w:t>,</w:t>
      </w:r>
      <w:r w:rsidRPr="004609B9" w:rsidR="00774768">
        <w:rPr>
          <w:rFonts w:ascii="Times New Roman" w:hAnsi="Times New Roman"/>
          <w:b/>
          <w:szCs w:val="24"/>
        </w:rPr>
        <w:t xml:space="preserve"> describe any consideration of using information technology to reduce burden.</w:t>
      </w:r>
    </w:p>
    <w:p w:rsidR="00C07D3F" w:rsidRPr="004609B9" w:rsidP="00DC25DB" w14:paraId="6600EE95" w14:textId="77777777">
      <w:pPr>
        <w:widowControl/>
        <w:rPr>
          <w:rFonts w:ascii="Times New Roman" w:hAnsi="Times New Roman"/>
          <w:szCs w:val="24"/>
        </w:rPr>
      </w:pPr>
    </w:p>
    <w:p w:rsidR="001F4712" w:rsidRPr="004609B9" w:rsidP="00DC25DB" w14:paraId="4CCDBE58" w14:textId="77777777">
      <w:pPr>
        <w:widowControl/>
        <w:rPr>
          <w:rFonts w:ascii="Times New Roman" w:hAnsi="Times New Roman"/>
          <w:szCs w:val="24"/>
        </w:rPr>
      </w:pPr>
      <w:r w:rsidRPr="009564A0">
        <w:rPr>
          <w:rFonts w:ascii="Times New Roman" w:hAnsi="Times New Roman"/>
          <w:szCs w:val="24"/>
        </w:rPr>
        <w:t xml:space="preserve">No improved information technology has been identified that would reduce the existing burden. </w:t>
      </w:r>
      <w:r w:rsidRPr="004609B9" w:rsidR="00C07D3F">
        <w:rPr>
          <w:rFonts w:ascii="Times New Roman" w:hAnsi="Times New Roman"/>
          <w:szCs w:val="24"/>
        </w:rPr>
        <w:t>The information gathered is required to be recorded, maintained for the period specified, and made accessible, upon request, to authorized representatives of the Secretary and miners' representatives</w:t>
      </w:r>
      <w:r w:rsidRPr="004609B9" w:rsidR="00E25D48">
        <w:rPr>
          <w:rFonts w:ascii="Times New Roman" w:hAnsi="Times New Roman"/>
          <w:szCs w:val="24"/>
        </w:rPr>
        <w:t xml:space="preserve">. </w:t>
      </w:r>
      <w:r w:rsidRPr="004609B9" w:rsidR="00C07D3F">
        <w:rPr>
          <w:rFonts w:ascii="Times New Roman" w:hAnsi="Times New Roman"/>
          <w:szCs w:val="24"/>
        </w:rPr>
        <w:t>This may be done in a traditiona</w:t>
      </w:r>
      <w:r w:rsidRPr="004609B9" w:rsidR="004647C0">
        <w:rPr>
          <w:rFonts w:ascii="Times New Roman" w:hAnsi="Times New Roman"/>
          <w:szCs w:val="24"/>
        </w:rPr>
        <w:t xml:space="preserve">l manner by recording </w:t>
      </w:r>
      <w:r w:rsidRPr="004609B9" w:rsidR="0019718B">
        <w:rPr>
          <w:rFonts w:ascii="Times New Roman" w:hAnsi="Times New Roman"/>
          <w:szCs w:val="24"/>
        </w:rPr>
        <w:t xml:space="preserve">this information </w:t>
      </w:r>
      <w:r w:rsidRPr="004609B9" w:rsidR="004647C0">
        <w:rPr>
          <w:rFonts w:ascii="Times New Roman" w:hAnsi="Times New Roman"/>
          <w:szCs w:val="24"/>
        </w:rPr>
        <w:t>in a book</w:t>
      </w:r>
      <w:r w:rsidRPr="004609B9" w:rsidR="00984275">
        <w:rPr>
          <w:rFonts w:ascii="Times New Roman" w:hAnsi="Times New Roman"/>
          <w:szCs w:val="24"/>
        </w:rPr>
        <w:t>,</w:t>
      </w:r>
      <w:r w:rsidRPr="004609B9">
        <w:rPr>
          <w:rFonts w:ascii="Times New Roman" w:hAnsi="Times New Roman"/>
          <w:szCs w:val="24"/>
        </w:rPr>
        <w:t xml:space="preserve"> or electronically by computer</w:t>
      </w:r>
      <w:r w:rsidRPr="004609B9" w:rsidR="00C037C3">
        <w:rPr>
          <w:rFonts w:ascii="Times New Roman" w:hAnsi="Times New Roman"/>
          <w:szCs w:val="24"/>
        </w:rPr>
        <w:t>.</w:t>
      </w:r>
    </w:p>
    <w:p w:rsidR="00493C50" w:rsidRPr="004609B9" w:rsidP="00DC25DB" w14:paraId="0C0C053F" w14:textId="77777777">
      <w:pPr>
        <w:widowControl/>
        <w:rPr>
          <w:rFonts w:ascii="Times New Roman" w:hAnsi="Times New Roman"/>
          <w:szCs w:val="24"/>
        </w:rPr>
      </w:pPr>
    </w:p>
    <w:p w:rsidR="00C07D3F" w:rsidRPr="004609B9" w:rsidP="00DC25DB" w14:paraId="4431FC1B" w14:textId="77777777">
      <w:pPr>
        <w:widowControl/>
        <w:rPr>
          <w:rFonts w:ascii="Times New Roman" w:hAnsi="Times New Roman"/>
          <w:b/>
          <w:szCs w:val="24"/>
        </w:rPr>
      </w:pPr>
      <w:r w:rsidRPr="004609B9">
        <w:rPr>
          <w:rFonts w:ascii="Times New Roman" w:hAnsi="Times New Roman"/>
          <w:b/>
          <w:szCs w:val="24"/>
        </w:rPr>
        <w:t>4</w:t>
      </w:r>
      <w:r w:rsidRPr="004609B9" w:rsidR="00C037C3">
        <w:rPr>
          <w:rFonts w:ascii="Times New Roman" w:hAnsi="Times New Roman"/>
          <w:b/>
          <w:szCs w:val="24"/>
        </w:rPr>
        <w:t xml:space="preserve">. </w:t>
      </w:r>
      <w:r w:rsidRPr="004609B9" w:rsidR="00774768">
        <w:rPr>
          <w:rFonts w:ascii="Times New Roman" w:hAnsi="Times New Roman"/>
          <w:b/>
          <w:szCs w:val="24"/>
        </w:rPr>
        <w:t xml:space="preserve"> Describe efforts to identify duplication. Show specifically why any similar information already available cannot be used or modified for use for the purposes described in Item 2 above.</w:t>
      </w:r>
    </w:p>
    <w:p w:rsidR="00774768" w:rsidRPr="004609B9" w:rsidP="00DC25DB" w14:paraId="4CA176D1" w14:textId="77777777">
      <w:pPr>
        <w:widowControl/>
        <w:rPr>
          <w:rFonts w:ascii="Times New Roman" w:hAnsi="Times New Roman"/>
          <w:szCs w:val="24"/>
        </w:rPr>
      </w:pPr>
    </w:p>
    <w:p w:rsidR="00364B3B" w:rsidRPr="004609B9" w:rsidP="00DC25DB" w14:paraId="6958160D" w14:textId="77777777">
      <w:pPr>
        <w:widowControl/>
        <w:rPr>
          <w:rFonts w:ascii="Times New Roman" w:hAnsi="Times New Roman"/>
          <w:szCs w:val="24"/>
        </w:rPr>
      </w:pPr>
      <w:r w:rsidRPr="004609B9">
        <w:rPr>
          <w:rFonts w:ascii="Times New Roman" w:hAnsi="Times New Roman"/>
          <w:snapToGrid/>
          <w:szCs w:val="24"/>
        </w:rPr>
        <w:t>No similar or duplicate information is available or submitted to MSHA.</w:t>
      </w:r>
      <w:r w:rsidRPr="004609B9">
        <w:rPr>
          <w:rFonts w:ascii="Times New Roman" w:hAnsi="Times New Roman"/>
          <w:snapToGrid/>
          <w:szCs w:val="24"/>
        </w:rPr>
        <w:t xml:space="preserve"> </w:t>
      </w:r>
    </w:p>
    <w:p w:rsidR="00E25D48" w:rsidRPr="004609B9" w:rsidP="00DC25DB" w14:paraId="7352E0AA" w14:textId="77777777">
      <w:pPr>
        <w:widowControl/>
        <w:rPr>
          <w:rFonts w:ascii="Times New Roman" w:hAnsi="Times New Roman"/>
          <w:szCs w:val="24"/>
        </w:rPr>
      </w:pPr>
    </w:p>
    <w:p w:rsidR="00C07D3F" w:rsidRPr="004609B9" w:rsidP="00DC25DB" w14:paraId="4D81C1D5" w14:textId="77777777">
      <w:pPr>
        <w:widowControl/>
        <w:rPr>
          <w:rFonts w:ascii="Times New Roman" w:hAnsi="Times New Roman"/>
          <w:b/>
          <w:szCs w:val="24"/>
        </w:rPr>
      </w:pPr>
      <w:r w:rsidRPr="004609B9">
        <w:rPr>
          <w:rFonts w:ascii="Times New Roman" w:hAnsi="Times New Roman"/>
          <w:b/>
          <w:szCs w:val="24"/>
        </w:rPr>
        <w:t>5</w:t>
      </w:r>
      <w:r w:rsidRPr="004609B9" w:rsidR="00C037C3">
        <w:rPr>
          <w:rFonts w:ascii="Times New Roman" w:hAnsi="Times New Roman"/>
          <w:b/>
          <w:szCs w:val="24"/>
        </w:rPr>
        <w:t xml:space="preserve">. </w:t>
      </w:r>
      <w:r w:rsidRPr="004609B9" w:rsidR="00774768">
        <w:rPr>
          <w:rFonts w:ascii="Times New Roman" w:hAnsi="Times New Roman"/>
          <w:b/>
          <w:szCs w:val="24"/>
        </w:rPr>
        <w:t xml:space="preserve"> If the collection of information impacts small businesses or other small entities, describe any methods used to minimize burden.</w:t>
      </w:r>
    </w:p>
    <w:p w:rsidR="00C07D3F" w:rsidRPr="004609B9" w:rsidP="00DC25DB" w14:paraId="05F5EDC3" w14:textId="77777777">
      <w:pPr>
        <w:widowControl/>
        <w:rPr>
          <w:rFonts w:ascii="Times New Roman" w:hAnsi="Times New Roman"/>
          <w:szCs w:val="24"/>
        </w:rPr>
      </w:pPr>
    </w:p>
    <w:p w:rsidR="00E25D48" w:rsidRPr="004609B9" w:rsidP="00DC25DB" w14:paraId="46AEFC19" w14:textId="77777777">
      <w:pPr>
        <w:widowControl/>
        <w:rPr>
          <w:rFonts w:ascii="Times New Roman" w:hAnsi="Times New Roman"/>
          <w:szCs w:val="24"/>
        </w:rPr>
      </w:pPr>
      <w:r w:rsidRPr="004609B9">
        <w:rPr>
          <w:rFonts w:ascii="Times New Roman" w:hAnsi="Times New Roman"/>
          <w:snapToGrid/>
          <w:szCs w:val="24"/>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28 (1977)]. Section 103(e) of the Mine Act</w:t>
      </w:r>
      <w:bookmarkStart w:id="8" w:name="_Hlk171931333"/>
      <w:r w:rsidRPr="00ED6FCE" w:rsidR="005B55B2">
        <w:rPr>
          <w:rFonts w:ascii="Times New Roman" w:hAnsi="Times New Roman"/>
          <w:snapToGrid/>
          <w:szCs w:val="24"/>
        </w:rPr>
        <w:t>, 30 U.S.C. 813(e),</w:t>
      </w:r>
      <w:bookmarkEnd w:id="8"/>
      <w:r w:rsidRPr="00ED6FCE" w:rsidR="005B55B2">
        <w:rPr>
          <w:rFonts w:ascii="Times New Roman" w:hAnsi="Times New Roman"/>
          <w:snapToGrid/>
          <w:szCs w:val="24"/>
        </w:rPr>
        <w:t xml:space="preserve"> </w:t>
      </w:r>
      <w:r w:rsidRPr="004609B9">
        <w:rPr>
          <w:rFonts w:ascii="Times New Roman" w:hAnsi="Times New Roman"/>
          <w:snapToGrid/>
          <w:szCs w:val="24"/>
        </w:rPr>
        <w:t xml:space="preserve">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operations and do not have a significant impact on a substantial number of small business or </w:t>
      </w:r>
      <w:r w:rsidR="007E1C9C">
        <w:rPr>
          <w:rFonts w:ascii="Times New Roman" w:hAnsi="Times New Roman"/>
          <w:snapToGrid/>
          <w:szCs w:val="24"/>
        </w:rPr>
        <w:t>their</w:t>
      </w:r>
      <w:r w:rsidRPr="004609B9">
        <w:rPr>
          <w:rFonts w:ascii="Times New Roman" w:hAnsi="Times New Roman"/>
          <w:snapToGrid/>
          <w:szCs w:val="24"/>
        </w:rPr>
        <w:t xml:space="preserve"> small entities. </w:t>
      </w:r>
    </w:p>
    <w:p w:rsidR="00396A22" w:rsidRPr="004609B9" w:rsidP="00DC25DB" w14:paraId="420A3601" w14:textId="77777777">
      <w:pPr>
        <w:widowControl/>
        <w:rPr>
          <w:rFonts w:ascii="Times New Roman" w:hAnsi="Times New Roman"/>
          <w:szCs w:val="24"/>
        </w:rPr>
      </w:pPr>
    </w:p>
    <w:p w:rsidR="00C07D3F" w:rsidRPr="004609B9" w:rsidP="00DC25DB" w14:paraId="1CC6A5EC" w14:textId="77777777">
      <w:pPr>
        <w:widowControl/>
        <w:rPr>
          <w:rFonts w:ascii="Times New Roman" w:hAnsi="Times New Roman"/>
          <w:b/>
          <w:szCs w:val="24"/>
        </w:rPr>
      </w:pPr>
      <w:r w:rsidRPr="004609B9">
        <w:rPr>
          <w:rFonts w:ascii="Times New Roman" w:hAnsi="Times New Roman"/>
          <w:b/>
          <w:szCs w:val="24"/>
        </w:rPr>
        <w:t xml:space="preserve">6. </w:t>
      </w:r>
      <w:r w:rsidRPr="004609B9" w:rsidR="00774768">
        <w:rPr>
          <w:rFonts w:ascii="Times New Roman" w:hAnsi="Times New Roman"/>
          <w:b/>
          <w:szCs w:val="24"/>
        </w:rPr>
        <w:t xml:space="preserve"> Describe the consequence to Federal program or policy activities if the collection is not conducted or is conducted less frequently, as well as any technical or legal obstacles to reducing burden.</w:t>
      </w:r>
    </w:p>
    <w:p w:rsidR="00C07D3F" w:rsidRPr="004609B9" w:rsidP="00DC25DB" w14:paraId="0BD8153F" w14:textId="77777777">
      <w:pPr>
        <w:widowControl/>
        <w:rPr>
          <w:rFonts w:ascii="Times New Roman" w:hAnsi="Times New Roman"/>
          <w:szCs w:val="24"/>
        </w:rPr>
      </w:pPr>
    </w:p>
    <w:p w:rsidR="00C07D3F" w:rsidRPr="004609B9" w:rsidP="00DC25DB" w14:paraId="7BB3C270" w14:textId="77777777">
      <w:pPr>
        <w:widowControl/>
        <w:rPr>
          <w:rFonts w:ascii="Times New Roman" w:hAnsi="Times New Roman"/>
          <w:szCs w:val="24"/>
        </w:rPr>
      </w:pPr>
      <w:r w:rsidRPr="004609B9">
        <w:rPr>
          <w:rFonts w:ascii="Times New Roman" w:hAnsi="Times New Roman"/>
          <w:szCs w:val="24"/>
        </w:rPr>
        <w:t>Reduction of these recordkeeping requirements would increase the likelihood that unsafe and unhealthy conditions would go undetected and uncorrected in underground coal mines</w:t>
      </w:r>
      <w:r w:rsidRPr="004609B9" w:rsidR="00E25D48">
        <w:rPr>
          <w:rFonts w:ascii="Times New Roman" w:hAnsi="Times New Roman"/>
          <w:szCs w:val="24"/>
        </w:rPr>
        <w:t xml:space="preserve">. </w:t>
      </w:r>
      <w:r w:rsidRPr="004609B9">
        <w:rPr>
          <w:rFonts w:ascii="Times New Roman" w:hAnsi="Times New Roman"/>
          <w:szCs w:val="24"/>
        </w:rPr>
        <w:t>Less frequent data gathering would not provide the monitoring necessary to ensure that dangerous conditions requiring immediate attention are identified and corrected</w:t>
      </w:r>
      <w:r w:rsidRPr="004609B9" w:rsidR="00E25D48">
        <w:rPr>
          <w:rFonts w:ascii="Times New Roman" w:hAnsi="Times New Roman"/>
          <w:szCs w:val="24"/>
        </w:rPr>
        <w:t xml:space="preserve">. </w:t>
      </w:r>
      <w:r w:rsidRPr="004609B9">
        <w:rPr>
          <w:rFonts w:ascii="Times New Roman" w:hAnsi="Times New Roman"/>
          <w:szCs w:val="24"/>
        </w:rPr>
        <w:t xml:space="preserve">The recordkeeping requirements </w:t>
      </w:r>
      <w:r w:rsidRPr="004609B9" w:rsidR="00CE1354">
        <w:rPr>
          <w:rFonts w:ascii="Times New Roman" w:hAnsi="Times New Roman"/>
          <w:szCs w:val="24"/>
        </w:rPr>
        <w:t>provided by</w:t>
      </w:r>
      <w:r w:rsidRPr="004609B9">
        <w:rPr>
          <w:rFonts w:ascii="Times New Roman" w:hAnsi="Times New Roman"/>
          <w:szCs w:val="24"/>
        </w:rPr>
        <w:t xml:space="preserve"> th</w:t>
      </w:r>
      <w:r w:rsidRPr="004609B9" w:rsidR="00F740E0">
        <w:rPr>
          <w:rFonts w:ascii="Times New Roman" w:hAnsi="Times New Roman"/>
          <w:szCs w:val="24"/>
        </w:rPr>
        <w:t>e</w:t>
      </w:r>
      <w:r w:rsidRPr="004609B9">
        <w:rPr>
          <w:rFonts w:ascii="Times New Roman" w:hAnsi="Times New Roman"/>
          <w:szCs w:val="24"/>
        </w:rPr>
        <w:t>s</w:t>
      </w:r>
      <w:r w:rsidRPr="004609B9" w:rsidR="00F740E0">
        <w:rPr>
          <w:rFonts w:ascii="Times New Roman" w:hAnsi="Times New Roman"/>
          <w:szCs w:val="24"/>
        </w:rPr>
        <w:t>e</w:t>
      </w:r>
      <w:r w:rsidRPr="004609B9">
        <w:rPr>
          <w:rFonts w:ascii="Times New Roman" w:hAnsi="Times New Roman"/>
          <w:szCs w:val="24"/>
        </w:rPr>
        <w:t xml:space="preserve"> </w:t>
      </w:r>
      <w:r w:rsidRPr="004609B9" w:rsidR="006D4B96">
        <w:rPr>
          <w:rFonts w:ascii="Times New Roman" w:hAnsi="Times New Roman"/>
          <w:szCs w:val="24"/>
        </w:rPr>
        <w:t>standards</w:t>
      </w:r>
      <w:r w:rsidRPr="004609B9">
        <w:rPr>
          <w:rFonts w:ascii="Times New Roman" w:hAnsi="Times New Roman"/>
          <w:szCs w:val="24"/>
        </w:rPr>
        <w:t xml:space="preserve"> are the minimum necessary to ensure the safe and healthful operation of diesel-powered equipment in underground coal mines</w:t>
      </w:r>
      <w:r w:rsidRPr="004609B9" w:rsidR="00E25D48">
        <w:rPr>
          <w:rFonts w:ascii="Times New Roman" w:hAnsi="Times New Roman"/>
          <w:szCs w:val="24"/>
        </w:rPr>
        <w:t xml:space="preserve">. </w:t>
      </w:r>
      <w:r w:rsidRPr="004609B9">
        <w:rPr>
          <w:rFonts w:ascii="Times New Roman" w:hAnsi="Times New Roman"/>
          <w:szCs w:val="24"/>
        </w:rPr>
        <w:t>The information requirements in th</w:t>
      </w:r>
      <w:r w:rsidRPr="004609B9" w:rsidR="00F740E0">
        <w:rPr>
          <w:rFonts w:ascii="Times New Roman" w:hAnsi="Times New Roman"/>
          <w:szCs w:val="24"/>
        </w:rPr>
        <w:t>e</w:t>
      </w:r>
      <w:r w:rsidRPr="004609B9">
        <w:rPr>
          <w:rFonts w:ascii="Times New Roman" w:hAnsi="Times New Roman"/>
          <w:szCs w:val="24"/>
        </w:rPr>
        <w:t>s</w:t>
      </w:r>
      <w:r w:rsidRPr="004609B9" w:rsidR="00F740E0">
        <w:rPr>
          <w:rFonts w:ascii="Times New Roman" w:hAnsi="Times New Roman"/>
          <w:szCs w:val="24"/>
        </w:rPr>
        <w:t>e</w:t>
      </w:r>
      <w:r w:rsidRPr="004609B9">
        <w:rPr>
          <w:rFonts w:ascii="Times New Roman" w:hAnsi="Times New Roman"/>
          <w:szCs w:val="24"/>
        </w:rPr>
        <w:t xml:space="preserve"> </w:t>
      </w:r>
      <w:r w:rsidRPr="004609B9" w:rsidR="00E94FDB">
        <w:rPr>
          <w:rFonts w:ascii="Times New Roman" w:hAnsi="Times New Roman"/>
          <w:szCs w:val="24"/>
        </w:rPr>
        <w:t>standard</w:t>
      </w:r>
      <w:r w:rsidRPr="004609B9" w:rsidR="00F740E0">
        <w:rPr>
          <w:rFonts w:ascii="Times New Roman" w:hAnsi="Times New Roman"/>
          <w:szCs w:val="24"/>
        </w:rPr>
        <w:t>s</w:t>
      </w:r>
      <w:r w:rsidRPr="004609B9">
        <w:rPr>
          <w:rFonts w:ascii="Times New Roman" w:hAnsi="Times New Roman"/>
          <w:szCs w:val="24"/>
        </w:rPr>
        <w:t xml:space="preserve"> not only </w:t>
      </w:r>
      <w:r w:rsidR="00C23CA1">
        <w:rPr>
          <w:rFonts w:ascii="Times New Roman" w:hAnsi="Times New Roman"/>
          <w:szCs w:val="24"/>
        </w:rPr>
        <w:t xml:space="preserve">monitor and </w:t>
      </w:r>
      <w:r w:rsidRPr="004609B9" w:rsidR="00984275">
        <w:rPr>
          <w:rFonts w:ascii="Times New Roman" w:hAnsi="Times New Roman"/>
          <w:szCs w:val="24"/>
        </w:rPr>
        <w:t>verify</w:t>
      </w:r>
      <w:r w:rsidRPr="004609B9">
        <w:rPr>
          <w:rFonts w:ascii="Times New Roman" w:hAnsi="Times New Roman"/>
          <w:szCs w:val="24"/>
        </w:rPr>
        <w:t xml:space="preserve"> compliance, but also provide important information to mine operators and miners' representatives about safety and health conditions in miners' workplaces</w:t>
      </w:r>
      <w:r w:rsidRPr="004609B9" w:rsidR="00C037C3">
        <w:rPr>
          <w:rFonts w:ascii="Times New Roman" w:hAnsi="Times New Roman"/>
          <w:szCs w:val="24"/>
        </w:rPr>
        <w:t>.</w:t>
      </w:r>
    </w:p>
    <w:p w:rsidR="00E23D1B" w:rsidRPr="004609B9" w:rsidP="00DC25DB" w14:paraId="3A373780" w14:textId="77777777">
      <w:pPr>
        <w:widowControl/>
        <w:rPr>
          <w:rFonts w:ascii="Times New Roman" w:hAnsi="Times New Roman"/>
          <w:szCs w:val="24"/>
        </w:rPr>
      </w:pPr>
    </w:p>
    <w:p w:rsidR="00E94FDB" w:rsidRPr="004609B9" w:rsidP="00DC25DB" w14:paraId="73590A3B" w14:textId="77777777">
      <w:pPr>
        <w:widowControl/>
        <w:rPr>
          <w:rFonts w:ascii="Times New Roman" w:hAnsi="Times New Roman"/>
          <w:b/>
          <w:szCs w:val="24"/>
        </w:rPr>
      </w:pPr>
      <w:r w:rsidRPr="004609B9">
        <w:rPr>
          <w:rFonts w:ascii="Times New Roman" w:hAnsi="Times New Roman"/>
          <w:b/>
          <w:szCs w:val="24"/>
        </w:rPr>
        <w:t>7.  Explain any special circumstances that would cause an information collection to be conducted in a manner:</w:t>
      </w:r>
    </w:p>
    <w:p w:rsidR="00E94FDB" w:rsidRPr="004609B9" w:rsidP="00DC25DB" w14:paraId="39EA6661" w14:textId="77777777">
      <w:pPr>
        <w:widowControl/>
        <w:rPr>
          <w:rFonts w:ascii="Times New Roman" w:hAnsi="Times New Roman"/>
          <w:b/>
          <w:szCs w:val="24"/>
        </w:rPr>
      </w:pPr>
      <w:r w:rsidRPr="004609B9">
        <w:rPr>
          <w:rFonts w:ascii="Times New Roman" w:hAnsi="Times New Roman"/>
          <w:b/>
          <w:szCs w:val="24"/>
        </w:rPr>
        <w:t xml:space="preserve"> </w:t>
      </w:r>
    </w:p>
    <w:p w:rsidR="00774768" w:rsidRPr="004609B9" w:rsidP="00DC25DB" w14:paraId="70667545" w14:textId="77777777">
      <w:pPr>
        <w:widowControl/>
        <w:numPr>
          <w:ilvl w:val="0"/>
          <w:numId w:val="14"/>
        </w:numPr>
        <w:tabs>
          <w:tab w:val="num" w:pos="720"/>
          <w:tab w:val="clear" w:pos="1080"/>
        </w:tabs>
        <w:ind w:left="720"/>
        <w:rPr>
          <w:rFonts w:ascii="Times New Roman" w:hAnsi="Times New Roman"/>
          <w:b/>
          <w:szCs w:val="24"/>
        </w:rPr>
      </w:pPr>
      <w:r w:rsidRPr="004609B9">
        <w:rPr>
          <w:rFonts w:ascii="Times New Roman" w:hAnsi="Times New Roman"/>
          <w:b/>
          <w:szCs w:val="24"/>
        </w:rPr>
        <w:t>R</w:t>
      </w:r>
      <w:r w:rsidRPr="004609B9">
        <w:rPr>
          <w:rFonts w:ascii="Times New Roman" w:hAnsi="Times New Roman"/>
          <w:b/>
          <w:szCs w:val="24"/>
        </w:rPr>
        <w:t>equiring respondents to report information to the agency more often than quarterly;</w:t>
      </w:r>
    </w:p>
    <w:p w:rsidR="00774768" w:rsidRPr="004609B9" w:rsidP="00DC25DB" w14:paraId="25ADD6B2"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R</w:t>
      </w:r>
      <w:r w:rsidRPr="004609B9">
        <w:rPr>
          <w:rFonts w:ascii="Times New Roman" w:hAnsi="Times New Roman"/>
          <w:b/>
          <w:szCs w:val="24"/>
        </w:rPr>
        <w:t>equiring respondents to prepare a written response to a collection of information in fewer than 30 days after receipt of it;</w:t>
      </w:r>
    </w:p>
    <w:p w:rsidR="00774768" w:rsidRPr="004609B9" w:rsidP="00DC25DB" w14:paraId="1912439B"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R</w:t>
      </w:r>
      <w:r w:rsidRPr="004609B9">
        <w:rPr>
          <w:rFonts w:ascii="Times New Roman" w:hAnsi="Times New Roman"/>
          <w:b/>
          <w:szCs w:val="24"/>
        </w:rPr>
        <w:t>equiring respondents to submit more than an original and two copies of any document;</w:t>
      </w:r>
    </w:p>
    <w:p w:rsidR="00774768" w:rsidRPr="004609B9" w:rsidP="00DC25DB" w14:paraId="6CB85C16"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R</w:t>
      </w:r>
      <w:r w:rsidRPr="004609B9">
        <w:rPr>
          <w:rFonts w:ascii="Times New Roman" w:hAnsi="Times New Roman"/>
          <w:b/>
          <w:szCs w:val="24"/>
        </w:rPr>
        <w:t>equiring respondents to retain records, other than health, medical, government contract, grant-in-aid, or tax records, for more than three years;</w:t>
      </w:r>
    </w:p>
    <w:p w:rsidR="00774768" w:rsidRPr="004609B9" w:rsidP="00DC25DB" w14:paraId="77B19C78"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I</w:t>
      </w:r>
      <w:r w:rsidRPr="004609B9">
        <w:rPr>
          <w:rFonts w:ascii="Times New Roman" w:hAnsi="Times New Roman"/>
          <w:b/>
          <w:szCs w:val="24"/>
        </w:rPr>
        <w:t>n connection with a statistical survey, that is not designed to produce valid and reliable results that can be generalized to the universe of study;</w:t>
      </w:r>
    </w:p>
    <w:p w:rsidR="00774768" w:rsidRPr="004609B9" w:rsidP="00DC25DB" w14:paraId="73CC97C2"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R</w:t>
      </w:r>
      <w:r w:rsidRPr="004609B9">
        <w:rPr>
          <w:rFonts w:ascii="Times New Roman" w:hAnsi="Times New Roman"/>
          <w:b/>
          <w:szCs w:val="24"/>
        </w:rPr>
        <w:t xml:space="preserve">equiring the use of a statistical data classification that has not been reviewed and approved by OMB; </w:t>
      </w:r>
    </w:p>
    <w:p w:rsidR="00774768" w:rsidRPr="004609B9" w:rsidP="00DC25DB" w14:paraId="0AE6EA89"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T</w:t>
      </w:r>
      <w:r w:rsidRPr="004609B9">
        <w:rPr>
          <w:rFonts w:ascii="Times New Roman" w:hAnsi="Times New Roman"/>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74768" w:rsidRPr="004609B9" w:rsidP="00DC25DB" w14:paraId="57C04363" w14:textId="77777777">
      <w:pPr>
        <w:widowControl/>
        <w:numPr>
          <w:ilvl w:val="0"/>
          <w:numId w:val="5"/>
        </w:numPr>
        <w:tabs>
          <w:tab w:val="num" w:pos="720"/>
          <w:tab w:val="clear" w:pos="1080"/>
        </w:tabs>
        <w:ind w:left="720" w:hanging="360"/>
        <w:rPr>
          <w:rFonts w:ascii="Times New Roman" w:hAnsi="Times New Roman"/>
          <w:b/>
          <w:szCs w:val="24"/>
        </w:rPr>
      </w:pPr>
      <w:r w:rsidRPr="004609B9">
        <w:rPr>
          <w:rFonts w:ascii="Times New Roman" w:hAnsi="Times New Roman"/>
          <w:b/>
          <w:szCs w:val="24"/>
        </w:rPr>
        <w:t>R</w:t>
      </w:r>
      <w:r w:rsidRPr="004609B9">
        <w:rPr>
          <w:rFonts w:ascii="Times New Roman" w:hAnsi="Times New Roman"/>
          <w:b/>
          <w:szCs w:val="24"/>
        </w:rPr>
        <w:t>equiring respondents to submit proprietary trade secrets, or other confidential information unless the agency can demonstrate that it has instituted procedures to protect the information's confidentiality to the extent permitted by law.</w:t>
      </w:r>
    </w:p>
    <w:p w:rsidR="00C07D3F" w:rsidRPr="004609B9" w:rsidP="00DC25DB" w14:paraId="05E620F5" w14:textId="77777777">
      <w:pPr>
        <w:widowControl/>
        <w:rPr>
          <w:rFonts w:ascii="Times New Roman" w:hAnsi="Times New Roman"/>
          <w:b/>
          <w:szCs w:val="24"/>
        </w:rPr>
      </w:pPr>
    </w:p>
    <w:p w:rsidR="004D41DB" w:rsidRPr="004609B9" w:rsidP="00DC25DB" w14:paraId="688B115F" w14:textId="77777777">
      <w:pPr>
        <w:widowControl/>
        <w:rPr>
          <w:rFonts w:ascii="Times New Roman" w:hAnsi="Times New Roman"/>
          <w:snapToGrid/>
          <w:szCs w:val="24"/>
        </w:rPr>
      </w:pPr>
      <w:r w:rsidRPr="004609B9">
        <w:rPr>
          <w:rFonts w:ascii="Times New Roman" w:hAnsi="Times New Roman"/>
          <w:snapToGrid/>
          <w:szCs w:val="24"/>
        </w:rPr>
        <w:t>This collection of information is consistent with the guidelines in 5 CFR 1320.5.</w:t>
      </w:r>
    </w:p>
    <w:p w:rsidR="00C07D3F" w:rsidRPr="004609B9" w:rsidP="00DC25DB" w14:paraId="3A265675" w14:textId="77777777">
      <w:pPr>
        <w:widowControl/>
        <w:rPr>
          <w:rFonts w:ascii="Times New Roman" w:hAnsi="Times New Roman"/>
          <w:szCs w:val="24"/>
        </w:rPr>
      </w:pPr>
    </w:p>
    <w:p w:rsidR="00774768" w:rsidRPr="004609B9" w:rsidP="00DC25DB" w14:paraId="6BCFA463" w14:textId="77777777">
      <w:pPr>
        <w:widowControl/>
        <w:rPr>
          <w:rFonts w:ascii="Times New Roman" w:hAnsi="Times New Roman"/>
          <w:b/>
          <w:szCs w:val="24"/>
        </w:rPr>
      </w:pPr>
      <w:r w:rsidRPr="004609B9">
        <w:rPr>
          <w:rFonts w:ascii="Times New Roman" w:hAnsi="Times New Roman"/>
          <w:b/>
          <w:szCs w:val="24"/>
        </w:rPr>
        <w:t>8.</w:t>
      </w:r>
      <w:r w:rsidRPr="004609B9">
        <w:rPr>
          <w:rFonts w:ascii="Times New Roman" w:hAnsi="Times New Roman"/>
          <w:b/>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74768" w:rsidRPr="004609B9" w:rsidP="00DC25DB" w14:paraId="17E25AA9" w14:textId="77777777">
      <w:pPr>
        <w:widowControl/>
        <w:rPr>
          <w:rFonts w:ascii="Times New Roman" w:hAnsi="Times New Roman"/>
          <w:b/>
          <w:szCs w:val="24"/>
        </w:rPr>
      </w:pPr>
    </w:p>
    <w:p w:rsidR="00774768" w:rsidRPr="004609B9" w:rsidP="00DC25DB" w14:paraId="61BCC010" w14:textId="77777777">
      <w:pPr>
        <w:widowControl/>
        <w:rPr>
          <w:rFonts w:ascii="Times New Roman" w:hAnsi="Times New Roman"/>
          <w:b/>
          <w:szCs w:val="24"/>
        </w:rPr>
      </w:pPr>
      <w:r w:rsidRPr="004609B9">
        <w:rPr>
          <w:rFonts w:ascii="Times New Roman" w:hAnsi="Times New Roman"/>
          <w:b/>
          <w:szCs w:val="24"/>
        </w:rPr>
        <w:t xml:space="preserve">Describe efforts to consult with persons outside the agency to obtain their views on the availability of data, frequency of collection, the clarity of instructions and recordkeeping, </w:t>
      </w:r>
      <w:r w:rsidRPr="004609B9">
        <w:rPr>
          <w:rFonts w:ascii="Times New Roman" w:hAnsi="Times New Roman"/>
          <w:b/>
          <w:szCs w:val="24"/>
        </w:rPr>
        <w:t>disclosure, or reporting format (if any), and on the data elements to be recorded, disclosed, or reported.</w:t>
      </w:r>
    </w:p>
    <w:p w:rsidR="00774768" w:rsidRPr="004609B9" w:rsidP="00DC25DB" w14:paraId="21210845" w14:textId="77777777">
      <w:pPr>
        <w:widowControl/>
        <w:rPr>
          <w:rFonts w:ascii="Times New Roman" w:hAnsi="Times New Roman"/>
          <w:b/>
          <w:szCs w:val="24"/>
        </w:rPr>
      </w:pPr>
    </w:p>
    <w:p w:rsidR="00774768" w:rsidRPr="004609B9" w:rsidP="00DC25DB" w14:paraId="0B470C79" w14:textId="77777777">
      <w:pPr>
        <w:widowControl/>
        <w:rPr>
          <w:rFonts w:ascii="Times New Roman" w:hAnsi="Times New Roman"/>
          <w:b/>
          <w:szCs w:val="24"/>
        </w:rPr>
      </w:pPr>
      <w:r w:rsidRPr="004609B9">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07D3F" w:rsidRPr="004609B9" w:rsidP="00DC25DB" w14:paraId="3FB6236C" w14:textId="77777777">
      <w:pPr>
        <w:widowControl/>
        <w:rPr>
          <w:rFonts w:ascii="Times New Roman" w:hAnsi="Times New Roman"/>
          <w:b/>
          <w:szCs w:val="24"/>
        </w:rPr>
      </w:pPr>
    </w:p>
    <w:p w:rsidR="00364B3B" w:rsidRPr="004609B9" w:rsidP="00DC25DB" w14:paraId="4979B92E" w14:textId="77777777">
      <w:pPr>
        <w:widowControl/>
        <w:rPr>
          <w:rFonts w:ascii="Times New Roman" w:hAnsi="Times New Roman"/>
          <w:szCs w:val="24"/>
        </w:rPr>
      </w:pPr>
      <w:r w:rsidRPr="004609B9">
        <w:rPr>
          <w:rFonts w:ascii="Times New Roman" w:hAnsi="Times New Roman"/>
          <w:szCs w:val="24"/>
        </w:rPr>
        <w:t>In accordance with 5 CFR 1320.8(d), MSHA will publish the proposed information collection requirements in the Federal Register, notifying the public that these information collection requirements are being reviewed in accordance with the Paperwork Reduction Act of 1995, and provided 60 days for the public to submit comments.</w:t>
      </w:r>
      <w:r w:rsidR="00FB4010">
        <w:rPr>
          <w:rFonts w:ascii="Times New Roman" w:hAnsi="Times New Roman"/>
          <w:szCs w:val="24"/>
        </w:rPr>
        <w:t xml:space="preserve"> </w:t>
      </w:r>
      <w:r w:rsidRPr="00FB4010" w:rsidR="00FB4010">
        <w:rPr>
          <w:rFonts w:ascii="Times New Roman" w:hAnsi="Times New Roman"/>
          <w:szCs w:val="24"/>
        </w:rPr>
        <w:t xml:space="preserve">MSHA published a 60-day Federal Register notice on August </w:t>
      </w:r>
      <w:r w:rsidR="00FB4010">
        <w:rPr>
          <w:rFonts w:ascii="Times New Roman" w:hAnsi="Times New Roman"/>
          <w:szCs w:val="24"/>
        </w:rPr>
        <w:t>26</w:t>
      </w:r>
      <w:r w:rsidRPr="00FB4010" w:rsidR="00FB4010">
        <w:rPr>
          <w:rFonts w:ascii="Times New Roman" w:hAnsi="Times New Roman"/>
          <w:szCs w:val="24"/>
        </w:rPr>
        <w:t>, 2024 (89 FR</w:t>
      </w:r>
      <w:r w:rsidR="00FB4010">
        <w:rPr>
          <w:rFonts w:ascii="Times New Roman" w:hAnsi="Times New Roman"/>
          <w:szCs w:val="24"/>
        </w:rPr>
        <w:t xml:space="preserve"> </w:t>
      </w:r>
      <w:r w:rsidRPr="00FB4010" w:rsidR="00FB4010">
        <w:rPr>
          <w:rFonts w:ascii="Times New Roman" w:hAnsi="Times New Roman"/>
          <w:szCs w:val="24"/>
        </w:rPr>
        <w:t>68471). MSHA received no comments.</w:t>
      </w:r>
    </w:p>
    <w:p w:rsidR="00480940" w:rsidRPr="004609B9" w:rsidP="00DC25DB" w14:paraId="5DC1F678" w14:textId="77777777">
      <w:pPr>
        <w:widowControl/>
        <w:rPr>
          <w:rFonts w:ascii="Times New Roman" w:hAnsi="Times New Roman"/>
          <w:szCs w:val="24"/>
        </w:rPr>
      </w:pPr>
    </w:p>
    <w:p w:rsidR="00C07D3F" w:rsidRPr="004609B9" w:rsidP="00DC25DB" w14:paraId="751954D9" w14:textId="77777777">
      <w:pPr>
        <w:widowControl/>
        <w:rPr>
          <w:rFonts w:ascii="Times New Roman" w:hAnsi="Times New Roman"/>
          <w:b/>
          <w:szCs w:val="24"/>
        </w:rPr>
      </w:pPr>
      <w:r w:rsidRPr="004609B9">
        <w:rPr>
          <w:rFonts w:ascii="Times New Roman" w:hAnsi="Times New Roman"/>
          <w:b/>
          <w:szCs w:val="24"/>
        </w:rPr>
        <w:t>9</w:t>
      </w:r>
      <w:r w:rsidRPr="004609B9" w:rsidR="00C037C3">
        <w:rPr>
          <w:rFonts w:ascii="Times New Roman" w:hAnsi="Times New Roman"/>
          <w:b/>
          <w:szCs w:val="24"/>
        </w:rPr>
        <w:t xml:space="preserve">. </w:t>
      </w:r>
      <w:r w:rsidRPr="004609B9" w:rsidR="00774768">
        <w:rPr>
          <w:rFonts w:ascii="Times New Roman" w:hAnsi="Times New Roman"/>
          <w:b/>
          <w:szCs w:val="24"/>
        </w:rPr>
        <w:t xml:space="preserve">  Explain any decision to provide any payment or gift to respondents, other than </w:t>
      </w:r>
      <w:r w:rsidRPr="004609B9" w:rsidR="00F96017">
        <w:rPr>
          <w:rFonts w:ascii="Times New Roman" w:hAnsi="Times New Roman"/>
          <w:b/>
          <w:szCs w:val="24"/>
        </w:rPr>
        <w:t>remuneration</w:t>
      </w:r>
      <w:r w:rsidRPr="004609B9" w:rsidR="00774768">
        <w:rPr>
          <w:rFonts w:ascii="Times New Roman" w:hAnsi="Times New Roman"/>
          <w:b/>
          <w:szCs w:val="24"/>
        </w:rPr>
        <w:t xml:space="preserve"> of contractors or grantees.</w:t>
      </w:r>
    </w:p>
    <w:p w:rsidR="00C07D3F" w:rsidRPr="004609B9" w:rsidP="00DC25DB" w14:paraId="67D90151" w14:textId="77777777">
      <w:pPr>
        <w:widowControl/>
        <w:rPr>
          <w:rFonts w:ascii="Times New Roman" w:hAnsi="Times New Roman"/>
          <w:szCs w:val="24"/>
        </w:rPr>
      </w:pPr>
    </w:p>
    <w:p w:rsidR="00C07D3F" w:rsidRPr="004609B9" w:rsidP="00DC25DB" w14:paraId="0B145D44" w14:textId="77777777">
      <w:pPr>
        <w:widowControl/>
        <w:rPr>
          <w:rFonts w:ascii="Times New Roman" w:hAnsi="Times New Roman"/>
          <w:szCs w:val="24"/>
        </w:rPr>
      </w:pPr>
      <w:r w:rsidRPr="004609B9">
        <w:rPr>
          <w:rFonts w:ascii="Times New Roman" w:hAnsi="Times New Roman"/>
          <w:szCs w:val="24"/>
        </w:rPr>
        <w:t>MS</w:t>
      </w:r>
      <w:r w:rsidRPr="004609B9" w:rsidR="0023751A">
        <w:rPr>
          <w:rFonts w:ascii="Times New Roman" w:hAnsi="Times New Roman"/>
          <w:szCs w:val="24"/>
        </w:rPr>
        <w:t>HA does</w:t>
      </w:r>
      <w:r w:rsidRPr="004609B9">
        <w:rPr>
          <w:rFonts w:ascii="Times New Roman" w:hAnsi="Times New Roman"/>
          <w:szCs w:val="24"/>
        </w:rPr>
        <w:t xml:space="preserve"> not provide payments or gifts to respondents.</w:t>
      </w:r>
    </w:p>
    <w:p w:rsidR="00C07D3F" w:rsidRPr="004609B9" w:rsidP="00DC25DB" w14:paraId="274AAF34" w14:textId="77777777">
      <w:pPr>
        <w:widowControl/>
        <w:rPr>
          <w:rFonts w:ascii="Times New Roman" w:hAnsi="Times New Roman"/>
          <w:szCs w:val="24"/>
        </w:rPr>
      </w:pPr>
    </w:p>
    <w:p w:rsidR="00C07D3F" w:rsidRPr="004609B9" w:rsidP="00DC25DB" w14:paraId="77302BE3" w14:textId="77777777">
      <w:pPr>
        <w:widowControl/>
        <w:rPr>
          <w:rFonts w:ascii="Times New Roman" w:hAnsi="Times New Roman"/>
          <w:b/>
          <w:szCs w:val="24"/>
        </w:rPr>
      </w:pPr>
      <w:r w:rsidRPr="004609B9">
        <w:rPr>
          <w:rFonts w:ascii="Times New Roman" w:hAnsi="Times New Roman"/>
          <w:b/>
          <w:szCs w:val="24"/>
        </w:rPr>
        <w:t>10</w:t>
      </w:r>
      <w:r w:rsidRPr="004609B9" w:rsidR="00C037C3">
        <w:rPr>
          <w:rFonts w:ascii="Times New Roman" w:hAnsi="Times New Roman"/>
          <w:b/>
          <w:szCs w:val="24"/>
        </w:rPr>
        <w:t xml:space="preserve">. </w:t>
      </w:r>
      <w:r w:rsidRPr="004609B9" w:rsidR="00774768">
        <w:rPr>
          <w:rFonts w:ascii="Times New Roman" w:hAnsi="Times New Roman"/>
          <w:b/>
          <w:szCs w:val="24"/>
        </w:rPr>
        <w:t xml:space="preserve">  Describe any assurance of confidentiality provided to respondents and the basis for the assurance in statute, regulation, or agency policy.</w:t>
      </w:r>
    </w:p>
    <w:p w:rsidR="00C07D3F" w:rsidRPr="004609B9" w:rsidP="00DC25DB" w14:paraId="0E10A70B" w14:textId="77777777">
      <w:pPr>
        <w:widowControl/>
        <w:rPr>
          <w:rFonts w:ascii="Times New Roman" w:hAnsi="Times New Roman"/>
          <w:szCs w:val="24"/>
        </w:rPr>
      </w:pPr>
    </w:p>
    <w:p w:rsidR="00E25D48" w:rsidRPr="004609B9" w:rsidP="00DC25DB" w14:paraId="2FE502F9" w14:textId="77777777">
      <w:pPr>
        <w:widowControl/>
        <w:rPr>
          <w:rFonts w:ascii="Times New Roman" w:hAnsi="Times New Roman"/>
          <w:szCs w:val="24"/>
        </w:rPr>
      </w:pPr>
      <w:r w:rsidRPr="004609B9">
        <w:rPr>
          <w:rFonts w:ascii="Times New Roman" w:hAnsi="Times New Roman"/>
          <w:snapToGrid/>
          <w:szCs w:val="24"/>
        </w:rPr>
        <w:t xml:space="preserve">There is no assurance of confidentiality provided to respondents. </w:t>
      </w:r>
    </w:p>
    <w:p w:rsidR="00370EBF" w:rsidRPr="004609B9" w:rsidP="00DC25DB" w14:paraId="7FAFEA36" w14:textId="77777777">
      <w:pPr>
        <w:widowControl/>
        <w:rPr>
          <w:rFonts w:ascii="Times New Roman" w:hAnsi="Times New Roman"/>
          <w:szCs w:val="24"/>
        </w:rPr>
      </w:pPr>
    </w:p>
    <w:p w:rsidR="00C07D3F" w:rsidRPr="004609B9" w:rsidP="00DC25DB" w14:paraId="1AB91F11" w14:textId="77777777">
      <w:pPr>
        <w:widowControl/>
        <w:rPr>
          <w:rFonts w:ascii="Times New Roman" w:hAnsi="Times New Roman"/>
          <w:b/>
          <w:szCs w:val="24"/>
        </w:rPr>
      </w:pPr>
      <w:r w:rsidRPr="004609B9">
        <w:rPr>
          <w:rFonts w:ascii="Times New Roman" w:hAnsi="Times New Roman"/>
          <w:b/>
          <w:szCs w:val="24"/>
        </w:rPr>
        <w:t>1</w:t>
      </w:r>
      <w:r w:rsidRPr="004609B9" w:rsidR="00C1689E">
        <w:rPr>
          <w:rFonts w:ascii="Times New Roman" w:hAnsi="Times New Roman"/>
          <w:b/>
          <w:szCs w:val="24"/>
        </w:rPr>
        <w:t>1</w:t>
      </w:r>
      <w:r w:rsidRPr="004609B9" w:rsidR="00E25D48">
        <w:rPr>
          <w:rFonts w:ascii="Times New Roman" w:hAnsi="Times New Roman"/>
          <w:b/>
          <w:szCs w:val="24"/>
        </w:rPr>
        <w:t xml:space="preserve">. </w:t>
      </w:r>
      <w:r w:rsidRPr="004609B9" w:rsidR="00774768">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D3F" w:rsidRPr="004609B9" w:rsidP="00DC25DB" w14:paraId="4AE995FC" w14:textId="77777777">
      <w:pPr>
        <w:widowControl/>
        <w:rPr>
          <w:rFonts w:ascii="Times New Roman" w:hAnsi="Times New Roman"/>
          <w:szCs w:val="24"/>
        </w:rPr>
      </w:pPr>
    </w:p>
    <w:p w:rsidR="00C07D3F" w:rsidRPr="004609B9" w:rsidP="00DC25DB" w14:paraId="7E2BB0F8" w14:textId="77777777">
      <w:pPr>
        <w:widowControl/>
        <w:rPr>
          <w:rFonts w:ascii="Times New Roman" w:hAnsi="Times New Roman"/>
          <w:szCs w:val="24"/>
        </w:rPr>
      </w:pPr>
      <w:r w:rsidRPr="004609B9">
        <w:rPr>
          <w:rFonts w:ascii="Times New Roman" w:hAnsi="Times New Roman"/>
          <w:szCs w:val="24"/>
        </w:rPr>
        <w:t>There are no questions of a sensitive nature.</w:t>
      </w:r>
    </w:p>
    <w:p w:rsidR="00984275" w:rsidRPr="004609B9" w:rsidP="00DC25DB" w14:paraId="6D3124C9" w14:textId="77777777">
      <w:pPr>
        <w:widowControl/>
        <w:rPr>
          <w:rFonts w:ascii="Times New Roman" w:hAnsi="Times New Roman"/>
          <w:szCs w:val="24"/>
        </w:rPr>
      </w:pPr>
    </w:p>
    <w:p w:rsidR="00774768" w:rsidRPr="004609B9" w:rsidP="00DC25DB" w14:paraId="115D1541" w14:textId="77777777">
      <w:pPr>
        <w:widowControl/>
        <w:rPr>
          <w:rFonts w:ascii="Times New Roman" w:hAnsi="Times New Roman"/>
          <w:b/>
          <w:szCs w:val="24"/>
        </w:rPr>
      </w:pPr>
      <w:r w:rsidRPr="004609B9">
        <w:rPr>
          <w:rFonts w:ascii="Times New Roman" w:hAnsi="Times New Roman"/>
          <w:b/>
          <w:szCs w:val="24"/>
        </w:rPr>
        <w:t>12.</w:t>
      </w:r>
      <w:r w:rsidRPr="004609B9" w:rsidR="009A213D">
        <w:rPr>
          <w:rFonts w:ascii="Times New Roman" w:hAnsi="Times New Roman"/>
          <w:b/>
          <w:szCs w:val="24"/>
        </w:rPr>
        <w:t xml:space="preserve">  </w:t>
      </w:r>
      <w:r w:rsidRPr="004609B9">
        <w:rPr>
          <w:rFonts w:ascii="Times New Roman" w:hAnsi="Times New Roman"/>
          <w:b/>
          <w:szCs w:val="24"/>
        </w:rPr>
        <w:t>Provide estimates of the hour burden of the collection of information. The statement should:</w:t>
      </w:r>
    </w:p>
    <w:p w:rsidR="00774768" w:rsidRPr="004609B9" w:rsidP="00DC25DB" w14:paraId="3B05172F" w14:textId="77777777">
      <w:pPr>
        <w:widowControl/>
        <w:rPr>
          <w:rFonts w:ascii="Times New Roman" w:hAnsi="Times New Roman"/>
          <w:b/>
          <w:szCs w:val="24"/>
        </w:rPr>
      </w:pPr>
    </w:p>
    <w:p w:rsidR="00774768" w:rsidRPr="004609B9" w:rsidP="00DC25DB" w14:paraId="4D57453C" w14:textId="77777777">
      <w:pPr>
        <w:widowControl/>
        <w:numPr>
          <w:ilvl w:val="1"/>
          <w:numId w:val="5"/>
        </w:numPr>
        <w:tabs>
          <w:tab w:val="num" w:pos="1080"/>
          <w:tab w:val="clear" w:pos="1440"/>
        </w:tabs>
        <w:ind w:left="720"/>
        <w:rPr>
          <w:rFonts w:ascii="Times New Roman" w:hAnsi="Times New Roman"/>
          <w:b/>
          <w:szCs w:val="24"/>
        </w:rPr>
      </w:pPr>
      <w:r w:rsidRPr="004609B9">
        <w:rPr>
          <w:rFonts w:ascii="Times New Roman" w:hAnsi="Times New Roman"/>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4609B9">
        <w:rPr>
          <w:rFonts w:ascii="Times New Roman" w:hAnsi="Times New Roman"/>
          <w:b/>
          <w:szCs w:val="24"/>
        </w:rPr>
        <w:t>estimates should not include burden hours for customary and usual business practices.</w:t>
      </w:r>
    </w:p>
    <w:p w:rsidR="00774768" w:rsidRPr="004609B9" w:rsidP="00DC25DB" w14:paraId="2807DC80" w14:textId="77777777">
      <w:pPr>
        <w:widowControl/>
        <w:numPr>
          <w:ilvl w:val="1"/>
          <w:numId w:val="5"/>
        </w:numPr>
        <w:tabs>
          <w:tab w:val="num" w:pos="1080"/>
          <w:tab w:val="clear" w:pos="1440"/>
        </w:tabs>
        <w:ind w:left="720"/>
        <w:rPr>
          <w:rFonts w:ascii="Times New Roman" w:hAnsi="Times New Roman"/>
          <w:b/>
          <w:szCs w:val="24"/>
        </w:rPr>
      </w:pPr>
      <w:r w:rsidRPr="004609B9">
        <w:rPr>
          <w:rFonts w:ascii="Times New Roman" w:hAnsi="Times New Roman"/>
          <w:b/>
          <w:szCs w:val="24"/>
        </w:rPr>
        <w:t>If this request for approval covers more than one form, provide separate hour burden estimates for each form and aggregate the hour burdens.</w:t>
      </w:r>
    </w:p>
    <w:p w:rsidR="00774768" w:rsidRPr="004609B9" w:rsidP="00DC25DB" w14:paraId="50A2DBD6" w14:textId="77777777">
      <w:pPr>
        <w:widowControl/>
        <w:numPr>
          <w:ilvl w:val="1"/>
          <w:numId w:val="5"/>
        </w:numPr>
        <w:tabs>
          <w:tab w:val="num" w:pos="1080"/>
          <w:tab w:val="clear" w:pos="1440"/>
        </w:tabs>
        <w:ind w:left="720"/>
        <w:rPr>
          <w:rFonts w:ascii="Times New Roman" w:hAnsi="Times New Roman"/>
          <w:b/>
          <w:szCs w:val="24"/>
        </w:rPr>
      </w:pPr>
      <w:r w:rsidRPr="004609B9">
        <w:rPr>
          <w:rFonts w:ascii="Times New Roman" w:hAnsi="Times New Roman"/>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Pr="004609B9" w:rsidR="009C6C03">
        <w:rPr>
          <w:rFonts w:ascii="Times New Roman" w:hAnsi="Times New Roman"/>
          <w:b/>
          <w:szCs w:val="24"/>
        </w:rPr>
        <w:t xml:space="preserve">under </w:t>
      </w:r>
      <w:r w:rsidRPr="004609B9">
        <w:rPr>
          <w:rFonts w:ascii="Times New Roman" w:hAnsi="Times New Roman"/>
          <w:b/>
          <w:szCs w:val="24"/>
        </w:rPr>
        <w:t>Item 13.</w:t>
      </w:r>
    </w:p>
    <w:p w:rsidR="00C07D3F" w:rsidRPr="004609B9" w:rsidP="00DC25DB" w14:paraId="12D88992" w14:textId="77777777">
      <w:pPr>
        <w:widowControl/>
        <w:rPr>
          <w:rFonts w:ascii="Times New Roman" w:hAnsi="Times New Roman"/>
          <w:szCs w:val="24"/>
        </w:rPr>
      </w:pPr>
    </w:p>
    <w:p w:rsidR="003412BD" w:rsidRPr="0057693B" w:rsidP="00DC25DB" w14:paraId="18225DF0" w14:textId="77777777">
      <w:pPr>
        <w:pStyle w:val="Default"/>
        <w:rPr>
          <w:rFonts w:ascii="Times New Roman" w:hAnsi="Times New Roman" w:cs="Times New Roman"/>
          <w:b/>
          <w:bCs/>
          <w:color w:val="auto"/>
        </w:rPr>
      </w:pPr>
      <w:r w:rsidRPr="0057693B">
        <w:rPr>
          <w:rFonts w:ascii="Times New Roman" w:hAnsi="Times New Roman" w:cs="Times New Roman"/>
          <w:b/>
          <w:bCs/>
          <w:color w:val="auto"/>
        </w:rPr>
        <w:t xml:space="preserve">Respondents  </w:t>
      </w:r>
    </w:p>
    <w:p w:rsidR="003412BD" w:rsidRPr="004609B9" w:rsidP="00DC25DB" w14:paraId="797A86FE" w14:textId="77777777">
      <w:pPr>
        <w:rPr>
          <w:rFonts w:ascii="Times New Roman" w:hAnsi="Times New Roman"/>
          <w:szCs w:val="24"/>
        </w:rPr>
      </w:pPr>
    </w:p>
    <w:p w:rsidR="007E1C9C" w:rsidRPr="00ED6FCE" w:rsidP="007E1C9C" w14:paraId="6C99B110" w14:textId="77777777">
      <w:pPr>
        <w:contextualSpacing/>
        <w:rPr>
          <w:rFonts w:ascii="Times New Roman" w:hAnsi="Times New Roman"/>
          <w:szCs w:val="24"/>
        </w:rPr>
      </w:pPr>
      <w:bookmarkStart w:id="9" w:name="_Hlk171945184"/>
      <w:r w:rsidRPr="00ED6FCE">
        <w:rPr>
          <w:rFonts w:ascii="Times New Roman" w:hAnsi="Times New Roman"/>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bookmarkEnd w:id="9"/>
    </w:p>
    <w:p w:rsidR="007E1C9C" w:rsidP="0057693B" w14:paraId="5F2A9724" w14:textId="77777777">
      <w:pPr>
        <w:rPr>
          <w:rFonts w:ascii="Times New Roman" w:hAnsi="Times New Roman"/>
          <w:szCs w:val="24"/>
        </w:rPr>
      </w:pPr>
    </w:p>
    <w:p w:rsidR="00301EA3" w:rsidRPr="004609B9" w:rsidP="0057693B" w14:paraId="7FF5224E" w14:textId="77777777">
      <w:pPr>
        <w:rPr>
          <w:rFonts w:ascii="Times New Roman" w:hAnsi="Times New Roman"/>
          <w:szCs w:val="24"/>
        </w:rPr>
      </w:pPr>
      <w:r w:rsidRPr="004609B9">
        <w:rPr>
          <w:rFonts w:ascii="Times New Roman" w:hAnsi="Times New Roman"/>
          <w:szCs w:val="24"/>
        </w:rPr>
        <w:t xml:space="preserve">Based on </w:t>
      </w:r>
      <w:r w:rsidR="00C35CB8">
        <w:rPr>
          <w:rFonts w:ascii="Times New Roman" w:hAnsi="Times New Roman"/>
          <w:szCs w:val="24"/>
        </w:rPr>
        <w:t>MSHA’s internal data</w:t>
      </w:r>
      <w:r w:rsidRPr="004609B9">
        <w:rPr>
          <w:rFonts w:ascii="Times New Roman" w:hAnsi="Times New Roman"/>
          <w:szCs w:val="24"/>
        </w:rPr>
        <w:t xml:space="preserve">, </w:t>
      </w:r>
      <w:r w:rsidR="00292A01">
        <w:rPr>
          <w:rFonts w:ascii="Times New Roman" w:hAnsi="Times New Roman"/>
          <w:szCs w:val="24"/>
        </w:rPr>
        <w:t xml:space="preserve">there were </w:t>
      </w:r>
      <w:r w:rsidRPr="004609B9" w:rsidR="00144C65">
        <w:rPr>
          <w:rFonts w:ascii="Times New Roman" w:hAnsi="Times New Roman"/>
          <w:szCs w:val="24"/>
        </w:rPr>
        <w:t>1</w:t>
      </w:r>
      <w:r w:rsidR="004B79E3">
        <w:rPr>
          <w:rFonts w:ascii="Times New Roman" w:hAnsi="Times New Roman"/>
          <w:szCs w:val="24"/>
        </w:rPr>
        <w:t>61</w:t>
      </w:r>
      <w:r w:rsidRPr="004609B9" w:rsidR="00B56E15">
        <w:rPr>
          <w:rFonts w:ascii="Times New Roman" w:hAnsi="Times New Roman"/>
          <w:szCs w:val="24"/>
        </w:rPr>
        <w:t xml:space="preserve"> </w:t>
      </w:r>
      <w:r w:rsidR="00292A01">
        <w:rPr>
          <w:rFonts w:ascii="Times New Roman" w:hAnsi="Times New Roman"/>
          <w:szCs w:val="24"/>
        </w:rPr>
        <w:t xml:space="preserve">active </w:t>
      </w:r>
      <w:r w:rsidRPr="004609B9" w:rsidR="00C55002">
        <w:rPr>
          <w:rFonts w:ascii="Times New Roman" w:hAnsi="Times New Roman"/>
          <w:szCs w:val="24"/>
        </w:rPr>
        <w:t xml:space="preserve">underground </w:t>
      </w:r>
      <w:r w:rsidRPr="004609B9">
        <w:rPr>
          <w:rFonts w:ascii="Times New Roman" w:hAnsi="Times New Roman"/>
          <w:szCs w:val="24"/>
        </w:rPr>
        <w:t xml:space="preserve">coal </w:t>
      </w:r>
      <w:r w:rsidRPr="004609B9" w:rsidR="000F20B1">
        <w:rPr>
          <w:rFonts w:ascii="Times New Roman" w:hAnsi="Times New Roman"/>
          <w:szCs w:val="24"/>
        </w:rPr>
        <w:t>mines</w:t>
      </w:r>
      <w:r w:rsidRPr="004609B9">
        <w:rPr>
          <w:rFonts w:ascii="Times New Roman" w:hAnsi="Times New Roman"/>
          <w:szCs w:val="24"/>
        </w:rPr>
        <w:t xml:space="preserve"> </w:t>
      </w:r>
      <w:r w:rsidRPr="004609B9" w:rsidR="000F20B1">
        <w:rPr>
          <w:rFonts w:ascii="Times New Roman" w:hAnsi="Times New Roman"/>
          <w:szCs w:val="24"/>
        </w:rPr>
        <w:t xml:space="preserve">(or </w:t>
      </w:r>
      <w:r w:rsidRPr="004609B9" w:rsidR="00215972">
        <w:rPr>
          <w:rFonts w:ascii="Times New Roman" w:hAnsi="Times New Roman"/>
          <w:szCs w:val="24"/>
        </w:rPr>
        <w:t>respondents</w:t>
      </w:r>
      <w:r w:rsidRPr="004609B9" w:rsidR="000F20B1">
        <w:rPr>
          <w:rFonts w:ascii="Times New Roman" w:hAnsi="Times New Roman"/>
          <w:szCs w:val="24"/>
        </w:rPr>
        <w:t>)</w:t>
      </w:r>
      <w:r w:rsidRPr="004609B9" w:rsidR="005954BF">
        <w:rPr>
          <w:rFonts w:ascii="Times New Roman" w:hAnsi="Times New Roman"/>
          <w:szCs w:val="24"/>
        </w:rPr>
        <w:t xml:space="preserve"> in calendar year 202</w:t>
      </w:r>
      <w:r w:rsidR="00292A01">
        <w:rPr>
          <w:rFonts w:ascii="Times New Roman" w:hAnsi="Times New Roman"/>
          <w:szCs w:val="24"/>
        </w:rPr>
        <w:t>3</w:t>
      </w:r>
      <w:r w:rsidR="008C3FC3">
        <w:rPr>
          <w:rFonts w:ascii="Times New Roman" w:hAnsi="Times New Roman"/>
          <w:szCs w:val="24"/>
        </w:rPr>
        <w:t>,</w:t>
      </w:r>
      <w:r w:rsidRPr="004609B9">
        <w:rPr>
          <w:rFonts w:ascii="Times New Roman" w:hAnsi="Times New Roman"/>
          <w:szCs w:val="24"/>
        </w:rPr>
        <w:t xml:space="preserve"> c</w:t>
      </w:r>
      <w:r w:rsidRPr="004609B9" w:rsidR="00215972">
        <w:rPr>
          <w:rFonts w:ascii="Times New Roman" w:hAnsi="Times New Roman"/>
          <w:szCs w:val="24"/>
        </w:rPr>
        <w:t>onsist</w:t>
      </w:r>
      <w:r w:rsidRPr="004609B9" w:rsidR="000F20B1">
        <w:rPr>
          <w:rFonts w:ascii="Times New Roman" w:hAnsi="Times New Roman"/>
          <w:szCs w:val="24"/>
        </w:rPr>
        <w:t>ing</w:t>
      </w:r>
      <w:r w:rsidRPr="004609B9" w:rsidR="00215972">
        <w:rPr>
          <w:rFonts w:ascii="Times New Roman" w:hAnsi="Times New Roman"/>
          <w:szCs w:val="24"/>
        </w:rPr>
        <w:t xml:space="preserve"> of </w:t>
      </w:r>
      <w:r w:rsidR="004B79E3">
        <w:rPr>
          <w:rFonts w:ascii="Times New Roman" w:hAnsi="Times New Roman"/>
          <w:szCs w:val="24"/>
        </w:rPr>
        <w:t>118</w:t>
      </w:r>
      <w:r w:rsidRPr="004609B9" w:rsidR="00B226F3">
        <w:rPr>
          <w:rFonts w:ascii="Times New Roman" w:hAnsi="Times New Roman"/>
          <w:szCs w:val="24"/>
        </w:rPr>
        <w:t xml:space="preserve"> </w:t>
      </w:r>
      <w:r w:rsidRPr="004609B9" w:rsidR="00215972">
        <w:rPr>
          <w:rFonts w:ascii="Times New Roman" w:hAnsi="Times New Roman"/>
          <w:szCs w:val="24"/>
        </w:rPr>
        <w:t xml:space="preserve">large </w:t>
      </w:r>
      <w:r w:rsidRPr="004609B9" w:rsidR="000F20B1">
        <w:rPr>
          <w:rFonts w:ascii="Times New Roman" w:hAnsi="Times New Roman"/>
          <w:szCs w:val="24"/>
        </w:rPr>
        <w:t xml:space="preserve">and </w:t>
      </w:r>
      <w:r w:rsidR="004B79E3">
        <w:rPr>
          <w:rFonts w:ascii="Times New Roman" w:hAnsi="Times New Roman"/>
          <w:szCs w:val="24"/>
        </w:rPr>
        <w:t>43</w:t>
      </w:r>
      <w:r w:rsidRPr="004609B9" w:rsidR="00B226F3">
        <w:rPr>
          <w:rFonts w:ascii="Times New Roman" w:hAnsi="Times New Roman"/>
          <w:szCs w:val="24"/>
        </w:rPr>
        <w:t xml:space="preserve"> </w:t>
      </w:r>
      <w:r w:rsidRPr="004609B9" w:rsidR="000F20B1">
        <w:rPr>
          <w:rFonts w:ascii="Times New Roman" w:hAnsi="Times New Roman"/>
          <w:szCs w:val="24"/>
        </w:rPr>
        <w:t>small mines</w:t>
      </w:r>
      <w:r w:rsidR="008C3FC3">
        <w:rPr>
          <w:rFonts w:ascii="Times New Roman" w:hAnsi="Times New Roman"/>
          <w:szCs w:val="24"/>
        </w:rPr>
        <w:t>,</w:t>
      </w:r>
      <w:r w:rsidRPr="004609B9" w:rsidR="005954BF">
        <w:rPr>
          <w:rFonts w:ascii="Times New Roman" w:hAnsi="Times New Roman"/>
          <w:szCs w:val="24"/>
        </w:rPr>
        <w:t xml:space="preserve"> </w:t>
      </w:r>
      <w:r w:rsidRPr="004609B9">
        <w:rPr>
          <w:rFonts w:ascii="Times New Roman" w:hAnsi="Times New Roman"/>
          <w:szCs w:val="24"/>
        </w:rPr>
        <w:t>affected by this information</w:t>
      </w:r>
      <w:r w:rsidRPr="004609B9" w:rsidR="00C55002">
        <w:rPr>
          <w:rFonts w:ascii="Times New Roman" w:hAnsi="Times New Roman"/>
          <w:szCs w:val="24"/>
        </w:rPr>
        <w:t xml:space="preserve"> collection requirement</w:t>
      </w:r>
      <w:r w:rsidRPr="004609B9" w:rsidR="00E25D48">
        <w:rPr>
          <w:rFonts w:ascii="Times New Roman" w:hAnsi="Times New Roman"/>
          <w:szCs w:val="24"/>
        </w:rPr>
        <w:t>.</w:t>
      </w:r>
      <w:r w:rsidR="00292A01">
        <w:rPr>
          <w:rFonts w:ascii="Times New Roman" w:hAnsi="Times New Roman"/>
          <w:szCs w:val="24"/>
        </w:rPr>
        <w:t xml:space="preserve"> A large mine is defined as any mine employing 26 or more workers, including office workers. A small mine is defined as any mine employing 25 or fewer workers, including office workers. An active mine is one that </w:t>
      </w:r>
      <w:r w:rsidRPr="00292A01" w:rsidR="00292A01">
        <w:rPr>
          <w:rFonts w:ascii="Times New Roman" w:hAnsi="Times New Roman"/>
          <w:szCs w:val="24"/>
        </w:rPr>
        <w:t>operates on a full-time basis</w:t>
      </w:r>
      <w:r w:rsidR="00292A01">
        <w:rPr>
          <w:rFonts w:ascii="Times New Roman" w:hAnsi="Times New Roman"/>
          <w:szCs w:val="24"/>
        </w:rPr>
        <w:t xml:space="preserve">, as designated </w:t>
      </w:r>
      <w:r w:rsidR="00C35CB8">
        <w:rPr>
          <w:rFonts w:ascii="Times New Roman" w:hAnsi="Times New Roman"/>
          <w:szCs w:val="24"/>
        </w:rPr>
        <w:t>by MSHA.</w:t>
      </w:r>
    </w:p>
    <w:p w:rsidR="001F02C6" w:rsidRPr="004609B9" w:rsidP="00DC25DB" w14:paraId="7A320F8E" w14:textId="77777777">
      <w:pPr>
        <w:rPr>
          <w:rFonts w:ascii="Times New Roman" w:hAnsi="Times New Roman"/>
          <w:szCs w:val="24"/>
        </w:rPr>
      </w:pPr>
    </w:p>
    <w:p w:rsidR="003412BD" w:rsidRPr="004609B9" w:rsidP="00DC25DB" w14:paraId="6D8BB94A" w14:textId="77777777">
      <w:pPr>
        <w:rPr>
          <w:rFonts w:ascii="Times New Roman" w:hAnsi="Times New Roman"/>
          <w:b/>
        </w:rPr>
      </w:pPr>
      <w:r w:rsidRPr="004609B9">
        <w:rPr>
          <w:rFonts w:ascii="Times New Roman" w:hAnsi="Times New Roman"/>
          <w:b/>
        </w:rPr>
        <w:t>Wage Rates Determinations</w:t>
      </w:r>
      <w:r>
        <w:rPr>
          <w:rStyle w:val="FootnoteReference"/>
          <w:rFonts w:ascii="Times New Roman" w:hAnsi="Times New Roman"/>
          <w:b/>
          <w:vertAlign w:val="superscript"/>
        </w:rPr>
        <w:footnoteReference w:id="3"/>
      </w:r>
    </w:p>
    <w:p w:rsidR="003412BD" w:rsidRPr="004609B9" w:rsidP="00DC25DB" w14:paraId="24502BB8" w14:textId="77777777">
      <w:pPr>
        <w:rPr>
          <w:rFonts w:ascii="Times New Roman" w:hAnsi="Times New Roman"/>
        </w:rPr>
      </w:pPr>
    </w:p>
    <w:p w:rsidR="003412BD" w:rsidRPr="004609B9" w:rsidP="00DC25DB" w14:paraId="32A9F19C" w14:textId="77777777">
      <w:pPr>
        <w:rPr>
          <w:rFonts w:ascii="Times New Roman" w:hAnsi="Times New Roman"/>
        </w:rPr>
      </w:pPr>
      <w:r w:rsidRPr="004609B9">
        <w:rPr>
          <w:rFonts w:ascii="Times New Roman" w:hAnsi="Times New Roman"/>
        </w:rPr>
        <w:t>MSHA used data from the May 2023 Occupational Employment and Wage Statistics (OEWS) published by the Bureau of Labor Statistics (BLS) for hourly wage rates</w:t>
      </w:r>
      <w:r>
        <w:rPr>
          <w:rFonts w:ascii="Times New Roman" w:hAnsi="Times New Roman"/>
          <w:vertAlign w:val="superscript"/>
        </w:rPr>
        <w:footnoteReference w:id="4"/>
      </w:r>
      <w:r w:rsidRPr="004609B9">
        <w:rPr>
          <w:rFonts w:ascii="Times New Roman" w:hAnsi="Times New Roman"/>
        </w:rPr>
        <w:t xml:space="preserve"> and adjusted the rates </w:t>
      </w:r>
      <w:r w:rsidRPr="004609B9">
        <w:rPr>
          <w:rFonts w:ascii="Times New Roman" w:hAnsi="Times New Roman"/>
        </w:rPr>
        <w:t>for benefits</w:t>
      </w:r>
      <w:r w:rsidR="006B752C">
        <w:rPr>
          <w:rFonts w:ascii="Times New Roman" w:hAnsi="Times New Roman"/>
        </w:rPr>
        <w:t>,</w:t>
      </w:r>
      <w:r>
        <w:rPr>
          <w:rFonts w:ascii="Times New Roman" w:hAnsi="Times New Roman"/>
          <w:vertAlign w:val="superscript"/>
        </w:rPr>
        <w:footnoteReference w:id="5"/>
      </w:r>
      <w:r w:rsidRPr="004609B9">
        <w:rPr>
          <w:rFonts w:ascii="Times New Roman" w:hAnsi="Times New Roman"/>
        </w:rPr>
        <w:t xml:space="preserve"> wage inflation</w:t>
      </w:r>
      <w:r w:rsidR="006B752C">
        <w:rPr>
          <w:rFonts w:ascii="Times New Roman" w:hAnsi="Times New Roman"/>
        </w:rPr>
        <w:t>,</w:t>
      </w:r>
      <w:r>
        <w:rPr>
          <w:rFonts w:ascii="Times New Roman" w:hAnsi="Times New Roman"/>
          <w:vertAlign w:val="superscript"/>
        </w:rPr>
        <w:footnoteReference w:id="6"/>
      </w:r>
      <w:r w:rsidR="006B752C">
        <w:rPr>
          <w:rFonts w:ascii="Times New Roman" w:hAnsi="Times New Roman"/>
        </w:rPr>
        <w:t xml:space="preserve"> </w:t>
      </w:r>
      <w:r w:rsidRPr="006B752C" w:rsidR="006B752C">
        <w:rPr>
          <w:rFonts w:ascii="Times New Roman" w:hAnsi="Times New Roman"/>
          <w:snapToGrid/>
          <w:szCs w:val="24"/>
        </w:rPr>
        <w:t>and overhead costs.</w:t>
      </w:r>
      <w:r>
        <w:rPr>
          <w:rFonts w:ascii="Times New Roman" w:hAnsi="Times New Roman"/>
          <w:snapToGrid/>
          <w:szCs w:val="24"/>
          <w:vertAlign w:val="superscript"/>
        </w:rPr>
        <w:footnoteReference w:id="7"/>
      </w:r>
      <w:r w:rsidRPr="004609B9">
        <w:rPr>
          <w:rFonts w:ascii="Times New Roman" w:hAnsi="Times New Roman"/>
        </w:rPr>
        <w:t xml:space="preserve"> The occupations listed below in Table 12-1 are those that were determined to be relevant for the cost calculations.</w:t>
      </w:r>
    </w:p>
    <w:p w:rsidR="003412BD" w:rsidRPr="004609B9" w:rsidP="00DC25DB" w14:paraId="3CA6B741" w14:textId="77777777">
      <w:pPr>
        <w:rPr>
          <w:rFonts w:ascii="Times New Roman" w:hAnsi="Times New Roman"/>
        </w:rPr>
      </w:pPr>
    </w:p>
    <w:p w:rsidR="003412BD" w:rsidRPr="0057693B" w:rsidP="00DC25DB" w14:paraId="62D0FA53" w14:textId="77777777">
      <w:pPr>
        <w:rPr>
          <w:rFonts w:ascii="Times New Roman" w:hAnsi="Times New Roman"/>
          <w:bCs/>
        </w:rPr>
      </w:pPr>
      <w:bookmarkStart w:id="10" w:name="_Hlk114568286"/>
      <w:r w:rsidRPr="0057693B">
        <w:rPr>
          <w:rFonts w:ascii="Times New Roman" w:hAnsi="Times New Roman"/>
          <w:bCs/>
        </w:rPr>
        <w:t>Table 12-1</w:t>
      </w:r>
      <w:r w:rsidRPr="0057693B">
        <w:rPr>
          <w:rFonts w:ascii="Times New Roman" w:hAnsi="Times New Roman"/>
          <w:bCs/>
          <w:iCs/>
        </w:rPr>
        <w:t>.</w:t>
      </w:r>
      <w:r w:rsidRPr="0057693B">
        <w:rPr>
          <w:rFonts w:ascii="Times New Roman" w:hAnsi="Times New Roman"/>
          <w:bCs/>
        </w:rPr>
        <w:t xml:space="preserve"> Hourly Wage Rates </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9"/>
        <w:gridCol w:w="902"/>
        <w:gridCol w:w="1173"/>
        <w:gridCol w:w="1173"/>
        <w:gridCol w:w="1173"/>
        <w:gridCol w:w="1896"/>
        <w:gridCol w:w="1987"/>
      </w:tblGrid>
      <w:tr w14:paraId="4C94347A" w14:textId="77777777" w:rsidTr="00B94A1A">
        <w:tblPrEx>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trPr>
        <w:tc>
          <w:tcPr>
            <w:tcW w:w="1439" w:type="dxa"/>
            <w:shd w:val="clear" w:color="auto" w:fill="B8CCE4"/>
            <w:vAlign w:val="center"/>
          </w:tcPr>
          <w:bookmarkEnd w:id="10"/>
          <w:p w:rsidR="003E1C91" w:rsidRPr="00B94A1A" w:rsidP="0057693B" w14:paraId="06202776" w14:textId="77777777">
            <w:pPr>
              <w:rPr>
                <w:rFonts w:ascii="Times New Roman" w:hAnsi="Times New Roman"/>
                <w:b/>
                <w:bCs/>
                <w:sz w:val="20"/>
              </w:rPr>
            </w:pPr>
            <w:r w:rsidRPr="00B94A1A">
              <w:rPr>
                <w:rFonts w:ascii="Times New Roman" w:hAnsi="Times New Roman"/>
                <w:b/>
                <w:bCs/>
                <w:sz w:val="20"/>
              </w:rPr>
              <w:t>Occupation</w:t>
            </w:r>
          </w:p>
        </w:tc>
        <w:tc>
          <w:tcPr>
            <w:tcW w:w="902" w:type="dxa"/>
            <w:shd w:val="clear" w:color="auto" w:fill="B8CCE4"/>
            <w:vAlign w:val="center"/>
          </w:tcPr>
          <w:p w:rsidR="003E1C91" w:rsidRPr="00B94A1A" w:rsidP="00B94A1A" w14:paraId="1A967D29" w14:textId="77777777">
            <w:pPr>
              <w:jc w:val="center"/>
              <w:rPr>
                <w:rFonts w:ascii="Times New Roman" w:hAnsi="Times New Roman"/>
                <w:b/>
                <w:bCs/>
                <w:sz w:val="20"/>
              </w:rPr>
            </w:pPr>
            <w:r w:rsidRPr="00B94A1A">
              <w:rPr>
                <w:rFonts w:ascii="Times New Roman" w:hAnsi="Times New Roman"/>
                <w:b/>
                <w:bCs/>
                <w:sz w:val="20"/>
              </w:rPr>
              <w:t>NAICS Code</w:t>
            </w:r>
          </w:p>
        </w:tc>
        <w:tc>
          <w:tcPr>
            <w:tcW w:w="1173" w:type="dxa"/>
            <w:shd w:val="clear" w:color="auto" w:fill="B8CCE4"/>
            <w:vAlign w:val="center"/>
          </w:tcPr>
          <w:p w:rsidR="003E1C91" w:rsidRPr="00B94A1A" w:rsidP="00B94A1A" w14:paraId="1A4C5694" w14:textId="77777777">
            <w:pPr>
              <w:jc w:val="center"/>
              <w:rPr>
                <w:rFonts w:ascii="Times New Roman" w:hAnsi="Times New Roman"/>
                <w:b/>
                <w:bCs/>
                <w:sz w:val="20"/>
              </w:rPr>
            </w:pPr>
            <w:r w:rsidRPr="00B94A1A">
              <w:rPr>
                <w:rFonts w:ascii="Times New Roman" w:hAnsi="Times New Roman"/>
                <w:b/>
                <w:bCs/>
                <w:iCs/>
                <w:sz w:val="20"/>
              </w:rPr>
              <w:t>Average</w:t>
            </w:r>
            <w:r w:rsidRPr="00B94A1A">
              <w:rPr>
                <w:rFonts w:ascii="Times New Roman" w:hAnsi="Times New Roman"/>
                <w:b/>
                <w:bCs/>
                <w:sz w:val="20"/>
              </w:rPr>
              <w:t xml:space="preserve"> Wage Rate</w:t>
            </w:r>
          </w:p>
        </w:tc>
        <w:tc>
          <w:tcPr>
            <w:tcW w:w="1173" w:type="dxa"/>
            <w:shd w:val="clear" w:color="auto" w:fill="B8CCE4"/>
            <w:vAlign w:val="center"/>
          </w:tcPr>
          <w:p w:rsidR="003E1C91" w:rsidRPr="00B94A1A" w:rsidP="00B94A1A" w14:paraId="7DA22695" w14:textId="77777777">
            <w:pPr>
              <w:jc w:val="center"/>
              <w:rPr>
                <w:rFonts w:ascii="Times New Roman" w:hAnsi="Times New Roman"/>
                <w:b/>
                <w:bCs/>
                <w:sz w:val="20"/>
              </w:rPr>
            </w:pPr>
            <w:r w:rsidRPr="00B94A1A">
              <w:rPr>
                <w:rFonts w:ascii="Times New Roman" w:hAnsi="Times New Roman"/>
                <w:b/>
                <w:bCs/>
                <w:sz w:val="20"/>
              </w:rPr>
              <w:t>Benefit Multiplier</w:t>
            </w:r>
          </w:p>
        </w:tc>
        <w:tc>
          <w:tcPr>
            <w:tcW w:w="1173" w:type="dxa"/>
            <w:shd w:val="clear" w:color="auto" w:fill="B8CCE4"/>
            <w:vAlign w:val="center"/>
          </w:tcPr>
          <w:p w:rsidR="003E1C91" w:rsidRPr="00B94A1A" w:rsidP="00B94A1A" w14:paraId="50AF1285" w14:textId="77777777">
            <w:pPr>
              <w:jc w:val="center"/>
              <w:rPr>
                <w:rFonts w:ascii="Times New Roman" w:hAnsi="Times New Roman"/>
                <w:b/>
                <w:bCs/>
                <w:sz w:val="20"/>
              </w:rPr>
            </w:pPr>
            <w:r w:rsidRPr="00B94A1A">
              <w:rPr>
                <w:rFonts w:ascii="Times New Roman" w:hAnsi="Times New Roman"/>
                <w:b/>
                <w:bCs/>
                <w:sz w:val="20"/>
              </w:rPr>
              <w:t>Inflation Multiplier</w:t>
            </w:r>
          </w:p>
        </w:tc>
        <w:tc>
          <w:tcPr>
            <w:tcW w:w="1896" w:type="dxa"/>
            <w:shd w:val="clear" w:color="auto" w:fill="B8CCE4"/>
            <w:vAlign w:val="center"/>
          </w:tcPr>
          <w:p w:rsidR="003E1C91" w:rsidRPr="00B94A1A" w:rsidP="00B94A1A" w14:paraId="676663D6" w14:textId="77777777">
            <w:pPr>
              <w:jc w:val="center"/>
              <w:rPr>
                <w:rFonts w:ascii="Times New Roman" w:hAnsi="Times New Roman"/>
                <w:b/>
                <w:bCs/>
                <w:iCs/>
                <w:sz w:val="20"/>
              </w:rPr>
            </w:pPr>
            <w:r w:rsidRPr="00B94A1A">
              <w:rPr>
                <w:rFonts w:ascii="Times New Roman" w:hAnsi="Times New Roman"/>
                <w:b/>
                <w:bCs/>
                <w:iCs/>
                <w:sz w:val="20"/>
              </w:rPr>
              <w:t>Overhead Cost Multiplier</w:t>
            </w:r>
          </w:p>
        </w:tc>
        <w:tc>
          <w:tcPr>
            <w:tcW w:w="1987" w:type="dxa"/>
            <w:shd w:val="clear" w:color="auto" w:fill="B8CCE4"/>
            <w:vAlign w:val="center"/>
          </w:tcPr>
          <w:p w:rsidR="003E1C91" w:rsidRPr="00B94A1A" w:rsidP="00B94A1A" w14:paraId="5E10FBAE" w14:textId="77777777">
            <w:pPr>
              <w:jc w:val="center"/>
              <w:rPr>
                <w:rFonts w:ascii="Times New Roman" w:hAnsi="Times New Roman"/>
                <w:b/>
                <w:bCs/>
                <w:sz w:val="20"/>
              </w:rPr>
            </w:pPr>
            <w:r w:rsidRPr="00B94A1A">
              <w:rPr>
                <w:rFonts w:ascii="Times New Roman" w:hAnsi="Times New Roman"/>
                <w:b/>
                <w:bCs/>
                <w:sz w:val="20"/>
              </w:rPr>
              <w:t>Loaded Hourly Wage Rate</w:t>
            </w:r>
          </w:p>
        </w:tc>
      </w:tr>
      <w:tr w14:paraId="2946D710" w14:textId="77777777" w:rsidTr="00B94A1A">
        <w:tblPrEx>
          <w:tblW w:w="9743" w:type="dxa"/>
          <w:tblLayout w:type="fixed"/>
          <w:tblLook w:val="04A0"/>
        </w:tblPrEx>
        <w:trPr>
          <w:trHeight w:val="218"/>
        </w:trPr>
        <w:tc>
          <w:tcPr>
            <w:tcW w:w="1439" w:type="dxa"/>
            <w:shd w:val="clear" w:color="auto" w:fill="B8CCE4"/>
            <w:vAlign w:val="center"/>
          </w:tcPr>
          <w:p w:rsidR="003E1C91" w:rsidRPr="00B94A1A" w:rsidP="00B94A1A" w14:paraId="6CAE063B" w14:textId="77777777">
            <w:pPr>
              <w:jc w:val="center"/>
              <w:rPr>
                <w:rFonts w:ascii="Times New Roman" w:hAnsi="Times New Roman"/>
                <w:b/>
                <w:bCs/>
                <w:sz w:val="20"/>
              </w:rPr>
            </w:pPr>
          </w:p>
        </w:tc>
        <w:tc>
          <w:tcPr>
            <w:tcW w:w="902" w:type="dxa"/>
            <w:shd w:val="clear" w:color="auto" w:fill="B8CCE4"/>
            <w:vAlign w:val="center"/>
          </w:tcPr>
          <w:p w:rsidR="003E1C91" w:rsidRPr="00B94A1A" w:rsidP="00B94A1A" w14:paraId="6B32046F" w14:textId="77777777">
            <w:pPr>
              <w:jc w:val="center"/>
              <w:rPr>
                <w:rFonts w:ascii="Times New Roman" w:hAnsi="Times New Roman"/>
                <w:b/>
                <w:bCs/>
                <w:sz w:val="20"/>
              </w:rPr>
            </w:pPr>
          </w:p>
        </w:tc>
        <w:tc>
          <w:tcPr>
            <w:tcW w:w="1173" w:type="dxa"/>
            <w:shd w:val="clear" w:color="auto" w:fill="B8CCE4"/>
            <w:vAlign w:val="center"/>
          </w:tcPr>
          <w:p w:rsidR="003E1C91" w:rsidRPr="00B94A1A" w:rsidP="00B94A1A" w14:paraId="78E11207" w14:textId="77777777">
            <w:pPr>
              <w:jc w:val="center"/>
              <w:rPr>
                <w:rFonts w:ascii="Times New Roman" w:hAnsi="Times New Roman"/>
                <w:b/>
                <w:bCs/>
                <w:iCs/>
                <w:sz w:val="20"/>
              </w:rPr>
            </w:pPr>
            <w:r w:rsidRPr="00B94A1A">
              <w:rPr>
                <w:rFonts w:ascii="Times New Roman" w:hAnsi="Times New Roman"/>
                <w:b/>
                <w:bCs/>
                <w:sz w:val="20"/>
              </w:rPr>
              <w:t>A</w:t>
            </w:r>
          </w:p>
        </w:tc>
        <w:tc>
          <w:tcPr>
            <w:tcW w:w="1173" w:type="dxa"/>
            <w:shd w:val="clear" w:color="auto" w:fill="B8CCE4"/>
            <w:vAlign w:val="center"/>
          </w:tcPr>
          <w:p w:rsidR="003E1C91" w:rsidRPr="00B94A1A" w:rsidP="00B94A1A" w14:paraId="6D7D928C" w14:textId="77777777">
            <w:pPr>
              <w:jc w:val="center"/>
              <w:rPr>
                <w:rFonts w:ascii="Times New Roman" w:hAnsi="Times New Roman"/>
                <w:b/>
                <w:bCs/>
                <w:sz w:val="20"/>
              </w:rPr>
            </w:pPr>
            <w:r w:rsidRPr="00B94A1A">
              <w:rPr>
                <w:rFonts w:ascii="Times New Roman" w:hAnsi="Times New Roman"/>
                <w:b/>
                <w:bCs/>
                <w:sz w:val="20"/>
              </w:rPr>
              <w:t>B</w:t>
            </w:r>
          </w:p>
        </w:tc>
        <w:tc>
          <w:tcPr>
            <w:tcW w:w="1173" w:type="dxa"/>
            <w:shd w:val="clear" w:color="auto" w:fill="B8CCE4"/>
            <w:vAlign w:val="center"/>
          </w:tcPr>
          <w:p w:rsidR="003E1C91" w:rsidRPr="00B94A1A" w:rsidP="00B94A1A" w14:paraId="056BF661" w14:textId="77777777">
            <w:pPr>
              <w:jc w:val="center"/>
              <w:rPr>
                <w:rFonts w:ascii="Times New Roman" w:hAnsi="Times New Roman"/>
                <w:b/>
                <w:bCs/>
                <w:sz w:val="20"/>
              </w:rPr>
            </w:pPr>
            <w:r w:rsidRPr="00B94A1A">
              <w:rPr>
                <w:rFonts w:ascii="Times New Roman" w:hAnsi="Times New Roman"/>
                <w:b/>
                <w:bCs/>
                <w:sz w:val="20"/>
              </w:rPr>
              <w:t>C</w:t>
            </w:r>
          </w:p>
        </w:tc>
        <w:tc>
          <w:tcPr>
            <w:tcW w:w="1896" w:type="dxa"/>
            <w:shd w:val="clear" w:color="auto" w:fill="B8CCE4"/>
            <w:vAlign w:val="center"/>
          </w:tcPr>
          <w:p w:rsidR="003E1C91" w:rsidRPr="00B94A1A" w:rsidP="00B94A1A" w14:paraId="19D7A1E9" w14:textId="77777777">
            <w:pPr>
              <w:jc w:val="center"/>
              <w:rPr>
                <w:rFonts w:ascii="Times New Roman" w:hAnsi="Times New Roman"/>
                <w:b/>
                <w:bCs/>
                <w:iCs/>
                <w:sz w:val="20"/>
              </w:rPr>
            </w:pPr>
            <w:r w:rsidRPr="00B94A1A">
              <w:rPr>
                <w:rFonts w:ascii="Times New Roman" w:hAnsi="Times New Roman"/>
                <w:b/>
                <w:bCs/>
                <w:iCs/>
                <w:sz w:val="20"/>
              </w:rPr>
              <w:t>D</w:t>
            </w:r>
          </w:p>
        </w:tc>
        <w:tc>
          <w:tcPr>
            <w:tcW w:w="1987" w:type="dxa"/>
            <w:shd w:val="clear" w:color="auto" w:fill="B8CCE4"/>
            <w:vAlign w:val="center"/>
          </w:tcPr>
          <w:p w:rsidR="003E1C91" w:rsidRPr="00B94A1A" w:rsidP="00B94A1A" w14:paraId="006B23BE" w14:textId="77777777">
            <w:pPr>
              <w:jc w:val="center"/>
              <w:rPr>
                <w:rFonts w:ascii="Times New Roman" w:hAnsi="Times New Roman"/>
                <w:b/>
                <w:bCs/>
                <w:sz w:val="20"/>
              </w:rPr>
            </w:pPr>
            <w:r w:rsidRPr="00B94A1A">
              <w:rPr>
                <w:rFonts w:ascii="Times New Roman" w:hAnsi="Times New Roman"/>
                <w:b/>
                <w:bCs/>
                <w:sz w:val="20"/>
              </w:rPr>
              <w:t>A x B x C x D</w:t>
            </w:r>
          </w:p>
        </w:tc>
      </w:tr>
      <w:tr w14:paraId="4877A196" w14:textId="77777777" w:rsidTr="00B94A1A">
        <w:tblPrEx>
          <w:tblW w:w="9743" w:type="dxa"/>
          <w:tblLayout w:type="fixed"/>
          <w:tblLook w:val="04A0"/>
        </w:tblPrEx>
        <w:trPr>
          <w:trHeight w:val="278"/>
        </w:trPr>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1DB54CA5" w14:textId="77777777">
            <w:pPr>
              <w:rPr>
                <w:rFonts w:ascii="Times New Roman" w:hAnsi="Times New Roman"/>
                <w:sz w:val="20"/>
              </w:rPr>
            </w:pPr>
            <w:r w:rsidRPr="00B94A1A">
              <w:rPr>
                <w:rFonts w:ascii="Times New Roman" w:hAnsi="Times New Roman"/>
                <w:color w:val="000000"/>
                <w:sz w:val="20"/>
              </w:rPr>
              <w:t>Mine Supervisor [a]</w:t>
            </w:r>
          </w:p>
        </w:tc>
        <w:tc>
          <w:tcPr>
            <w:tcW w:w="902"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4F4A0E06" w14:textId="77777777">
            <w:pPr>
              <w:jc w:val="center"/>
              <w:rPr>
                <w:rFonts w:ascii="Times New Roman" w:hAnsi="Times New Roman"/>
                <w:sz w:val="20"/>
              </w:rPr>
            </w:pPr>
            <w:r w:rsidRPr="00B94A1A">
              <w:rPr>
                <w:rFonts w:ascii="Times New Roman" w:hAnsi="Times New Roman"/>
                <w:color w:val="000000"/>
                <w:sz w:val="20"/>
              </w:rPr>
              <w:t>212100</w:t>
            </w:r>
          </w:p>
        </w:tc>
        <w:tc>
          <w:tcPr>
            <w:tcW w:w="1173"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708E796" w14:textId="77777777">
            <w:pPr>
              <w:jc w:val="center"/>
              <w:rPr>
                <w:rFonts w:ascii="Times New Roman" w:hAnsi="Times New Roman"/>
                <w:sz w:val="20"/>
              </w:rPr>
            </w:pPr>
            <w:r w:rsidRPr="00B94A1A">
              <w:rPr>
                <w:rFonts w:ascii="Times New Roman" w:hAnsi="Times New Roman"/>
                <w:color w:val="000000"/>
                <w:sz w:val="20"/>
              </w:rPr>
              <w:t>$52.52</w:t>
            </w:r>
          </w:p>
        </w:tc>
        <w:tc>
          <w:tcPr>
            <w:tcW w:w="1173"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BA9611F" w14:textId="77777777">
            <w:pPr>
              <w:jc w:val="center"/>
              <w:rPr>
                <w:rFonts w:ascii="Times New Roman" w:hAnsi="Times New Roman"/>
                <w:sz w:val="20"/>
              </w:rPr>
            </w:pPr>
            <w:r w:rsidRPr="00B94A1A">
              <w:rPr>
                <w:rFonts w:ascii="Times New Roman" w:hAnsi="Times New Roman"/>
                <w:color w:val="000000"/>
                <w:sz w:val="20"/>
              </w:rPr>
              <w:t>1.470</w:t>
            </w:r>
          </w:p>
        </w:tc>
        <w:tc>
          <w:tcPr>
            <w:tcW w:w="1173"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BFFD73A" w14:textId="77777777">
            <w:pPr>
              <w:jc w:val="center"/>
              <w:rPr>
                <w:rFonts w:ascii="Times New Roman" w:hAnsi="Times New Roman"/>
                <w:sz w:val="20"/>
              </w:rPr>
            </w:pPr>
            <w:r w:rsidRPr="00B94A1A">
              <w:rPr>
                <w:rFonts w:ascii="Times New Roman" w:hAnsi="Times New Roman"/>
                <w:color w:val="000000"/>
                <w:sz w:val="20"/>
              </w:rPr>
              <w:t>1.018</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70F0944C" w14:textId="77777777">
            <w:pPr>
              <w:jc w:val="right"/>
              <w:rPr>
                <w:rFonts w:ascii="Times New Roman" w:hAnsi="Times New Roman"/>
                <w:sz w:val="20"/>
              </w:rPr>
            </w:pPr>
            <w:r w:rsidRPr="00B94A1A">
              <w:rPr>
                <w:rFonts w:ascii="Times New Roman" w:hAnsi="Times New Roman"/>
                <w:color w:val="000000"/>
                <w:sz w:val="20"/>
              </w:rPr>
              <w:t>1.01</w:t>
            </w:r>
          </w:p>
        </w:tc>
        <w:tc>
          <w:tcPr>
            <w:tcW w:w="1987"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8762BB5" w14:textId="77777777">
            <w:pPr>
              <w:jc w:val="right"/>
              <w:rPr>
                <w:rFonts w:ascii="Times New Roman" w:hAnsi="Times New Roman"/>
                <w:iCs/>
                <w:sz w:val="20"/>
              </w:rPr>
            </w:pPr>
            <w:r w:rsidRPr="00B94A1A">
              <w:rPr>
                <w:rFonts w:ascii="Times New Roman" w:hAnsi="Times New Roman"/>
                <w:color w:val="000000"/>
                <w:sz w:val="20"/>
              </w:rPr>
              <w:t>$79.38</w:t>
            </w:r>
          </w:p>
        </w:tc>
      </w:tr>
      <w:tr w14:paraId="4A65B3C2" w14:textId="77777777" w:rsidTr="00B94A1A">
        <w:tblPrEx>
          <w:tblW w:w="9743" w:type="dxa"/>
          <w:tblLayout w:type="fixed"/>
          <w:tblLook w:val="04A0"/>
        </w:tblPrEx>
        <w:trPr>
          <w:trHeight w:val="278"/>
        </w:trPr>
        <w:tc>
          <w:tcPr>
            <w:tcW w:w="1439"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07EC15F" w14:textId="77777777">
            <w:pPr>
              <w:rPr>
                <w:rFonts w:ascii="Times New Roman" w:hAnsi="Times New Roman"/>
                <w:iCs/>
                <w:sz w:val="20"/>
              </w:rPr>
            </w:pPr>
            <w:r w:rsidRPr="00B94A1A">
              <w:rPr>
                <w:rFonts w:ascii="Times New Roman" w:hAnsi="Times New Roman"/>
                <w:color w:val="000000"/>
                <w:sz w:val="20"/>
              </w:rPr>
              <w:t>Clerk [b]</w:t>
            </w:r>
          </w:p>
        </w:tc>
        <w:tc>
          <w:tcPr>
            <w:tcW w:w="902" w:type="dxa"/>
            <w:tcBorders>
              <w:top w:val="nil"/>
              <w:left w:val="nil"/>
              <w:bottom w:val="single" w:sz="4" w:space="0" w:color="auto"/>
              <w:right w:val="single" w:sz="4" w:space="0" w:color="auto"/>
            </w:tcBorders>
            <w:shd w:val="clear" w:color="auto" w:fill="auto"/>
            <w:vAlign w:val="center"/>
          </w:tcPr>
          <w:p w:rsidR="008D70E0" w:rsidRPr="00B94A1A" w:rsidP="00B94A1A" w14:paraId="09CD371A" w14:textId="77777777">
            <w:pPr>
              <w:jc w:val="center"/>
              <w:rPr>
                <w:rFonts w:ascii="Times New Roman" w:hAnsi="Times New Roman"/>
                <w:iCs/>
                <w:sz w:val="20"/>
              </w:rPr>
            </w:pPr>
            <w:r w:rsidRPr="00B94A1A">
              <w:rPr>
                <w:rFonts w:ascii="Times New Roman" w:hAnsi="Times New Roman"/>
                <w:color w:val="000000"/>
                <w:sz w:val="20"/>
              </w:rPr>
              <w:t>212100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20C78EE7" w14:textId="77777777">
            <w:pPr>
              <w:jc w:val="center"/>
              <w:rPr>
                <w:rFonts w:ascii="Times New Roman" w:hAnsi="Times New Roman"/>
                <w:iCs/>
                <w:sz w:val="20"/>
              </w:rPr>
            </w:pPr>
            <w:r w:rsidRPr="00B94A1A">
              <w:rPr>
                <w:rFonts w:ascii="Times New Roman" w:hAnsi="Times New Roman"/>
                <w:color w:val="000000"/>
                <w:sz w:val="20"/>
              </w:rPr>
              <w:t>$21.90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22C1FF13" w14:textId="77777777">
            <w:pPr>
              <w:jc w:val="center"/>
              <w:rPr>
                <w:rFonts w:ascii="Times New Roman" w:hAnsi="Times New Roman"/>
                <w:iCs/>
                <w:sz w:val="20"/>
              </w:rPr>
            </w:pPr>
            <w:r w:rsidRPr="00B94A1A">
              <w:rPr>
                <w:rFonts w:ascii="Times New Roman" w:hAnsi="Times New Roman"/>
                <w:color w:val="000000"/>
                <w:sz w:val="20"/>
              </w:rPr>
              <w:t>1.470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07633680" w14:textId="77777777">
            <w:pPr>
              <w:jc w:val="center"/>
              <w:rPr>
                <w:rFonts w:ascii="Times New Roman" w:hAnsi="Times New Roman"/>
                <w:iCs/>
                <w:sz w:val="20"/>
              </w:rPr>
            </w:pPr>
            <w:r w:rsidRPr="00B94A1A">
              <w:rPr>
                <w:rFonts w:ascii="Times New Roman" w:hAnsi="Times New Roman"/>
                <w:color w:val="000000"/>
                <w:sz w:val="20"/>
              </w:rPr>
              <w:t>1.018</w:t>
            </w:r>
          </w:p>
        </w:tc>
        <w:tc>
          <w:tcPr>
            <w:tcW w:w="1896"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42E81A1" w14:textId="77777777">
            <w:pPr>
              <w:jc w:val="right"/>
              <w:rPr>
                <w:rFonts w:ascii="Times New Roman" w:hAnsi="Times New Roman"/>
                <w:iCs/>
                <w:sz w:val="20"/>
              </w:rPr>
            </w:pPr>
            <w:r w:rsidRPr="00B94A1A">
              <w:rPr>
                <w:rFonts w:ascii="Times New Roman" w:hAnsi="Times New Roman"/>
                <w:color w:val="000000"/>
                <w:sz w:val="20"/>
              </w:rPr>
              <w:t>1.01</w:t>
            </w:r>
          </w:p>
        </w:tc>
        <w:tc>
          <w:tcPr>
            <w:tcW w:w="1987" w:type="dxa"/>
            <w:tcBorders>
              <w:top w:val="nil"/>
              <w:left w:val="nil"/>
              <w:bottom w:val="single" w:sz="4" w:space="0" w:color="auto"/>
              <w:right w:val="single" w:sz="4" w:space="0" w:color="auto"/>
            </w:tcBorders>
            <w:shd w:val="clear" w:color="auto" w:fill="auto"/>
            <w:vAlign w:val="center"/>
          </w:tcPr>
          <w:p w:rsidR="008D70E0" w:rsidRPr="00B94A1A" w:rsidP="00B94A1A" w14:paraId="072FA8A7" w14:textId="77777777">
            <w:pPr>
              <w:jc w:val="right"/>
              <w:rPr>
                <w:rFonts w:ascii="Times New Roman" w:hAnsi="Times New Roman"/>
                <w:iCs/>
                <w:sz w:val="20"/>
              </w:rPr>
            </w:pPr>
            <w:r w:rsidRPr="00B94A1A">
              <w:rPr>
                <w:rFonts w:ascii="Times New Roman" w:hAnsi="Times New Roman"/>
                <w:color w:val="000000"/>
                <w:sz w:val="20"/>
              </w:rPr>
              <w:t>$33.09</w:t>
            </w:r>
          </w:p>
        </w:tc>
      </w:tr>
      <w:tr w14:paraId="4809BC83" w14:textId="77777777" w:rsidTr="00B94A1A">
        <w:tblPrEx>
          <w:tblW w:w="9743" w:type="dxa"/>
          <w:tblLayout w:type="fixed"/>
          <w:tblLook w:val="04A0"/>
        </w:tblPrEx>
        <w:trPr>
          <w:trHeight w:val="278"/>
        </w:trPr>
        <w:tc>
          <w:tcPr>
            <w:tcW w:w="1439"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AADEFF2" w14:textId="77777777">
            <w:pPr>
              <w:rPr>
                <w:rFonts w:ascii="Times New Roman" w:hAnsi="Times New Roman"/>
                <w:iCs/>
                <w:sz w:val="20"/>
              </w:rPr>
            </w:pPr>
            <w:r w:rsidRPr="00B94A1A">
              <w:rPr>
                <w:rFonts w:ascii="Times New Roman" w:hAnsi="Times New Roman"/>
                <w:color w:val="000000"/>
                <w:sz w:val="20"/>
              </w:rPr>
              <w:t>Miner [c]</w:t>
            </w:r>
          </w:p>
        </w:tc>
        <w:tc>
          <w:tcPr>
            <w:tcW w:w="902" w:type="dxa"/>
            <w:tcBorders>
              <w:top w:val="nil"/>
              <w:left w:val="nil"/>
              <w:bottom w:val="single" w:sz="4" w:space="0" w:color="auto"/>
              <w:right w:val="single" w:sz="4" w:space="0" w:color="auto"/>
            </w:tcBorders>
            <w:shd w:val="clear" w:color="auto" w:fill="auto"/>
            <w:vAlign w:val="center"/>
          </w:tcPr>
          <w:p w:rsidR="008D70E0" w:rsidRPr="00B94A1A" w:rsidP="00B94A1A" w14:paraId="3DDAE1EB" w14:textId="77777777">
            <w:pPr>
              <w:jc w:val="center"/>
              <w:rPr>
                <w:rFonts w:ascii="Times New Roman" w:hAnsi="Times New Roman"/>
                <w:iCs/>
                <w:sz w:val="20"/>
              </w:rPr>
            </w:pPr>
            <w:r w:rsidRPr="00B94A1A">
              <w:rPr>
                <w:rFonts w:ascii="Times New Roman" w:hAnsi="Times New Roman"/>
                <w:color w:val="000000"/>
                <w:sz w:val="20"/>
              </w:rPr>
              <w:t>212100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1119C765" w14:textId="77777777">
            <w:pPr>
              <w:jc w:val="center"/>
              <w:rPr>
                <w:rFonts w:ascii="Times New Roman" w:hAnsi="Times New Roman"/>
                <w:iCs/>
                <w:sz w:val="20"/>
              </w:rPr>
            </w:pPr>
            <w:r w:rsidRPr="00B94A1A">
              <w:rPr>
                <w:rFonts w:ascii="Times New Roman" w:hAnsi="Times New Roman"/>
                <w:color w:val="000000"/>
                <w:sz w:val="20"/>
              </w:rPr>
              <w:t>$32.84</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25032B0F" w14:textId="77777777">
            <w:pPr>
              <w:jc w:val="center"/>
              <w:rPr>
                <w:rFonts w:ascii="Times New Roman" w:hAnsi="Times New Roman"/>
                <w:iCs/>
                <w:sz w:val="20"/>
              </w:rPr>
            </w:pPr>
            <w:r w:rsidRPr="00B94A1A">
              <w:rPr>
                <w:rFonts w:ascii="Times New Roman" w:hAnsi="Times New Roman"/>
                <w:color w:val="000000"/>
                <w:sz w:val="20"/>
              </w:rPr>
              <w:t>1.470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0597AF3A" w14:textId="77777777">
            <w:pPr>
              <w:jc w:val="center"/>
              <w:rPr>
                <w:rFonts w:ascii="Times New Roman" w:hAnsi="Times New Roman"/>
                <w:iCs/>
                <w:sz w:val="20"/>
              </w:rPr>
            </w:pPr>
            <w:r w:rsidRPr="00B94A1A">
              <w:rPr>
                <w:rFonts w:ascii="Times New Roman" w:hAnsi="Times New Roman"/>
                <w:color w:val="000000"/>
                <w:sz w:val="20"/>
              </w:rPr>
              <w:t>1.018</w:t>
            </w:r>
          </w:p>
        </w:tc>
        <w:tc>
          <w:tcPr>
            <w:tcW w:w="1896"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729F034" w14:textId="77777777">
            <w:pPr>
              <w:jc w:val="right"/>
              <w:rPr>
                <w:rFonts w:ascii="Times New Roman" w:hAnsi="Times New Roman"/>
                <w:iCs/>
                <w:sz w:val="20"/>
              </w:rPr>
            </w:pPr>
            <w:r w:rsidRPr="00B94A1A">
              <w:rPr>
                <w:rFonts w:ascii="Times New Roman" w:hAnsi="Times New Roman"/>
                <w:color w:val="000000"/>
                <w:sz w:val="20"/>
              </w:rPr>
              <w:t>1.01</w:t>
            </w:r>
          </w:p>
        </w:tc>
        <w:tc>
          <w:tcPr>
            <w:tcW w:w="1987" w:type="dxa"/>
            <w:tcBorders>
              <w:top w:val="nil"/>
              <w:left w:val="nil"/>
              <w:bottom w:val="single" w:sz="4" w:space="0" w:color="auto"/>
              <w:right w:val="single" w:sz="4" w:space="0" w:color="auto"/>
            </w:tcBorders>
            <w:shd w:val="clear" w:color="auto" w:fill="auto"/>
            <w:vAlign w:val="center"/>
          </w:tcPr>
          <w:p w:rsidR="008D70E0" w:rsidRPr="00B94A1A" w:rsidP="00B94A1A" w14:paraId="0EF0D435" w14:textId="77777777">
            <w:pPr>
              <w:jc w:val="right"/>
              <w:rPr>
                <w:rFonts w:ascii="Times New Roman" w:hAnsi="Times New Roman"/>
                <w:iCs/>
                <w:sz w:val="20"/>
              </w:rPr>
            </w:pPr>
            <w:r w:rsidRPr="00B94A1A">
              <w:rPr>
                <w:rFonts w:ascii="Times New Roman" w:hAnsi="Times New Roman"/>
                <w:color w:val="000000"/>
                <w:sz w:val="20"/>
              </w:rPr>
              <w:t>$49.63</w:t>
            </w:r>
          </w:p>
        </w:tc>
      </w:tr>
      <w:tr w14:paraId="504E8487" w14:textId="77777777" w:rsidTr="00B94A1A">
        <w:tblPrEx>
          <w:tblW w:w="9743" w:type="dxa"/>
          <w:tblLayout w:type="fixed"/>
          <w:tblLook w:val="04A0"/>
        </w:tblPrEx>
        <w:trPr>
          <w:trHeight w:val="278"/>
        </w:trPr>
        <w:tc>
          <w:tcPr>
            <w:tcW w:w="1439"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891BD77" w14:textId="77777777">
            <w:pPr>
              <w:rPr>
                <w:rFonts w:ascii="Times New Roman" w:hAnsi="Times New Roman"/>
                <w:iCs/>
                <w:sz w:val="20"/>
              </w:rPr>
            </w:pPr>
            <w:r w:rsidRPr="00B94A1A">
              <w:rPr>
                <w:rFonts w:ascii="Times New Roman" w:hAnsi="Times New Roman"/>
                <w:color w:val="000000"/>
                <w:sz w:val="20"/>
              </w:rPr>
              <w:t>Fire Suppression Inspector [d]</w:t>
            </w:r>
          </w:p>
        </w:tc>
        <w:tc>
          <w:tcPr>
            <w:tcW w:w="902" w:type="dxa"/>
            <w:tcBorders>
              <w:top w:val="nil"/>
              <w:left w:val="nil"/>
              <w:bottom w:val="single" w:sz="4" w:space="0" w:color="auto"/>
              <w:right w:val="single" w:sz="4" w:space="0" w:color="auto"/>
            </w:tcBorders>
            <w:shd w:val="clear" w:color="auto" w:fill="auto"/>
            <w:vAlign w:val="center"/>
          </w:tcPr>
          <w:p w:rsidR="008D70E0" w:rsidRPr="00B94A1A" w:rsidP="00B94A1A" w14:paraId="4A1E49D5" w14:textId="77777777">
            <w:pPr>
              <w:jc w:val="center"/>
              <w:rPr>
                <w:rFonts w:ascii="Times New Roman" w:hAnsi="Times New Roman"/>
                <w:iCs/>
                <w:sz w:val="20"/>
              </w:rPr>
            </w:pPr>
            <w:r w:rsidRPr="00B94A1A">
              <w:rPr>
                <w:rFonts w:ascii="Times New Roman" w:hAnsi="Times New Roman"/>
                <w:color w:val="000000"/>
                <w:sz w:val="20"/>
              </w:rPr>
              <w:t>212100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070354C9" w14:textId="77777777">
            <w:pPr>
              <w:jc w:val="center"/>
              <w:rPr>
                <w:rFonts w:ascii="Times New Roman" w:hAnsi="Times New Roman"/>
                <w:iCs/>
                <w:sz w:val="20"/>
              </w:rPr>
            </w:pPr>
            <w:r w:rsidRPr="00B94A1A">
              <w:rPr>
                <w:rFonts w:ascii="Times New Roman" w:hAnsi="Times New Roman"/>
                <w:color w:val="000000"/>
                <w:sz w:val="20"/>
              </w:rPr>
              <w:t>$33.34</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25D865C8" w14:textId="77777777">
            <w:pPr>
              <w:jc w:val="center"/>
              <w:rPr>
                <w:rFonts w:ascii="Times New Roman" w:hAnsi="Times New Roman"/>
                <w:iCs/>
                <w:sz w:val="20"/>
              </w:rPr>
            </w:pPr>
            <w:r w:rsidRPr="00B94A1A">
              <w:rPr>
                <w:rFonts w:ascii="Times New Roman" w:hAnsi="Times New Roman"/>
                <w:color w:val="000000"/>
                <w:sz w:val="20"/>
              </w:rPr>
              <w:t>1.470</w:t>
            </w:r>
          </w:p>
        </w:tc>
        <w:tc>
          <w:tcPr>
            <w:tcW w:w="1173" w:type="dxa"/>
            <w:tcBorders>
              <w:top w:val="nil"/>
              <w:left w:val="nil"/>
              <w:bottom w:val="single" w:sz="4" w:space="0" w:color="auto"/>
              <w:right w:val="single" w:sz="4" w:space="0" w:color="auto"/>
            </w:tcBorders>
            <w:shd w:val="clear" w:color="auto" w:fill="auto"/>
            <w:vAlign w:val="center"/>
          </w:tcPr>
          <w:p w:rsidR="008D70E0" w:rsidRPr="00B94A1A" w:rsidP="00B94A1A" w14:paraId="79C57D6C" w14:textId="77777777">
            <w:pPr>
              <w:jc w:val="center"/>
              <w:rPr>
                <w:rFonts w:ascii="Times New Roman" w:hAnsi="Times New Roman"/>
                <w:iCs/>
                <w:sz w:val="20"/>
              </w:rPr>
            </w:pPr>
            <w:r w:rsidRPr="00B94A1A">
              <w:rPr>
                <w:rFonts w:ascii="Times New Roman" w:hAnsi="Times New Roman"/>
                <w:color w:val="000000"/>
                <w:sz w:val="20"/>
              </w:rPr>
              <w:t>1.018</w:t>
            </w:r>
          </w:p>
        </w:tc>
        <w:tc>
          <w:tcPr>
            <w:tcW w:w="1896"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8699B49" w14:textId="77777777">
            <w:pPr>
              <w:jc w:val="right"/>
              <w:rPr>
                <w:rFonts w:ascii="Times New Roman" w:hAnsi="Times New Roman"/>
                <w:iCs/>
                <w:sz w:val="20"/>
              </w:rPr>
            </w:pPr>
            <w:r w:rsidRPr="00B94A1A">
              <w:rPr>
                <w:rFonts w:ascii="Times New Roman" w:hAnsi="Times New Roman"/>
                <w:color w:val="000000"/>
                <w:sz w:val="20"/>
              </w:rPr>
              <w:t>1.01</w:t>
            </w:r>
          </w:p>
        </w:tc>
        <w:tc>
          <w:tcPr>
            <w:tcW w:w="1987" w:type="dxa"/>
            <w:tcBorders>
              <w:top w:val="nil"/>
              <w:left w:val="nil"/>
              <w:bottom w:val="single" w:sz="4" w:space="0" w:color="auto"/>
              <w:right w:val="single" w:sz="4" w:space="0" w:color="auto"/>
            </w:tcBorders>
            <w:shd w:val="clear" w:color="auto" w:fill="auto"/>
            <w:vAlign w:val="center"/>
          </w:tcPr>
          <w:p w:rsidR="008D70E0" w:rsidRPr="00B94A1A" w:rsidP="00B94A1A" w14:paraId="76770D84" w14:textId="77777777">
            <w:pPr>
              <w:jc w:val="right"/>
              <w:rPr>
                <w:rFonts w:ascii="Times New Roman" w:hAnsi="Times New Roman"/>
                <w:iCs/>
                <w:sz w:val="20"/>
              </w:rPr>
            </w:pPr>
            <w:r w:rsidRPr="00B94A1A">
              <w:rPr>
                <w:rFonts w:ascii="Times New Roman" w:hAnsi="Times New Roman"/>
                <w:color w:val="000000"/>
                <w:sz w:val="20"/>
              </w:rPr>
              <w:t>$50.40</w:t>
            </w:r>
          </w:p>
        </w:tc>
      </w:tr>
    </w:tbl>
    <w:p w:rsidR="003412BD" w:rsidRPr="004609B9" w:rsidP="00DC25DB" w14:paraId="6F3F0762" w14:textId="77777777">
      <w:pPr>
        <w:pStyle w:val="Default"/>
        <w:rPr>
          <w:rFonts w:ascii="Times New Roman" w:hAnsi="Times New Roman" w:cs="Times New Roman"/>
          <w:sz w:val="18"/>
          <w:szCs w:val="18"/>
        </w:rPr>
      </w:pPr>
      <w:bookmarkStart w:id="11" w:name="_Hlk114568297"/>
      <w:r w:rsidRPr="004609B9">
        <w:rPr>
          <w:rFonts w:ascii="Times New Roman" w:hAnsi="Times New Roman" w:cs="Times New Roman"/>
          <w:sz w:val="20"/>
          <w:szCs w:val="20"/>
        </w:rPr>
        <w:t xml:space="preserve">Notes: </w:t>
      </w:r>
      <w:r w:rsidRPr="004609B9">
        <w:rPr>
          <w:rFonts w:ascii="Times New Roman" w:hAnsi="Times New Roman" w:cs="Times New Roman"/>
          <w:sz w:val="18"/>
          <w:szCs w:val="18"/>
        </w:rPr>
        <w:t>MSHA used the latest 4-quarter moving average 202</w:t>
      </w:r>
      <w:r w:rsidRPr="004609B9" w:rsidR="003E1C91">
        <w:rPr>
          <w:rFonts w:ascii="Times New Roman" w:hAnsi="Times New Roman" w:cs="Times New Roman"/>
          <w:sz w:val="18"/>
          <w:szCs w:val="18"/>
        </w:rPr>
        <w:t>3</w:t>
      </w:r>
      <w:r w:rsidRPr="004609B9">
        <w:rPr>
          <w:rFonts w:ascii="Times New Roman" w:hAnsi="Times New Roman" w:cs="Times New Roman"/>
          <w:sz w:val="18"/>
          <w:szCs w:val="18"/>
        </w:rPr>
        <w:t>Q</w:t>
      </w:r>
      <w:r w:rsidRPr="004609B9" w:rsidR="003E1C91">
        <w:rPr>
          <w:rFonts w:ascii="Times New Roman" w:hAnsi="Times New Roman" w:cs="Times New Roman"/>
          <w:sz w:val="18"/>
          <w:szCs w:val="18"/>
        </w:rPr>
        <w:t>1</w:t>
      </w:r>
      <w:r w:rsidRPr="004609B9">
        <w:rPr>
          <w:rFonts w:ascii="Times New Roman" w:hAnsi="Times New Roman" w:cs="Times New Roman"/>
          <w:sz w:val="18"/>
          <w:szCs w:val="18"/>
        </w:rPr>
        <w:t>-202</w:t>
      </w:r>
      <w:r w:rsidRPr="004609B9" w:rsidR="003E1C91">
        <w:rPr>
          <w:rFonts w:ascii="Times New Roman" w:hAnsi="Times New Roman" w:cs="Times New Roman"/>
          <w:sz w:val="18"/>
          <w:szCs w:val="18"/>
        </w:rPr>
        <w:t>3</w:t>
      </w:r>
      <w:r w:rsidRPr="004609B9">
        <w:rPr>
          <w:rFonts w:ascii="Times New Roman" w:hAnsi="Times New Roman" w:cs="Times New Roman"/>
          <w:sz w:val="18"/>
          <w:szCs w:val="18"/>
        </w:rPr>
        <w:t>Q</w:t>
      </w:r>
      <w:r w:rsidRPr="004609B9" w:rsidR="003E1C91">
        <w:rPr>
          <w:rFonts w:ascii="Times New Roman" w:hAnsi="Times New Roman" w:cs="Times New Roman"/>
          <w:sz w:val="18"/>
          <w:szCs w:val="18"/>
        </w:rPr>
        <w:t>4</w:t>
      </w:r>
      <w:r w:rsidRPr="004609B9">
        <w:rPr>
          <w:rFonts w:ascii="Times New Roman" w:hAnsi="Times New Roman" w:cs="Times New Roman"/>
          <w:sz w:val="18"/>
          <w:szCs w:val="18"/>
        </w:rPr>
        <w:t xml:space="preserve"> to determine that 32.</w:t>
      </w:r>
      <w:r w:rsidRPr="004609B9" w:rsidR="003E1C91">
        <w:rPr>
          <w:rFonts w:ascii="Times New Roman" w:hAnsi="Times New Roman" w:cs="Times New Roman"/>
          <w:sz w:val="18"/>
          <w:szCs w:val="18"/>
        </w:rPr>
        <w:t>0</w:t>
      </w:r>
      <w:r w:rsidRPr="004609B9">
        <w:rPr>
          <w:rFonts w:ascii="Times New Roman" w:hAnsi="Times New Roman" w:cs="Times New Roman"/>
          <w:sz w:val="18"/>
          <w:szCs w:val="18"/>
        </w:rPr>
        <w:t xml:space="preserve"> percent of total loaded wages are benefits for private industry workers in construction, extraction, farming, fishing, and forestry occupations. The benefit multiplier is 1.4</w:t>
      </w:r>
      <w:r w:rsidRPr="004609B9" w:rsidR="003E1C91">
        <w:rPr>
          <w:rFonts w:ascii="Times New Roman" w:hAnsi="Times New Roman" w:cs="Times New Roman"/>
          <w:sz w:val="18"/>
          <w:szCs w:val="18"/>
        </w:rPr>
        <w:t>7</w:t>
      </w:r>
      <w:r w:rsidRPr="004609B9">
        <w:rPr>
          <w:rFonts w:ascii="Times New Roman" w:hAnsi="Times New Roman" w:cs="Times New Roman"/>
          <w:sz w:val="18"/>
          <w:szCs w:val="18"/>
        </w:rPr>
        <w:t>0= 1 + (0.32</w:t>
      </w:r>
      <w:r w:rsidRPr="004609B9" w:rsidR="003E1C91">
        <w:rPr>
          <w:rFonts w:ascii="Times New Roman" w:hAnsi="Times New Roman" w:cs="Times New Roman"/>
          <w:sz w:val="18"/>
          <w:szCs w:val="18"/>
        </w:rPr>
        <w:t>0</w:t>
      </w:r>
      <w:r w:rsidRPr="004609B9">
        <w:rPr>
          <w:rFonts w:ascii="Times New Roman" w:hAnsi="Times New Roman" w:cs="Times New Roman"/>
          <w:sz w:val="18"/>
          <w:szCs w:val="18"/>
        </w:rPr>
        <w:t>/(1-0.32</w:t>
      </w:r>
      <w:r w:rsidRPr="004609B9" w:rsidR="003E1C91">
        <w:rPr>
          <w:rFonts w:ascii="Times New Roman" w:hAnsi="Times New Roman" w:cs="Times New Roman"/>
          <w:sz w:val="18"/>
          <w:szCs w:val="18"/>
        </w:rPr>
        <w:t>0</w:t>
      </w:r>
      <w:r w:rsidRPr="004609B9">
        <w:rPr>
          <w:rFonts w:ascii="Times New Roman" w:hAnsi="Times New Roman" w:cs="Times New Roman"/>
          <w:sz w:val="18"/>
          <w:szCs w:val="18"/>
        </w:rPr>
        <w:t>)). The inflation multiplier was determined by using the employment price index from the most current quarter data is available, 202</w:t>
      </w:r>
      <w:r w:rsidRPr="004609B9" w:rsidR="003E1C91">
        <w:rPr>
          <w:rFonts w:ascii="Times New Roman" w:hAnsi="Times New Roman" w:cs="Times New Roman"/>
          <w:sz w:val="18"/>
          <w:szCs w:val="18"/>
        </w:rPr>
        <w:t>3</w:t>
      </w:r>
      <w:r w:rsidRPr="004609B9">
        <w:rPr>
          <w:rFonts w:ascii="Times New Roman" w:hAnsi="Times New Roman" w:cs="Times New Roman"/>
          <w:sz w:val="18"/>
          <w:szCs w:val="18"/>
        </w:rPr>
        <w:t>Q</w:t>
      </w:r>
      <w:r w:rsidRPr="004609B9" w:rsidR="003E1C91">
        <w:rPr>
          <w:rFonts w:ascii="Times New Roman" w:hAnsi="Times New Roman" w:cs="Times New Roman"/>
          <w:sz w:val="18"/>
          <w:szCs w:val="18"/>
        </w:rPr>
        <w:t>4</w:t>
      </w:r>
      <w:r w:rsidRPr="004609B9">
        <w:rPr>
          <w:rFonts w:ascii="Times New Roman" w:hAnsi="Times New Roman" w:cs="Times New Roman"/>
          <w:sz w:val="18"/>
          <w:szCs w:val="18"/>
        </w:rPr>
        <w:t>, divided by the base year and quarter of the OEWS employment and wage statistics, 202</w:t>
      </w:r>
      <w:r w:rsidRPr="004609B9" w:rsidR="003E1C91">
        <w:rPr>
          <w:rFonts w:ascii="Times New Roman" w:hAnsi="Times New Roman" w:cs="Times New Roman"/>
          <w:sz w:val="18"/>
          <w:szCs w:val="18"/>
        </w:rPr>
        <w:t>3</w:t>
      </w:r>
      <w:r w:rsidRPr="004609B9">
        <w:rPr>
          <w:rFonts w:ascii="Times New Roman" w:hAnsi="Times New Roman" w:cs="Times New Roman"/>
          <w:sz w:val="18"/>
          <w:szCs w:val="18"/>
        </w:rPr>
        <w:t>Q2, for private industry workers in construction, extraction, farming, fishing, and forestry occupations, current dollar index. The inflation multiplier is 1.0</w:t>
      </w:r>
      <w:r w:rsidRPr="004609B9" w:rsidR="003E1C91">
        <w:rPr>
          <w:rFonts w:ascii="Times New Roman" w:hAnsi="Times New Roman" w:cs="Times New Roman"/>
          <w:sz w:val="18"/>
          <w:szCs w:val="18"/>
        </w:rPr>
        <w:t>18</w:t>
      </w:r>
      <w:r w:rsidRPr="004609B9">
        <w:rPr>
          <w:rFonts w:ascii="Times New Roman" w:hAnsi="Times New Roman" w:cs="Times New Roman"/>
          <w:sz w:val="18"/>
          <w:szCs w:val="18"/>
        </w:rPr>
        <w:t xml:space="preserve"> = </w:t>
      </w:r>
      <w:r w:rsidRPr="004609B9" w:rsidR="003E1C91">
        <w:rPr>
          <w:rFonts w:ascii="Times New Roman" w:hAnsi="Times New Roman" w:cs="Times New Roman"/>
          <w:sz w:val="18"/>
          <w:szCs w:val="18"/>
        </w:rPr>
        <w:t>160.1</w:t>
      </w:r>
      <w:r w:rsidRPr="004609B9">
        <w:rPr>
          <w:rFonts w:ascii="Times New Roman" w:hAnsi="Times New Roman" w:cs="Times New Roman"/>
          <w:sz w:val="18"/>
          <w:szCs w:val="18"/>
        </w:rPr>
        <w:t>/</w:t>
      </w:r>
      <w:r w:rsidRPr="004609B9" w:rsidR="003E1C91">
        <w:rPr>
          <w:rFonts w:ascii="Times New Roman" w:hAnsi="Times New Roman" w:cs="Times New Roman"/>
          <w:sz w:val="18"/>
          <w:szCs w:val="18"/>
        </w:rPr>
        <w:t>157.3</w:t>
      </w:r>
      <w:r w:rsidRPr="004609B9">
        <w:rPr>
          <w:rFonts w:ascii="Times New Roman" w:hAnsi="Times New Roman" w:cs="Times New Roman"/>
          <w:sz w:val="18"/>
          <w:szCs w:val="18"/>
        </w:rPr>
        <w:t>. MSHA used the overhead multiplier of 1.</w:t>
      </w:r>
      <w:r w:rsidR="008D70E0">
        <w:rPr>
          <w:rFonts w:ascii="Times New Roman" w:hAnsi="Times New Roman" w:cs="Times New Roman"/>
          <w:sz w:val="18"/>
          <w:szCs w:val="18"/>
        </w:rPr>
        <w:t>01</w:t>
      </w:r>
      <w:r w:rsidRPr="004609B9">
        <w:rPr>
          <w:rFonts w:ascii="Times New Roman" w:hAnsi="Times New Roman" w:cs="Times New Roman"/>
          <w:sz w:val="18"/>
          <w:szCs w:val="18"/>
        </w:rPr>
        <w:t>.</w:t>
      </w:r>
    </w:p>
    <w:p w:rsidR="003412BD" w:rsidRPr="004609B9" w:rsidP="00DC25DB" w14:paraId="600B1A5C" w14:textId="77777777">
      <w:pPr>
        <w:pStyle w:val="Default"/>
        <w:rPr>
          <w:rFonts w:ascii="Times New Roman" w:hAnsi="Times New Roman" w:cs="Times New Roman"/>
          <w:sz w:val="20"/>
        </w:rPr>
      </w:pPr>
      <w:r w:rsidRPr="004609B9">
        <w:rPr>
          <w:rFonts w:ascii="Times New Roman" w:hAnsi="Times New Roman" w:cs="Times New Roman"/>
          <w:sz w:val="20"/>
        </w:rPr>
        <w:t>[a] The Standard Occupation Code</w:t>
      </w:r>
      <w:r w:rsidRPr="004609B9" w:rsidR="003E1C91">
        <w:rPr>
          <w:rFonts w:ascii="Times New Roman" w:hAnsi="Times New Roman" w:cs="Times New Roman"/>
          <w:sz w:val="20"/>
        </w:rPr>
        <w:t>s</w:t>
      </w:r>
      <w:r w:rsidRPr="004609B9">
        <w:rPr>
          <w:rFonts w:ascii="Times New Roman" w:hAnsi="Times New Roman" w:cs="Times New Roman"/>
          <w:sz w:val="20"/>
        </w:rPr>
        <w:t xml:space="preserve"> (SOC) used for this occupation </w:t>
      </w:r>
      <w:r w:rsidRPr="004609B9" w:rsidR="003E1C91">
        <w:rPr>
          <w:rFonts w:ascii="Times New Roman" w:hAnsi="Times New Roman" w:cs="Times New Roman"/>
          <w:sz w:val="20"/>
        </w:rPr>
        <w:t>are</w:t>
      </w:r>
      <w:r w:rsidRPr="004609B9">
        <w:rPr>
          <w:rFonts w:ascii="Times New Roman" w:hAnsi="Times New Roman" w:cs="Times New Roman"/>
          <w:sz w:val="20"/>
        </w:rPr>
        <w:t xml:space="preserve"> (</w:t>
      </w:r>
      <w:r w:rsidRPr="004609B9" w:rsidR="003E1C91">
        <w:rPr>
          <w:rFonts w:ascii="Times New Roman" w:hAnsi="Times New Roman" w:cs="Times New Roman"/>
          <w:sz w:val="20"/>
        </w:rPr>
        <w:t>47</w:t>
      </w:r>
      <w:r w:rsidRPr="004609B9">
        <w:rPr>
          <w:rFonts w:ascii="Times New Roman" w:hAnsi="Times New Roman" w:cs="Times New Roman"/>
          <w:sz w:val="20"/>
        </w:rPr>
        <w:t>-</w:t>
      </w:r>
      <w:r w:rsidRPr="004609B9" w:rsidR="003E1C91">
        <w:rPr>
          <w:rFonts w:ascii="Times New Roman" w:hAnsi="Times New Roman" w:cs="Times New Roman"/>
          <w:sz w:val="20"/>
        </w:rPr>
        <w:t>10</w:t>
      </w:r>
      <w:r w:rsidRPr="004609B9">
        <w:rPr>
          <w:rFonts w:ascii="Times New Roman" w:hAnsi="Times New Roman" w:cs="Times New Roman"/>
          <w:sz w:val="20"/>
        </w:rPr>
        <w:t>11</w:t>
      </w:r>
      <w:r w:rsidRPr="004609B9" w:rsidR="003E1C91">
        <w:rPr>
          <w:rFonts w:ascii="Times New Roman" w:hAnsi="Times New Roman" w:cs="Times New Roman"/>
          <w:sz w:val="20"/>
        </w:rPr>
        <w:t>), (49-1011), and (51-1011)</w:t>
      </w:r>
      <w:r w:rsidRPr="004609B9">
        <w:rPr>
          <w:rFonts w:ascii="Times New Roman" w:hAnsi="Times New Roman" w:cs="Times New Roman"/>
          <w:sz w:val="20"/>
        </w:rPr>
        <w:t>.</w:t>
      </w:r>
    </w:p>
    <w:p w:rsidR="003412BD" w:rsidRPr="004609B9" w:rsidP="00DC25DB" w14:paraId="24FF1AA8" w14:textId="77777777">
      <w:pPr>
        <w:pStyle w:val="Default"/>
        <w:rPr>
          <w:rFonts w:ascii="Times New Roman" w:hAnsi="Times New Roman" w:cs="Times New Roman"/>
          <w:sz w:val="20"/>
          <w:szCs w:val="20"/>
        </w:rPr>
      </w:pPr>
      <w:r w:rsidRPr="004609B9">
        <w:rPr>
          <w:rFonts w:ascii="Times New Roman" w:hAnsi="Times New Roman" w:cs="Times New Roman"/>
          <w:sz w:val="20"/>
        </w:rPr>
        <w:t xml:space="preserve">[b] The </w:t>
      </w:r>
      <w:r w:rsidRPr="004609B9">
        <w:rPr>
          <w:rFonts w:ascii="Times New Roman" w:hAnsi="Times New Roman" w:cs="Times New Roman"/>
          <w:sz w:val="20"/>
          <w:szCs w:val="20"/>
        </w:rPr>
        <w:t>Standard Occupation Code</w:t>
      </w:r>
      <w:r w:rsidRPr="004609B9" w:rsidR="003E1C91">
        <w:rPr>
          <w:rFonts w:ascii="Times New Roman" w:hAnsi="Times New Roman" w:cs="Times New Roman"/>
          <w:sz w:val="20"/>
          <w:szCs w:val="20"/>
        </w:rPr>
        <w:t>s</w:t>
      </w:r>
      <w:r w:rsidRPr="004609B9">
        <w:rPr>
          <w:rFonts w:ascii="Times New Roman" w:hAnsi="Times New Roman" w:cs="Times New Roman"/>
          <w:sz w:val="20"/>
          <w:szCs w:val="20"/>
        </w:rPr>
        <w:t xml:space="preserve"> (SOC)</w:t>
      </w:r>
      <w:r w:rsidRPr="004609B9">
        <w:rPr>
          <w:rFonts w:ascii="Times New Roman" w:hAnsi="Times New Roman" w:cs="Times New Roman"/>
          <w:sz w:val="20"/>
        </w:rPr>
        <w:t xml:space="preserve"> used for </w:t>
      </w:r>
      <w:r w:rsidRPr="004609B9">
        <w:rPr>
          <w:rFonts w:ascii="Times New Roman" w:hAnsi="Times New Roman" w:cs="Times New Roman"/>
          <w:sz w:val="20"/>
          <w:szCs w:val="20"/>
        </w:rPr>
        <w:t xml:space="preserve">this occupation </w:t>
      </w:r>
      <w:r w:rsidRPr="004609B9" w:rsidR="003E1C91">
        <w:rPr>
          <w:rFonts w:ascii="Times New Roman" w:hAnsi="Times New Roman" w:cs="Times New Roman"/>
          <w:sz w:val="20"/>
          <w:szCs w:val="20"/>
        </w:rPr>
        <w:t>are</w:t>
      </w:r>
      <w:r w:rsidRPr="004609B9">
        <w:rPr>
          <w:rFonts w:ascii="Times New Roman" w:hAnsi="Times New Roman" w:cs="Times New Roman"/>
          <w:sz w:val="20"/>
          <w:szCs w:val="20"/>
        </w:rPr>
        <w:t xml:space="preserve"> (43-</w:t>
      </w:r>
      <w:r w:rsidRPr="004609B9" w:rsidR="003E1C91">
        <w:rPr>
          <w:rFonts w:ascii="Times New Roman" w:hAnsi="Times New Roman" w:cs="Times New Roman"/>
          <w:sz w:val="20"/>
          <w:szCs w:val="20"/>
        </w:rPr>
        <w:t>3031</w:t>
      </w:r>
      <w:r w:rsidRPr="004609B9">
        <w:rPr>
          <w:rFonts w:ascii="Times New Roman" w:hAnsi="Times New Roman" w:cs="Times New Roman"/>
          <w:sz w:val="20"/>
          <w:szCs w:val="20"/>
        </w:rPr>
        <w:t>)</w:t>
      </w:r>
      <w:r w:rsidRPr="004609B9" w:rsidR="003E1C91">
        <w:rPr>
          <w:rFonts w:ascii="Times New Roman" w:hAnsi="Times New Roman" w:cs="Times New Roman"/>
          <w:sz w:val="20"/>
          <w:szCs w:val="20"/>
        </w:rPr>
        <w:t xml:space="preserve"> and (43-9061).</w:t>
      </w:r>
      <w:r w:rsidRPr="004609B9">
        <w:rPr>
          <w:rFonts w:ascii="Times New Roman" w:hAnsi="Times New Roman" w:cs="Times New Roman"/>
          <w:sz w:val="20"/>
          <w:szCs w:val="20"/>
        </w:rPr>
        <w:t xml:space="preserve"> </w:t>
      </w:r>
    </w:p>
    <w:bookmarkEnd w:id="11"/>
    <w:p w:rsidR="003E1C91" w:rsidRPr="004609B9" w:rsidP="00DC25DB" w14:paraId="69AE73B3" w14:textId="77777777">
      <w:pPr>
        <w:pStyle w:val="Default"/>
        <w:rPr>
          <w:rFonts w:ascii="Times New Roman" w:hAnsi="Times New Roman" w:cs="Times New Roman"/>
          <w:sz w:val="20"/>
        </w:rPr>
      </w:pPr>
      <w:r w:rsidRPr="004609B9">
        <w:rPr>
          <w:rFonts w:ascii="Times New Roman" w:hAnsi="Times New Roman" w:cs="Times New Roman"/>
          <w:sz w:val="20"/>
        </w:rPr>
        <w:t>[c] The Standard Occupation Codes (SOC) used for this occupation are (47-2073), (47-5081), (49-3031), (49-9041), (49-9043), (49-9071), and (49-9098).</w:t>
      </w:r>
    </w:p>
    <w:p w:rsidR="003E1C91" w:rsidRPr="004609B9" w:rsidP="00DC25DB" w14:paraId="64997D9B" w14:textId="77777777">
      <w:pPr>
        <w:pStyle w:val="Default"/>
        <w:rPr>
          <w:rFonts w:ascii="Times New Roman" w:hAnsi="Times New Roman" w:cs="Times New Roman"/>
          <w:sz w:val="20"/>
          <w:szCs w:val="20"/>
        </w:rPr>
      </w:pPr>
      <w:r w:rsidRPr="004609B9">
        <w:rPr>
          <w:rFonts w:ascii="Times New Roman" w:hAnsi="Times New Roman" w:cs="Times New Roman"/>
          <w:sz w:val="20"/>
        </w:rPr>
        <w:t xml:space="preserve">[d] The </w:t>
      </w:r>
      <w:r w:rsidRPr="004609B9">
        <w:rPr>
          <w:rFonts w:ascii="Times New Roman" w:hAnsi="Times New Roman" w:cs="Times New Roman"/>
          <w:sz w:val="20"/>
          <w:szCs w:val="20"/>
        </w:rPr>
        <w:t>Standard Occupation Codes (SOC)</w:t>
      </w:r>
      <w:r w:rsidRPr="004609B9">
        <w:rPr>
          <w:rFonts w:ascii="Times New Roman" w:hAnsi="Times New Roman" w:cs="Times New Roman"/>
          <w:sz w:val="20"/>
        </w:rPr>
        <w:t xml:space="preserve"> used for </w:t>
      </w:r>
      <w:r w:rsidRPr="004609B9">
        <w:rPr>
          <w:rFonts w:ascii="Times New Roman" w:hAnsi="Times New Roman" w:cs="Times New Roman"/>
          <w:sz w:val="20"/>
          <w:szCs w:val="20"/>
        </w:rPr>
        <w:t>this occupation are (17-2081), (19-5011), (19-5012), (47-2073), (47-5049), (49-3031), (49-9041), (49-9043), (49-9071), (51-9061), and (51-9199).</w:t>
      </w:r>
    </w:p>
    <w:p w:rsidR="003412BD" w:rsidRPr="004609B9" w:rsidP="00DC25DB" w14:paraId="6F748C81" w14:textId="77777777">
      <w:pPr>
        <w:rPr>
          <w:rFonts w:ascii="Times New Roman" w:hAnsi="Times New Roman"/>
          <w:szCs w:val="24"/>
        </w:rPr>
      </w:pPr>
    </w:p>
    <w:p w:rsidR="0066566B" w:rsidRPr="0066566B" w:rsidP="000E181A" w14:paraId="653F31F6" w14:textId="77777777">
      <w:pPr>
        <w:pStyle w:val="ListParagraph"/>
        <w:numPr>
          <w:ilvl w:val="0"/>
          <w:numId w:val="22"/>
        </w:numPr>
        <w:rPr>
          <w:rFonts w:ascii="Times New Roman" w:hAnsi="Times New Roman"/>
          <w:b/>
          <w:szCs w:val="24"/>
        </w:rPr>
      </w:pPr>
      <w:r>
        <w:rPr>
          <w:rFonts w:ascii="Times New Roman" w:hAnsi="Times New Roman"/>
          <w:b/>
          <w:szCs w:val="24"/>
        </w:rPr>
        <w:t>R</w:t>
      </w:r>
      <w:r w:rsidRPr="0066566B" w:rsidR="00C23CA1">
        <w:rPr>
          <w:rFonts w:ascii="Times New Roman" w:hAnsi="Times New Roman"/>
          <w:b/>
          <w:szCs w:val="24"/>
        </w:rPr>
        <w:t>e</w:t>
      </w:r>
      <w:r>
        <w:rPr>
          <w:rFonts w:ascii="Times New Roman" w:hAnsi="Times New Roman"/>
          <w:b/>
          <w:szCs w:val="24"/>
        </w:rPr>
        <w:t>cord</w:t>
      </w:r>
      <w:r w:rsidR="00731409">
        <w:rPr>
          <w:rFonts w:ascii="Times New Roman" w:hAnsi="Times New Roman"/>
          <w:b/>
          <w:szCs w:val="24"/>
        </w:rPr>
        <w:t>s</w:t>
      </w:r>
      <w:r w:rsidRPr="0066566B" w:rsidR="00C23CA1">
        <w:rPr>
          <w:rFonts w:ascii="Times New Roman" w:hAnsi="Times New Roman"/>
          <w:b/>
          <w:szCs w:val="24"/>
        </w:rPr>
        <w:t xml:space="preserve"> </w:t>
      </w:r>
      <w:r w:rsidR="00C23CA1">
        <w:rPr>
          <w:rFonts w:ascii="Times New Roman" w:hAnsi="Times New Roman"/>
          <w:b/>
          <w:szCs w:val="24"/>
        </w:rPr>
        <w:t xml:space="preserve">of </w:t>
      </w:r>
      <w:r w:rsidRPr="0066566B">
        <w:rPr>
          <w:rFonts w:ascii="Times New Roman" w:hAnsi="Times New Roman"/>
          <w:b/>
          <w:szCs w:val="24"/>
        </w:rPr>
        <w:t>Diesel Fuel Purchase</w:t>
      </w:r>
      <w:r w:rsidR="00822C94">
        <w:rPr>
          <w:rFonts w:ascii="Times New Roman" w:hAnsi="Times New Roman"/>
          <w:b/>
          <w:szCs w:val="24"/>
        </w:rPr>
        <w:t>s</w:t>
      </w:r>
      <w:r w:rsidRPr="0066566B">
        <w:rPr>
          <w:rFonts w:ascii="Times New Roman" w:hAnsi="Times New Roman"/>
          <w:b/>
          <w:szCs w:val="24"/>
        </w:rPr>
        <w:t xml:space="preserve"> </w:t>
      </w:r>
    </w:p>
    <w:p w:rsidR="008E1AB9" w:rsidRPr="0057693B" w:rsidP="0057693B" w14:paraId="446CA95F" w14:textId="77777777">
      <w:pPr>
        <w:rPr>
          <w:rFonts w:ascii="Times New Roman" w:hAnsi="Times New Roman"/>
          <w:szCs w:val="24"/>
        </w:rPr>
      </w:pPr>
    </w:p>
    <w:p w:rsidR="00C07D3F" w:rsidRPr="004609B9" w:rsidP="00DC25DB" w14:paraId="17AA76C8" w14:textId="77777777">
      <w:pPr>
        <w:widowControl/>
        <w:rPr>
          <w:rFonts w:ascii="Times New Roman" w:hAnsi="Times New Roman"/>
          <w:szCs w:val="24"/>
        </w:rPr>
      </w:pPr>
      <w:r>
        <w:rPr>
          <w:rFonts w:ascii="Times New Roman" w:hAnsi="Times New Roman"/>
          <w:szCs w:val="24"/>
        </w:rPr>
        <w:t xml:space="preserve">Under </w:t>
      </w:r>
      <w:r w:rsidRPr="004609B9" w:rsidR="005C74DF">
        <w:rPr>
          <w:rFonts w:ascii="Times New Roman" w:hAnsi="Times New Roman"/>
          <w:szCs w:val="24"/>
        </w:rPr>
        <w:t>30 CFR</w:t>
      </w:r>
      <w:r w:rsidRPr="004609B9">
        <w:rPr>
          <w:rFonts w:ascii="Times New Roman" w:hAnsi="Times New Roman"/>
          <w:szCs w:val="24"/>
        </w:rPr>
        <w:t xml:space="preserve"> 75.1901(a)</w:t>
      </w:r>
      <w:r>
        <w:rPr>
          <w:rFonts w:ascii="Times New Roman" w:hAnsi="Times New Roman"/>
          <w:szCs w:val="24"/>
        </w:rPr>
        <w:t xml:space="preserve">, </w:t>
      </w:r>
      <w:r w:rsidRPr="004609B9">
        <w:rPr>
          <w:rFonts w:ascii="Times New Roman" w:hAnsi="Times New Roman"/>
          <w:szCs w:val="24"/>
        </w:rPr>
        <w:t>mine operator</w:t>
      </w:r>
      <w:r w:rsidR="00767A7C">
        <w:rPr>
          <w:rFonts w:ascii="Times New Roman" w:hAnsi="Times New Roman"/>
          <w:szCs w:val="24"/>
        </w:rPr>
        <w:t>s</w:t>
      </w:r>
      <w:r w:rsidRPr="004609B9">
        <w:rPr>
          <w:rFonts w:ascii="Times New Roman" w:hAnsi="Times New Roman"/>
          <w:szCs w:val="24"/>
        </w:rPr>
        <w:t xml:space="preserve"> </w:t>
      </w:r>
      <w:r w:rsidR="002C4FEA">
        <w:rPr>
          <w:rFonts w:ascii="Times New Roman" w:hAnsi="Times New Roman"/>
          <w:szCs w:val="24"/>
        </w:rPr>
        <w:t xml:space="preserve">are </w:t>
      </w:r>
      <w:r w:rsidRPr="004609B9" w:rsidR="004A4B22">
        <w:rPr>
          <w:rFonts w:ascii="Times New Roman" w:hAnsi="Times New Roman"/>
          <w:szCs w:val="24"/>
        </w:rPr>
        <w:t>require</w:t>
      </w:r>
      <w:r w:rsidR="002C4FEA">
        <w:rPr>
          <w:rFonts w:ascii="Times New Roman" w:hAnsi="Times New Roman"/>
          <w:szCs w:val="24"/>
        </w:rPr>
        <w:t>d</w:t>
      </w:r>
      <w:r w:rsidRPr="004609B9" w:rsidR="004A4B22">
        <w:rPr>
          <w:rFonts w:ascii="Times New Roman" w:hAnsi="Times New Roman"/>
          <w:szCs w:val="24"/>
        </w:rPr>
        <w:t xml:space="preserve"> </w:t>
      </w:r>
      <w:r w:rsidR="002C4FEA">
        <w:rPr>
          <w:rFonts w:ascii="Times New Roman" w:hAnsi="Times New Roman"/>
          <w:szCs w:val="24"/>
        </w:rPr>
        <w:t>to</w:t>
      </w:r>
      <w:r w:rsidRPr="004609B9">
        <w:rPr>
          <w:rFonts w:ascii="Times New Roman" w:hAnsi="Times New Roman"/>
          <w:szCs w:val="24"/>
        </w:rPr>
        <w:t xml:space="preserve"> provide </w:t>
      </w:r>
      <w:r w:rsidRPr="004609B9" w:rsidR="002C4FEA">
        <w:rPr>
          <w:rFonts w:ascii="Times New Roman" w:hAnsi="Times New Roman"/>
          <w:szCs w:val="24"/>
        </w:rPr>
        <w:t xml:space="preserve">evidence </w:t>
      </w:r>
      <w:r w:rsidRPr="004609B9">
        <w:rPr>
          <w:rFonts w:ascii="Times New Roman" w:hAnsi="Times New Roman"/>
          <w:szCs w:val="24"/>
        </w:rPr>
        <w:t xml:space="preserve">to </w:t>
      </w:r>
      <w:r w:rsidR="00556B86">
        <w:rPr>
          <w:rFonts w:ascii="Times New Roman" w:hAnsi="Times New Roman"/>
          <w:szCs w:val="24"/>
        </w:rPr>
        <w:t>MSHA</w:t>
      </w:r>
      <w:r w:rsidR="002C4FEA">
        <w:rPr>
          <w:rFonts w:ascii="Times New Roman" w:hAnsi="Times New Roman"/>
          <w:szCs w:val="24"/>
        </w:rPr>
        <w:t>,</w:t>
      </w:r>
      <w:r w:rsidRPr="004609B9">
        <w:rPr>
          <w:rFonts w:ascii="Times New Roman" w:hAnsi="Times New Roman"/>
          <w:szCs w:val="24"/>
        </w:rPr>
        <w:t xml:space="preserve"> </w:t>
      </w:r>
      <w:r w:rsidRPr="004609B9" w:rsidR="002C4FEA">
        <w:rPr>
          <w:rFonts w:ascii="Times New Roman" w:hAnsi="Times New Roman"/>
          <w:szCs w:val="24"/>
        </w:rPr>
        <w:t xml:space="preserve">upon request, </w:t>
      </w:r>
      <w:r w:rsidRPr="004609B9">
        <w:rPr>
          <w:rFonts w:ascii="Times New Roman" w:hAnsi="Times New Roman"/>
          <w:szCs w:val="24"/>
        </w:rPr>
        <w:t xml:space="preserve">that the diesel fuel purchased for use in diesel-powered equipment underground meets the requirements in </w:t>
      </w:r>
      <w:r w:rsidRPr="004609B9" w:rsidR="005C74DF">
        <w:rPr>
          <w:rFonts w:ascii="Times New Roman" w:hAnsi="Times New Roman"/>
          <w:szCs w:val="24"/>
        </w:rPr>
        <w:t>30 CFR</w:t>
      </w:r>
      <w:r w:rsidRPr="004609B9" w:rsidR="00CE1354">
        <w:rPr>
          <w:rFonts w:ascii="Times New Roman" w:hAnsi="Times New Roman"/>
          <w:szCs w:val="24"/>
        </w:rPr>
        <w:t> 75.1901(a)</w:t>
      </w:r>
      <w:r w:rsidRPr="004609B9" w:rsidR="00E25D48">
        <w:rPr>
          <w:rFonts w:ascii="Times New Roman" w:hAnsi="Times New Roman"/>
          <w:szCs w:val="24"/>
        </w:rPr>
        <w:t xml:space="preserve">. </w:t>
      </w:r>
      <w:r w:rsidRPr="004609B9">
        <w:rPr>
          <w:rFonts w:ascii="Times New Roman" w:hAnsi="Times New Roman"/>
          <w:szCs w:val="24"/>
        </w:rPr>
        <w:t>The information requested is available on the purchase order when the mine operator purchases diesel fuel</w:t>
      </w:r>
      <w:r w:rsidRPr="004609B9" w:rsidR="00E25D48">
        <w:rPr>
          <w:rFonts w:ascii="Times New Roman" w:hAnsi="Times New Roman"/>
          <w:szCs w:val="24"/>
        </w:rPr>
        <w:t xml:space="preserve">. </w:t>
      </w:r>
      <w:r w:rsidRPr="004609B9">
        <w:rPr>
          <w:rFonts w:ascii="Times New Roman" w:hAnsi="Times New Roman"/>
          <w:szCs w:val="24"/>
        </w:rPr>
        <w:t>MSHA estimates that</w:t>
      </w:r>
      <w:r w:rsidRPr="004609B9" w:rsidR="000F20B1">
        <w:rPr>
          <w:rFonts w:ascii="Times New Roman" w:hAnsi="Times New Roman"/>
          <w:szCs w:val="24"/>
        </w:rPr>
        <w:t>, on average,</w:t>
      </w:r>
      <w:r w:rsidRPr="004609B9">
        <w:rPr>
          <w:rFonts w:ascii="Times New Roman" w:hAnsi="Times New Roman"/>
          <w:szCs w:val="24"/>
        </w:rPr>
        <w:t xml:space="preserve"> operators purchase fuel </w:t>
      </w:r>
      <w:r w:rsidRPr="004609B9" w:rsidR="000F20B1">
        <w:rPr>
          <w:rFonts w:ascii="Times New Roman" w:hAnsi="Times New Roman"/>
          <w:szCs w:val="24"/>
        </w:rPr>
        <w:t>24 times per year</w:t>
      </w:r>
      <w:r w:rsidRPr="004609B9" w:rsidR="00574598">
        <w:rPr>
          <w:rFonts w:ascii="Times New Roman" w:hAnsi="Times New Roman"/>
          <w:szCs w:val="24"/>
        </w:rPr>
        <w:t xml:space="preserve">, and </w:t>
      </w:r>
      <w:r w:rsidRPr="004609B9" w:rsidR="00412A4B">
        <w:rPr>
          <w:rFonts w:ascii="Times New Roman" w:hAnsi="Times New Roman"/>
          <w:szCs w:val="24"/>
        </w:rPr>
        <w:t xml:space="preserve">that </w:t>
      </w:r>
      <w:r w:rsidRPr="004609B9" w:rsidR="00574598">
        <w:rPr>
          <w:rFonts w:ascii="Times New Roman" w:hAnsi="Times New Roman"/>
          <w:szCs w:val="24"/>
        </w:rPr>
        <w:t>a cle</w:t>
      </w:r>
      <w:r w:rsidRPr="004609B9" w:rsidR="00626EC3">
        <w:rPr>
          <w:rFonts w:ascii="Times New Roman" w:hAnsi="Times New Roman"/>
          <w:szCs w:val="24"/>
        </w:rPr>
        <w:t>rk</w:t>
      </w:r>
      <w:r w:rsidRPr="004609B9" w:rsidR="00574598">
        <w:rPr>
          <w:rFonts w:ascii="Times New Roman" w:hAnsi="Times New Roman"/>
          <w:szCs w:val="24"/>
        </w:rPr>
        <w:t>, earning $</w:t>
      </w:r>
      <w:r w:rsidR="008D70E0">
        <w:rPr>
          <w:rFonts w:ascii="Times New Roman" w:hAnsi="Times New Roman"/>
          <w:szCs w:val="24"/>
        </w:rPr>
        <w:t>33.09</w:t>
      </w:r>
      <w:r w:rsidRPr="004609B9" w:rsidR="00574598">
        <w:rPr>
          <w:rFonts w:ascii="Times New Roman" w:hAnsi="Times New Roman"/>
          <w:szCs w:val="24"/>
        </w:rPr>
        <w:t xml:space="preserve"> per hour</w:t>
      </w:r>
      <w:r w:rsidRPr="004609B9" w:rsidR="00FB338A">
        <w:rPr>
          <w:rFonts w:ascii="Times New Roman" w:hAnsi="Times New Roman"/>
          <w:szCs w:val="24"/>
        </w:rPr>
        <w:t>,</w:t>
      </w:r>
      <w:r w:rsidRPr="004609B9" w:rsidR="00574598">
        <w:rPr>
          <w:rFonts w:ascii="Times New Roman" w:hAnsi="Times New Roman"/>
          <w:szCs w:val="24"/>
        </w:rPr>
        <w:t xml:space="preserve"> </w:t>
      </w:r>
      <w:r w:rsidRPr="004609B9" w:rsidR="00412A4B">
        <w:rPr>
          <w:rFonts w:ascii="Times New Roman" w:hAnsi="Times New Roman"/>
          <w:szCs w:val="24"/>
        </w:rPr>
        <w:t xml:space="preserve">takes </w:t>
      </w:r>
      <w:r w:rsidRPr="004609B9">
        <w:rPr>
          <w:rFonts w:ascii="Times New Roman" w:hAnsi="Times New Roman"/>
          <w:szCs w:val="24"/>
        </w:rPr>
        <w:t xml:space="preserve">3 minutes to </w:t>
      </w:r>
      <w:r w:rsidRPr="004609B9" w:rsidR="00412A4B">
        <w:rPr>
          <w:rFonts w:ascii="Times New Roman" w:hAnsi="Times New Roman"/>
          <w:szCs w:val="24"/>
        </w:rPr>
        <w:t xml:space="preserve">make </w:t>
      </w:r>
      <w:r w:rsidRPr="004609B9" w:rsidR="00574598">
        <w:rPr>
          <w:rFonts w:ascii="Times New Roman" w:hAnsi="Times New Roman"/>
          <w:szCs w:val="24"/>
        </w:rPr>
        <w:t>a</w:t>
      </w:r>
      <w:r w:rsidRPr="004609B9">
        <w:rPr>
          <w:rFonts w:ascii="Times New Roman" w:hAnsi="Times New Roman"/>
          <w:szCs w:val="24"/>
        </w:rPr>
        <w:t xml:space="preserve"> </w:t>
      </w:r>
      <w:r w:rsidRPr="004609B9" w:rsidR="00412A4B">
        <w:rPr>
          <w:rFonts w:ascii="Times New Roman" w:hAnsi="Times New Roman"/>
          <w:szCs w:val="24"/>
        </w:rPr>
        <w:t xml:space="preserve">record of the </w:t>
      </w:r>
      <w:r w:rsidRPr="004609B9">
        <w:rPr>
          <w:rFonts w:ascii="Times New Roman" w:hAnsi="Times New Roman"/>
          <w:szCs w:val="24"/>
        </w:rPr>
        <w:t>purchase.</w:t>
      </w:r>
    </w:p>
    <w:p w:rsidR="0098710D" w:rsidRPr="004609B9" w:rsidP="00DC25DB" w14:paraId="019BA543" w14:textId="77777777">
      <w:pPr>
        <w:widowControl/>
        <w:rPr>
          <w:rFonts w:ascii="Times New Roman" w:hAnsi="Times New Roman"/>
          <w:szCs w:val="24"/>
        </w:rPr>
      </w:pPr>
    </w:p>
    <w:p w:rsidR="00FB338A" w:rsidRPr="004609B9" w:rsidP="00DC25DB" w14:paraId="4B1F9D35" w14:textId="77777777">
      <w:pPr>
        <w:widowControl/>
        <w:rPr>
          <w:rFonts w:ascii="Times New Roman" w:hAnsi="Times New Roman"/>
          <w:szCs w:val="24"/>
        </w:rPr>
      </w:pPr>
      <w:r w:rsidRPr="004609B9">
        <w:rPr>
          <w:rFonts w:ascii="Times New Roman" w:hAnsi="Times New Roman"/>
          <w:szCs w:val="24"/>
        </w:rPr>
        <w:t xml:space="preserve">Table 12-2. Estimated Annual Respondent Hour and Cost Burden, </w:t>
      </w:r>
      <w:r w:rsidR="002C4FEA">
        <w:rPr>
          <w:rFonts w:ascii="Times New Roman" w:hAnsi="Times New Roman"/>
          <w:szCs w:val="24"/>
        </w:rPr>
        <w:t>Records</w:t>
      </w:r>
      <w:r w:rsidRPr="004609B9">
        <w:rPr>
          <w:rFonts w:ascii="Times New Roman" w:hAnsi="Times New Roman"/>
          <w:szCs w:val="24"/>
        </w:rPr>
        <w:t xml:space="preserve"> of Diesel Fuel Purchase</w:t>
      </w:r>
      <w:r w:rsidR="003739A2">
        <w:rPr>
          <w:rFonts w:ascii="Times New Roman" w:hAnsi="Times New Roman"/>
          <w:szCs w:val="24"/>
        </w:rPr>
        <w:t xml:space="preserve"> (</w:t>
      </w:r>
      <w:r w:rsidRPr="003739A2" w:rsidR="003739A2">
        <w:rPr>
          <w:rFonts w:ascii="Times New Roman" w:hAnsi="Times New Roman"/>
          <w:szCs w:val="24"/>
        </w:rPr>
        <w:t>30 CFR 75.1901(a)</w:t>
      </w:r>
      <w:r w:rsidR="003739A2">
        <w:rPr>
          <w:rFonts w:ascii="Times New Roman" w:hAnsi="Times New Roman"/>
          <w:szCs w:val="24"/>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260"/>
        <w:gridCol w:w="1170"/>
        <w:gridCol w:w="990"/>
        <w:gridCol w:w="900"/>
        <w:gridCol w:w="900"/>
        <w:gridCol w:w="1080"/>
      </w:tblGrid>
      <w:tr w14:paraId="5E27AB5E" w14:textId="77777777" w:rsidTr="00B94A1A">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1620" w:type="dxa"/>
            <w:shd w:val="clear" w:color="auto" w:fill="B8CCE4"/>
            <w:vAlign w:val="center"/>
            <w:hideMark/>
          </w:tcPr>
          <w:p w:rsidR="00FB338A" w:rsidRPr="00B94A1A" w:rsidP="00DC25DB" w14:paraId="16DED7FE"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50" w:type="dxa"/>
            <w:shd w:val="clear" w:color="auto" w:fill="B8CCE4"/>
            <w:vAlign w:val="center"/>
            <w:hideMark/>
          </w:tcPr>
          <w:p w:rsidR="00FB338A" w:rsidRPr="00B94A1A" w:rsidP="00B94A1A" w14:paraId="7E10F320"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60" w:type="dxa"/>
            <w:shd w:val="clear" w:color="auto" w:fill="B8CCE4"/>
            <w:vAlign w:val="center"/>
            <w:hideMark/>
          </w:tcPr>
          <w:p w:rsidR="00FB338A" w:rsidRPr="00B94A1A" w:rsidP="00B94A1A" w14:paraId="6B4C1A3E"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70" w:type="dxa"/>
            <w:shd w:val="clear" w:color="auto" w:fill="B8CCE4"/>
            <w:vAlign w:val="center"/>
            <w:hideMark/>
          </w:tcPr>
          <w:p w:rsidR="00FB338A" w:rsidRPr="00B94A1A" w:rsidP="00B94A1A" w14:paraId="6197B408"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Records)</w:t>
            </w:r>
          </w:p>
        </w:tc>
        <w:tc>
          <w:tcPr>
            <w:tcW w:w="990" w:type="dxa"/>
            <w:shd w:val="clear" w:color="auto" w:fill="B8CCE4"/>
            <w:vAlign w:val="center"/>
            <w:hideMark/>
          </w:tcPr>
          <w:p w:rsidR="00FB338A" w:rsidRPr="00B94A1A" w:rsidP="00B94A1A" w14:paraId="13E28C52"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00" w:type="dxa"/>
            <w:shd w:val="clear" w:color="auto" w:fill="B8CCE4"/>
            <w:vAlign w:val="center"/>
            <w:hideMark/>
          </w:tcPr>
          <w:p w:rsidR="00FB338A" w:rsidRPr="00B94A1A" w:rsidP="00B94A1A" w14:paraId="752DF17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0" w:type="dxa"/>
            <w:shd w:val="clear" w:color="auto" w:fill="B8CCE4"/>
            <w:vAlign w:val="center"/>
            <w:hideMark/>
          </w:tcPr>
          <w:p w:rsidR="00FB338A" w:rsidRPr="00B94A1A" w:rsidP="00B94A1A" w14:paraId="7E954D99"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080" w:type="dxa"/>
            <w:shd w:val="clear" w:color="auto" w:fill="B8CCE4"/>
            <w:vAlign w:val="center"/>
            <w:hideMark/>
          </w:tcPr>
          <w:p w:rsidR="00FB338A" w:rsidRPr="00B94A1A" w:rsidP="00B94A1A" w14:paraId="40CEF206"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28DAB1AD" w14:textId="77777777" w:rsidTr="00B94A1A">
        <w:tblPrEx>
          <w:tblW w:w="9270" w:type="dxa"/>
          <w:tblInd w:w="-5" w:type="dxa"/>
          <w:tblLayout w:type="fixed"/>
          <w:tblLook w:val="04A0"/>
        </w:tblPrEx>
        <w:trPr>
          <w:trHeight w:val="449"/>
        </w:trPr>
        <w:tc>
          <w:tcPr>
            <w:tcW w:w="1620" w:type="dxa"/>
            <w:shd w:val="clear" w:color="auto" w:fill="auto"/>
            <w:vAlign w:val="center"/>
          </w:tcPr>
          <w:p w:rsidR="008D70E0" w:rsidRPr="00B94A1A" w:rsidP="008D70E0" w14:paraId="32E61129" w14:textId="77777777">
            <w:pPr>
              <w:pStyle w:val="Default"/>
              <w:rPr>
                <w:rFonts w:ascii="Times New Roman" w:hAnsi="Times New Roman" w:cs="Times New Roman"/>
                <w:sz w:val="20"/>
              </w:rPr>
            </w:pPr>
            <w:r w:rsidRPr="00B94A1A">
              <w:rPr>
                <w:rFonts w:ascii="Times New Roman" w:hAnsi="Times New Roman" w:cs="Times New Roman"/>
                <w:sz w:val="20"/>
                <w:szCs w:val="20"/>
              </w:rPr>
              <w:t>Diesel fuel purchase records (Clerk)</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3F2D2DD5"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161</w:t>
            </w:r>
          </w:p>
        </w:tc>
        <w:tc>
          <w:tcPr>
            <w:tcW w:w="126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43441959"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24</w:t>
            </w:r>
          </w:p>
        </w:tc>
        <w:tc>
          <w:tcPr>
            <w:tcW w:w="117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68D446C"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3,864</w:t>
            </w:r>
          </w:p>
        </w:tc>
        <w:tc>
          <w:tcPr>
            <w:tcW w:w="99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1486BBF4"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0.05</w:t>
            </w:r>
          </w:p>
        </w:tc>
        <w:tc>
          <w:tcPr>
            <w:tcW w:w="90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FE53584"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193.20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6742D36E"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$33.09</w:t>
            </w:r>
          </w:p>
        </w:tc>
        <w:tc>
          <w:tcPr>
            <w:tcW w:w="108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9B611EF"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$6,393.69</w:t>
            </w:r>
          </w:p>
        </w:tc>
      </w:tr>
      <w:tr w14:paraId="6A869DA6" w14:textId="77777777" w:rsidTr="00B94A1A">
        <w:tblPrEx>
          <w:tblW w:w="9270" w:type="dxa"/>
          <w:tblInd w:w="-5" w:type="dxa"/>
          <w:tblLayout w:type="fixed"/>
          <w:tblLook w:val="04A0"/>
        </w:tblPrEx>
        <w:trPr>
          <w:trHeight w:val="449"/>
        </w:trPr>
        <w:tc>
          <w:tcPr>
            <w:tcW w:w="1620" w:type="dxa"/>
            <w:shd w:val="clear" w:color="auto" w:fill="auto"/>
            <w:vAlign w:val="bottom"/>
          </w:tcPr>
          <w:p w:rsidR="008D70E0" w:rsidRPr="00B94A1A" w:rsidP="008D70E0" w14:paraId="68DF07FF"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4F42ACC9"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260" w:type="dxa"/>
            <w:tcBorders>
              <w:top w:val="single" w:sz="4" w:space="0" w:color="auto"/>
              <w:left w:val="nil"/>
              <w:bottom w:val="single" w:sz="4" w:space="0" w:color="auto"/>
              <w:right w:val="single" w:sz="4" w:space="0" w:color="auto"/>
            </w:tcBorders>
            <w:shd w:val="clear" w:color="000000" w:fill="000000"/>
            <w:vAlign w:val="center"/>
          </w:tcPr>
          <w:p w:rsidR="008D70E0" w:rsidRPr="00B94A1A" w:rsidP="00B94A1A" w14:paraId="4BEB6B1E"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1793E69"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3,864</w:t>
            </w:r>
          </w:p>
        </w:tc>
        <w:tc>
          <w:tcPr>
            <w:tcW w:w="990" w:type="dxa"/>
            <w:tcBorders>
              <w:top w:val="single" w:sz="4" w:space="0" w:color="auto"/>
              <w:left w:val="nil"/>
              <w:bottom w:val="single" w:sz="4" w:space="0" w:color="auto"/>
              <w:right w:val="single" w:sz="4" w:space="0" w:color="auto"/>
            </w:tcBorders>
            <w:shd w:val="clear" w:color="000000" w:fill="000000"/>
            <w:vAlign w:val="center"/>
          </w:tcPr>
          <w:p w:rsidR="008D70E0" w:rsidRPr="00B94A1A" w:rsidP="00B94A1A" w14:paraId="435BF3D2"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39A5A98A"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193</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2365DC5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8D70E0" w:rsidRPr="00B94A1A" w:rsidP="00B94A1A" w14:paraId="15C2BAD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$6,394</w:t>
            </w:r>
          </w:p>
        </w:tc>
      </w:tr>
    </w:tbl>
    <w:p w:rsidR="00FB338A" w:rsidRPr="004609B9" w:rsidP="00DC25DB" w14:paraId="495AD773" w14:textId="77777777">
      <w:pPr>
        <w:widowControl/>
        <w:rPr>
          <w:rFonts w:ascii="Times New Roman" w:hAnsi="Times New Roman"/>
          <w:szCs w:val="24"/>
        </w:rPr>
      </w:pPr>
    </w:p>
    <w:p w:rsidR="00DC63FE" w:rsidRPr="00E9756A" w:rsidP="000E181A" w14:paraId="3D083111" w14:textId="77777777">
      <w:pPr>
        <w:pStyle w:val="ListParagraph"/>
        <w:numPr>
          <w:ilvl w:val="0"/>
          <w:numId w:val="22"/>
        </w:numPr>
        <w:rPr>
          <w:rFonts w:ascii="Times New Roman" w:hAnsi="Times New Roman"/>
          <w:b/>
          <w:szCs w:val="24"/>
        </w:rPr>
      </w:pPr>
      <w:r w:rsidRPr="00E9756A">
        <w:rPr>
          <w:rFonts w:ascii="Times New Roman" w:hAnsi="Times New Roman"/>
          <w:b/>
          <w:szCs w:val="24"/>
        </w:rPr>
        <w:t>Marking</w:t>
      </w:r>
      <w:r w:rsidR="002C4FEA">
        <w:rPr>
          <w:rFonts w:ascii="Times New Roman" w:hAnsi="Times New Roman"/>
          <w:b/>
          <w:szCs w:val="24"/>
        </w:rPr>
        <w:t>s</w:t>
      </w:r>
      <w:r w:rsidRPr="00E9756A">
        <w:rPr>
          <w:rFonts w:ascii="Times New Roman" w:hAnsi="Times New Roman"/>
          <w:b/>
          <w:szCs w:val="24"/>
        </w:rPr>
        <w:t xml:space="preserve"> </w:t>
      </w:r>
      <w:r w:rsidR="005C5B7E">
        <w:rPr>
          <w:rFonts w:ascii="Times New Roman" w:hAnsi="Times New Roman"/>
          <w:b/>
          <w:szCs w:val="24"/>
        </w:rPr>
        <w:t>of</w:t>
      </w:r>
      <w:r w:rsidRPr="00E9756A">
        <w:rPr>
          <w:rFonts w:ascii="Times New Roman" w:hAnsi="Times New Roman"/>
          <w:b/>
          <w:szCs w:val="24"/>
        </w:rPr>
        <w:t xml:space="preserve"> Underground Diesel Fuel Tanks and Safety Cans</w:t>
      </w:r>
    </w:p>
    <w:p w:rsidR="008E1AB9" w:rsidRPr="0057693B" w:rsidP="0057693B" w14:paraId="7E4F2E4A" w14:textId="77777777">
      <w:pPr>
        <w:widowControl/>
        <w:rPr>
          <w:rFonts w:ascii="Times New Roman" w:hAnsi="Times New Roman"/>
          <w:szCs w:val="24"/>
        </w:rPr>
      </w:pPr>
    </w:p>
    <w:p w:rsidR="009555AA" w:rsidRPr="004609B9" w:rsidP="00DC25DB" w14:paraId="3EAFDA46" w14:textId="77777777">
      <w:pPr>
        <w:widowControl/>
        <w:rPr>
          <w:rFonts w:ascii="Times New Roman" w:hAnsi="Times New Roman"/>
          <w:szCs w:val="24"/>
        </w:rPr>
      </w:pPr>
      <w:r>
        <w:rPr>
          <w:rFonts w:ascii="Times New Roman" w:hAnsi="Times New Roman"/>
          <w:szCs w:val="24"/>
        </w:rPr>
        <w:t xml:space="preserve">Under </w:t>
      </w:r>
      <w:r w:rsidRPr="004609B9" w:rsidR="005C74DF">
        <w:rPr>
          <w:rFonts w:ascii="Times New Roman" w:hAnsi="Times New Roman"/>
          <w:szCs w:val="24"/>
        </w:rPr>
        <w:t>30 CFR</w:t>
      </w:r>
      <w:r w:rsidRPr="004609B9">
        <w:rPr>
          <w:rFonts w:ascii="Times New Roman" w:hAnsi="Times New Roman"/>
          <w:szCs w:val="24"/>
        </w:rPr>
        <w:t xml:space="preserve"> 75.1904(b)(4)(i)</w:t>
      </w:r>
      <w:r>
        <w:rPr>
          <w:rFonts w:ascii="Times New Roman" w:hAnsi="Times New Roman"/>
          <w:szCs w:val="24"/>
        </w:rPr>
        <w:t xml:space="preserve">, </w:t>
      </w:r>
      <w:r w:rsidRPr="004609B9">
        <w:rPr>
          <w:rFonts w:ascii="Times New Roman" w:hAnsi="Times New Roman"/>
          <w:szCs w:val="24"/>
        </w:rPr>
        <w:t xml:space="preserve">underground diesel fuel tank connections </w:t>
      </w:r>
      <w:r>
        <w:rPr>
          <w:rFonts w:ascii="Times New Roman" w:hAnsi="Times New Roman"/>
          <w:szCs w:val="24"/>
        </w:rPr>
        <w:t xml:space="preserve">must </w:t>
      </w:r>
      <w:r w:rsidRPr="004609B9">
        <w:rPr>
          <w:rFonts w:ascii="Times New Roman" w:hAnsi="Times New Roman"/>
          <w:szCs w:val="24"/>
        </w:rPr>
        <w:t>be identified by conspicuous markings that specify the function</w:t>
      </w:r>
      <w:r w:rsidRPr="004609B9" w:rsidR="00E25D48">
        <w:rPr>
          <w:rFonts w:ascii="Times New Roman" w:hAnsi="Times New Roman"/>
          <w:szCs w:val="24"/>
        </w:rPr>
        <w:t xml:space="preserve">. </w:t>
      </w:r>
      <w:r w:rsidRPr="004609B9" w:rsidR="00996E83">
        <w:rPr>
          <w:rFonts w:ascii="Times New Roman" w:hAnsi="Times New Roman"/>
          <w:szCs w:val="24"/>
        </w:rPr>
        <w:t xml:space="preserve">MSHA </w:t>
      </w:r>
      <w:r>
        <w:rPr>
          <w:rFonts w:ascii="Times New Roman" w:hAnsi="Times New Roman"/>
          <w:szCs w:val="24"/>
        </w:rPr>
        <w:t>assumes on average there are 4 tanks per large mine and 2 tanks per small mine</w:t>
      </w:r>
      <w:r w:rsidR="005C1E46">
        <w:rPr>
          <w:rFonts w:ascii="Times New Roman" w:hAnsi="Times New Roman"/>
          <w:szCs w:val="24"/>
        </w:rPr>
        <w:t>. MSHA</w:t>
      </w:r>
      <w:r>
        <w:rPr>
          <w:rFonts w:ascii="Times New Roman" w:hAnsi="Times New Roman"/>
          <w:szCs w:val="24"/>
        </w:rPr>
        <w:t xml:space="preserve"> </w:t>
      </w:r>
      <w:r w:rsidRPr="004609B9" w:rsidR="00996E83">
        <w:rPr>
          <w:rFonts w:ascii="Times New Roman" w:hAnsi="Times New Roman"/>
          <w:szCs w:val="24"/>
        </w:rPr>
        <w:t xml:space="preserve">estimates that </w:t>
      </w:r>
      <w:r w:rsidR="002C4FEA">
        <w:rPr>
          <w:rFonts w:ascii="Times New Roman" w:hAnsi="Times New Roman"/>
          <w:szCs w:val="24"/>
        </w:rPr>
        <w:t xml:space="preserve">a total of </w:t>
      </w:r>
      <w:r w:rsidR="00C176E3">
        <w:rPr>
          <w:rFonts w:ascii="Times New Roman" w:hAnsi="Times New Roman"/>
          <w:szCs w:val="24"/>
        </w:rPr>
        <w:t>558</w:t>
      </w:r>
      <w:r w:rsidRPr="004609B9" w:rsidR="005C1E46">
        <w:rPr>
          <w:rFonts w:ascii="Times New Roman" w:hAnsi="Times New Roman"/>
          <w:szCs w:val="24"/>
        </w:rPr>
        <w:t> tanks require markings</w:t>
      </w:r>
      <w:r w:rsidR="005C1E46">
        <w:rPr>
          <w:rFonts w:ascii="Times New Roman" w:hAnsi="Times New Roman"/>
          <w:szCs w:val="24"/>
        </w:rPr>
        <w:t>, of which</w:t>
      </w:r>
      <w:r w:rsidRPr="004609B9" w:rsidR="005C1E46">
        <w:rPr>
          <w:rFonts w:ascii="Times New Roman" w:hAnsi="Times New Roman"/>
          <w:szCs w:val="24"/>
        </w:rPr>
        <w:t xml:space="preserve"> </w:t>
      </w:r>
      <w:r w:rsidR="00C176E3">
        <w:rPr>
          <w:rFonts w:ascii="Times New Roman" w:hAnsi="Times New Roman"/>
          <w:szCs w:val="24"/>
        </w:rPr>
        <w:t>472</w:t>
      </w:r>
      <w:r w:rsidRPr="004609B9" w:rsidR="005C1E46">
        <w:rPr>
          <w:rFonts w:ascii="Times New Roman" w:hAnsi="Times New Roman"/>
          <w:szCs w:val="24"/>
        </w:rPr>
        <w:t xml:space="preserve"> tanks are in large mines (</w:t>
      </w:r>
      <w:r w:rsidR="00C176E3">
        <w:rPr>
          <w:rFonts w:ascii="Times New Roman" w:hAnsi="Times New Roman"/>
          <w:szCs w:val="24"/>
        </w:rPr>
        <w:t>118</w:t>
      </w:r>
      <w:r w:rsidRPr="004609B9" w:rsidR="005C1E46">
        <w:rPr>
          <w:rFonts w:ascii="Times New Roman" w:hAnsi="Times New Roman"/>
          <w:szCs w:val="24"/>
        </w:rPr>
        <w:t xml:space="preserve"> mines x 4 tanks per mine) and </w:t>
      </w:r>
      <w:r w:rsidR="00C176E3">
        <w:rPr>
          <w:rFonts w:ascii="Times New Roman" w:hAnsi="Times New Roman"/>
          <w:szCs w:val="24"/>
        </w:rPr>
        <w:t>86</w:t>
      </w:r>
      <w:r w:rsidRPr="004609B9" w:rsidR="005C1E46">
        <w:rPr>
          <w:rFonts w:ascii="Times New Roman" w:hAnsi="Times New Roman"/>
          <w:szCs w:val="24"/>
        </w:rPr>
        <w:t xml:space="preserve"> tanks are in small mines (</w:t>
      </w:r>
      <w:r w:rsidR="00C176E3">
        <w:rPr>
          <w:rFonts w:ascii="Times New Roman" w:hAnsi="Times New Roman"/>
          <w:szCs w:val="24"/>
        </w:rPr>
        <w:t>43</w:t>
      </w:r>
      <w:r w:rsidRPr="004609B9" w:rsidR="005C1E46">
        <w:rPr>
          <w:rFonts w:ascii="Times New Roman" w:hAnsi="Times New Roman"/>
          <w:szCs w:val="24"/>
        </w:rPr>
        <w:t xml:space="preserve"> mines x 2 tanks per mine)</w:t>
      </w:r>
      <w:r w:rsidRPr="004609B9" w:rsidR="00E25D48">
        <w:rPr>
          <w:rFonts w:ascii="Times New Roman" w:hAnsi="Times New Roman"/>
          <w:szCs w:val="24"/>
        </w:rPr>
        <w:t xml:space="preserve">. </w:t>
      </w:r>
      <w:r w:rsidRPr="004609B9" w:rsidR="00996E83">
        <w:rPr>
          <w:rFonts w:ascii="Times New Roman" w:hAnsi="Times New Roman"/>
          <w:szCs w:val="24"/>
        </w:rPr>
        <w:t xml:space="preserve">MSHA estimates that </w:t>
      </w:r>
      <w:r w:rsidRPr="004609B9">
        <w:rPr>
          <w:rFonts w:ascii="Times New Roman" w:hAnsi="Times New Roman"/>
          <w:szCs w:val="24"/>
        </w:rPr>
        <w:t>a miner</w:t>
      </w:r>
      <w:r w:rsidRPr="004609B9" w:rsidR="00996E83">
        <w:rPr>
          <w:rFonts w:ascii="Times New Roman" w:hAnsi="Times New Roman"/>
          <w:szCs w:val="24"/>
        </w:rPr>
        <w:t>, earning $</w:t>
      </w:r>
      <w:r w:rsidR="008D70E0">
        <w:rPr>
          <w:rFonts w:ascii="Times New Roman" w:hAnsi="Times New Roman"/>
          <w:szCs w:val="24"/>
        </w:rPr>
        <w:t>49.63</w:t>
      </w:r>
      <w:r w:rsidRPr="004609B9" w:rsidR="00430CCE">
        <w:rPr>
          <w:rFonts w:ascii="Times New Roman" w:hAnsi="Times New Roman"/>
          <w:szCs w:val="24"/>
        </w:rPr>
        <w:t xml:space="preserve"> </w:t>
      </w:r>
      <w:r w:rsidRPr="004609B9" w:rsidR="00996E83">
        <w:rPr>
          <w:rFonts w:ascii="Times New Roman" w:hAnsi="Times New Roman"/>
          <w:szCs w:val="24"/>
        </w:rPr>
        <w:t>per hour</w:t>
      </w:r>
      <w:r w:rsidRPr="004609B9" w:rsidR="00626EC3">
        <w:rPr>
          <w:rFonts w:ascii="Times New Roman" w:hAnsi="Times New Roman"/>
          <w:szCs w:val="24"/>
        </w:rPr>
        <w:t xml:space="preserve">, </w:t>
      </w:r>
      <w:r w:rsidRPr="004609B9" w:rsidR="00412A4B">
        <w:rPr>
          <w:rFonts w:ascii="Times New Roman" w:hAnsi="Times New Roman"/>
          <w:szCs w:val="24"/>
        </w:rPr>
        <w:t xml:space="preserve">takes </w:t>
      </w:r>
      <w:r w:rsidRPr="004609B9">
        <w:rPr>
          <w:rFonts w:ascii="Times New Roman" w:hAnsi="Times New Roman"/>
          <w:szCs w:val="24"/>
        </w:rPr>
        <w:t xml:space="preserve">2 minutes to mark the connections per </w:t>
      </w:r>
      <w:r w:rsidRPr="004609B9" w:rsidR="00996E83">
        <w:rPr>
          <w:rFonts w:ascii="Times New Roman" w:hAnsi="Times New Roman"/>
          <w:szCs w:val="24"/>
        </w:rPr>
        <w:t>tank</w:t>
      </w:r>
      <w:r w:rsidRPr="004609B9" w:rsidR="00E25D48">
        <w:rPr>
          <w:rFonts w:ascii="Times New Roman" w:hAnsi="Times New Roman"/>
          <w:szCs w:val="24"/>
        </w:rPr>
        <w:t xml:space="preserve">. </w:t>
      </w:r>
      <w:r w:rsidRPr="004609B9">
        <w:rPr>
          <w:rFonts w:ascii="Times New Roman" w:hAnsi="Times New Roman"/>
          <w:szCs w:val="24"/>
        </w:rPr>
        <w:t xml:space="preserve">The markings will last for 2 years, thus </w:t>
      </w:r>
      <w:r w:rsidRPr="004609B9" w:rsidR="004A3B52">
        <w:rPr>
          <w:rFonts w:ascii="Times New Roman" w:hAnsi="Times New Roman"/>
          <w:szCs w:val="24"/>
        </w:rPr>
        <w:t>t</w:t>
      </w:r>
      <w:r w:rsidRPr="004609B9" w:rsidR="0088648E">
        <w:rPr>
          <w:rFonts w:ascii="Times New Roman" w:hAnsi="Times New Roman"/>
          <w:szCs w:val="24"/>
        </w:rPr>
        <w:t xml:space="preserve">he average time </w:t>
      </w:r>
      <w:r w:rsidRPr="004609B9" w:rsidR="009A064B">
        <w:rPr>
          <w:rFonts w:ascii="Times New Roman" w:hAnsi="Times New Roman"/>
          <w:szCs w:val="24"/>
        </w:rPr>
        <w:t xml:space="preserve">spent on </w:t>
      </w:r>
      <w:r w:rsidRPr="004609B9" w:rsidR="00B74219">
        <w:rPr>
          <w:rFonts w:ascii="Times New Roman" w:hAnsi="Times New Roman"/>
          <w:szCs w:val="24"/>
        </w:rPr>
        <w:t>marking</w:t>
      </w:r>
      <w:r w:rsidRPr="004609B9" w:rsidR="009A064B">
        <w:rPr>
          <w:rFonts w:ascii="Times New Roman" w:hAnsi="Times New Roman"/>
          <w:szCs w:val="24"/>
        </w:rPr>
        <w:t xml:space="preserve"> is </w:t>
      </w:r>
      <w:r>
        <w:rPr>
          <w:rFonts w:ascii="Times New Roman" w:hAnsi="Times New Roman"/>
          <w:szCs w:val="24"/>
        </w:rPr>
        <w:t xml:space="preserve">halved to </w:t>
      </w:r>
      <w:r w:rsidRPr="004609B9" w:rsidR="009A064B">
        <w:rPr>
          <w:rFonts w:ascii="Times New Roman" w:hAnsi="Times New Roman"/>
          <w:szCs w:val="24"/>
        </w:rPr>
        <w:t>1 minute</w:t>
      </w:r>
      <w:r w:rsidRPr="002C4FEA" w:rsidR="002C4FEA">
        <w:rPr>
          <w:rFonts w:ascii="Times New Roman" w:hAnsi="Times New Roman"/>
          <w:szCs w:val="24"/>
        </w:rPr>
        <w:t xml:space="preserve"> </w:t>
      </w:r>
      <w:r w:rsidR="002C4FEA">
        <w:rPr>
          <w:rFonts w:ascii="Times New Roman" w:hAnsi="Times New Roman"/>
          <w:szCs w:val="24"/>
        </w:rPr>
        <w:t>per year</w:t>
      </w:r>
      <w:r w:rsidRPr="004609B9">
        <w:rPr>
          <w:rFonts w:ascii="Times New Roman" w:hAnsi="Times New Roman"/>
          <w:szCs w:val="24"/>
        </w:rPr>
        <w:t>.</w:t>
      </w:r>
    </w:p>
    <w:p w:rsidR="00B74219" w:rsidRPr="004609B9" w:rsidP="00DC25DB" w14:paraId="7B557FF9" w14:textId="77777777">
      <w:pPr>
        <w:widowControl/>
        <w:rPr>
          <w:rFonts w:ascii="Times New Roman" w:hAnsi="Times New Roman"/>
          <w:szCs w:val="24"/>
        </w:rPr>
      </w:pPr>
    </w:p>
    <w:p w:rsidR="00BF3E09" w:rsidRPr="004609B9" w:rsidP="00DC25DB" w14:paraId="1A1B7DC7" w14:textId="77777777">
      <w:pPr>
        <w:widowControl/>
        <w:rPr>
          <w:rFonts w:ascii="Times New Roman" w:hAnsi="Times New Roman"/>
          <w:szCs w:val="24"/>
        </w:rPr>
      </w:pPr>
      <w:r w:rsidRPr="004609B9">
        <w:rPr>
          <w:rFonts w:ascii="Times New Roman" w:hAnsi="Times New Roman"/>
          <w:szCs w:val="24"/>
        </w:rPr>
        <w:t>Table 12-3. Estimated Annual Respondent Hour and Cost Burden, Marking</w:t>
      </w:r>
      <w:r w:rsidR="005C5B7E">
        <w:rPr>
          <w:rFonts w:ascii="Times New Roman" w:hAnsi="Times New Roman"/>
          <w:szCs w:val="24"/>
        </w:rPr>
        <w:t>s</w:t>
      </w:r>
      <w:r w:rsidRPr="004609B9">
        <w:rPr>
          <w:rFonts w:ascii="Times New Roman" w:hAnsi="Times New Roman"/>
          <w:szCs w:val="24"/>
        </w:rPr>
        <w:t xml:space="preserve"> </w:t>
      </w:r>
      <w:r w:rsidR="005C5B7E">
        <w:rPr>
          <w:rFonts w:ascii="Times New Roman" w:hAnsi="Times New Roman"/>
          <w:szCs w:val="24"/>
        </w:rPr>
        <w:t>of</w:t>
      </w:r>
      <w:r w:rsidRPr="00E9756A" w:rsidR="00E9756A">
        <w:rPr>
          <w:rFonts w:ascii="Times New Roman" w:hAnsi="Times New Roman"/>
          <w:szCs w:val="24"/>
        </w:rPr>
        <w:t xml:space="preserve"> Underground Diesel Fuel Tanks and Safety Cans</w:t>
      </w:r>
      <w:r w:rsidR="003739A2">
        <w:rPr>
          <w:rFonts w:ascii="Times New Roman" w:hAnsi="Times New Roman"/>
          <w:szCs w:val="24"/>
        </w:rPr>
        <w:t xml:space="preserve"> (</w:t>
      </w:r>
      <w:r w:rsidRPr="003739A2" w:rsidR="003739A2">
        <w:rPr>
          <w:rFonts w:ascii="Times New Roman" w:hAnsi="Times New Roman"/>
          <w:szCs w:val="24"/>
        </w:rPr>
        <w:t>30 CFR 75.1904(b)(4)(i)</w:t>
      </w:r>
      <w:r w:rsidR="003739A2">
        <w:rPr>
          <w:rFonts w:ascii="Times New Roman" w:hAnsi="Times New Roman"/>
          <w:szCs w:val="24"/>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350"/>
        <w:gridCol w:w="1260"/>
        <w:gridCol w:w="1260"/>
        <w:gridCol w:w="990"/>
        <w:gridCol w:w="900"/>
        <w:gridCol w:w="900"/>
        <w:gridCol w:w="900"/>
      </w:tblGrid>
      <w:tr w14:paraId="086499C2" w14:textId="77777777" w:rsidTr="00B94A1A">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1890" w:type="dxa"/>
            <w:shd w:val="clear" w:color="auto" w:fill="B8CCE4"/>
            <w:vAlign w:val="center"/>
            <w:hideMark/>
          </w:tcPr>
          <w:p w:rsidR="00BF3E09" w:rsidRPr="00B94A1A" w:rsidP="00DC25DB" w14:paraId="2BB4FAC2"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50" w:type="dxa"/>
            <w:shd w:val="clear" w:color="auto" w:fill="B8CCE4"/>
            <w:vAlign w:val="center"/>
            <w:hideMark/>
          </w:tcPr>
          <w:p w:rsidR="00BF3E09" w:rsidRPr="00B94A1A" w:rsidP="00B94A1A" w14:paraId="5904B88B"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60" w:type="dxa"/>
            <w:shd w:val="clear" w:color="auto" w:fill="B8CCE4"/>
            <w:vAlign w:val="center"/>
            <w:hideMark/>
          </w:tcPr>
          <w:p w:rsidR="00BF3E09" w:rsidRPr="00B94A1A" w:rsidP="00B94A1A" w14:paraId="2528A50F"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260" w:type="dxa"/>
            <w:shd w:val="clear" w:color="auto" w:fill="B8CCE4"/>
            <w:vAlign w:val="center"/>
            <w:hideMark/>
          </w:tcPr>
          <w:p w:rsidR="00BF3E09" w:rsidRPr="00B94A1A" w:rsidP="00B94A1A" w14:paraId="2350EDE4"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Markings)</w:t>
            </w:r>
          </w:p>
        </w:tc>
        <w:tc>
          <w:tcPr>
            <w:tcW w:w="990" w:type="dxa"/>
            <w:shd w:val="clear" w:color="auto" w:fill="B8CCE4"/>
            <w:vAlign w:val="center"/>
            <w:hideMark/>
          </w:tcPr>
          <w:p w:rsidR="00BF3E09" w:rsidRPr="00B94A1A" w:rsidP="00B94A1A" w14:paraId="72C31B9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00" w:type="dxa"/>
            <w:shd w:val="clear" w:color="auto" w:fill="B8CCE4"/>
            <w:vAlign w:val="center"/>
            <w:hideMark/>
          </w:tcPr>
          <w:p w:rsidR="00BF3E09" w:rsidRPr="00B94A1A" w:rsidP="00B94A1A" w14:paraId="42057E6A"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0" w:type="dxa"/>
            <w:shd w:val="clear" w:color="auto" w:fill="B8CCE4"/>
            <w:vAlign w:val="center"/>
            <w:hideMark/>
          </w:tcPr>
          <w:p w:rsidR="00BF3E09" w:rsidRPr="00B94A1A" w:rsidP="00B94A1A" w14:paraId="67CF8258"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900" w:type="dxa"/>
            <w:shd w:val="clear" w:color="auto" w:fill="B8CCE4"/>
            <w:vAlign w:val="center"/>
            <w:hideMark/>
          </w:tcPr>
          <w:p w:rsidR="00BF3E09" w:rsidRPr="00B94A1A" w:rsidP="00B94A1A" w14:paraId="1EC86202"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06E1B538" w14:textId="77777777" w:rsidTr="00B94A1A">
        <w:tblPrEx>
          <w:tblW w:w="9450" w:type="dxa"/>
          <w:tblInd w:w="-5" w:type="dxa"/>
          <w:tblLayout w:type="fixed"/>
          <w:tblLook w:val="04A0"/>
        </w:tblPrEx>
        <w:trPr>
          <w:trHeight w:val="449"/>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166B4F57"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Markings - Large mines (Miner)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2DCF885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26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DAEFD6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w:t>
            </w:r>
          </w:p>
        </w:tc>
        <w:tc>
          <w:tcPr>
            <w:tcW w:w="126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D3C12F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472</w:t>
            </w:r>
          </w:p>
        </w:tc>
        <w:tc>
          <w:tcPr>
            <w:tcW w:w="99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4AF55B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0.02</w:t>
            </w:r>
          </w:p>
        </w:tc>
        <w:tc>
          <w:tcPr>
            <w:tcW w:w="90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577D66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7.87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4168D22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90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D523C5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$390.42</w:t>
            </w:r>
          </w:p>
        </w:tc>
      </w:tr>
      <w:tr w14:paraId="318C03BB" w14:textId="77777777" w:rsidTr="00B94A1A">
        <w:tblPrEx>
          <w:tblW w:w="9450" w:type="dxa"/>
          <w:tblInd w:w="-5" w:type="dxa"/>
          <w:tblLayout w:type="fixed"/>
          <w:tblLook w:val="04A0"/>
        </w:tblPrEx>
        <w:trPr>
          <w:trHeight w:val="449"/>
        </w:trPr>
        <w:tc>
          <w:tcPr>
            <w:tcW w:w="189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1BF1D021" w14:textId="77777777">
            <w:pPr>
              <w:pStyle w:val="Default"/>
              <w:rPr>
                <w:rFonts w:ascii="Times New Roman" w:hAnsi="Times New Roman" w:cs="Times New Roman"/>
                <w:sz w:val="20"/>
              </w:rPr>
            </w:pPr>
            <w:r w:rsidRPr="00B94A1A">
              <w:rPr>
                <w:rFonts w:ascii="Times New Roman" w:hAnsi="Times New Roman" w:cs="Times New Roman"/>
                <w:sz w:val="20"/>
                <w:szCs w:val="20"/>
              </w:rPr>
              <w:t>Markings - Small mines (Miner)</w:t>
            </w:r>
          </w:p>
        </w:tc>
        <w:tc>
          <w:tcPr>
            <w:tcW w:w="135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6CA50F7"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43</w:t>
            </w:r>
          </w:p>
        </w:tc>
        <w:tc>
          <w:tcPr>
            <w:tcW w:w="1260" w:type="dxa"/>
            <w:tcBorders>
              <w:top w:val="nil"/>
              <w:left w:val="nil"/>
              <w:bottom w:val="single" w:sz="4" w:space="0" w:color="auto"/>
              <w:right w:val="single" w:sz="4" w:space="0" w:color="auto"/>
            </w:tcBorders>
            <w:shd w:val="clear" w:color="auto" w:fill="auto"/>
            <w:vAlign w:val="center"/>
          </w:tcPr>
          <w:p w:rsidR="008D70E0" w:rsidRPr="00B94A1A" w:rsidP="00B94A1A" w14:paraId="3A90D871"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center"/>
          </w:tcPr>
          <w:p w:rsidR="008D70E0" w:rsidRPr="00B94A1A" w:rsidP="00B94A1A" w14:paraId="61CC302E"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86</w:t>
            </w:r>
          </w:p>
        </w:tc>
        <w:tc>
          <w:tcPr>
            <w:tcW w:w="990" w:type="dxa"/>
            <w:tcBorders>
              <w:top w:val="nil"/>
              <w:left w:val="nil"/>
              <w:bottom w:val="single" w:sz="4" w:space="0" w:color="auto"/>
              <w:right w:val="single" w:sz="4" w:space="0" w:color="auto"/>
            </w:tcBorders>
            <w:shd w:val="clear" w:color="auto" w:fill="auto"/>
            <w:vAlign w:val="center"/>
          </w:tcPr>
          <w:p w:rsidR="008D70E0" w:rsidRPr="00B94A1A" w:rsidP="00B94A1A" w14:paraId="71613956"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0.02</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39E19646"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1.43</w:t>
            </w:r>
          </w:p>
        </w:tc>
        <w:tc>
          <w:tcPr>
            <w:tcW w:w="90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1E4EC2FD"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$49.63</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4E9B294B" w14:textId="77777777">
            <w:pPr>
              <w:pStyle w:val="Default"/>
              <w:jc w:val="right"/>
              <w:rPr>
                <w:rFonts w:ascii="Times New Roman" w:hAnsi="Times New Roman" w:cs="Times New Roman"/>
                <w:sz w:val="20"/>
              </w:rPr>
            </w:pPr>
            <w:r w:rsidRPr="00B94A1A">
              <w:rPr>
                <w:rFonts w:ascii="Times New Roman" w:hAnsi="Times New Roman" w:cs="Times New Roman"/>
                <w:sz w:val="20"/>
                <w:szCs w:val="20"/>
              </w:rPr>
              <w:t>$71.14</w:t>
            </w:r>
          </w:p>
        </w:tc>
      </w:tr>
      <w:tr w14:paraId="122AF3EA" w14:textId="77777777" w:rsidTr="00B94A1A">
        <w:tblPrEx>
          <w:tblW w:w="9450" w:type="dxa"/>
          <w:tblInd w:w="-5" w:type="dxa"/>
          <w:tblLayout w:type="fixed"/>
          <w:tblLook w:val="04A0"/>
        </w:tblPrEx>
        <w:trPr>
          <w:trHeight w:val="449"/>
        </w:trPr>
        <w:tc>
          <w:tcPr>
            <w:tcW w:w="189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6377DC79"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851E90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260" w:type="dxa"/>
            <w:tcBorders>
              <w:top w:val="nil"/>
              <w:left w:val="nil"/>
              <w:bottom w:val="single" w:sz="4" w:space="0" w:color="auto"/>
              <w:right w:val="single" w:sz="4" w:space="0" w:color="auto"/>
            </w:tcBorders>
            <w:shd w:val="clear" w:color="000000" w:fill="000000"/>
            <w:vAlign w:val="center"/>
          </w:tcPr>
          <w:p w:rsidR="008D70E0" w:rsidRPr="00B94A1A" w:rsidP="00B94A1A" w14:paraId="49644CB6"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60" w:type="dxa"/>
            <w:tcBorders>
              <w:top w:val="nil"/>
              <w:left w:val="nil"/>
              <w:bottom w:val="single" w:sz="4" w:space="0" w:color="auto"/>
              <w:right w:val="single" w:sz="4" w:space="0" w:color="auto"/>
            </w:tcBorders>
            <w:shd w:val="clear" w:color="auto" w:fill="auto"/>
            <w:vAlign w:val="center"/>
          </w:tcPr>
          <w:p w:rsidR="008D70E0" w:rsidRPr="00B94A1A" w:rsidP="00B94A1A" w14:paraId="27DFC64C"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558</w:t>
            </w:r>
          </w:p>
        </w:tc>
        <w:tc>
          <w:tcPr>
            <w:tcW w:w="990" w:type="dxa"/>
            <w:tcBorders>
              <w:top w:val="nil"/>
              <w:left w:val="nil"/>
              <w:bottom w:val="single" w:sz="4" w:space="0" w:color="auto"/>
              <w:right w:val="single" w:sz="4" w:space="0" w:color="auto"/>
            </w:tcBorders>
            <w:shd w:val="clear" w:color="000000" w:fill="000000"/>
            <w:vAlign w:val="center"/>
          </w:tcPr>
          <w:p w:rsidR="008D70E0" w:rsidRPr="00B94A1A" w:rsidP="00B94A1A" w14:paraId="4EC725D4"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49031626"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9</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16758B5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36706DA4"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$462</w:t>
            </w:r>
          </w:p>
        </w:tc>
      </w:tr>
    </w:tbl>
    <w:p w:rsidR="00BF3E09" w:rsidRPr="004609B9" w:rsidP="00DC25DB" w14:paraId="14DC087D" w14:textId="77777777">
      <w:pPr>
        <w:widowControl/>
        <w:rPr>
          <w:rFonts w:ascii="Times New Roman" w:hAnsi="Times New Roman"/>
          <w:szCs w:val="24"/>
        </w:rPr>
      </w:pPr>
    </w:p>
    <w:p w:rsidR="001F02C6" w:rsidRPr="00E9756A" w:rsidP="000E181A" w14:paraId="583E6AE4" w14:textId="77777777">
      <w:pPr>
        <w:pStyle w:val="ListParagraph"/>
        <w:numPr>
          <w:ilvl w:val="0"/>
          <w:numId w:val="22"/>
        </w:numPr>
        <w:rPr>
          <w:rFonts w:ascii="Times New Roman" w:hAnsi="Times New Roman"/>
          <w:b/>
          <w:szCs w:val="24"/>
        </w:rPr>
      </w:pPr>
      <w:r w:rsidRPr="00E9756A">
        <w:rPr>
          <w:rFonts w:ascii="Times New Roman" w:hAnsi="Times New Roman"/>
          <w:b/>
          <w:szCs w:val="24"/>
        </w:rPr>
        <w:t>Marking</w:t>
      </w:r>
      <w:r w:rsidR="002C4FEA">
        <w:rPr>
          <w:rFonts w:ascii="Times New Roman" w:hAnsi="Times New Roman"/>
          <w:b/>
          <w:szCs w:val="24"/>
        </w:rPr>
        <w:t>s</w:t>
      </w:r>
      <w:r w:rsidRPr="00E9756A">
        <w:rPr>
          <w:rFonts w:ascii="Times New Roman" w:hAnsi="Times New Roman"/>
          <w:b/>
          <w:szCs w:val="24"/>
        </w:rPr>
        <w:t xml:space="preserve"> </w:t>
      </w:r>
      <w:r w:rsidR="005C5B7E">
        <w:rPr>
          <w:rFonts w:ascii="Times New Roman" w:hAnsi="Times New Roman"/>
          <w:b/>
          <w:szCs w:val="24"/>
        </w:rPr>
        <w:t>of</w:t>
      </w:r>
      <w:r w:rsidR="005C1E46">
        <w:rPr>
          <w:rFonts w:ascii="Times New Roman" w:hAnsi="Times New Roman"/>
          <w:b/>
          <w:bCs/>
          <w:szCs w:val="24"/>
        </w:rPr>
        <w:t xml:space="preserve"> </w:t>
      </w:r>
      <w:r w:rsidRPr="00E9756A">
        <w:rPr>
          <w:rFonts w:ascii="Times New Roman" w:hAnsi="Times New Roman"/>
          <w:b/>
          <w:szCs w:val="24"/>
        </w:rPr>
        <w:t xml:space="preserve">Diesel Fuel </w:t>
      </w:r>
      <w:r w:rsidR="005C1E46">
        <w:rPr>
          <w:rFonts w:ascii="Times New Roman" w:hAnsi="Times New Roman"/>
          <w:b/>
          <w:bCs/>
          <w:szCs w:val="24"/>
        </w:rPr>
        <w:t xml:space="preserve">Transportation Unit </w:t>
      </w:r>
      <w:r w:rsidRPr="00E9756A">
        <w:rPr>
          <w:rFonts w:ascii="Times New Roman" w:hAnsi="Times New Roman"/>
          <w:b/>
          <w:szCs w:val="24"/>
        </w:rPr>
        <w:t>Tanks and Safety Cans</w:t>
      </w:r>
    </w:p>
    <w:p w:rsidR="008E1AB9" w:rsidRPr="004609B9" w:rsidP="00DC25DB" w14:paraId="6D97919B" w14:textId="77777777">
      <w:pPr>
        <w:widowControl/>
        <w:rPr>
          <w:rFonts w:ascii="Times New Roman" w:hAnsi="Times New Roman"/>
          <w:szCs w:val="24"/>
        </w:rPr>
      </w:pPr>
    </w:p>
    <w:p w:rsidR="009555AA" w:rsidRPr="004609B9" w:rsidP="00DC25DB" w14:paraId="6AB9CCE9" w14:textId="77777777">
      <w:pPr>
        <w:widowControl/>
        <w:rPr>
          <w:rFonts w:ascii="Times New Roman" w:hAnsi="Times New Roman"/>
          <w:szCs w:val="24"/>
        </w:rPr>
      </w:pPr>
      <w:r>
        <w:rPr>
          <w:rFonts w:ascii="Times New Roman" w:hAnsi="Times New Roman"/>
          <w:szCs w:val="24"/>
        </w:rPr>
        <w:t xml:space="preserve">Under </w:t>
      </w:r>
      <w:r w:rsidRPr="004609B9" w:rsidR="00412110">
        <w:rPr>
          <w:rFonts w:ascii="Times New Roman" w:hAnsi="Times New Roman"/>
          <w:szCs w:val="24"/>
        </w:rPr>
        <w:t>30 CFR</w:t>
      </w:r>
      <w:r w:rsidRPr="004609B9" w:rsidR="001F02C6">
        <w:rPr>
          <w:rFonts w:ascii="Times New Roman" w:hAnsi="Times New Roman"/>
          <w:szCs w:val="24"/>
        </w:rPr>
        <w:t xml:space="preserve"> 75.1906(d)</w:t>
      </w:r>
      <w:r>
        <w:rPr>
          <w:rFonts w:ascii="Times New Roman" w:hAnsi="Times New Roman"/>
          <w:szCs w:val="24"/>
        </w:rPr>
        <w:t>,</w:t>
      </w:r>
      <w:r w:rsidRPr="004609B9">
        <w:rPr>
          <w:rFonts w:ascii="Times New Roman" w:hAnsi="Times New Roman"/>
          <w:szCs w:val="24"/>
        </w:rPr>
        <w:t xml:space="preserve"> diesel fuel transportation unit tanks and safety cans </w:t>
      </w:r>
      <w:r>
        <w:rPr>
          <w:rFonts w:ascii="Times New Roman" w:hAnsi="Times New Roman"/>
          <w:szCs w:val="24"/>
        </w:rPr>
        <w:t xml:space="preserve">must </w:t>
      </w:r>
      <w:r w:rsidRPr="004609B9">
        <w:rPr>
          <w:rFonts w:ascii="Times New Roman" w:hAnsi="Times New Roman"/>
          <w:szCs w:val="24"/>
        </w:rPr>
        <w:t>be conspicuously marked as containing diesel fuel</w:t>
      </w:r>
      <w:r w:rsidRPr="004609B9" w:rsidR="00E25D48">
        <w:rPr>
          <w:rFonts w:ascii="Times New Roman" w:hAnsi="Times New Roman"/>
          <w:szCs w:val="24"/>
        </w:rPr>
        <w:t xml:space="preserve">. </w:t>
      </w:r>
      <w:r w:rsidRPr="004609B9" w:rsidR="00D943E6">
        <w:rPr>
          <w:rFonts w:ascii="Times New Roman" w:hAnsi="Times New Roman"/>
          <w:szCs w:val="24"/>
        </w:rPr>
        <w:t xml:space="preserve">MSHA estimates that there are </w:t>
      </w:r>
      <w:r w:rsidR="0099723F">
        <w:rPr>
          <w:rFonts w:ascii="Times New Roman" w:hAnsi="Times New Roman"/>
          <w:szCs w:val="24"/>
        </w:rPr>
        <w:t>558</w:t>
      </w:r>
      <w:r w:rsidRPr="004609B9" w:rsidR="0099723F">
        <w:rPr>
          <w:rFonts w:ascii="Times New Roman" w:hAnsi="Times New Roman"/>
          <w:szCs w:val="24"/>
        </w:rPr>
        <w:t> </w:t>
      </w:r>
      <w:r w:rsidRPr="004609B9" w:rsidR="00D943E6">
        <w:rPr>
          <w:rFonts w:ascii="Times New Roman" w:hAnsi="Times New Roman"/>
          <w:szCs w:val="24"/>
        </w:rPr>
        <w:t>tanks in mines</w:t>
      </w:r>
      <w:r w:rsidRPr="004609B9" w:rsidR="00D75DC3">
        <w:rPr>
          <w:rFonts w:ascii="Times New Roman" w:hAnsi="Times New Roman"/>
          <w:szCs w:val="24"/>
        </w:rPr>
        <w:t xml:space="preserve"> of which</w:t>
      </w:r>
      <w:r w:rsidRPr="004609B9" w:rsidR="00D943E6">
        <w:rPr>
          <w:rFonts w:ascii="Times New Roman" w:hAnsi="Times New Roman"/>
          <w:szCs w:val="24"/>
        </w:rPr>
        <w:t xml:space="preserve"> </w:t>
      </w:r>
      <w:r w:rsidR="0099723F">
        <w:rPr>
          <w:rFonts w:ascii="Times New Roman" w:hAnsi="Times New Roman"/>
          <w:szCs w:val="24"/>
        </w:rPr>
        <w:t>472</w:t>
      </w:r>
      <w:r w:rsidRPr="004609B9">
        <w:rPr>
          <w:rFonts w:ascii="Times New Roman" w:hAnsi="Times New Roman"/>
          <w:szCs w:val="24"/>
        </w:rPr>
        <w:t xml:space="preserve"> tanks are in </w:t>
      </w:r>
      <w:r w:rsidR="0099723F">
        <w:rPr>
          <w:rFonts w:ascii="Times New Roman" w:hAnsi="Times New Roman"/>
          <w:szCs w:val="24"/>
        </w:rPr>
        <w:t>118</w:t>
      </w:r>
      <w:r>
        <w:rPr>
          <w:rFonts w:ascii="Times New Roman" w:hAnsi="Times New Roman"/>
          <w:szCs w:val="24"/>
        </w:rPr>
        <w:t xml:space="preserve"> </w:t>
      </w:r>
      <w:r w:rsidRPr="004609B9">
        <w:rPr>
          <w:rFonts w:ascii="Times New Roman" w:hAnsi="Times New Roman"/>
          <w:szCs w:val="24"/>
        </w:rPr>
        <w:t xml:space="preserve">large </w:t>
      </w:r>
      <w:r>
        <w:rPr>
          <w:rFonts w:ascii="Times New Roman" w:hAnsi="Times New Roman"/>
          <w:szCs w:val="24"/>
        </w:rPr>
        <w:t xml:space="preserve">mines and </w:t>
      </w:r>
      <w:r w:rsidR="0099723F">
        <w:rPr>
          <w:rFonts w:ascii="Times New Roman" w:hAnsi="Times New Roman"/>
          <w:szCs w:val="24"/>
        </w:rPr>
        <w:t>86</w:t>
      </w:r>
      <w:r w:rsidRPr="004609B9">
        <w:rPr>
          <w:rFonts w:ascii="Times New Roman" w:hAnsi="Times New Roman"/>
          <w:szCs w:val="24"/>
        </w:rPr>
        <w:t xml:space="preserve"> </w:t>
      </w:r>
      <w:r>
        <w:rPr>
          <w:rFonts w:ascii="Times New Roman" w:hAnsi="Times New Roman"/>
          <w:szCs w:val="24"/>
        </w:rPr>
        <w:t>ta</w:t>
      </w:r>
      <w:r w:rsidRPr="004609B9">
        <w:rPr>
          <w:rFonts w:ascii="Times New Roman" w:hAnsi="Times New Roman"/>
          <w:szCs w:val="24"/>
        </w:rPr>
        <w:t xml:space="preserve">nks in </w:t>
      </w:r>
      <w:r w:rsidR="0099723F">
        <w:rPr>
          <w:rFonts w:ascii="Times New Roman" w:hAnsi="Times New Roman"/>
          <w:szCs w:val="24"/>
        </w:rPr>
        <w:t>43</w:t>
      </w:r>
      <w:r>
        <w:rPr>
          <w:rFonts w:ascii="Times New Roman" w:hAnsi="Times New Roman"/>
          <w:szCs w:val="24"/>
        </w:rPr>
        <w:t xml:space="preserve"> </w:t>
      </w:r>
      <w:r w:rsidRPr="004609B9">
        <w:rPr>
          <w:rFonts w:ascii="Times New Roman" w:hAnsi="Times New Roman"/>
          <w:szCs w:val="24"/>
        </w:rPr>
        <w:t>small mines</w:t>
      </w:r>
      <w:r w:rsidRPr="004609B9" w:rsidR="00E25D48">
        <w:rPr>
          <w:rFonts w:ascii="Times New Roman" w:hAnsi="Times New Roman"/>
          <w:szCs w:val="24"/>
        </w:rPr>
        <w:t xml:space="preserve">. </w:t>
      </w:r>
      <w:r w:rsidRPr="004609B9" w:rsidR="00D943E6">
        <w:rPr>
          <w:rFonts w:ascii="Times New Roman" w:hAnsi="Times New Roman"/>
          <w:szCs w:val="24"/>
        </w:rPr>
        <w:t xml:space="preserve">In addition, MSHA estimates </w:t>
      </w:r>
      <w:r w:rsidR="00752AC7">
        <w:rPr>
          <w:rFonts w:ascii="Times New Roman" w:hAnsi="Times New Roman"/>
          <w:szCs w:val="24"/>
        </w:rPr>
        <w:t xml:space="preserve">that </w:t>
      </w:r>
      <w:r w:rsidRPr="004609B9" w:rsidR="00D943E6">
        <w:rPr>
          <w:rFonts w:ascii="Times New Roman" w:hAnsi="Times New Roman"/>
          <w:szCs w:val="24"/>
        </w:rPr>
        <w:t>the</w:t>
      </w:r>
      <w:r w:rsidR="00752AC7">
        <w:rPr>
          <w:rFonts w:ascii="Times New Roman" w:hAnsi="Times New Roman"/>
          <w:szCs w:val="24"/>
        </w:rPr>
        <w:t xml:space="preserve">re are </w:t>
      </w:r>
      <w:r w:rsidR="0099723F">
        <w:rPr>
          <w:rFonts w:ascii="Times New Roman" w:hAnsi="Times New Roman"/>
          <w:szCs w:val="24"/>
        </w:rPr>
        <w:t>5,758</w:t>
      </w:r>
      <w:r w:rsidRPr="004609B9" w:rsidR="00D21A34">
        <w:rPr>
          <w:rFonts w:ascii="Times New Roman" w:hAnsi="Times New Roman"/>
          <w:szCs w:val="24"/>
        </w:rPr>
        <w:t xml:space="preserve"> </w:t>
      </w:r>
      <w:r w:rsidRPr="004609B9" w:rsidR="00D070C1">
        <w:rPr>
          <w:rFonts w:ascii="Times New Roman" w:hAnsi="Times New Roman"/>
          <w:szCs w:val="24"/>
        </w:rPr>
        <w:t xml:space="preserve">pieces </w:t>
      </w:r>
      <w:r w:rsidR="00752AC7">
        <w:rPr>
          <w:rFonts w:ascii="Times New Roman" w:hAnsi="Times New Roman"/>
          <w:szCs w:val="24"/>
        </w:rPr>
        <w:t xml:space="preserve">of </w:t>
      </w:r>
      <w:r w:rsidRPr="004609B9" w:rsidR="00752AC7">
        <w:rPr>
          <w:rFonts w:ascii="Times New Roman" w:hAnsi="Times New Roman"/>
          <w:szCs w:val="24"/>
        </w:rPr>
        <w:t xml:space="preserve">diesel </w:t>
      </w:r>
      <w:r w:rsidR="00C35CB8">
        <w:rPr>
          <w:rFonts w:ascii="Times New Roman" w:hAnsi="Times New Roman"/>
          <w:szCs w:val="24"/>
        </w:rPr>
        <w:t xml:space="preserve">fuel transportation </w:t>
      </w:r>
      <w:r w:rsidRPr="004609B9" w:rsidR="00752AC7">
        <w:rPr>
          <w:rFonts w:ascii="Times New Roman" w:hAnsi="Times New Roman"/>
          <w:szCs w:val="24"/>
        </w:rPr>
        <w:t xml:space="preserve">equipment </w:t>
      </w:r>
      <w:r w:rsidRPr="004609B9" w:rsidR="00D070C1">
        <w:rPr>
          <w:rFonts w:ascii="Times New Roman" w:hAnsi="Times New Roman"/>
          <w:szCs w:val="24"/>
        </w:rPr>
        <w:t xml:space="preserve">in large mines and </w:t>
      </w:r>
      <w:r w:rsidR="0099723F">
        <w:rPr>
          <w:rFonts w:ascii="Times New Roman" w:hAnsi="Times New Roman"/>
          <w:szCs w:val="24"/>
        </w:rPr>
        <w:t>322</w:t>
      </w:r>
      <w:r w:rsidRPr="004609B9" w:rsidR="00B226F3">
        <w:rPr>
          <w:rFonts w:ascii="Times New Roman" w:hAnsi="Times New Roman"/>
          <w:szCs w:val="24"/>
        </w:rPr>
        <w:t xml:space="preserve"> </w:t>
      </w:r>
      <w:r w:rsidRPr="004609B9" w:rsidR="00D070C1">
        <w:rPr>
          <w:rFonts w:ascii="Times New Roman" w:hAnsi="Times New Roman"/>
          <w:szCs w:val="24"/>
        </w:rPr>
        <w:t>pieces in small mines</w:t>
      </w:r>
      <w:r w:rsidRPr="004609B9" w:rsidR="00E25D48">
        <w:rPr>
          <w:rFonts w:ascii="Times New Roman" w:hAnsi="Times New Roman"/>
          <w:szCs w:val="24"/>
        </w:rPr>
        <w:t xml:space="preserve">. </w:t>
      </w:r>
      <w:r w:rsidRPr="004609B9" w:rsidR="00D75DC3">
        <w:rPr>
          <w:rFonts w:ascii="Times New Roman" w:hAnsi="Times New Roman"/>
          <w:szCs w:val="24"/>
        </w:rPr>
        <w:t xml:space="preserve">MSHA </w:t>
      </w:r>
      <w:r>
        <w:rPr>
          <w:rFonts w:ascii="Times New Roman" w:hAnsi="Times New Roman"/>
          <w:szCs w:val="24"/>
        </w:rPr>
        <w:t>assume</w:t>
      </w:r>
      <w:r w:rsidRPr="004609B9">
        <w:rPr>
          <w:rFonts w:ascii="Times New Roman" w:hAnsi="Times New Roman"/>
          <w:szCs w:val="24"/>
        </w:rPr>
        <w:t xml:space="preserve">s </w:t>
      </w:r>
      <w:r w:rsidRPr="004609B9" w:rsidR="00D75DC3">
        <w:rPr>
          <w:rFonts w:ascii="Times New Roman" w:hAnsi="Times New Roman"/>
          <w:szCs w:val="24"/>
        </w:rPr>
        <w:t>that e</w:t>
      </w:r>
      <w:r w:rsidRPr="004609B9">
        <w:rPr>
          <w:rFonts w:ascii="Times New Roman" w:hAnsi="Times New Roman"/>
          <w:szCs w:val="24"/>
        </w:rPr>
        <w:t xml:space="preserve">ach piece of </w:t>
      </w:r>
      <w:r w:rsidRPr="004609B9" w:rsidR="00FB3179">
        <w:rPr>
          <w:rFonts w:ascii="Times New Roman" w:hAnsi="Times New Roman"/>
          <w:szCs w:val="24"/>
        </w:rPr>
        <w:t xml:space="preserve">diesel </w:t>
      </w:r>
      <w:r w:rsidR="00C35CB8">
        <w:rPr>
          <w:rFonts w:ascii="Times New Roman" w:hAnsi="Times New Roman"/>
          <w:szCs w:val="24"/>
        </w:rPr>
        <w:t xml:space="preserve">fuel transportation </w:t>
      </w:r>
      <w:r w:rsidRPr="004609B9">
        <w:rPr>
          <w:rFonts w:ascii="Times New Roman" w:hAnsi="Times New Roman"/>
          <w:szCs w:val="24"/>
        </w:rPr>
        <w:t xml:space="preserve">equipment </w:t>
      </w:r>
      <w:r w:rsidRPr="004609B9" w:rsidR="00D75DC3">
        <w:rPr>
          <w:rFonts w:ascii="Times New Roman" w:hAnsi="Times New Roman"/>
          <w:szCs w:val="24"/>
        </w:rPr>
        <w:t>carries one </w:t>
      </w:r>
      <w:r w:rsidRPr="004609B9">
        <w:rPr>
          <w:rFonts w:ascii="Times New Roman" w:hAnsi="Times New Roman"/>
          <w:szCs w:val="24"/>
        </w:rPr>
        <w:t>safety can</w:t>
      </w:r>
      <w:r w:rsidRPr="004609B9" w:rsidR="00E25D48">
        <w:rPr>
          <w:rFonts w:ascii="Times New Roman" w:hAnsi="Times New Roman"/>
          <w:szCs w:val="24"/>
        </w:rPr>
        <w:t xml:space="preserve">. </w:t>
      </w:r>
      <w:r w:rsidRPr="004609B9">
        <w:rPr>
          <w:rFonts w:ascii="Times New Roman" w:hAnsi="Times New Roman"/>
          <w:szCs w:val="24"/>
        </w:rPr>
        <w:t>It will take a miner</w:t>
      </w:r>
      <w:r w:rsidRPr="004609B9" w:rsidR="00D75DC3">
        <w:rPr>
          <w:rFonts w:ascii="Times New Roman" w:hAnsi="Times New Roman"/>
          <w:szCs w:val="24"/>
        </w:rPr>
        <w:t>, earning $</w:t>
      </w:r>
      <w:r w:rsidR="008D70E0">
        <w:rPr>
          <w:rFonts w:ascii="Times New Roman" w:hAnsi="Times New Roman"/>
          <w:szCs w:val="24"/>
        </w:rPr>
        <w:t>49.63</w:t>
      </w:r>
      <w:r w:rsidRPr="004609B9" w:rsidR="00F26722">
        <w:rPr>
          <w:rFonts w:ascii="Times New Roman" w:hAnsi="Times New Roman"/>
          <w:szCs w:val="24"/>
        </w:rPr>
        <w:t xml:space="preserve"> </w:t>
      </w:r>
      <w:r w:rsidRPr="004609B9" w:rsidR="00D75DC3">
        <w:rPr>
          <w:rFonts w:ascii="Times New Roman" w:hAnsi="Times New Roman"/>
          <w:szCs w:val="24"/>
        </w:rPr>
        <w:t xml:space="preserve">per hour, </w:t>
      </w:r>
      <w:r w:rsidRPr="004609B9">
        <w:rPr>
          <w:rFonts w:ascii="Times New Roman" w:hAnsi="Times New Roman"/>
          <w:szCs w:val="24"/>
        </w:rPr>
        <w:t xml:space="preserve">2 minutes to mark </w:t>
      </w:r>
      <w:r w:rsidRPr="004609B9" w:rsidR="00D75DC3">
        <w:rPr>
          <w:rFonts w:ascii="Times New Roman" w:hAnsi="Times New Roman"/>
          <w:szCs w:val="24"/>
        </w:rPr>
        <w:t>each</w:t>
      </w:r>
      <w:r w:rsidRPr="004609B9">
        <w:rPr>
          <w:rFonts w:ascii="Times New Roman" w:hAnsi="Times New Roman"/>
          <w:szCs w:val="24"/>
        </w:rPr>
        <w:t xml:space="preserve"> tank and safety can</w:t>
      </w:r>
      <w:r>
        <w:rPr>
          <w:rFonts w:ascii="Times New Roman" w:hAnsi="Times New Roman"/>
          <w:szCs w:val="24"/>
        </w:rPr>
        <w:t xml:space="preserve">, hence </w:t>
      </w:r>
      <w:r w:rsidR="0099723F">
        <w:rPr>
          <w:rFonts w:ascii="Times New Roman" w:hAnsi="Times New Roman"/>
          <w:szCs w:val="24"/>
        </w:rPr>
        <w:t>5,758</w:t>
      </w:r>
      <w:r w:rsidRPr="004609B9">
        <w:rPr>
          <w:rFonts w:ascii="Times New Roman" w:hAnsi="Times New Roman"/>
          <w:szCs w:val="24"/>
        </w:rPr>
        <w:t xml:space="preserve"> </w:t>
      </w:r>
      <w:r>
        <w:rPr>
          <w:rFonts w:ascii="Times New Roman" w:hAnsi="Times New Roman"/>
          <w:szCs w:val="24"/>
        </w:rPr>
        <w:t>safety tank</w:t>
      </w:r>
      <w:r w:rsidRPr="004609B9">
        <w:rPr>
          <w:rFonts w:ascii="Times New Roman" w:hAnsi="Times New Roman"/>
          <w:szCs w:val="24"/>
        </w:rPr>
        <w:t xml:space="preserve">s in large mines and </w:t>
      </w:r>
      <w:r w:rsidR="0099723F">
        <w:rPr>
          <w:rFonts w:ascii="Times New Roman" w:hAnsi="Times New Roman"/>
          <w:szCs w:val="24"/>
        </w:rPr>
        <w:t>322</w:t>
      </w:r>
      <w:r w:rsidRPr="004609B9">
        <w:rPr>
          <w:rFonts w:ascii="Times New Roman" w:hAnsi="Times New Roman"/>
          <w:szCs w:val="24"/>
        </w:rPr>
        <w:t xml:space="preserve"> </w:t>
      </w:r>
      <w:r>
        <w:rPr>
          <w:rFonts w:ascii="Times New Roman" w:hAnsi="Times New Roman"/>
          <w:szCs w:val="24"/>
        </w:rPr>
        <w:t>tank</w:t>
      </w:r>
      <w:r w:rsidRPr="004609B9">
        <w:rPr>
          <w:rFonts w:ascii="Times New Roman" w:hAnsi="Times New Roman"/>
          <w:szCs w:val="24"/>
        </w:rPr>
        <w:t>s in small mines</w:t>
      </w:r>
      <w:r w:rsidRPr="004609B9" w:rsidR="00E25D48">
        <w:rPr>
          <w:rFonts w:ascii="Times New Roman" w:hAnsi="Times New Roman"/>
          <w:szCs w:val="24"/>
        </w:rPr>
        <w:t xml:space="preserve">. </w:t>
      </w:r>
      <w:r w:rsidRPr="004609B9">
        <w:rPr>
          <w:rFonts w:ascii="Times New Roman" w:hAnsi="Times New Roman"/>
          <w:szCs w:val="24"/>
        </w:rPr>
        <w:t xml:space="preserve">The markings will last for 2 years, thus </w:t>
      </w:r>
      <w:r w:rsidRPr="004609B9" w:rsidR="00241087">
        <w:rPr>
          <w:rFonts w:ascii="Times New Roman" w:hAnsi="Times New Roman"/>
          <w:szCs w:val="24"/>
        </w:rPr>
        <w:t xml:space="preserve">the average time spent on this is </w:t>
      </w:r>
      <w:r>
        <w:rPr>
          <w:rFonts w:ascii="Times New Roman" w:hAnsi="Times New Roman"/>
          <w:szCs w:val="24"/>
        </w:rPr>
        <w:t xml:space="preserve">halved to </w:t>
      </w:r>
      <w:r w:rsidRPr="004609B9" w:rsidR="00241087">
        <w:rPr>
          <w:rFonts w:ascii="Times New Roman" w:hAnsi="Times New Roman"/>
          <w:szCs w:val="24"/>
        </w:rPr>
        <w:t>1 minute</w:t>
      </w:r>
      <w:r w:rsidR="000623C4">
        <w:rPr>
          <w:rFonts w:ascii="Times New Roman" w:hAnsi="Times New Roman"/>
          <w:szCs w:val="24"/>
        </w:rPr>
        <w:t xml:space="preserve"> per year</w:t>
      </w:r>
      <w:r w:rsidRPr="004609B9">
        <w:rPr>
          <w:rFonts w:ascii="Times New Roman" w:hAnsi="Times New Roman"/>
          <w:szCs w:val="24"/>
        </w:rPr>
        <w:t>.</w:t>
      </w:r>
    </w:p>
    <w:p w:rsidR="00F07FF1" w:rsidRPr="004609B9" w:rsidP="00DC25DB" w14:paraId="74F6EC2B" w14:textId="77777777">
      <w:pPr>
        <w:widowControl/>
        <w:rPr>
          <w:rFonts w:ascii="Times New Roman" w:hAnsi="Times New Roman"/>
          <w:szCs w:val="24"/>
        </w:rPr>
      </w:pPr>
    </w:p>
    <w:p w:rsidR="00703311" w:rsidRPr="004609B9" w:rsidP="00DC25DB" w14:paraId="3FCF328B" w14:textId="77777777">
      <w:pPr>
        <w:widowControl/>
        <w:rPr>
          <w:rFonts w:ascii="Times New Roman" w:hAnsi="Times New Roman"/>
          <w:szCs w:val="24"/>
        </w:rPr>
      </w:pPr>
      <w:r w:rsidRPr="004609B9">
        <w:rPr>
          <w:rFonts w:ascii="Times New Roman" w:hAnsi="Times New Roman"/>
          <w:szCs w:val="24"/>
        </w:rPr>
        <w:t>Table 12-4. Estimated Annual Respondent Hour and Cost Burden, Marking</w:t>
      </w:r>
      <w:r w:rsidR="002C4FEA">
        <w:rPr>
          <w:rFonts w:ascii="Times New Roman" w:hAnsi="Times New Roman"/>
          <w:szCs w:val="24"/>
        </w:rPr>
        <w:t>s</w:t>
      </w:r>
      <w:r w:rsidRPr="004609B9">
        <w:rPr>
          <w:rFonts w:ascii="Times New Roman" w:hAnsi="Times New Roman"/>
          <w:szCs w:val="24"/>
        </w:rPr>
        <w:t xml:space="preserve"> </w:t>
      </w:r>
      <w:r w:rsidR="005C5B7E">
        <w:rPr>
          <w:rFonts w:ascii="Times New Roman" w:hAnsi="Times New Roman"/>
          <w:szCs w:val="24"/>
        </w:rPr>
        <w:t xml:space="preserve">of </w:t>
      </w:r>
      <w:r w:rsidRPr="004609B9">
        <w:rPr>
          <w:rFonts w:ascii="Times New Roman" w:hAnsi="Times New Roman"/>
          <w:szCs w:val="24"/>
        </w:rPr>
        <w:t xml:space="preserve">Diesel Fuel </w:t>
      </w:r>
      <w:r w:rsidR="00C35CB8">
        <w:rPr>
          <w:rFonts w:ascii="Times New Roman" w:hAnsi="Times New Roman"/>
          <w:szCs w:val="24"/>
        </w:rPr>
        <w:t xml:space="preserve">Transportation Unit </w:t>
      </w:r>
      <w:r w:rsidRPr="004609B9">
        <w:rPr>
          <w:rFonts w:ascii="Times New Roman" w:hAnsi="Times New Roman"/>
          <w:szCs w:val="24"/>
        </w:rPr>
        <w:t>Tanks and Safety Cans</w:t>
      </w:r>
      <w:r w:rsidR="003739A2">
        <w:rPr>
          <w:rFonts w:ascii="Times New Roman" w:hAnsi="Times New Roman"/>
          <w:szCs w:val="24"/>
        </w:rPr>
        <w:t xml:space="preserve"> (</w:t>
      </w:r>
      <w:r w:rsidRPr="003739A2" w:rsidR="003739A2">
        <w:rPr>
          <w:rFonts w:ascii="Times New Roman" w:hAnsi="Times New Roman"/>
          <w:szCs w:val="24"/>
        </w:rPr>
        <w:t>30 CFR 75.1906(d)</w:t>
      </w:r>
      <w:r w:rsidR="003739A2">
        <w:rPr>
          <w:rFonts w:ascii="Times New Roman" w:hAnsi="Times New Roman"/>
          <w:szCs w:val="24"/>
        </w:rPr>
        <w:t>)</w:t>
      </w: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8"/>
        <w:gridCol w:w="1356"/>
        <w:gridCol w:w="1266"/>
        <w:gridCol w:w="1266"/>
        <w:gridCol w:w="995"/>
        <w:gridCol w:w="903"/>
        <w:gridCol w:w="903"/>
        <w:gridCol w:w="1091"/>
      </w:tblGrid>
      <w:tr w14:paraId="2E9F1A40" w14:textId="77777777" w:rsidTr="00B94A1A">
        <w:tblPrEx>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8"/>
        </w:trPr>
        <w:tc>
          <w:tcPr>
            <w:tcW w:w="1898" w:type="dxa"/>
            <w:shd w:val="clear" w:color="auto" w:fill="B8CCE4"/>
            <w:vAlign w:val="center"/>
            <w:hideMark/>
          </w:tcPr>
          <w:p w:rsidR="00703311" w:rsidRPr="00B94A1A" w:rsidP="00DC25DB" w14:paraId="0AD2E155"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56" w:type="dxa"/>
            <w:shd w:val="clear" w:color="auto" w:fill="B8CCE4"/>
            <w:vAlign w:val="center"/>
            <w:hideMark/>
          </w:tcPr>
          <w:p w:rsidR="00703311" w:rsidRPr="00B94A1A" w:rsidP="00B94A1A" w14:paraId="571B1D65"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66" w:type="dxa"/>
            <w:shd w:val="clear" w:color="auto" w:fill="B8CCE4"/>
            <w:vAlign w:val="center"/>
            <w:hideMark/>
          </w:tcPr>
          <w:p w:rsidR="00703311" w:rsidRPr="00B94A1A" w:rsidP="00B94A1A" w14:paraId="4643894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266" w:type="dxa"/>
            <w:shd w:val="clear" w:color="auto" w:fill="B8CCE4"/>
            <w:vAlign w:val="center"/>
            <w:hideMark/>
          </w:tcPr>
          <w:p w:rsidR="00703311" w:rsidRPr="00B94A1A" w:rsidP="00B94A1A" w14:paraId="27F63D9D"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Markings)</w:t>
            </w:r>
          </w:p>
        </w:tc>
        <w:tc>
          <w:tcPr>
            <w:tcW w:w="995" w:type="dxa"/>
            <w:shd w:val="clear" w:color="auto" w:fill="B8CCE4"/>
            <w:vAlign w:val="center"/>
            <w:hideMark/>
          </w:tcPr>
          <w:p w:rsidR="00703311" w:rsidRPr="00B94A1A" w:rsidP="00B94A1A" w14:paraId="2CA67B3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03" w:type="dxa"/>
            <w:shd w:val="clear" w:color="auto" w:fill="B8CCE4"/>
            <w:vAlign w:val="center"/>
            <w:hideMark/>
          </w:tcPr>
          <w:p w:rsidR="00703311" w:rsidRPr="00B94A1A" w:rsidP="00B94A1A" w14:paraId="09D0C166"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3" w:type="dxa"/>
            <w:shd w:val="clear" w:color="auto" w:fill="B8CCE4"/>
            <w:vAlign w:val="center"/>
            <w:hideMark/>
          </w:tcPr>
          <w:p w:rsidR="00703311" w:rsidRPr="00B94A1A" w:rsidP="00B94A1A" w14:paraId="28981B2E"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088" w:type="dxa"/>
            <w:shd w:val="clear" w:color="auto" w:fill="B8CCE4"/>
            <w:vAlign w:val="center"/>
            <w:hideMark/>
          </w:tcPr>
          <w:p w:rsidR="00703311" w:rsidRPr="00B94A1A" w:rsidP="00B94A1A" w14:paraId="6E57853B"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3D9C40B8" w14:textId="77777777" w:rsidTr="00B94A1A">
        <w:tblPrEx>
          <w:tblW w:w="9678" w:type="dxa"/>
          <w:tblInd w:w="-5" w:type="dxa"/>
          <w:tblLayout w:type="fixed"/>
          <w:tblLook w:val="04A0"/>
        </w:tblPrEx>
        <w:trPr>
          <w:trHeight w:val="229"/>
        </w:trPr>
        <w:tc>
          <w:tcPr>
            <w:tcW w:w="9678" w:type="dxa"/>
            <w:gridSpan w:val="8"/>
            <w:shd w:val="clear" w:color="auto" w:fill="auto"/>
            <w:vAlign w:val="center"/>
          </w:tcPr>
          <w:p w:rsidR="00703311" w:rsidRPr="00B94A1A" w:rsidP="00DC25DB" w14:paraId="28BEDFCB" w14:textId="77777777">
            <w:pPr>
              <w:pStyle w:val="Default"/>
              <w:rPr>
                <w:rFonts w:ascii="Times New Roman" w:hAnsi="Times New Roman" w:cs="Times New Roman"/>
                <w:i/>
                <w:iCs/>
                <w:sz w:val="20"/>
                <w:szCs w:val="20"/>
              </w:rPr>
            </w:pPr>
            <w:r w:rsidRPr="00B94A1A">
              <w:rPr>
                <w:rFonts w:ascii="Times New Roman" w:hAnsi="Times New Roman" w:cs="Times New Roman"/>
                <w:i/>
                <w:iCs/>
                <w:sz w:val="20"/>
                <w:szCs w:val="20"/>
              </w:rPr>
              <w:t>Tank markings</w:t>
            </w:r>
          </w:p>
        </w:tc>
      </w:tr>
      <w:tr w14:paraId="16B83AE9" w14:textId="77777777" w:rsidTr="00B94A1A">
        <w:tblPrEx>
          <w:tblW w:w="9678" w:type="dxa"/>
          <w:tblInd w:w="-5" w:type="dxa"/>
          <w:tblLayout w:type="fixed"/>
          <w:tblLook w:val="04A0"/>
        </w:tblPrEx>
        <w:trPr>
          <w:trHeight w:val="229"/>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2E6BA1BF"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 (Miner)</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7228DA2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266"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444F13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w:t>
            </w:r>
          </w:p>
        </w:tc>
        <w:tc>
          <w:tcPr>
            <w:tcW w:w="1266"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3E7957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472</w:t>
            </w:r>
          </w:p>
        </w:tc>
        <w:tc>
          <w:tcPr>
            <w:tcW w:w="995"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65EBE9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0.02</w:t>
            </w:r>
          </w:p>
        </w:tc>
        <w:tc>
          <w:tcPr>
            <w:tcW w:w="903"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BC1989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7.87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2D06CEF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088"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93F915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$390.42</w:t>
            </w:r>
          </w:p>
        </w:tc>
      </w:tr>
      <w:tr w14:paraId="0E39C5B3" w14:textId="77777777" w:rsidTr="00B94A1A">
        <w:tblPrEx>
          <w:tblW w:w="9678" w:type="dxa"/>
          <w:tblInd w:w="-5" w:type="dxa"/>
          <w:tblLayout w:type="fixed"/>
          <w:tblLook w:val="04A0"/>
        </w:tblPrEx>
        <w:trPr>
          <w:trHeight w:val="229"/>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34B8B105"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 (Miner)</w:t>
            </w:r>
          </w:p>
        </w:tc>
        <w:tc>
          <w:tcPr>
            <w:tcW w:w="1356"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C6BE56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266" w:type="dxa"/>
            <w:tcBorders>
              <w:top w:val="nil"/>
              <w:left w:val="nil"/>
              <w:bottom w:val="single" w:sz="4" w:space="0" w:color="auto"/>
              <w:right w:val="single" w:sz="4" w:space="0" w:color="auto"/>
            </w:tcBorders>
            <w:shd w:val="clear" w:color="auto" w:fill="auto"/>
            <w:vAlign w:val="center"/>
          </w:tcPr>
          <w:p w:rsidR="008D70E0" w:rsidRPr="00B94A1A" w:rsidP="00B94A1A" w14:paraId="424BAEE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w:t>
            </w:r>
          </w:p>
        </w:tc>
        <w:tc>
          <w:tcPr>
            <w:tcW w:w="1266" w:type="dxa"/>
            <w:tcBorders>
              <w:top w:val="nil"/>
              <w:left w:val="nil"/>
              <w:bottom w:val="single" w:sz="4" w:space="0" w:color="auto"/>
              <w:right w:val="single" w:sz="4" w:space="0" w:color="auto"/>
            </w:tcBorders>
            <w:shd w:val="clear" w:color="auto" w:fill="auto"/>
            <w:vAlign w:val="center"/>
          </w:tcPr>
          <w:p w:rsidR="008D70E0" w:rsidRPr="00B94A1A" w:rsidP="00B94A1A" w14:paraId="6C81A6A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86</w:t>
            </w:r>
          </w:p>
        </w:tc>
        <w:tc>
          <w:tcPr>
            <w:tcW w:w="995" w:type="dxa"/>
            <w:tcBorders>
              <w:top w:val="nil"/>
              <w:left w:val="nil"/>
              <w:bottom w:val="single" w:sz="4" w:space="0" w:color="auto"/>
              <w:right w:val="single" w:sz="4" w:space="0" w:color="auto"/>
            </w:tcBorders>
            <w:shd w:val="clear" w:color="auto" w:fill="auto"/>
            <w:vAlign w:val="center"/>
          </w:tcPr>
          <w:p w:rsidR="008D70E0" w:rsidRPr="00B94A1A" w:rsidP="00B94A1A" w14:paraId="44E2A96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0.02</w:t>
            </w:r>
          </w:p>
        </w:tc>
        <w:tc>
          <w:tcPr>
            <w:tcW w:w="903" w:type="dxa"/>
            <w:tcBorders>
              <w:top w:val="nil"/>
              <w:left w:val="nil"/>
              <w:bottom w:val="single" w:sz="4" w:space="0" w:color="auto"/>
              <w:right w:val="single" w:sz="4" w:space="0" w:color="auto"/>
            </w:tcBorders>
            <w:shd w:val="clear" w:color="auto" w:fill="auto"/>
            <w:vAlign w:val="center"/>
          </w:tcPr>
          <w:p w:rsidR="008D70E0" w:rsidRPr="00B94A1A" w:rsidP="00B94A1A" w14:paraId="468AE8A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1.43</w:t>
            </w:r>
          </w:p>
        </w:tc>
        <w:tc>
          <w:tcPr>
            <w:tcW w:w="903"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5A0C4CF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088" w:type="dxa"/>
            <w:tcBorders>
              <w:top w:val="nil"/>
              <w:left w:val="nil"/>
              <w:bottom w:val="single" w:sz="4" w:space="0" w:color="auto"/>
              <w:right w:val="single" w:sz="4" w:space="0" w:color="auto"/>
            </w:tcBorders>
            <w:shd w:val="clear" w:color="auto" w:fill="auto"/>
            <w:vAlign w:val="center"/>
          </w:tcPr>
          <w:p w:rsidR="008D70E0" w:rsidRPr="00B94A1A" w:rsidP="00B94A1A" w14:paraId="24F2B5E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$71.14</w:t>
            </w:r>
          </w:p>
        </w:tc>
      </w:tr>
      <w:tr w14:paraId="25C76389" w14:textId="77777777" w:rsidTr="00B94A1A">
        <w:tblPrEx>
          <w:tblW w:w="9678" w:type="dxa"/>
          <w:tblInd w:w="-5" w:type="dxa"/>
          <w:tblLayout w:type="fixed"/>
          <w:tblLook w:val="04A0"/>
        </w:tblPrEx>
        <w:trPr>
          <w:trHeight w:val="229"/>
        </w:trPr>
        <w:tc>
          <w:tcPr>
            <w:tcW w:w="96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3311" w:rsidRPr="00B94A1A" w:rsidP="0057693B" w14:paraId="596228E3" w14:textId="77777777">
            <w:pPr>
              <w:pStyle w:val="Default"/>
              <w:rPr>
                <w:rFonts w:ascii="Times New Roman" w:hAnsi="Times New Roman" w:cs="Times New Roman"/>
                <w:i/>
                <w:iCs/>
                <w:sz w:val="20"/>
                <w:szCs w:val="20"/>
              </w:rPr>
            </w:pPr>
            <w:r w:rsidRPr="00B94A1A">
              <w:rPr>
                <w:rFonts w:ascii="Times New Roman" w:hAnsi="Times New Roman" w:cs="Times New Roman"/>
                <w:i/>
                <w:iCs/>
                <w:sz w:val="20"/>
                <w:szCs w:val="20"/>
              </w:rPr>
              <w:t>Can markings</w:t>
            </w:r>
          </w:p>
        </w:tc>
      </w:tr>
      <w:tr w14:paraId="579B5B60" w14:textId="77777777" w:rsidTr="00B94A1A">
        <w:tblPrEx>
          <w:tblW w:w="9678" w:type="dxa"/>
          <w:tblInd w:w="-5" w:type="dxa"/>
          <w:tblLayout w:type="fixed"/>
          <w:tblLook w:val="04A0"/>
        </w:tblPrEx>
        <w:trPr>
          <w:trHeight w:val="229"/>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6D4234CA"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 (Miner)</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1FF0282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266"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B41939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48.8</w:t>
            </w:r>
          </w:p>
        </w:tc>
        <w:tc>
          <w:tcPr>
            <w:tcW w:w="1266"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DC915B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5,758</w:t>
            </w:r>
          </w:p>
        </w:tc>
        <w:tc>
          <w:tcPr>
            <w:tcW w:w="995"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65347A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0.02</w:t>
            </w:r>
          </w:p>
        </w:tc>
        <w:tc>
          <w:tcPr>
            <w:tcW w:w="903"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3F1A03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95.97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479C858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088"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ABB1ED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$4,762.75</w:t>
            </w:r>
          </w:p>
        </w:tc>
      </w:tr>
      <w:tr w14:paraId="1528CAB2" w14:textId="77777777" w:rsidTr="00B94A1A">
        <w:tblPrEx>
          <w:tblW w:w="9678" w:type="dxa"/>
          <w:tblInd w:w="-5" w:type="dxa"/>
          <w:tblLayout w:type="fixed"/>
          <w:tblLook w:val="04A0"/>
        </w:tblPrEx>
        <w:trPr>
          <w:trHeight w:val="229"/>
        </w:trPr>
        <w:tc>
          <w:tcPr>
            <w:tcW w:w="1898"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7E0D44F8"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 (Miner)</w:t>
            </w:r>
          </w:p>
        </w:tc>
        <w:tc>
          <w:tcPr>
            <w:tcW w:w="1356"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5E1BC8C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266" w:type="dxa"/>
            <w:tcBorders>
              <w:top w:val="nil"/>
              <w:left w:val="nil"/>
              <w:bottom w:val="single" w:sz="4" w:space="0" w:color="auto"/>
              <w:right w:val="single" w:sz="4" w:space="0" w:color="auto"/>
            </w:tcBorders>
            <w:shd w:val="clear" w:color="auto" w:fill="auto"/>
            <w:vAlign w:val="center"/>
          </w:tcPr>
          <w:p w:rsidR="008D70E0" w:rsidRPr="00B94A1A" w:rsidP="00B94A1A" w14:paraId="6AF2E06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7.5</w:t>
            </w:r>
          </w:p>
        </w:tc>
        <w:tc>
          <w:tcPr>
            <w:tcW w:w="1266" w:type="dxa"/>
            <w:tcBorders>
              <w:top w:val="nil"/>
              <w:left w:val="nil"/>
              <w:bottom w:val="single" w:sz="4" w:space="0" w:color="auto"/>
              <w:right w:val="single" w:sz="4" w:space="0" w:color="auto"/>
            </w:tcBorders>
            <w:shd w:val="clear" w:color="auto" w:fill="auto"/>
            <w:vAlign w:val="center"/>
          </w:tcPr>
          <w:p w:rsidR="008D70E0" w:rsidRPr="00B94A1A" w:rsidP="00B94A1A" w14:paraId="02977BE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322</w:t>
            </w:r>
          </w:p>
        </w:tc>
        <w:tc>
          <w:tcPr>
            <w:tcW w:w="995" w:type="dxa"/>
            <w:tcBorders>
              <w:top w:val="nil"/>
              <w:left w:val="nil"/>
              <w:bottom w:val="single" w:sz="4" w:space="0" w:color="auto"/>
              <w:right w:val="single" w:sz="4" w:space="0" w:color="auto"/>
            </w:tcBorders>
            <w:shd w:val="clear" w:color="auto" w:fill="auto"/>
            <w:vAlign w:val="center"/>
          </w:tcPr>
          <w:p w:rsidR="008D70E0" w:rsidRPr="00B94A1A" w:rsidP="00B94A1A" w14:paraId="087A090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0.02</w:t>
            </w:r>
          </w:p>
        </w:tc>
        <w:tc>
          <w:tcPr>
            <w:tcW w:w="903" w:type="dxa"/>
            <w:tcBorders>
              <w:top w:val="nil"/>
              <w:left w:val="nil"/>
              <w:bottom w:val="single" w:sz="4" w:space="0" w:color="auto"/>
              <w:right w:val="single" w:sz="4" w:space="0" w:color="auto"/>
            </w:tcBorders>
            <w:shd w:val="clear" w:color="auto" w:fill="auto"/>
            <w:vAlign w:val="center"/>
          </w:tcPr>
          <w:p w:rsidR="008D70E0" w:rsidRPr="00B94A1A" w:rsidP="00B94A1A" w14:paraId="4CB9AB9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5.37</w:t>
            </w:r>
          </w:p>
        </w:tc>
        <w:tc>
          <w:tcPr>
            <w:tcW w:w="903"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9F879F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088" w:type="dxa"/>
            <w:tcBorders>
              <w:top w:val="nil"/>
              <w:left w:val="nil"/>
              <w:bottom w:val="single" w:sz="4" w:space="0" w:color="auto"/>
              <w:right w:val="single" w:sz="4" w:space="0" w:color="auto"/>
            </w:tcBorders>
            <w:shd w:val="clear" w:color="auto" w:fill="auto"/>
            <w:vAlign w:val="center"/>
          </w:tcPr>
          <w:p w:rsidR="008D70E0" w:rsidRPr="00B94A1A" w:rsidP="00B94A1A" w14:paraId="1C6CCE0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$266.34</w:t>
            </w:r>
          </w:p>
        </w:tc>
      </w:tr>
      <w:tr w14:paraId="27900F55" w14:textId="77777777" w:rsidTr="00B94A1A">
        <w:tblPrEx>
          <w:tblW w:w="9678" w:type="dxa"/>
          <w:tblInd w:w="-5" w:type="dxa"/>
          <w:tblLayout w:type="fixed"/>
          <w:tblLook w:val="04A0"/>
        </w:tblPrEx>
        <w:trPr>
          <w:trHeight w:val="229"/>
        </w:trPr>
        <w:tc>
          <w:tcPr>
            <w:tcW w:w="1898"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58F4D492"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56"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438BD0F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266" w:type="dxa"/>
            <w:tcBorders>
              <w:top w:val="nil"/>
              <w:left w:val="nil"/>
              <w:bottom w:val="single" w:sz="4" w:space="0" w:color="auto"/>
              <w:right w:val="single" w:sz="4" w:space="0" w:color="auto"/>
            </w:tcBorders>
            <w:shd w:val="clear" w:color="000000" w:fill="000000"/>
            <w:vAlign w:val="center"/>
          </w:tcPr>
          <w:p w:rsidR="008D70E0" w:rsidRPr="00B94A1A" w:rsidP="00B94A1A" w14:paraId="65DB503E"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66" w:type="dxa"/>
            <w:tcBorders>
              <w:top w:val="nil"/>
              <w:left w:val="nil"/>
              <w:bottom w:val="single" w:sz="4" w:space="0" w:color="auto"/>
              <w:right w:val="single" w:sz="4" w:space="0" w:color="auto"/>
            </w:tcBorders>
            <w:shd w:val="clear" w:color="auto" w:fill="auto"/>
            <w:vAlign w:val="center"/>
          </w:tcPr>
          <w:p w:rsidR="008D70E0" w:rsidRPr="00B94A1A" w:rsidP="00B94A1A" w14:paraId="29A2382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6,638</w:t>
            </w:r>
          </w:p>
        </w:tc>
        <w:tc>
          <w:tcPr>
            <w:tcW w:w="995" w:type="dxa"/>
            <w:tcBorders>
              <w:top w:val="nil"/>
              <w:left w:val="nil"/>
              <w:bottom w:val="single" w:sz="4" w:space="0" w:color="auto"/>
              <w:right w:val="single" w:sz="4" w:space="0" w:color="auto"/>
            </w:tcBorders>
            <w:shd w:val="clear" w:color="000000" w:fill="000000"/>
            <w:vAlign w:val="center"/>
          </w:tcPr>
          <w:p w:rsidR="008D70E0" w:rsidRPr="00B94A1A" w:rsidP="00B94A1A" w14:paraId="4F523EDC"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03" w:type="dxa"/>
            <w:tcBorders>
              <w:top w:val="nil"/>
              <w:left w:val="nil"/>
              <w:bottom w:val="single" w:sz="4" w:space="0" w:color="auto"/>
              <w:right w:val="single" w:sz="4" w:space="0" w:color="auto"/>
            </w:tcBorders>
            <w:shd w:val="clear" w:color="auto" w:fill="auto"/>
            <w:vAlign w:val="center"/>
          </w:tcPr>
          <w:p w:rsidR="008D70E0" w:rsidRPr="00B94A1A" w:rsidP="00B94A1A" w14:paraId="21426B52"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111</w:t>
            </w:r>
          </w:p>
        </w:tc>
        <w:tc>
          <w:tcPr>
            <w:tcW w:w="903"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0C1BE3C3"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088" w:type="dxa"/>
            <w:tcBorders>
              <w:top w:val="nil"/>
              <w:left w:val="nil"/>
              <w:bottom w:val="single" w:sz="4" w:space="0" w:color="auto"/>
              <w:right w:val="single" w:sz="4" w:space="0" w:color="auto"/>
            </w:tcBorders>
            <w:shd w:val="clear" w:color="auto" w:fill="auto"/>
            <w:vAlign w:val="center"/>
          </w:tcPr>
          <w:p w:rsidR="008D70E0" w:rsidRPr="00B94A1A" w:rsidP="00B94A1A" w14:paraId="24FD6172"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$5,491</w:t>
            </w:r>
          </w:p>
        </w:tc>
      </w:tr>
    </w:tbl>
    <w:p w:rsidR="003742EA" w:rsidRPr="000E181A" w:rsidP="00DC25DB" w14:paraId="5CA8FD34" w14:textId="77777777">
      <w:pPr>
        <w:widowControl/>
        <w:rPr>
          <w:rFonts w:ascii="Times New Roman" w:hAnsi="Times New Roman"/>
          <w:sz w:val="20"/>
        </w:rPr>
      </w:pPr>
      <w:r w:rsidRPr="000E181A">
        <w:rPr>
          <w:rFonts w:ascii="Times New Roman" w:hAnsi="Times New Roman"/>
          <w:sz w:val="20"/>
        </w:rPr>
        <w:t>Note</w:t>
      </w:r>
      <w:r>
        <w:rPr>
          <w:rFonts w:ascii="Times New Roman" w:hAnsi="Times New Roman"/>
          <w:sz w:val="20"/>
        </w:rPr>
        <w:t>s</w:t>
      </w:r>
      <w:r w:rsidRPr="000E181A">
        <w:rPr>
          <w:rFonts w:ascii="Times New Roman" w:hAnsi="Times New Roman"/>
          <w:sz w:val="20"/>
        </w:rPr>
        <w:t xml:space="preserve">: </w:t>
      </w:r>
      <w:bookmarkStart w:id="12" w:name="_Hlk168658406"/>
      <w:r w:rsidRPr="000E181A">
        <w:rPr>
          <w:rFonts w:ascii="Times New Roman" w:hAnsi="Times New Roman"/>
          <w:sz w:val="20"/>
        </w:rPr>
        <w:t>The number</w:t>
      </w:r>
      <w:r>
        <w:rPr>
          <w:rFonts w:ascii="Times New Roman" w:hAnsi="Times New Roman"/>
          <w:sz w:val="20"/>
        </w:rPr>
        <w:t>s for</w:t>
      </w:r>
      <w:r w:rsidRPr="000E181A">
        <w:rPr>
          <w:rFonts w:ascii="Times New Roman" w:hAnsi="Times New Roman"/>
          <w:sz w:val="20"/>
        </w:rPr>
        <w:t xml:space="preserve"> responses per respondent </w:t>
      </w:r>
      <w:r>
        <w:rPr>
          <w:rFonts w:ascii="Times New Roman" w:hAnsi="Times New Roman"/>
          <w:sz w:val="20"/>
        </w:rPr>
        <w:t xml:space="preserve">are not integers </w:t>
      </w:r>
      <w:r w:rsidRPr="000E181A">
        <w:rPr>
          <w:rFonts w:ascii="Times New Roman" w:hAnsi="Times New Roman"/>
          <w:sz w:val="20"/>
        </w:rPr>
        <w:t xml:space="preserve">because </w:t>
      </w:r>
      <w:r>
        <w:rPr>
          <w:rFonts w:ascii="Times New Roman" w:hAnsi="Times New Roman"/>
          <w:sz w:val="20"/>
        </w:rPr>
        <w:t>they are</w:t>
      </w:r>
      <w:r w:rsidRPr="000E181A">
        <w:rPr>
          <w:rFonts w:ascii="Times New Roman" w:hAnsi="Times New Roman"/>
          <w:sz w:val="20"/>
        </w:rPr>
        <w:t xml:space="preserve"> calculated by dividing </w:t>
      </w:r>
      <w:r>
        <w:rPr>
          <w:rFonts w:ascii="Times New Roman" w:hAnsi="Times New Roman"/>
          <w:sz w:val="20"/>
        </w:rPr>
        <w:t>total responses</w:t>
      </w:r>
      <w:r w:rsidRPr="000E181A">
        <w:rPr>
          <w:rFonts w:ascii="Times New Roman" w:hAnsi="Times New Roman"/>
          <w:sz w:val="20"/>
        </w:rPr>
        <w:t xml:space="preserve"> by the number of respondents.</w:t>
      </w:r>
      <w:bookmarkEnd w:id="12"/>
    </w:p>
    <w:p w:rsidR="00C35CB8" w:rsidRPr="004609B9" w:rsidP="00DC25DB" w14:paraId="5A069F1D" w14:textId="77777777">
      <w:pPr>
        <w:widowControl/>
        <w:rPr>
          <w:rFonts w:ascii="Times New Roman" w:hAnsi="Times New Roman"/>
          <w:szCs w:val="24"/>
        </w:rPr>
      </w:pPr>
    </w:p>
    <w:p w:rsidR="006935EA" w:rsidRPr="0057693B" w:rsidP="000E181A" w14:paraId="4B12F29A" w14:textId="77777777">
      <w:pPr>
        <w:pStyle w:val="ListParagraph"/>
        <w:numPr>
          <w:ilvl w:val="0"/>
          <w:numId w:val="22"/>
        </w:numPr>
        <w:rPr>
          <w:rFonts w:ascii="Times New Roman" w:hAnsi="Times New Roman"/>
          <w:b/>
        </w:rPr>
      </w:pPr>
      <w:r w:rsidRPr="0057693B">
        <w:rPr>
          <w:rFonts w:ascii="Times New Roman" w:hAnsi="Times New Roman"/>
          <w:b/>
        </w:rPr>
        <w:t>Inspection</w:t>
      </w:r>
      <w:r w:rsidR="002C4FEA">
        <w:rPr>
          <w:rFonts w:ascii="Times New Roman" w:hAnsi="Times New Roman"/>
          <w:b/>
        </w:rPr>
        <w:t>s</w:t>
      </w:r>
      <w:r w:rsidRPr="0057693B">
        <w:rPr>
          <w:rFonts w:ascii="Times New Roman" w:hAnsi="Times New Roman"/>
          <w:b/>
        </w:rPr>
        <w:t xml:space="preserve"> and Record</w:t>
      </w:r>
      <w:r w:rsidR="005C1E46">
        <w:rPr>
          <w:rFonts w:ascii="Times New Roman" w:hAnsi="Times New Roman"/>
          <w:b/>
        </w:rPr>
        <w:t>keep</w:t>
      </w:r>
      <w:r w:rsidRPr="0057693B">
        <w:rPr>
          <w:rFonts w:ascii="Times New Roman" w:hAnsi="Times New Roman"/>
          <w:b/>
        </w:rPr>
        <w:t xml:space="preserve">ing of </w:t>
      </w:r>
      <w:r w:rsidRPr="0057693B" w:rsidR="005C1E46">
        <w:rPr>
          <w:rFonts w:ascii="Times New Roman" w:hAnsi="Times New Roman"/>
          <w:b/>
        </w:rPr>
        <w:t>Fire Suppression System</w:t>
      </w:r>
      <w:r w:rsidR="00B04D4F">
        <w:rPr>
          <w:rFonts w:ascii="Times New Roman" w:hAnsi="Times New Roman"/>
          <w:b/>
        </w:rPr>
        <w:t>s</w:t>
      </w:r>
      <w:r w:rsidRPr="0057693B" w:rsidR="005C1E46">
        <w:rPr>
          <w:rFonts w:ascii="Times New Roman" w:hAnsi="Times New Roman"/>
          <w:b/>
        </w:rPr>
        <w:t xml:space="preserve"> </w:t>
      </w:r>
      <w:r w:rsidR="005C1E46">
        <w:rPr>
          <w:rFonts w:ascii="Times New Roman" w:hAnsi="Times New Roman"/>
          <w:b/>
        </w:rPr>
        <w:t xml:space="preserve">for </w:t>
      </w:r>
      <w:r w:rsidRPr="0057693B" w:rsidR="00957643">
        <w:rPr>
          <w:rFonts w:ascii="Times New Roman" w:hAnsi="Times New Roman"/>
          <w:b/>
        </w:rPr>
        <w:t>Diesel</w:t>
      </w:r>
      <w:r w:rsidR="005C1E46">
        <w:rPr>
          <w:rFonts w:ascii="Times New Roman" w:hAnsi="Times New Roman"/>
          <w:b/>
        </w:rPr>
        <w:t>-powered</w:t>
      </w:r>
      <w:r w:rsidRPr="0057693B" w:rsidR="00957643">
        <w:rPr>
          <w:rFonts w:ascii="Times New Roman" w:hAnsi="Times New Roman"/>
          <w:b/>
        </w:rPr>
        <w:t xml:space="preserve"> Equipment </w:t>
      </w:r>
      <w:r w:rsidR="005C1E46">
        <w:rPr>
          <w:rFonts w:ascii="Times New Roman" w:hAnsi="Times New Roman"/>
          <w:b/>
          <w:bCs/>
          <w:szCs w:val="24"/>
        </w:rPr>
        <w:t>and Fuel Transportation Units</w:t>
      </w:r>
    </w:p>
    <w:p w:rsidR="008E1AB9" w:rsidRPr="004609B9" w:rsidP="0057693B" w14:paraId="30F1DA55" w14:textId="77777777">
      <w:pPr>
        <w:widowControl/>
        <w:rPr>
          <w:rFonts w:ascii="Times New Roman" w:hAnsi="Times New Roman"/>
          <w:szCs w:val="24"/>
        </w:rPr>
      </w:pPr>
    </w:p>
    <w:p w:rsidR="008E5952" w:rsidRPr="004609B9" w:rsidP="0057693B" w14:paraId="4951C74B" w14:textId="77777777">
      <w:pPr>
        <w:widowControl/>
        <w:rPr>
          <w:rFonts w:ascii="Times New Roman" w:hAnsi="Times New Roman"/>
          <w:szCs w:val="24"/>
        </w:rPr>
      </w:pPr>
      <w:r>
        <w:rPr>
          <w:rFonts w:ascii="Times New Roman" w:hAnsi="Times New Roman"/>
          <w:szCs w:val="24"/>
        </w:rPr>
        <w:t xml:space="preserve">Under </w:t>
      </w:r>
      <w:r w:rsidRPr="004609B9" w:rsidR="00412110">
        <w:rPr>
          <w:rFonts w:ascii="Times New Roman" w:hAnsi="Times New Roman"/>
          <w:szCs w:val="24"/>
        </w:rPr>
        <w:t>30 CFR</w:t>
      </w:r>
      <w:r w:rsidRPr="004609B9" w:rsidR="00CB5820">
        <w:rPr>
          <w:rFonts w:ascii="Times New Roman" w:hAnsi="Times New Roman"/>
          <w:szCs w:val="24"/>
        </w:rPr>
        <w:t xml:space="preserve"> 75.1911(j)</w:t>
      </w:r>
      <w:r>
        <w:rPr>
          <w:rFonts w:ascii="Times New Roman" w:hAnsi="Times New Roman"/>
          <w:szCs w:val="24"/>
        </w:rPr>
        <w:t>,</w:t>
      </w:r>
      <w:r w:rsidRPr="004609B9" w:rsidR="00CB5820">
        <w:rPr>
          <w:rFonts w:ascii="Times New Roman" w:hAnsi="Times New Roman"/>
          <w:szCs w:val="24"/>
        </w:rPr>
        <w:t xml:space="preserve"> </w:t>
      </w:r>
      <w:r w:rsidRPr="004609B9" w:rsidR="00C94960">
        <w:rPr>
          <w:rFonts w:ascii="Times New Roman" w:hAnsi="Times New Roman"/>
          <w:szCs w:val="24"/>
        </w:rPr>
        <w:t xml:space="preserve">a record </w:t>
      </w:r>
      <w:r>
        <w:rPr>
          <w:rFonts w:ascii="Times New Roman" w:hAnsi="Times New Roman"/>
          <w:szCs w:val="24"/>
        </w:rPr>
        <w:t xml:space="preserve">must be made </w:t>
      </w:r>
      <w:r w:rsidRPr="004609B9" w:rsidR="00C94960">
        <w:rPr>
          <w:rFonts w:ascii="Times New Roman" w:hAnsi="Times New Roman"/>
          <w:szCs w:val="24"/>
        </w:rPr>
        <w:t>w</w:t>
      </w:r>
      <w:r w:rsidRPr="004609B9" w:rsidR="00CB5820">
        <w:rPr>
          <w:rFonts w:ascii="Times New Roman" w:hAnsi="Times New Roman"/>
          <w:szCs w:val="24"/>
        </w:rPr>
        <w:t xml:space="preserve">hen </w:t>
      </w:r>
      <w:r w:rsidRPr="004609B9" w:rsidR="000E7D01">
        <w:rPr>
          <w:rFonts w:ascii="Times New Roman" w:hAnsi="Times New Roman"/>
          <w:szCs w:val="24"/>
        </w:rPr>
        <w:t>defect</w:t>
      </w:r>
      <w:r w:rsidRPr="004609B9" w:rsidR="00C370A9">
        <w:rPr>
          <w:rFonts w:ascii="Times New Roman" w:hAnsi="Times New Roman"/>
          <w:szCs w:val="24"/>
        </w:rPr>
        <w:t>s are</w:t>
      </w:r>
      <w:r w:rsidRPr="004609B9" w:rsidR="000E7D01">
        <w:rPr>
          <w:rFonts w:ascii="Times New Roman" w:hAnsi="Times New Roman"/>
          <w:szCs w:val="24"/>
        </w:rPr>
        <w:t xml:space="preserve"> found </w:t>
      </w:r>
      <w:r w:rsidRPr="004609B9" w:rsidR="00C370A9">
        <w:rPr>
          <w:rFonts w:ascii="Times New Roman" w:hAnsi="Times New Roman"/>
          <w:szCs w:val="24"/>
        </w:rPr>
        <w:t xml:space="preserve">on </w:t>
      </w:r>
      <w:r w:rsidRPr="004609B9" w:rsidR="000E7D01">
        <w:rPr>
          <w:rFonts w:ascii="Times New Roman" w:hAnsi="Times New Roman"/>
          <w:szCs w:val="24"/>
        </w:rPr>
        <w:t>certain diesel</w:t>
      </w:r>
      <w:r w:rsidR="005C1E46">
        <w:rPr>
          <w:rFonts w:ascii="Times New Roman" w:hAnsi="Times New Roman"/>
          <w:szCs w:val="24"/>
        </w:rPr>
        <w:t>-powered</w:t>
      </w:r>
      <w:r w:rsidRPr="004609B9" w:rsidR="000E7D01">
        <w:rPr>
          <w:rFonts w:ascii="Times New Roman" w:hAnsi="Times New Roman"/>
          <w:szCs w:val="24"/>
        </w:rPr>
        <w:t xml:space="preserve"> </w:t>
      </w:r>
      <w:r w:rsidRPr="004609B9" w:rsidR="006935EA">
        <w:rPr>
          <w:rFonts w:ascii="Times New Roman" w:hAnsi="Times New Roman"/>
          <w:szCs w:val="24"/>
        </w:rPr>
        <w:t>equipment</w:t>
      </w:r>
      <w:r w:rsidRPr="004609B9" w:rsidR="000E7D01">
        <w:rPr>
          <w:rFonts w:ascii="Times New Roman" w:hAnsi="Times New Roman"/>
          <w:szCs w:val="24"/>
        </w:rPr>
        <w:t xml:space="preserve"> </w:t>
      </w:r>
      <w:r w:rsidRPr="005C1E46" w:rsidR="005C1E46">
        <w:rPr>
          <w:rFonts w:ascii="Times New Roman" w:hAnsi="Times New Roman"/>
          <w:szCs w:val="24"/>
        </w:rPr>
        <w:t xml:space="preserve">and fuel transportation units </w:t>
      </w:r>
      <w:r w:rsidRPr="004609B9" w:rsidR="00C370A9">
        <w:rPr>
          <w:rFonts w:ascii="Times New Roman" w:hAnsi="Times New Roman"/>
          <w:szCs w:val="24"/>
        </w:rPr>
        <w:t>during weekly and manufacturer recommended fire suppression system inspections</w:t>
      </w:r>
      <w:r w:rsidRPr="004609B9" w:rsidR="00E25D48">
        <w:rPr>
          <w:rFonts w:ascii="Times New Roman" w:hAnsi="Times New Roman"/>
          <w:szCs w:val="24"/>
        </w:rPr>
        <w:t xml:space="preserve">. </w:t>
      </w:r>
      <w:r w:rsidRPr="004609B9" w:rsidR="00C370A9">
        <w:rPr>
          <w:rFonts w:ascii="Times New Roman" w:hAnsi="Times New Roman"/>
          <w:szCs w:val="24"/>
        </w:rPr>
        <w:t>Diesel</w:t>
      </w:r>
      <w:r w:rsidRPr="004609B9">
        <w:rPr>
          <w:rFonts w:ascii="Times New Roman" w:hAnsi="Times New Roman"/>
          <w:szCs w:val="24"/>
        </w:rPr>
        <w:t xml:space="preserve"> </w:t>
      </w:r>
      <w:r w:rsidRPr="004609B9" w:rsidR="00C370A9">
        <w:rPr>
          <w:rFonts w:ascii="Times New Roman" w:hAnsi="Times New Roman"/>
          <w:szCs w:val="24"/>
        </w:rPr>
        <w:t>ambulance</w:t>
      </w:r>
      <w:r w:rsidRPr="004609B9">
        <w:rPr>
          <w:rFonts w:ascii="Times New Roman" w:hAnsi="Times New Roman"/>
          <w:szCs w:val="24"/>
        </w:rPr>
        <w:t xml:space="preserve"> equipment</w:t>
      </w:r>
      <w:r w:rsidRPr="004609B9" w:rsidR="00C370A9">
        <w:rPr>
          <w:rFonts w:ascii="Times New Roman" w:hAnsi="Times New Roman"/>
          <w:szCs w:val="24"/>
        </w:rPr>
        <w:t>, firefighting equipment, and attended equipment</w:t>
      </w:r>
      <w:r w:rsidRPr="004609B9">
        <w:rPr>
          <w:rFonts w:ascii="Times New Roman" w:hAnsi="Times New Roman"/>
          <w:szCs w:val="24"/>
        </w:rPr>
        <w:t>,</w:t>
      </w:r>
      <w:r w:rsidRPr="004609B9" w:rsidR="00C370A9">
        <w:rPr>
          <w:rFonts w:ascii="Times New Roman" w:hAnsi="Times New Roman"/>
          <w:szCs w:val="24"/>
        </w:rPr>
        <w:t xml:space="preserve"> </w:t>
      </w:r>
      <w:r w:rsidRPr="004609B9">
        <w:rPr>
          <w:rFonts w:ascii="Times New Roman" w:hAnsi="Times New Roman"/>
          <w:szCs w:val="24"/>
        </w:rPr>
        <w:t>is not affected by this provision</w:t>
      </w:r>
      <w:r w:rsidRPr="004609B9" w:rsidR="00E25D48">
        <w:rPr>
          <w:rFonts w:ascii="Times New Roman" w:hAnsi="Times New Roman"/>
          <w:szCs w:val="24"/>
        </w:rPr>
        <w:t xml:space="preserve">. </w:t>
      </w:r>
      <w:r w:rsidR="00221A53">
        <w:rPr>
          <w:rFonts w:ascii="Times New Roman" w:hAnsi="Times New Roman"/>
          <w:szCs w:val="24"/>
        </w:rPr>
        <w:t xml:space="preserve">These inspections are required under </w:t>
      </w:r>
      <w:r w:rsidRPr="004609B9" w:rsidR="003F00BE">
        <w:rPr>
          <w:rFonts w:ascii="Times New Roman" w:hAnsi="Times New Roman"/>
          <w:szCs w:val="24"/>
        </w:rPr>
        <w:t>30 CFR</w:t>
      </w:r>
      <w:r w:rsidRPr="004609B9" w:rsidR="008E5FFF">
        <w:rPr>
          <w:rFonts w:ascii="Times New Roman" w:hAnsi="Times New Roman"/>
          <w:szCs w:val="24"/>
        </w:rPr>
        <w:t xml:space="preserve"> 75.1911(i).</w:t>
      </w:r>
    </w:p>
    <w:p w:rsidR="008E1AB9" w:rsidRPr="004609B9" w:rsidP="00DC25DB" w14:paraId="61576EF9" w14:textId="77777777">
      <w:pPr>
        <w:widowControl/>
        <w:rPr>
          <w:rFonts w:ascii="Times New Roman" w:hAnsi="Times New Roman"/>
          <w:szCs w:val="24"/>
        </w:rPr>
      </w:pPr>
    </w:p>
    <w:p w:rsidR="00791F8F" w:rsidP="00DC25DB" w14:paraId="7249216B" w14:textId="77777777">
      <w:pPr>
        <w:widowControl/>
        <w:rPr>
          <w:rFonts w:ascii="Times New Roman" w:hAnsi="Times New Roman"/>
          <w:szCs w:val="24"/>
        </w:rPr>
      </w:pPr>
      <w:r w:rsidRPr="004609B9">
        <w:rPr>
          <w:rFonts w:ascii="Times New Roman" w:hAnsi="Times New Roman"/>
          <w:szCs w:val="24"/>
        </w:rPr>
        <w:t xml:space="preserve">MSHA </w:t>
      </w:r>
      <w:r>
        <w:rPr>
          <w:rFonts w:ascii="Times New Roman" w:hAnsi="Times New Roman"/>
          <w:szCs w:val="24"/>
        </w:rPr>
        <w:t>assume</w:t>
      </w:r>
      <w:r w:rsidRPr="004609B9">
        <w:rPr>
          <w:rFonts w:ascii="Times New Roman" w:hAnsi="Times New Roman"/>
          <w:szCs w:val="24"/>
        </w:rPr>
        <w:t xml:space="preserve">s </w:t>
      </w:r>
      <w:r w:rsidRPr="004609B9">
        <w:rPr>
          <w:rFonts w:ascii="Times New Roman" w:hAnsi="Times New Roman"/>
          <w:szCs w:val="24"/>
        </w:rPr>
        <w:t xml:space="preserve">that </w:t>
      </w:r>
      <w:r w:rsidR="00167077">
        <w:rPr>
          <w:rFonts w:ascii="Times New Roman" w:hAnsi="Times New Roman"/>
          <w:szCs w:val="24"/>
        </w:rPr>
        <w:t>90 percent of</w:t>
      </w:r>
      <w:r w:rsidRPr="004609B9" w:rsidR="00167077">
        <w:rPr>
          <w:rFonts w:ascii="Times New Roman" w:hAnsi="Times New Roman"/>
          <w:szCs w:val="24"/>
        </w:rPr>
        <w:t xml:space="preserve"> </w:t>
      </w:r>
      <w:r w:rsidRPr="004609B9">
        <w:rPr>
          <w:rFonts w:ascii="Times New Roman" w:hAnsi="Times New Roman"/>
          <w:szCs w:val="24"/>
        </w:rPr>
        <w:t>diesel</w:t>
      </w:r>
      <w:r>
        <w:rPr>
          <w:rFonts w:ascii="Times New Roman" w:hAnsi="Times New Roman"/>
          <w:szCs w:val="24"/>
        </w:rPr>
        <w:t>-powered</w:t>
      </w:r>
      <w:r w:rsidRPr="004609B9">
        <w:rPr>
          <w:rFonts w:ascii="Times New Roman" w:hAnsi="Times New Roman"/>
          <w:szCs w:val="24"/>
        </w:rPr>
        <w:t xml:space="preserve"> equipment </w:t>
      </w:r>
      <w:r w:rsidRPr="009A5448">
        <w:rPr>
          <w:rFonts w:ascii="Times New Roman" w:hAnsi="Times New Roman"/>
          <w:szCs w:val="24"/>
        </w:rPr>
        <w:t>and fuel transportation units</w:t>
      </w:r>
      <w:r w:rsidRPr="004609B9">
        <w:rPr>
          <w:rFonts w:ascii="Times New Roman" w:hAnsi="Times New Roman"/>
          <w:szCs w:val="24"/>
        </w:rPr>
        <w:t xml:space="preserve"> </w:t>
      </w:r>
      <w:r w:rsidRPr="004609B9">
        <w:rPr>
          <w:rFonts w:ascii="Times New Roman" w:hAnsi="Times New Roman"/>
          <w:szCs w:val="24"/>
        </w:rPr>
        <w:t>affected by this provision</w:t>
      </w:r>
      <w:r w:rsidR="00167077">
        <w:rPr>
          <w:rFonts w:ascii="Times New Roman" w:hAnsi="Times New Roman"/>
          <w:szCs w:val="24"/>
        </w:rPr>
        <w:t xml:space="preserve"> in large mines and 85 percent in small mines. </w:t>
      </w:r>
      <w:r>
        <w:rPr>
          <w:rFonts w:ascii="Times New Roman" w:hAnsi="Times New Roman"/>
          <w:szCs w:val="24"/>
        </w:rPr>
        <w:t xml:space="preserve">MSHA estimates there are </w:t>
      </w:r>
      <w:r w:rsidR="00EA5E58">
        <w:rPr>
          <w:rFonts w:ascii="Times New Roman" w:hAnsi="Times New Roman"/>
          <w:szCs w:val="24"/>
        </w:rPr>
        <w:t>5,456</w:t>
      </w:r>
      <w:r>
        <w:rPr>
          <w:rFonts w:ascii="Times New Roman" w:hAnsi="Times New Roman"/>
          <w:szCs w:val="24"/>
        </w:rPr>
        <w:t xml:space="preserve"> pieces of equipment and units inspected for fire suppression systems, including </w:t>
      </w:r>
      <w:r w:rsidR="00EA5E58">
        <w:rPr>
          <w:rFonts w:ascii="Times New Roman" w:hAnsi="Times New Roman"/>
          <w:szCs w:val="24"/>
        </w:rPr>
        <w:t>5,182</w:t>
      </w:r>
      <w:r w:rsidRPr="004609B9">
        <w:rPr>
          <w:rFonts w:ascii="Times New Roman" w:hAnsi="Times New Roman"/>
          <w:szCs w:val="24"/>
        </w:rPr>
        <w:t> pieces in large mines (</w:t>
      </w:r>
      <w:r w:rsidR="00EA5E58">
        <w:rPr>
          <w:rFonts w:ascii="Times New Roman" w:hAnsi="Times New Roman"/>
          <w:szCs w:val="24"/>
        </w:rPr>
        <w:t>5,758</w:t>
      </w:r>
      <w:r w:rsidRPr="004609B9">
        <w:rPr>
          <w:rFonts w:ascii="Times New Roman" w:hAnsi="Times New Roman"/>
          <w:szCs w:val="24"/>
        </w:rPr>
        <w:t xml:space="preserve"> pieces x 90 percent) and </w:t>
      </w:r>
      <w:r w:rsidR="00EA5E58">
        <w:rPr>
          <w:rFonts w:ascii="Times New Roman" w:hAnsi="Times New Roman"/>
          <w:szCs w:val="24"/>
        </w:rPr>
        <w:t>274</w:t>
      </w:r>
      <w:r w:rsidRPr="004609B9" w:rsidR="000C7C93">
        <w:rPr>
          <w:rFonts w:ascii="Times New Roman" w:hAnsi="Times New Roman"/>
          <w:szCs w:val="24"/>
        </w:rPr>
        <w:t xml:space="preserve"> </w:t>
      </w:r>
      <w:r w:rsidRPr="004609B9">
        <w:rPr>
          <w:rFonts w:ascii="Times New Roman" w:hAnsi="Times New Roman"/>
          <w:szCs w:val="24"/>
        </w:rPr>
        <w:t>pieces in small mines (</w:t>
      </w:r>
      <w:r w:rsidR="00EA5E58">
        <w:rPr>
          <w:rFonts w:ascii="Times New Roman" w:hAnsi="Times New Roman"/>
          <w:szCs w:val="24"/>
        </w:rPr>
        <w:t>322</w:t>
      </w:r>
      <w:r w:rsidRPr="004609B9" w:rsidR="000C7C93">
        <w:rPr>
          <w:rFonts w:ascii="Times New Roman" w:hAnsi="Times New Roman"/>
          <w:szCs w:val="24"/>
        </w:rPr>
        <w:t xml:space="preserve"> </w:t>
      </w:r>
      <w:r w:rsidRPr="004609B9">
        <w:rPr>
          <w:rFonts w:ascii="Times New Roman" w:hAnsi="Times New Roman"/>
          <w:szCs w:val="24"/>
        </w:rPr>
        <w:t>pieces x 85 percent)</w:t>
      </w:r>
      <w:r w:rsidRPr="004609B9" w:rsidR="00E25D48">
        <w:rPr>
          <w:rFonts w:ascii="Times New Roman" w:hAnsi="Times New Roman"/>
          <w:szCs w:val="24"/>
        </w:rPr>
        <w:t xml:space="preserve">. </w:t>
      </w:r>
    </w:p>
    <w:p w:rsidR="00791F8F" w:rsidP="00DC25DB" w14:paraId="7A93F357" w14:textId="77777777">
      <w:pPr>
        <w:widowControl/>
        <w:rPr>
          <w:rFonts w:ascii="Times New Roman" w:hAnsi="Times New Roman"/>
          <w:szCs w:val="24"/>
        </w:rPr>
      </w:pPr>
    </w:p>
    <w:p w:rsidR="00791F8F" w:rsidP="00DC25DB" w14:paraId="18EB38FC" w14:textId="77777777">
      <w:pPr>
        <w:widowControl/>
        <w:rPr>
          <w:rFonts w:ascii="Times New Roman" w:hAnsi="Times New Roman"/>
          <w:szCs w:val="24"/>
        </w:rPr>
      </w:pPr>
      <w:r>
        <w:rPr>
          <w:rFonts w:ascii="Times New Roman" w:hAnsi="Times New Roman"/>
          <w:szCs w:val="24"/>
        </w:rPr>
        <w:t>MSHA further assumes that t</w:t>
      </w:r>
      <w:r w:rsidRPr="004609B9" w:rsidR="009548FE">
        <w:rPr>
          <w:rFonts w:ascii="Times New Roman" w:hAnsi="Times New Roman"/>
          <w:szCs w:val="24"/>
        </w:rPr>
        <w:t>he number of inspections per year are 50 in large mines and 40 in small mines</w:t>
      </w:r>
      <w:r w:rsidR="00221A53">
        <w:rPr>
          <w:rFonts w:ascii="Times New Roman" w:hAnsi="Times New Roman"/>
          <w:szCs w:val="24"/>
        </w:rPr>
        <w:t>, including 2 manufacturer-recommended inspections in each type of mine</w:t>
      </w:r>
      <w:r w:rsidRPr="004609B9" w:rsidR="00E25D48">
        <w:rPr>
          <w:rFonts w:ascii="Times New Roman" w:hAnsi="Times New Roman"/>
          <w:szCs w:val="24"/>
        </w:rPr>
        <w:t xml:space="preserve">. </w:t>
      </w:r>
      <w:r w:rsidRPr="004609B9" w:rsidR="00161DDB">
        <w:rPr>
          <w:rFonts w:ascii="Times New Roman" w:hAnsi="Times New Roman"/>
          <w:szCs w:val="24"/>
        </w:rPr>
        <w:t xml:space="preserve">About </w:t>
      </w:r>
      <w:r w:rsidRPr="004609B9" w:rsidR="008E5952">
        <w:rPr>
          <w:rFonts w:ascii="Times New Roman" w:hAnsi="Times New Roman"/>
          <w:szCs w:val="24"/>
        </w:rPr>
        <w:t xml:space="preserve">10 percent of the inspections will disclose a defect and require a record </w:t>
      </w:r>
      <w:r w:rsidRPr="004609B9" w:rsidR="006935EA">
        <w:rPr>
          <w:rFonts w:ascii="Times New Roman" w:hAnsi="Times New Roman"/>
          <w:szCs w:val="24"/>
        </w:rPr>
        <w:t xml:space="preserve">to be </w:t>
      </w:r>
      <w:r w:rsidRPr="004609B9" w:rsidR="008E5952">
        <w:rPr>
          <w:rFonts w:ascii="Times New Roman" w:hAnsi="Times New Roman"/>
          <w:szCs w:val="24"/>
        </w:rPr>
        <w:t>made</w:t>
      </w:r>
      <w:r w:rsidRPr="004609B9" w:rsidR="00E25D48">
        <w:rPr>
          <w:rFonts w:ascii="Times New Roman" w:hAnsi="Times New Roman"/>
          <w:szCs w:val="24"/>
        </w:rPr>
        <w:t xml:space="preserve">. </w:t>
      </w:r>
      <w:r w:rsidR="00AC0202">
        <w:rPr>
          <w:rFonts w:ascii="Times New Roman" w:hAnsi="Times New Roman"/>
          <w:szCs w:val="24"/>
        </w:rPr>
        <w:t xml:space="preserve">As a result, MSHA estimates that are </w:t>
      </w:r>
      <w:r w:rsidR="00EA5E58">
        <w:rPr>
          <w:rFonts w:ascii="Times New Roman" w:hAnsi="Times New Roman"/>
          <w:szCs w:val="24"/>
        </w:rPr>
        <w:t>25,910</w:t>
      </w:r>
      <w:r w:rsidR="00AC0202">
        <w:rPr>
          <w:rFonts w:ascii="Times New Roman" w:hAnsi="Times New Roman"/>
          <w:szCs w:val="24"/>
        </w:rPr>
        <w:t xml:space="preserve"> inspections disclosing defects in large mines and </w:t>
      </w:r>
      <w:r w:rsidR="00EA5E58">
        <w:rPr>
          <w:rFonts w:ascii="Times New Roman" w:hAnsi="Times New Roman"/>
          <w:szCs w:val="24"/>
        </w:rPr>
        <w:t>1,096</w:t>
      </w:r>
      <w:r w:rsidR="00AC0202">
        <w:rPr>
          <w:rFonts w:ascii="Times New Roman" w:hAnsi="Times New Roman"/>
          <w:szCs w:val="24"/>
        </w:rPr>
        <w:t xml:space="preserve"> such inspections in small mines.</w:t>
      </w:r>
    </w:p>
    <w:p w:rsidR="00791F8F" w:rsidP="00DC25DB" w14:paraId="12F5D013" w14:textId="77777777">
      <w:pPr>
        <w:widowControl/>
        <w:rPr>
          <w:rFonts w:ascii="Times New Roman" w:hAnsi="Times New Roman"/>
          <w:szCs w:val="24"/>
        </w:rPr>
      </w:pPr>
    </w:p>
    <w:p w:rsidR="001D2EB9" w:rsidRPr="004609B9" w:rsidP="00DC25DB" w14:paraId="7B3C290A" w14:textId="77777777">
      <w:pPr>
        <w:widowControl/>
        <w:rPr>
          <w:rFonts w:ascii="Times New Roman" w:hAnsi="Times New Roman"/>
          <w:szCs w:val="24"/>
        </w:rPr>
      </w:pPr>
      <w:r w:rsidRPr="004609B9">
        <w:rPr>
          <w:rFonts w:ascii="Times New Roman" w:hAnsi="Times New Roman"/>
          <w:szCs w:val="24"/>
        </w:rPr>
        <w:t>MSHA estimates that each record take</w:t>
      </w:r>
      <w:r w:rsidRPr="004609B9" w:rsidR="00632269">
        <w:rPr>
          <w:rFonts w:ascii="Times New Roman" w:hAnsi="Times New Roman"/>
          <w:szCs w:val="24"/>
        </w:rPr>
        <w:t>s</w:t>
      </w:r>
      <w:r w:rsidRPr="004609B9">
        <w:rPr>
          <w:rFonts w:ascii="Times New Roman" w:hAnsi="Times New Roman"/>
          <w:szCs w:val="24"/>
        </w:rPr>
        <w:t xml:space="preserve"> 5 minutes by a miner trained in fire suppression system inspections who is earning $</w:t>
      </w:r>
      <w:r w:rsidR="008D70E0">
        <w:rPr>
          <w:rFonts w:ascii="Times New Roman" w:hAnsi="Times New Roman"/>
          <w:szCs w:val="24"/>
        </w:rPr>
        <w:t>50.40</w:t>
      </w:r>
      <w:r w:rsidRPr="004609B9">
        <w:rPr>
          <w:rFonts w:ascii="Times New Roman" w:hAnsi="Times New Roman"/>
          <w:szCs w:val="24"/>
        </w:rPr>
        <w:t xml:space="preserve"> per hour.</w:t>
      </w:r>
    </w:p>
    <w:p w:rsidR="009548FE" w:rsidRPr="004609B9" w:rsidP="00DC25DB" w14:paraId="4DFF510E" w14:textId="77777777">
      <w:pPr>
        <w:widowControl/>
        <w:rPr>
          <w:rFonts w:ascii="Times New Roman" w:hAnsi="Times New Roman"/>
          <w:szCs w:val="24"/>
        </w:rPr>
      </w:pPr>
    </w:p>
    <w:p w:rsidR="00ED6FCE" w14:paraId="56D559A1" w14:textId="77777777">
      <w:pPr>
        <w:widowControl/>
        <w:rPr>
          <w:rFonts w:ascii="Times New Roman" w:hAnsi="Times New Roman"/>
          <w:szCs w:val="24"/>
        </w:rPr>
      </w:pPr>
      <w:r>
        <w:rPr>
          <w:rFonts w:ascii="Times New Roman" w:hAnsi="Times New Roman"/>
          <w:szCs w:val="24"/>
        </w:rPr>
        <w:br w:type="page"/>
      </w:r>
    </w:p>
    <w:p w:rsidR="00791F8F" w:rsidRPr="004609B9" w:rsidP="00DC25DB" w14:paraId="51DC63A2" w14:textId="77777777">
      <w:pPr>
        <w:widowControl/>
        <w:rPr>
          <w:rFonts w:ascii="Times New Roman" w:hAnsi="Times New Roman"/>
          <w:szCs w:val="24"/>
        </w:rPr>
      </w:pPr>
      <w:r w:rsidRPr="004609B9">
        <w:rPr>
          <w:rFonts w:ascii="Times New Roman" w:hAnsi="Times New Roman"/>
          <w:szCs w:val="24"/>
        </w:rPr>
        <w:t xml:space="preserve">Table 12-5a. Number of </w:t>
      </w:r>
      <w:r w:rsidRPr="004609B9" w:rsidR="00B04D4F">
        <w:rPr>
          <w:rFonts w:ascii="Times New Roman" w:hAnsi="Times New Roman"/>
          <w:szCs w:val="24"/>
        </w:rPr>
        <w:t>Fire Suppression System Inspections</w:t>
      </w:r>
      <w:r w:rsidR="00B04D4F">
        <w:rPr>
          <w:rFonts w:ascii="Times New Roman" w:hAnsi="Times New Roman"/>
          <w:szCs w:val="24"/>
        </w:rPr>
        <w:t xml:space="preserve"> Disclosing Defects</w:t>
      </w:r>
      <w:r w:rsidRPr="004609B9" w:rsidR="00B04D4F">
        <w:rPr>
          <w:rFonts w:ascii="Times New Roman" w:hAnsi="Times New Roman"/>
          <w:szCs w:val="24"/>
        </w:rPr>
        <w:t xml:space="preserve"> </w:t>
      </w:r>
      <w:r w:rsidR="00B04D4F">
        <w:rPr>
          <w:rFonts w:ascii="Times New Roman" w:hAnsi="Times New Roman"/>
          <w:szCs w:val="24"/>
        </w:rPr>
        <w:t xml:space="preserve">for </w:t>
      </w:r>
      <w:r w:rsidRPr="004609B9">
        <w:rPr>
          <w:rFonts w:ascii="Times New Roman" w:hAnsi="Times New Roman"/>
          <w:szCs w:val="24"/>
        </w:rPr>
        <w:t>Diesel</w:t>
      </w:r>
      <w:r w:rsidR="00B04D4F">
        <w:rPr>
          <w:rFonts w:ascii="Times New Roman" w:hAnsi="Times New Roman"/>
          <w:szCs w:val="24"/>
        </w:rPr>
        <w:t>-powered</w:t>
      </w:r>
      <w:r w:rsidRPr="004609B9">
        <w:rPr>
          <w:rFonts w:ascii="Times New Roman" w:hAnsi="Times New Roman"/>
          <w:szCs w:val="24"/>
        </w:rPr>
        <w:t xml:space="preserve"> Equipment </w:t>
      </w:r>
      <w:r w:rsidRPr="00B04D4F" w:rsidR="00B04D4F">
        <w:rPr>
          <w:rFonts w:ascii="Times New Roman" w:hAnsi="Times New Roman"/>
          <w:szCs w:val="24"/>
        </w:rPr>
        <w:t>and Fuel Transportation Units</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1228"/>
        <w:gridCol w:w="1271"/>
        <w:gridCol w:w="1242"/>
        <w:gridCol w:w="1231"/>
        <w:gridCol w:w="1353"/>
        <w:gridCol w:w="1406"/>
      </w:tblGrid>
      <w:tr w14:paraId="07146588" w14:textId="77777777" w:rsidTr="00B94A1A">
        <w:tblPrEx>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1235" w:type="dxa"/>
            <w:shd w:val="clear" w:color="auto" w:fill="B8CCE4"/>
            <w:vAlign w:val="center"/>
            <w:hideMark/>
          </w:tcPr>
          <w:p w:rsidR="00626EC3" w:rsidRPr="00B94A1A" w:rsidP="00DC25DB" w14:paraId="0EE71825" w14:textId="77777777">
            <w:pPr>
              <w:pStyle w:val="Default"/>
              <w:rPr>
                <w:rFonts w:ascii="Times New Roman" w:hAnsi="Times New Roman" w:cs="Times New Roman"/>
                <w:b/>
                <w:bCs/>
                <w:sz w:val="20"/>
                <w:szCs w:val="20"/>
              </w:rPr>
            </w:pPr>
            <w:r w:rsidRPr="00B94A1A">
              <w:rPr>
                <w:rFonts w:ascii="Times New Roman" w:hAnsi="Times New Roman" w:cs="Times New Roman"/>
                <w:b/>
                <w:bCs/>
                <w:sz w:val="20"/>
                <w:szCs w:val="20"/>
              </w:rPr>
              <w:t>Activity</w:t>
            </w:r>
          </w:p>
        </w:tc>
        <w:tc>
          <w:tcPr>
            <w:tcW w:w="1228" w:type="dxa"/>
            <w:shd w:val="clear" w:color="auto" w:fill="B8CCE4"/>
            <w:vAlign w:val="center"/>
            <w:hideMark/>
          </w:tcPr>
          <w:p w:rsidR="00626EC3" w:rsidRPr="00B94A1A" w:rsidP="00B94A1A" w14:paraId="5295F232"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Piece of Equipment</w:t>
            </w:r>
          </w:p>
        </w:tc>
        <w:tc>
          <w:tcPr>
            <w:tcW w:w="1271" w:type="dxa"/>
            <w:shd w:val="clear" w:color="auto" w:fill="B8CCE4"/>
            <w:vAlign w:val="center"/>
            <w:hideMark/>
          </w:tcPr>
          <w:p w:rsidR="00626EC3" w:rsidRPr="00B94A1A" w:rsidP="00B94A1A" w14:paraId="5D794F30"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w:t>
            </w:r>
            <w:r w:rsidRPr="00B94A1A" w:rsidR="00167077">
              <w:rPr>
                <w:rFonts w:ascii="Times New Roman" w:hAnsi="Times New Roman" w:cs="Times New Roman"/>
                <w:b/>
                <w:bCs/>
                <w:sz w:val="20"/>
                <w:szCs w:val="20"/>
              </w:rPr>
              <w:t xml:space="preserve">ercent of </w:t>
            </w:r>
            <w:r w:rsidRPr="00B94A1A">
              <w:rPr>
                <w:rFonts w:ascii="Times New Roman" w:hAnsi="Times New Roman" w:cs="Times New Roman"/>
                <w:b/>
                <w:bCs/>
                <w:sz w:val="20"/>
                <w:szCs w:val="20"/>
              </w:rPr>
              <w:t xml:space="preserve"> Affected</w:t>
            </w:r>
          </w:p>
          <w:p w:rsidR="00167077" w:rsidRPr="00B94A1A" w:rsidP="00B94A1A" w14:paraId="11DFDB47"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Equipment</w:t>
            </w:r>
          </w:p>
        </w:tc>
        <w:tc>
          <w:tcPr>
            <w:tcW w:w="1242" w:type="dxa"/>
            <w:shd w:val="clear" w:color="auto" w:fill="B8CCE4"/>
            <w:vAlign w:val="center"/>
            <w:hideMark/>
          </w:tcPr>
          <w:p w:rsidR="00626EC3" w:rsidRPr="00B94A1A" w:rsidP="00B94A1A" w14:paraId="53EBE96A"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Pieces </w:t>
            </w:r>
            <w:r w:rsidRPr="00B94A1A" w:rsidR="00167077">
              <w:rPr>
                <w:rFonts w:ascii="Times New Roman" w:hAnsi="Times New Roman" w:cs="Times New Roman"/>
                <w:b/>
                <w:bCs/>
                <w:sz w:val="20"/>
                <w:szCs w:val="20"/>
              </w:rPr>
              <w:t>of Affected Equipment</w:t>
            </w:r>
          </w:p>
        </w:tc>
        <w:tc>
          <w:tcPr>
            <w:tcW w:w="1231" w:type="dxa"/>
            <w:shd w:val="clear" w:color="auto" w:fill="B8CCE4"/>
            <w:vAlign w:val="center"/>
            <w:hideMark/>
          </w:tcPr>
          <w:p w:rsidR="00626EC3" w:rsidRPr="00B94A1A" w:rsidP="00B94A1A" w14:paraId="1C66714F"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Number of </w:t>
            </w:r>
            <w:r w:rsidRPr="00B94A1A">
              <w:rPr>
                <w:rFonts w:ascii="Times New Roman" w:hAnsi="Times New Roman" w:cs="Times New Roman"/>
                <w:b/>
                <w:bCs/>
                <w:sz w:val="20"/>
                <w:szCs w:val="20"/>
              </w:rPr>
              <w:t>Inspections per Year</w:t>
            </w:r>
          </w:p>
        </w:tc>
        <w:tc>
          <w:tcPr>
            <w:tcW w:w="1353" w:type="dxa"/>
            <w:shd w:val="clear" w:color="auto" w:fill="B8CCE4"/>
            <w:vAlign w:val="center"/>
            <w:hideMark/>
          </w:tcPr>
          <w:p w:rsidR="00626EC3" w:rsidRPr="00B94A1A" w:rsidP="00B94A1A" w14:paraId="2115A976"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w:t>
            </w:r>
            <w:r w:rsidRPr="00B94A1A" w:rsidR="00167077">
              <w:rPr>
                <w:rFonts w:ascii="Times New Roman" w:hAnsi="Times New Roman" w:cs="Times New Roman"/>
                <w:b/>
                <w:bCs/>
                <w:sz w:val="20"/>
                <w:szCs w:val="20"/>
              </w:rPr>
              <w:t xml:space="preserve">ercent </w:t>
            </w:r>
            <w:r w:rsidRPr="00B94A1A">
              <w:rPr>
                <w:rFonts w:ascii="Times New Roman" w:hAnsi="Times New Roman" w:cs="Times New Roman"/>
                <w:b/>
                <w:bCs/>
                <w:sz w:val="20"/>
                <w:szCs w:val="20"/>
              </w:rPr>
              <w:t>of Inspections Disclosing Defect</w:t>
            </w:r>
            <w:r w:rsidRPr="00B94A1A" w:rsidR="00167077">
              <w:rPr>
                <w:rFonts w:ascii="Times New Roman" w:hAnsi="Times New Roman" w:cs="Times New Roman"/>
                <w:b/>
                <w:bCs/>
                <w:sz w:val="20"/>
                <w:szCs w:val="20"/>
              </w:rPr>
              <w:t>s</w:t>
            </w:r>
          </w:p>
        </w:tc>
        <w:tc>
          <w:tcPr>
            <w:tcW w:w="1406" w:type="dxa"/>
            <w:shd w:val="clear" w:color="auto" w:fill="B8CCE4"/>
            <w:vAlign w:val="center"/>
            <w:hideMark/>
          </w:tcPr>
          <w:p w:rsidR="00626EC3" w:rsidRPr="00B94A1A" w:rsidP="00B94A1A" w14:paraId="5712CB77"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Number of </w:t>
            </w:r>
            <w:r w:rsidRPr="00B94A1A">
              <w:rPr>
                <w:rFonts w:ascii="Times New Roman" w:hAnsi="Times New Roman" w:cs="Times New Roman"/>
                <w:b/>
                <w:bCs/>
                <w:sz w:val="20"/>
                <w:szCs w:val="20"/>
              </w:rPr>
              <w:t>Inspections Disclosing Defect</w:t>
            </w:r>
            <w:r w:rsidRPr="00B94A1A">
              <w:rPr>
                <w:rFonts w:ascii="Times New Roman" w:hAnsi="Times New Roman" w:cs="Times New Roman"/>
                <w:b/>
                <w:bCs/>
                <w:sz w:val="20"/>
                <w:szCs w:val="20"/>
              </w:rPr>
              <w:t>s</w:t>
            </w:r>
          </w:p>
        </w:tc>
      </w:tr>
      <w:tr w14:paraId="37A6D8CB" w14:textId="77777777" w:rsidTr="00B94A1A">
        <w:tblPrEx>
          <w:tblW w:w="8966" w:type="dxa"/>
          <w:tblInd w:w="-5" w:type="dxa"/>
          <w:tblLayout w:type="fixed"/>
          <w:tblLook w:val="04A0"/>
        </w:tblPrEx>
        <w:trPr>
          <w:trHeight w:val="228"/>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E665C5" w14:paraId="3487C8F4"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B94A1A" w14:paraId="58351B7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5,758</w:t>
            </w:r>
          </w:p>
        </w:tc>
        <w:tc>
          <w:tcPr>
            <w:tcW w:w="1271"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086BBAD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90%</w:t>
            </w:r>
          </w:p>
        </w:tc>
        <w:tc>
          <w:tcPr>
            <w:tcW w:w="1242"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27EB815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5,182</w:t>
            </w:r>
          </w:p>
        </w:tc>
        <w:tc>
          <w:tcPr>
            <w:tcW w:w="1231"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10CD485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w:t>
            </w:r>
          </w:p>
        </w:tc>
        <w:tc>
          <w:tcPr>
            <w:tcW w:w="135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2E5CD66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w:t>
            </w:r>
          </w:p>
        </w:tc>
        <w:tc>
          <w:tcPr>
            <w:tcW w:w="1406"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3A99C1A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25,910</w:t>
            </w:r>
          </w:p>
        </w:tc>
      </w:tr>
      <w:tr w14:paraId="1F99B8FD" w14:textId="77777777" w:rsidTr="00B94A1A">
        <w:tblPrEx>
          <w:tblW w:w="8966" w:type="dxa"/>
          <w:tblInd w:w="-5" w:type="dxa"/>
          <w:tblLayout w:type="fixed"/>
          <w:tblLook w:val="04A0"/>
        </w:tblPrEx>
        <w:trPr>
          <w:trHeight w:val="228"/>
        </w:trPr>
        <w:tc>
          <w:tcPr>
            <w:tcW w:w="1235"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16D7B545"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w:t>
            </w:r>
          </w:p>
        </w:tc>
        <w:tc>
          <w:tcPr>
            <w:tcW w:w="1228"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6C51E38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322</w:t>
            </w:r>
          </w:p>
        </w:tc>
        <w:tc>
          <w:tcPr>
            <w:tcW w:w="1271" w:type="dxa"/>
            <w:tcBorders>
              <w:top w:val="nil"/>
              <w:left w:val="nil"/>
              <w:bottom w:val="single" w:sz="4" w:space="0" w:color="auto"/>
              <w:right w:val="single" w:sz="4" w:space="0" w:color="auto"/>
            </w:tcBorders>
            <w:shd w:val="clear" w:color="auto" w:fill="auto"/>
            <w:vAlign w:val="center"/>
          </w:tcPr>
          <w:p w:rsidR="00E665C5" w:rsidRPr="00B94A1A" w:rsidP="00B94A1A" w14:paraId="1C923BC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85%</w:t>
            </w:r>
          </w:p>
        </w:tc>
        <w:tc>
          <w:tcPr>
            <w:tcW w:w="1242" w:type="dxa"/>
            <w:tcBorders>
              <w:top w:val="nil"/>
              <w:left w:val="nil"/>
              <w:bottom w:val="single" w:sz="4" w:space="0" w:color="auto"/>
              <w:right w:val="single" w:sz="4" w:space="0" w:color="auto"/>
            </w:tcBorders>
            <w:shd w:val="clear" w:color="auto" w:fill="auto"/>
            <w:vAlign w:val="center"/>
          </w:tcPr>
          <w:p w:rsidR="00E665C5" w:rsidRPr="00B94A1A" w:rsidP="00B94A1A" w14:paraId="310C592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274</w:t>
            </w:r>
          </w:p>
        </w:tc>
        <w:tc>
          <w:tcPr>
            <w:tcW w:w="1231" w:type="dxa"/>
            <w:tcBorders>
              <w:top w:val="nil"/>
              <w:left w:val="nil"/>
              <w:bottom w:val="single" w:sz="4" w:space="0" w:color="auto"/>
              <w:right w:val="single" w:sz="4" w:space="0" w:color="auto"/>
            </w:tcBorders>
            <w:shd w:val="clear" w:color="auto" w:fill="auto"/>
            <w:vAlign w:val="center"/>
          </w:tcPr>
          <w:p w:rsidR="00E665C5" w:rsidRPr="00B94A1A" w:rsidP="00B94A1A" w14:paraId="41C5CDF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40</w:t>
            </w:r>
          </w:p>
        </w:tc>
        <w:tc>
          <w:tcPr>
            <w:tcW w:w="1353" w:type="dxa"/>
            <w:tcBorders>
              <w:top w:val="nil"/>
              <w:left w:val="nil"/>
              <w:bottom w:val="single" w:sz="4" w:space="0" w:color="auto"/>
              <w:right w:val="single" w:sz="4" w:space="0" w:color="auto"/>
            </w:tcBorders>
            <w:shd w:val="clear" w:color="auto" w:fill="auto"/>
            <w:vAlign w:val="center"/>
          </w:tcPr>
          <w:p w:rsidR="00E665C5" w:rsidRPr="00B94A1A" w:rsidP="00B94A1A" w14:paraId="5C7A720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w:t>
            </w:r>
          </w:p>
        </w:tc>
        <w:tc>
          <w:tcPr>
            <w:tcW w:w="1406" w:type="dxa"/>
            <w:tcBorders>
              <w:top w:val="nil"/>
              <w:left w:val="nil"/>
              <w:bottom w:val="single" w:sz="4" w:space="0" w:color="auto"/>
              <w:right w:val="single" w:sz="4" w:space="0" w:color="auto"/>
            </w:tcBorders>
            <w:shd w:val="clear" w:color="auto" w:fill="auto"/>
            <w:vAlign w:val="center"/>
          </w:tcPr>
          <w:p w:rsidR="00E665C5" w:rsidRPr="00B94A1A" w:rsidP="00B94A1A" w14:paraId="6075BB2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1,096</w:t>
            </w:r>
          </w:p>
        </w:tc>
      </w:tr>
      <w:tr w14:paraId="1953F5FD" w14:textId="77777777" w:rsidTr="00B94A1A">
        <w:tblPrEx>
          <w:tblW w:w="8966" w:type="dxa"/>
          <w:tblInd w:w="-5" w:type="dxa"/>
          <w:tblLayout w:type="fixed"/>
          <w:tblLook w:val="04A0"/>
        </w:tblPrEx>
        <w:trPr>
          <w:trHeight w:val="228"/>
        </w:trPr>
        <w:tc>
          <w:tcPr>
            <w:tcW w:w="1235"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675A7203"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228"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13D4CE76"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6,080</w:t>
            </w:r>
          </w:p>
        </w:tc>
        <w:tc>
          <w:tcPr>
            <w:tcW w:w="1271" w:type="dxa"/>
            <w:tcBorders>
              <w:top w:val="nil"/>
              <w:left w:val="nil"/>
              <w:bottom w:val="single" w:sz="4" w:space="0" w:color="auto"/>
              <w:right w:val="single" w:sz="4" w:space="0" w:color="auto"/>
            </w:tcBorders>
            <w:shd w:val="clear" w:color="000000" w:fill="000000"/>
            <w:vAlign w:val="center"/>
          </w:tcPr>
          <w:p w:rsidR="00E665C5" w:rsidRPr="00B94A1A" w:rsidP="00B94A1A" w14:paraId="66013186"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42" w:type="dxa"/>
            <w:tcBorders>
              <w:top w:val="nil"/>
              <w:left w:val="nil"/>
              <w:bottom w:val="single" w:sz="4" w:space="0" w:color="auto"/>
              <w:right w:val="single" w:sz="4" w:space="0" w:color="auto"/>
            </w:tcBorders>
            <w:shd w:val="clear" w:color="auto" w:fill="auto"/>
            <w:vAlign w:val="center"/>
          </w:tcPr>
          <w:p w:rsidR="00E665C5" w:rsidRPr="00B94A1A" w:rsidP="00B94A1A" w14:paraId="56D5C56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5,456</w:t>
            </w:r>
          </w:p>
        </w:tc>
        <w:tc>
          <w:tcPr>
            <w:tcW w:w="1231" w:type="dxa"/>
            <w:tcBorders>
              <w:top w:val="nil"/>
              <w:left w:val="nil"/>
              <w:bottom w:val="single" w:sz="4" w:space="0" w:color="auto"/>
              <w:right w:val="single" w:sz="4" w:space="0" w:color="auto"/>
            </w:tcBorders>
            <w:shd w:val="clear" w:color="000000" w:fill="000000"/>
            <w:vAlign w:val="center"/>
          </w:tcPr>
          <w:p w:rsidR="00E665C5" w:rsidRPr="00B94A1A" w:rsidP="00B94A1A" w14:paraId="62031DEA"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353" w:type="dxa"/>
            <w:tcBorders>
              <w:top w:val="nil"/>
              <w:left w:val="nil"/>
              <w:bottom w:val="single" w:sz="4" w:space="0" w:color="auto"/>
              <w:right w:val="single" w:sz="4" w:space="0" w:color="auto"/>
            </w:tcBorders>
            <w:shd w:val="clear" w:color="000000" w:fill="000000"/>
            <w:vAlign w:val="center"/>
          </w:tcPr>
          <w:p w:rsidR="00E665C5" w:rsidRPr="00B94A1A" w:rsidP="00B94A1A" w14:paraId="2C9F92DE"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406" w:type="dxa"/>
            <w:tcBorders>
              <w:top w:val="nil"/>
              <w:left w:val="nil"/>
              <w:bottom w:val="single" w:sz="4" w:space="0" w:color="auto"/>
              <w:right w:val="single" w:sz="4" w:space="0" w:color="auto"/>
            </w:tcBorders>
            <w:shd w:val="clear" w:color="auto" w:fill="auto"/>
            <w:vAlign w:val="center"/>
          </w:tcPr>
          <w:p w:rsidR="00E665C5" w:rsidRPr="00B94A1A" w:rsidP="00B94A1A" w14:paraId="00D227F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27,006</w:t>
            </w:r>
          </w:p>
        </w:tc>
      </w:tr>
    </w:tbl>
    <w:p w:rsidR="00626EC3" w:rsidRPr="004609B9" w:rsidP="00DC25DB" w14:paraId="4510BAC9" w14:textId="77777777">
      <w:pPr>
        <w:widowControl/>
        <w:rPr>
          <w:rFonts w:ascii="Times New Roman" w:hAnsi="Times New Roman"/>
          <w:szCs w:val="24"/>
        </w:rPr>
      </w:pPr>
    </w:p>
    <w:p w:rsidR="00626EC3" w:rsidRPr="004609B9" w:rsidP="00DC25DB" w14:paraId="2DDA8820" w14:textId="77777777">
      <w:pPr>
        <w:widowControl/>
        <w:rPr>
          <w:rFonts w:ascii="Times New Roman" w:hAnsi="Times New Roman"/>
          <w:szCs w:val="24"/>
        </w:rPr>
      </w:pPr>
      <w:r w:rsidRPr="004609B9">
        <w:rPr>
          <w:rFonts w:ascii="Times New Roman" w:hAnsi="Times New Roman"/>
          <w:szCs w:val="24"/>
        </w:rPr>
        <w:t>Table 12-5b. Estimated Annual Respondent Hour and Cost Burden, Inspection</w:t>
      </w:r>
      <w:r w:rsidR="002C4FEA">
        <w:rPr>
          <w:rFonts w:ascii="Times New Roman" w:hAnsi="Times New Roman"/>
          <w:szCs w:val="24"/>
        </w:rPr>
        <w:t>s</w:t>
      </w:r>
      <w:r w:rsidRPr="004609B9">
        <w:rPr>
          <w:rFonts w:ascii="Times New Roman" w:hAnsi="Times New Roman"/>
          <w:szCs w:val="24"/>
        </w:rPr>
        <w:t xml:space="preserve"> and Record</w:t>
      </w:r>
      <w:r w:rsidR="00B04D4F">
        <w:rPr>
          <w:rFonts w:ascii="Times New Roman" w:hAnsi="Times New Roman"/>
          <w:szCs w:val="24"/>
        </w:rPr>
        <w:t>keep</w:t>
      </w:r>
      <w:r w:rsidRPr="004609B9">
        <w:rPr>
          <w:rFonts w:ascii="Times New Roman" w:hAnsi="Times New Roman"/>
          <w:szCs w:val="24"/>
        </w:rPr>
        <w:t xml:space="preserve">ing of Fire Suppression System </w:t>
      </w:r>
      <w:r w:rsidRPr="00B04D4F" w:rsidR="00B04D4F">
        <w:rPr>
          <w:rFonts w:ascii="Times New Roman" w:hAnsi="Times New Roman"/>
          <w:szCs w:val="24"/>
        </w:rPr>
        <w:t>Fire Suppression System</w:t>
      </w:r>
      <w:r w:rsidR="00B04D4F">
        <w:rPr>
          <w:rFonts w:ascii="Times New Roman" w:hAnsi="Times New Roman"/>
          <w:szCs w:val="24"/>
        </w:rPr>
        <w:t>s</w:t>
      </w:r>
      <w:r w:rsidRPr="00B04D4F" w:rsidR="00B04D4F">
        <w:rPr>
          <w:rFonts w:ascii="Times New Roman" w:hAnsi="Times New Roman"/>
          <w:szCs w:val="24"/>
        </w:rPr>
        <w:t xml:space="preserve"> for Diesel-powered Equipment and Fuel Transportation Units</w:t>
      </w:r>
      <w:r w:rsidR="003739A2">
        <w:rPr>
          <w:rFonts w:ascii="Times New Roman" w:hAnsi="Times New Roman"/>
          <w:szCs w:val="24"/>
        </w:rPr>
        <w:t xml:space="preserve"> (</w:t>
      </w:r>
      <w:r w:rsidRPr="003739A2" w:rsidR="003739A2">
        <w:rPr>
          <w:rFonts w:ascii="Times New Roman" w:hAnsi="Times New Roman"/>
          <w:szCs w:val="24"/>
        </w:rPr>
        <w:t xml:space="preserve">30 CFR 75.1911(i) </w:t>
      </w:r>
      <w:r w:rsidR="00B04D4F">
        <w:rPr>
          <w:rFonts w:ascii="Times New Roman" w:hAnsi="Times New Roman"/>
          <w:szCs w:val="24"/>
        </w:rPr>
        <w:t>and</w:t>
      </w:r>
      <w:r w:rsidRPr="003739A2" w:rsidR="003739A2">
        <w:rPr>
          <w:rFonts w:ascii="Times New Roman" w:hAnsi="Times New Roman"/>
          <w:szCs w:val="24"/>
        </w:rPr>
        <w:t xml:space="preserve"> (j)</w:t>
      </w:r>
      <w:r w:rsidR="003739A2">
        <w:rPr>
          <w:rFonts w:ascii="Times New Roman" w:hAnsi="Times New Roman"/>
          <w:szCs w:val="24"/>
        </w:rPr>
        <w:t>)</w:t>
      </w:r>
    </w:p>
    <w:tbl>
      <w:tblPr>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350"/>
        <w:gridCol w:w="1170"/>
        <w:gridCol w:w="990"/>
        <w:gridCol w:w="990"/>
        <w:gridCol w:w="900"/>
        <w:gridCol w:w="1263"/>
      </w:tblGrid>
      <w:tr w14:paraId="1C128DA6" w14:textId="77777777" w:rsidTr="00B94A1A">
        <w:tblPrEx>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1710" w:type="dxa"/>
            <w:shd w:val="clear" w:color="auto" w:fill="B8CCE4"/>
            <w:vAlign w:val="center"/>
            <w:hideMark/>
          </w:tcPr>
          <w:p w:rsidR="00626EC3" w:rsidRPr="00B94A1A" w:rsidP="00DC25DB" w14:paraId="33A5005A"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50" w:type="dxa"/>
            <w:shd w:val="clear" w:color="auto" w:fill="B8CCE4"/>
            <w:vAlign w:val="center"/>
            <w:hideMark/>
          </w:tcPr>
          <w:p w:rsidR="00626EC3" w:rsidRPr="00B94A1A" w:rsidP="00B94A1A" w14:paraId="5C0B5688"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350" w:type="dxa"/>
            <w:shd w:val="clear" w:color="auto" w:fill="B8CCE4"/>
            <w:vAlign w:val="center"/>
            <w:hideMark/>
          </w:tcPr>
          <w:p w:rsidR="00626EC3" w:rsidRPr="00B94A1A" w:rsidP="00B94A1A" w14:paraId="3A03977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70" w:type="dxa"/>
            <w:shd w:val="clear" w:color="auto" w:fill="B8CCE4"/>
            <w:vAlign w:val="center"/>
            <w:hideMark/>
          </w:tcPr>
          <w:p w:rsidR="00626EC3" w:rsidRPr="00B94A1A" w:rsidP="00B94A1A" w14:paraId="36D5A37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Records)</w:t>
            </w:r>
          </w:p>
        </w:tc>
        <w:tc>
          <w:tcPr>
            <w:tcW w:w="990" w:type="dxa"/>
            <w:shd w:val="clear" w:color="auto" w:fill="B8CCE4"/>
            <w:vAlign w:val="center"/>
            <w:hideMark/>
          </w:tcPr>
          <w:p w:rsidR="00626EC3" w:rsidRPr="00B94A1A" w:rsidP="00B94A1A" w14:paraId="3CEBF44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90" w:type="dxa"/>
            <w:shd w:val="clear" w:color="auto" w:fill="B8CCE4"/>
            <w:vAlign w:val="center"/>
            <w:hideMark/>
          </w:tcPr>
          <w:p w:rsidR="00626EC3" w:rsidRPr="00B94A1A" w:rsidP="00B94A1A" w14:paraId="4307138C"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0" w:type="dxa"/>
            <w:shd w:val="clear" w:color="auto" w:fill="B8CCE4"/>
            <w:vAlign w:val="center"/>
            <w:hideMark/>
          </w:tcPr>
          <w:p w:rsidR="00626EC3" w:rsidRPr="00B94A1A" w:rsidP="00B94A1A" w14:paraId="0185ADD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263" w:type="dxa"/>
            <w:shd w:val="clear" w:color="auto" w:fill="B8CCE4"/>
            <w:vAlign w:val="center"/>
            <w:hideMark/>
          </w:tcPr>
          <w:p w:rsidR="00626EC3" w:rsidRPr="00B94A1A" w:rsidP="00B94A1A" w14:paraId="006ACBA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3D74958E" w14:textId="77777777" w:rsidTr="00B94A1A">
        <w:tblPrEx>
          <w:tblW w:w="9723" w:type="dxa"/>
          <w:tblInd w:w="-5" w:type="dxa"/>
          <w:tblLayout w:type="fixed"/>
          <w:tblLook w:val="04A0"/>
        </w:tblPrEx>
        <w:trPr>
          <w:trHeight w:val="44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0ED0D416"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Inspections - Large mines (Fire Suppression Inspector)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7C6512B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35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4C8BD9F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219.6</w:t>
            </w:r>
          </w:p>
        </w:tc>
        <w:tc>
          <w:tcPr>
            <w:tcW w:w="117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C350AE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25,910</w:t>
            </w:r>
          </w:p>
        </w:tc>
        <w:tc>
          <w:tcPr>
            <w:tcW w:w="99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9EF3E2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9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3A2FD43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2,159.17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57ECA2A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$50.40</w:t>
            </w:r>
          </w:p>
        </w:tc>
        <w:tc>
          <w:tcPr>
            <w:tcW w:w="1263"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C290A1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$108,816.46</w:t>
            </w:r>
          </w:p>
        </w:tc>
      </w:tr>
      <w:tr w14:paraId="6C947824" w14:textId="77777777" w:rsidTr="00B94A1A">
        <w:tblPrEx>
          <w:tblW w:w="9723" w:type="dxa"/>
          <w:tblInd w:w="-5" w:type="dxa"/>
          <w:tblLayout w:type="fixed"/>
          <w:tblLook w:val="04A0"/>
        </w:tblPrEx>
        <w:trPr>
          <w:trHeight w:val="449"/>
        </w:trPr>
        <w:tc>
          <w:tcPr>
            <w:tcW w:w="171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C9A3ED4"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Inspections - Small mines (Fire Suppression Inspector)</w:t>
            </w:r>
          </w:p>
        </w:tc>
        <w:tc>
          <w:tcPr>
            <w:tcW w:w="135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469277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350" w:type="dxa"/>
            <w:tcBorders>
              <w:top w:val="nil"/>
              <w:left w:val="nil"/>
              <w:bottom w:val="single" w:sz="4" w:space="0" w:color="auto"/>
              <w:right w:val="single" w:sz="4" w:space="0" w:color="auto"/>
            </w:tcBorders>
            <w:shd w:val="clear" w:color="auto" w:fill="auto"/>
            <w:vAlign w:val="center"/>
          </w:tcPr>
          <w:p w:rsidR="008D70E0" w:rsidRPr="00B94A1A" w:rsidP="00B94A1A" w14:paraId="511C52B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25.5</w:t>
            </w:r>
          </w:p>
        </w:tc>
        <w:tc>
          <w:tcPr>
            <w:tcW w:w="1170" w:type="dxa"/>
            <w:tcBorders>
              <w:top w:val="nil"/>
              <w:left w:val="nil"/>
              <w:bottom w:val="single" w:sz="4" w:space="0" w:color="auto"/>
              <w:right w:val="single" w:sz="4" w:space="0" w:color="auto"/>
            </w:tcBorders>
            <w:shd w:val="clear" w:color="auto" w:fill="auto"/>
            <w:vAlign w:val="center"/>
          </w:tcPr>
          <w:p w:rsidR="008D70E0" w:rsidRPr="00B94A1A" w:rsidP="00B94A1A" w14:paraId="469DA5F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1,096</w:t>
            </w:r>
          </w:p>
        </w:tc>
        <w:tc>
          <w:tcPr>
            <w:tcW w:w="990" w:type="dxa"/>
            <w:tcBorders>
              <w:top w:val="nil"/>
              <w:left w:val="nil"/>
              <w:bottom w:val="single" w:sz="4" w:space="0" w:color="auto"/>
              <w:right w:val="single" w:sz="4" w:space="0" w:color="auto"/>
            </w:tcBorders>
            <w:shd w:val="clear" w:color="auto" w:fill="auto"/>
            <w:vAlign w:val="center"/>
          </w:tcPr>
          <w:p w:rsidR="008D70E0" w:rsidRPr="00B94A1A" w:rsidP="00B94A1A" w14:paraId="28F602F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90" w:type="dxa"/>
            <w:tcBorders>
              <w:top w:val="nil"/>
              <w:left w:val="nil"/>
              <w:bottom w:val="single" w:sz="4" w:space="0" w:color="auto"/>
              <w:right w:val="single" w:sz="4" w:space="0" w:color="auto"/>
            </w:tcBorders>
            <w:shd w:val="clear" w:color="auto" w:fill="auto"/>
            <w:vAlign w:val="center"/>
          </w:tcPr>
          <w:p w:rsidR="008D70E0" w:rsidRPr="00B94A1A" w:rsidP="00B94A1A" w14:paraId="00DCF46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91.33</w:t>
            </w:r>
          </w:p>
        </w:tc>
        <w:tc>
          <w:tcPr>
            <w:tcW w:w="90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37990D7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$50.40</w:t>
            </w:r>
          </w:p>
        </w:tc>
        <w:tc>
          <w:tcPr>
            <w:tcW w:w="1263" w:type="dxa"/>
            <w:tcBorders>
              <w:top w:val="nil"/>
              <w:left w:val="nil"/>
              <w:bottom w:val="single" w:sz="4" w:space="0" w:color="auto"/>
              <w:right w:val="single" w:sz="4" w:space="0" w:color="auto"/>
            </w:tcBorders>
            <w:shd w:val="clear" w:color="auto" w:fill="auto"/>
            <w:vAlign w:val="center"/>
          </w:tcPr>
          <w:p w:rsidR="008D70E0" w:rsidRPr="00B94A1A" w:rsidP="00B94A1A" w14:paraId="05A6D70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$4,602.97</w:t>
            </w:r>
          </w:p>
        </w:tc>
      </w:tr>
      <w:tr w14:paraId="4CD7DBFA" w14:textId="77777777" w:rsidTr="00B94A1A">
        <w:tblPrEx>
          <w:tblW w:w="9723" w:type="dxa"/>
          <w:tblInd w:w="-5" w:type="dxa"/>
          <w:tblLayout w:type="fixed"/>
          <w:tblLook w:val="04A0"/>
        </w:tblPrEx>
        <w:trPr>
          <w:trHeight w:val="449"/>
        </w:trPr>
        <w:tc>
          <w:tcPr>
            <w:tcW w:w="171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16D1F14B"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F229999"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350" w:type="dxa"/>
            <w:tcBorders>
              <w:top w:val="nil"/>
              <w:left w:val="nil"/>
              <w:bottom w:val="single" w:sz="4" w:space="0" w:color="auto"/>
              <w:right w:val="single" w:sz="4" w:space="0" w:color="auto"/>
            </w:tcBorders>
            <w:shd w:val="clear" w:color="000000" w:fill="000000"/>
            <w:vAlign w:val="center"/>
          </w:tcPr>
          <w:p w:rsidR="008D70E0" w:rsidRPr="00B94A1A" w:rsidP="00B94A1A" w14:paraId="3D6B43C5"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8D70E0" w:rsidRPr="00B94A1A" w:rsidP="00B94A1A" w14:paraId="5713B774"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27,006</w:t>
            </w:r>
          </w:p>
        </w:tc>
        <w:tc>
          <w:tcPr>
            <w:tcW w:w="990" w:type="dxa"/>
            <w:tcBorders>
              <w:top w:val="nil"/>
              <w:left w:val="nil"/>
              <w:bottom w:val="single" w:sz="4" w:space="0" w:color="auto"/>
              <w:right w:val="single" w:sz="4" w:space="0" w:color="auto"/>
            </w:tcBorders>
            <w:shd w:val="clear" w:color="000000" w:fill="000000"/>
            <w:vAlign w:val="center"/>
          </w:tcPr>
          <w:p w:rsidR="008D70E0" w:rsidRPr="00B94A1A" w:rsidP="00B94A1A" w14:paraId="2A71C3A5"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90" w:type="dxa"/>
            <w:tcBorders>
              <w:top w:val="nil"/>
              <w:left w:val="nil"/>
              <w:bottom w:val="single" w:sz="4" w:space="0" w:color="auto"/>
              <w:right w:val="single" w:sz="4" w:space="0" w:color="auto"/>
            </w:tcBorders>
            <w:shd w:val="clear" w:color="auto" w:fill="auto"/>
            <w:vAlign w:val="center"/>
          </w:tcPr>
          <w:p w:rsidR="008D70E0" w:rsidRPr="00B94A1A" w:rsidP="00B94A1A" w14:paraId="696B56F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2,251</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55F56E7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63" w:type="dxa"/>
            <w:tcBorders>
              <w:top w:val="nil"/>
              <w:left w:val="nil"/>
              <w:bottom w:val="single" w:sz="4" w:space="0" w:color="auto"/>
              <w:right w:val="single" w:sz="4" w:space="0" w:color="auto"/>
            </w:tcBorders>
            <w:shd w:val="clear" w:color="auto" w:fill="auto"/>
            <w:vAlign w:val="center"/>
          </w:tcPr>
          <w:p w:rsidR="008D70E0" w:rsidRPr="00B94A1A" w:rsidP="00B94A1A" w14:paraId="439BD8C5"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$113,419</w:t>
            </w:r>
          </w:p>
        </w:tc>
      </w:tr>
    </w:tbl>
    <w:p w:rsidR="003742EA" w:rsidRPr="003742EA" w:rsidP="003742EA" w14:paraId="101EDA91" w14:textId="77777777">
      <w:pPr>
        <w:autoSpaceDE w:val="0"/>
        <w:autoSpaceDN w:val="0"/>
        <w:adjustRightInd w:val="0"/>
        <w:rPr>
          <w:rFonts w:ascii="Times New Roman" w:hAnsi="Times New Roman"/>
          <w:snapToGrid/>
          <w:sz w:val="20"/>
        </w:rPr>
      </w:pPr>
      <w:r w:rsidRPr="00C35CB8">
        <w:rPr>
          <w:rFonts w:ascii="Times New Roman" w:hAnsi="Times New Roman"/>
          <w:snapToGrid/>
          <w:sz w:val="20"/>
        </w:rPr>
        <w:t xml:space="preserve">Note: </w:t>
      </w:r>
      <w:r w:rsidRPr="003742EA">
        <w:rPr>
          <w:rFonts w:ascii="Times New Roman" w:hAnsi="Times New Roman"/>
          <w:snapToGrid/>
          <w:sz w:val="20"/>
        </w:rPr>
        <w:t>The numbers for responses per respondent are not integers because they are calculated by dividing total responses by the number of respondents.</w:t>
      </w:r>
      <w:r w:rsidR="008E08A5">
        <w:rPr>
          <w:rFonts w:ascii="Times New Roman" w:hAnsi="Times New Roman"/>
          <w:snapToGrid/>
          <w:sz w:val="20"/>
        </w:rPr>
        <w:t xml:space="preserve"> </w:t>
      </w:r>
    </w:p>
    <w:p w:rsidR="00C35CB8" w:rsidRPr="004609B9" w:rsidP="00DC25DB" w14:paraId="0AB3B0DD" w14:textId="77777777">
      <w:pPr>
        <w:widowControl/>
        <w:rPr>
          <w:rFonts w:ascii="Times New Roman" w:hAnsi="Times New Roman"/>
          <w:szCs w:val="24"/>
        </w:rPr>
      </w:pPr>
    </w:p>
    <w:p w:rsidR="00592FC7" w:rsidRPr="0057693B" w:rsidP="000E181A" w14:paraId="2A94CD00" w14:textId="77777777">
      <w:pPr>
        <w:pStyle w:val="ListParagraph"/>
        <w:numPr>
          <w:ilvl w:val="0"/>
          <w:numId w:val="22"/>
        </w:numPr>
        <w:rPr>
          <w:rFonts w:ascii="Times New Roman" w:hAnsi="Times New Roman"/>
          <w:b/>
        </w:rPr>
      </w:pPr>
      <w:r w:rsidRPr="0057693B">
        <w:rPr>
          <w:rFonts w:ascii="Times New Roman" w:hAnsi="Times New Roman"/>
          <w:b/>
        </w:rPr>
        <w:t>Inspection</w:t>
      </w:r>
      <w:r w:rsidR="002C4FEA">
        <w:rPr>
          <w:rFonts w:ascii="Times New Roman" w:hAnsi="Times New Roman"/>
          <w:b/>
        </w:rPr>
        <w:t>s</w:t>
      </w:r>
      <w:r w:rsidRPr="0057693B">
        <w:rPr>
          <w:rFonts w:ascii="Times New Roman" w:hAnsi="Times New Roman"/>
          <w:b/>
        </w:rPr>
        <w:t xml:space="preserve"> and Record</w:t>
      </w:r>
      <w:r w:rsidR="00B04D4F">
        <w:rPr>
          <w:rFonts w:ascii="Times New Roman" w:hAnsi="Times New Roman"/>
          <w:b/>
        </w:rPr>
        <w:t>keep</w:t>
      </w:r>
      <w:r w:rsidRPr="0057693B">
        <w:rPr>
          <w:rFonts w:ascii="Times New Roman" w:hAnsi="Times New Roman"/>
          <w:b/>
        </w:rPr>
        <w:t xml:space="preserve">ing of </w:t>
      </w:r>
      <w:r w:rsidRPr="0057693B" w:rsidR="00B04D4F">
        <w:rPr>
          <w:rFonts w:ascii="Times New Roman" w:hAnsi="Times New Roman"/>
          <w:b/>
        </w:rPr>
        <w:t>Fire Suppressions System</w:t>
      </w:r>
      <w:r w:rsidR="00B04D4F">
        <w:rPr>
          <w:rFonts w:ascii="Times New Roman" w:hAnsi="Times New Roman"/>
          <w:b/>
        </w:rPr>
        <w:t>s</w:t>
      </w:r>
      <w:r w:rsidRPr="0057693B" w:rsidR="00B04D4F">
        <w:rPr>
          <w:rFonts w:ascii="Times New Roman" w:hAnsi="Times New Roman"/>
          <w:b/>
        </w:rPr>
        <w:t xml:space="preserve"> </w:t>
      </w:r>
      <w:r w:rsidR="00B04D4F">
        <w:rPr>
          <w:rFonts w:ascii="Times New Roman" w:hAnsi="Times New Roman"/>
          <w:b/>
        </w:rPr>
        <w:t xml:space="preserve">for </w:t>
      </w:r>
      <w:r w:rsidR="00B04D4F">
        <w:rPr>
          <w:rFonts w:ascii="Times New Roman" w:hAnsi="Times New Roman"/>
          <w:b/>
          <w:bCs/>
          <w:szCs w:val="24"/>
        </w:rPr>
        <w:t xml:space="preserve">Permanent Underground </w:t>
      </w:r>
      <w:r w:rsidRPr="0057693B">
        <w:rPr>
          <w:rFonts w:ascii="Times New Roman" w:hAnsi="Times New Roman"/>
          <w:b/>
        </w:rPr>
        <w:t>Diesel Fuel Storage Facilities</w:t>
      </w:r>
    </w:p>
    <w:p w:rsidR="008E1AB9" w:rsidRPr="004609B9" w:rsidP="0057693B" w14:paraId="2989541D" w14:textId="77777777">
      <w:pPr>
        <w:widowControl/>
        <w:rPr>
          <w:rFonts w:ascii="Times New Roman" w:hAnsi="Times New Roman"/>
          <w:b/>
          <w:szCs w:val="24"/>
        </w:rPr>
      </w:pPr>
    </w:p>
    <w:p w:rsidR="00E3561B" w:rsidRPr="004609B9" w:rsidP="0057693B" w14:paraId="146CB195" w14:textId="77777777">
      <w:pPr>
        <w:widowControl/>
        <w:rPr>
          <w:rFonts w:ascii="Times New Roman" w:hAnsi="Times New Roman"/>
          <w:szCs w:val="24"/>
        </w:rPr>
      </w:pPr>
      <w:r>
        <w:rPr>
          <w:rFonts w:ascii="Times New Roman" w:hAnsi="Times New Roman"/>
          <w:szCs w:val="24"/>
        </w:rPr>
        <w:t xml:space="preserve">Under </w:t>
      </w:r>
      <w:r w:rsidRPr="004609B9" w:rsidR="00412110">
        <w:rPr>
          <w:rFonts w:ascii="Times New Roman" w:hAnsi="Times New Roman"/>
          <w:szCs w:val="24"/>
        </w:rPr>
        <w:t>30 CFR</w:t>
      </w:r>
      <w:r w:rsidRPr="004609B9" w:rsidR="00C07D3F">
        <w:rPr>
          <w:rFonts w:ascii="Times New Roman" w:hAnsi="Times New Roman"/>
          <w:szCs w:val="24"/>
        </w:rPr>
        <w:t xml:space="preserve"> 75.1912(i)</w:t>
      </w:r>
      <w:r>
        <w:rPr>
          <w:rFonts w:ascii="Times New Roman" w:hAnsi="Times New Roman"/>
          <w:szCs w:val="24"/>
        </w:rPr>
        <w:t>,</w:t>
      </w:r>
      <w:r w:rsidRPr="004609B9" w:rsidR="00957643">
        <w:rPr>
          <w:rFonts w:ascii="Times New Roman" w:hAnsi="Times New Roman"/>
          <w:b/>
          <w:szCs w:val="24"/>
        </w:rPr>
        <w:t xml:space="preserve"> </w:t>
      </w:r>
      <w:r w:rsidRPr="004609B9" w:rsidR="00957643">
        <w:rPr>
          <w:rFonts w:ascii="Times New Roman" w:hAnsi="Times New Roman"/>
          <w:szCs w:val="24"/>
        </w:rPr>
        <w:t xml:space="preserve">a </w:t>
      </w:r>
      <w:r w:rsidRPr="004609B9" w:rsidR="00D0223B">
        <w:rPr>
          <w:rFonts w:ascii="Times New Roman" w:hAnsi="Times New Roman"/>
          <w:szCs w:val="24"/>
        </w:rPr>
        <w:t xml:space="preserve">record </w:t>
      </w:r>
      <w:r>
        <w:rPr>
          <w:rFonts w:ascii="Times New Roman" w:hAnsi="Times New Roman"/>
          <w:szCs w:val="24"/>
        </w:rPr>
        <w:t xml:space="preserve">must be made </w:t>
      </w:r>
      <w:r w:rsidRPr="004609B9" w:rsidR="00D0223B">
        <w:rPr>
          <w:rFonts w:ascii="Times New Roman" w:hAnsi="Times New Roman"/>
          <w:szCs w:val="24"/>
        </w:rPr>
        <w:t>for each fire suppression system in which a defect is found w</w:t>
      </w:r>
      <w:r w:rsidRPr="004609B9" w:rsidR="00C07D3F">
        <w:rPr>
          <w:rFonts w:ascii="Times New Roman" w:hAnsi="Times New Roman"/>
          <w:szCs w:val="24"/>
        </w:rPr>
        <w:t xml:space="preserve">hen inspecting </w:t>
      </w:r>
      <w:r w:rsidRPr="004609B9" w:rsidR="00957643">
        <w:rPr>
          <w:rFonts w:ascii="Times New Roman" w:hAnsi="Times New Roman"/>
          <w:szCs w:val="24"/>
        </w:rPr>
        <w:t xml:space="preserve">a </w:t>
      </w:r>
      <w:r w:rsidRPr="004609B9" w:rsidR="00C07D3F">
        <w:rPr>
          <w:rFonts w:ascii="Times New Roman" w:hAnsi="Times New Roman"/>
          <w:szCs w:val="24"/>
        </w:rPr>
        <w:t>permanent diesel fuel storage facilit</w:t>
      </w:r>
      <w:r w:rsidRPr="004609B9" w:rsidR="00957643">
        <w:rPr>
          <w:rFonts w:ascii="Times New Roman" w:hAnsi="Times New Roman"/>
          <w:szCs w:val="24"/>
        </w:rPr>
        <w:t>y</w:t>
      </w:r>
      <w:r w:rsidRPr="004609B9" w:rsidR="004123C1">
        <w:rPr>
          <w:rFonts w:ascii="Times New Roman" w:hAnsi="Times New Roman"/>
          <w:szCs w:val="24"/>
        </w:rPr>
        <w:t xml:space="preserve"> </w:t>
      </w:r>
      <w:r w:rsidRPr="004609B9" w:rsidR="00D0223B">
        <w:rPr>
          <w:rFonts w:ascii="Times New Roman" w:hAnsi="Times New Roman"/>
          <w:szCs w:val="24"/>
        </w:rPr>
        <w:t>in</w:t>
      </w:r>
      <w:r w:rsidRPr="004609B9" w:rsidR="00957643">
        <w:rPr>
          <w:rFonts w:ascii="Times New Roman" w:hAnsi="Times New Roman"/>
          <w:szCs w:val="24"/>
        </w:rPr>
        <w:t xml:space="preserve"> an</w:t>
      </w:r>
      <w:r w:rsidRPr="004609B9" w:rsidR="00D0223B">
        <w:rPr>
          <w:rFonts w:ascii="Times New Roman" w:hAnsi="Times New Roman"/>
          <w:szCs w:val="24"/>
        </w:rPr>
        <w:t xml:space="preserve"> </w:t>
      </w:r>
      <w:r w:rsidRPr="004609B9" w:rsidR="004123C1">
        <w:rPr>
          <w:rFonts w:ascii="Times New Roman" w:hAnsi="Times New Roman"/>
          <w:szCs w:val="24"/>
        </w:rPr>
        <w:t>underground</w:t>
      </w:r>
      <w:r w:rsidRPr="004609B9" w:rsidR="00D0223B">
        <w:rPr>
          <w:rFonts w:ascii="Times New Roman" w:hAnsi="Times New Roman"/>
          <w:szCs w:val="24"/>
        </w:rPr>
        <w:t xml:space="preserve"> coal mine</w:t>
      </w:r>
      <w:r w:rsidRPr="004609B9" w:rsidR="00E25D48">
        <w:rPr>
          <w:rFonts w:ascii="Times New Roman" w:hAnsi="Times New Roman"/>
          <w:szCs w:val="24"/>
        </w:rPr>
        <w:t xml:space="preserve">. </w:t>
      </w:r>
      <w:r w:rsidRPr="004609B9" w:rsidR="00CD280D">
        <w:rPr>
          <w:rFonts w:ascii="Times New Roman" w:hAnsi="Times New Roman"/>
          <w:szCs w:val="24"/>
        </w:rPr>
        <w:t xml:space="preserve">A record is also required when a defect is found during a manufacturer recommended </w:t>
      </w:r>
      <w:r w:rsidRPr="004609B9">
        <w:rPr>
          <w:rFonts w:ascii="Times New Roman" w:hAnsi="Times New Roman"/>
          <w:szCs w:val="24"/>
        </w:rPr>
        <w:t>inspection of such facilities</w:t>
      </w:r>
      <w:r w:rsidRPr="004609B9" w:rsidR="00E25D48">
        <w:rPr>
          <w:rFonts w:ascii="Times New Roman" w:hAnsi="Times New Roman"/>
          <w:szCs w:val="24"/>
        </w:rPr>
        <w:t xml:space="preserve">. </w:t>
      </w:r>
      <w:r w:rsidR="00221A53">
        <w:rPr>
          <w:rFonts w:ascii="Times New Roman" w:hAnsi="Times New Roman"/>
          <w:szCs w:val="24"/>
        </w:rPr>
        <w:t xml:space="preserve">These inspections are required under </w:t>
      </w:r>
      <w:r w:rsidRPr="004609B9" w:rsidR="00412110">
        <w:rPr>
          <w:rFonts w:ascii="Times New Roman" w:hAnsi="Times New Roman"/>
          <w:szCs w:val="24"/>
        </w:rPr>
        <w:t>30 CFR</w:t>
      </w:r>
      <w:r w:rsidRPr="004609B9" w:rsidR="00F00243">
        <w:rPr>
          <w:rFonts w:ascii="Times New Roman" w:hAnsi="Times New Roman"/>
          <w:szCs w:val="24"/>
        </w:rPr>
        <w:t xml:space="preserve"> 75.1912(h)</w:t>
      </w:r>
      <w:r w:rsidR="00221A53">
        <w:rPr>
          <w:rFonts w:ascii="Times New Roman" w:hAnsi="Times New Roman"/>
          <w:szCs w:val="24"/>
        </w:rPr>
        <w:t>.</w:t>
      </w:r>
    </w:p>
    <w:p w:rsidR="008E1AB9" w:rsidRPr="004609B9" w:rsidP="0057693B" w14:paraId="28E55AD3" w14:textId="77777777">
      <w:pPr>
        <w:widowControl/>
        <w:rPr>
          <w:rFonts w:ascii="Times New Roman" w:hAnsi="Times New Roman"/>
          <w:szCs w:val="24"/>
        </w:rPr>
      </w:pPr>
    </w:p>
    <w:p w:rsidR="00AC0202" w:rsidP="00AC0202" w14:paraId="01DA2540" w14:textId="77777777">
      <w:pPr>
        <w:widowControl/>
        <w:rPr>
          <w:rFonts w:ascii="Times New Roman" w:hAnsi="Times New Roman"/>
          <w:szCs w:val="24"/>
        </w:rPr>
      </w:pPr>
      <w:r w:rsidRPr="004609B9">
        <w:rPr>
          <w:rFonts w:ascii="Times New Roman" w:hAnsi="Times New Roman"/>
          <w:szCs w:val="24"/>
        </w:rPr>
        <w:t xml:space="preserve">MSHA </w:t>
      </w:r>
      <w:r w:rsidR="00167077">
        <w:rPr>
          <w:rFonts w:ascii="Times New Roman" w:hAnsi="Times New Roman"/>
          <w:szCs w:val="24"/>
        </w:rPr>
        <w:t xml:space="preserve">assumes </w:t>
      </w:r>
      <w:r w:rsidRPr="004609B9">
        <w:rPr>
          <w:rFonts w:ascii="Times New Roman" w:hAnsi="Times New Roman"/>
          <w:szCs w:val="24"/>
        </w:rPr>
        <w:t xml:space="preserve">that </w:t>
      </w:r>
      <w:r w:rsidRPr="004609B9" w:rsidR="006455F0">
        <w:rPr>
          <w:rFonts w:ascii="Times New Roman" w:hAnsi="Times New Roman"/>
          <w:szCs w:val="24"/>
        </w:rPr>
        <w:t>37</w:t>
      </w:r>
      <w:r w:rsidRPr="004609B9" w:rsidR="001B7942">
        <w:rPr>
          <w:rFonts w:ascii="Times New Roman" w:hAnsi="Times New Roman"/>
          <w:szCs w:val="24"/>
        </w:rPr>
        <w:t xml:space="preserve"> percent</w:t>
      </w:r>
      <w:r w:rsidRPr="004609B9" w:rsidR="00E9623F">
        <w:rPr>
          <w:rFonts w:ascii="Times New Roman" w:hAnsi="Times New Roman"/>
          <w:szCs w:val="24"/>
        </w:rPr>
        <w:t xml:space="preserve"> of large mines </w:t>
      </w:r>
      <w:r w:rsidRPr="004609B9" w:rsidR="002667FA">
        <w:rPr>
          <w:rFonts w:ascii="Times New Roman" w:hAnsi="Times New Roman"/>
          <w:szCs w:val="24"/>
        </w:rPr>
        <w:t>(</w:t>
      </w:r>
      <w:r w:rsidR="00E665C5">
        <w:rPr>
          <w:rFonts w:ascii="Times New Roman" w:hAnsi="Times New Roman"/>
          <w:szCs w:val="24"/>
        </w:rPr>
        <w:t>44</w:t>
      </w:r>
      <w:r w:rsidRPr="004609B9" w:rsidR="000C7C93">
        <w:rPr>
          <w:rFonts w:ascii="Times New Roman" w:hAnsi="Times New Roman"/>
          <w:szCs w:val="24"/>
        </w:rPr>
        <w:t xml:space="preserve"> </w:t>
      </w:r>
      <w:r w:rsidRPr="004609B9" w:rsidR="00E3561B">
        <w:rPr>
          <w:rFonts w:ascii="Times New Roman" w:hAnsi="Times New Roman"/>
          <w:szCs w:val="24"/>
        </w:rPr>
        <w:t xml:space="preserve">mines = </w:t>
      </w:r>
      <w:r w:rsidR="00E665C5">
        <w:rPr>
          <w:rFonts w:ascii="Times New Roman" w:hAnsi="Times New Roman"/>
          <w:szCs w:val="24"/>
        </w:rPr>
        <w:t>118</w:t>
      </w:r>
      <w:r w:rsidRPr="004609B9" w:rsidR="000C7C93">
        <w:rPr>
          <w:rFonts w:ascii="Times New Roman" w:hAnsi="Times New Roman"/>
          <w:szCs w:val="24"/>
        </w:rPr>
        <w:t xml:space="preserve"> </w:t>
      </w:r>
      <w:r w:rsidRPr="004609B9" w:rsidR="00E3561B">
        <w:rPr>
          <w:rFonts w:ascii="Times New Roman" w:hAnsi="Times New Roman"/>
          <w:szCs w:val="24"/>
        </w:rPr>
        <w:t>mines</w:t>
      </w:r>
      <w:r w:rsidRPr="004609B9" w:rsidR="005A712D">
        <w:rPr>
          <w:rFonts w:ascii="Times New Roman" w:hAnsi="Times New Roman"/>
          <w:szCs w:val="24"/>
        </w:rPr>
        <w:t xml:space="preserve"> x 0.37</w:t>
      </w:r>
      <w:r w:rsidRPr="004609B9" w:rsidR="003E41E7">
        <w:rPr>
          <w:rFonts w:ascii="Times New Roman" w:hAnsi="Times New Roman"/>
          <w:szCs w:val="24"/>
        </w:rPr>
        <w:t xml:space="preserve">) </w:t>
      </w:r>
      <w:r w:rsidRPr="004609B9" w:rsidR="00E3561B">
        <w:rPr>
          <w:rFonts w:ascii="Times New Roman" w:hAnsi="Times New Roman"/>
          <w:szCs w:val="24"/>
        </w:rPr>
        <w:t>and 28 percent of small mines (</w:t>
      </w:r>
      <w:r w:rsidR="00E665C5">
        <w:rPr>
          <w:rFonts w:ascii="Times New Roman" w:hAnsi="Times New Roman"/>
          <w:szCs w:val="24"/>
        </w:rPr>
        <w:t>12</w:t>
      </w:r>
      <w:r w:rsidRPr="004609B9" w:rsidR="000C7C93">
        <w:rPr>
          <w:rFonts w:ascii="Times New Roman" w:hAnsi="Times New Roman"/>
          <w:szCs w:val="24"/>
        </w:rPr>
        <w:t> </w:t>
      </w:r>
      <w:r w:rsidRPr="004609B9" w:rsidR="00E3561B">
        <w:rPr>
          <w:rFonts w:ascii="Times New Roman" w:hAnsi="Times New Roman"/>
          <w:szCs w:val="24"/>
        </w:rPr>
        <w:t xml:space="preserve">mines = </w:t>
      </w:r>
      <w:r w:rsidR="00E665C5">
        <w:rPr>
          <w:rFonts w:ascii="Times New Roman" w:hAnsi="Times New Roman"/>
          <w:szCs w:val="24"/>
        </w:rPr>
        <w:t>43</w:t>
      </w:r>
      <w:r w:rsidRPr="004609B9" w:rsidR="000C7C93">
        <w:rPr>
          <w:rFonts w:ascii="Times New Roman" w:hAnsi="Times New Roman"/>
          <w:szCs w:val="24"/>
        </w:rPr>
        <w:t xml:space="preserve"> </w:t>
      </w:r>
      <w:r w:rsidRPr="004609B9" w:rsidR="005A712D">
        <w:rPr>
          <w:rFonts w:ascii="Times New Roman" w:hAnsi="Times New Roman"/>
          <w:szCs w:val="24"/>
        </w:rPr>
        <w:t xml:space="preserve">mines x </w:t>
      </w:r>
      <w:r w:rsidRPr="004609B9" w:rsidR="00E3561B">
        <w:rPr>
          <w:rFonts w:ascii="Times New Roman" w:hAnsi="Times New Roman"/>
          <w:szCs w:val="24"/>
        </w:rPr>
        <w:t xml:space="preserve">0.28) </w:t>
      </w:r>
      <w:r w:rsidRPr="004609B9" w:rsidR="003E41E7">
        <w:rPr>
          <w:rFonts w:ascii="Times New Roman" w:hAnsi="Times New Roman"/>
          <w:szCs w:val="24"/>
        </w:rPr>
        <w:t>maintain</w:t>
      </w:r>
      <w:r w:rsidRPr="004609B9">
        <w:rPr>
          <w:rFonts w:ascii="Times New Roman" w:hAnsi="Times New Roman"/>
          <w:szCs w:val="24"/>
        </w:rPr>
        <w:t xml:space="preserve"> permanent underground </w:t>
      </w:r>
      <w:r w:rsidRPr="004609B9" w:rsidR="004123C1">
        <w:rPr>
          <w:rFonts w:ascii="Times New Roman" w:hAnsi="Times New Roman"/>
          <w:szCs w:val="24"/>
        </w:rPr>
        <w:t xml:space="preserve">diesel </w:t>
      </w:r>
      <w:r w:rsidRPr="004609B9">
        <w:rPr>
          <w:rFonts w:ascii="Times New Roman" w:hAnsi="Times New Roman"/>
          <w:szCs w:val="24"/>
        </w:rPr>
        <w:t>fuel storage facilities</w:t>
      </w:r>
      <w:r w:rsidR="00167077">
        <w:rPr>
          <w:rFonts w:ascii="Times New Roman" w:hAnsi="Times New Roman"/>
          <w:szCs w:val="24"/>
        </w:rPr>
        <w:t>. MSHA further assumes that t</w:t>
      </w:r>
      <w:r w:rsidRPr="004609B9" w:rsidR="00E3561B">
        <w:rPr>
          <w:rFonts w:ascii="Times New Roman" w:hAnsi="Times New Roman"/>
          <w:szCs w:val="24"/>
        </w:rPr>
        <w:t>he number of inspection</w:t>
      </w:r>
      <w:r w:rsidRPr="004609B9" w:rsidR="001B27B4">
        <w:rPr>
          <w:rFonts w:ascii="Times New Roman" w:hAnsi="Times New Roman"/>
          <w:szCs w:val="24"/>
        </w:rPr>
        <w:t>s</w:t>
      </w:r>
      <w:r w:rsidRPr="004609B9" w:rsidR="00E3561B">
        <w:rPr>
          <w:rFonts w:ascii="Times New Roman" w:hAnsi="Times New Roman"/>
          <w:szCs w:val="24"/>
        </w:rPr>
        <w:t xml:space="preserve"> per year are 50 in large mines and 40 in small mines</w:t>
      </w:r>
      <w:r w:rsidR="00221A53">
        <w:rPr>
          <w:rFonts w:ascii="Times New Roman" w:hAnsi="Times New Roman"/>
          <w:szCs w:val="24"/>
        </w:rPr>
        <w:t>, including 2 manufacturer-recommended inspections in each type of mine</w:t>
      </w:r>
      <w:r w:rsidRPr="004609B9" w:rsidR="00E3561B">
        <w:rPr>
          <w:rFonts w:ascii="Times New Roman" w:hAnsi="Times New Roman"/>
          <w:szCs w:val="24"/>
        </w:rPr>
        <w:t xml:space="preserve">. About </w:t>
      </w:r>
      <w:r w:rsidRPr="004609B9" w:rsidR="00B07D26">
        <w:rPr>
          <w:rFonts w:ascii="Times New Roman" w:hAnsi="Times New Roman"/>
          <w:szCs w:val="24"/>
        </w:rPr>
        <w:t>10</w:t>
      </w:r>
      <w:r w:rsidRPr="004609B9" w:rsidR="001B7942">
        <w:rPr>
          <w:rFonts w:ascii="Times New Roman" w:hAnsi="Times New Roman"/>
          <w:szCs w:val="24"/>
        </w:rPr>
        <w:t xml:space="preserve"> percent</w:t>
      </w:r>
      <w:r w:rsidRPr="004609B9" w:rsidR="00C07D3F">
        <w:rPr>
          <w:rFonts w:ascii="Times New Roman" w:hAnsi="Times New Roman"/>
          <w:szCs w:val="24"/>
        </w:rPr>
        <w:t xml:space="preserve"> of inspections will disclose a defect</w:t>
      </w:r>
      <w:r w:rsidRPr="004609B9" w:rsidR="00E3561B">
        <w:rPr>
          <w:rFonts w:ascii="Times New Roman" w:hAnsi="Times New Roman"/>
          <w:szCs w:val="24"/>
        </w:rPr>
        <w:t xml:space="preserve"> and require a record to be made</w:t>
      </w:r>
      <w:r w:rsidRPr="004609B9" w:rsidR="00E25D48">
        <w:rPr>
          <w:rFonts w:ascii="Times New Roman" w:hAnsi="Times New Roman"/>
          <w:szCs w:val="24"/>
        </w:rPr>
        <w:t xml:space="preserve">. </w:t>
      </w:r>
      <w:r>
        <w:rPr>
          <w:rFonts w:ascii="Times New Roman" w:hAnsi="Times New Roman"/>
          <w:szCs w:val="24"/>
        </w:rPr>
        <w:t xml:space="preserve">As a result, MSHA estimates that </w:t>
      </w:r>
      <w:r w:rsidR="000201E9">
        <w:rPr>
          <w:rFonts w:ascii="Times New Roman" w:hAnsi="Times New Roman"/>
          <w:szCs w:val="24"/>
        </w:rPr>
        <w:t xml:space="preserve">there </w:t>
      </w:r>
      <w:r>
        <w:rPr>
          <w:rFonts w:ascii="Times New Roman" w:hAnsi="Times New Roman"/>
          <w:szCs w:val="24"/>
        </w:rPr>
        <w:t xml:space="preserve">are </w:t>
      </w:r>
      <w:r w:rsidR="00E665C5">
        <w:rPr>
          <w:rFonts w:ascii="Times New Roman" w:hAnsi="Times New Roman"/>
          <w:szCs w:val="24"/>
        </w:rPr>
        <w:t>220</w:t>
      </w:r>
      <w:r>
        <w:rPr>
          <w:rFonts w:ascii="Times New Roman" w:hAnsi="Times New Roman"/>
          <w:szCs w:val="24"/>
        </w:rPr>
        <w:t xml:space="preserve"> inspections disclosing defects in large mines and </w:t>
      </w:r>
      <w:r w:rsidR="00E665C5">
        <w:rPr>
          <w:rFonts w:ascii="Times New Roman" w:hAnsi="Times New Roman"/>
          <w:szCs w:val="24"/>
        </w:rPr>
        <w:t>48</w:t>
      </w:r>
      <w:r>
        <w:rPr>
          <w:rFonts w:ascii="Times New Roman" w:hAnsi="Times New Roman"/>
          <w:szCs w:val="24"/>
        </w:rPr>
        <w:t xml:space="preserve"> such inspections in small mines.</w:t>
      </w:r>
    </w:p>
    <w:p w:rsidR="00AC0202" w:rsidP="00DC25DB" w14:paraId="28D3BE80" w14:textId="77777777">
      <w:pPr>
        <w:widowControl/>
        <w:rPr>
          <w:rFonts w:ascii="Times New Roman" w:hAnsi="Times New Roman"/>
          <w:szCs w:val="24"/>
        </w:rPr>
      </w:pPr>
    </w:p>
    <w:p w:rsidR="00167077" w:rsidP="00DC25DB" w14:paraId="5E3FFB75" w14:textId="77777777">
      <w:pPr>
        <w:widowControl/>
        <w:rPr>
          <w:rFonts w:ascii="Times New Roman" w:hAnsi="Times New Roman"/>
          <w:szCs w:val="24"/>
        </w:rPr>
      </w:pPr>
      <w:r w:rsidRPr="004609B9">
        <w:rPr>
          <w:rFonts w:ascii="Times New Roman" w:hAnsi="Times New Roman"/>
          <w:szCs w:val="24"/>
        </w:rPr>
        <w:t xml:space="preserve">MSHA estimates that each record takes 5 minutes by a miner </w:t>
      </w:r>
      <w:r w:rsidRPr="004609B9" w:rsidR="008F5C00">
        <w:rPr>
          <w:rFonts w:ascii="Times New Roman" w:hAnsi="Times New Roman"/>
          <w:szCs w:val="24"/>
        </w:rPr>
        <w:t>trained in fire suppression system inspections</w:t>
      </w:r>
      <w:r w:rsidRPr="004609B9" w:rsidR="00412A4B">
        <w:rPr>
          <w:rFonts w:ascii="Times New Roman" w:hAnsi="Times New Roman"/>
          <w:szCs w:val="24"/>
        </w:rPr>
        <w:t>,</w:t>
      </w:r>
      <w:r w:rsidRPr="004609B9" w:rsidR="008F5C00">
        <w:rPr>
          <w:rFonts w:ascii="Times New Roman" w:hAnsi="Times New Roman"/>
          <w:szCs w:val="24"/>
        </w:rPr>
        <w:t xml:space="preserve"> </w:t>
      </w:r>
      <w:r w:rsidRPr="004609B9" w:rsidR="00412A4B">
        <w:rPr>
          <w:rFonts w:ascii="Times New Roman" w:hAnsi="Times New Roman"/>
          <w:szCs w:val="24"/>
        </w:rPr>
        <w:t xml:space="preserve">who is </w:t>
      </w:r>
      <w:r w:rsidRPr="004609B9" w:rsidR="008F5C00">
        <w:rPr>
          <w:rFonts w:ascii="Times New Roman" w:hAnsi="Times New Roman"/>
          <w:szCs w:val="24"/>
        </w:rPr>
        <w:t>earn</w:t>
      </w:r>
      <w:r w:rsidRPr="004609B9" w:rsidR="00412A4B">
        <w:rPr>
          <w:rFonts w:ascii="Times New Roman" w:hAnsi="Times New Roman"/>
          <w:szCs w:val="24"/>
        </w:rPr>
        <w:t>ing</w:t>
      </w:r>
      <w:r w:rsidRPr="004609B9" w:rsidR="008F5C00">
        <w:rPr>
          <w:rFonts w:ascii="Times New Roman" w:hAnsi="Times New Roman"/>
          <w:szCs w:val="24"/>
        </w:rPr>
        <w:t xml:space="preserve"> $</w:t>
      </w:r>
      <w:r w:rsidR="008D70E0">
        <w:rPr>
          <w:rFonts w:ascii="Times New Roman" w:hAnsi="Times New Roman"/>
          <w:szCs w:val="24"/>
        </w:rPr>
        <w:t>50.40</w:t>
      </w:r>
      <w:r w:rsidRPr="004609B9" w:rsidR="008F5C00">
        <w:rPr>
          <w:rFonts w:ascii="Times New Roman" w:hAnsi="Times New Roman"/>
          <w:szCs w:val="24"/>
        </w:rPr>
        <w:t xml:space="preserve"> per hour</w:t>
      </w:r>
      <w:r w:rsidRPr="004609B9" w:rsidR="00C037C3">
        <w:rPr>
          <w:rFonts w:ascii="Times New Roman" w:hAnsi="Times New Roman"/>
          <w:szCs w:val="24"/>
        </w:rPr>
        <w:t>.</w:t>
      </w:r>
    </w:p>
    <w:p w:rsidR="00167077" w:rsidRPr="004609B9" w:rsidP="00DC25DB" w14:paraId="579EA8DF" w14:textId="77777777">
      <w:pPr>
        <w:widowControl/>
        <w:rPr>
          <w:rFonts w:ascii="Times New Roman" w:hAnsi="Times New Roman"/>
          <w:szCs w:val="24"/>
        </w:rPr>
      </w:pPr>
    </w:p>
    <w:p w:rsidR="00D843A2" w:rsidRPr="004609B9" w:rsidP="00DC25DB" w14:paraId="7CC14607" w14:textId="77777777">
      <w:pPr>
        <w:widowControl/>
        <w:rPr>
          <w:rFonts w:ascii="Times New Roman" w:hAnsi="Times New Roman"/>
          <w:szCs w:val="24"/>
        </w:rPr>
      </w:pPr>
      <w:r w:rsidRPr="004609B9">
        <w:rPr>
          <w:rFonts w:ascii="Times New Roman" w:hAnsi="Times New Roman"/>
          <w:szCs w:val="24"/>
        </w:rPr>
        <w:t xml:space="preserve">Table 12-6a. Number of </w:t>
      </w:r>
      <w:r w:rsidRPr="004609B9" w:rsidR="00B04D4F">
        <w:rPr>
          <w:rFonts w:ascii="Times New Roman" w:hAnsi="Times New Roman"/>
          <w:szCs w:val="24"/>
        </w:rPr>
        <w:t>Fire Suppress System Inspections</w:t>
      </w:r>
      <w:r w:rsidR="00B04D4F">
        <w:rPr>
          <w:rFonts w:ascii="Times New Roman" w:hAnsi="Times New Roman"/>
          <w:szCs w:val="24"/>
        </w:rPr>
        <w:t xml:space="preserve"> Disclosing Defects for </w:t>
      </w:r>
      <w:r w:rsidRPr="00B04D4F" w:rsidR="00B04D4F">
        <w:rPr>
          <w:rFonts w:ascii="Times New Roman" w:hAnsi="Times New Roman"/>
          <w:szCs w:val="24"/>
        </w:rPr>
        <w:t xml:space="preserve">Permanent Underground </w:t>
      </w:r>
      <w:r w:rsidRPr="004609B9">
        <w:rPr>
          <w:rFonts w:ascii="Times New Roman" w:hAnsi="Times New Roman"/>
          <w:szCs w:val="24"/>
        </w:rPr>
        <w:t xml:space="preserve">Diesel Fuel Storage Facilities </w:t>
      </w:r>
    </w:p>
    <w:tbl>
      <w:tblPr>
        <w:tblW w:w="9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993"/>
        <w:gridCol w:w="1260"/>
        <w:gridCol w:w="1173"/>
        <w:gridCol w:w="1275"/>
        <w:gridCol w:w="1350"/>
        <w:gridCol w:w="1443"/>
      </w:tblGrid>
      <w:tr w14:paraId="6C4D1A13" w14:textId="77777777" w:rsidTr="00B94A1A">
        <w:tblPrEx>
          <w:tblW w:w="9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5"/>
        </w:trPr>
        <w:tc>
          <w:tcPr>
            <w:tcW w:w="1893" w:type="dxa"/>
            <w:shd w:val="clear" w:color="auto" w:fill="B8CCE4"/>
            <w:vAlign w:val="center"/>
            <w:hideMark/>
          </w:tcPr>
          <w:p w:rsidR="000A1517" w:rsidRPr="00B94A1A" w:rsidP="000A1517" w14:paraId="1DA884A3" w14:textId="77777777">
            <w:pPr>
              <w:pStyle w:val="Default"/>
              <w:rPr>
                <w:rFonts w:ascii="Times New Roman" w:hAnsi="Times New Roman" w:cs="Times New Roman"/>
                <w:b/>
                <w:bCs/>
                <w:sz w:val="20"/>
                <w:szCs w:val="20"/>
              </w:rPr>
            </w:pPr>
            <w:r w:rsidRPr="00B94A1A">
              <w:rPr>
                <w:rFonts w:ascii="Times New Roman" w:hAnsi="Times New Roman" w:cs="Times New Roman"/>
                <w:b/>
                <w:bCs/>
                <w:sz w:val="20"/>
                <w:szCs w:val="20"/>
              </w:rPr>
              <w:t>Activity</w:t>
            </w:r>
          </w:p>
        </w:tc>
        <w:tc>
          <w:tcPr>
            <w:tcW w:w="993" w:type="dxa"/>
            <w:shd w:val="clear" w:color="auto" w:fill="B8CCE4"/>
            <w:vAlign w:val="center"/>
            <w:hideMark/>
          </w:tcPr>
          <w:p w:rsidR="000A1517" w:rsidRPr="00B94A1A" w:rsidP="00B94A1A" w14:paraId="64F5320F"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 Mines</w:t>
            </w:r>
          </w:p>
        </w:tc>
        <w:tc>
          <w:tcPr>
            <w:tcW w:w="1260" w:type="dxa"/>
            <w:shd w:val="clear" w:color="auto" w:fill="B8CCE4"/>
            <w:vAlign w:val="center"/>
            <w:hideMark/>
          </w:tcPr>
          <w:p w:rsidR="000A1517" w:rsidRPr="00B94A1A" w:rsidP="00B94A1A" w14:paraId="2D8E6947"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w:t>
            </w:r>
            <w:r w:rsidRPr="00B94A1A" w:rsidR="00E14F49">
              <w:rPr>
                <w:rFonts w:ascii="Times New Roman" w:hAnsi="Times New Roman" w:cs="Times New Roman"/>
                <w:b/>
                <w:bCs/>
                <w:sz w:val="20"/>
                <w:szCs w:val="20"/>
              </w:rPr>
              <w:t>ercent</w:t>
            </w:r>
            <w:r w:rsidRPr="00B94A1A">
              <w:rPr>
                <w:rFonts w:ascii="Times New Roman" w:hAnsi="Times New Roman" w:cs="Times New Roman"/>
                <w:b/>
                <w:bCs/>
                <w:sz w:val="20"/>
                <w:szCs w:val="20"/>
              </w:rPr>
              <w:t xml:space="preserve"> of Affected Mines</w:t>
            </w:r>
          </w:p>
        </w:tc>
        <w:tc>
          <w:tcPr>
            <w:tcW w:w="1173" w:type="dxa"/>
            <w:shd w:val="clear" w:color="auto" w:fill="B8CCE4"/>
            <w:vAlign w:val="center"/>
            <w:hideMark/>
          </w:tcPr>
          <w:p w:rsidR="000A1517" w:rsidRPr="00B94A1A" w:rsidP="00B94A1A" w14:paraId="4B699DFC"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 Affected Mines</w:t>
            </w:r>
          </w:p>
        </w:tc>
        <w:tc>
          <w:tcPr>
            <w:tcW w:w="1275" w:type="dxa"/>
            <w:shd w:val="clear" w:color="auto" w:fill="B8CCE4"/>
            <w:vAlign w:val="center"/>
            <w:hideMark/>
          </w:tcPr>
          <w:p w:rsidR="000A1517" w:rsidRPr="00B94A1A" w:rsidP="00B94A1A" w14:paraId="2DDEBA8B"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 Inspections per Year</w:t>
            </w:r>
          </w:p>
        </w:tc>
        <w:tc>
          <w:tcPr>
            <w:tcW w:w="1350" w:type="dxa"/>
            <w:shd w:val="clear" w:color="auto" w:fill="B8CCE4"/>
            <w:vAlign w:val="center"/>
            <w:hideMark/>
          </w:tcPr>
          <w:p w:rsidR="000A1517" w:rsidRPr="00B94A1A" w:rsidP="00B94A1A" w14:paraId="54A732D9"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Percent of Inspections Disclosing Defects</w:t>
            </w:r>
          </w:p>
        </w:tc>
        <w:tc>
          <w:tcPr>
            <w:tcW w:w="1443" w:type="dxa"/>
            <w:shd w:val="clear" w:color="auto" w:fill="B8CCE4"/>
            <w:vAlign w:val="center"/>
            <w:hideMark/>
          </w:tcPr>
          <w:p w:rsidR="000A1517" w:rsidRPr="00B94A1A" w:rsidP="00B94A1A" w14:paraId="2D568C32"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 Inspections Disclosing Defects</w:t>
            </w:r>
          </w:p>
        </w:tc>
      </w:tr>
      <w:tr w14:paraId="7443BB27" w14:textId="77777777" w:rsidTr="00B94A1A">
        <w:tblPrEx>
          <w:tblW w:w="9387" w:type="dxa"/>
          <w:tblInd w:w="-5" w:type="dxa"/>
          <w:tblLayout w:type="fixed"/>
          <w:tblLook w:val="04A0"/>
        </w:tblPrEx>
        <w:trPr>
          <w:trHeight w:val="177"/>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E665C5" w14:paraId="64EE48C8"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B94A1A" w14:paraId="246B007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260"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37FEA17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37%</w:t>
            </w:r>
          </w:p>
        </w:tc>
        <w:tc>
          <w:tcPr>
            <w:tcW w:w="117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3E8514D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44</w:t>
            </w:r>
          </w:p>
        </w:tc>
        <w:tc>
          <w:tcPr>
            <w:tcW w:w="1275"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127D684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w:t>
            </w:r>
          </w:p>
        </w:tc>
        <w:tc>
          <w:tcPr>
            <w:tcW w:w="1350"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701736E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w:t>
            </w:r>
          </w:p>
        </w:tc>
        <w:tc>
          <w:tcPr>
            <w:tcW w:w="144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45A2091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220</w:t>
            </w:r>
          </w:p>
        </w:tc>
      </w:tr>
      <w:tr w14:paraId="58CD741C" w14:textId="77777777" w:rsidTr="00B94A1A">
        <w:tblPrEx>
          <w:tblW w:w="9387" w:type="dxa"/>
          <w:tblInd w:w="-5" w:type="dxa"/>
          <w:tblLayout w:type="fixed"/>
          <w:tblLook w:val="04A0"/>
        </w:tblPrEx>
        <w:trPr>
          <w:trHeight w:val="177"/>
        </w:trPr>
        <w:tc>
          <w:tcPr>
            <w:tcW w:w="1893"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656FB469"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w:t>
            </w:r>
          </w:p>
        </w:tc>
        <w:tc>
          <w:tcPr>
            <w:tcW w:w="993"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09691A0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260" w:type="dxa"/>
            <w:tcBorders>
              <w:top w:val="nil"/>
              <w:left w:val="nil"/>
              <w:bottom w:val="single" w:sz="4" w:space="0" w:color="auto"/>
              <w:right w:val="single" w:sz="4" w:space="0" w:color="auto"/>
            </w:tcBorders>
            <w:shd w:val="clear" w:color="auto" w:fill="auto"/>
            <w:vAlign w:val="center"/>
          </w:tcPr>
          <w:p w:rsidR="00E665C5" w:rsidRPr="00B94A1A" w:rsidP="00B94A1A" w14:paraId="201952D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28%</w:t>
            </w:r>
          </w:p>
        </w:tc>
        <w:tc>
          <w:tcPr>
            <w:tcW w:w="1173" w:type="dxa"/>
            <w:tcBorders>
              <w:top w:val="nil"/>
              <w:left w:val="nil"/>
              <w:bottom w:val="single" w:sz="4" w:space="0" w:color="auto"/>
              <w:right w:val="single" w:sz="4" w:space="0" w:color="auto"/>
            </w:tcBorders>
            <w:shd w:val="clear" w:color="auto" w:fill="auto"/>
            <w:vAlign w:val="center"/>
          </w:tcPr>
          <w:p w:rsidR="00E665C5" w:rsidRPr="00B94A1A" w:rsidP="00B94A1A" w14:paraId="068CE8F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12</w:t>
            </w:r>
          </w:p>
        </w:tc>
        <w:tc>
          <w:tcPr>
            <w:tcW w:w="1275" w:type="dxa"/>
            <w:tcBorders>
              <w:top w:val="nil"/>
              <w:left w:val="nil"/>
              <w:bottom w:val="single" w:sz="4" w:space="0" w:color="auto"/>
              <w:right w:val="single" w:sz="4" w:space="0" w:color="auto"/>
            </w:tcBorders>
            <w:shd w:val="clear" w:color="auto" w:fill="auto"/>
            <w:vAlign w:val="center"/>
          </w:tcPr>
          <w:p w:rsidR="00E665C5" w:rsidRPr="00B94A1A" w:rsidP="00B94A1A" w14:paraId="66D1144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40</w:t>
            </w:r>
          </w:p>
        </w:tc>
        <w:tc>
          <w:tcPr>
            <w:tcW w:w="1350" w:type="dxa"/>
            <w:tcBorders>
              <w:top w:val="nil"/>
              <w:left w:val="nil"/>
              <w:bottom w:val="single" w:sz="4" w:space="0" w:color="auto"/>
              <w:right w:val="single" w:sz="4" w:space="0" w:color="auto"/>
            </w:tcBorders>
            <w:shd w:val="clear" w:color="auto" w:fill="auto"/>
            <w:vAlign w:val="center"/>
          </w:tcPr>
          <w:p w:rsidR="00E665C5" w:rsidRPr="00B94A1A" w:rsidP="00B94A1A" w14:paraId="7E04DB5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w:t>
            </w:r>
          </w:p>
        </w:tc>
        <w:tc>
          <w:tcPr>
            <w:tcW w:w="1443" w:type="dxa"/>
            <w:tcBorders>
              <w:top w:val="nil"/>
              <w:left w:val="nil"/>
              <w:bottom w:val="single" w:sz="4" w:space="0" w:color="auto"/>
              <w:right w:val="single" w:sz="4" w:space="0" w:color="auto"/>
            </w:tcBorders>
            <w:shd w:val="clear" w:color="auto" w:fill="auto"/>
            <w:vAlign w:val="center"/>
          </w:tcPr>
          <w:p w:rsidR="00E665C5" w:rsidRPr="00B94A1A" w:rsidP="00B94A1A" w14:paraId="1B604F4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48</w:t>
            </w:r>
          </w:p>
        </w:tc>
      </w:tr>
      <w:tr w14:paraId="595BDF2C" w14:textId="77777777" w:rsidTr="00B94A1A">
        <w:tblPrEx>
          <w:tblW w:w="9387" w:type="dxa"/>
          <w:tblInd w:w="-5" w:type="dxa"/>
          <w:tblLayout w:type="fixed"/>
          <w:tblLook w:val="04A0"/>
        </w:tblPrEx>
        <w:trPr>
          <w:trHeight w:val="177"/>
        </w:trPr>
        <w:tc>
          <w:tcPr>
            <w:tcW w:w="1893"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5CEC4DE8"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993"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7075A12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260" w:type="dxa"/>
            <w:tcBorders>
              <w:top w:val="nil"/>
              <w:left w:val="nil"/>
              <w:bottom w:val="single" w:sz="4" w:space="0" w:color="auto"/>
              <w:right w:val="single" w:sz="4" w:space="0" w:color="auto"/>
            </w:tcBorders>
            <w:shd w:val="clear" w:color="000000" w:fill="000000"/>
            <w:vAlign w:val="center"/>
          </w:tcPr>
          <w:p w:rsidR="00E665C5" w:rsidRPr="00B94A1A" w:rsidP="00B94A1A" w14:paraId="6BB4809A"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73" w:type="dxa"/>
            <w:tcBorders>
              <w:top w:val="nil"/>
              <w:left w:val="nil"/>
              <w:bottom w:val="single" w:sz="4" w:space="0" w:color="auto"/>
              <w:right w:val="single" w:sz="4" w:space="0" w:color="auto"/>
            </w:tcBorders>
            <w:shd w:val="clear" w:color="auto" w:fill="auto"/>
            <w:vAlign w:val="center"/>
          </w:tcPr>
          <w:p w:rsidR="00E665C5" w:rsidRPr="00B94A1A" w:rsidP="00B94A1A" w14:paraId="06B68491"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56</w:t>
            </w:r>
          </w:p>
        </w:tc>
        <w:tc>
          <w:tcPr>
            <w:tcW w:w="1275" w:type="dxa"/>
            <w:tcBorders>
              <w:top w:val="nil"/>
              <w:left w:val="nil"/>
              <w:bottom w:val="single" w:sz="4" w:space="0" w:color="auto"/>
              <w:right w:val="single" w:sz="4" w:space="0" w:color="auto"/>
            </w:tcBorders>
            <w:shd w:val="clear" w:color="000000" w:fill="000000"/>
            <w:vAlign w:val="center"/>
          </w:tcPr>
          <w:p w:rsidR="00E665C5" w:rsidRPr="00B94A1A" w:rsidP="00B94A1A" w14:paraId="23086274"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350" w:type="dxa"/>
            <w:tcBorders>
              <w:top w:val="nil"/>
              <w:left w:val="nil"/>
              <w:bottom w:val="single" w:sz="4" w:space="0" w:color="auto"/>
              <w:right w:val="single" w:sz="4" w:space="0" w:color="auto"/>
            </w:tcBorders>
            <w:shd w:val="clear" w:color="000000" w:fill="000000"/>
            <w:vAlign w:val="center"/>
          </w:tcPr>
          <w:p w:rsidR="00E665C5" w:rsidRPr="00B94A1A" w:rsidP="00B94A1A" w14:paraId="13B5C353"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443" w:type="dxa"/>
            <w:tcBorders>
              <w:top w:val="nil"/>
              <w:left w:val="nil"/>
              <w:bottom w:val="single" w:sz="4" w:space="0" w:color="auto"/>
              <w:right w:val="single" w:sz="4" w:space="0" w:color="auto"/>
            </w:tcBorders>
            <w:shd w:val="clear" w:color="auto" w:fill="auto"/>
            <w:vAlign w:val="center"/>
          </w:tcPr>
          <w:p w:rsidR="00E665C5" w:rsidRPr="00B94A1A" w:rsidP="00B94A1A" w14:paraId="3F13100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268</w:t>
            </w:r>
          </w:p>
        </w:tc>
      </w:tr>
    </w:tbl>
    <w:p w:rsidR="00D843A2" w:rsidRPr="004609B9" w:rsidP="00DC25DB" w14:paraId="348D7F04" w14:textId="77777777">
      <w:pPr>
        <w:widowControl/>
        <w:rPr>
          <w:rFonts w:ascii="Times New Roman" w:hAnsi="Times New Roman"/>
          <w:szCs w:val="24"/>
        </w:rPr>
      </w:pPr>
    </w:p>
    <w:p w:rsidR="00D843A2" w:rsidRPr="004609B9" w:rsidP="00DC25DB" w14:paraId="334E82BD" w14:textId="77777777">
      <w:pPr>
        <w:widowControl/>
        <w:rPr>
          <w:rFonts w:ascii="Times New Roman" w:hAnsi="Times New Roman"/>
          <w:szCs w:val="24"/>
        </w:rPr>
      </w:pPr>
      <w:r w:rsidRPr="004609B9">
        <w:rPr>
          <w:rFonts w:ascii="Times New Roman" w:hAnsi="Times New Roman"/>
          <w:szCs w:val="24"/>
        </w:rPr>
        <w:t>Table 12-6b. Estimated Annual Respondent Hour and Cost Burden, Inspection</w:t>
      </w:r>
      <w:r w:rsidR="002C4FEA">
        <w:rPr>
          <w:rFonts w:ascii="Times New Roman" w:hAnsi="Times New Roman"/>
          <w:szCs w:val="24"/>
        </w:rPr>
        <w:t>s</w:t>
      </w:r>
      <w:r w:rsidRPr="004609B9">
        <w:rPr>
          <w:rFonts w:ascii="Times New Roman" w:hAnsi="Times New Roman"/>
          <w:szCs w:val="24"/>
        </w:rPr>
        <w:t xml:space="preserve"> and Record</w:t>
      </w:r>
      <w:r w:rsidR="00B04D4F">
        <w:rPr>
          <w:rFonts w:ascii="Times New Roman" w:hAnsi="Times New Roman"/>
          <w:szCs w:val="24"/>
        </w:rPr>
        <w:t>keep</w:t>
      </w:r>
      <w:r w:rsidRPr="004609B9">
        <w:rPr>
          <w:rFonts w:ascii="Times New Roman" w:hAnsi="Times New Roman"/>
          <w:szCs w:val="24"/>
        </w:rPr>
        <w:t xml:space="preserve">ing of </w:t>
      </w:r>
      <w:r w:rsidRPr="004609B9" w:rsidR="00B04D4F">
        <w:rPr>
          <w:rFonts w:ascii="Times New Roman" w:hAnsi="Times New Roman"/>
          <w:szCs w:val="24"/>
        </w:rPr>
        <w:t>Fire Suppression System</w:t>
      </w:r>
      <w:r w:rsidR="00B04D4F">
        <w:rPr>
          <w:rFonts w:ascii="Times New Roman" w:hAnsi="Times New Roman"/>
          <w:szCs w:val="24"/>
        </w:rPr>
        <w:t>s</w:t>
      </w:r>
      <w:r w:rsidRPr="004609B9" w:rsidR="00B04D4F">
        <w:rPr>
          <w:rFonts w:ascii="Times New Roman" w:hAnsi="Times New Roman"/>
          <w:szCs w:val="24"/>
        </w:rPr>
        <w:t xml:space="preserve"> </w:t>
      </w:r>
      <w:r w:rsidR="00B04D4F">
        <w:rPr>
          <w:rFonts w:ascii="Times New Roman" w:hAnsi="Times New Roman"/>
          <w:szCs w:val="24"/>
        </w:rPr>
        <w:t xml:space="preserve">for </w:t>
      </w:r>
      <w:r w:rsidRPr="00B04D4F" w:rsidR="00B04D4F">
        <w:rPr>
          <w:rFonts w:ascii="Times New Roman" w:hAnsi="Times New Roman"/>
          <w:szCs w:val="24"/>
        </w:rPr>
        <w:t>Permanent Underground</w:t>
      </w:r>
      <w:r w:rsidRPr="004609B9" w:rsidR="00B04D4F">
        <w:rPr>
          <w:rFonts w:ascii="Times New Roman" w:hAnsi="Times New Roman"/>
          <w:szCs w:val="24"/>
        </w:rPr>
        <w:t xml:space="preserve"> </w:t>
      </w:r>
      <w:r w:rsidRPr="004609B9">
        <w:rPr>
          <w:rFonts w:ascii="Times New Roman" w:hAnsi="Times New Roman"/>
          <w:szCs w:val="24"/>
        </w:rPr>
        <w:t xml:space="preserve">Diesel Fuel Storage Facilities </w:t>
      </w:r>
      <w:r w:rsidR="003739A2">
        <w:rPr>
          <w:rFonts w:ascii="Times New Roman" w:hAnsi="Times New Roman"/>
          <w:szCs w:val="24"/>
        </w:rPr>
        <w:t>(</w:t>
      </w:r>
      <w:r w:rsidRPr="003739A2" w:rsidR="003739A2">
        <w:rPr>
          <w:rFonts w:ascii="Times New Roman" w:hAnsi="Times New Roman"/>
          <w:szCs w:val="24"/>
        </w:rPr>
        <w:t xml:space="preserve">30 CFR 75.1912(h) </w:t>
      </w:r>
      <w:r w:rsidR="00B04D4F">
        <w:rPr>
          <w:rFonts w:ascii="Times New Roman" w:hAnsi="Times New Roman"/>
          <w:szCs w:val="24"/>
        </w:rPr>
        <w:t>and</w:t>
      </w:r>
      <w:r w:rsidRPr="003739A2" w:rsidR="003739A2">
        <w:rPr>
          <w:rFonts w:ascii="Times New Roman" w:hAnsi="Times New Roman"/>
          <w:szCs w:val="24"/>
        </w:rPr>
        <w:t xml:space="preserve"> (i)</w:t>
      </w:r>
      <w:r w:rsidR="003739A2">
        <w:rPr>
          <w:rFonts w:ascii="Times New Roman" w:hAnsi="Times New Roman"/>
          <w:szCs w:val="24"/>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350"/>
        <w:gridCol w:w="1260"/>
        <w:gridCol w:w="1170"/>
        <w:gridCol w:w="990"/>
        <w:gridCol w:w="900"/>
        <w:gridCol w:w="900"/>
        <w:gridCol w:w="1080"/>
      </w:tblGrid>
      <w:tr w14:paraId="361BC75E" w14:textId="77777777" w:rsidTr="00B94A1A">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2070" w:type="dxa"/>
            <w:shd w:val="clear" w:color="auto" w:fill="B8CCE4"/>
            <w:vAlign w:val="center"/>
            <w:hideMark/>
          </w:tcPr>
          <w:p w:rsidR="00D843A2" w:rsidRPr="00B94A1A" w:rsidP="000B6C37" w14:paraId="65FA4EAC"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50" w:type="dxa"/>
            <w:shd w:val="clear" w:color="auto" w:fill="B8CCE4"/>
            <w:vAlign w:val="center"/>
            <w:hideMark/>
          </w:tcPr>
          <w:p w:rsidR="00D843A2" w:rsidRPr="00B94A1A" w:rsidP="00B94A1A" w14:paraId="4EA8F74C"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60" w:type="dxa"/>
            <w:shd w:val="clear" w:color="auto" w:fill="B8CCE4"/>
            <w:vAlign w:val="center"/>
            <w:hideMark/>
          </w:tcPr>
          <w:p w:rsidR="00D843A2" w:rsidRPr="00B94A1A" w:rsidP="00B94A1A" w14:paraId="4323FE25"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70" w:type="dxa"/>
            <w:shd w:val="clear" w:color="auto" w:fill="B8CCE4"/>
            <w:vAlign w:val="center"/>
            <w:hideMark/>
          </w:tcPr>
          <w:p w:rsidR="00D843A2" w:rsidRPr="00B94A1A" w:rsidP="00B94A1A" w14:paraId="56D99B9F"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Records)</w:t>
            </w:r>
          </w:p>
        </w:tc>
        <w:tc>
          <w:tcPr>
            <w:tcW w:w="990" w:type="dxa"/>
            <w:shd w:val="clear" w:color="auto" w:fill="B8CCE4"/>
            <w:vAlign w:val="center"/>
            <w:hideMark/>
          </w:tcPr>
          <w:p w:rsidR="00D843A2" w:rsidRPr="00B94A1A" w:rsidP="00B94A1A" w14:paraId="7533F5DB"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00" w:type="dxa"/>
            <w:shd w:val="clear" w:color="auto" w:fill="B8CCE4"/>
            <w:vAlign w:val="center"/>
            <w:hideMark/>
          </w:tcPr>
          <w:p w:rsidR="00D843A2" w:rsidRPr="00B94A1A" w:rsidP="00B94A1A" w14:paraId="656BBD4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0" w:type="dxa"/>
            <w:shd w:val="clear" w:color="auto" w:fill="B8CCE4"/>
            <w:vAlign w:val="center"/>
            <w:hideMark/>
          </w:tcPr>
          <w:p w:rsidR="00D843A2" w:rsidRPr="00B94A1A" w:rsidP="00B94A1A" w14:paraId="714859A0"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080" w:type="dxa"/>
            <w:shd w:val="clear" w:color="auto" w:fill="B8CCE4"/>
            <w:vAlign w:val="center"/>
            <w:hideMark/>
          </w:tcPr>
          <w:p w:rsidR="00D843A2" w:rsidRPr="00B94A1A" w:rsidP="00B94A1A" w14:paraId="7FA3485B"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068509C0" w14:textId="77777777" w:rsidTr="00B94A1A">
        <w:tblPrEx>
          <w:tblW w:w="9720" w:type="dxa"/>
          <w:tblInd w:w="-5" w:type="dxa"/>
          <w:tblLayout w:type="fixed"/>
          <w:tblLook w:val="04A0"/>
        </w:tblPrEx>
        <w:trPr>
          <w:trHeight w:val="449"/>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62BC21CF"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Inspections - Large mines (Fire Suppression Inspector)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6669F90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44</w:t>
            </w:r>
          </w:p>
        </w:tc>
        <w:tc>
          <w:tcPr>
            <w:tcW w:w="126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A83AB4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84DC66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220</w:t>
            </w:r>
          </w:p>
        </w:tc>
        <w:tc>
          <w:tcPr>
            <w:tcW w:w="99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AC1964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0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4FAE8CB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18.33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765A06E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$50.40</w:t>
            </w:r>
          </w:p>
        </w:tc>
        <w:tc>
          <w:tcPr>
            <w:tcW w:w="108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6C88AE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$923.95</w:t>
            </w:r>
          </w:p>
        </w:tc>
      </w:tr>
      <w:tr w14:paraId="2FA3549D" w14:textId="77777777" w:rsidTr="00B94A1A">
        <w:tblPrEx>
          <w:tblW w:w="9720" w:type="dxa"/>
          <w:tblInd w:w="-5" w:type="dxa"/>
          <w:tblLayout w:type="fixed"/>
          <w:tblLook w:val="04A0"/>
        </w:tblPrEx>
        <w:trPr>
          <w:trHeight w:val="449"/>
        </w:trPr>
        <w:tc>
          <w:tcPr>
            <w:tcW w:w="207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8D3B1CA"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Inspections - Small mines (Fire Suppression Inspector)</w:t>
            </w:r>
          </w:p>
        </w:tc>
        <w:tc>
          <w:tcPr>
            <w:tcW w:w="135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C585E3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12</w:t>
            </w:r>
          </w:p>
        </w:tc>
        <w:tc>
          <w:tcPr>
            <w:tcW w:w="1260" w:type="dxa"/>
            <w:tcBorders>
              <w:top w:val="nil"/>
              <w:left w:val="nil"/>
              <w:bottom w:val="single" w:sz="4" w:space="0" w:color="auto"/>
              <w:right w:val="single" w:sz="4" w:space="0" w:color="auto"/>
            </w:tcBorders>
            <w:shd w:val="clear" w:color="auto" w:fill="auto"/>
            <w:vAlign w:val="center"/>
          </w:tcPr>
          <w:p w:rsidR="008D70E0" w:rsidRPr="00B94A1A" w:rsidP="00B94A1A" w14:paraId="5523109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w:t>
            </w:r>
          </w:p>
        </w:tc>
        <w:tc>
          <w:tcPr>
            <w:tcW w:w="1170" w:type="dxa"/>
            <w:tcBorders>
              <w:top w:val="nil"/>
              <w:left w:val="nil"/>
              <w:bottom w:val="single" w:sz="4" w:space="0" w:color="auto"/>
              <w:right w:val="single" w:sz="4" w:space="0" w:color="auto"/>
            </w:tcBorders>
            <w:shd w:val="clear" w:color="auto" w:fill="auto"/>
            <w:vAlign w:val="center"/>
          </w:tcPr>
          <w:p w:rsidR="008D70E0" w:rsidRPr="00B94A1A" w:rsidP="00B94A1A" w14:paraId="3D3F411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48</w:t>
            </w:r>
          </w:p>
        </w:tc>
        <w:tc>
          <w:tcPr>
            <w:tcW w:w="990" w:type="dxa"/>
            <w:tcBorders>
              <w:top w:val="nil"/>
              <w:left w:val="nil"/>
              <w:bottom w:val="single" w:sz="4" w:space="0" w:color="auto"/>
              <w:right w:val="single" w:sz="4" w:space="0" w:color="auto"/>
            </w:tcBorders>
            <w:shd w:val="clear" w:color="auto" w:fill="auto"/>
            <w:vAlign w:val="center"/>
          </w:tcPr>
          <w:p w:rsidR="008D70E0" w:rsidRPr="00B94A1A" w:rsidP="00B94A1A" w14:paraId="3EB04AC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0C32463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4.00</w:t>
            </w:r>
          </w:p>
        </w:tc>
        <w:tc>
          <w:tcPr>
            <w:tcW w:w="90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7FBD224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$50.40</w:t>
            </w:r>
          </w:p>
        </w:tc>
        <w:tc>
          <w:tcPr>
            <w:tcW w:w="1080" w:type="dxa"/>
            <w:tcBorders>
              <w:top w:val="nil"/>
              <w:left w:val="nil"/>
              <w:bottom w:val="single" w:sz="4" w:space="0" w:color="auto"/>
              <w:right w:val="single" w:sz="4" w:space="0" w:color="auto"/>
            </w:tcBorders>
            <w:shd w:val="clear" w:color="auto" w:fill="auto"/>
            <w:vAlign w:val="center"/>
          </w:tcPr>
          <w:p w:rsidR="008D70E0" w:rsidRPr="00B94A1A" w:rsidP="00B94A1A" w14:paraId="15D88CE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$201.59</w:t>
            </w:r>
          </w:p>
        </w:tc>
      </w:tr>
      <w:tr w14:paraId="0D159E44" w14:textId="77777777" w:rsidTr="00B94A1A">
        <w:tblPrEx>
          <w:tblW w:w="9720" w:type="dxa"/>
          <w:tblInd w:w="-5" w:type="dxa"/>
          <w:tblLayout w:type="fixed"/>
          <w:tblLook w:val="04A0"/>
        </w:tblPrEx>
        <w:trPr>
          <w:trHeight w:val="449"/>
        </w:trPr>
        <w:tc>
          <w:tcPr>
            <w:tcW w:w="207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27F1CFD2"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2BE7B64"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56</w:t>
            </w:r>
          </w:p>
        </w:tc>
        <w:tc>
          <w:tcPr>
            <w:tcW w:w="1260" w:type="dxa"/>
            <w:tcBorders>
              <w:top w:val="nil"/>
              <w:left w:val="nil"/>
              <w:bottom w:val="single" w:sz="4" w:space="0" w:color="auto"/>
              <w:right w:val="single" w:sz="4" w:space="0" w:color="auto"/>
            </w:tcBorders>
            <w:shd w:val="clear" w:color="000000" w:fill="000000"/>
            <w:vAlign w:val="center"/>
          </w:tcPr>
          <w:p w:rsidR="008D70E0" w:rsidRPr="00B94A1A" w:rsidP="00B94A1A" w14:paraId="60906579"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8D70E0" w:rsidRPr="00B94A1A" w:rsidP="00B94A1A" w14:paraId="1E91AB01"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268</w:t>
            </w:r>
          </w:p>
        </w:tc>
        <w:tc>
          <w:tcPr>
            <w:tcW w:w="990" w:type="dxa"/>
            <w:tcBorders>
              <w:top w:val="nil"/>
              <w:left w:val="nil"/>
              <w:bottom w:val="single" w:sz="4" w:space="0" w:color="auto"/>
              <w:right w:val="single" w:sz="4" w:space="0" w:color="auto"/>
            </w:tcBorders>
            <w:shd w:val="clear" w:color="000000" w:fill="000000"/>
            <w:vAlign w:val="center"/>
          </w:tcPr>
          <w:p w:rsidR="008D70E0" w:rsidRPr="00B94A1A" w:rsidP="00B94A1A" w14:paraId="5559F9E3"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77D45FF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22</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2972732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8D70E0" w:rsidRPr="00B94A1A" w:rsidP="00B94A1A" w14:paraId="26B872B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$1,126</w:t>
            </w:r>
          </w:p>
        </w:tc>
      </w:tr>
    </w:tbl>
    <w:p w:rsidR="00E3561B" w:rsidRPr="004609B9" w:rsidP="00DC25DB" w14:paraId="11654AA2" w14:textId="77777777">
      <w:pPr>
        <w:widowControl/>
        <w:rPr>
          <w:rFonts w:ascii="Times New Roman" w:hAnsi="Times New Roman"/>
          <w:szCs w:val="24"/>
        </w:rPr>
      </w:pPr>
    </w:p>
    <w:p w:rsidR="009263B4" w:rsidRPr="0057693B" w:rsidP="000E181A" w14:paraId="75ECD79B" w14:textId="77777777">
      <w:pPr>
        <w:pStyle w:val="ListParagraph"/>
        <w:widowControl/>
        <w:numPr>
          <w:ilvl w:val="0"/>
          <w:numId w:val="22"/>
        </w:numPr>
        <w:rPr>
          <w:rFonts w:ascii="Times New Roman" w:hAnsi="Times New Roman"/>
          <w:b/>
          <w:szCs w:val="24"/>
        </w:rPr>
      </w:pPr>
      <w:r w:rsidRPr="0057693B">
        <w:rPr>
          <w:rFonts w:ascii="Times New Roman" w:hAnsi="Times New Roman"/>
          <w:b/>
          <w:szCs w:val="24"/>
        </w:rPr>
        <w:t>Inspection</w:t>
      </w:r>
      <w:r w:rsidR="002C4FEA">
        <w:rPr>
          <w:rFonts w:ascii="Times New Roman" w:hAnsi="Times New Roman"/>
          <w:b/>
          <w:szCs w:val="24"/>
        </w:rPr>
        <w:t>s</w:t>
      </w:r>
      <w:r w:rsidRPr="0057693B">
        <w:rPr>
          <w:rFonts w:ascii="Times New Roman" w:hAnsi="Times New Roman"/>
          <w:b/>
          <w:szCs w:val="24"/>
        </w:rPr>
        <w:t xml:space="preserve"> and Record</w:t>
      </w:r>
      <w:r w:rsidR="005C5B7E">
        <w:rPr>
          <w:rFonts w:ascii="Times New Roman" w:hAnsi="Times New Roman"/>
          <w:b/>
          <w:szCs w:val="24"/>
        </w:rPr>
        <w:t>keep</w:t>
      </w:r>
      <w:r w:rsidRPr="0057693B">
        <w:rPr>
          <w:rFonts w:ascii="Times New Roman" w:hAnsi="Times New Roman"/>
          <w:b/>
          <w:szCs w:val="24"/>
        </w:rPr>
        <w:t>ing of Diesel</w:t>
      </w:r>
      <w:r w:rsidR="00752AC7">
        <w:rPr>
          <w:rFonts w:ascii="Times New Roman" w:hAnsi="Times New Roman"/>
          <w:b/>
          <w:szCs w:val="24"/>
        </w:rPr>
        <w:t>-powered</w:t>
      </w:r>
      <w:r w:rsidRPr="0057693B">
        <w:rPr>
          <w:rFonts w:ascii="Times New Roman" w:hAnsi="Times New Roman"/>
          <w:b/>
          <w:szCs w:val="24"/>
        </w:rPr>
        <w:t xml:space="preserve"> Equipment</w:t>
      </w:r>
    </w:p>
    <w:p w:rsidR="008E1AB9" w:rsidRPr="004609B9" w:rsidP="0057693B" w14:paraId="1A183C56" w14:textId="77777777">
      <w:pPr>
        <w:widowControl/>
        <w:rPr>
          <w:rFonts w:ascii="Times New Roman" w:hAnsi="Times New Roman"/>
          <w:b/>
          <w:szCs w:val="24"/>
        </w:rPr>
      </w:pPr>
    </w:p>
    <w:p w:rsidR="00AC0202" w:rsidP="00DC25DB" w14:paraId="2ECF7FCB" w14:textId="77777777">
      <w:pPr>
        <w:widowControl/>
        <w:rPr>
          <w:rFonts w:ascii="Times New Roman" w:hAnsi="Times New Roman"/>
          <w:szCs w:val="24"/>
        </w:rPr>
      </w:pPr>
      <w:r>
        <w:rPr>
          <w:rFonts w:ascii="Times New Roman" w:hAnsi="Times New Roman"/>
          <w:szCs w:val="24"/>
        </w:rPr>
        <w:t xml:space="preserve">Under </w:t>
      </w:r>
      <w:r w:rsidRPr="004609B9" w:rsidR="00412110">
        <w:rPr>
          <w:rFonts w:ascii="Times New Roman" w:hAnsi="Times New Roman"/>
          <w:szCs w:val="24"/>
        </w:rPr>
        <w:t>30 CFR</w:t>
      </w:r>
      <w:r w:rsidRPr="004609B9" w:rsidR="00C07D3F">
        <w:rPr>
          <w:rFonts w:ascii="Times New Roman" w:hAnsi="Times New Roman"/>
          <w:szCs w:val="24"/>
        </w:rPr>
        <w:t xml:space="preserve"> 75.1914(f)(1)</w:t>
      </w:r>
      <w:r>
        <w:rPr>
          <w:rFonts w:ascii="Times New Roman" w:hAnsi="Times New Roman"/>
          <w:szCs w:val="24"/>
        </w:rPr>
        <w:t>,</w:t>
      </w:r>
      <w:r w:rsidRPr="004609B9" w:rsidR="00C07D3F">
        <w:rPr>
          <w:rFonts w:ascii="Times New Roman" w:hAnsi="Times New Roman"/>
          <w:szCs w:val="24"/>
        </w:rPr>
        <w:t xml:space="preserve"> weekly examinations</w:t>
      </w:r>
      <w:r w:rsidR="00752AC7">
        <w:rPr>
          <w:rFonts w:ascii="Times New Roman" w:hAnsi="Times New Roman"/>
          <w:szCs w:val="24"/>
        </w:rPr>
        <w:t xml:space="preserve"> and tests</w:t>
      </w:r>
      <w:r w:rsidRPr="004609B9" w:rsidR="00C07D3F">
        <w:rPr>
          <w:rFonts w:ascii="Times New Roman" w:hAnsi="Times New Roman"/>
          <w:szCs w:val="24"/>
        </w:rPr>
        <w:t xml:space="preserve"> </w:t>
      </w:r>
      <w:r>
        <w:rPr>
          <w:rFonts w:ascii="Times New Roman" w:hAnsi="Times New Roman"/>
          <w:szCs w:val="24"/>
        </w:rPr>
        <w:t xml:space="preserve">must </w:t>
      </w:r>
      <w:r w:rsidRPr="004609B9" w:rsidR="00C07D3F">
        <w:rPr>
          <w:rFonts w:ascii="Times New Roman" w:hAnsi="Times New Roman"/>
          <w:szCs w:val="24"/>
        </w:rPr>
        <w:t>be performed on diesel-powered equipment</w:t>
      </w:r>
      <w:r w:rsidRPr="004609B9" w:rsidR="00E25D48">
        <w:rPr>
          <w:rFonts w:ascii="Times New Roman" w:hAnsi="Times New Roman"/>
          <w:szCs w:val="24"/>
        </w:rPr>
        <w:t xml:space="preserve">. </w:t>
      </w:r>
      <w:r>
        <w:rPr>
          <w:rFonts w:ascii="Times New Roman" w:hAnsi="Times New Roman"/>
          <w:szCs w:val="24"/>
        </w:rPr>
        <w:t xml:space="preserve">Under </w:t>
      </w:r>
      <w:r w:rsidRPr="004609B9" w:rsidR="00412110">
        <w:rPr>
          <w:rFonts w:ascii="Times New Roman" w:hAnsi="Times New Roman"/>
          <w:szCs w:val="24"/>
        </w:rPr>
        <w:t>30 CFR</w:t>
      </w:r>
      <w:r w:rsidRPr="004609B9" w:rsidR="00F00243">
        <w:rPr>
          <w:rFonts w:ascii="Times New Roman" w:hAnsi="Times New Roman"/>
          <w:szCs w:val="24"/>
        </w:rPr>
        <w:t xml:space="preserve"> 75.1914(f)(2) and (h)</w:t>
      </w:r>
      <w:r>
        <w:rPr>
          <w:rFonts w:ascii="Times New Roman" w:hAnsi="Times New Roman"/>
          <w:szCs w:val="24"/>
        </w:rPr>
        <w:t>, mine operators are required to p</w:t>
      </w:r>
      <w:r w:rsidRPr="004609B9" w:rsidR="00F00243">
        <w:rPr>
          <w:rFonts w:ascii="Times New Roman" w:hAnsi="Times New Roman"/>
          <w:szCs w:val="24"/>
        </w:rPr>
        <w:t>rovide</w:t>
      </w:r>
      <w:r>
        <w:rPr>
          <w:rFonts w:ascii="Times New Roman" w:hAnsi="Times New Roman"/>
          <w:szCs w:val="24"/>
        </w:rPr>
        <w:t xml:space="preserve"> </w:t>
      </w:r>
      <w:r w:rsidRPr="004609B9" w:rsidR="00F00243">
        <w:rPr>
          <w:rFonts w:ascii="Times New Roman" w:hAnsi="Times New Roman"/>
          <w:szCs w:val="24"/>
        </w:rPr>
        <w:t>relevant recordkeeping</w:t>
      </w:r>
      <w:r w:rsidRPr="004609B9" w:rsidR="00E25D48">
        <w:rPr>
          <w:rFonts w:ascii="Times New Roman" w:hAnsi="Times New Roman"/>
          <w:szCs w:val="24"/>
        </w:rPr>
        <w:t xml:space="preserve">. </w:t>
      </w:r>
      <w:r w:rsidRPr="004609B9" w:rsidR="00C07D3F">
        <w:rPr>
          <w:rFonts w:ascii="Times New Roman" w:hAnsi="Times New Roman"/>
          <w:szCs w:val="24"/>
        </w:rPr>
        <w:t>Only the results of those examinations disclosing a defect must be recorded</w:t>
      </w:r>
      <w:r w:rsidRPr="004609B9" w:rsidR="00E25D48">
        <w:rPr>
          <w:rFonts w:ascii="Times New Roman" w:hAnsi="Times New Roman"/>
          <w:szCs w:val="24"/>
        </w:rPr>
        <w:t xml:space="preserve">. </w:t>
      </w:r>
      <w:r w:rsidRPr="004609B9" w:rsidR="00C07D3F">
        <w:rPr>
          <w:rFonts w:ascii="Times New Roman" w:hAnsi="Times New Roman"/>
          <w:szCs w:val="24"/>
        </w:rPr>
        <w:t>The record must include the machine examined, defect found, and corrective action taken</w:t>
      </w:r>
      <w:r w:rsidRPr="004609B9" w:rsidR="00E25D48">
        <w:rPr>
          <w:rFonts w:ascii="Times New Roman" w:hAnsi="Times New Roman"/>
          <w:szCs w:val="24"/>
        </w:rPr>
        <w:t xml:space="preserve">. </w:t>
      </w:r>
      <w:r w:rsidRPr="004609B9" w:rsidR="00AE1970">
        <w:rPr>
          <w:rFonts w:ascii="Times New Roman" w:hAnsi="Times New Roman"/>
          <w:szCs w:val="24"/>
        </w:rPr>
        <w:t xml:space="preserve">MSHA estimates that </w:t>
      </w:r>
      <w:r w:rsidRPr="004609B9" w:rsidR="006431CC">
        <w:rPr>
          <w:rFonts w:ascii="Times New Roman" w:hAnsi="Times New Roman"/>
          <w:szCs w:val="24"/>
        </w:rPr>
        <w:t xml:space="preserve">there are </w:t>
      </w:r>
      <w:r w:rsidR="00E665C5">
        <w:rPr>
          <w:rFonts w:ascii="Times New Roman" w:hAnsi="Times New Roman"/>
          <w:szCs w:val="24"/>
        </w:rPr>
        <w:t>5,758</w:t>
      </w:r>
      <w:r w:rsidRPr="004609B9" w:rsidR="006431CC">
        <w:rPr>
          <w:rFonts w:ascii="Times New Roman" w:hAnsi="Times New Roman"/>
          <w:szCs w:val="24"/>
        </w:rPr>
        <w:t xml:space="preserve"> pieces of diesel equipment in large mines and </w:t>
      </w:r>
      <w:r w:rsidR="00E665C5">
        <w:rPr>
          <w:rFonts w:ascii="Times New Roman" w:hAnsi="Times New Roman"/>
          <w:szCs w:val="24"/>
        </w:rPr>
        <w:t>322</w:t>
      </w:r>
      <w:r w:rsidRPr="004609B9" w:rsidR="006431CC">
        <w:rPr>
          <w:rFonts w:ascii="Times New Roman" w:hAnsi="Times New Roman"/>
          <w:szCs w:val="24"/>
        </w:rPr>
        <w:t xml:space="preserve"> pieces of </w:t>
      </w:r>
      <w:r w:rsidR="00752AC7">
        <w:rPr>
          <w:rFonts w:ascii="Times New Roman" w:hAnsi="Times New Roman"/>
          <w:szCs w:val="24"/>
        </w:rPr>
        <w:t>diesel</w:t>
      </w:r>
      <w:r w:rsidRPr="004609B9" w:rsidR="00752AC7">
        <w:rPr>
          <w:rFonts w:ascii="Times New Roman" w:hAnsi="Times New Roman"/>
          <w:szCs w:val="24"/>
        </w:rPr>
        <w:t xml:space="preserve"> </w:t>
      </w:r>
      <w:r w:rsidRPr="004609B9" w:rsidR="006431CC">
        <w:rPr>
          <w:rFonts w:ascii="Times New Roman" w:hAnsi="Times New Roman"/>
          <w:szCs w:val="24"/>
        </w:rPr>
        <w:t>equipment in small mines</w:t>
      </w:r>
      <w:r w:rsidRPr="004609B9" w:rsidR="00E25D48">
        <w:rPr>
          <w:rFonts w:ascii="Times New Roman" w:hAnsi="Times New Roman"/>
          <w:szCs w:val="24"/>
        </w:rPr>
        <w:t xml:space="preserve">. </w:t>
      </w:r>
      <w:r w:rsidRPr="004609B9" w:rsidR="00DC3709">
        <w:rPr>
          <w:rFonts w:ascii="Times New Roman" w:hAnsi="Times New Roman"/>
          <w:szCs w:val="24"/>
        </w:rPr>
        <w:t xml:space="preserve">MSHA estimates that </w:t>
      </w:r>
      <w:r w:rsidR="006A12FD">
        <w:rPr>
          <w:rFonts w:ascii="Times New Roman" w:hAnsi="Times New Roman"/>
          <w:szCs w:val="24"/>
        </w:rPr>
        <w:t xml:space="preserve">there are 50 </w:t>
      </w:r>
      <w:r w:rsidR="005F27E8">
        <w:rPr>
          <w:rFonts w:ascii="Times New Roman" w:hAnsi="Times New Roman"/>
          <w:szCs w:val="24"/>
        </w:rPr>
        <w:t xml:space="preserve">annual </w:t>
      </w:r>
      <w:r w:rsidR="006A12FD">
        <w:rPr>
          <w:rFonts w:ascii="Times New Roman" w:hAnsi="Times New Roman"/>
          <w:szCs w:val="24"/>
        </w:rPr>
        <w:t>inspections in large mines and 40 in small mines</w:t>
      </w:r>
      <w:r w:rsidRPr="006A12FD" w:rsidR="00E25D48">
        <w:rPr>
          <w:rFonts w:ascii="Times New Roman" w:hAnsi="Times New Roman"/>
          <w:szCs w:val="24"/>
        </w:rPr>
        <w:t xml:space="preserve">. </w:t>
      </w:r>
      <w:r w:rsidRPr="006A12FD" w:rsidR="006431CC">
        <w:rPr>
          <w:rFonts w:ascii="Times New Roman" w:hAnsi="Times New Roman"/>
          <w:szCs w:val="24"/>
        </w:rPr>
        <w:t>About</w:t>
      </w:r>
      <w:r w:rsidRPr="004609B9" w:rsidR="006431CC">
        <w:rPr>
          <w:rFonts w:ascii="Times New Roman" w:hAnsi="Times New Roman"/>
          <w:szCs w:val="24"/>
        </w:rPr>
        <w:t xml:space="preserve"> </w:t>
      </w:r>
      <w:r w:rsidRPr="004609B9" w:rsidR="00AE1970">
        <w:rPr>
          <w:rFonts w:ascii="Times New Roman" w:hAnsi="Times New Roman"/>
          <w:szCs w:val="24"/>
        </w:rPr>
        <w:t>25</w:t>
      </w:r>
      <w:r w:rsidRPr="004609B9" w:rsidR="006431CC">
        <w:rPr>
          <w:rFonts w:ascii="Times New Roman" w:hAnsi="Times New Roman"/>
          <w:szCs w:val="24"/>
        </w:rPr>
        <w:t> </w:t>
      </w:r>
      <w:r w:rsidRPr="004609B9" w:rsidR="00643B65">
        <w:rPr>
          <w:rFonts w:ascii="Times New Roman" w:hAnsi="Times New Roman"/>
          <w:szCs w:val="24"/>
        </w:rPr>
        <w:t xml:space="preserve">percent </w:t>
      </w:r>
      <w:r w:rsidRPr="004609B9" w:rsidR="00C07D3F">
        <w:rPr>
          <w:rFonts w:ascii="Times New Roman" w:hAnsi="Times New Roman"/>
          <w:szCs w:val="24"/>
        </w:rPr>
        <w:t xml:space="preserve">of </w:t>
      </w:r>
      <w:r w:rsidRPr="004609B9" w:rsidR="006431CC">
        <w:rPr>
          <w:rFonts w:ascii="Times New Roman" w:hAnsi="Times New Roman"/>
          <w:szCs w:val="24"/>
        </w:rPr>
        <w:t xml:space="preserve">these inspections </w:t>
      </w:r>
      <w:r w:rsidRPr="004609B9" w:rsidR="00C07D3F">
        <w:rPr>
          <w:rFonts w:ascii="Times New Roman" w:hAnsi="Times New Roman"/>
          <w:szCs w:val="24"/>
        </w:rPr>
        <w:t xml:space="preserve">will </w:t>
      </w:r>
      <w:r w:rsidR="00752AC7">
        <w:rPr>
          <w:rFonts w:ascii="Times New Roman" w:hAnsi="Times New Roman"/>
          <w:szCs w:val="24"/>
        </w:rPr>
        <w:t>disclose</w:t>
      </w:r>
      <w:r w:rsidRPr="004609B9" w:rsidR="00752AC7">
        <w:rPr>
          <w:rFonts w:ascii="Times New Roman" w:hAnsi="Times New Roman"/>
          <w:szCs w:val="24"/>
        </w:rPr>
        <w:t xml:space="preserve"> </w:t>
      </w:r>
      <w:r w:rsidRPr="004609B9" w:rsidR="00C07D3F">
        <w:rPr>
          <w:rFonts w:ascii="Times New Roman" w:hAnsi="Times New Roman"/>
          <w:szCs w:val="24"/>
        </w:rPr>
        <w:t>a defect</w:t>
      </w:r>
      <w:r w:rsidRPr="004609B9" w:rsidR="00E25D48">
        <w:rPr>
          <w:rFonts w:ascii="Times New Roman" w:hAnsi="Times New Roman"/>
          <w:szCs w:val="24"/>
        </w:rPr>
        <w:t xml:space="preserve">. </w:t>
      </w:r>
      <w:r>
        <w:rPr>
          <w:rFonts w:ascii="Times New Roman" w:hAnsi="Times New Roman"/>
          <w:szCs w:val="24"/>
        </w:rPr>
        <w:t xml:space="preserve">As a result, MSHA estimates that are </w:t>
      </w:r>
      <w:r w:rsidR="00E665C5">
        <w:rPr>
          <w:rFonts w:ascii="Times New Roman" w:hAnsi="Times New Roman"/>
          <w:szCs w:val="24"/>
        </w:rPr>
        <w:t>71,975</w:t>
      </w:r>
      <w:r>
        <w:rPr>
          <w:rFonts w:ascii="Times New Roman" w:hAnsi="Times New Roman"/>
          <w:szCs w:val="24"/>
        </w:rPr>
        <w:t xml:space="preserve"> inspections disclosing defects in large mines and </w:t>
      </w:r>
      <w:r w:rsidR="00E665C5">
        <w:rPr>
          <w:rFonts w:ascii="Times New Roman" w:hAnsi="Times New Roman"/>
          <w:szCs w:val="24"/>
        </w:rPr>
        <w:t>3,220</w:t>
      </w:r>
      <w:r>
        <w:rPr>
          <w:rFonts w:ascii="Times New Roman" w:hAnsi="Times New Roman"/>
          <w:szCs w:val="24"/>
        </w:rPr>
        <w:t xml:space="preserve"> such inspections in small mines.</w:t>
      </w:r>
    </w:p>
    <w:p w:rsidR="00AC0202" w:rsidP="00DC25DB" w14:paraId="69664C56" w14:textId="77777777">
      <w:pPr>
        <w:widowControl/>
        <w:rPr>
          <w:rFonts w:ascii="Times New Roman" w:hAnsi="Times New Roman"/>
          <w:szCs w:val="24"/>
        </w:rPr>
      </w:pPr>
    </w:p>
    <w:p w:rsidR="00CB2ED8" w:rsidRPr="004609B9" w:rsidP="00DC25DB" w14:paraId="148B64EC" w14:textId="77777777">
      <w:pPr>
        <w:widowControl/>
        <w:rPr>
          <w:rFonts w:ascii="Times New Roman" w:hAnsi="Times New Roman"/>
          <w:szCs w:val="24"/>
        </w:rPr>
      </w:pPr>
      <w:r w:rsidRPr="004609B9">
        <w:rPr>
          <w:rFonts w:ascii="Times New Roman" w:hAnsi="Times New Roman"/>
          <w:szCs w:val="24"/>
        </w:rPr>
        <w:t xml:space="preserve">MSHA estimates that </w:t>
      </w:r>
      <w:r w:rsidR="004B17F2">
        <w:rPr>
          <w:rFonts w:ascii="Times New Roman" w:hAnsi="Times New Roman"/>
          <w:szCs w:val="24"/>
        </w:rPr>
        <w:t xml:space="preserve">each record </w:t>
      </w:r>
      <w:r w:rsidRPr="004609B9">
        <w:rPr>
          <w:rFonts w:ascii="Times New Roman" w:hAnsi="Times New Roman"/>
          <w:szCs w:val="24"/>
        </w:rPr>
        <w:t>takes 5</w:t>
      </w:r>
      <w:r w:rsidRPr="004609B9" w:rsidR="006431CC">
        <w:rPr>
          <w:rFonts w:ascii="Times New Roman" w:hAnsi="Times New Roman"/>
          <w:szCs w:val="24"/>
        </w:rPr>
        <w:t> </w:t>
      </w:r>
      <w:r w:rsidRPr="004609B9">
        <w:rPr>
          <w:rFonts w:ascii="Times New Roman" w:hAnsi="Times New Roman"/>
          <w:szCs w:val="24"/>
        </w:rPr>
        <w:t xml:space="preserve">minutes </w:t>
      </w:r>
      <w:r w:rsidRPr="004609B9" w:rsidR="006431CC">
        <w:rPr>
          <w:rFonts w:ascii="Times New Roman" w:hAnsi="Times New Roman"/>
          <w:szCs w:val="24"/>
        </w:rPr>
        <w:t>by a miner earning $</w:t>
      </w:r>
      <w:r w:rsidR="008D70E0">
        <w:rPr>
          <w:rFonts w:ascii="Times New Roman" w:hAnsi="Times New Roman"/>
          <w:szCs w:val="24"/>
        </w:rPr>
        <w:t>49.63</w:t>
      </w:r>
      <w:r w:rsidRPr="004609B9" w:rsidR="006431CC">
        <w:rPr>
          <w:rFonts w:ascii="Times New Roman" w:hAnsi="Times New Roman"/>
          <w:szCs w:val="24"/>
        </w:rPr>
        <w:t xml:space="preserve"> per hour</w:t>
      </w:r>
      <w:r w:rsidRPr="004609B9">
        <w:rPr>
          <w:rFonts w:ascii="Times New Roman" w:hAnsi="Times New Roman"/>
          <w:szCs w:val="24"/>
        </w:rPr>
        <w:t>.</w:t>
      </w:r>
    </w:p>
    <w:p w:rsidR="00C56D84" w:rsidRPr="004609B9" w:rsidP="00DC25DB" w14:paraId="42AB77DE" w14:textId="77777777">
      <w:pPr>
        <w:widowControl/>
        <w:rPr>
          <w:rFonts w:ascii="Times New Roman" w:hAnsi="Times New Roman"/>
          <w:szCs w:val="24"/>
        </w:rPr>
      </w:pPr>
    </w:p>
    <w:p w:rsidR="00ED6FCE" w14:paraId="47225A16" w14:textId="77777777">
      <w:pPr>
        <w:widowControl/>
        <w:rPr>
          <w:rFonts w:ascii="Times New Roman" w:hAnsi="Times New Roman"/>
          <w:snapToGrid/>
          <w:color w:val="000000"/>
          <w:szCs w:val="24"/>
        </w:rPr>
      </w:pPr>
      <w:r>
        <w:rPr>
          <w:rFonts w:ascii="Times New Roman" w:hAnsi="Times New Roman"/>
          <w:snapToGrid/>
          <w:color w:val="000000"/>
          <w:szCs w:val="24"/>
        </w:rPr>
        <w:br w:type="page"/>
      </w:r>
    </w:p>
    <w:p w:rsidR="005E145B" w:rsidRPr="0057693B" w:rsidP="005E145B" w14:paraId="0BE6E10D" w14:textId="77777777">
      <w:pPr>
        <w:widowControl/>
        <w:rPr>
          <w:rFonts w:ascii="Times New Roman" w:hAnsi="Times New Roman"/>
          <w:snapToGrid/>
          <w:color w:val="000000"/>
          <w:szCs w:val="24"/>
        </w:rPr>
      </w:pPr>
      <w:r w:rsidRPr="0057693B">
        <w:rPr>
          <w:rFonts w:ascii="Times New Roman" w:hAnsi="Times New Roman"/>
          <w:snapToGrid/>
          <w:color w:val="000000"/>
          <w:szCs w:val="24"/>
        </w:rPr>
        <w:t xml:space="preserve">Table 12-7a. Number of </w:t>
      </w:r>
      <w:r w:rsidRPr="00752AC7" w:rsidR="00752AC7">
        <w:rPr>
          <w:rFonts w:ascii="Times New Roman" w:hAnsi="Times New Roman"/>
          <w:snapToGrid/>
          <w:color w:val="000000"/>
          <w:szCs w:val="24"/>
        </w:rPr>
        <w:t xml:space="preserve">Inspections Disclosing Defects for </w:t>
      </w:r>
      <w:r w:rsidRPr="0057693B">
        <w:rPr>
          <w:rFonts w:ascii="Times New Roman" w:hAnsi="Times New Roman"/>
          <w:snapToGrid/>
          <w:color w:val="000000"/>
          <w:szCs w:val="24"/>
        </w:rPr>
        <w:t>Diesel</w:t>
      </w:r>
      <w:r w:rsidR="00752AC7">
        <w:rPr>
          <w:rFonts w:ascii="Times New Roman" w:hAnsi="Times New Roman"/>
          <w:snapToGrid/>
          <w:color w:val="000000"/>
          <w:szCs w:val="24"/>
        </w:rPr>
        <w:t>-powered</w:t>
      </w:r>
      <w:r w:rsidRPr="0057693B">
        <w:rPr>
          <w:rFonts w:ascii="Times New Roman" w:hAnsi="Times New Roman"/>
          <w:snapToGrid/>
          <w:color w:val="000000"/>
          <w:szCs w:val="24"/>
        </w:rPr>
        <w:t xml:space="preserve"> Equipment</w:t>
      </w:r>
    </w:p>
    <w:tbl>
      <w:tblPr>
        <w:tblW w:w="8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9"/>
        <w:gridCol w:w="1272"/>
        <w:gridCol w:w="1545"/>
        <w:gridCol w:w="1823"/>
        <w:gridCol w:w="1819"/>
      </w:tblGrid>
      <w:tr w14:paraId="655C7F0B" w14:textId="77777777" w:rsidTr="00B94A1A">
        <w:tblPrEx>
          <w:tblW w:w="8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8"/>
        </w:trPr>
        <w:tc>
          <w:tcPr>
            <w:tcW w:w="1999" w:type="dxa"/>
            <w:shd w:val="clear" w:color="auto" w:fill="B8CCE4"/>
            <w:vAlign w:val="center"/>
            <w:hideMark/>
          </w:tcPr>
          <w:p w:rsidR="005E145B" w:rsidRPr="00B94A1A" w:rsidP="005E145B" w14:paraId="33546825" w14:textId="77777777">
            <w:pPr>
              <w:pStyle w:val="Default"/>
              <w:rPr>
                <w:rFonts w:ascii="Times New Roman" w:hAnsi="Times New Roman" w:cs="Times New Roman"/>
                <w:b/>
                <w:bCs/>
                <w:sz w:val="20"/>
                <w:szCs w:val="20"/>
              </w:rPr>
            </w:pPr>
            <w:r w:rsidRPr="00B94A1A">
              <w:rPr>
                <w:rFonts w:ascii="Times New Roman" w:hAnsi="Times New Roman" w:cs="Times New Roman"/>
                <w:b/>
                <w:bCs/>
                <w:sz w:val="20"/>
                <w:szCs w:val="20"/>
              </w:rPr>
              <w:t>Activity</w:t>
            </w:r>
          </w:p>
        </w:tc>
        <w:tc>
          <w:tcPr>
            <w:tcW w:w="1272" w:type="dxa"/>
            <w:shd w:val="clear" w:color="auto" w:fill="B8CCE4"/>
            <w:vAlign w:val="center"/>
            <w:hideMark/>
          </w:tcPr>
          <w:p w:rsidR="005E145B" w:rsidRPr="00B94A1A" w:rsidP="00B94A1A" w14:paraId="482C24AA"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Piece of Equipment</w:t>
            </w:r>
          </w:p>
        </w:tc>
        <w:tc>
          <w:tcPr>
            <w:tcW w:w="1545" w:type="dxa"/>
            <w:shd w:val="clear" w:color="auto" w:fill="B8CCE4"/>
            <w:vAlign w:val="center"/>
            <w:hideMark/>
          </w:tcPr>
          <w:p w:rsidR="005E145B" w:rsidRPr="00B94A1A" w:rsidP="00B94A1A" w14:paraId="608763B3"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Number of </w:t>
            </w:r>
            <w:r w:rsidRPr="00B94A1A">
              <w:rPr>
                <w:rFonts w:ascii="Times New Roman" w:hAnsi="Times New Roman" w:cs="Times New Roman"/>
                <w:b/>
                <w:bCs/>
                <w:sz w:val="20"/>
                <w:szCs w:val="20"/>
              </w:rPr>
              <w:t>Inspections per Year</w:t>
            </w:r>
          </w:p>
        </w:tc>
        <w:tc>
          <w:tcPr>
            <w:tcW w:w="1823" w:type="dxa"/>
            <w:shd w:val="clear" w:color="auto" w:fill="B8CCE4"/>
            <w:vAlign w:val="center"/>
            <w:hideMark/>
          </w:tcPr>
          <w:p w:rsidR="005E145B" w:rsidRPr="00B94A1A" w:rsidP="00B94A1A" w14:paraId="4508B0FB"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w:t>
            </w:r>
            <w:r w:rsidRPr="00B94A1A" w:rsidR="00752AC7">
              <w:rPr>
                <w:rFonts w:ascii="Times New Roman" w:hAnsi="Times New Roman" w:cs="Times New Roman"/>
                <w:b/>
                <w:bCs/>
                <w:sz w:val="20"/>
                <w:szCs w:val="20"/>
              </w:rPr>
              <w:t>ercent</w:t>
            </w:r>
            <w:r w:rsidRPr="00B94A1A">
              <w:rPr>
                <w:rFonts w:ascii="Times New Roman" w:hAnsi="Times New Roman" w:cs="Times New Roman"/>
                <w:b/>
                <w:bCs/>
                <w:sz w:val="20"/>
                <w:szCs w:val="20"/>
              </w:rPr>
              <w:t xml:space="preserve"> of Inspections Disclosing Defect</w:t>
            </w:r>
            <w:r w:rsidRPr="00B94A1A" w:rsidR="00752AC7">
              <w:rPr>
                <w:rFonts w:ascii="Times New Roman" w:hAnsi="Times New Roman" w:cs="Times New Roman"/>
                <w:b/>
                <w:bCs/>
                <w:sz w:val="20"/>
                <w:szCs w:val="20"/>
              </w:rPr>
              <w:t>s</w:t>
            </w:r>
          </w:p>
        </w:tc>
        <w:tc>
          <w:tcPr>
            <w:tcW w:w="1819" w:type="dxa"/>
            <w:shd w:val="clear" w:color="auto" w:fill="B8CCE4"/>
            <w:vAlign w:val="center"/>
            <w:hideMark/>
          </w:tcPr>
          <w:p w:rsidR="005E145B" w:rsidRPr="00B94A1A" w:rsidP="00B94A1A" w14:paraId="797A56AF"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Number of </w:t>
            </w:r>
            <w:r w:rsidRPr="00B94A1A">
              <w:rPr>
                <w:rFonts w:ascii="Times New Roman" w:hAnsi="Times New Roman" w:cs="Times New Roman"/>
                <w:b/>
                <w:bCs/>
                <w:sz w:val="20"/>
                <w:szCs w:val="20"/>
              </w:rPr>
              <w:t>Inspections Disclosing Defect</w:t>
            </w:r>
            <w:r w:rsidRPr="00B94A1A">
              <w:rPr>
                <w:rFonts w:ascii="Times New Roman" w:hAnsi="Times New Roman" w:cs="Times New Roman"/>
                <w:b/>
                <w:bCs/>
                <w:sz w:val="20"/>
                <w:szCs w:val="20"/>
              </w:rPr>
              <w:t>s</w:t>
            </w:r>
          </w:p>
        </w:tc>
      </w:tr>
      <w:tr w14:paraId="246C39AA" w14:textId="77777777" w:rsidTr="00B94A1A">
        <w:tblPrEx>
          <w:tblW w:w="8458" w:type="dxa"/>
          <w:tblInd w:w="-5" w:type="dxa"/>
          <w:tblLayout w:type="fixed"/>
          <w:tblLook w:val="04A0"/>
        </w:tblPrEx>
        <w:trPr>
          <w:trHeight w:val="227"/>
        </w:trPr>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E665C5" w14:paraId="2882B26C"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B94A1A" w14:paraId="3903A28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5,758</w:t>
            </w:r>
          </w:p>
        </w:tc>
        <w:tc>
          <w:tcPr>
            <w:tcW w:w="1545"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5B7E6E2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w:t>
            </w:r>
          </w:p>
        </w:tc>
        <w:tc>
          <w:tcPr>
            <w:tcW w:w="182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1C54C3F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25%</w:t>
            </w:r>
          </w:p>
        </w:tc>
        <w:tc>
          <w:tcPr>
            <w:tcW w:w="1819"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7AEE562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71,975</w:t>
            </w:r>
          </w:p>
        </w:tc>
      </w:tr>
      <w:tr w14:paraId="63E37628" w14:textId="77777777" w:rsidTr="00B94A1A">
        <w:tblPrEx>
          <w:tblW w:w="8458" w:type="dxa"/>
          <w:tblInd w:w="-5" w:type="dxa"/>
          <w:tblLayout w:type="fixed"/>
          <w:tblLook w:val="04A0"/>
        </w:tblPrEx>
        <w:trPr>
          <w:trHeight w:val="211"/>
        </w:trPr>
        <w:tc>
          <w:tcPr>
            <w:tcW w:w="1999"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66ECEF6B"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w:t>
            </w:r>
          </w:p>
        </w:tc>
        <w:tc>
          <w:tcPr>
            <w:tcW w:w="1272"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2AA9D2B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322</w:t>
            </w:r>
          </w:p>
        </w:tc>
        <w:tc>
          <w:tcPr>
            <w:tcW w:w="1545" w:type="dxa"/>
            <w:tcBorders>
              <w:top w:val="nil"/>
              <w:left w:val="nil"/>
              <w:bottom w:val="single" w:sz="4" w:space="0" w:color="auto"/>
              <w:right w:val="single" w:sz="4" w:space="0" w:color="auto"/>
            </w:tcBorders>
            <w:shd w:val="clear" w:color="auto" w:fill="auto"/>
            <w:vAlign w:val="center"/>
          </w:tcPr>
          <w:p w:rsidR="00E665C5" w:rsidRPr="00B94A1A" w:rsidP="00B94A1A" w14:paraId="500546B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40</w:t>
            </w:r>
          </w:p>
        </w:tc>
        <w:tc>
          <w:tcPr>
            <w:tcW w:w="1823" w:type="dxa"/>
            <w:tcBorders>
              <w:top w:val="nil"/>
              <w:left w:val="nil"/>
              <w:bottom w:val="single" w:sz="4" w:space="0" w:color="auto"/>
              <w:right w:val="single" w:sz="4" w:space="0" w:color="auto"/>
            </w:tcBorders>
            <w:shd w:val="clear" w:color="auto" w:fill="auto"/>
            <w:vAlign w:val="center"/>
          </w:tcPr>
          <w:p w:rsidR="00E665C5" w:rsidRPr="00B94A1A" w:rsidP="00B94A1A" w14:paraId="7577AA7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25%</w:t>
            </w:r>
          </w:p>
        </w:tc>
        <w:tc>
          <w:tcPr>
            <w:tcW w:w="1819" w:type="dxa"/>
            <w:tcBorders>
              <w:top w:val="nil"/>
              <w:left w:val="nil"/>
              <w:bottom w:val="single" w:sz="4" w:space="0" w:color="auto"/>
              <w:right w:val="single" w:sz="4" w:space="0" w:color="auto"/>
            </w:tcBorders>
            <w:shd w:val="clear" w:color="auto" w:fill="auto"/>
            <w:vAlign w:val="center"/>
          </w:tcPr>
          <w:p w:rsidR="00E665C5" w:rsidRPr="00B94A1A" w:rsidP="00B94A1A" w14:paraId="0AD336A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 xml:space="preserve">3,220 </w:t>
            </w:r>
          </w:p>
        </w:tc>
      </w:tr>
      <w:tr w14:paraId="2F7EE205" w14:textId="77777777" w:rsidTr="00B94A1A">
        <w:tblPrEx>
          <w:tblW w:w="8458" w:type="dxa"/>
          <w:tblInd w:w="-5" w:type="dxa"/>
          <w:tblLayout w:type="fixed"/>
          <w:tblLook w:val="04A0"/>
        </w:tblPrEx>
        <w:trPr>
          <w:trHeight w:val="211"/>
        </w:trPr>
        <w:tc>
          <w:tcPr>
            <w:tcW w:w="1999"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2838DB29"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272"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283C8CB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6,080</w:t>
            </w:r>
          </w:p>
        </w:tc>
        <w:tc>
          <w:tcPr>
            <w:tcW w:w="1545" w:type="dxa"/>
            <w:tcBorders>
              <w:top w:val="nil"/>
              <w:left w:val="nil"/>
              <w:bottom w:val="single" w:sz="4" w:space="0" w:color="auto"/>
              <w:right w:val="single" w:sz="4" w:space="0" w:color="auto"/>
            </w:tcBorders>
            <w:shd w:val="clear" w:color="000000" w:fill="000000"/>
            <w:vAlign w:val="center"/>
          </w:tcPr>
          <w:p w:rsidR="00E665C5" w:rsidRPr="00B94A1A" w:rsidP="00B94A1A" w14:paraId="35EDF8C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823" w:type="dxa"/>
            <w:tcBorders>
              <w:top w:val="nil"/>
              <w:left w:val="nil"/>
              <w:bottom w:val="single" w:sz="4" w:space="0" w:color="auto"/>
              <w:right w:val="single" w:sz="4" w:space="0" w:color="auto"/>
            </w:tcBorders>
            <w:shd w:val="clear" w:color="000000" w:fill="000000"/>
            <w:vAlign w:val="center"/>
          </w:tcPr>
          <w:p w:rsidR="00E665C5" w:rsidRPr="00B94A1A" w:rsidP="00B94A1A" w14:paraId="056DD705"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819" w:type="dxa"/>
            <w:tcBorders>
              <w:top w:val="nil"/>
              <w:left w:val="nil"/>
              <w:bottom w:val="single" w:sz="4" w:space="0" w:color="auto"/>
              <w:right w:val="single" w:sz="4" w:space="0" w:color="auto"/>
            </w:tcBorders>
            <w:shd w:val="clear" w:color="auto" w:fill="auto"/>
            <w:vAlign w:val="center"/>
          </w:tcPr>
          <w:p w:rsidR="00E665C5" w:rsidRPr="00B94A1A" w:rsidP="00B94A1A" w14:paraId="61DE7D6E"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xml:space="preserve">75,195 </w:t>
            </w:r>
          </w:p>
        </w:tc>
      </w:tr>
    </w:tbl>
    <w:p w:rsidR="005E145B" w:rsidRPr="004609B9" w:rsidP="00DC25DB" w14:paraId="31B1935D" w14:textId="77777777">
      <w:pPr>
        <w:widowControl/>
        <w:rPr>
          <w:rFonts w:ascii="Times New Roman" w:hAnsi="Times New Roman"/>
          <w:szCs w:val="24"/>
        </w:rPr>
      </w:pPr>
    </w:p>
    <w:p w:rsidR="005E145B" w:rsidRPr="0057693B" w:rsidP="005E145B" w14:paraId="046F1D72" w14:textId="77777777">
      <w:pPr>
        <w:widowControl/>
        <w:rPr>
          <w:rFonts w:ascii="Times New Roman" w:hAnsi="Times New Roman"/>
          <w:snapToGrid/>
          <w:color w:val="000000"/>
          <w:szCs w:val="24"/>
        </w:rPr>
      </w:pPr>
      <w:r w:rsidRPr="0057693B">
        <w:rPr>
          <w:rFonts w:ascii="Times New Roman" w:hAnsi="Times New Roman"/>
          <w:snapToGrid/>
          <w:color w:val="000000"/>
          <w:szCs w:val="24"/>
        </w:rPr>
        <w:t>Table 12-7b. Estimated Annual Respondent Hour and Cost Burden, Inspection</w:t>
      </w:r>
      <w:r w:rsidR="002C4FEA">
        <w:rPr>
          <w:rFonts w:ascii="Times New Roman" w:hAnsi="Times New Roman"/>
          <w:snapToGrid/>
          <w:color w:val="000000"/>
          <w:szCs w:val="24"/>
        </w:rPr>
        <w:t>s</w:t>
      </w:r>
      <w:r w:rsidRPr="0057693B">
        <w:rPr>
          <w:rFonts w:ascii="Times New Roman" w:hAnsi="Times New Roman"/>
          <w:snapToGrid/>
          <w:color w:val="000000"/>
          <w:szCs w:val="24"/>
        </w:rPr>
        <w:t xml:space="preserve"> and Record</w:t>
      </w:r>
      <w:r w:rsidR="00D16B53">
        <w:rPr>
          <w:rFonts w:ascii="Times New Roman" w:hAnsi="Times New Roman"/>
          <w:snapToGrid/>
          <w:color w:val="000000"/>
          <w:szCs w:val="24"/>
        </w:rPr>
        <w:t>keep</w:t>
      </w:r>
      <w:r w:rsidRPr="0057693B">
        <w:rPr>
          <w:rFonts w:ascii="Times New Roman" w:hAnsi="Times New Roman"/>
          <w:snapToGrid/>
          <w:color w:val="000000"/>
          <w:szCs w:val="24"/>
        </w:rPr>
        <w:t>ing of Diesel</w:t>
      </w:r>
      <w:r w:rsidR="00D16B53">
        <w:rPr>
          <w:rFonts w:ascii="Times New Roman" w:hAnsi="Times New Roman"/>
          <w:snapToGrid/>
          <w:color w:val="000000"/>
          <w:szCs w:val="24"/>
        </w:rPr>
        <w:t>-powered</w:t>
      </w:r>
      <w:r w:rsidRPr="0057693B">
        <w:rPr>
          <w:rFonts w:ascii="Times New Roman" w:hAnsi="Times New Roman"/>
          <w:snapToGrid/>
          <w:color w:val="000000"/>
          <w:szCs w:val="24"/>
        </w:rPr>
        <w:t xml:space="preserve"> Equipment</w:t>
      </w:r>
      <w:r w:rsidR="003739A2">
        <w:rPr>
          <w:rFonts w:ascii="Times New Roman" w:hAnsi="Times New Roman"/>
          <w:snapToGrid/>
          <w:color w:val="000000"/>
          <w:szCs w:val="24"/>
        </w:rPr>
        <w:t xml:space="preserve"> (</w:t>
      </w:r>
      <w:r w:rsidRPr="003739A2" w:rsidR="003739A2">
        <w:rPr>
          <w:rFonts w:ascii="Times New Roman" w:hAnsi="Times New Roman"/>
          <w:snapToGrid/>
          <w:color w:val="000000"/>
          <w:szCs w:val="24"/>
        </w:rPr>
        <w:t xml:space="preserve">30 CFR 75.1914(f)(1), (f)(2), </w:t>
      </w:r>
      <w:r w:rsidR="00D16B53">
        <w:rPr>
          <w:rFonts w:ascii="Times New Roman" w:hAnsi="Times New Roman"/>
          <w:snapToGrid/>
          <w:color w:val="000000"/>
          <w:szCs w:val="24"/>
        </w:rPr>
        <w:t>and</w:t>
      </w:r>
      <w:r w:rsidRPr="003739A2" w:rsidR="003739A2">
        <w:rPr>
          <w:rFonts w:ascii="Times New Roman" w:hAnsi="Times New Roman"/>
          <w:snapToGrid/>
          <w:color w:val="000000"/>
          <w:szCs w:val="24"/>
        </w:rPr>
        <w:t xml:space="preserve"> (h)</w:t>
      </w:r>
      <w:r w:rsidR="003739A2">
        <w:rPr>
          <w:rFonts w:ascii="Times New Roman" w:hAnsi="Times New Roman"/>
          <w:snapToGrid/>
          <w:color w:val="000000"/>
          <w:szCs w:val="24"/>
        </w:rPr>
        <w:t>)</w:t>
      </w: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0"/>
        <w:gridCol w:w="1339"/>
        <w:gridCol w:w="1249"/>
        <w:gridCol w:w="1160"/>
        <w:gridCol w:w="984"/>
        <w:gridCol w:w="948"/>
        <w:gridCol w:w="901"/>
        <w:gridCol w:w="1249"/>
      </w:tblGrid>
      <w:tr w14:paraId="305B9919" w14:textId="77777777" w:rsidTr="00B94A1A">
        <w:tblPrEx>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1880" w:type="dxa"/>
            <w:shd w:val="clear" w:color="auto" w:fill="B8CCE4"/>
            <w:vAlign w:val="center"/>
            <w:hideMark/>
          </w:tcPr>
          <w:p w:rsidR="005E145B" w:rsidRPr="00B94A1A" w:rsidP="000B6C37" w14:paraId="35C95CE8"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39" w:type="dxa"/>
            <w:shd w:val="clear" w:color="auto" w:fill="B8CCE4"/>
            <w:vAlign w:val="center"/>
            <w:hideMark/>
          </w:tcPr>
          <w:p w:rsidR="005E145B" w:rsidRPr="00B94A1A" w:rsidP="00B94A1A" w14:paraId="08FDF67E"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49" w:type="dxa"/>
            <w:shd w:val="clear" w:color="auto" w:fill="B8CCE4"/>
            <w:vAlign w:val="center"/>
            <w:hideMark/>
          </w:tcPr>
          <w:p w:rsidR="005E145B" w:rsidRPr="00B94A1A" w:rsidP="00B94A1A" w14:paraId="11E5FAD2"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60" w:type="dxa"/>
            <w:shd w:val="clear" w:color="auto" w:fill="B8CCE4"/>
            <w:vAlign w:val="center"/>
            <w:hideMark/>
          </w:tcPr>
          <w:p w:rsidR="005E145B" w:rsidRPr="00B94A1A" w:rsidP="00B94A1A" w14:paraId="3ED402DC"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Records)</w:t>
            </w:r>
          </w:p>
        </w:tc>
        <w:tc>
          <w:tcPr>
            <w:tcW w:w="984" w:type="dxa"/>
            <w:shd w:val="clear" w:color="auto" w:fill="B8CCE4"/>
            <w:vAlign w:val="center"/>
            <w:hideMark/>
          </w:tcPr>
          <w:p w:rsidR="005E145B" w:rsidRPr="00B94A1A" w:rsidP="00B94A1A" w14:paraId="667E9114"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48" w:type="dxa"/>
            <w:shd w:val="clear" w:color="auto" w:fill="B8CCE4"/>
            <w:vAlign w:val="center"/>
            <w:hideMark/>
          </w:tcPr>
          <w:p w:rsidR="005E145B" w:rsidRPr="00B94A1A" w:rsidP="00B94A1A" w14:paraId="2090A055"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1" w:type="dxa"/>
            <w:shd w:val="clear" w:color="auto" w:fill="B8CCE4"/>
            <w:vAlign w:val="center"/>
            <w:hideMark/>
          </w:tcPr>
          <w:p w:rsidR="005E145B" w:rsidRPr="00B94A1A" w:rsidP="00B94A1A" w14:paraId="67639E3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249" w:type="dxa"/>
            <w:shd w:val="clear" w:color="auto" w:fill="B8CCE4"/>
            <w:vAlign w:val="center"/>
            <w:hideMark/>
          </w:tcPr>
          <w:p w:rsidR="005E145B" w:rsidRPr="00B94A1A" w:rsidP="00B94A1A" w14:paraId="73B98CCD"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09AD90CC" w14:textId="77777777" w:rsidTr="00B94A1A">
        <w:tblPrEx>
          <w:tblW w:w="9710" w:type="dxa"/>
          <w:tblInd w:w="-5" w:type="dxa"/>
          <w:tblLayout w:type="fixed"/>
          <w:tblLook w:val="04A0"/>
        </w:tblPrEx>
        <w:trPr>
          <w:trHeight w:val="449"/>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450D1B0A"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Inspections - Large mines (Miner)</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22D3290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249"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19D89AB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610.0</w:t>
            </w:r>
          </w:p>
        </w:tc>
        <w:tc>
          <w:tcPr>
            <w:tcW w:w="116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5B48E1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71,975</w:t>
            </w:r>
          </w:p>
        </w:tc>
        <w:tc>
          <w:tcPr>
            <w:tcW w:w="984"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1ABCBF6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48"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606EC1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5,997.92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629B1D5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249"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3C28D2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$297,671.96</w:t>
            </w:r>
          </w:p>
        </w:tc>
      </w:tr>
      <w:tr w14:paraId="6AC87E0E" w14:textId="77777777" w:rsidTr="00B94A1A">
        <w:tblPrEx>
          <w:tblW w:w="9710" w:type="dxa"/>
          <w:tblInd w:w="-5" w:type="dxa"/>
          <w:tblLayout w:type="fixed"/>
          <w:tblLook w:val="04A0"/>
        </w:tblPrEx>
        <w:trPr>
          <w:trHeight w:val="449"/>
        </w:trPr>
        <w:tc>
          <w:tcPr>
            <w:tcW w:w="188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6298992E"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Inspections - Small mines (Miner)</w:t>
            </w:r>
          </w:p>
        </w:tc>
        <w:tc>
          <w:tcPr>
            <w:tcW w:w="1339"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133966F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249" w:type="dxa"/>
            <w:tcBorders>
              <w:top w:val="nil"/>
              <w:left w:val="nil"/>
              <w:bottom w:val="single" w:sz="4" w:space="0" w:color="auto"/>
              <w:right w:val="single" w:sz="4" w:space="0" w:color="auto"/>
            </w:tcBorders>
            <w:shd w:val="clear" w:color="auto" w:fill="auto"/>
            <w:vAlign w:val="center"/>
          </w:tcPr>
          <w:p w:rsidR="008D70E0" w:rsidRPr="00B94A1A" w:rsidP="00B94A1A" w14:paraId="1C2F986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74.9</w:t>
            </w:r>
          </w:p>
        </w:tc>
        <w:tc>
          <w:tcPr>
            <w:tcW w:w="1160" w:type="dxa"/>
            <w:tcBorders>
              <w:top w:val="nil"/>
              <w:left w:val="nil"/>
              <w:bottom w:val="single" w:sz="4" w:space="0" w:color="auto"/>
              <w:right w:val="single" w:sz="4" w:space="0" w:color="auto"/>
            </w:tcBorders>
            <w:shd w:val="clear" w:color="auto" w:fill="auto"/>
            <w:vAlign w:val="center"/>
          </w:tcPr>
          <w:p w:rsidR="008D70E0" w:rsidRPr="00B94A1A" w:rsidP="00B94A1A" w14:paraId="68F6614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3,220</w:t>
            </w:r>
          </w:p>
        </w:tc>
        <w:tc>
          <w:tcPr>
            <w:tcW w:w="984" w:type="dxa"/>
            <w:tcBorders>
              <w:top w:val="nil"/>
              <w:left w:val="nil"/>
              <w:bottom w:val="single" w:sz="4" w:space="0" w:color="auto"/>
              <w:right w:val="single" w:sz="4" w:space="0" w:color="auto"/>
            </w:tcBorders>
            <w:shd w:val="clear" w:color="auto" w:fill="auto"/>
            <w:vAlign w:val="center"/>
          </w:tcPr>
          <w:p w:rsidR="008D70E0" w:rsidRPr="00B94A1A" w:rsidP="00B94A1A" w14:paraId="4EFE29D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48" w:type="dxa"/>
            <w:tcBorders>
              <w:top w:val="nil"/>
              <w:left w:val="nil"/>
              <w:bottom w:val="single" w:sz="4" w:space="0" w:color="auto"/>
              <w:right w:val="single" w:sz="4" w:space="0" w:color="auto"/>
            </w:tcBorders>
            <w:shd w:val="clear" w:color="auto" w:fill="auto"/>
            <w:vAlign w:val="center"/>
          </w:tcPr>
          <w:p w:rsidR="008D70E0" w:rsidRPr="00B94A1A" w:rsidP="00B94A1A" w14:paraId="0799246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268.33</w:t>
            </w:r>
          </w:p>
        </w:tc>
        <w:tc>
          <w:tcPr>
            <w:tcW w:w="901"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19158B5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249" w:type="dxa"/>
            <w:tcBorders>
              <w:top w:val="nil"/>
              <w:left w:val="nil"/>
              <w:bottom w:val="single" w:sz="4" w:space="0" w:color="auto"/>
              <w:right w:val="single" w:sz="4" w:space="0" w:color="auto"/>
            </w:tcBorders>
            <w:shd w:val="clear" w:color="auto" w:fill="auto"/>
            <w:vAlign w:val="center"/>
          </w:tcPr>
          <w:p w:rsidR="008D70E0" w:rsidRPr="00B94A1A" w:rsidP="00B94A1A" w14:paraId="6A8E290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$13,317.18</w:t>
            </w:r>
          </w:p>
        </w:tc>
      </w:tr>
      <w:tr w14:paraId="19F74CCB" w14:textId="77777777" w:rsidTr="00B94A1A">
        <w:tblPrEx>
          <w:tblW w:w="9710" w:type="dxa"/>
          <w:tblInd w:w="-5" w:type="dxa"/>
          <w:tblLayout w:type="fixed"/>
          <w:tblLook w:val="04A0"/>
        </w:tblPrEx>
        <w:trPr>
          <w:trHeight w:val="449"/>
        </w:trPr>
        <w:tc>
          <w:tcPr>
            <w:tcW w:w="188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2898C5BD"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39"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07E6B7C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249" w:type="dxa"/>
            <w:tcBorders>
              <w:top w:val="nil"/>
              <w:left w:val="nil"/>
              <w:bottom w:val="single" w:sz="4" w:space="0" w:color="auto"/>
              <w:right w:val="single" w:sz="4" w:space="0" w:color="auto"/>
            </w:tcBorders>
            <w:shd w:val="clear" w:color="000000" w:fill="000000"/>
            <w:vAlign w:val="center"/>
          </w:tcPr>
          <w:p w:rsidR="008D70E0" w:rsidRPr="00B94A1A" w:rsidP="00B94A1A" w14:paraId="3926330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60" w:type="dxa"/>
            <w:tcBorders>
              <w:top w:val="nil"/>
              <w:left w:val="nil"/>
              <w:bottom w:val="single" w:sz="4" w:space="0" w:color="auto"/>
              <w:right w:val="single" w:sz="4" w:space="0" w:color="auto"/>
            </w:tcBorders>
            <w:shd w:val="clear" w:color="auto" w:fill="auto"/>
            <w:vAlign w:val="center"/>
          </w:tcPr>
          <w:p w:rsidR="008D70E0" w:rsidRPr="00B94A1A" w:rsidP="00B94A1A" w14:paraId="097F66B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75,195</w:t>
            </w:r>
          </w:p>
        </w:tc>
        <w:tc>
          <w:tcPr>
            <w:tcW w:w="984" w:type="dxa"/>
            <w:tcBorders>
              <w:top w:val="nil"/>
              <w:left w:val="nil"/>
              <w:bottom w:val="single" w:sz="4" w:space="0" w:color="auto"/>
              <w:right w:val="single" w:sz="4" w:space="0" w:color="auto"/>
            </w:tcBorders>
            <w:shd w:val="clear" w:color="000000" w:fill="000000"/>
            <w:vAlign w:val="center"/>
          </w:tcPr>
          <w:p w:rsidR="008D70E0" w:rsidRPr="00B94A1A" w:rsidP="00B94A1A" w14:paraId="77931FB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48" w:type="dxa"/>
            <w:tcBorders>
              <w:top w:val="nil"/>
              <w:left w:val="nil"/>
              <w:bottom w:val="single" w:sz="4" w:space="0" w:color="auto"/>
              <w:right w:val="single" w:sz="4" w:space="0" w:color="auto"/>
            </w:tcBorders>
            <w:shd w:val="clear" w:color="auto" w:fill="auto"/>
            <w:vAlign w:val="center"/>
          </w:tcPr>
          <w:p w:rsidR="008D70E0" w:rsidRPr="00B94A1A" w:rsidP="00B94A1A" w14:paraId="6233942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6,266</w:t>
            </w:r>
          </w:p>
        </w:tc>
        <w:tc>
          <w:tcPr>
            <w:tcW w:w="901"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6FC787B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49" w:type="dxa"/>
            <w:tcBorders>
              <w:top w:val="nil"/>
              <w:left w:val="nil"/>
              <w:bottom w:val="single" w:sz="4" w:space="0" w:color="auto"/>
              <w:right w:val="single" w:sz="4" w:space="0" w:color="auto"/>
            </w:tcBorders>
            <w:shd w:val="clear" w:color="auto" w:fill="auto"/>
            <w:vAlign w:val="center"/>
          </w:tcPr>
          <w:p w:rsidR="008D70E0" w:rsidRPr="00B94A1A" w:rsidP="00B94A1A" w14:paraId="54AD5DE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$310,989</w:t>
            </w:r>
          </w:p>
        </w:tc>
      </w:tr>
    </w:tbl>
    <w:p w:rsidR="003742EA" w:rsidRPr="003742EA" w:rsidP="003742EA" w14:paraId="3F49C93C" w14:textId="77777777">
      <w:pPr>
        <w:autoSpaceDE w:val="0"/>
        <w:autoSpaceDN w:val="0"/>
        <w:adjustRightInd w:val="0"/>
        <w:rPr>
          <w:rFonts w:ascii="Times New Roman" w:hAnsi="Times New Roman"/>
          <w:snapToGrid/>
          <w:sz w:val="20"/>
        </w:rPr>
      </w:pPr>
      <w:r w:rsidRPr="004B17F2">
        <w:rPr>
          <w:rFonts w:ascii="Times New Roman" w:hAnsi="Times New Roman"/>
          <w:snapToGrid/>
          <w:sz w:val="20"/>
        </w:rPr>
        <w:t xml:space="preserve">Note: </w:t>
      </w:r>
      <w:r w:rsidRPr="003742EA">
        <w:rPr>
          <w:rFonts w:ascii="Times New Roman" w:hAnsi="Times New Roman"/>
          <w:snapToGrid/>
          <w:sz w:val="20"/>
        </w:rPr>
        <w:t>The numbers for responses per respondent are not integers because they are calculated by dividing total responses by the number of respondents.</w:t>
      </w:r>
    </w:p>
    <w:p w:rsidR="0045296A" w:rsidRPr="004609B9" w:rsidP="00DC25DB" w14:paraId="0CB9D333" w14:textId="77777777">
      <w:pPr>
        <w:widowControl/>
        <w:rPr>
          <w:rFonts w:ascii="Times New Roman" w:hAnsi="Times New Roman"/>
          <w:szCs w:val="24"/>
        </w:rPr>
      </w:pPr>
    </w:p>
    <w:p w:rsidR="002B270D" w:rsidRPr="0057693B" w:rsidP="000E181A" w14:paraId="4FE7FB2E" w14:textId="77777777">
      <w:pPr>
        <w:pStyle w:val="ListParagraph"/>
        <w:widowControl/>
        <w:numPr>
          <w:ilvl w:val="0"/>
          <w:numId w:val="22"/>
        </w:numPr>
        <w:rPr>
          <w:rFonts w:ascii="Times New Roman" w:hAnsi="Times New Roman"/>
          <w:b/>
          <w:szCs w:val="24"/>
        </w:rPr>
      </w:pPr>
      <w:r w:rsidRPr="0057693B">
        <w:rPr>
          <w:rFonts w:ascii="Times New Roman" w:hAnsi="Times New Roman"/>
          <w:b/>
          <w:szCs w:val="24"/>
        </w:rPr>
        <w:t>Develop</w:t>
      </w:r>
      <w:r w:rsidR="00AC0202">
        <w:rPr>
          <w:rFonts w:ascii="Times New Roman" w:hAnsi="Times New Roman"/>
          <w:b/>
          <w:szCs w:val="24"/>
        </w:rPr>
        <w:t>ment of SOP</w:t>
      </w:r>
      <w:r w:rsidRPr="0057693B">
        <w:rPr>
          <w:rFonts w:ascii="Times New Roman" w:hAnsi="Times New Roman"/>
          <w:b/>
          <w:szCs w:val="24"/>
        </w:rPr>
        <w:t xml:space="preserve"> and </w:t>
      </w:r>
      <w:r w:rsidR="00AC0202">
        <w:rPr>
          <w:rFonts w:ascii="Times New Roman" w:hAnsi="Times New Roman"/>
          <w:b/>
          <w:szCs w:val="24"/>
        </w:rPr>
        <w:t>Recordkeeping for</w:t>
      </w:r>
      <w:r w:rsidRPr="0057693B" w:rsidR="00AC0202">
        <w:rPr>
          <w:rFonts w:ascii="Times New Roman" w:hAnsi="Times New Roman"/>
          <w:b/>
          <w:szCs w:val="24"/>
        </w:rPr>
        <w:t xml:space="preserve"> </w:t>
      </w:r>
      <w:r w:rsidRPr="0057693B" w:rsidR="001B27B4">
        <w:rPr>
          <w:rFonts w:ascii="Times New Roman" w:hAnsi="Times New Roman"/>
          <w:b/>
          <w:szCs w:val="24"/>
        </w:rPr>
        <w:t>Testing Undiluted Diesel Exhaust Emissions</w:t>
      </w:r>
      <w:r w:rsidRPr="00AC0202" w:rsidR="00AC0202">
        <w:rPr>
          <w:rFonts w:ascii="Times New Roman" w:hAnsi="Times New Roman"/>
          <w:b/>
          <w:bCs/>
          <w:szCs w:val="24"/>
        </w:rPr>
        <w:t xml:space="preserve"> </w:t>
      </w:r>
      <w:r w:rsidR="00AC0202">
        <w:rPr>
          <w:rFonts w:ascii="Times New Roman" w:hAnsi="Times New Roman"/>
          <w:b/>
          <w:bCs/>
          <w:szCs w:val="24"/>
        </w:rPr>
        <w:t xml:space="preserve">of </w:t>
      </w:r>
      <w:r w:rsidRPr="00326A90" w:rsidR="00AC0202">
        <w:rPr>
          <w:rFonts w:ascii="Times New Roman" w:hAnsi="Times New Roman"/>
          <w:b/>
          <w:bCs/>
          <w:szCs w:val="24"/>
        </w:rPr>
        <w:t>Diesel</w:t>
      </w:r>
      <w:r w:rsidR="00AC0202">
        <w:rPr>
          <w:rFonts w:ascii="Times New Roman" w:hAnsi="Times New Roman"/>
          <w:b/>
          <w:bCs/>
          <w:szCs w:val="24"/>
        </w:rPr>
        <w:t>-powered</w:t>
      </w:r>
      <w:r w:rsidRPr="00326A90" w:rsidR="00AC0202">
        <w:rPr>
          <w:rFonts w:ascii="Times New Roman" w:hAnsi="Times New Roman"/>
          <w:b/>
          <w:bCs/>
          <w:szCs w:val="24"/>
        </w:rPr>
        <w:t xml:space="preserve"> </w:t>
      </w:r>
      <w:r w:rsidR="00AC0202">
        <w:rPr>
          <w:rFonts w:ascii="Times New Roman" w:hAnsi="Times New Roman"/>
          <w:b/>
          <w:bCs/>
          <w:szCs w:val="24"/>
        </w:rPr>
        <w:t>Equipment</w:t>
      </w:r>
    </w:p>
    <w:p w:rsidR="008E1AB9" w:rsidRPr="004609B9" w:rsidP="0057693B" w14:paraId="119C01A2" w14:textId="77777777">
      <w:pPr>
        <w:widowControl/>
        <w:rPr>
          <w:rFonts w:ascii="Times New Roman" w:hAnsi="Times New Roman"/>
          <w:b/>
          <w:szCs w:val="24"/>
        </w:rPr>
      </w:pPr>
    </w:p>
    <w:p w:rsidR="006127C7" w:rsidP="0057693B" w14:paraId="28F7693D" w14:textId="77777777">
      <w:pPr>
        <w:widowControl/>
        <w:rPr>
          <w:rFonts w:ascii="Times New Roman" w:hAnsi="Times New Roman"/>
          <w:szCs w:val="24"/>
        </w:rPr>
      </w:pPr>
      <w:r>
        <w:rPr>
          <w:rFonts w:ascii="Times New Roman" w:hAnsi="Times New Roman"/>
          <w:szCs w:val="24"/>
        </w:rPr>
        <w:t xml:space="preserve">Under </w:t>
      </w:r>
      <w:r w:rsidRPr="004609B9" w:rsidR="00412110">
        <w:rPr>
          <w:rFonts w:ascii="Times New Roman" w:hAnsi="Times New Roman"/>
          <w:szCs w:val="24"/>
        </w:rPr>
        <w:t>30 CFR</w:t>
      </w:r>
      <w:r w:rsidRPr="004609B9" w:rsidR="00797E8E">
        <w:rPr>
          <w:rFonts w:ascii="Times New Roman" w:hAnsi="Times New Roman"/>
          <w:szCs w:val="24"/>
        </w:rPr>
        <w:t xml:space="preserve"> 75.1914(g)</w:t>
      </w:r>
      <w:r>
        <w:rPr>
          <w:rFonts w:ascii="Times New Roman" w:hAnsi="Times New Roman"/>
          <w:szCs w:val="24"/>
        </w:rPr>
        <w:t>,</w:t>
      </w:r>
      <w:r w:rsidRPr="004609B9" w:rsidR="00797E8E">
        <w:rPr>
          <w:rFonts w:ascii="Times New Roman" w:hAnsi="Times New Roman"/>
          <w:szCs w:val="24"/>
        </w:rPr>
        <w:t xml:space="preserve"> mine operators </w:t>
      </w:r>
      <w:r>
        <w:rPr>
          <w:rFonts w:ascii="Times New Roman" w:hAnsi="Times New Roman"/>
          <w:szCs w:val="24"/>
        </w:rPr>
        <w:t>must</w:t>
      </w:r>
      <w:r w:rsidRPr="004609B9" w:rsidR="00797E8E">
        <w:rPr>
          <w:rFonts w:ascii="Times New Roman" w:hAnsi="Times New Roman"/>
          <w:szCs w:val="24"/>
        </w:rPr>
        <w:t xml:space="preserve"> develop</w:t>
      </w:r>
      <w:r w:rsidRPr="004609B9" w:rsidR="00EC1A1E">
        <w:rPr>
          <w:rFonts w:ascii="Times New Roman" w:hAnsi="Times New Roman"/>
          <w:szCs w:val="24"/>
        </w:rPr>
        <w:t>, in writing,</w:t>
      </w:r>
      <w:r w:rsidRPr="004609B9" w:rsidR="00797E8E">
        <w:rPr>
          <w:rFonts w:ascii="Times New Roman" w:hAnsi="Times New Roman"/>
          <w:szCs w:val="24"/>
        </w:rPr>
        <w:t xml:space="preserve"> </w:t>
      </w:r>
      <w:r w:rsidR="00AC0202">
        <w:rPr>
          <w:rFonts w:ascii="Times New Roman" w:hAnsi="Times New Roman"/>
          <w:szCs w:val="24"/>
        </w:rPr>
        <w:t>SOPs</w:t>
      </w:r>
      <w:r w:rsidRPr="004609B9" w:rsidR="00797E8E">
        <w:rPr>
          <w:rFonts w:ascii="Times New Roman" w:hAnsi="Times New Roman"/>
          <w:szCs w:val="24"/>
        </w:rPr>
        <w:t xml:space="preserve"> for testing undiluted diesel exhaust emissions</w:t>
      </w:r>
      <w:r w:rsidRPr="00AC0202" w:rsidR="00AC0202">
        <w:rPr>
          <w:rFonts w:ascii="Times New Roman" w:hAnsi="Times New Roman"/>
          <w:szCs w:val="24"/>
        </w:rPr>
        <w:t xml:space="preserve"> </w:t>
      </w:r>
      <w:r w:rsidRPr="004410A7" w:rsidR="00AC0202">
        <w:rPr>
          <w:rFonts w:ascii="Times New Roman" w:hAnsi="Times New Roman"/>
          <w:szCs w:val="24"/>
        </w:rPr>
        <w:t>in diesel-powered equipment and heavy-duty nonpermissible diesel-powered equipment use</w:t>
      </w:r>
      <w:r w:rsidR="00AC0202">
        <w:rPr>
          <w:rFonts w:ascii="Times New Roman" w:hAnsi="Times New Roman"/>
          <w:szCs w:val="24"/>
        </w:rPr>
        <w:t>d</w:t>
      </w:r>
      <w:r w:rsidRPr="004410A7" w:rsidR="00AC0202">
        <w:rPr>
          <w:rFonts w:ascii="Times New Roman" w:hAnsi="Times New Roman"/>
          <w:szCs w:val="24"/>
        </w:rPr>
        <w:t xml:space="preserve"> in underground coal mines</w:t>
      </w:r>
      <w:bookmarkStart w:id="13" w:name="OLE_LINK36"/>
      <w:bookmarkStart w:id="14" w:name="OLE_LINK37"/>
      <w:r w:rsidRPr="004609B9" w:rsidR="00E25D48">
        <w:rPr>
          <w:rFonts w:ascii="Times New Roman" w:hAnsi="Times New Roman"/>
          <w:szCs w:val="24"/>
        </w:rPr>
        <w:t xml:space="preserve">. </w:t>
      </w:r>
      <w:r w:rsidRPr="004609B9" w:rsidR="00797E8E">
        <w:rPr>
          <w:rFonts w:ascii="Times New Roman" w:hAnsi="Times New Roman"/>
          <w:szCs w:val="24"/>
        </w:rPr>
        <w:t xml:space="preserve">To account for new </w:t>
      </w:r>
      <w:r w:rsidRPr="004609B9" w:rsidR="00B70E01">
        <w:rPr>
          <w:rFonts w:ascii="Times New Roman" w:hAnsi="Times New Roman"/>
          <w:szCs w:val="24"/>
        </w:rPr>
        <w:t>mines which</w:t>
      </w:r>
      <w:r w:rsidRPr="004609B9" w:rsidR="00797E8E">
        <w:rPr>
          <w:rFonts w:ascii="Times New Roman" w:hAnsi="Times New Roman"/>
          <w:szCs w:val="24"/>
        </w:rPr>
        <w:t xml:space="preserve"> will require the development of these </w:t>
      </w:r>
      <w:r w:rsidR="00AC0202">
        <w:rPr>
          <w:rFonts w:ascii="Times New Roman" w:hAnsi="Times New Roman"/>
          <w:szCs w:val="24"/>
        </w:rPr>
        <w:t>SOPs</w:t>
      </w:r>
      <w:r w:rsidRPr="004609B9" w:rsidR="00797E8E">
        <w:rPr>
          <w:rFonts w:ascii="Times New Roman" w:hAnsi="Times New Roman"/>
          <w:szCs w:val="24"/>
        </w:rPr>
        <w:t xml:space="preserve">, </w:t>
      </w:r>
      <w:r w:rsidRPr="004609B9" w:rsidR="000B0D5A">
        <w:rPr>
          <w:rFonts w:ascii="Times New Roman" w:hAnsi="Times New Roman"/>
          <w:szCs w:val="24"/>
        </w:rPr>
        <w:t xml:space="preserve">MSHA </w:t>
      </w:r>
      <w:r w:rsidR="00AC0202">
        <w:rPr>
          <w:rFonts w:ascii="Times New Roman" w:hAnsi="Times New Roman"/>
          <w:szCs w:val="24"/>
        </w:rPr>
        <w:t>assume</w:t>
      </w:r>
      <w:r w:rsidRPr="004609B9" w:rsidR="00AC0202">
        <w:rPr>
          <w:rFonts w:ascii="Times New Roman" w:hAnsi="Times New Roman"/>
          <w:szCs w:val="24"/>
        </w:rPr>
        <w:t xml:space="preserve">s </w:t>
      </w:r>
      <w:r w:rsidRPr="004609B9" w:rsidR="000B0D5A">
        <w:rPr>
          <w:rFonts w:ascii="Times New Roman" w:hAnsi="Times New Roman"/>
          <w:szCs w:val="24"/>
        </w:rPr>
        <w:t xml:space="preserve">that each year </w:t>
      </w:r>
      <w:r w:rsidRPr="004609B9" w:rsidR="00F747CE">
        <w:rPr>
          <w:rFonts w:ascii="Times New Roman" w:hAnsi="Times New Roman"/>
          <w:szCs w:val="24"/>
        </w:rPr>
        <w:t>1.5</w:t>
      </w:r>
      <w:r w:rsidRPr="004609B9" w:rsidR="001B7942">
        <w:rPr>
          <w:rFonts w:ascii="Times New Roman" w:hAnsi="Times New Roman"/>
          <w:szCs w:val="24"/>
        </w:rPr>
        <w:t xml:space="preserve"> percent</w:t>
      </w:r>
      <w:r w:rsidRPr="004609B9" w:rsidR="000B0D5A">
        <w:rPr>
          <w:rFonts w:ascii="Times New Roman" w:hAnsi="Times New Roman"/>
          <w:szCs w:val="24"/>
        </w:rPr>
        <w:t xml:space="preserve"> of </w:t>
      </w:r>
      <w:r w:rsidRPr="004609B9" w:rsidR="001A3838">
        <w:rPr>
          <w:rFonts w:ascii="Times New Roman" w:hAnsi="Times New Roman"/>
          <w:szCs w:val="24"/>
        </w:rPr>
        <w:t xml:space="preserve">all </w:t>
      </w:r>
      <w:r w:rsidRPr="004609B9" w:rsidR="00797E8E">
        <w:rPr>
          <w:rFonts w:ascii="Times New Roman" w:hAnsi="Times New Roman"/>
          <w:szCs w:val="24"/>
        </w:rPr>
        <w:t xml:space="preserve">large mines </w:t>
      </w:r>
      <w:r w:rsidRPr="004609B9" w:rsidR="000B0D5A">
        <w:rPr>
          <w:rFonts w:ascii="Times New Roman" w:hAnsi="Times New Roman"/>
          <w:szCs w:val="24"/>
        </w:rPr>
        <w:t xml:space="preserve">are new </w:t>
      </w:r>
      <w:r w:rsidRPr="004609B9" w:rsidR="00797E8E">
        <w:rPr>
          <w:rFonts w:ascii="Times New Roman" w:hAnsi="Times New Roman"/>
          <w:szCs w:val="24"/>
        </w:rPr>
        <w:t xml:space="preserve">and </w:t>
      </w:r>
      <w:r w:rsidRPr="004609B9" w:rsidR="00F747CE">
        <w:rPr>
          <w:rFonts w:ascii="Times New Roman" w:hAnsi="Times New Roman"/>
          <w:szCs w:val="24"/>
        </w:rPr>
        <w:t>5</w:t>
      </w:r>
      <w:r w:rsidRPr="004609B9" w:rsidR="001B7942">
        <w:rPr>
          <w:rFonts w:ascii="Times New Roman" w:hAnsi="Times New Roman"/>
          <w:szCs w:val="24"/>
        </w:rPr>
        <w:t xml:space="preserve"> percent</w:t>
      </w:r>
      <w:r w:rsidRPr="004609B9" w:rsidR="000B0D5A">
        <w:rPr>
          <w:rFonts w:ascii="Times New Roman" w:hAnsi="Times New Roman"/>
          <w:szCs w:val="24"/>
        </w:rPr>
        <w:t xml:space="preserve"> of </w:t>
      </w:r>
      <w:r w:rsidRPr="004609B9" w:rsidR="001A3838">
        <w:rPr>
          <w:rFonts w:ascii="Times New Roman" w:hAnsi="Times New Roman"/>
          <w:szCs w:val="24"/>
        </w:rPr>
        <w:t xml:space="preserve">all </w:t>
      </w:r>
      <w:r w:rsidRPr="004609B9" w:rsidR="00797E8E">
        <w:rPr>
          <w:rFonts w:ascii="Times New Roman" w:hAnsi="Times New Roman"/>
          <w:szCs w:val="24"/>
        </w:rPr>
        <w:t xml:space="preserve">small mines </w:t>
      </w:r>
      <w:r w:rsidRPr="004609B9" w:rsidR="000B0D5A">
        <w:rPr>
          <w:rFonts w:ascii="Times New Roman" w:hAnsi="Times New Roman"/>
          <w:szCs w:val="24"/>
        </w:rPr>
        <w:t>are new</w:t>
      </w:r>
      <w:r w:rsidRPr="004609B9" w:rsidR="00E25D48">
        <w:rPr>
          <w:rFonts w:ascii="Times New Roman" w:hAnsi="Times New Roman"/>
          <w:szCs w:val="24"/>
        </w:rPr>
        <w:t xml:space="preserve">. </w:t>
      </w:r>
      <w:r w:rsidRPr="004609B9" w:rsidR="00D353C8">
        <w:rPr>
          <w:rFonts w:ascii="Times New Roman" w:hAnsi="Times New Roman"/>
          <w:szCs w:val="24"/>
        </w:rPr>
        <w:t xml:space="preserve">MSHA </w:t>
      </w:r>
      <w:r w:rsidR="00AC0202">
        <w:rPr>
          <w:rFonts w:ascii="Times New Roman" w:hAnsi="Times New Roman"/>
          <w:szCs w:val="24"/>
        </w:rPr>
        <w:t>assume</w:t>
      </w:r>
      <w:r w:rsidRPr="004609B9" w:rsidR="00AC0202">
        <w:rPr>
          <w:rFonts w:ascii="Times New Roman" w:hAnsi="Times New Roman"/>
          <w:szCs w:val="24"/>
        </w:rPr>
        <w:t xml:space="preserve">s </w:t>
      </w:r>
      <w:r w:rsidRPr="004609B9" w:rsidR="00D353C8">
        <w:rPr>
          <w:rFonts w:ascii="Times New Roman" w:hAnsi="Times New Roman"/>
          <w:szCs w:val="24"/>
        </w:rPr>
        <w:t xml:space="preserve">that </w:t>
      </w:r>
      <w:r w:rsidRPr="004609B9" w:rsidR="00096428">
        <w:rPr>
          <w:rFonts w:ascii="Times New Roman" w:hAnsi="Times New Roman"/>
          <w:szCs w:val="24"/>
        </w:rPr>
        <w:t>50</w:t>
      </w:r>
      <w:r w:rsidRPr="004609B9" w:rsidR="001B7942">
        <w:rPr>
          <w:rFonts w:ascii="Times New Roman" w:hAnsi="Times New Roman"/>
          <w:szCs w:val="24"/>
        </w:rPr>
        <w:t xml:space="preserve"> percent</w:t>
      </w:r>
      <w:r w:rsidRPr="004609B9" w:rsidR="00D353C8">
        <w:rPr>
          <w:rFonts w:ascii="Times New Roman" w:hAnsi="Times New Roman"/>
          <w:szCs w:val="24"/>
        </w:rPr>
        <w:t xml:space="preserve"> of new large mines and </w:t>
      </w:r>
      <w:r w:rsidRPr="004609B9" w:rsidR="00096428">
        <w:rPr>
          <w:rFonts w:ascii="Times New Roman" w:hAnsi="Times New Roman"/>
          <w:szCs w:val="24"/>
        </w:rPr>
        <w:t>10</w:t>
      </w:r>
      <w:r w:rsidRPr="004609B9" w:rsidR="00A51BCA">
        <w:rPr>
          <w:rFonts w:ascii="Times New Roman" w:hAnsi="Times New Roman"/>
          <w:szCs w:val="24"/>
        </w:rPr>
        <w:t> </w:t>
      </w:r>
      <w:r w:rsidRPr="004609B9" w:rsidR="001B7942">
        <w:rPr>
          <w:rFonts w:ascii="Times New Roman" w:hAnsi="Times New Roman"/>
          <w:szCs w:val="24"/>
        </w:rPr>
        <w:t>percent</w:t>
      </w:r>
      <w:r w:rsidRPr="004609B9" w:rsidR="00D353C8">
        <w:rPr>
          <w:rFonts w:ascii="Times New Roman" w:hAnsi="Times New Roman"/>
          <w:szCs w:val="24"/>
        </w:rPr>
        <w:t xml:space="preserve"> of new small mines will use diesel equipment</w:t>
      </w:r>
      <w:r>
        <w:rPr>
          <w:rFonts w:ascii="Times New Roman" w:hAnsi="Times New Roman"/>
          <w:szCs w:val="24"/>
        </w:rPr>
        <w:t xml:space="preserve"> and thus require SOPs</w:t>
      </w:r>
      <w:r w:rsidRPr="004609B9" w:rsidR="00E25D48">
        <w:rPr>
          <w:rFonts w:ascii="Times New Roman" w:hAnsi="Times New Roman"/>
          <w:szCs w:val="24"/>
        </w:rPr>
        <w:t xml:space="preserve">. </w:t>
      </w:r>
    </w:p>
    <w:p w:rsidR="006127C7" w:rsidP="0057693B" w14:paraId="368D0448" w14:textId="77777777">
      <w:pPr>
        <w:widowControl/>
        <w:rPr>
          <w:rFonts w:ascii="Times New Roman" w:hAnsi="Times New Roman"/>
          <w:szCs w:val="24"/>
        </w:rPr>
      </w:pPr>
    </w:p>
    <w:p w:rsidR="006127C7" w:rsidP="00DC25DB" w14:paraId="5AE9FDB2" w14:textId="77777777">
      <w:pPr>
        <w:widowControl/>
        <w:rPr>
          <w:rFonts w:ascii="Times New Roman" w:hAnsi="Times New Roman"/>
          <w:szCs w:val="24"/>
        </w:rPr>
      </w:pPr>
      <w:r w:rsidRPr="004609B9">
        <w:rPr>
          <w:rFonts w:ascii="Times New Roman" w:hAnsi="Times New Roman"/>
          <w:szCs w:val="24"/>
        </w:rPr>
        <w:t xml:space="preserve">Applying </w:t>
      </w:r>
      <w:r w:rsidRPr="004609B9" w:rsidR="00A51BCA">
        <w:rPr>
          <w:rFonts w:ascii="Times New Roman" w:hAnsi="Times New Roman"/>
          <w:szCs w:val="24"/>
        </w:rPr>
        <w:t xml:space="preserve">these percentages to the </w:t>
      </w:r>
      <w:r w:rsidR="00E665C5">
        <w:rPr>
          <w:rFonts w:ascii="Times New Roman" w:hAnsi="Times New Roman"/>
          <w:szCs w:val="24"/>
        </w:rPr>
        <w:t>118</w:t>
      </w:r>
      <w:r w:rsidRPr="004609B9" w:rsidR="00E665C5">
        <w:rPr>
          <w:rFonts w:ascii="Times New Roman" w:hAnsi="Times New Roman"/>
          <w:szCs w:val="24"/>
        </w:rPr>
        <w:t xml:space="preserve"> </w:t>
      </w:r>
      <w:r w:rsidRPr="004609B9" w:rsidR="00A51BCA">
        <w:rPr>
          <w:rFonts w:ascii="Times New Roman" w:hAnsi="Times New Roman"/>
          <w:szCs w:val="24"/>
        </w:rPr>
        <w:t xml:space="preserve">large mines and </w:t>
      </w:r>
      <w:r w:rsidR="00E665C5">
        <w:rPr>
          <w:rFonts w:ascii="Times New Roman" w:hAnsi="Times New Roman"/>
          <w:szCs w:val="24"/>
        </w:rPr>
        <w:t>43</w:t>
      </w:r>
      <w:r w:rsidRPr="004609B9" w:rsidR="00E665C5">
        <w:rPr>
          <w:rFonts w:ascii="Times New Roman" w:hAnsi="Times New Roman"/>
          <w:szCs w:val="24"/>
        </w:rPr>
        <w:t xml:space="preserve"> </w:t>
      </w:r>
      <w:r w:rsidRPr="004609B9" w:rsidR="00A51BCA">
        <w:rPr>
          <w:rFonts w:ascii="Times New Roman" w:hAnsi="Times New Roman"/>
          <w:szCs w:val="24"/>
        </w:rPr>
        <w:t>small mines in this package would result in less than 1</w:t>
      </w:r>
      <w:r w:rsidRPr="004609B9" w:rsidR="006D4457">
        <w:rPr>
          <w:rFonts w:ascii="Times New Roman" w:hAnsi="Times New Roman"/>
          <w:szCs w:val="24"/>
        </w:rPr>
        <w:t xml:space="preserve"> </w:t>
      </w:r>
      <w:r w:rsidRPr="004609B9" w:rsidR="00A51BCA">
        <w:rPr>
          <w:rFonts w:ascii="Times New Roman" w:hAnsi="Times New Roman"/>
          <w:szCs w:val="24"/>
        </w:rPr>
        <w:t>large</w:t>
      </w:r>
      <w:r w:rsidRPr="004609B9" w:rsidR="006D4457">
        <w:rPr>
          <w:rFonts w:ascii="Times New Roman" w:hAnsi="Times New Roman"/>
          <w:szCs w:val="24"/>
        </w:rPr>
        <w:t xml:space="preserve"> mine and</w:t>
      </w:r>
      <w:r w:rsidRPr="004609B9" w:rsidR="00A51BCA">
        <w:rPr>
          <w:rFonts w:ascii="Times New Roman" w:hAnsi="Times New Roman"/>
          <w:szCs w:val="24"/>
        </w:rPr>
        <w:t xml:space="preserve"> </w:t>
      </w:r>
      <w:r w:rsidRPr="004609B9" w:rsidR="003973A2">
        <w:rPr>
          <w:rFonts w:ascii="Times New Roman" w:hAnsi="Times New Roman"/>
          <w:szCs w:val="24"/>
        </w:rPr>
        <w:t>less than 1</w:t>
      </w:r>
      <w:r w:rsidRPr="004609B9" w:rsidR="005675C3">
        <w:rPr>
          <w:rFonts w:ascii="Times New Roman" w:hAnsi="Times New Roman"/>
          <w:szCs w:val="24"/>
        </w:rPr>
        <w:t xml:space="preserve"> </w:t>
      </w:r>
      <w:r w:rsidRPr="004609B9" w:rsidR="00A51BCA">
        <w:rPr>
          <w:rFonts w:ascii="Times New Roman" w:hAnsi="Times New Roman"/>
          <w:szCs w:val="24"/>
        </w:rPr>
        <w:t>small mine</w:t>
      </w:r>
      <w:r w:rsidRPr="004609B9" w:rsidR="006D4457">
        <w:rPr>
          <w:rFonts w:ascii="Times New Roman" w:hAnsi="Times New Roman"/>
          <w:szCs w:val="24"/>
        </w:rPr>
        <w:t xml:space="preserve"> being impacted</w:t>
      </w:r>
      <w:r w:rsidR="00AC0202">
        <w:rPr>
          <w:rFonts w:ascii="Times New Roman" w:hAnsi="Times New Roman"/>
          <w:szCs w:val="24"/>
        </w:rPr>
        <w:t xml:space="preserve"> and are required to prepare SOPs</w:t>
      </w:r>
      <w:r w:rsidRPr="004609B9" w:rsidR="00E25D48">
        <w:rPr>
          <w:rFonts w:ascii="Times New Roman" w:hAnsi="Times New Roman"/>
          <w:szCs w:val="24"/>
        </w:rPr>
        <w:t xml:space="preserve">. </w:t>
      </w:r>
      <w:r w:rsidRPr="004609B9" w:rsidR="00A51BCA">
        <w:rPr>
          <w:rFonts w:ascii="Times New Roman" w:hAnsi="Times New Roman"/>
          <w:szCs w:val="24"/>
        </w:rPr>
        <w:t>Therefore</w:t>
      </w:r>
      <w:r w:rsidRPr="004609B9" w:rsidR="0021586D">
        <w:rPr>
          <w:rFonts w:ascii="Times New Roman" w:hAnsi="Times New Roman"/>
          <w:szCs w:val="24"/>
        </w:rPr>
        <w:t xml:space="preserve">, </w:t>
      </w:r>
      <w:r w:rsidRPr="004609B9" w:rsidR="00A51BCA">
        <w:rPr>
          <w:rFonts w:ascii="Times New Roman" w:hAnsi="Times New Roman"/>
          <w:szCs w:val="24"/>
        </w:rPr>
        <w:t>MSHA estimates that 1 </w:t>
      </w:r>
      <w:r w:rsidRPr="004609B9" w:rsidR="0021586D">
        <w:rPr>
          <w:rFonts w:ascii="Times New Roman" w:hAnsi="Times New Roman"/>
          <w:szCs w:val="24"/>
        </w:rPr>
        <w:t xml:space="preserve">new </w:t>
      </w:r>
      <w:r w:rsidRPr="004609B9" w:rsidR="00A51BCA">
        <w:rPr>
          <w:rFonts w:ascii="Times New Roman" w:hAnsi="Times New Roman"/>
          <w:szCs w:val="24"/>
        </w:rPr>
        <w:t xml:space="preserve">large mine and </w:t>
      </w:r>
      <w:r w:rsidRPr="004609B9" w:rsidR="003973A2">
        <w:rPr>
          <w:rFonts w:ascii="Times New Roman" w:hAnsi="Times New Roman"/>
          <w:szCs w:val="24"/>
        </w:rPr>
        <w:t>1</w:t>
      </w:r>
      <w:r w:rsidRPr="004609B9" w:rsidR="005675C3">
        <w:rPr>
          <w:rFonts w:ascii="Times New Roman" w:hAnsi="Times New Roman"/>
          <w:szCs w:val="24"/>
        </w:rPr>
        <w:t> </w:t>
      </w:r>
      <w:r w:rsidRPr="004609B9" w:rsidR="0021586D">
        <w:rPr>
          <w:rFonts w:ascii="Times New Roman" w:hAnsi="Times New Roman"/>
          <w:szCs w:val="24"/>
        </w:rPr>
        <w:t xml:space="preserve">new </w:t>
      </w:r>
      <w:r w:rsidRPr="004609B9" w:rsidR="00A51BCA">
        <w:rPr>
          <w:rFonts w:ascii="Times New Roman" w:hAnsi="Times New Roman"/>
          <w:szCs w:val="24"/>
        </w:rPr>
        <w:t xml:space="preserve">small </w:t>
      </w:r>
      <w:r w:rsidRPr="004609B9" w:rsidR="0021586D">
        <w:rPr>
          <w:rFonts w:ascii="Times New Roman" w:hAnsi="Times New Roman"/>
          <w:szCs w:val="24"/>
        </w:rPr>
        <w:t>m</w:t>
      </w:r>
      <w:r w:rsidRPr="004609B9" w:rsidR="00A51BCA">
        <w:rPr>
          <w:rFonts w:ascii="Times New Roman" w:hAnsi="Times New Roman"/>
          <w:szCs w:val="24"/>
        </w:rPr>
        <w:t>ine will be affected by th</w:t>
      </w:r>
      <w:r w:rsidRPr="004609B9" w:rsidR="0021586D">
        <w:rPr>
          <w:rFonts w:ascii="Times New Roman" w:hAnsi="Times New Roman"/>
          <w:szCs w:val="24"/>
        </w:rPr>
        <w:t>e</w:t>
      </w:r>
      <w:r w:rsidRPr="004609B9" w:rsidR="00A51BCA">
        <w:rPr>
          <w:rFonts w:ascii="Times New Roman" w:hAnsi="Times New Roman"/>
          <w:szCs w:val="24"/>
        </w:rPr>
        <w:t>s</w:t>
      </w:r>
      <w:r w:rsidRPr="004609B9" w:rsidR="0021586D">
        <w:rPr>
          <w:rFonts w:ascii="Times New Roman" w:hAnsi="Times New Roman"/>
          <w:szCs w:val="24"/>
        </w:rPr>
        <w:t>e</w:t>
      </w:r>
      <w:r w:rsidRPr="004609B9" w:rsidR="00A51BCA">
        <w:rPr>
          <w:rFonts w:ascii="Times New Roman" w:hAnsi="Times New Roman"/>
          <w:szCs w:val="24"/>
        </w:rPr>
        <w:t xml:space="preserve"> provision</w:t>
      </w:r>
      <w:r w:rsidRPr="004609B9" w:rsidR="006D4457">
        <w:rPr>
          <w:rFonts w:ascii="Times New Roman" w:hAnsi="Times New Roman"/>
          <w:szCs w:val="24"/>
        </w:rPr>
        <w:t>s</w:t>
      </w:r>
      <w:r w:rsidRPr="004609B9" w:rsidR="0021586D">
        <w:rPr>
          <w:rFonts w:ascii="Times New Roman" w:hAnsi="Times New Roman"/>
          <w:szCs w:val="24"/>
        </w:rPr>
        <w:t xml:space="preserve"> annually</w:t>
      </w:r>
      <w:r w:rsidRPr="004609B9" w:rsidR="00A51BCA">
        <w:rPr>
          <w:rFonts w:ascii="Times New Roman" w:hAnsi="Times New Roman"/>
          <w:szCs w:val="24"/>
        </w:rPr>
        <w:t>.</w:t>
      </w:r>
      <w:r w:rsidRPr="00180EC3" w:rsidR="00180EC3">
        <w:rPr>
          <w:rFonts w:ascii="Times New Roman" w:hAnsi="Times New Roman"/>
          <w:szCs w:val="24"/>
        </w:rPr>
        <w:t xml:space="preserve"> </w:t>
      </w:r>
      <w:r w:rsidRPr="004609B9" w:rsidR="00180EC3">
        <w:rPr>
          <w:rFonts w:ascii="Times New Roman" w:hAnsi="Times New Roman"/>
          <w:szCs w:val="24"/>
        </w:rPr>
        <w:t xml:space="preserve">On average, MSHA estimates that there are 8 different </w:t>
      </w:r>
      <w:r w:rsidRPr="004609B9">
        <w:rPr>
          <w:rFonts w:ascii="Times New Roman" w:hAnsi="Times New Roman"/>
          <w:szCs w:val="24"/>
        </w:rPr>
        <w:t xml:space="preserve">models </w:t>
      </w:r>
      <w:r>
        <w:rPr>
          <w:rFonts w:ascii="Times New Roman" w:hAnsi="Times New Roman"/>
          <w:szCs w:val="24"/>
        </w:rPr>
        <w:t xml:space="preserve">of </w:t>
      </w:r>
      <w:r w:rsidRPr="004609B9" w:rsidR="00180EC3">
        <w:rPr>
          <w:rFonts w:ascii="Times New Roman" w:hAnsi="Times New Roman"/>
          <w:szCs w:val="24"/>
        </w:rPr>
        <w:t>diesel</w:t>
      </w:r>
      <w:r w:rsidR="00A2353D">
        <w:rPr>
          <w:rFonts w:ascii="Times New Roman" w:hAnsi="Times New Roman"/>
          <w:szCs w:val="24"/>
        </w:rPr>
        <w:t>-powered</w:t>
      </w:r>
      <w:r w:rsidRPr="004609B9" w:rsidR="00180EC3">
        <w:rPr>
          <w:rFonts w:ascii="Times New Roman" w:hAnsi="Times New Roman"/>
          <w:szCs w:val="24"/>
        </w:rPr>
        <w:t xml:space="preserve"> equipment in a large mine and 2 different </w:t>
      </w:r>
      <w:r w:rsidRPr="004609B9">
        <w:rPr>
          <w:rFonts w:ascii="Times New Roman" w:hAnsi="Times New Roman"/>
          <w:szCs w:val="24"/>
        </w:rPr>
        <w:t xml:space="preserve">models </w:t>
      </w:r>
      <w:r>
        <w:rPr>
          <w:rFonts w:ascii="Times New Roman" w:hAnsi="Times New Roman"/>
          <w:szCs w:val="24"/>
        </w:rPr>
        <w:t xml:space="preserve">of </w:t>
      </w:r>
      <w:r w:rsidRPr="004609B9" w:rsidR="00180EC3">
        <w:rPr>
          <w:rFonts w:ascii="Times New Roman" w:hAnsi="Times New Roman"/>
          <w:szCs w:val="24"/>
        </w:rPr>
        <w:t>diesel</w:t>
      </w:r>
      <w:r w:rsidR="00A2353D">
        <w:rPr>
          <w:rFonts w:ascii="Times New Roman" w:hAnsi="Times New Roman"/>
          <w:szCs w:val="24"/>
        </w:rPr>
        <w:t>-powered</w:t>
      </w:r>
      <w:r w:rsidRPr="004609B9" w:rsidR="00180EC3">
        <w:rPr>
          <w:rFonts w:ascii="Times New Roman" w:hAnsi="Times New Roman"/>
          <w:szCs w:val="24"/>
        </w:rPr>
        <w:t xml:space="preserve"> equipment in a small mine.</w:t>
      </w:r>
      <w:r>
        <w:rPr>
          <w:rFonts w:ascii="Times New Roman" w:hAnsi="Times New Roman"/>
          <w:szCs w:val="24"/>
        </w:rPr>
        <w:t xml:space="preserve"> </w:t>
      </w:r>
      <w:bookmarkEnd w:id="13"/>
      <w:bookmarkEnd w:id="14"/>
      <w:r w:rsidRPr="004609B9" w:rsidR="006F6D03">
        <w:rPr>
          <w:rFonts w:ascii="Times New Roman" w:hAnsi="Times New Roman"/>
          <w:szCs w:val="24"/>
        </w:rPr>
        <w:t xml:space="preserve">Written procedures are similar for </w:t>
      </w:r>
      <w:r w:rsidRPr="004609B9">
        <w:rPr>
          <w:rFonts w:ascii="Times New Roman" w:hAnsi="Times New Roman"/>
          <w:szCs w:val="24"/>
        </w:rPr>
        <w:t>the same model</w:t>
      </w:r>
      <w:r>
        <w:rPr>
          <w:rFonts w:ascii="Times New Roman" w:hAnsi="Times New Roman"/>
          <w:szCs w:val="24"/>
        </w:rPr>
        <w:t xml:space="preserve"> of</w:t>
      </w:r>
      <w:r w:rsidRPr="004609B9">
        <w:rPr>
          <w:rFonts w:ascii="Times New Roman" w:hAnsi="Times New Roman"/>
          <w:szCs w:val="24"/>
        </w:rPr>
        <w:t xml:space="preserve"> </w:t>
      </w:r>
      <w:r w:rsidRPr="004609B9" w:rsidR="006F6D03">
        <w:rPr>
          <w:rFonts w:ascii="Times New Roman" w:hAnsi="Times New Roman"/>
          <w:szCs w:val="24"/>
        </w:rPr>
        <w:t xml:space="preserve">diesel-powered equipment, but will vary when the diesel machines are different models. </w:t>
      </w:r>
      <w:r>
        <w:rPr>
          <w:rFonts w:ascii="Times New Roman" w:hAnsi="Times New Roman"/>
          <w:szCs w:val="24"/>
        </w:rPr>
        <w:t>Therefore, there will be 8 SOPs for 1 large mine and 2 SOPs for 1 small mine each year.</w:t>
      </w:r>
    </w:p>
    <w:p w:rsidR="006127C7" w:rsidP="00DC25DB" w14:paraId="5DB670B3" w14:textId="77777777">
      <w:pPr>
        <w:widowControl/>
        <w:rPr>
          <w:rFonts w:ascii="Times New Roman" w:hAnsi="Times New Roman"/>
          <w:szCs w:val="24"/>
        </w:rPr>
      </w:pPr>
    </w:p>
    <w:p w:rsidR="00A13C1F" w:rsidRPr="004609B9" w:rsidP="00DC25DB" w14:paraId="3B0E7777" w14:textId="77777777">
      <w:pPr>
        <w:widowControl/>
        <w:rPr>
          <w:rFonts w:ascii="Times New Roman" w:hAnsi="Times New Roman"/>
          <w:szCs w:val="24"/>
        </w:rPr>
      </w:pPr>
      <w:r w:rsidRPr="004609B9">
        <w:rPr>
          <w:rFonts w:ascii="Times New Roman" w:hAnsi="Times New Roman"/>
          <w:szCs w:val="24"/>
        </w:rPr>
        <w:t>MSHA</w:t>
      </w:r>
      <w:r w:rsidRPr="004609B9" w:rsidR="00797E8E">
        <w:rPr>
          <w:rFonts w:ascii="Times New Roman" w:hAnsi="Times New Roman"/>
          <w:szCs w:val="24"/>
        </w:rPr>
        <w:t xml:space="preserve"> estimate</w:t>
      </w:r>
      <w:r w:rsidRPr="004609B9">
        <w:rPr>
          <w:rFonts w:ascii="Times New Roman" w:hAnsi="Times New Roman"/>
          <w:szCs w:val="24"/>
        </w:rPr>
        <w:t>s</w:t>
      </w:r>
      <w:r w:rsidRPr="004609B9" w:rsidR="00797E8E">
        <w:rPr>
          <w:rFonts w:ascii="Times New Roman" w:hAnsi="Times New Roman"/>
          <w:szCs w:val="24"/>
        </w:rPr>
        <w:t xml:space="preserve"> </w:t>
      </w:r>
      <w:r w:rsidRPr="004609B9">
        <w:rPr>
          <w:rFonts w:ascii="Times New Roman" w:hAnsi="Times New Roman"/>
          <w:szCs w:val="24"/>
        </w:rPr>
        <w:t xml:space="preserve">that </w:t>
      </w:r>
      <w:r w:rsidRPr="004609B9" w:rsidR="00A51BCA">
        <w:rPr>
          <w:rFonts w:ascii="Times New Roman" w:hAnsi="Times New Roman"/>
          <w:szCs w:val="24"/>
        </w:rPr>
        <w:t>a supervisor, earning $</w:t>
      </w:r>
      <w:r w:rsidR="008D70E0">
        <w:rPr>
          <w:rFonts w:ascii="Times New Roman" w:hAnsi="Times New Roman"/>
          <w:szCs w:val="24"/>
        </w:rPr>
        <w:t>79.38</w:t>
      </w:r>
      <w:r w:rsidRPr="004609B9" w:rsidR="00A51BCA">
        <w:rPr>
          <w:rFonts w:ascii="Times New Roman" w:hAnsi="Times New Roman"/>
          <w:szCs w:val="24"/>
        </w:rPr>
        <w:t xml:space="preserve"> per hour, </w:t>
      </w:r>
      <w:r w:rsidRPr="004609B9" w:rsidR="00412A4B">
        <w:rPr>
          <w:rFonts w:ascii="Times New Roman" w:hAnsi="Times New Roman"/>
          <w:szCs w:val="24"/>
        </w:rPr>
        <w:t xml:space="preserve">takes </w:t>
      </w:r>
      <w:r w:rsidRPr="004609B9" w:rsidR="00797E8E">
        <w:rPr>
          <w:rFonts w:ascii="Times New Roman" w:hAnsi="Times New Roman"/>
          <w:szCs w:val="24"/>
        </w:rPr>
        <w:t xml:space="preserve">2 hours to develop and maintain the testing procedures </w:t>
      </w:r>
      <w:r w:rsidR="00A2353D">
        <w:rPr>
          <w:rFonts w:ascii="Times New Roman" w:hAnsi="Times New Roman"/>
          <w:szCs w:val="24"/>
        </w:rPr>
        <w:t xml:space="preserve">for each </w:t>
      </w:r>
      <w:r w:rsidR="006F6D03">
        <w:rPr>
          <w:rFonts w:ascii="Times New Roman" w:hAnsi="Times New Roman"/>
          <w:szCs w:val="24"/>
        </w:rPr>
        <w:t xml:space="preserve">model of </w:t>
      </w:r>
      <w:r w:rsidR="00A2353D">
        <w:rPr>
          <w:rFonts w:ascii="Times New Roman" w:hAnsi="Times New Roman"/>
          <w:szCs w:val="24"/>
        </w:rPr>
        <w:t>diesel</w:t>
      </w:r>
      <w:r w:rsidR="006F6D03">
        <w:rPr>
          <w:rFonts w:ascii="Times New Roman" w:hAnsi="Times New Roman"/>
          <w:szCs w:val="24"/>
        </w:rPr>
        <w:t>-powered</w:t>
      </w:r>
      <w:r w:rsidR="00A2353D">
        <w:rPr>
          <w:rFonts w:ascii="Times New Roman" w:hAnsi="Times New Roman"/>
          <w:szCs w:val="24"/>
        </w:rPr>
        <w:t xml:space="preserve"> equipment</w:t>
      </w:r>
      <w:r w:rsidRPr="004609B9" w:rsidR="00E25D48">
        <w:rPr>
          <w:rFonts w:ascii="Times New Roman" w:hAnsi="Times New Roman"/>
          <w:szCs w:val="24"/>
        </w:rPr>
        <w:t xml:space="preserve">. </w:t>
      </w:r>
    </w:p>
    <w:p w:rsidR="00A13C1F" w:rsidRPr="004609B9" w:rsidP="00DC25DB" w14:paraId="3509F469" w14:textId="77777777">
      <w:pPr>
        <w:widowControl/>
        <w:rPr>
          <w:rFonts w:ascii="Times New Roman" w:hAnsi="Times New Roman"/>
          <w:szCs w:val="24"/>
        </w:rPr>
      </w:pPr>
    </w:p>
    <w:p w:rsidR="007500CD" w:rsidRPr="0057693B" w:rsidP="007500CD" w14:paraId="59F2345D" w14:textId="77777777">
      <w:pPr>
        <w:widowControl/>
        <w:rPr>
          <w:rFonts w:ascii="Times New Roman" w:hAnsi="Times New Roman"/>
          <w:snapToGrid/>
          <w:color w:val="000000"/>
          <w:szCs w:val="24"/>
        </w:rPr>
      </w:pPr>
      <w:r w:rsidRPr="0057693B">
        <w:rPr>
          <w:rFonts w:ascii="Times New Roman" w:hAnsi="Times New Roman"/>
          <w:snapToGrid/>
          <w:color w:val="000000"/>
          <w:szCs w:val="24"/>
        </w:rPr>
        <w:t>Table 12-8a. Number of S</w:t>
      </w:r>
      <w:r w:rsidR="00AC0202">
        <w:rPr>
          <w:rFonts w:ascii="Times New Roman" w:hAnsi="Times New Roman"/>
          <w:snapToGrid/>
          <w:color w:val="000000"/>
          <w:szCs w:val="24"/>
        </w:rPr>
        <w:t>OP</w:t>
      </w:r>
      <w:r w:rsidRPr="0057693B">
        <w:rPr>
          <w:rFonts w:ascii="Times New Roman" w:hAnsi="Times New Roman"/>
          <w:snapToGrid/>
          <w:color w:val="000000"/>
          <w:szCs w:val="24"/>
        </w:rPr>
        <w:t>s for Testing Undiluted Diesel Exhaust Emissions</w:t>
      </w:r>
      <w:r w:rsidR="00180EC3">
        <w:rPr>
          <w:rFonts w:ascii="Times New Roman" w:hAnsi="Times New Roman"/>
          <w:snapToGrid/>
          <w:color w:val="000000"/>
          <w:szCs w:val="24"/>
        </w:rPr>
        <w:t xml:space="preserve"> </w:t>
      </w:r>
      <w:r w:rsidRPr="00180EC3" w:rsidR="00180EC3">
        <w:rPr>
          <w:rFonts w:ascii="Times New Roman" w:hAnsi="Times New Roman"/>
          <w:snapToGrid/>
          <w:color w:val="000000"/>
          <w:szCs w:val="24"/>
        </w:rPr>
        <w:t>of Diesel-powered Equipment</w:t>
      </w:r>
    </w:p>
    <w:p w:rsidR="00EA4007" w:rsidP="00DC25DB" w14:paraId="3BCFB3EB" w14:textId="77777777">
      <w:pPr>
        <w:widowControl/>
        <w:rPr>
          <w:rFonts w:ascii="Times New Roman" w:hAnsi="Times New Roman"/>
          <w:szCs w:val="24"/>
        </w:rPr>
      </w:pPr>
    </w:p>
    <w:tbl>
      <w:tblPr>
        <w:tblW w:w="8995" w:type="dxa"/>
        <w:tblLayout w:type="fixed"/>
        <w:tblLook w:val="04A0"/>
      </w:tblPr>
      <w:tblGrid>
        <w:gridCol w:w="1255"/>
        <w:gridCol w:w="928"/>
        <w:gridCol w:w="872"/>
        <w:gridCol w:w="1530"/>
        <w:gridCol w:w="1170"/>
        <w:gridCol w:w="1710"/>
        <w:gridCol w:w="1530"/>
      </w:tblGrid>
      <w:tr w14:paraId="048DAD46" w14:textId="77777777" w:rsidTr="00B94A1A">
        <w:tblPrEx>
          <w:tblW w:w="8995" w:type="dxa"/>
          <w:tblLayout w:type="fixed"/>
          <w:tblLook w:val="04A0"/>
        </w:tblPrEx>
        <w:trPr>
          <w:trHeight w:val="810"/>
        </w:trPr>
        <w:tc>
          <w:tcPr>
            <w:tcW w:w="125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D16B53" w:rsidRPr="00D16B53" w:rsidP="000E181A" w14:paraId="2A3619EF" w14:textId="77777777">
            <w:pPr>
              <w:pStyle w:val="Default"/>
              <w:rPr>
                <w:rFonts w:ascii="Times New Roman" w:hAnsi="Times New Roman"/>
                <w:b/>
                <w:bCs/>
                <w:sz w:val="20"/>
              </w:rPr>
            </w:pPr>
            <w:r w:rsidRPr="00D16B53">
              <w:rPr>
                <w:rFonts w:ascii="Times New Roman" w:hAnsi="Times New Roman" w:cs="Times New Roman"/>
                <w:b/>
                <w:bCs/>
                <w:sz w:val="20"/>
                <w:szCs w:val="20"/>
              </w:rPr>
              <w:t>Activity</w:t>
            </w:r>
          </w:p>
        </w:tc>
        <w:tc>
          <w:tcPr>
            <w:tcW w:w="928" w:type="dxa"/>
            <w:tcBorders>
              <w:top w:val="single" w:sz="4" w:space="0" w:color="auto"/>
              <w:left w:val="nil"/>
              <w:bottom w:val="single" w:sz="4" w:space="0" w:color="auto"/>
              <w:right w:val="single" w:sz="4" w:space="0" w:color="auto"/>
            </w:tcBorders>
            <w:shd w:val="clear" w:color="auto" w:fill="B8CCE4"/>
            <w:noWrap/>
            <w:vAlign w:val="center"/>
            <w:hideMark/>
          </w:tcPr>
          <w:p w:rsidR="00D16B53" w:rsidRPr="00D16B53" w:rsidP="000E181A" w14:paraId="788DBE50" w14:textId="77777777">
            <w:pPr>
              <w:pStyle w:val="Default"/>
              <w:rPr>
                <w:rFonts w:ascii="Times New Roman" w:hAnsi="Times New Roman"/>
                <w:b/>
                <w:bCs/>
                <w:sz w:val="20"/>
              </w:rPr>
            </w:pPr>
            <w:r w:rsidRPr="00D16B53">
              <w:rPr>
                <w:rFonts w:ascii="Times New Roman" w:hAnsi="Times New Roman" w:cs="Times New Roman"/>
                <w:b/>
                <w:bCs/>
                <w:sz w:val="20"/>
                <w:szCs w:val="20"/>
              </w:rPr>
              <w:t>Number of Mines</w:t>
            </w:r>
          </w:p>
        </w:tc>
        <w:tc>
          <w:tcPr>
            <w:tcW w:w="872" w:type="dxa"/>
            <w:tcBorders>
              <w:top w:val="single" w:sz="4" w:space="0" w:color="auto"/>
              <w:left w:val="nil"/>
              <w:bottom w:val="single" w:sz="4" w:space="0" w:color="auto"/>
              <w:right w:val="single" w:sz="4" w:space="0" w:color="auto"/>
            </w:tcBorders>
            <w:shd w:val="clear" w:color="auto" w:fill="B8CCE4"/>
            <w:vAlign w:val="center"/>
            <w:hideMark/>
          </w:tcPr>
          <w:p w:rsidR="00D16B53" w:rsidRPr="00D16B53" w:rsidP="000E181A" w14:paraId="70CAF0C1" w14:textId="77777777">
            <w:pPr>
              <w:pStyle w:val="Default"/>
              <w:rPr>
                <w:rFonts w:ascii="Times New Roman" w:hAnsi="Times New Roman"/>
                <w:b/>
                <w:bCs/>
                <w:sz w:val="20"/>
              </w:rPr>
            </w:pPr>
            <w:r w:rsidRPr="00D16B53">
              <w:rPr>
                <w:rFonts w:ascii="Times New Roman" w:hAnsi="Times New Roman" w:cs="Times New Roman"/>
                <w:b/>
                <w:bCs/>
                <w:sz w:val="20"/>
                <w:szCs w:val="20"/>
              </w:rPr>
              <w:t>Percent of New Mines</w:t>
            </w:r>
          </w:p>
        </w:tc>
        <w:tc>
          <w:tcPr>
            <w:tcW w:w="1530" w:type="dxa"/>
            <w:tcBorders>
              <w:top w:val="single" w:sz="4" w:space="0" w:color="auto"/>
              <w:left w:val="nil"/>
              <w:bottom w:val="single" w:sz="4" w:space="0" w:color="auto"/>
              <w:right w:val="single" w:sz="4" w:space="0" w:color="auto"/>
            </w:tcBorders>
            <w:shd w:val="clear" w:color="auto" w:fill="B8CCE4"/>
            <w:vAlign w:val="center"/>
            <w:hideMark/>
          </w:tcPr>
          <w:p w:rsidR="00D16B53" w:rsidRPr="00D16B53" w:rsidP="000E181A" w14:paraId="34831952" w14:textId="77777777">
            <w:pPr>
              <w:pStyle w:val="Default"/>
              <w:rPr>
                <w:rFonts w:ascii="Times New Roman" w:hAnsi="Times New Roman"/>
                <w:b/>
                <w:bCs/>
                <w:sz w:val="20"/>
              </w:rPr>
            </w:pPr>
            <w:r w:rsidRPr="00D16B53">
              <w:rPr>
                <w:rFonts w:ascii="Times New Roman" w:hAnsi="Times New Roman" w:cs="Times New Roman"/>
                <w:b/>
                <w:bCs/>
                <w:sz w:val="20"/>
                <w:szCs w:val="20"/>
              </w:rPr>
              <w:t>Percent of New Mines Using Diesel-powered Equipment</w:t>
            </w:r>
          </w:p>
        </w:tc>
        <w:tc>
          <w:tcPr>
            <w:tcW w:w="1170" w:type="dxa"/>
            <w:tcBorders>
              <w:top w:val="single" w:sz="4" w:space="0" w:color="auto"/>
              <w:left w:val="nil"/>
              <w:bottom w:val="single" w:sz="4" w:space="0" w:color="auto"/>
              <w:right w:val="single" w:sz="4" w:space="0" w:color="auto"/>
            </w:tcBorders>
            <w:shd w:val="clear" w:color="auto" w:fill="B8CCE4"/>
            <w:vAlign w:val="center"/>
            <w:hideMark/>
          </w:tcPr>
          <w:p w:rsidR="00D16B53" w:rsidRPr="00D16B53" w:rsidP="000E181A" w14:paraId="246F2659" w14:textId="77777777">
            <w:pPr>
              <w:pStyle w:val="Default"/>
              <w:rPr>
                <w:rFonts w:ascii="Times New Roman" w:hAnsi="Times New Roman"/>
                <w:b/>
                <w:bCs/>
                <w:sz w:val="20"/>
              </w:rPr>
            </w:pPr>
            <w:r w:rsidRPr="00D16B53">
              <w:rPr>
                <w:rFonts w:ascii="Times New Roman" w:hAnsi="Times New Roman" w:cs="Times New Roman"/>
                <w:b/>
                <w:bCs/>
                <w:sz w:val="20"/>
                <w:szCs w:val="20"/>
              </w:rPr>
              <w:t>Number of New Mines Requiring SOPs</w:t>
            </w:r>
          </w:p>
        </w:tc>
        <w:tc>
          <w:tcPr>
            <w:tcW w:w="1710" w:type="dxa"/>
            <w:tcBorders>
              <w:top w:val="single" w:sz="4" w:space="0" w:color="auto"/>
              <w:left w:val="nil"/>
              <w:bottom w:val="single" w:sz="4" w:space="0" w:color="auto"/>
              <w:right w:val="single" w:sz="4" w:space="0" w:color="auto"/>
            </w:tcBorders>
            <w:shd w:val="clear" w:color="auto" w:fill="B8CCE4"/>
            <w:vAlign w:val="center"/>
            <w:hideMark/>
          </w:tcPr>
          <w:p w:rsidR="00D16B53" w:rsidRPr="00D16B53" w:rsidP="000E181A" w14:paraId="571EE9B7" w14:textId="77777777">
            <w:pPr>
              <w:pStyle w:val="Default"/>
              <w:rPr>
                <w:rFonts w:ascii="Times New Roman" w:hAnsi="Times New Roman"/>
                <w:b/>
                <w:bCs/>
                <w:sz w:val="20"/>
              </w:rPr>
            </w:pPr>
            <w:r w:rsidRPr="00D16B53">
              <w:rPr>
                <w:rFonts w:ascii="Times New Roman" w:hAnsi="Times New Roman" w:cs="Times New Roman"/>
                <w:b/>
                <w:bCs/>
                <w:sz w:val="20"/>
                <w:szCs w:val="20"/>
              </w:rPr>
              <w:t>Number of Diesel</w:t>
            </w:r>
            <w:r>
              <w:rPr>
                <w:rFonts w:ascii="Times New Roman" w:hAnsi="Times New Roman" w:cs="Times New Roman"/>
                <w:b/>
                <w:bCs/>
                <w:sz w:val="20"/>
                <w:szCs w:val="20"/>
              </w:rPr>
              <w:t>-powered</w:t>
            </w:r>
            <w:r w:rsidRPr="00D16B53">
              <w:rPr>
                <w:rFonts w:ascii="Times New Roman" w:hAnsi="Times New Roman" w:cs="Times New Roman"/>
                <w:b/>
                <w:bCs/>
                <w:sz w:val="20"/>
                <w:szCs w:val="20"/>
              </w:rPr>
              <w:t xml:space="preserve"> Equipment Models</w:t>
            </w:r>
            <w:r>
              <w:rPr>
                <w:rFonts w:ascii="Times New Roman" w:hAnsi="Times New Roman" w:cs="Times New Roman"/>
                <w:b/>
                <w:bCs/>
                <w:sz w:val="20"/>
                <w:szCs w:val="20"/>
              </w:rPr>
              <w:t xml:space="preserve"> per Mine</w:t>
            </w:r>
          </w:p>
        </w:tc>
        <w:tc>
          <w:tcPr>
            <w:tcW w:w="1530" w:type="dxa"/>
            <w:tcBorders>
              <w:top w:val="single" w:sz="4" w:space="0" w:color="auto"/>
              <w:left w:val="nil"/>
              <w:bottom w:val="single" w:sz="4" w:space="0" w:color="auto"/>
              <w:right w:val="single" w:sz="4" w:space="0" w:color="auto"/>
            </w:tcBorders>
            <w:shd w:val="clear" w:color="auto" w:fill="B8CCE4"/>
            <w:vAlign w:val="center"/>
            <w:hideMark/>
          </w:tcPr>
          <w:p w:rsidR="00D16B53" w:rsidRPr="00D16B53" w:rsidP="00D16B53" w14:paraId="57F8F2F6" w14:textId="77777777">
            <w:pPr>
              <w:widowControl/>
              <w:jc w:val="center"/>
              <w:rPr>
                <w:rFonts w:ascii="Times New Roman" w:hAnsi="Times New Roman"/>
                <w:b/>
                <w:bCs/>
                <w:snapToGrid/>
                <w:color w:val="000000"/>
                <w:sz w:val="20"/>
              </w:rPr>
            </w:pPr>
            <w:r w:rsidRPr="0057693B">
              <w:rPr>
                <w:rFonts w:ascii="Times New Roman" w:hAnsi="Times New Roman"/>
                <w:b/>
                <w:bCs/>
                <w:sz w:val="20"/>
              </w:rPr>
              <w:t>Number of Diesel</w:t>
            </w:r>
            <w:r>
              <w:rPr>
                <w:rFonts w:ascii="Times New Roman" w:hAnsi="Times New Roman"/>
                <w:b/>
                <w:bCs/>
                <w:sz w:val="20"/>
              </w:rPr>
              <w:t>-powered</w:t>
            </w:r>
            <w:r w:rsidRPr="0057693B">
              <w:rPr>
                <w:rFonts w:ascii="Times New Roman" w:hAnsi="Times New Roman"/>
                <w:b/>
                <w:bCs/>
                <w:sz w:val="20"/>
              </w:rPr>
              <w:t xml:space="preserve"> Equipment Models</w:t>
            </w:r>
          </w:p>
        </w:tc>
      </w:tr>
      <w:tr w14:paraId="7C10AD7A" w14:textId="77777777" w:rsidTr="00ED6FCE">
        <w:tblPrEx>
          <w:tblW w:w="8995" w:type="dxa"/>
          <w:tblLayout w:type="fixed"/>
          <w:tblLook w:val="04A0"/>
        </w:tblPrEx>
        <w:trPr>
          <w:trHeight w:val="255"/>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E665C5" w:rsidRPr="00D16B53" w:rsidP="00E665C5" w14:paraId="4A3D0B1B" w14:textId="77777777">
            <w:pPr>
              <w:widowControl/>
              <w:rPr>
                <w:rFonts w:ascii="Times New Roman" w:hAnsi="Times New Roman"/>
                <w:snapToGrid/>
                <w:color w:val="000000"/>
                <w:sz w:val="20"/>
              </w:rPr>
            </w:pPr>
            <w:r w:rsidRPr="00D16B53">
              <w:rPr>
                <w:rFonts w:ascii="Times New Roman" w:hAnsi="Times New Roman"/>
                <w:snapToGrid/>
                <w:color w:val="000000"/>
                <w:sz w:val="20"/>
              </w:rPr>
              <w:t>Large mines</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5C5" w:rsidRPr="00E665C5" w:rsidP="00E665C5" w14:paraId="22DFD8E3" w14:textId="77777777">
            <w:pPr>
              <w:widowControl/>
              <w:jc w:val="right"/>
              <w:rPr>
                <w:rFonts w:ascii="Times New Roman" w:hAnsi="Times New Roman"/>
                <w:snapToGrid/>
                <w:color w:val="000000"/>
                <w:sz w:val="20"/>
              </w:rPr>
            </w:pPr>
            <w:r w:rsidRPr="00ED6FCE">
              <w:rPr>
                <w:rFonts w:ascii="Times New Roman" w:hAnsi="Times New Roman"/>
                <w:color w:val="000000"/>
                <w:sz w:val="20"/>
              </w:rPr>
              <w:t>118</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E665C5" w:rsidRPr="00E665C5" w:rsidP="00E665C5" w14:paraId="00903A49" w14:textId="77777777">
            <w:pPr>
              <w:widowControl/>
              <w:jc w:val="right"/>
              <w:rPr>
                <w:rFonts w:ascii="Times New Roman" w:hAnsi="Times New Roman"/>
                <w:snapToGrid/>
                <w:color w:val="000000"/>
                <w:sz w:val="20"/>
              </w:rPr>
            </w:pPr>
            <w:r w:rsidRPr="00ED6FCE">
              <w:rPr>
                <w:rFonts w:ascii="Times New Roman" w:hAnsi="Times New Roman"/>
                <w:color w:val="000000"/>
                <w:sz w:val="20"/>
              </w:rPr>
              <w:t>1.5%</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665C5" w:rsidRPr="00E665C5" w:rsidP="00E665C5" w14:paraId="3818B060" w14:textId="77777777">
            <w:pPr>
              <w:widowControl/>
              <w:jc w:val="right"/>
              <w:rPr>
                <w:rFonts w:ascii="Times New Roman" w:hAnsi="Times New Roman"/>
                <w:snapToGrid/>
                <w:color w:val="000000"/>
                <w:sz w:val="20"/>
              </w:rPr>
            </w:pPr>
            <w:r w:rsidRPr="00ED6FCE">
              <w:rPr>
                <w:rFonts w:ascii="Times New Roman" w:hAnsi="Times New Roman"/>
                <w:color w:val="000000"/>
                <w:sz w:val="20"/>
              </w:rPr>
              <w:t>50%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665C5" w:rsidRPr="00E665C5" w:rsidP="00E665C5" w14:paraId="26333303" w14:textId="77777777">
            <w:pPr>
              <w:widowControl/>
              <w:jc w:val="right"/>
              <w:rPr>
                <w:rFonts w:ascii="Times New Roman" w:hAnsi="Times New Roman"/>
                <w:snapToGrid/>
                <w:color w:val="000000"/>
                <w:sz w:val="20"/>
              </w:rPr>
            </w:pPr>
            <w:r w:rsidRPr="00ED6FCE">
              <w:rPr>
                <w:rFonts w:ascii="Times New Roman" w:hAnsi="Times New Roman"/>
                <w:color w:val="000000"/>
                <w:sz w:val="20"/>
              </w:rPr>
              <w:t>1</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E665C5" w:rsidRPr="00E665C5" w:rsidP="00E665C5" w14:paraId="1538BAC2" w14:textId="77777777">
            <w:pPr>
              <w:widowControl/>
              <w:jc w:val="right"/>
              <w:rPr>
                <w:rFonts w:ascii="Times New Roman" w:hAnsi="Times New Roman"/>
                <w:snapToGrid/>
                <w:color w:val="000000"/>
                <w:sz w:val="20"/>
              </w:rPr>
            </w:pPr>
            <w:r w:rsidRPr="00ED6FCE">
              <w:rPr>
                <w:rFonts w:ascii="Times New Roman" w:hAnsi="Times New Roman"/>
                <w:color w:val="000000"/>
                <w:sz w:val="20"/>
              </w:rPr>
              <w:t>8</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665C5" w:rsidRPr="00E665C5" w:rsidP="00E665C5" w14:paraId="3C614E96" w14:textId="77777777">
            <w:pPr>
              <w:widowControl/>
              <w:jc w:val="right"/>
              <w:rPr>
                <w:rFonts w:ascii="Times New Roman" w:hAnsi="Times New Roman"/>
                <w:snapToGrid/>
                <w:color w:val="000000"/>
                <w:sz w:val="20"/>
              </w:rPr>
            </w:pPr>
            <w:r w:rsidRPr="00ED6FCE">
              <w:rPr>
                <w:rFonts w:ascii="Times New Roman" w:hAnsi="Times New Roman"/>
                <w:color w:val="000000"/>
                <w:sz w:val="20"/>
              </w:rPr>
              <w:t>8</w:t>
            </w:r>
          </w:p>
        </w:tc>
      </w:tr>
      <w:tr w14:paraId="06084F65" w14:textId="77777777" w:rsidTr="00ED6FCE">
        <w:tblPrEx>
          <w:tblW w:w="8995" w:type="dxa"/>
          <w:tblLayout w:type="fixed"/>
          <w:tblLook w:val="04A0"/>
        </w:tblPrEx>
        <w:trPr>
          <w:trHeight w:val="255"/>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E665C5" w:rsidRPr="00D16B53" w:rsidP="00E665C5" w14:paraId="26DC0B1F" w14:textId="77777777">
            <w:pPr>
              <w:widowControl/>
              <w:rPr>
                <w:rFonts w:ascii="Times New Roman" w:hAnsi="Times New Roman"/>
                <w:snapToGrid/>
                <w:color w:val="000000"/>
                <w:sz w:val="20"/>
              </w:rPr>
            </w:pPr>
            <w:r w:rsidRPr="00D16B53">
              <w:rPr>
                <w:rFonts w:ascii="Times New Roman" w:hAnsi="Times New Roman"/>
                <w:snapToGrid/>
                <w:color w:val="000000"/>
                <w:sz w:val="20"/>
              </w:rPr>
              <w:t>Small mines</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E665C5" w:rsidRPr="00E665C5" w:rsidP="00E665C5" w14:paraId="62A36A05" w14:textId="77777777">
            <w:pPr>
              <w:widowControl/>
              <w:jc w:val="right"/>
              <w:rPr>
                <w:rFonts w:ascii="Times New Roman" w:hAnsi="Times New Roman"/>
                <w:snapToGrid/>
                <w:color w:val="000000"/>
                <w:sz w:val="20"/>
              </w:rPr>
            </w:pPr>
            <w:r w:rsidRPr="00ED6FCE">
              <w:rPr>
                <w:rFonts w:ascii="Times New Roman" w:hAnsi="Times New Roman"/>
                <w:color w:val="000000"/>
                <w:sz w:val="20"/>
              </w:rPr>
              <w:t>43</w:t>
            </w:r>
          </w:p>
        </w:tc>
        <w:tc>
          <w:tcPr>
            <w:tcW w:w="872" w:type="dxa"/>
            <w:tcBorders>
              <w:top w:val="nil"/>
              <w:left w:val="nil"/>
              <w:bottom w:val="single" w:sz="4" w:space="0" w:color="auto"/>
              <w:right w:val="single" w:sz="4" w:space="0" w:color="auto"/>
            </w:tcBorders>
            <w:shd w:val="clear" w:color="auto" w:fill="auto"/>
            <w:noWrap/>
            <w:vAlign w:val="center"/>
            <w:hideMark/>
          </w:tcPr>
          <w:p w:rsidR="00E665C5" w:rsidRPr="00E665C5" w:rsidP="00E665C5" w14:paraId="32271FC7" w14:textId="77777777">
            <w:pPr>
              <w:widowControl/>
              <w:jc w:val="right"/>
              <w:rPr>
                <w:rFonts w:ascii="Times New Roman" w:hAnsi="Times New Roman"/>
                <w:snapToGrid/>
                <w:color w:val="000000"/>
                <w:sz w:val="20"/>
              </w:rPr>
            </w:pPr>
            <w:r w:rsidRPr="00ED6FCE">
              <w:rPr>
                <w:rFonts w:ascii="Times New Roman" w:hAnsi="Times New Roman"/>
                <w:color w:val="000000"/>
                <w:sz w:val="20"/>
              </w:rPr>
              <w:t>5.0%</w:t>
            </w:r>
          </w:p>
        </w:tc>
        <w:tc>
          <w:tcPr>
            <w:tcW w:w="1530" w:type="dxa"/>
            <w:tcBorders>
              <w:top w:val="nil"/>
              <w:left w:val="nil"/>
              <w:bottom w:val="single" w:sz="4" w:space="0" w:color="auto"/>
              <w:right w:val="single" w:sz="4" w:space="0" w:color="auto"/>
            </w:tcBorders>
            <w:shd w:val="clear" w:color="auto" w:fill="auto"/>
            <w:noWrap/>
            <w:vAlign w:val="center"/>
            <w:hideMark/>
          </w:tcPr>
          <w:p w:rsidR="00E665C5" w:rsidRPr="00E665C5" w:rsidP="00E665C5" w14:paraId="21FAE698" w14:textId="77777777">
            <w:pPr>
              <w:widowControl/>
              <w:jc w:val="right"/>
              <w:rPr>
                <w:rFonts w:ascii="Times New Roman" w:hAnsi="Times New Roman"/>
                <w:snapToGrid/>
                <w:color w:val="000000"/>
                <w:sz w:val="20"/>
              </w:rPr>
            </w:pPr>
            <w:r w:rsidRPr="00ED6FCE">
              <w:rPr>
                <w:rFonts w:ascii="Times New Roman" w:hAnsi="Times New Roman"/>
                <w:color w:val="000000"/>
                <w:sz w:val="20"/>
              </w:rPr>
              <w:t>10%</w:t>
            </w:r>
          </w:p>
        </w:tc>
        <w:tc>
          <w:tcPr>
            <w:tcW w:w="1170" w:type="dxa"/>
            <w:tcBorders>
              <w:top w:val="nil"/>
              <w:left w:val="nil"/>
              <w:bottom w:val="single" w:sz="4" w:space="0" w:color="auto"/>
              <w:right w:val="single" w:sz="4" w:space="0" w:color="auto"/>
            </w:tcBorders>
            <w:shd w:val="clear" w:color="auto" w:fill="auto"/>
            <w:noWrap/>
            <w:vAlign w:val="center"/>
            <w:hideMark/>
          </w:tcPr>
          <w:p w:rsidR="00E665C5" w:rsidRPr="00E665C5" w:rsidP="00E665C5" w14:paraId="316D0BC5" w14:textId="77777777">
            <w:pPr>
              <w:widowControl/>
              <w:jc w:val="right"/>
              <w:rPr>
                <w:rFonts w:ascii="Times New Roman" w:hAnsi="Times New Roman"/>
                <w:snapToGrid/>
                <w:color w:val="000000"/>
                <w:sz w:val="20"/>
              </w:rPr>
            </w:pPr>
            <w:r w:rsidRPr="00ED6FCE">
              <w:rPr>
                <w:rFonts w:ascii="Times New Roman" w:hAnsi="Times New Roman"/>
                <w:color w:val="000000"/>
                <w:sz w:val="20"/>
              </w:rPr>
              <w:t>1</w:t>
            </w:r>
          </w:p>
        </w:tc>
        <w:tc>
          <w:tcPr>
            <w:tcW w:w="1710" w:type="dxa"/>
            <w:tcBorders>
              <w:top w:val="nil"/>
              <w:left w:val="nil"/>
              <w:bottom w:val="single" w:sz="4" w:space="0" w:color="auto"/>
              <w:right w:val="single" w:sz="4" w:space="0" w:color="auto"/>
            </w:tcBorders>
            <w:shd w:val="clear" w:color="auto" w:fill="auto"/>
            <w:noWrap/>
            <w:vAlign w:val="center"/>
            <w:hideMark/>
          </w:tcPr>
          <w:p w:rsidR="00E665C5" w:rsidRPr="00E665C5" w:rsidP="00E665C5" w14:paraId="3F694109" w14:textId="77777777">
            <w:pPr>
              <w:widowControl/>
              <w:jc w:val="right"/>
              <w:rPr>
                <w:rFonts w:ascii="Times New Roman" w:hAnsi="Times New Roman"/>
                <w:snapToGrid/>
                <w:color w:val="000000"/>
                <w:sz w:val="20"/>
              </w:rPr>
            </w:pPr>
            <w:r w:rsidRPr="00ED6FCE">
              <w:rPr>
                <w:rFonts w:ascii="Times New Roman" w:hAnsi="Times New Roman"/>
                <w:color w:val="000000"/>
                <w:sz w:val="20"/>
              </w:rPr>
              <w:t>2</w:t>
            </w:r>
          </w:p>
        </w:tc>
        <w:tc>
          <w:tcPr>
            <w:tcW w:w="1530" w:type="dxa"/>
            <w:tcBorders>
              <w:top w:val="nil"/>
              <w:left w:val="nil"/>
              <w:bottom w:val="single" w:sz="4" w:space="0" w:color="auto"/>
              <w:right w:val="single" w:sz="4" w:space="0" w:color="auto"/>
            </w:tcBorders>
            <w:shd w:val="clear" w:color="auto" w:fill="auto"/>
            <w:noWrap/>
            <w:vAlign w:val="center"/>
            <w:hideMark/>
          </w:tcPr>
          <w:p w:rsidR="00E665C5" w:rsidRPr="00E665C5" w:rsidP="00E665C5" w14:paraId="43F0C026" w14:textId="77777777">
            <w:pPr>
              <w:widowControl/>
              <w:jc w:val="right"/>
              <w:rPr>
                <w:rFonts w:ascii="Times New Roman" w:hAnsi="Times New Roman"/>
                <w:snapToGrid/>
                <w:color w:val="000000"/>
                <w:sz w:val="20"/>
              </w:rPr>
            </w:pPr>
            <w:r w:rsidRPr="00ED6FCE">
              <w:rPr>
                <w:rFonts w:ascii="Times New Roman" w:hAnsi="Times New Roman"/>
                <w:color w:val="000000"/>
                <w:sz w:val="20"/>
              </w:rPr>
              <w:t>2</w:t>
            </w:r>
          </w:p>
        </w:tc>
      </w:tr>
      <w:tr w14:paraId="429A50F5" w14:textId="77777777" w:rsidTr="00ED6FCE">
        <w:tblPrEx>
          <w:tblW w:w="8995" w:type="dxa"/>
          <w:tblLayout w:type="fixed"/>
          <w:tblLook w:val="04A0"/>
        </w:tblPrEx>
        <w:trPr>
          <w:trHeight w:val="27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E665C5" w:rsidRPr="00D16B53" w:rsidP="00E665C5" w14:paraId="07DA8427" w14:textId="77777777">
            <w:pPr>
              <w:widowControl/>
              <w:rPr>
                <w:rFonts w:ascii="Times New Roman" w:hAnsi="Times New Roman"/>
                <w:b/>
                <w:bCs/>
                <w:i/>
                <w:iCs/>
                <w:snapToGrid/>
                <w:color w:val="000000"/>
                <w:sz w:val="20"/>
              </w:rPr>
            </w:pPr>
            <w:r w:rsidRPr="00D16B53">
              <w:rPr>
                <w:rFonts w:ascii="Times New Roman" w:hAnsi="Times New Roman"/>
                <w:b/>
                <w:bCs/>
                <w:i/>
                <w:iCs/>
                <w:snapToGrid/>
                <w:color w:val="000000"/>
                <w:sz w:val="20"/>
              </w:rPr>
              <w:t>Subtotal (Rounded)</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E665C5" w:rsidRPr="00E665C5" w:rsidP="00E665C5" w14:paraId="650C70F5" w14:textId="77777777">
            <w:pPr>
              <w:widowControl/>
              <w:jc w:val="right"/>
              <w:rPr>
                <w:rFonts w:ascii="Times New Roman" w:hAnsi="Times New Roman"/>
                <w:b/>
                <w:bCs/>
                <w:i/>
                <w:iCs/>
                <w:snapToGrid/>
                <w:color w:val="000000"/>
                <w:sz w:val="20"/>
              </w:rPr>
            </w:pPr>
            <w:r w:rsidRPr="00ED6FCE">
              <w:rPr>
                <w:rFonts w:ascii="Times New Roman" w:hAnsi="Times New Roman"/>
                <w:b/>
                <w:bCs/>
                <w:i/>
                <w:iCs/>
                <w:color w:val="000000"/>
                <w:sz w:val="20"/>
              </w:rPr>
              <w:t>161</w:t>
            </w:r>
          </w:p>
        </w:tc>
        <w:tc>
          <w:tcPr>
            <w:tcW w:w="872" w:type="dxa"/>
            <w:tcBorders>
              <w:top w:val="nil"/>
              <w:left w:val="nil"/>
              <w:bottom w:val="single" w:sz="4" w:space="0" w:color="auto"/>
              <w:right w:val="single" w:sz="4" w:space="0" w:color="auto"/>
            </w:tcBorders>
            <w:shd w:val="clear" w:color="000000" w:fill="000000"/>
            <w:noWrap/>
            <w:vAlign w:val="center"/>
            <w:hideMark/>
          </w:tcPr>
          <w:p w:rsidR="00E665C5" w:rsidRPr="00E665C5" w:rsidP="00ED6FCE" w14:paraId="295647F6" w14:textId="77777777">
            <w:pPr>
              <w:widowControl/>
              <w:jc w:val="right"/>
              <w:rPr>
                <w:rFonts w:ascii="Times New Roman" w:hAnsi="Times New Roman"/>
                <w:b/>
                <w:bCs/>
                <w:i/>
                <w:iCs/>
                <w:snapToGrid/>
                <w:color w:val="000000"/>
                <w:sz w:val="20"/>
              </w:rPr>
            </w:pPr>
            <w:r w:rsidRPr="00ED6FCE">
              <w:rPr>
                <w:rFonts w:ascii="Times New Roman" w:hAnsi="Times New Roman"/>
                <w:b/>
                <w:bCs/>
                <w:i/>
                <w:iCs/>
                <w:color w:val="000000"/>
                <w:sz w:val="20"/>
              </w:rPr>
              <w:t> </w:t>
            </w:r>
          </w:p>
        </w:tc>
        <w:tc>
          <w:tcPr>
            <w:tcW w:w="1530" w:type="dxa"/>
            <w:tcBorders>
              <w:top w:val="nil"/>
              <w:left w:val="nil"/>
              <w:bottom w:val="single" w:sz="4" w:space="0" w:color="auto"/>
              <w:right w:val="single" w:sz="4" w:space="0" w:color="auto"/>
            </w:tcBorders>
            <w:shd w:val="clear" w:color="000000" w:fill="000000"/>
            <w:noWrap/>
            <w:vAlign w:val="center"/>
            <w:hideMark/>
          </w:tcPr>
          <w:p w:rsidR="00E665C5" w:rsidRPr="00E665C5" w:rsidP="00ED6FCE" w14:paraId="6E1383DA" w14:textId="77777777">
            <w:pPr>
              <w:widowControl/>
              <w:jc w:val="right"/>
              <w:rPr>
                <w:rFonts w:ascii="Times New Roman" w:hAnsi="Times New Roman"/>
                <w:b/>
                <w:bCs/>
                <w:i/>
                <w:iCs/>
                <w:snapToGrid/>
                <w:color w:val="000000"/>
                <w:sz w:val="20"/>
              </w:rPr>
            </w:pPr>
            <w:r w:rsidRPr="00ED6FCE">
              <w:rPr>
                <w:rFonts w:ascii="Times New Roman" w:hAnsi="Times New Roman"/>
                <w:b/>
                <w:bCs/>
                <w:i/>
                <w:iCs/>
                <w:color w:val="000000"/>
                <w:sz w:val="20"/>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E665C5" w:rsidRPr="00E665C5" w:rsidP="00E665C5" w14:paraId="7DB63A14" w14:textId="77777777">
            <w:pPr>
              <w:widowControl/>
              <w:jc w:val="right"/>
              <w:rPr>
                <w:rFonts w:ascii="Times New Roman" w:hAnsi="Times New Roman"/>
                <w:b/>
                <w:bCs/>
                <w:i/>
                <w:iCs/>
                <w:snapToGrid/>
                <w:color w:val="000000"/>
                <w:sz w:val="20"/>
              </w:rPr>
            </w:pPr>
            <w:r w:rsidRPr="00ED6FCE">
              <w:rPr>
                <w:rFonts w:ascii="Times New Roman" w:hAnsi="Times New Roman"/>
                <w:b/>
                <w:bCs/>
                <w:i/>
                <w:iCs/>
                <w:color w:val="000000"/>
                <w:sz w:val="20"/>
              </w:rPr>
              <w:t>2</w:t>
            </w:r>
          </w:p>
        </w:tc>
        <w:tc>
          <w:tcPr>
            <w:tcW w:w="1710" w:type="dxa"/>
            <w:tcBorders>
              <w:top w:val="nil"/>
              <w:left w:val="nil"/>
              <w:bottom w:val="single" w:sz="4" w:space="0" w:color="auto"/>
              <w:right w:val="single" w:sz="4" w:space="0" w:color="auto"/>
            </w:tcBorders>
            <w:shd w:val="clear" w:color="000000" w:fill="000000"/>
            <w:noWrap/>
            <w:vAlign w:val="center"/>
            <w:hideMark/>
          </w:tcPr>
          <w:p w:rsidR="00E665C5" w:rsidRPr="00E665C5" w:rsidP="00ED6FCE" w14:paraId="52DF0315" w14:textId="77777777">
            <w:pPr>
              <w:widowControl/>
              <w:jc w:val="right"/>
              <w:rPr>
                <w:rFonts w:ascii="Times New Roman" w:hAnsi="Times New Roman"/>
                <w:b/>
                <w:bCs/>
                <w:i/>
                <w:iCs/>
                <w:snapToGrid/>
                <w:color w:val="000000"/>
                <w:sz w:val="20"/>
              </w:rPr>
            </w:pPr>
            <w:r w:rsidRPr="00ED6FCE">
              <w:rPr>
                <w:rFonts w:ascii="Times New Roman" w:hAnsi="Times New Roman"/>
                <w:b/>
                <w:bCs/>
                <w:i/>
                <w:iCs/>
                <w:color w:val="000000"/>
                <w:sz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E665C5" w:rsidRPr="00E665C5" w:rsidP="00E665C5" w14:paraId="5086132C" w14:textId="77777777">
            <w:pPr>
              <w:widowControl/>
              <w:jc w:val="right"/>
              <w:rPr>
                <w:rFonts w:ascii="Times New Roman" w:hAnsi="Times New Roman"/>
                <w:b/>
                <w:bCs/>
                <w:i/>
                <w:iCs/>
                <w:snapToGrid/>
                <w:color w:val="000000"/>
                <w:sz w:val="20"/>
              </w:rPr>
            </w:pPr>
            <w:r w:rsidRPr="00ED6FCE">
              <w:rPr>
                <w:rFonts w:ascii="Times New Roman" w:hAnsi="Times New Roman"/>
                <w:b/>
                <w:bCs/>
                <w:i/>
                <w:iCs/>
                <w:color w:val="000000"/>
                <w:sz w:val="20"/>
              </w:rPr>
              <w:t>10</w:t>
            </w:r>
          </w:p>
        </w:tc>
      </w:tr>
    </w:tbl>
    <w:p w:rsidR="00180EC3" w:rsidRPr="004609B9" w:rsidP="00DC25DB" w14:paraId="352095E8" w14:textId="77777777">
      <w:pPr>
        <w:widowControl/>
        <w:rPr>
          <w:rFonts w:ascii="Times New Roman" w:hAnsi="Times New Roman"/>
          <w:szCs w:val="24"/>
        </w:rPr>
      </w:pPr>
    </w:p>
    <w:p w:rsidR="007500CD" w:rsidRPr="0057693B" w:rsidP="007500CD" w14:paraId="3E23A306" w14:textId="77777777">
      <w:pPr>
        <w:widowControl/>
        <w:rPr>
          <w:rFonts w:ascii="Times New Roman" w:hAnsi="Times New Roman"/>
          <w:snapToGrid/>
          <w:color w:val="000000"/>
          <w:szCs w:val="24"/>
        </w:rPr>
      </w:pPr>
      <w:r w:rsidRPr="0057693B">
        <w:rPr>
          <w:rFonts w:ascii="Times New Roman" w:hAnsi="Times New Roman"/>
          <w:snapToGrid/>
          <w:color w:val="000000"/>
          <w:szCs w:val="24"/>
        </w:rPr>
        <w:t>Table 12-8b. Estimated Annual Respondent Hour and Cost Burden, Develop</w:t>
      </w:r>
      <w:r w:rsidR="00A2353D">
        <w:rPr>
          <w:rFonts w:ascii="Times New Roman" w:hAnsi="Times New Roman"/>
          <w:snapToGrid/>
          <w:color w:val="000000"/>
          <w:szCs w:val="24"/>
        </w:rPr>
        <w:t>ment of SOP</w:t>
      </w:r>
      <w:r w:rsidRPr="0057693B">
        <w:rPr>
          <w:rFonts w:ascii="Times New Roman" w:hAnsi="Times New Roman"/>
          <w:snapToGrid/>
          <w:color w:val="000000"/>
          <w:szCs w:val="24"/>
        </w:rPr>
        <w:t>s for Testing Undiluted Diesel Exhaust Emissions</w:t>
      </w:r>
      <w:r w:rsidR="003739A2">
        <w:rPr>
          <w:rFonts w:ascii="Times New Roman" w:hAnsi="Times New Roman"/>
          <w:snapToGrid/>
          <w:color w:val="000000"/>
          <w:szCs w:val="24"/>
        </w:rPr>
        <w:t xml:space="preserve"> </w:t>
      </w:r>
      <w:r w:rsidR="00A2353D">
        <w:rPr>
          <w:rFonts w:ascii="Times New Roman" w:hAnsi="Times New Roman"/>
          <w:snapToGrid/>
          <w:color w:val="000000"/>
          <w:szCs w:val="24"/>
        </w:rPr>
        <w:t xml:space="preserve">of </w:t>
      </w:r>
      <w:r w:rsidRPr="00A2353D" w:rsidR="00A2353D">
        <w:rPr>
          <w:rFonts w:ascii="Times New Roman" w:hAnsi="Times New Roman"/>
          <w:snapToGrid/>
          <w:color w:val="000000"/>
          <w:szCs w:val="24"/>
        </w:rPr>
        <w:t xml:space="preserve">Diesel-powered Equipment </w:t>
      </w:r>
      <w:r w:rsidR="003739A2">
        <w:rPr>
          <w:rFonts w:ascii="Times New Roman" w:hAnsi="Times New Roman"/>
          <w:snapToGrid/>
          <w:color w:val="000000"/>
          <w:szCs w:val="24"/>
        </w:rPr>
        <w:t>(</w:t>
      </w:r>
      <w:r w:rsidRPr="003739A2" w:rsidR="003739A2">
        <w:rPr>
          <w:rFonts w:ascii="Times New Roman" w:hAnsi="Times New Roman"/>
          <w:snapToGrid/>
          <w:color w:val="000000"/>
          <w:szCs w:val="24"/>
        </w:rPr>
        <w:t xml:space="preserve">30 CFR 75.1914(g) </w:t>
      </w:r>
      <w:r w:rsidR="00D16B53">
        <w:rPr>
          <w:rFonts w:ascii="Times New Roman" w:hAnsi="Times New Roman"/>
          <w:snapToGrid/>
          <w:color w:val="000000"/>
          <w:szCs w:val="24"/>
        </w:rPr>
        <w:t>and</w:t>
      </w:r>
      <w:r w:rsidRPr="003739A2" w:rsidR="003739A2">
        <w:rPr>
          <w:rFonts w:ascii="Times New Roman" w:hAnsi="Times New Roman"/>
          <w:snapToGrid/>
          <w:color w:val="000000"/>
          <w:szCs w:val="24"/>
        </w:rPr>
        <w:t xml:space="preserve"> (h)</w:t>
      </w:r>
      <w:r w:rsidR="003739A2">
        <w:rPr>
          <w:rFonts w:ascii="Times New Roman" w:hAnsi="Times New Roman"/>
          <w:snapToGrid/>
          <w:color w:val="000000"/>
          <w:szCs w:val="24"/>
        </w:rPr>
        <w:t>)</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8"/>
        <w:gridCol w:w="1349"/>
        <w:gridCol w:w="1259"/>
        <w:gridCol w:w="1170"/>
        <w:gridCol w:w="990"/>
        <w:gridCol w:w="900"/>
        <w:gridCol w:w="900"/>
        <w:gridCol w:w="1084"/>
      </w:tblGrid>
      <w:tr w14:paraId="22D31FD9" w14:textId="77777777" w:rsidTr="00B94A1A">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1888" w:type="dxa"/>
            <w:shd w:val="clear" w:color="auto" w:fill="B8CCE4"/>
            <w:vAlign w:val="center"/>
            <w:hideMark/>
          </w:tcPr>
          <w:p w:rsidR="007500CD" w:rsidRPr="00B94A1A" w:rsidP="000B6C37" w14:paraId="7831EA6D"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49" w:type="dxa"/>
            <w:shd w:val="clear" w:color="auto" w:fill="B8CCE4"/>
            <w:vAlign w:val="center"/>
            <w:hideMark/>
          </w:tcPr>
          <w:p w:rsidR="007500CD" w:rsidRPr="00B94A1A" w:rsidP="00B94A1A" w14:paraId="2DFB623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59" w:type="dxa"/>
            <w:shd w:val="clear" w:color="auto" w:fill="B8CCE4"/>
            <w:vAlign w:val="center"/>
            <w:hideMark/>
          </w:tcPr>
          <w:p w:rsidR="007500CD" w:rsidRPr="00B94A1A" w:rsidP="00B94A1A" w14:paraId="1FF3B352"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70" w:type="dxa"/>
            <w:shd w:val="clear" w:color="auto" w:fill="B8CCE4"/>
            <w:vAlign w:val="center"/>
            <w:hideMark/>
          </w:tcPr>
          <w:p w:rsidR="007500CD" w:rsidRPr="00B94A1A" w:rsidP="00B94A1A" w14:paraId="6333145F"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Pr>
                <w:rFonts w:ascii="Times New Roman" w:hAnsi="Times New Roman" w:cs="Times New Roman"/>
                <w:b/>
                <w:bCs/>
                <w:sz w:val="20"/>
                <w:szCs w:val="20"/>
              </w:rPr>
              <w:t>SOPs)</w:t>
            </w:r>
          </w:p>
        </w:tc>
        <w:tc>
          <w:tcPr>
            <w:tcW w:w="990" w:type="dxa"/>
            <w:shd w:val="clear" w:color="auto" w:fill="B8CCE4"/>
            <w:vAlign w:val="center"/>
            <w:hideMark/>
          </w:tcPr>
          <w:p w:rsidR="007500CD" w:rsidRPr="00B94A1A" w:rsidP="00B94A1A" w14:paraId="39A17A92"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00" w:type="dxa"/>
            <w:shd w:val="clear" w:color="auto" w:fill="B8CCE4"/>
            <w:vAlign w:val="center"/>
            <w:hideMark/>
          </w:tcPr>
          <w:p w:rsidR="007500CD" w:rsidRPr="00B94A1A" w:rsidP="00B94A1A" w14:paraId="02E808C3"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0" w:type="dxa"/>
            <w:shd w:val="clear" w:color="auto" w:fill="B8CCE4"/>
            <w:vAlign w:val="center"/>
            <w:hideMark/>
          </w:tcPr>
          <w:p w:rsidR="007500CD" w:rsidRPr="00B94A1A" w:rsidP="00B94A1A" w14:paraId="1AA4CC87"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084" w:type="dxa"/>
            <w:shd w:val="clear" w:color="auto" w:fill="B8CCE4"/>
            <w:vAlign w:val="center"/>
            <w:hideMark/>
          </w:tcPr>
          <w:p w:rsidR="007500CD" w:rsidRPr="00B94A1A" w:rsidP="00B94A1A" w14:paraId="3F47068D"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77FBF336" w14:textId="77777777" w:rsidTr="00B94A1A">
        <w:tblPrEx>
          <w:tblW w:w="9540" w:type="dxa"/>
          <w:tblInd w:w="-5" w:type="dxa"/>
          <w:tblLayout w:type="fixed"/>
          <w:tblLook w:val="04A0"/>
        </w:tblPrEx>
        <w:trPr>
          <w:trHeight w:val="449"/>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18798C65"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SOPs - Large mines (Mine Supervisor)</w:t>
            </w:r>
          </w:p>
        </w:tc>
        <w:tc>
          <w:tcPr>
            <w:tcW w:w="1349"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A0BB9E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259"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EE6FFF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8</w:t>
            </w:r>
          </w:p>
        </w:tc>
        <w:tc>
          <w:tcPr>
            <w:tcW w:w="117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EF6CA5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8</w:t>
            </w:r>
          </w:p>
        </w:tc>
        <w:tc>
          <w:tcPr>
            <w:tcW w:w="99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CBE935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2.00</w:t>
            </w:r>
          </w:p>
        </w:tc>
        <w:tc>
          <w:tcPr>
            <w:tcW w:w="900"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1626B7E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16.00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6669460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$79.38</w:t>
            </w:r>
          </w:p>
        </w:tc>
        <w:tc>
          <w:tcPr>
            <w:tcW w:w="1084"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FB1183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$1,270.15</w:t>
            </w:r>
          </w:p>
        </w:tc>
      </w:tr>
      <w:tr w14:paraId="459D7002" w14:textId="77777777" w:rsidTr="00B94A1A">
        <w:tblPrEx>
          <w:tblW w:w="9540" w:type="dxa"/>
          <w:tblInd w:w="-5" w:type="dxa"/>
          <w:tblLayout w:type="fixed"/>
          <w:tblLook w:val="04A0"/>
        </w:tblPrEx>
        <w:trPr>
          <w:trHeight w:val="449"/>
        </w:trPr>
        <w:tc>
          <w:tcPr>
            <w:tcW w:w="1888"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17AE6604"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SOPs - Small mines (Mine Supervisor)</w:t>
            </w:r>
          </w:p>
        </w:tc>
        <w:tc>
          <w:tcPr>
            <w:tcW w:w="1349" w:type="dxa"/>
            <w:tcBorders>
              <w:top w:val="nil"/>
              <w:left w:val="nil"/>
              <w:bottom w:val="single" w:sz="4" w:space="0" w:color="auto"/>
              <w:right w:val="single" w:sz="4" w:space="0" w:color="auto"/>
            </w:tcBorders>
            <w:shd w:val="clear" w:color="auto" w:fill="auto"/>
            <w:vAlign w:val="center"/>
          </w:tcPr>
          <w:p w:rsidR="008D70E0" w:rsidRPr="00B94A1A" w:rsidP="00B94A1A" w14:paraId="188C63A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auto" w:fill="auto"/>
            <w:vAlign w:val="center"/>
          </w:tcPr>
          <w:p w:rsidR="008D70E0" w:rsidRPr="00B94A1A" w:rsidP="00B94A1A" w14:paraId="5CD69F2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w:t>
            </w:r>
          </w:p>
        </w:tc>
        <w:tc>
          <w:tcPr>
            <w:tcW w:w="1170" w:type="dxa"/>
            <w:tcBorders>
              <w:top w:val="nil"/>
              <w:left w:val="nil"/>
              <w:bottom w:val="single" w:sz="4" w:space="0" w:color="auto"/>
              <w:right w:val="single" w:sz="4" w:space="0" w:color="auto"/>
            </w:tcBorders>
            <w:shd w:val="clear" w:color="auto" w:fill="auto"/>
            <w:vAlign w:val="center"/>
          </w:tcPr>
          <w:p w:rsidR="008D70E0" w:rsidRPr="00B94A1A" w:rsidP="00B94A1A" w14:paraId="30A3A30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w:t>
            </w:r>
          </w:p>
        </w:tc>
        <w:tc>
          <w:tcPr>
            <w:tcW w:w="990" w:type="dxa"/>
            <w:tcBorders>
              <w:top w:val="nil"/>
              <w:left w:val="nil"/>
              <w:bottom w:val="single" w:sz="4" w:space="0" w:color="auto"/>
              <w:right w:val="single" w:sz="4" w:space="0" w:color="auto"/>
            </w:tcBorders>
            <w:shd w:val="clear" w:color="auto" w:fill="auto"/>
            <w:vAlign w:val="center"/>
          </w:tcPr>
          <w:p w:rsidR="008D70E0" w:rsidRPr="00B94A1A" w:rsidP="00B94A1A" w14:paraId="10B349C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2.00</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4921E3C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4.00</w:t>
            </w:r>
          </w:p>
        </w:tc>
        <w:tc>
          <w:tcPr>
            <w:tcW w:w="900"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342D3C7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$79.38</w:t>
            </w:r>
          </w:p>
        </w:tc>
        <w:tc>
          <w:tcPr>
            <w:tcW w:w="1084" w:type="dxa"/>
            <w:tcBorders>
              <w:top w:val="nil"/>
              <w:left w:val="nil"/>
              <w:bottom w:val="single" w:sz="4" w:space="0" w:color="auto"/>
              <w:right w:val="single" w:sz="4" w:space="0" w:color="auto"/>
            </w:tcBorders>
            <w:shd w:val="clear" w:color="auto" w:fill="auto"/>
            <w:vAlign w:val="center"/>
          </w:tcPr>
          <w:p w:rsidR="008D70E0" w:rsidRPr="00B94A1A" w:rsidP="00B94A1A" w14:paraId="46765B6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$317.54</w:t>
            </w:r>
          </w:p>
        </w:tc>
      </w:tr>
      <w:tr w14:paraId="2DDBCF9C" w14:textId="77777777" w:rsidTr="00B94A1A">
        <w:tblPrEx>
          <w:tblW w:w="9540" w:type="dxa"/>
          <w:tblInd w:w="-5" w:type="dxa"/>
          <w:tblLayout w:type="fixed"/>
          <w:tblLook w:val="04A0"/>
        </w:tblPrEx>
        <w:trPr>
          <w:trHeight w:val="449"/>
        </w:trPr>
        <w:tc>
          <w:tcPr>
            <w:tcW w:w="1888"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43DEE4A7"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49" w:type="dxa"/>
            <w:tcBorders>
              <w:top w:val="nil"/>
              <w:left w:val="nil"/>
              <w:bottom w:val="single" w:sz="4" w:space="0" w:color="auto"/>
              <w:right w:val="single" w:sz="4" w:space="0" w:color="auto"/>
            </w:tcBorders>
            <w:shd w:val="clear" w:color="auto" w:fill="auto"/>
            <w:vAlign w:val="center"/>
          </w:tcPr>
          <w:p w:rsidR="008D70E0" w:rsidRPr="00B94A1A" w:rsidP="00B94A1A" w14:paraId="58F6B20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w:t>
            </w:r>
          </w:p>
        </w:tc>
        <w:tc>
          <w:tcPr>
            <w:tcW w:w="1259" w:type="dxa"/>
            <w:tcBorders>
              <w:top w:val="nil"/>
              <w:left w:val="nil"/>
              <w:bottom w:val="single" w:sz="4" w:space="0" w:color="auto"/>
              <w:right w:val="single" w:sz="4" w:space="0" w:color="auto"/>
            </w:tcBorders>
            <w:shd w:val="clear" w:color="000000" w:fill="000000"/>
            <w:vAlign w:val="center"/>
          </w:tcPr>
          <w:p w:rsidR="008D70E0" w:rsidRPr="00B94A1A" w:rsidP="00B94A1A" w14:paraId="0B18D52B"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8D70E0" w:rsidRPr="00B94A1A" w:rsidP="00B94A1A" w14:paraId="52B69A8D"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10</w:t>
            </w:r>
          </w:p>
        </w:tc>
        <w:tc>
          <w:tcPr>
            <w:tcW w:w="990" w:type="dxa"/>
            <w:tcBorders>
              <w:top w:val="nil"/>
              <w:left w:val="nil"/>
              <w:bottom w:val="single" w:sz="4" w:space="0" w:color="auto"/>
              <w:right w:val="single" w:sz="4" w:space="0" w:color="auto"/>
            </w:tcBorders>
            <w:shd w:val="clear" w:color="000000" w:fill="000000"/>
            <w:vAlign w:val="center"/>
          </w:tcPr>
          <w:p w:rsidR="008D70E0" w:rsidRPr="00B94A1A" w:rsidP="00B94A1A" w14:paraId="4253FB73"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8D70E0" w:rsidRPr="00B94A1A" w:rsidP="00B94A1A" w14:paraId="2AE237A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20</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437DE972"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084" w:type="dxa"/>
            <w:tcBorders>
              <w:top w:val="nil"/>
              <w:left w:val="nil"/>
              <w:bottom w:val="single" w:sz="4" w:space="0" w:color="auto"/>
              <w:right w:val="single" w:sz="4" w:space="0" w:color="auto"/>
            </w:tcBorders>
            <w:shd w:val="clear" w:color="auto" w:fill="auto"/>
            <w:vAlign w:val="center"/>
          </w:tcPr>
          <w:p w:rsidR="008D70E0" w:rsidRPr="00B94A1A" w:rsidP="00B94A1A" w14:paraId="507183D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$1,588</w:t>
            </w:r>
          </w:p>
        </w:tc>
      </w:tr>
    </w:tbl>
    <w:p w:rsidR="00A13C1F" w:rsidRPr="004609B9" w:rsidP="00DC25DB" w14:paraId="64B85ADA" w14:textId="77777777">
      <w:pPr>
        <w:widowControl/>
        <w:rPr>
          <w:rFonts w:ascii="Times New Roman" w:hAnsi="Times New Roman"/>
          <w:szCs w:val="24"/>
        </w:rPr>
      </w:pPr>
    </w:p>
    <w:p w:rsidR="006F6D03" w:rsidRPr="00221A53" w:rsidP="00DC25DB" w14:paraId="0F824C78" w14:textId="77777777">
      <w:pPr>
        <w:widowControl/>
        <w:rPr>
          <w:rFonts w:ascii="Times New Roman" w:hAnsi="Times New Roman"/>
          <w:bCs/>
          <w:szCs w:val="24"/>
        </w:rPr>
      </w:pPr>
      <w:r w:rsidRPr="00ED6FCE">
        <w:rPr>
          <w:rFonts w:ascii="Times New Roman" w:hAnsi="Times New Roman"/>
          <w:bCs/>
          <w:szCs w:val="24"/>
        </w:rPr>
        <w:t xml:space="preserve">Under </w:t>
      </w:r>
      <w:r w:rsidRPr="00221A53" w:rsidR="003F00BE">
        <w:rPr>
          <w:rFonts w:ascii="Times New Roman" w:hAnsi="Times New Roman"/>
          <w:bCs/>
          <w:szCs w:val="24"/>
        </w:rPr>
        <w:t>30 CFR</w:t>
      </w:r>
      <w:r w:rsidRPr="00221A53" w:rsidR="00C07D3F">
        <w:rPr>
          <w:rFonts w:ascii="Times New Roman" w:hAnsi="Times New Roman"/>
          <w:bCs/>
          <w:szCs w:val="24"/>
        </w:rPr>
        <w:t xml:space="preserve"> 75.1914(g)(5) and (h)</w:t>
      </w:r>
      <w:r>
        <w:rPr>
          <w:rFonts w:ascii="Times New Roman" w:hAnsi="Times New Roman"/>
          <w:bCs/>
          <w:szCs w:val="24"/>
        </w:rPr>
        <w:t>,</w:t>
      </w:r>
      <w:r w:rsidRPr="00221A53" w:rsidR="00C07D3F">
        <w:rPr>
          <w:rFonts w:ascii="Times New Roman" w:hAnsi="Times New Roman"/>
          <w:bCs/>
          <w:szCs w:val="24"/>
        </w:rPr>
        <w:t xml:space="preserve"> records </w:t>
      </w:r>
      <w:r>
        <w:rPr>
          <w:rFonts w:ascii="Times New Roman" w:hAnsi="Times New Roman"/>
          <w:bCs/>
          <w:szCs w:val="24"/>
        </w:rPr>
        <w:t xml:space="preserve">must </w:t>
      </w:r>
      <w:r w:rsidRPr="00221A53" w:rsidR="00C07D3F">
        <w:rPr>
          <w:rFonts w:ascii="Times New Roman" w:hAnsi="Times New Roman"/>
          <w:bCs/>
          <w:szCs w:val="24"/>
        </w:rPr>
        <w:t>be kept of weekly exams and tests of the undiluted exhaust emissions on certain pieces of diesel-powered equipment</w:t>
      </w:r>
      <w:r w:rsidRPr="00221A53" w:rsidR="00E25D48">
        <w:rPr>
          <w:rFonts w:ascii="Times New Roman" w:hAnsi="Times New Roman"/>
          <w:bCs/>
          <w:szCs w:val="24"/>
        </w:rPr>
        <w:t xml:space="preserve">. </w:t>
      </w:r>
      <w:r w:rsidRPr="00221A53" w:rsidR="00A16569">
        <w:rPr>
          <w:rFonts w:ascii="Times New Roman" w:hAnsi="Times New Roman"/>
          <w:bCs/>
          <w:szCs w:val="24"/>
        </w:rPr>
        <w:t xml:space="preserve">Exempt from this provision are diesel engines in diesel-powered equipment approved under 30 CFR part 36 and heavy-duty nonpermissible diesel-powered equipment as defined in </w:t>
      </w:r>
      <w:r w:rsidRPr="00221A53" w:rsidR="003F00BE">
        <w:rPr>
          <w:rFonts w:ascii="Times New Roman" w:hAnsi="Times New Roman"/>
          <w:bCs/>
          <w:szCs w:val="24"/>
        </w:rPr>
        <w:t>30 CFR</w:t>
      </w:r>
      <w:r w:rsidRPr="00221A53" w:rsidR="00A16569">
        <w:rPr>
          <w:rFonts w:ascii="Times New Roman" w:hAnsi="Times New Roman"/>
          <w:bCs/>
          <w:szCs w:val="24"/>
        </w:rPr>
        <w:t xml:space="preserve"> 75.1908(a)</w:t>
      </w:r>
      <w:r w:rsidRPr="00221A53" w:rsidR="00E25D48">
        <w:rPr>
          <w:rFonts w:ascii="Times New Roman" w:hAnsi="Times New Roman"/>
          <w:bCs/>
          <w:szCs w:val="24"/>
        </w:rPr>
        <w:t xml:space="preserve">. </w:t>
      </w:r>
    </w:p>
    <w:p w:rsidR="006F6D03" w:rsidP="00DC25DB" w14:paraId="14BC40F5" w14:textId="77777777">
      <w:pPr>
        <w:widowControl/>
        <w:rPr>
          <w:rFonts w:ascii="Times New Roman" w:hAnsi="Times New Roman"/>
          <w:szCs w:val="24"/>
        </w:rPr>
      </w:pPr>
    </w:p>
    <w:p w:rsidR="00C439CE" w:rsidRPr="004609B9" w:rsidP="00DC25DB" w14:paraId="1514B4AC" w14:textId="77777777">
      <w:pPr>
        <w:widowControl/>
        <w:rPr>
          <w:rFonts w:ascii="Times New Roman" w:hAnsi="Times New Roman"/>
          <w:szCs w:val="24"/>
        </w:rPr>
      </w:pPr>
      <w:r w:rsidRPr="004609B9">
        <w:rPr>
          <w:rFonts w:ascii="Times New Roman" w:hAnsi="Times New Roman"/>
          <w:szCs w:val="24"/>
        </w:rPr>
        <w:t>MSHA</w:t>
      </w:r>
      <w:r w:rsidR="006F6D03">
        <w:rPr>
          <w:rFonts w:ascii="Times New Roman" w:hAnsi="Times New Roman"/>
          <w:szCs w:val="24"/>
        </w:rPr>
        <w:t xml:space="preserve"> assumes that 35 percent of diesel-powered equipment is </w:t>
      </w:r>
      <w:r w:rsidRPr="004609B9" w:rsidR="006F6D03">
        <w:rPr>
          <w:rFonts w:ascii="Times New Roman" w:hAnsi="Times New Roman"/>
          <w:szCs w:val="24"/>
        </w:rPr>
        <w:t>affected by these provisions</w:t>
      </w:r>
      <w:r w:rsidR="006F6D03">
        <w:rPr>
          <w:rFonts w:ascii="Times New Roman" w:hAnsi="Times New Roman"/>
          <w:szCs w:val="24"/>
        </w:rPr>
        <w:t xml:space="preserve">, resulting in </w:t>
      </w:r>
      <w:r w:rsidR="00E665C5">
        <w:rPr>
          <w:rFonts w:ascii="Times New Roman" w:hAnsi="Times New Roman"/>
          <w:szCs w:val="24"/>
        </w:rPr>
        <w:t>2,015</w:t>
      </w:r>
      <w:r w:rsidRPr="004609B9">
        <w:rPr>
          <w:rFonts w:ascii="Times New Roman" w:hAnsi="Times New Roman"/>
          <w:szCs w:val="24"/>
        </w:rPr>
        <w:t xml:space="preserve"> </w:t>
      </w:r>
      <w:r w:rsidRPr="004609B9" w:rsidR="00AD29FC">
        <w:rPr>
          <w:rFonts w:ascii="Times New Roman" w:hAnsi="Times New Roman"/>
          <w:szCs w:val="24"/>
        </w:rPr>
        <w:t xml:space="preserve">pieces of </w:t>
      </w:r>
      <w:r w:rsidRPr="004609B9">
        <w:rPr>
          <w:rFonts w:ascii="Times New Roman" w:hAnsi="Times New Roman"/>
          <w:szCs w:val="24"/>
        </w:rPr>
        <w:t xml:space="preserve">diesel </w:t>
      </w:r>
      <w:r w:rsidRPr="004609B9" w:rsidR="00AD29FC">
        <w:rPr>
          <w:rFonts w:ascii="Times New Roman" w:hAnsi="Times New Roman"/>
          <w:szCs w:val="24"/>
        </w:rPr>
        <w:t>equipment</w:t>
      </w:r>
      <w:r w:rsidRPr="004609B9">
        <w:rPr>
          <w:rFonts w:ascii="Times New Roman" w:hAnsi="Times New Roman"/>
          <w:szCs w:val="24"/>
        </w:rPr>
        <w:t xml:space="preserve"> in large mines (</w:t>
      </w:r>
      <w:r w:rsidR="00E665C5">
        <w:rPr>
          <w:rFonts w:ascii="Times New Roman" w:hAnsi="Times New Roman"/>
          <w:szCs w:val="24"/>
        </w:rPr>
        <w:t>5,758</w:t>
      </w:r>
      <w:r w:rsidRPr="004609B9">
        <w:rPr>
          <w:rFonts w:ascii="Times New Roman" w:hAnsi="Times New Roman"/>
          <w:szCs w:val="24"/>
        </w:rPr>
        <w:t xml:space="preserve"> pieces x </w:t>
      </w:r>
      <w:r w:rsidRPr="004609B9" w:rsidR="00AD29FC">
        <w:rPr>
          <w:rFonts w:ascii="Times New Roman" w:hAnsi="Times New Roman"/>
          <w:szCs w:val="24"/>
        </w:rPr>
        <w:t>35</w:t>
      </w:r>
      <w:r w:rsidRPr="004609B9">
        <w:rPr>
          <w:rFonts w:ascii="Times New Roman" w:hAnsi="Times New Roman"/>
          <w:szCs w:val="24"/>
        </w:rPr>
        <w:t xml:space="preserve"> percent) and </w:t>
      </w:r>
      <w:r w:rsidR="00E665C5">
        <w:rPr>
          <w:rFonts w:ascii="Times New Roman" w:hAnsi="Times New Roman"/>
          <w:szCs w:val="24"/>
        </w:rPr>
        <w:t>113</w:t>
      </w:r>
      <w:r w:rsidRPr="004609B9">
        <w:rPr>
          <w:rFonts w:ascii="Times New Roman" w:hAnsi="Times New Roman"/>
          <w:szCs w:val="24"/>
        </w:rPr>
        <w:t xml:space="preserve"> pieces</w:t>
      </w:r>
      <w:r w:rsidRPr="004609B9" w:rsidR="00AD29FC">
        <w:rPr>
          <w:rFonts w:ascii="Times New Roman" w:hAnsi="Times New Roman"/>
          <w:szCs w:val="24"/>
        </w:rPr>
        <w:t xml:space="preserve"> of diesel equipment</w:t>
      </w:r>
      <w:r w:rsidRPr="004609B9">
        <w:rPr>
          <w:rFonts w:ascii="Times New Roman" w:hAnsi="Times New Roman"/>
          <w:szCs w:val="24"/>
        </w:rPr>
        <w:t xml:space="preserve"> in small mines (</w:t>
      </w:r>
      <w:r w:rsidR="00E665C5">
        <w:rPr>
          <w:rFonts w:ascii="Times New Roman" w:hAnsi="Times New Roman"/>
          <w:szCs w:val="24"/>
        </w:rPr>
        <w:t>322</w:t>
      </w:r>
      <w:r w:rsidRPr="004609B9" w:rsidR="00D05618">
        <w:rPr>
          <w:rFonts w:ascii="Times New Roman" w:hAnsi="Times New Roman"/>
          <w:szCs w:val="24"/>
        </w:rPr>
        <w:t xml:space="preserve"> pieces x </w:t>
      </w:r>
      <w:r w:rsidRPr="004609B9" w:rsidR="00AD29FC">
        <w:rPr>
          <w:rFonts w:ascii="Times New Roman" w:hAnsi="Times New Roman"/>
          <w:szCs w:val="24"/>
        </w:rPr>
        <w:t>35</w:t>
      </w:r>
      <w:r w:rsidRPr="004609B9" w:rsidR="00D05618">
        <w:rPr>
          <w:rFonts w:ascii="Times New Roman" w:hAnsi="Times New Roman"/>
          <w:szCs w:val="24"/>
        </w:rPr>
        <w:t> percent)</w:t>
      </w:r>
      <w:r w:rsidRPr="004609B9" w:rsidR="00E25D48">
        <w:rPr>
          <w:rFonts w:ascii="Times New Roman" w:hAnsi="Times New Roman"/>
          <w:szCs w:val="24"/>
        </w:rPr>
        <w:t xml:space="preserve">. </w:t>
      </w:r>
      <w:r w:rsidRPr="004609B9" w:rsidR="00AD29FC">
        <w:rPr>
          <w:rFonts w:ascii="Times New Roman" w:hAnsi="Times New Roman"/>
          <w:szCs w:val="24"/>
        </w:rPr>
        <w:t xml:space="preserve">Annually, MSHA estimates </w:t>
      </w:r>
      <w:r w:rsidRPr="004609B9">
        <w:rPr>
          <w:rFonts w:ascii="Times New Roman" w:hAnsi="Times New Roman"/>
          <w:szCs w:val="24"/>
        </w:rPr>
        <w:t xml:space="preserve">that </w:t>
      </w:r>
      <w:r w:rsidRPr="004609B9" w:rsidR="00AD29FC">
        <w:rPr>
          <w:rFonts w:ascii="Times New Roman" w:hAnsi="Times New Roman"/>
          <w:szCs w:val="24"/>
        </w:rPr>
        <w:t>there are 50 exam weeks in a large mine and 40 exam weeks in a small mine</w:t>
      </w:r>
      <w:r w:rsidRPr="004609B9" w:rsidR="00E25D48">
        <w:rPr>
          <w:rFonts w:ascii="Times New Roman" w:hAnsi="Times New Roman"/>
          <w:szCs w:val="24"/>
        </w:rPr>
        <w:t xml:space="preserve">. </w:t>
      </w:r>
      <w:r w:rsidRPr="004609B9">
        <w:rPr>
          <w:rFonts w:ascii="Times New Roman" w:hAnsi="Times New Roman"/>
          <w:szCs w:val="24"/>
        </w:rPr>
        <w:t>F</w:t>
      </w:r>
      <w:r w:rsidRPr="004609B9" w:rsidR="00C07D3F">
        <w:rPr>
          <w:rFonts w:ascii="Times New Roman" w:hAnsi="Times New Roman"/>
          <w:szCs w:val="24"/>
        </w:rPr>
        <w:t xml:space="preserve">or each piece of </w:t>
      </w:r>
      <w:r w:rsidRPr="004609B9" w:rsidR="00AD29FC">
        <w:rPr>
          <w:rFonts w:ascii="Times New Roman" w:hAnsi="Times New Roman"/>
          <w:szCs w:val="24"/>
        </w:rPr>
        <w:t>diesel e</w:t>
      </w:r>
      <w:r w:rsidRPr="004609B9" w:rsidR="00C07D3F">
        <w:rPr>
          <w:rFonts w:ascii="Times New Roman" w:hAnsi="Times New Roman"/>
          <w:szCs w:val="24"/>
        </w:rPr>
        <w:t xml:space="preserve">quipment </w:t>
      </w:r>
      <w:r w:rsidRPr="004609B9" w:rsidR="00AD29FC">
        <w:rPr>
          <w:rFonts w:ascii="Times New Roman" w:hAnsi="Times New Roman"/>
          <w:szCs w:val="24"/>
        </w:rPr>
        <w:t>a miner, earning $</w:t>
      </w:r>
      <w:r w:rsidR="008D70E0">
        <w:rPr>
          <w:rFonts w:ascii="Times New Roman" w:hAnsi="Times New Roman"/>
          <w:szCs w:val="24"/>
        </w:rPr>
        <w:t>49.63</w:t>
      </w:r>
      <w:r w:rsidRPr="004609B9" w:rsidR="00AD29FC">
        <w:rPr>
          <w:rFonts w:ascii="Times New Roman" w:hAnsi="Times New Roman"/>
          <w:szCs w:val="24"/>
        </w:rPr>
        <w:t xml:space="preserve"> per hour,</w:t>
      </w:r>
      <w:r w:rsidRPr="004609B9" w:rsidR="00C07D3F">
        <w:rPr>
          <w:rFonts w:ascii="Times New Roman" w:hAnsi="Times New Roman"/>
          <w:szCs w:val="24"/>
        </w:rPr>
        <w:t xml:space="preserve"> </w:t>
      </w:r>
      <w:r w:rsidRPr="004609B9" w:rsidR="00412A4B">
        <w:rPr>
          <w:rFonts w:ascii="Times New Roman" w:hAnsi="Times New Roman"/>
          <w:szCs w:val="24"/>
        </w:rPr>
        <w:t xml:space="preserve">will take </w:t>
      </w:r>
      <w:r w:rsidRPr="004609B9" w:rsidR="007B4037">
        <w:rPr>
          <w:rFonts w:ascii="Times New Roman" w:hAnsi="Times New Roman"/>
          <w:szCs w:val="24"/>
        </w:rPr>
        <w:t>5 minutes</w:t>
      </w:r>
      <w:r w:rsidRPr="004609B9" w:rsidR="00C07D3F">
        <w:rPr>
          <w:rFonts w:ascii="Times New Roman" w:hAnsi="Times New Roman"/>
          <w:szCs w:val="24"/>
        </w:rPr>
        <w:t xml:space="preserve"> to </w:t>
      </w:r>
      <w:r w:rsidRPr="004609B9" w:rsidR="00AD29FC">
        <w:rPr>
          <w:rFonts w:ascii="Times New Roman" w:hAnsi="Times New Roman"/>
          <w:szCs w:val="24"/>
        </w:rPr>
        <w:t>follow the requirements</w:t>
      </w:r>
      <w:r w:rsidR="004578CF">
        <w:rPr>
          <w:rFonts w:ascii="Times New Roman" w:hAnsi="Times New Roman"/>
          <w:szCs w:val="24"/>
        </w:rPr>
        <w:t xml:space="preserve"> to record weekly exams and tests</w:t>
      </w:r>
      <w:r w:rsidRPr="004609B9" w:rsidR="00FB79F4">
        <w:rPr>
          <w:rFonts w:ascii="Times New Roman" w:hAnsi="Times New Roman"/>
          <w:szCs w:val="24"/>
        </w:rPr>
        <w:t>.</w:t>
      </w:r>
    </w:p>
    <w:p w:rsidR="00C439CE" w:rsidRPr="004609B9" w:rsidP="00DC25DB" w14:paraId="5663F0C4" w14:textId="77777777">
      <w:pPr>
        <w:widowControl/>
        <w:rPr>
          <w:rFonts w:ascii="Times New Roman" w:hAnsi="Times New Roman"/>
          <w:szCs w:val="24"/>
        </w:rPr>
      </w:pPr>
    </w:p>
    <w:p w:rsidR="00577C06" w:rsidRPr="0057693B" w:rsidP="00577C06" w14:paraId="53187794" w14:textId="77777777">
      <w:pPr>
        <w:widowControl/>
        <w:rPr>
          <w:rFonts w:ascii="Times New Roman" w:hAnsi="Times New Roman"/>
          <w:snapToGrid/>
          <w:color w:val="000000"/>
          <w:szCs w:val="24"/>
        </w:rPr>
      </w:pPr>
      <w:r w:rsidRPr="0057693B">
        <w:rPr>
          <w:rFonts w:ascii="Times New Roman" w:hAnsi="Times New Roman"/>
          <w:snapToGrid/>
          <w:color w:val="000000"/>
          <w:szCs w:val="24"/>
        </w:rPr>
        <w:t xml:space="preserve">Table 12-9a. Number of </w:t>
      </w:r>
      <w:r w:rsidR="006F6D03">
        <w:rPr>
          <w:rFonts w:ascii="Times New Roman" w:hAnsi="Times New Roman"/>
          <w:snapToGrid/>
          <w:color w:val="000000"/>
          <w:szCs w:val="24"/>
        </w:rPr>
        <w:t xml:space="preserve">Weekly Tests of </w:t>
      </w:r>
      <w:r w:rsidRPr="0057693B">
        <w:rPr>
          <w:rFonts w:ascii="Times New Roman" w:hAnsi="Times New Roman"/>
          <w:snapToGrid/>
          <w:color w:val="000000"/>
          <w:szCs w:val="24"/>
        </w:rPr>
        <w:t>Undiluted Exhaust Emissions of Diesel</w:t>
      </w:r>
      <w:r w:rsidR="006F6D03">
        <w:rPr>
          <w:rFonts w:ascii="Times New Roman" w:hAnsi="Times New Roman"/>
          <w:snapToGrid/>
          <w:color w:val="000000"/>
          <w:szCs w:val="24"/>
        </w:rPr>
        <w:t>-powered</w:t>
      </w:r>
      <w:r w:rsidRPr="0057693B">
        <w:rPr>
          <w:rFonts w:ascii="Times New Roman" w:hAnsi="Times New Roman"/>
          <w:snapToGrid/>
          <w:color w:val="000000"/>
          <w:szCs w:val="24"/>
        </w:rPr>
        <w:t xml:space="preserve"> Equipment</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4"/>
        <w:gridCol w:w="1533"/>
        <w:gridCol w:w="1713"/>
        <w:gridCol w:w="1533"/>
        <w:gridCol w:w="1443"/>
        <w:gridCol w:w="1082"/>
      </w:tblGrid>
      <w:tr w14:paraId="645FF2A1" w14:textId="77777777" w:rsidTr="00B94A1A">
        <w:tblPrEx>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1"/>
        </w:trPr>
        <w:tc>
          <w:tcPr>
            <w:tcW w:w="1894" w:type="dxa"/>
            <w:shd w:val="clear" w:color="auto" w:fill="B8CCE4"/>
            <w:vAlign w:val="center"/>
            <w:hideMark/>
          </w:tcPr>
          <w:p w:rsidR="00577C06" w:rsidRPr="00B94A1A" w:rsidP="00577C06" w14:paraId="6CB04394" w14:textId="77777777">
            <w:pPr>
              <w:pStyle w:val="Default"/>
              <w:rPr>
                <w:rFonts w:ascii="Times New Roman" w:hAnsi="Times New Roman" w:cs="Times New Roman"/>
                <w:b/>
                <w:bCs/>
                <w:sz w:val="20"/>
                <w:szCs w:val="20"/>
              </w:rPr>
            </w:pPr>
            <w:r w:rsidRPr="00B94A1A">
              <w:rPr>
                <w:rFonts w:ascii="Times New Roman" w:hAnsi="Times New Roman" w:cs="Times New Roman"/>
                <w:b/>
                <w:bCs/>
                <w:sz w:val="20"/>
                <w:szCs w:val="20"/>
              </w:rPr>
              <w:t>Activity</w:t>
            </w:r>
          </w:p>
        </w:tc>
        <w:tc>
          <w:tcPr>
            <w:tcW w:w="1533" w:type="dxa"/>
            <w:shd w:val="clear" w:color="auto" w:fill="B8CCE4"/>
            <w:vAlign w:val="center"/>
            <w:hideMark/>
          </w:tcPr>
          <w:p w:rsidR="00577C06" w:rsidRPr="00B94A1A" w:rsidP="00B94A1A" w14:paraId="411D644D"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Piece</w:t>
            </w:r>
            <w:r w:rsidRPr="00B94A1A" w:rsidR="006F6D03">
              <w:rPr>
                <w:rFonts w:ascii="Times New Roman" w:hAnsi="Times New Roman" w:cs="Times New Roman"/>
                <w:b/>
                <w:bCs/>
                <w:sz w:val="20"/>
                <w:szCs w:val="20"/>
              </w:rPr>
              <w:t>s</w:t>
            </w:r>
            <w:r w:rsidRPr="00B94A1A">
              <w:rPr>
                <w:rFonts w:ascii="Times New Roman" w:hAnsi="Times New Roman" w:cs="Times New Roman"/>
                <w:b/>
                <w:bCs/>
                <w:sz w:val="20"/>
                <w:szCs w:val="20"/>
              </w:rPr>
              <w:t xml:space="preserve"> of Equipment</w:t>
            </w:r>
          </w:p>
        </w:tc>
        <w:tc>
          <w:tcPr>
            <w:tcW w:w="1713" w:type="dxa"/>
            <w:shd w:val="clear" w:color="auto" w:fill="B8CCE4"/>
            <w:vAlign w:val="center"/>
            <w:hideMark/>
          </w:tcPr>
          <w:p w:rsidR="00577C06" w:rsidRPr="00B94A1A" w:rsidP="00B94A1A" w14:paraId="1F9DA83B"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P</w:t>
            </w:r>
            <w:r w:rsidRPr="00B94A1A" w:rsidR="006F6D03">
              <w:rPr>
                <w:rFonts w:ascii="Times New Roman" w:hAnsi="Times New Roman" w:cs="Times New Roman"/>
                <w:b/>
                <w:bCs/>
                <w:sz w:val="20"/>
                <w:szCs w:val="20"/>
              </w:rPr>
              <w:t xml:space="preserve">ercent of </w:t>
            </w:r>
            <w:r w:rsidRPr="00B94A1A">
              <w:rPr>
                <w:rFonts w:ascii="Times New Roman" w:hAnsi="Times New Roman" w:cs="Times New Roman"/>
                <w:b/>
                <w:bCs/>
                <w:sz w:val="20"/>
                <w:szCs w:val="20"/>
              </w:rPr>
              <w:t>Affected</w:t>
            </w:r>
            <w:r w:rsidRPr="00B94A1A" w:rsidR="006F6D03">
              <w:rPr>
                <w:rFonts w:ascii="Times New Roman" w:hAnsi="Times New Roman" w:cs="Times New Roman"/>
                <w:b/>
                <w:bCs/>
                <w:sz w:val="20"/>
                <w:szCs w:val="20"/>
              </w:rPr>
              <w:t xml:space="preserve"> Equipment</w:t>
            </w:r>
          </w:p>
        </w:tc>
        <w:tc>
          <w:tcPr>
            <w:tcW w:w="1533" w:type="dxa"/>
            <w:shd w:val="clear" w:color="auto" w:fill="B8CCE4"/>
            <w:vAlign w:val="center"/>
            <w:hideMark/>
          </w:tcPr>
          <w:p w:rsidR="00577C06" w:rsidRPr="00B94A1A" w:rsidP="00B94A1A" w14:paraId="7E4B9321"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Pieces </w:t>
            </w:r>
            <w:r w:rsidRPr="00B94A1A" w:rsidR="006F6D03">
              <w:rPr>
                <w:rFonts w:ascii="Times New Roman" w:hAnsi="Times New Roman" w:cs="Times New Roman"/>
                <w:b/>
                <w:bCs/>
                <w:sz w:val="20"/>
                <w:szCs w:val="20"/>
              </w:rPr>
              <w:t xml:space="preserve">of </w:t>
            </w:r>
            <w:r w:rsidRPr="00B94A1A">
              <w:rPr>
                <w:rFonts w:ascii="Times New Roman" w:hAnsi="Times New Roman" w:cs="Times New Roman"/>
                <w:b/>
                <w:bCs/>
                <w:sz w:val="20"/>
                <w:szCs w:val="20"/>
              </w:rPr>
              <w:t>Affected</w:t>
            </w:r>
            <w:r w:rsidRPr="00B94A1A" w:rsidR="006F6D03">
              <w:rPr>
                <w:rFonts w:ascii="Times New Roman" w:hAnsi="Times New Roman" w:cs="Times New Roman"/>
                <w:b/>
                <w:bCs/>
                <w:sz w:val="20"/>
                <w:szCs w:val="20"/>
              </w:rPr>
              <w:t xml:space="preserve"> Equipment</w:t>
            </w:r>
          </w:p>
        </w:tc>
        <w:tc>
          <w:tcPr>
            <w:tcW w:w="1443" w:type="dxa"/>
            <w:shd w:val="clear" w:color="auto" w:fill="B8CCE4"/>
            <w:vAlign w:val="center"/>
            <w:hideMark/>
          </w:tcPr>
          <w:p w:rsidR="00577C06" w:rsidRPr="00B94A1A" w:rsidP="00B94A1A" w14:paraId="345865EE"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 Tests per Year</w:t>
            </w:r>
          </w:p>
        </w:tc>
        <w:tc>
          <w:tcPr>
            <w:tcW w:w="1082" w:type="dxa"/>
            <w:shd w:val="clear" w:color="auto" w:fill="B8CCE4"/>
            <w:vAlign w:val="center"/>
          </w:tcPr>
          <w:p w:rsidR="00577C06" w:rsidRPr="00B94A1A" w:rsidP="00B94A1A" w14:paraId="3E4B2890"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 xml:space="preserve">Number of </w:t>
            </w:r>
            <w:r w:rsidRPr="00B94A1A" w:rsidR="002C4FEA">
              <w:rPr>
                <w:rFonts w:ascii="Times New Roman" w:hAnsi="Times New Roman" w:cs="Times New Roman"/>
                <w:b/>
                <w:bCs/>
                <w:sz w:val="20"/>
                <w:szCs w:val="20"/>
              </w:rPr>
              <w:t>Test</w:t>
            </w:r>
            <w:r w:rsidRPr="00B94A1A">
              <w:rPr>
                <w:rFonts w:ascii="Times New Roman" w:hAnsi="Times New Roman" w:cs="Times New Roman"/>
                <w:b/>
                <w:bCs/>
                <w:sz w:val="20"/>
                <w:szCs w:val="20"/>
              </w:rPr>
              <w:t>s</w:t>
            </w:r>
          </w:p>
        </w:tc>
      </w:tr>
      <w:tr w14:paraId="3D678817" w14:textId="77777777" w:rsidTr="00B94A1A">
        <w:tblPrEx>
          <w:tblW w:w="9198" w:type="dxa"/>
          <w:tblInd w:w="-5" w:type="dxa"/>
          <w:tblLayout w:type="fixed"/>
          <w:tblLook w:val="04A0"/>
        </w:tblPrEx>
        <w:trPr>
          <w:trHeight w:val="230"/>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E665C5" w14:paraId="4FEBEDEB"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65C5" w:rsidRPr="00B94A1A" w:rsidP="00B94A1A" w14:paraId="29132BA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5,758</w:t>
            </w:r>
          </w:p>
        </w:tc>
        <w:tc>
          <w:tcPr>
            <w:tcW w:w="171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5F7DC8D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35%</w:t>
            </w:r>
          </w:p>
        </w:tc>
        <w:tc>
          <w:tcPr>
            <w:tcW w:w="153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778E6B3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2,015</w:t>
            </w:r>
          </w:p>
        </w:tc>
        <w:tc>
          <w:tcPr>
            <w:tcW w:w="1443"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2DB3328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50</w:t>
            </w:r>
          </w:p>
        </w:tc>
        <w:tc>
          <w:tcPr>
            <w:tcW w:w="1082" w:type="dxa"/>
            <w:tcBorders>
              <w:top w:val="single" w:sz="4" w:space="0" w:color="auto"/>
              <w:left w:val="nil"/>
              <w:bottom w:val="single" w:sz="4" w:space="0" w:color="auto"/>
              <w:right w:val="single" w:sz="4" w:space="0" w:color="auto"/>
            </w:tcBorders>
            <w:shd w:val="clear" w:color="auto" w:fill="auto"/>
            <w:vAlign w:val="center"/>
          </w:tcPr>
          <w:p w:rsidR="00E665C5" w:rsidRPr="00B94A1A" w:rsidP="00B94A1A" w14:paraId="4EA57AD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100,750</w:t>
            </w:r>
          </w:p>
        </w:tc>
      </w:tr>
      <w:tr w14:paraId="607F7BAE" w14:textId="77777777" w:rsidTr="00B94A1A">
        <w:tblPrEx>
          <w:tblW w:w="9198" w:type="dxa"/>
          <w:tblInd w:w="-5" w:type="dxa"/>
          <w:tblLayout w:type="fixed"/>
          <w:tblLook w:val="04A0"/>
        </w:tblPrEx>
        <w:trPr>
          <w:trHeight w:val="230"/>
        </w:trPr>
        <w:tc>
          <w:tcPr>
            <w:tcW w:w="1894"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47DCB458"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w:t>
            </w:r>
          </w:p>
        </w:tc>
        <w:tc>
          <w:tcPr>
            <w:tcW w:w="1533"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78FF739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322</w:t>
            </w:r>
          </w:p>
        </w:tc>
        <w:tc>
          <w:tcPr>
            <w:tcW w:w="1713" w:type="dxa"/>
            <w:tcBorders>
              <w:top w:val="nil"/>
              <w:left w:val="nil"/>
              <w:bottom w:val="single" w:sz="4" w:space="0" w:color="auto"/>
              <w:right w:val="single" w:sz="4" w:space="0" w:color="auto"/>
            </w:tcBorders>
            <w:shd w:val="clear" w:color="auto" w:fill="auto"/>
            <w:vAlign w:val="center"/>
          </w:tcPr>
          <w:p w:rsidR="00E665C5" w:rsidRPr="00B94A1A" w:rsidP="00B94A1A" w14:paraId="7B01C5E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35%</w:t>
            </w:r>
          </w:p>
        </w:tc>
        <w:tc>
          <w:tcPr>
            <w:tcW w:w="1533" w:type="dxa"/>
            <w:tcBorders>
              <w:top w:val="nil"/>
              <w:left w:val="nil"/>
              <w:bottom w:val="single" w:sz="4" w:space="0" w:color="auto"/>
              <w:right w:val="single" w:sz="4" w:space="0" w:color="auto"/>
            </w:tcBorders>
            <w:shd w:val="clear" w:color="auto" w:fill="auto"/>
            <w:vAlign w:val="center"/>
          </w:tcPr>
          <w:p w:rsidR="00E665C5" w:rsidRPr="00B94A1A" w:rsidP="00B94A1A" w14:paraId="0E12710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113</w:t>
            </w:r>
          </w:p>
        </w:tc>
        <w:tc>
          <w:tcPr>
            <w:tcW w:w="1443" w:type="dxa"/>
            <w:tcBorders>
              <w:top w:val="nil"/>
              <w:left w:val="nil"/>
              <w:bottom w:val="single" w:sz="4" w:space="0" w:color="auto"/>
              <w:right w:val="single" w:sz="4" w:space="0" w:color="auto"/>
            </w:tcBorders>
            <w:shd w:val="clear" w:color="auto" w:fill="auto"/>
            <w:vAlign w:val="center"/>
          </w:tcPr>
          <w:p w:rsidR="00E665C5" w:rsidRPr="00B94A1A" w:rsidP="00B94A1A" w14:paraId="7488183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 xml:space="preserve">40 </w:t>
            </w:r>
          </w:p>
        </w:tc>
        <w:tc>
          <w:tcPr>
            <w:tcW w:w="1082" w:type="dxa"/>
            <w:tcBorders>
              <w:top w:val="nil"/>
              <w:left w:val="nil"/>
              <w:bottom w:val="single" w:sz="4" w:space="0" w:color="auto"/>
              <w:right w:val="single" w:sz="4" w:space="0" w:color="auto"/>
            </w:tcBorders>
            <w:shd w:val="clear" w:color="auto" w:fill="auto"/>
            <w:vAlign w:val="center"/>
          </w:tcPr>
          <w:p w:rsidR="00E665C5" w:rsidRPr="00B94A1A" w:rsidP="00B94A1A" w14:paraId="24154ED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4,520</w:t>
            </w:r>
          </w:p>
        </w:tc>
      </w:tr>
      <w:tr w14:paraId="02B82748" w14:textId="77777777" w:rsidTr="00B94A1A">
        <w:tblPrEx>
          <w:tblW w:w="9198" w:type="dxa"/>
          <w:tblInd w:w="-5" w:type="dxa"/>
          <w:tblLayout w:type="fixed"/>
          <w:tblLook w:val="04A0"/>
        </w:tblPrEx>
        <w:trPr>
          <w:trHeight w:val="230"/>
        </w:trPr>
        <w:tc>
          <w:tcPr>
            <w:tcW w:w="1894" w:type="dxa"/>
            <w:tcBorders>
              <w:top w:val="nil"/>
              <w:left w:val="single" w:sz="4" w:space="0" w:color="auto"/>
              <w:bottom w:val="single" w:sz="4" w:space="0" w:color="auto"/>
              <w:right w:val="single" w:sz="4" w:space="0" w:color="auto"/>
            </w:tcBorders>
            <w:shd w:val="clear" w:color="auto" w:fill="auto"/>
            <w:vAlign w:val="center"/>
          </w:tcPr>
          <w:p w:rsidR="00E665C5" w:rsidRPr="00B94A1A" w:rsidP="00E665C5" w14:paraId="15B8A4AB"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533" w:type="dxa"/>
            <w:tcBorders>
              <w:top w:val="nil"/>
              <w:left w:val="single" w:sz="4" w:space="0" w:color="auto"/>
              <w:bottom w:val="single" w:sz="4" w:space="0" w:color="auto"/>
              <w:right w:val="single" w:sz="4" w:space="0" w:color="auto"/>
            </w:tcBorders>
            <w:shd w:val="clear" w:color="auto" w:fill="auto"/>
            <w:vAlign w:val="center"/>
          </w:tcPr>
          <w:p w:rsidR="00E665C5" w:rsidRPr="00B94A1A" w:rsidP="00B94A1A" w14:paraId="67920185"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6,080</w:t>
            </w:r>
          </w:p>
        </w:tc>
        <w:tc>
          <w:tcPr>
            <w:tcW w:w="1713" w:type="dxa"/>
            <w:tcBorders>
              <w:top w:val="nil"/>
              <w:left w:val="nil"/>
              <w:bottom w:val="single" w:sz="4" w:space="0" w:color="auto"/>
              <w:right w:val="single" w:sz="4" w:space="0" w:color="auto"/>
            </w:tcBorders>
            <w:shd w:val="clear" w:color="000000" w:fill="000000"/>
            <w:vAlign w:val="center"/>
          </w:tcPr>
          <w:p w:rsidR="00E665C5" w:rsidRPr="00B94A1A" w:rsidP="00B94A1A" w14:paraId="67513D81"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533" w:type="dxa"/>
            <w:tcBorders>
              <w:top w:val="nil"/>
              <w:left w:val="nil"/>
              <w:bottom w:val="single" w:sz="4" w:space="0" w:color="auto"/>
              <w:right w:val="single" w:sz="4" w:space="0" w:color="auto"/>
            </w:tcBorders>
            <w:shd w:val="clear" w:color="auto" w:fill="auto"/>
            <w:vAlign w:val="center"/>
          </w:tcPr>
          <w:p w:rsidR="00E665C5" w:rsidRPr="00B94A1A" w:rsidP="00B94A1A" w14:paraId="32B1772C"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2,128</w:t>
            </w:r>
          </w:p>
        </w:tc>
        <w:tc>
          <w:tcPr>
            <w:tcW w:w="1443" w:type="dxa"/>
            <w:tcBorders>
              <w:top w:val="nil"/>
              <w:left w:val="nil"/>
              <w:bottom w:val="single" w:sz="4" w:space="0" w:color="auto"/>
              <w:right w:val="single" w:sz="4" w:space="0" w:color="auto"/>
            </w:tcBorders>
            <w:shd w:val="clear" w:color="000000" w:fill="000000"/>
            <w:vAlign w:val="center"/>
          </w:tcPr>
          <w:p w:rsidR="00E665C5" w:rsidRPr="00B94A1A" w:rsidP="00B94A1A" w14:paraId="5D35AFB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082" w:type="dxa"/>
            <w:tcBorders>
              <w:top w:val="nil"/>
              <w:left w:val="nil"/>
              <w:bottom w:val="single" w:sz="4" w:space="0" w:color="auto"/>
              <w:right w:val="single" w:sz="4" w:space="0" w:color="auto"/>
            </w:tcBorders>
            <w:shd w:val="clear" w:color="auto" w:fill="auto"/>
            <w:vAlign w:val="center"/>
          </w:tcPr>
          <w:p w:rsidR="00E665C5" w:rsidRPr="00B94A1A" w:rsidP="00B94A1A" w14:paraId="6FA4074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105,270</w:t>
            </w:r>
          </w:p>
        </w:tc>
      </w:tr>
    </w:tbl>
    <w:p w:rsidR="00577C06" w:rsidRPr="004609B9" w:rsidP="00DC25DB" w14:paraId="6DC7ABA0" w14:textId="77777777">
      <w:pPr>
        <w:widowControl/>
        <w:rPr>
          <w:rFonts w:ascii="Times New Roman" w:hAnsi="Times New Roman"/>
          <w:szCs w:val="24"/>
        </w:rPr>
      </w:pPr>
    </w:p>
    <w:p w:rsidR="00577C06" w:rsidRPr="0057693B" w:rsidP="00577C06" w14:paraId="20101B5B" w14:textId="77777777">
      <w:pPr>
        <w:widowControl/>
        <w:rPr>
          <w:rFonts w:ascii="Times New Roman" w:hAnsi="Times New Roman"/>
          <w:snapToGrid/>
          <w:color w:val="000000"/>
          <w:szCs w:val="24"/>
        </w:rPr>
      </w:pPr>
      <w:r w:rsidRPr="0057693B">
        <w:rPr>
          <w:rFonts w:ascii="Times New Roman" w:hAnsi="Times New Roman"/>
          <w:snapToGrid/>
          <w:color w:val="000000"/>
          <w:szCs w:val="24"/>
        </w:rPr>
        <w:t>Table 12-9b. Estimated Annual Respondent Hour and Cost Burden, Record</w:t>
      </w:r>
      <w:r w:rsidR="004578CF">
        <w:rPr>
          <w:rFonts w:ascii="Times New Roman" w:hAnsi="Times New Roman"/>
          <w:snapToGrid/>
          <w:color w:val="000000"/>
          <w:szCs w:val="24"/>
        </w:rPr>
        <w:t>keep</w:t>
      </w:r>
      <w:r w:rsidRPr="0057693B">
        <w:rPr>
          <w:rFonts w:ascii="Times New Roman" w:hAnsi="Times New Roman"/>
          <w:snapToGrid/>
          <w:color w:val="000000"/>
          <w:szCs w:val="24"/>
        </w:rPr>
        <w:t xml:space="preserve">ing of </w:t>
      </w:r>
      <w:r w:rsidR="004578CF">
        <w:rPr>
          <w:rFonts w:ascii="Times New Roman" w:hAnsi="Times New Roman"/>
          <w:snapToGrid/>
          <w:color w:val="000000"/>
          <w:szCs w:val="24"/>
        </w:rPr>
        <w:t xml:space="preserve">Weekly Tests of </w:t>
      </w:r>
      <w:r w:rsidRPr="0057693B">
        <w:rPr>
          <w:rFonts w:ascii="Times New Roman" w:hAnsi="Times New Roman"/>
          <w:snapToGrid/>
          <w:color w:val="000000"/>
          <w:szCs w:val="24"/>
        </w:rPr>
        <w:t>Undiluted Exhaust Emissions of Diesel</w:t>
      </w:r>
      <w:r w:rsidR="004578CF">
        <w:rPr>
          <w:rFonts w:ascii="Times New Roman" w:hAnsi="Times New Roman"/>
          <w:snapToGrid/>
          <w:color w:val="000000"/>
          <w:szCs w:val="24"/>
        </w:rPr>
        <w:t>-powered</w:t>
      </w:r>
      <w:r w:rsidRPr="0057693B">
        <w:rPr>
          <w:rFonts w:ascii="Times New Roman" w:hAnsi="Times New Roman"/>
          <w:snapToGrid/>
          <w:color w:val="000000"/>
          <w:szCs w:val="24"/>
        </w:rPr>
        <w:t xml:space="preserve"> Equipment</w:t>
      </w:r>
      <w:r w:rsidR="00E81B2C">
        <w:rPr>
          <w:rFonts w:ascii="Times New Roman" w:hAnsi="Times New Roman"/>
          <w:snapToGrid/>
          <w:color w:val="000000"/>
          <w:szCs w:val="24"/>
        </w:rPr>
        <w:t xml:space="preserve"> (</w:t>
      </w:r>
      <w:r w:rsidRPr="00E81B2C" w:rsidR="00E81B2C">
        <w:rPr>
          <w:rFonts w:ascii="Times New Roman" w:hAnsi="Times New Roman"/>
          <w:snapToGrid/>
          <w:color w:val="000000"/>
          <w:szCs w:val="24"/>
        </w:rPr>
        <w:t>30 CFR 75.1914(g)(5) and (h)</w:t>
      </w:r>
      <w:r w:rsidR="00E81B2C">
        <w:rPr>
          <w:rFonts w:ascii="Times New Roman" w:hAnsi="Times New Roman"/>
          <w:snapToGrid/>
          <w:color w:val="000000"/>
          <w:szCs w:val="24"/>
        </w:rPr>
        <w:t>)</w:t>
      </w: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0"/>
        <w:gridCol w:w="1355"/>
        <w:gridCol w:w="1264"/>
        <w:gridCol w:w="1174"/>
        <w:gridCol w:w="992"/>
        <w:gridCol w:w="992"/>
        <w:gridCol w:w="902"/>
        <w:gridCol w:w="1264"/>
      </w:tblGrid>
      <w:tr w14:paraId="46939D42" w14:textId="77777777" w:rsidTr="00B94A1A">
        <w:tblPrEx>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9"/>
        </w:trPr>
        <w:tc>
          <w:tcPr>
            <w:tcW w:w="2080" w:type="dxa"/>
            <w:shd w:val="clear" w:color="auto" w:fill="B8CCE4"/>
            <w:vAlign w:val="center"/>
            <w:hideMark/>
          </w:tcPr>
          <w:p w:rsidR="00577C06" w:rsidRPr="00B94A1A" w:rsidP="000B6C37" w14:paraId="24F630C7"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55" w:type="dxa"/>
            <w:shd w:val="clear" w:color="auto" w:fill="B8CCE4"/>
            <w:vAlign w:val="center"/>
            <w:hideMark/>
          </w:tcPr>
          <w:p w:rsidR="00577C06" w:rsidRPr="00B94A1A" w:rsidP="00B94A1A" w14:paraId="13B9F70C"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64" w:type="dxa"/>
            <w:shd w:val="clear" w:color="auto" w:fill="B8CCE4"/>
            <w:vAlign w:val="center"/>
            <w:hideMark/>
          </w:tcPr>
          <w:p w:rsidR="00577C06" w:rsidRPr="00B94A1A" w:rsidP="00B94A1A" w14:paraId="6047360A"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74" w:type="dxa"/>
            <w:shd w:val="clear" w:color="auto" w:fill="B8CCE4"/>
            <w:vAlign w:val="center"/>
            <w:hideMark/>
          </w:tcPr>
          <w:p w:rsidR="00577C06" w:rsidRPr="00B94A1A" w:rsidP="00B94A1A" w14:paraId="26F0FDB1"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sidR="000F38B5">
              <w:rPr>
                <w:rFonts w:ascii="Times New Roman" w:hAnsi="Times New Roman" w:cs="Times New Roman"/>
                <w:b/>
                <w:bCs/>
                <w:sz w:val="20"/>
                <w:szCs w:val="20"/>
              </w:rPr>
              <w:t>Test</w:t>
            </w:r>
            <w:r w:rsidRPr="00B94A1A">
              <w:rPr>
                <w:rFonts w:ascii="Times New Roman" w:hAnsi="Times New Roman" w:cs="Times New Roman"/>
                <w:b/>
                <w:bCs/>
                <w:sz w:val="20"/>
                <w:szCs w:val="20"/>
              </w:rPr>
              <w:t>s)</w:t>
            </w:r>
          </w:p>
        </w:tc>
        <w:tc>
          <w:tcPr>
            <w:tcW w:w="992" w:type="dxa"/>
            <w:shd w:val="clear" w:color="auto" w:fill="B8CCE4"/>
            <w:vAlign w:val="center"/>
            <w:hideMark/>
          </w:tcPr>
          <w:p w:rsidR="00577C06" w:rsidRPr="00B94A1A" w:rsidP="00B94A1A" w14:paraId="064143E6"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992" w:type="dxa"/>
            <w:shd w:val="clear" w:color="auto" w:fill="B8CCE4"/>
            <w:vAlign w:val="center"/>
            <w:hideMark/>
          </w:tcPr>
          <w:p w:rsidR="00577C06" w:rsidRPr="00B94A1A" w:rsidP="00B94A1A" w14:paraId="10D684CE"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902" w:type="dxa"/>
            <w:shd w:val="clear" w:color="auto" w:fill="B8CCE4"/>
            <w:vAlign w:val="center"/>
            <w:hideMark/>
          </w:tcPr>
          <w:p w:rsidR="00577C06" w:rsidRPr="00B94A1A" w:rsidP="00B94A1A" w14:paraId="10B199CC"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264" w:type="dxa"/>
            <w:shd w:val="clear" w:color="auto" w:fill="B8CCE4"/>
            <w:vAlign w:val="center"/>
            <w:hideMark/>
          </w:tcPr>
          <w:p w:rsidR="00577C06" w:rsidRPr="00B94A1A" w:rsidP="00B94A1A" w14:paraId="0865DB1D"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125DC37B" w14:textId="77777777" w:rsidTr="00B94A1A">
        <w:tblPrEx>
          <w:tblW w:w="10023" w:type="dxa"/>
          <w:tblInd w:w="-5" w:type="dxa"/>
          <w:tblLayout w:type="fixed"/>
          <w:tblLook w:val="04A0"/>
        </w:tblPrEx>
        <w:trPr>
          <w:trHeight w:val="396"/>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2804CFE2"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Tests - Large mines (Miner)</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5BA7E1F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264"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29400B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853.8</w:t>
            </w:r>
          </w:p>
        </w:tc>
        <w:tc>
          <w:tcPr>
            <w:tcW w:w="1174"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12ED4E3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100,750</w:t>
            </w:r>
          </w:p>
        </w:tc>
        <w:tc>
          <w:tcPr>
            <w:tcW w:w="992"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34DE81F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92"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572D202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8,395.83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7938155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264"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7797B73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$416,678.71</w:t>
            </w:r>
          </w:p>
        </w:tc>
      </w:tr>
      <w:tr w14:paraId="6C6A1FE6" w14:textId="77777777" w:rsidTr="00B94A1A">
        <w:tblPrEx>
          <w:tblW w:w="10023" w:type="dxa"/>
          <w:tblInd w:w="-5" w:type="dxa"/>
          <w:tblLayout w:type="fixed"/>
          <w:tblLook w:val="04A0"/>
        </w:tblPrEx>
        <w:trPr>
          <w:trHeight w:val="396"/>
        </w:trPr>
        <w:tc>
          <w:tcPr>
            <w:tcW w:w="208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2210633"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Tests - Small mines (Miner)</w:t>
            </w:r>
          </w:p>
        </w:tc>
        <w:tc>
          <w:tcPr>
            <w:tcW w:w="1355"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37F7951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264" w:type="dxa"/>
            <w:tcBorders>
              <w:top w:val="nil"/>
              <w:left w:val="nil"/>
              <w:bottom w:val="single" w:sz="4" w:space="0" w:color="auto"/>
              <w:right w:val="single" w:sz="4" w:space="0" w:color="auto"/>
            </w:tcBorders>
            <w:shd w:val="clear" w:color="auto" w:fill="auto"/>
            <w:vAlign w:val="center"/>
          </w:tcPr>
          <w:p w:rsidR="008D70E0" w:rsidRPr="00B94A1A" w:rsidP="00B94A1A" w14:paraId="301E6C0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105.1</w:t>
            </w:r>
          </w:p>
        </w:tc>
        <w:tc>
          <w:tcPr>
            <w:tcW w:w="1174" w:type="dxa"/>
            <w:tcBorders>
              <w:top w:val="nil"/>
              <w:left w:val="nil"/>
              <w:bottom w:val="single" w:sz="4" w:space="0" w:color="auto"/>
              <w:right w:val="single" w:sz="4" w:space="0" w:color="auto"/>
            </w:tcBorders>
            <w:shd w:val="clear" w:color="auto" w:fill="auto"/>
            <w:vAlign w:val="center"/>
          </w:tcPr>
          <w:p w:rsidR="008D70E0" w:rsidRPr="00B94A1A" w:rsidP="00B94A1A" w14:paraId="1A23A4AF"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4,520</w:t>
            </w:r>
          </w:p>
        </w:tc>
        <w:tc>
          <w:tcPr>
            <w:tcW w:w="992" w:type="dxa"/>
            <w:tcBorders>
              <w:top w:val="nil"/>
              <w:left w:val="nil"/>
              <w:bottom w:val="single" w:sz="4" w:space="0" w:color="auto"/>
              <w:right w:val="single" w:sz="4" w:space="0" w:color="auto"/>
            </w:tcBorders>
            <w:shd w:val="clear" w:color="auto" w:fill="auto"/>
            <w:vAlign w:val="center"/>
          </w:tcPr>
          <w:p w:rsidR="008D70E0" w:rsidRPr="00B94A1A" w:rsidP="00B94A1A" w14:paraId="64719A6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0.08</w:t>
            </w:r>
          </w:p>
        </w:tc>
        <w:tc>
          <w:tcPr>
            <w:tcW w:w="992" w:type="dxa"/>
            <w:tcBorders>
              <w:top w:val="nil"/>
              <w:left w:val="nil"/>
              <w:bottom w:val="single" w:sz="4" w:space="0" w:color="auto"/>
              <w:right w:val="single" w:sz="4" w:space="0" w:color="auto"/>
            </w:tcBorders>
            <w:shd w:val="clear" w:color="auto" w:fill="auto"/>
            <w:vAlign w:val="center"/>
          </w:tcPr>
          <w:p w:rsidR="008D70E0" w:rsidRPr="00B94A1A" w:rsidP="00B94A1A" w14:paraId="753C35AE"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376.67</w:t>
            </w:r>
          </w:p>
        </w:tc>
        <w:tc>
          <w:tcPr>
            <w:tcW w:w="902"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1E4482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$49.63</w:t>
            </w:r>
          </w:p>
        </w:tc>
        <w:tc>
          <w:tcPr>
            <w:tcW w:w="1264" w:type="dxa"/>
            <w:tcBorders>
              <w:top w:val="nil"/>
              <w:left w:val="nil"/>
              <w:bottom w:val="single" w:sz="4" w:space="0" w:color="auto"/>
              <w:right w:val="single" w:sz="4" w:space="0" w:color="auto"/>
            </w:tcBorders>
            <w:shd w:val="clear" w:color="auto" w:fill="auto"/>
            <w:vAlign w:val="center"/>
          </w:tcPr>
          <w:p w:rsidR="008D70E0" w:rsidRPr="00B94A1A" w:rsidP="00B94A1A" w14:paraId="4DAFCD7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$18,693.67</w:t>
            </w:r>
          </w:p>
        </w:tc>
      </w:tr>
      <w:tr w14:paraId="747E3291" w14:textId="77777777" w:rsidTr="00B94A1A">
        <w:tblPrEx>
          <w:tblW w:w="10023" w:type="dxa"/>
          <w:tblInd w:w="-5" w:type="dxa"/>
          <w:tblLayout w:type="fixed"/>
          <w:tblLook w:val="04A0"/>
        </w:tblPrEx>
        <w:trPr>
          <w:trHeight w:val="396"/>
        </w:trPr>
        <w:tc>
          <w:tcPr>
            <w:tcW w:w="2080"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3E56BA4F"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55"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2036370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264" w:type="dxa"/>
            <w:tcBorders>
              <w:top w:val="nil"/>
              <w:left w:val="nil"/>
              <w:bottom w:val="single" w:sz="4" w:space="0" w:color="auto"/>
              <w:right w:val="single" w:sz="4" w:space="0" w:color="auto"/>
            </w:tcBorders>
            <w:shd w:val="clear" w:color="000000" w:fill="000000"/>
            <w:vAlign w:val="center"/>
          </w:tcPr>
          <w:p w:rsidR="008D70E0" w:rsidRPr="00B94A1A" w:rsidP="00B94A1A" w14:paraId="5AE8CDB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74" w:type="dxa"/>
            <w:tcBorders>
              <w:top w:val="nil"/>
              <w:left w:val="nil"/>
              <w:bottom w:val="single" w:sz="4" w:space="0" w:color="auto"/>
              <w:right w:val="single" w:sz="4" w:space="0" w:color="auto"/>
            </w:tcBorders>
            <w:shd w:val="clear" w:color="auto" w:fill="auto"/>
            <w:vAlign w:val="center"/>
          </w:tcPr>
          <w:p w:rsidR="008D70E0" w:rsidRPr="00B94A1A" w:rsidP="00B94A1A" w14:paraId="3028FA11"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105,270</w:t>
            </w:r>
          </w:p>
        </w:tc>
        <w:tc>
          <w:tcPr>
            <w:tcW w:w="992" w:type="dxa"/>
            <w:tcBorders>
              <w:top w:val="nil"/>
              <w:left w:val="nil"/>
              <w:bottom w:val="single" w:sz="4" w:space="0" w:color="auto"/>
              <w:right w:val="single" w:sz="4" w:space="0" w:color="auto"/>
            </w:tcBorders>
            <w:shd w:val="clear" w:color="000000" w:fill="000000"/>
            <w:vAlign w:val="center"/>
          </w:tcPr>
          <w:p w:rsidR="008D70E0" w:rsidRPr="00B94A1A" w:rsidP="00B94A1A" w14:paraId="2F0E1912"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8D70E0" w:rsidRPr="00B94A1A" w:rsidP="00B94A1A" w14:paraId="4AE49889"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8,773</w:t>
            </w:r>
          </w:p>
        </w:tc>
        <w:tc>
          <w:tcPr>
            <w:tcW w:w="902"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3EBCA72C"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64" w:type="dxa"/>
            <w:tcBorders>
              <w:top w:val="nil"/>
              <w:left w:val="nil"/>
              <w:bottom w:val="single" w:sz="4" w:space="0" w:color="auto"/>
              <w:right w:val="single" w:sz="4" w:space="0" w:color="auto"/>
            </w:tcBorders>
            <w:shd w:val="clear" w:color="auto" w:fill="auto"/>
            <w:vAlign w:val="center"/>
          </w:tcPr>
          <w:p w:rsidR="008D70E0" w:rsidRPr="00B94A1A" w:rsidP="00B94A1A" w14:paraId="66660FE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$435,372</w:t>
            </w:r>
          </w:p>
        </w:tc>
      </w:tr>
    </w:tbl>
    <w:p w:rsidR="003742EA" w:rsidRPr="003742EA" w:rsidP="003742EA" w14:paraId="2866D059" w14:textId="77777777">
      <w:pPr>
        <w:autoSpaceDE w:val="0"/>
        <w:autoSpaceDN w:val="0"/>
        <w:adjustRightInd w:val="0"/>
        <w:rPr>
          <w:rFonts w:ascii="Times New Roman" w:hAnsi="Times New Roman"/>
          <w:snapToGrid/>
          <w:sz w:val="20"/>
        </w:rPr>
      </w:pPr>
      <w:r w:rsidRPr="004B17F2">
        <w:rPr>
          <w:rFonts w:ascii="Times New Roman" w:hAnsi="Times New Roman"/>
          <w:snapToGrid/>
          <w:sz w:val="20"/>
        </w:rPr>
        <w:t xml:space="preserve">Note: </w:t>
      </w:r>
      <w:r w:rsidRPr="003742EA">
        <w:rPr>
          <w:rFonts w:ascii="Times New Roman" w:hAnsi="Times New Roman"/>
          <w:snapToGrid/>
          <w:sz w:val="20"/>
        </w:rPr>
        <w:t>The numbers for responses per respondent are not integers because they are calculated by dividing total responses by the number of respondents.</w:t>
      </w:r>
    </w:p>
    <w:p w:rsidR="0046492A" w:rsidRPr="004609B9" w:rsidP="00DC25DB" w14:paraId="0B53C0ED" w14:textId="77777777">
      <w:pPr>
        <w:widowControl/>
        <w:rPr>
          <w:rFonts w:ascii="Times New Roman" w:hAnsi="Times New Roman"/>
          <w:szCs w:val="24"/>
        </w:rPr>
      </w:pPr>
    </w:p>
    <w:p w:rsidR="00DC63FE" w:rsidRPr="0051492C" w:rsidP="00731409" w14:paraId="271CE85D" w14:textId="77777777">
      <w:pPr>
        <w:pStyle w:val="ListParagraph"/>
        <w:widowControl/>
        <w:numPr>
          <w:ilvl w:val="0"/>
          <w:numId w:val="22"/>
        </w:numPr>
        <w:rPr>
          <w:rFonts w:ascii="Times New Roman" w:hAnsi="Times New Roman"/>
          <w:b/>
          <w:bCs/>
          <w:szCs w:val="24"/>
        </w:rPr>
      </w:pPr>
      <w:r w:rsidRPr="0051492C">
        <w:rPr>
          <w:rFonts w:ascii="Times New Roman" w:hAnsi="Times New Roman"/>
          <w:b/>
          <w:bCs/>
          <w:szCs w:val="24"/>
        </w:rPr>
        <w:t xml:space="preserve">Training </w:t>
      </w:r>
      <w:r w:rsidR="005C5B7E">
        <w:rPr>
          <w:rFonts w:ascii="Times New Roman" w:hAnsi="Times New Roman"/>
          <w:b/>
          <w:bCs/>
          <w:szCs w:val="24"/>
        </w:rPr>
        <w:t>Program</w:t>
      </w:r>
      <w:r w:rsidRPr="0051492C">
        <w:rPr>
          <w:rFonts w:ascii="Times New Roman" w:hAnsi="Times New Roman"/>
          <w:b/>
          <w:bCs/>
          <w:szCs w:val="24"/>
        </w:rPr>
        <w:t xml:space="preserve"> of Persons Working on Diesel-powered Equipment </w:t>
      </w:r>
    </w:p>
    <w:p w:rsidR="008E1AB9" w:rsidRPr="004609B9" w:rsidP="0057693B" w14:paraId="1B0B0E54" w14:textId="77777777">
      <w:pPr>
        <w:widowControl/>
        <w:rPr>
          <w:rFonts w:ascii="Times New Roman" w:hAnsi="Times New Roman"/>
          <w:szCs w:val="24"/>
        </w:rPr>
      </w:pPr>
    </w:p>
    <w:p w:rsidR="004578CF" w:rsidP="00DC25DB" w14:paraId="12317E7E" w14:textId="77777777">
      <w:pPr>
        <w:widowControl/>
        <w:rPr>
          <w:rFonts w:ascii="Times New Roman" w:hAnsi="Times New Roman"/>
          <w:szCs w:val="24"/>
        </w:rPr>
      </w:pPr>
      <w:r>
        <w:rPr>
          <w:rFonts w:ascii="Times New Roman" w:hAnsi="Times New Roman"/>
          <w:szCs w:val="24"/>
        </w:rPr>
        <w:t xml:space="preserve">Under </w:t>
      </w:r>
      <w:r w:rsidRPr="004609B9" w:rsidR="003F00BE">
        <w:rPr>
          <w:rFonts w:ascii="Times New Roman" w:hAnsi="Times New Roman"/>
          <w:szCs w:val="24"/>
        </w:rPr>
        <w:t>30 CFR</w:t>
      </w:r>
      <w:r w:rsidRPr="004609B9" w:rsidR="00C07D3F">
        <w:rPr>
          <w:rFonts w:ascii="Times New Roman" w:hAnsi="Times New Roman"/>
          <w:szCs w:val="24"/>
        </w:rPr>
        <w:t xml:space="preserve"> 75.1915(b)(5) and (c)</w:t>
      </w:r>
      <w:r>
        <w:rPr>
          <w:rFonts w:ascii="Times New Roman" w:hAnsi="Times New Roman"/>
          <w:szCs w:val="24"/>
        </w:rPr>
        <w:t xml:space="preserve">, </w:t>
      </w:r>
      <w:r w:rsidRPr="004609B9" w:rsidR="00C07D3F">
        <w:rPr>
          <w:rFonts w:ascii="Times New Roman" w:hAnsi="Times New Roman"/>
          <w:szCs w:val="24"/>
        </w:rPr>
        <w:t xml:space="preserve">the mine operator </w:t>
      </w:r>
      <w:r>
        <w:rPr>
          <w:rFonts w:ascii="Times New Roman" w:hAnsi="Times New Roman"/>
          <w:szCs w:val="24"/>
        </w:rPr>
        <w:t xml:space="preserve">must </w:t>
      </w:r>
      <w:r w:rsidRPr="004609B9" w:rsidR="00C07D3F">
        <w:rPr>
          <w:rFonts w:ascii="Times New Roman" w:hAnsi="Times New Roman"/>
          <w:szCs w:val="24"/>
        </w:rPr>
        <w:t>develop an initial</w:t>
      </w:r>
      <w:r w:rsidR="006D1AFD">
        <w:rPr>
          <w:rFonts w:ascii="Times New Roman" w:hAnsi="Times New Roman"/>
          <w:szCs w:val="24"/>
        </w:rPr>
        <w:t xml:space="preserve"> training</w:t>
      </w:r>
      <w:r w:rsidRPr="004609B9" w:rsidR="00C07D3F">
        <w:rPr>
          <w:rFonts w:ascii="Times New Roman" w:hAnsi="Times New Roman"/>
          <w:szCs w:val="24"/>
        </w:rPr>
        <w:t xml:space="preserve"> and retraining program to qualify persons to perform maintenance, repairs, examinations, and tests on diesel-powered equipment</w:t>
      </w:r>
      <w:r w:rsidRPr="004609B9" w:rsidR="00643B65">
        <w:rPr>
          <w:rFonts w:ascii="Times New Roman" w:hAnsi="Times New Roman"/>
          <w:szCs w:val="24"/>
        </w:rPr>
        <w:t>,</w:t>
      </w:r>
      <w:r w:rsidRPr="004609B9" w:rsidR="00894C6A">
        <w:rPr>
          <w:rFonts w:ascii="Times New Roman" w:hAnsi="Times New Roman"/>
          <w:szCs w:val="24"/>
        </w:rPr>
        <w:t xml:space="preserve"> as required by </w:t>
      </w:r>
      <w:r w:rsidRPr="004609B9" w:rsidR="003F00BE">
        <w:rPr>
          <w:rFonts w:ascii="Times New Roman" w:hAnsi="Times New Roman"/>
          <w:szCs w:val="24"/>
        </w:rPr>
        <w:t>30 CFR</w:t>
      </w:r>
      <w:r w:rsidRPr="004609B9" w:rsidR="00894C6A">
        <w:rPr>
          <w:rFonts w:ascii="Times New Roman" w:hAnsi="Times New Roman"/>
          <w:szCs w:val="24"/>
        </w:rPr>
        <w:t> 75.1915(a)</w:t>
      </w:r>
      <w:r w:rsidRPr="004609B9" w:rsidR="00E25D48">
        <w:rPr>
          <w:rFonts w:ascii="Times New Roman" w:hAnsi="Times New Roman"/>
          <w:szCs w:val="24"/>
        </w:rPr>
        <w:t xml:space="preserve">. </w:t>
      </w:r>
      <w:r w:rsidRPr="004609B9" w:rsidR="00C07D3F">
        <w:rPr>
          <w:rFonts w:ascii="Times New Roman" w:hAnsi="Times New Roman"/>
          <w:szCs w:val="24"/>
        </w:rPr>
        <w:t>Paragraph (c) sets forth requirements concerning the records to be made and maintained</w:t>
      </w:r>
      <w:r w:rsidRPr="004609B9" w:rsidR="00E25D48">
        <w:rPr>
          <w:rFonts w:ascii="Times New Roman" w:hAnsi="Times New Roman"/>
          <w:szCs w:val="24"/>
        </w:rPr>
        <w:t xml:space="preserve">. </w:t>
      </w:r>
      <w:r w:rsidRPr="004609B9" w:rsidR="00C07D3F">
        <w:rPr>
          <w:rFonts w:ascii="Times New Roman" w:hAnsi="Times New Roman"/>
          <w:szCs w:val="24"/>
        </w:rPr>
        <w:t xml:space="preserve">MSHA estimates that </w:t>
      </w:r>
      <w:r w:rsidRPr="004609B9" w:rsidR="00884B6D">
        <w:rPr>
          <w:rFonts w:ascii="Times New Roman" w:hAnsi="Times New Roman"/>
          <w:szCs w:val="24"/>
        </w:rPr>
        <w:t>1 </w:t>
      </w:r>
      <w:r w:rsidRPr="004609B9" w:rsidR="00C07D3F">
        <w:rPr>
          <w:rFonts w:ascii="Times New Roman" w:hAnsi="Times New Roman"/>
          <w:szCs w:val="24"/>
        </w:rPr>
        <w:t xml:space="preserve">new large mine and </w:t>
      </w:r>
      <w:r w:rsidRPr="004609B9" w:rsidR="00884B6D">
        <w:rPr>
          <w:rFonts w:ascii="Times New Roman" w:hAnsi="Times New Roman"/>
          <w:szCs w:val="24"/>
        </w:rPr>
        <w:t>1 </w:t>
      </w:r>
      <w:r w:rsidRPr="004609B9" w:rsidR="0018127E">
        <w:rPr>
          <w:rFonts w:ascii="Times New Roman" w:hAnsi="Times New Roman"/>
          <w:szCs w:val="24"/>
        </w:rPr>
        <w:t>new</w:t>
      </w:r>
      <w:r w:rsidRPr="004609B9" w:rsidR="00C07D3F">
        <w:rPr>
          <w:rFonts w:ascii="Times New Roman" w:hAnsi="Times New Roman"/>
          <w:szCs w:val="24"/>
        </w:rPr>
        <w:t xml:space="preserve"> small mine </w:t>
      </w:r>
      <w:r w:rsidRPr="004609B9" w:rsidR="000D61FC">
        <w:rPr>
          <w:rFonts w:ascii="Times New Roman" w:hAnsi="Times New Roman"/>
          <w:szCs w:val="24"/>
        </w:rPr>
        <w:t xml:space="preserve">using diesel equipment </w:t>
      </w:r>
      <w:r w:rsidRPr="004609B9" w:rsidR="00C07D3F">
        <w:rPr>
          <w:rFonts w:ascii="Times New Roman" w:hAnsi="Times New Roman"/>
          <w:szCs w:val="24"/>
        </w:rPr>
        <w:t xml:space="preserve">will begin operation </w:t>
      </w:r>
      <w:r w:rsidRPr="004609B9" w:rsidR="000D61FC">
        <w:rPr>
          <w:rFonts w:ascii="Times New Roman" w:hAnsi="Times New Roman"/>
          <w:szCs w:val="24"/>
        </w:rPr>
        <w:t xml:space="preserve">per year </w:t>
      </w:r>
      <w:r w:rsidRPr="004609B9" w:rsidR="00C07D3F">
        <w:rPr>
          <w:rFonts w:ascii="Times New Roman" w:hAnsi="Times New Roman"/>
          <w:szCs w:val="24"/>
        </w:rPr>
        <w:t>and require the development of a training program</w:t>
      </w:r>
      <w:r w:rsidRPr="004609B9" w:rsidR="00E25D48">
        <w:rPr>
          <w:rFonts w:ascii="Times New Roman" w:hAnsi="Times New Roman"/>
          <w:szCs w:val="24"/>
        </w:rPr>
        <w:t xml:space="preserve">. </w:t>
      </w:r>
    </w:p>
    <w:p w:rsidR="004578CF" w:rsidP="00DC25DB" w14:paraId="0FCE5050" w14:textId="77777777">
      <w:pPr>
        <w:widowControl/>
        <w:rPr>
          <w:rFonts w:ascii="Times New Roman" w:hAnsi="Times New Roman"/>
          <w:szCs w:val="24"/>
        </w:rPr>
      </w:pPr>
    </w:p>
    <w:p w:rsidR="008E7FAA" w:rsidRPr="004609B9" w:rsidP="00DC25DB" w14:paraId="78EBCACD" w14:textId="77777777">
      <w:pPr>
        <w:widowControl/>
        <w:rPr>
          <w:rFonts w:ascii="Times New Roman" w:hAnsi="Times New Roman"/>
          <w:b/>
          <w:szCs w:val="24"/>
        </w:rPr>
      </w:pPr>
      <w:r w:rsidRPr="004609B9">
        <w:rPr>
          <w:rFonts w:ascii="Times New Roman" w:hAnsi="Times New Roman"/>
          <w:szCs w:val="24"/>
        </w:rPr>
        <w:t xml:space="preserve">MSHA estimates that a supervisor, earning </w:t>
      </w:r>
      <w:r w:rsidRPr="004609B9" w:rsidR="00412A4B">
        <w:rPr>
          <w:rFonts w:ascii="Times New Roman" w:hAnsi="Times New Roman"/>
          <w:szCs w:val="24"/>
        </w:rPr>
        <w:t>$</w:t>
      </w:r>
      <w:r w:rsidR="008D70E0">
        <w:rPr>
          <w:rFonts w:ascii="Times New Roman" w:hAnsi="Times New Roman"/>
          <w:szCs w:val="24"/>
        </w:rPr>
        <w:t>79.38</w:t>
      </w:r>
      <w:r w:rsidRPr="004609B9" w:rsidR="00412A4B">
        <w:rPr>
          <w:rFonts w:ascii="Times New Roman" w:hAnsi="Times New Roman"/>
          <w:szCs w:val="24"/>
        </w:rPr>
        <w:t xml:space="preserve"> per hour, takes </w:t>
      </w:r>
      <w:r w:rsidRPr="004609B9" w:rsidR="00C07D3F">
        <w:rPr>
          <w:rFonts w:ascii="Times New Roman" w:hAnsi="Times New Roman"/>
          <w:szCs w:val="24"/>
        </w:rPr>
        <w:t>16 hours in a large mine and 1</w:t>
      </w:r>
      <w:r w:rsidR="005F27E8">
        <w:rPr>
          <w:rFonts w:ascii="Times New Roman" w:hAnsi="Times New Roman"/>
          <w:szCs w:val="24"/>
        </w:rPr>
        <w:t>2</w:t>
      </w:r>
      <w:r w:rsidRPr="004609B9" w:rsidR="00C07D3F">
        <w:rPr>
          <w:rFonts w:ascii="Times New Roman" w:hAnsi="Times New Roman"/>
          <w:szCs w:val="24"/>
        </w:rPr>
        <w:t> hours in a small mine to develop and maintain the training program</w:t>
      </w:r>
      <w:r w:rsidRPr="004609B9" w:rsidR="00C037C3">
        <w:rPr>
          <w:rFonts w:ascii="Times New Roman" w:hAnsi="Times New Roman"/>
          <w:szCs w:val="24"/>
        </w:rPr>
        <w:t>.</w:t>
      </w:r>
    </w:p>
    <w:p w:rsidR="006C6A23" w:rsidRPr="004609B9" w:rsidP="001666A2" w14:paraId="08D00E17" w14:textId="77777777">
      <w:pPr>
        <w:widowControl/>
        <w:rPr>
          <w:rFonts w:ascii="Times New Roman" w:hAnsi="Times New Roman"/>
          <w:snapToGrid/>
          <w:szCs w:val="24"/>
        </w:rPr>
      </w:pPr>
    </w:p>
    <w:p w:rsidR="006C6A23" w:rsidRPr="0057693B" w:rsidP="006C6A23" w14:paraId="30B94653" w14:textId="77777777">
      <w:pPr>
        <w:widowControl/>
        <w:rPr>
          <w:rFonts w:ascii="Times New Roman" w:hAnsi="Times New Roman"/>
          <w:snapToGrid/>
          <w:color w:val="000000"/>
          <w:szCs w:val="24"/>
        </w:rPr>
      </w:pPr>
      <w:r w:rsidRPr="0057693B">
        <w:rPr>
          <w:rFonts w:ascii="Times New Roman" w:hAnsi="Times New Roman"/>
          <w:snapToGrid/>
          <w:color w:val="000000"/>
          <w:szCs w:val="24"/>
        </w:rPr>
        <w:t>Table 12-10. Estimated Annual Respondent Hour and Cost Burden, Develop</w:t>
      </w:r>
      <w:r w:rsidR="004578CF">
        <w:rPr>
          <w:rFonts w:ascii="Times New Roman" w:hAnsi="Times New Roman"/>
          <w:snapToGrid/>
          <w:color w:val="000000"/>
          <w:szCs w:val="24"/>
        </w:rPr>
        <w:t>ment and Maintenance of</w:t>
      </w:r>
      <w:r w:rsidRPr="0057693B">
        <w:rPr>
          <w:rFonts w:ascii="Times New Roman" w:hAnsi="Times New Roman"/>
          <w:snapToGrid/>
          <w:color w:val="000000"/>
          <w:szCs w:val="24"/>
        </w:rPr>
        <w:t xml:space="preserve"> Training Program</w:t>
      </w:r>
      <w:r w:rsidR="000201E9">
        <w:rPr>
          <w:rFonts w:ascii="Times New Roman" w:hAnsi="Times New Roman"/>
          <w:snapToGrid/>
          <w:color w:val="000000"/>
          <w:szCs w:val="24"/>
        </w:rPr>
        <w:t>s</w:t>
      </w:r>
      <w:r w:rsidRPr="0057693B">
        <w:rPr>
          <w:rFonts w:ascii="Times New Roman" w:hAnsi="Times New Roman"/>
          <w:snapToGrid/>
          <w:color w:val="000000"/>
          <w:szCs w:val="24"/>
        </w:rPr>
        <w:t xml:space="preserve"> for Diesel</w:t>
      </w:r>
      <w:r w:rsidR="004578CF">
        <w:rPr>
          <w:rFonts w:ascii="Times New Roman" w:hAnsi="Times New Roman"/>
          <w:snapToGrid/>
          <w:color w:val="000000"/>
          <w:szCs w:val="24"/>
        </w:rPr>
        <w:t>-powered</w:t>
      </w:r>
      <w:r w:rsidRPr="0057693B">
        <w:rPr>
          <w:rFonts w:ascii="Times New Roman" w:hAnsi="Times New Roman"/>
          <w:snapToGrid/>
          <w:color w:val="000000"/>
          <w:szCs w:val="24"/>
        </w:rPr>
        <w:t xml:space="preserve"> Equipment</w:t>
      </w:r>
      <w:r w:rsidR="00E81B2C">
        <w:rPr>
          <w:rFonts w:ascii="Times New Roman" w:hAnsi="Times New Roman"/>
          <w:snapToGrid/>
          <w:color w:val="000000"/>
          <w:szCs w:val="24"/>
        </w:rPr>
        <w:t xml:space="preserve"> (</w:t>
      </w:r>
      <w:r w:rsidRPr="00E81B2C" w:rsidR="00E81B2C">
        <w:rPr>
          <w:rFonts w:ascii="Times New Roman" w:hAnsi="Times New Roman"/>
          <w:snapToGrid/>
          <w:color w:val="000000"/>
          <w:szCs w:val="24"/>
        </w:rPr>
        <w:t>30 CFR 75.1915(b)(5) and (c)</w:t>
      </w:r>
      <w:r w:rsidR="00E81B2C">
        <w:rPr>
          <w:rFonts w:ascii="Times New Roman" w:hAnsi="Times New Roman"/>
          <w:snapToGrid/>
          <w:color w:val="000000"/>
          <w:szCs w:val="24"/>
        </w:rPr>
        <w:t>)</w:t>
      </w:r>
    </w:p>
    <w:tbl>
      <w:tblPr>
        <w:tblW w:w="9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7"/>
        <w:gridCol w:w="1347"/>
        <w:gridCol w:w="1257"/>
        <w:gridCol w:w="1166"/>
        <w:gridCol w:w="987"/>
        <w:gridCol w:w="897"/>
        <w:gridCol w:w="897"/>
        <w:gridCol w:w="1076"/>
      </w:tblGrid>
      <w:tr w14:paraId="75CA76A4" w14:textId="77777777" w:rsidTr="00B94A1A">
        <w:tblPrEx>
          <w:tblW w:w="9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5"/>
        </w:trPr>
        <w:tc>
          <w:tcPr>
            <w:tcW w:w="1797" w:type="dxa"/>
            <w:shd w:val="clear" w:color="auto" w:fill="B8CCE4"/>
            <w:vAlign w:val="center"/>
            <w:hideMark/>
          </w:tcPr>
          <w:p w:rsidR="006C6A23" w:rsidRPr="00B94A1A" w:rsidP="000B6C37" w14:paraId="4ECB99F2" w14:textId="77777777">
            <w:pPr>
              <w:pStyle w:val="Default"/>
              <w:rPr>
                <w:rFonts w:ascii="Times New Roman" w:hAnsi="Times New Roman" w:cs="Times New Roman"/>
                <w:sz w:val="20"/>
              </w:rPr>
            </w:pPr>
            <w:r w:rsidRPr="00B94A1A">
              <w:rPr>
                <w:rFonts w:ascii="Times New Roman" w:hAnsi="Times New Roman" w:cs="Times New Roman"/>
                <w:b/>
                <w:bCs/>
                <w:sz w:val="20"/>
                <w:szCs w:val="20"/>
              </w:rPr>
              <w:t>Activity (Occupation)</w:t>
            </w:r>
          </w:p>
        </w:tc>
        <w:tc>
          <w:tcPr>
            <w:tcW w:w="1347" w:type="dxa"/>
            <w:shd w:val="clear" w:color="auto" w:fill="B8CCE4"/>
            <w:vAlign w:val="center"/>
            <w:hideMark/>
          </w:tcPr>
          <w:p w:rsidR="006C6A23" w:rsidRPr="00B94A1A" w:rsidP="00B94A1A" w14:paraId="73DDB0CD"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(Coal Mines)</w:t>
            </w:r>
          </w:p>
        </w:tc>
        <w:tc>
          <w:tcPr>
            <w:tcW w:w="1257" w:type="dxa"/>
            <w:shd w:val="clear" w:color="auto" w:fill="B8CCE4"/>
            <w:vAlign w:val="center"/>
            <w:hideMark/>
          </w:tcPr>
          <w:p w:rsidR="006C6A23" w:rsidRPr="00B94A1A" w:rsidP="00B94A1A" w14:paraId="1AD4AB26"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166" w:type="dxa"/>
            <w:shd w:val="clear" w:color="auto" w:fill="B8CCE4"/>
            <w:vAlign w:val="center"/>
            <w:hideMark/>
          </w:tcPr>
          <w:p w:rsidR="006C6A23" w:rsidRPr="00B94A1A" w:rsidP="00B94A1A" w14:paraId="6BB6A240"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Responses (</w:t>
            </w:r>
            <w:r w:rsidRPr="00B94A1A" w:rsidR="000F38B5">
              <w:rPr>
                <w:rFonts w:ascii="Times New Roman" w:hAnsi="Times New Roman" w:cs="Times New Roman"/>
                <w:b/>
                <w:bCs/>
                <w:sz w:val="20"/>
                <w:szCs w:val="20"/>
              </w:rPr>
              <w:t>Training Programs</w:t>
            </w:r>
            <w:r w:rsidRPr="00B94A1A">
              <w:rPr>
                <w:rFonts w:ascii="Times New Roman" w:hAnsi="Times New Roman" w:cs="Times New Roman"/>
                <w:b/>
                <w:bCs/>
                <w:sz w:val="20"/>
                <w:szCs w:val="20"/>
              </w:rPr>
              <w:t>)</w:t>
            </w:r>
          </w:p>
        </w:tc>
        <w:tc>
          <w:tcPr>
            <w:tcW w:w="987" w:type="dxa"/>
            <w:shd w:val="clear" w:color="auto" w:fill="B8CCE4"/>
            <w:vAlign w:val="center"/>
            <w:hideMark/>
          </w:tcPr>
          <w:p w:rsidR="006C6A23" w:rsidRPr="00B94A1A" w:rsidP="00B94A1A" w14:paraId="587B5C19"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Average Burden (Hours)</w:t>
            </w:r>
          </w:p>
        </w:tc>
        <w:tc>
          <w:tcPr>
            <w:tcW w:w="897" w:type="dxa"/>
            <w:shd w:val="clear" w:color="auto" w:fill="B8CCE4"/>
            <w:vAlign w:val="center"/>
            <w:hideMark/>
          </w:tcPr>
          <w:p w:rsidR="006C6A23" w:rsidRPr="00B94A1A" w:rsidP="00B94A1A" w14:paraId="0F8905D3"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(Hours)</w:t>
            </w:r>
          </w:p>
        </w:tc>
        <w:tc>
          <w:tcPr>
            <w:tcW w:w="897" w:type="dxa"/>
            <w:shd w:val="clear" w:color="auto" w:fill="B8CCE4"/>
            <w:vAlign w:val="center"/>
            <w:hideMark/>
          </w:tcPr>
          <w:p w:rsidR="006C6A23" w:rsidRPr="00B94A1A" w:rsidP="00B94A1A" w14:paraId="16B121DB"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Hourly Wage Rate</w:t>
            </w:r>
          </w:p>
        </w:tc>
        <w:tc>
          <w:tcPr>
            <w:tcW w:w="1076" w:type="dxa"/>
            <w:shd w:val="clear" w:color="auto" w:fill="B8CCE4"/>
            <w:vAlign w:val="center"/>
            <w:hideMark/>
          </w:tcPr>
          <w:p w:rsidR="006C6A23" w:rsidRPr="00B94A1A" w:rsidP="00B94A1A" w14:paraId="246C9CDC" w14:textId="77777777">
            <w:pPr>
              <w:pStyle w:val="Default"/>
              <w:jc w:val="center"/>
              <w:rPr>
                <w:rFonts w:ascii="Times New Roman" w:hAnsi="Times New Roman" w:cs="Times New Roman"/>
                <w:sz w:val="20"/>
              </w:rPr>
            </w:pPr>
            <w:r w:rsidRPr="00B94A1A">
              <w:rPr>
                <w:rFonts w:ascii="Times New Roman" w:hAnsi="Times New Roman" w:cs="Times New Roman"/>
                <w:b/>
                <w:bCs/>
                <w:sz w:val="20"/>
                <w:szCs w:val="20"/>
              </w:rPr>
              <w:t>Total Burden Cost</w:t>
            </w:r>
          </w:p>
        </w:tc>
      </w:tr>
      <w:tr w14:paraId="08DE10CF" w14:textId="77777777" w:rsidTr="00B94A1A">
        <w:tblPrEx>
          <w:tblW w:w="9424" w:type="dxa"/>
          <w:tblInd w:w="-5" w:type="dxa"/>
          <w:tblLayout w:type="fixed"/>
          <w:tblLook w:val="04A0"/>
        </w:tblPrEx>
        <w:trPr>
          <w:trHeight w:val="449"/>
        </w:trPr>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8D70E0" w14:paraId="73365FCB"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Training Programs - Large mines (Mine Supervisor)</w:t>
            </w:r>
          </w:p>
        </w:tc>
        <w:tc>
          <w:tcPr>
            <w:tcW w:w="1347"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0805F67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257"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7CC251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166"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1DB7CD9B"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987"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2F577C8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16.00</w:t>
            </w:r>
          </w:p>
        </w:tc>
        <w:tc>
          <w:tcPr>
            <w:tcW w:w="897"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4A50993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16.00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8D70E0" w:rsidRPr="00B94A1A" w:rsidP="00B94A1A" w14:paraId="111199F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$79.38</w:t>
            </w:r>
          </w:p>
        </w:tc>
        <w:tc>
          <w:tcPr>
            <w:tcW w:w="1076" w:type="dxa"/>
            <w:tcBorders>
              <w:top w:val="single" w:sz="4" w:space="0" w:color="auto"/>
              <w:left w:val="nil"/>
              <w:bottom w:val="single" w:sz="4" w:space="0" w:color="auto"/>
              <w:right w:val="single" w:sz="4" w:space="0" w:color="auto"/>
            </w:tcBorders>
            <w:shd w:val="clear" w:color="auto" w:fill="auto"/>
            <w:vAlign w:val="center"/>
          </w:tcPr>
          <w:p w:rsidR="008D70E0" w:rsidRPr="00B94A1A" w:rsidP="00B94A1A" w14:paraId="6B4D2053"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$1,270.15</w:t>
            </w:r>
          </w:p>
        </w:tc>
      </w:tr>
      <w:tr w14:paraId="06EF09C3" w14:textId="77777777" w:rsidTr="00B94A1A">
        <w:tblPrEx>
          <w:tblW w:w="9424" w:type="dxa"/>
          <w:tblInd w:w="-5" w:type="dxa"/>
          <w:tblLayout w:type="fixed"/>
          <w:tblLook w:val="04A0"/>
        </w:tblPrEx>
        <w:trPr>
          <w:trHeight w:val="449"/>
        </w:trPr>
        <w:tc>
          <w:tcPr>
            <w:tcW w:w="1797"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4A378407"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Training Programs - Small mines (Mine Supervisor)</w:t>
            </w:r>
          </w:p>
        </w:tc>
        <w:tc>
          <w:tcPr>
            <w:tcW w:w="1347" w:type="dxa"/>
            <w:tcBorders>
              <w:top w:val="nil"/>
              <w:left w:val="nil"/>
              <w:bottom w:val="single" w:sz="4" w:space="0" w:color="auto"/>
              <w:right w:val="single" w:sz="4" w:space="0" w:color="auto"/>
            </w:tcBorders>
            <w:shd w:val="clear" w:color="auto" w:fill="auto"/>
            <w:vAlign w:val="center"/>
          </w:tcPr>
          <w:p w:rsidR="008D70E0" w:rsidRPr="00B94A1A" w:rsidP="00B94A1A" w14:paraId="4ED0EE8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257" w:type="dxa"/>
            <w:tcBorders>
              <w:top w:val="nil"/>
              <w:left w:val="nil"/>
              <w:bottom w:val="single" w:sz="4" w:space="0" w:color="auto"/>
              <w:right w:val="single" w:sz="4" w:space="0" w:color="auto"/>
            </w:tcBorders>
            <w:shd w:val="clear" w:color="auto" w:fill="auto"/>
            <w:vAlign w:val="center"/>
          </w:tcPr>
          <w:p w:rsidR="008D70E0" w:rsidRPr="00B94A1A" w:rsidP="00B94A1A" w14:paraId="405BF07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166" w:type="dxa"/>
            <w:tcBorders>
              <w:top w:val="nil"/>
              <w:left w:val="nil"/>
              <w:bottom w:val="single" w:sz="4" w:space="0" w:color="auto"/>
              <w:right w:val="single" w:sz="4" w:space="0" w:color="auto"/>
            </w:tcBorders>
            <w:shd w:val="clear" w:color="auto" w:fill="auto"/>
            <w:vAlign w:val="center"/>
          </w:tcPr>
          <w:p w:rsidR="008D70E0" w:rsidRPr="00B94A1A" w:rsidP="00B94A1A" w14:paraId="2225A26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987" w:type="dxa"/>
            <w:tcBorders>
              <w:top w:val="nil"/>
              <w:left w:val="nil"/>
              <w:bottom w:val="single" w:sz="4" w:space="0" w:color="auto"/>
              <w:right w:val="single" w:sz="4" w:space="0" w:color="auto"/>
            </w:tcBorders>
            <w:shd w:val="clear" w:color="auto" w:fill="auto"/>
            <w:vAlign w:val="center"/>
          </w:tcPr>
          <w:p w:rsidR="008D70E0" w:rsidRPr="00B94A1A" w:rsidP="00B94A1A" w14:paraId="18D4561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12.00</w:t>
            </w:r>
          </w:p>
        </w:tc>
        <w:tc>
          <w:tcPr>
            <w:tcW w:w="897" w:type="dxa"/>
            <w:tcBorders>
              <w:top w:val="nil"/>
              <w:left w:val="nil"/>
              <w:bottom w:val="single" w:sz="4" w:space="0" w:color="auto"/>
              <w:right w:val="single" w:sz="4" w:space="0" w:color="auto"/>
            </w:tcBorders>
            <w:shd w:val="clear" w:color="auto" w:fill="auto"/>
            <w:vAlign w:val="center"/>
          </w:tcPr>
          <w:p w:rsidR="008D70E0" w:rsidRPr="00B94A1A" w:rsidP="00B94A1A" w14:paraId="24F654F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12.00</w:t>
            </w:r>
          </w:p>
        </w:tc>
        <w:tc>
          <w:tcPr>
            <w:tcW w:w="897" w:type="dxa"/>
            <w:tcBorders>
              <w:top w:val="nil"/>
              <w:left w:val="single" w:sz="4" w:space="0" w:color="auto"/>
              <w:bottom w:val="single" w:sz="4" w:space="0" w:color="auto"/>
              <w:right w:val="single" w:sz="4" w:space="0" w:color="auto"/>
            </w:tcBorders>
            <w:shd w:val="clear" w:color="auto" w:fill="auto"/>
            <w:vAlign w:val="center"/>
          </w:tcPr>
          <w:p w:rsidR="008D70E0" w:rsidRPr="00B94A1A" w:rsidP="00B94A1A" w14:paraId="19266791"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$79.38</w:t>
            </w:r>
          </w:p>
        </w:tc>
        <w:tc>
          <w:tcPr>
            <w:tcW w:w="1076" w:type="dxa"/>
            <w:tcBorders>
              <w:top w:val="nil"/>
              <w:left w:val="nil"/>
              <w:bottom w:val="single" w:sz="4" w:space="0" w:color="auto"/>
              <w:right w:val="single" w:sz="4" w:space="0" w:color="auto"/>
            </w:tcBorders>
            <w:shd w:val="clear" w:color="auto" w:fill="auto"/>
            <w:vAlign w:val="center"/>
          </w:tcPr>
          <w:p w:rsidR="008D70E0" w:rsidRPr="00B94A1A" w:rsidP="00B94A1A" w14:paraId="715FE55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$952.61</w:t>
            </w:r>
          </w:p>
        </w:tc>
      </w:tr>
      <w:tr w14:paraId="3649F2A2" w14:textId="77777777" w:rsidTr="00B94A1A">
        <w:tblPrEx>
          <w:tblW w:w="9424" w:type="dxa"/>
          <w:tblInd w:w="-5" w:type="dxa"/>
          <w:tblLayout w:type="fixed"/>
          <w:tblLook w:val="04A0"/>
        </w:tblPrEx>
        <w:trPr>
          <w:trHeight w:val="449"/>
        </w:trPr>
        <w:tc>
          <w:tcPr>
            <w:tcW w:w="1797" w:type="dxa"/>
            <w:tcBorders>
              <w:top w:val="nil"/>
              <w:left w:val="single" w:sz="4" w:space="0" w:color="auto"/>
              <w:bottom w:val="single" w:sz="4" w:space="0" w:color="auto"/>
              <w:right w:val="single" w:sz="4" w:space="0" w:color="auto"/>
            </w:tcBorders>
            <w:shd w:val="clear" w:color="auto" w:fill="auto"/>
            <w:vAlign w:val="center"/>
          </w:tcPr>
          <w:p w:rsidR="008D70E0" w:rsidRPr="00B94A1A" w:rsidP="008D70E0" w14:paraId="1B5643C0"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Subtotal (Rounded)</w:t>
            </w:r>
          </w:p>
        </w:tc>
        <w:tc>
          <w:tcPr>
            <w:tcW w:w="1347" w:type="dxa"/>
            <w:tcBorders>
              <w:top w:val="nil"/>
              <w:left w:val="nil"/>
              <w:bottom w:val="single" w:sz="4" w:space="0" w:color="auto"/>
              <w:right w:val="single" w:sz="4" w:space="0" w:color="auto"/>
            </w:tcBorders>
            <w:shd w:val="clear" w:color="auto" w:fill="auto"/>
            <w:vAlign w:val="center"/>
          </w:tcPr>
          <w:p w:rsidR="008D70E0" w:rsidRPr="00B94A1A" w:rsidP="00B94A1A" w14:paraId="5771E24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w:t>
            </w:r>
          </w:p>
        </w:tc>
        <w:tc>
          <w:tcPr>
            <w:tcW w:w="1257" w:type="dxa"/>
            <w:tcBorders>
              <w:top w:val="nil"/>
              <w:left w:val="nil"/>
              <w:bottom w:val="single" w:sz="4" w:space="0" w:color="auto"/>
              <w:right w:val="single" w:sz="4" w:space="0" w:color="auto"/>
            </w:tcBorders>
            <w:shd w:val="clear" w:color="000000" w:fill="000000"/>
            <w:vAlign w:val="center"/>
          </w:tcPr>
          <w:p w:rsidR="008D70E0" w:rsidRPr="00B94A1A" w:rsidP="00B94A1A" w14:paraId="4702D393"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8D70E0" w:rsidRPr="00B94A1A" w:rsidP="00B94A1A" w14:paraId="527B8C10"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w:t>
            </w:r>
          </w:p>
        </w:tc>
        <w:tc>
          <w:tcPr>
            <w:tcW w:w="987" w:type="dxa"/>
            <w:tcBorders>
              <w:top w:val="nil"/>
              <w:left w:val="nil"/>
              <w:bottom w:val="single" w:sz="4" w:space="0" w:color="auto"/>
              <w:right w:val="single" w:sz="4" w:space="0" w:color="auto"/>
            </w:tcBorders>
            <w:shd w:val="clear" w:color="000000" w:fill="000000"/>
            <w:vAlign w:val="center"/>
          </w:tcPr>
          <w:p w:rsidR="008D70E0" w:rsidRPr="00B94A1A" w:rsidP="00B94A1A" w14:paraId="68B91D99"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897" w:type="dxa"/>
            <w:tcBorders>
              <w:top w:val="nil"/>
              <w:left w:val="nil"/>
              <w:bottom w:val="single" w:sz="4" w:space="0" w:color="auto"/>
              <w:right w:val="single" w:sz="4" w:space="0" w:color="auto"/>
            </w:tcBorders>
            <w:shd w:val="clear" w:color="auto" w:fill="auto"/>
            <w:vAlign w:val="center"/>
          </w:tcPr>
          <w:p w:rsidR="008D70E0" w:rsidRPr="00B94A1A" w:rsidP="00B94A1A" w14:paraId="20B163FB"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28</w:t>
            </w:r>
          </w:p>
        </w:tc>
        <w:tc>
          <w:tcPr>
            <w:tcW w:w="897" w:type="dxa"/>
            <w:tcBorders>
              <w:top w:val="nil"/>
              <w:left w:val="single" w:sz="4" w:space="0" w:color="auto"/>
              <w:bottom w:val="single" w:sz="4" w:space="0" w:color="auto"/>
              <w:right w:val="single" w:sz="4" w:space="0" w:color="auto"/>
            </w:tcBorders>
            <w:shd w:val="clear" w:color="000000" w:fill="000000"/>
            <w:vAlign w:val="center"/>
          </w:tcPr>
          <w:p w:rsidR="008D70E0" w:rsidRPr="00B94A1A" w:rsidP="00B94A1A" w14:paraId="50554F2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076" w:type="dxa"/>
            <w:tcBorders>
              <w:top w:val="nil"/>
              <w:left w:val="nil"/>
              <w:bottom w:val="single" w:sz="4" w:space="0" w:color="auto"/>
              <w:right w:val="single" w:sz="4" w:space="0" w:color="auto"/>
            </w:tcBorders>
            <w:shd w:val="clear" w:color="auto" w:fill="auto"/>
            <w:vAlign w:val="center"/>
          </w:tcPr>
          <w:p w:rsidR="008D70E0" w:rsidRPr="00B94A1A" w:rsidP="00B94A1A" w14:paraId="73CA6322"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$2,223</w:t>
            </w:r>
          </w:p>
        </w:tc>
      </w:tr>
    </w:tbl>
    <w:p w:rsidR="006C6A23" w:rsidRPr="004609B9" w:rsidP="001666A2" w14:paraId="4DEDFE41" w14:textId="77777777">
      <w:pPr>
        <w:widowControl/>
        <w:rPr>
          <w:rFonts w:ascii="Times New Roman" w:hAnsi="Times New Roman"/>
          <w:snapToGrid/>
          <w:szCs w:val="24"/>
        </w:rPr>
      </w:pPr>
    </w:p>
    <w:p w:rsidR="006C6A23" w:rsidRPr="0057693B" w:rsidP="00CC1CA1" w14:paraId="3E3FCF71" w14:textId="77777777">
      <w:pPr>
        <w:widowControl/>
        <w:rPr>
          <w:rFonts w:ascii="Times New Roman" w:hAnsi="Times New Roman"/>
          <w:b/>
          <w:bCs/>
          <w:snapToGrid/>
          <w:szCs w:val="24"/>
        </w:rPr>
      </w:pPr>
      <w:r w:rsidRPr="0057693B">
        <w:rPr>
          <w:rFonts w:ascii="Times New Roman" w:hAnsi="Times New Roman"/>
          <w:b/>
          <w:bCs/>
          <w:snapToGrid/>
          <w:szCs w:val="24"/>
        </w:rPr>
        <w:t>Hour Burden Summary</w:t>
      </w:r>
    </w:p>
    <w:p w:rsidR="006C6A23" w:rsidRPr="004609B9" w:rsidP="001666A2" w14:paraId="3105F4FF" w14:textId="77777777">
      <w:pPr>
        <w:widowControl/>
        <w:rPr>
          <w:rFonts w:ascii="Times New Roman" w:hAnsi="Times New Roman"/>
          <w:snapToGrid/>
          <w:szCs w:val="24"/>
        </w:rPr>
      </w:pPr>
    </w:p>
    <w:p w:rsidR="00CC1CA1" w:rsidRPr="004609B9" w:rsidP="00CC1CA1" w14:paraId="4C94B766" w14:textId="77777777">
      <w:pPr>
        <w:widowControl/>
        <w:rPr>
          <w:rFonts w:ascii="Times New Roman" w:hAnsi="Times New Roman"/>
          <w:bCs/>
        </w:rPr>
      </w:pPr>
      <w:r w:rsidRPr="004609B9">
        <w:rPr>
          <w:rFonts w:ascii="Times New Roman" w:hAnsi="Times New Roman"/>
        </w:rPr>
        <w:t>The annual respondent hour and cost burden in summarized in Table 12-</w:t>
      </w:r>
      <w:r w:rsidR="00EA4007">
        <w:rPr>
          <w:rFonts w:ascii="Times New Roman" w:hAnsi="Times New Roman"/>
        </w:rPr>
        <w:t>11</w:t>
      </w:r>
      <w:r w:rsidRPr="004609B9">
        <w:rPr>
          <w:rFonts w:ascii="Times New Roman" w:hAnsi="Times New Roman"/>
        </w:rPr>
        <w:t>.</w:t>
      </w:r>
    </w:p>
    <w:p w:rsidR="00CC1CA1" w:rsidRPr="004609B9" w:rsidP="001666A2" w14:paraId="004C98F4" w14:textId="77777777">
      <w:pPr>
        <w:widowControl/>
        <w:rPr>
          <w:rFonts w:ascii="Times New Roman" w:hAnsi="Times New Roman"/>
          <w:snapToGrid/>
          <w:szCs w:val="24"/>
        </w:rPr>
      </w:pPr>
    </w:p>
    <w:p w:rsidR="003B1C6C" w:rsidP="006C6A23" w14:paraId="15947467" w14:textId="77777777">
      <w:pPr>
        <w:widowControl/>
        <w:rPr>
          <w:rFonts w:ascii="Times New Roman" w:hAnsi="Times New Roman"/>
          <w:snapToGrid/>
          <w:color w:val="000000"/>
          <w:szCs w:val="24"/>
        </w:rPr>
      </w:pPr>
      <w:r w:rsidRPr="0057693B">
        <w:rPr>
          <w:rFonts w:ascii="Times New Roman" w:hAnsi="Times New Roman"/>
          <w:snapToGrid/>
          <w:color w:val="000000"/>
          <w:szCs w:val="24"/>
        </w:rPr>
        <w:t xml:space="preserve">Table 12-11. </w:t>
      </w:r>
      <w:r w:rsidRPr="004609B9" w:rsidR="00CC1CA1">
        <w:rPr>
          <w:rFonts w:ascii="Times New Roman" w:hAnsi="Times New Roman"/>
          <w:color w:val="000000"/>
        </w:rPr>
        <w:t xml:space="preserve">Estimated Annual Respondent Hour and Cost Burden, </w:t>
      </w:r>
      <w:r w:rsidRPr="0057693B">
        <w:rPr>
          <w:rFonts w:ascii="Times New Roman" w:hAnsi="Times New Roman"/>
          <w:snapToGrid/>
          <w:color w:val="000000"/>
          <w:szCs w:val="24"/>
        </w:rPr>
        <w:t>Summary Totals</w:t>
      </w:r>
    </w:p>
    <w:tbl>
      <w:tblPr>
        <w:tblW w:w="9350" w:type="dxa"/>
        <w:tblLook w:val="04A0"/>
      </w:tblPr>
      <w:tblGrid>
        <w:gridCol w:w="2695"/>
        <w:gridCol w:w="1440"/>
        <w:gridCol w:w="1350"/>
        <w:gridCol w:w="1625"/>
        <w:gridCol w:w="2240"/>
      </w:tblGrid>
      <w:tr w14:paraId="2580EC87" w14:textId="77777777" w:rsidTr="00B94A1A">
        <w:tblPrEx>
          <w:tblW w:w="9350" w:type="dxa"/>
          <w:tblLook w:val="04A0"/>
        </w:tblPrEx>
        <w:trPr>
          <w:trHeight w:val="765"/>
        </w:trPr>
        <w:tc>
          <w:tcPr>
            <w:tcW w:w="269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3B1C6C" w:rsidRPr="003B1C6C" w:rsidP="003B1C6C" w14:paraId="7B4249E4" w14:textId="77777777">
            <w:pPr>
              <w:widowControl/>
              <w:rPr>
                <w:rFonts w:ascii="Times New Roman" w:hAnsi="Times New Roman"/>
                <w:b/>
                <w:bCs/>
                <w:snapToGrid/>
                <w:color w:val="000000"/>
                <w:sz w:val="20"/>
              </w:rPr>
            </w:pPr>
            <w:r w:rsidRPr="003B1C6C">
              <w:rPr>
                <w:rFonts w:ascii="Times New Roman" w:hAnsi="Times New Roman"/>
                <w:b/>
                <w:bCs/>
                <w:snapToGrid/>
                <w:color w:val="000000"/>
                <w:sz w:val="20"/>
              </w:rPr>
              <w:t>Activity</w:t>
            </w:r>
          </w:p>
        </w:tc>
        <w:tc>
          <w:tcPr>
            <w:tcW w:w="1440" w:type="dxa"/>
            <w:tcBorders>
              <w:top w:val="single" w:sz="4" w:space="0" w:color="auto"/>
              <w:left w:val="nil"/>
              <w:bottom w:val="single" w:sz="4" w:space="0" w:color="auto"/>
              <w:right w:val="single" w:sz="4" w:space="0" w:color="auto"/>
            </w:tcBorders>
            <w:shd w:val="clear" w:color="auto" w:fill="B8CCE4"/>
            <w:vAlign w:val="center"/>
            <w:hideMark/>
          </w:tcPr>
          <w:p w:rsidR="003B1C6C" w:rsidRPr="003B1C6C" w:rsidP="003B1C6C" w14:paraId="39199A0F" w14:textId="77777777">
            <w:pPr>
              <w:widowControl/>
              <w:jc w:val="center"/>
              <w:rPr>
                <w:rFonts w:ascii="Times New Roman" w:hAnsi="Times New Roman"/>
                <w:b/>
                <w:bCs/>
                <w:snapToGrid/>
                <w:color w:val="000000"/>
                <w:sz w:val="20"/>
              </w:rPr>
            </w:pPr>
            <w:r w:rsidRPr="003B1C6C">
              <w:rPr>
                <w:rFonts w:ascii="Times New Roman" w:hAnsi="Times New Roman"/>
                <w:b/>
                <w:bCs/>
                <w:snapToGrid/>
                <w:color w:val="000000"/>
                <w:sz w:val="20"/>
              </w:rPr>
              <w:t>Number of Respondents</w:t>
            </w:r>
          </w:p>
        </w:tc>
        <w:tc>
          <w:tcPr>
            <w:tcW w:w="1350" w:type="dxa"/>
            <w:tcBorders>
              <w:top w:val="single" w:sz="4" w:space="0" w:color="auto"/>
              <w:left w:val="nil"/>
              <w:bottom w:val="single" w:sz="4" w:space="0" w:color="auto"/>
              <w:right w:val="single" w:sz="4" w:space="0" w:color="auto"/>
            </w:tcBorders>
            <w:shd w:val="clear" w:color="auto" w:fill="B8CCE4"/>
            <w:vAlign w:val="center"/>
            <w:hideMark/>
          </w:tcPr>
          <w:p w:rsidR="003B1C6C" w:rsidRPr="003B1C6C" w:rsidP="003B1C6C" w14:paraId="26380299" w14:textId="77777777">
            <w:pPr>
              <w:widowControl/>
              <w:jc w:val="center"/>
              <w:rPr>
                <w:rFonts w:ascii="Times New Roman" w:hAnsi="Times New Roman"/>
                <w:b/>
                <w:bCs/>
                <w:snapToGrid/>
                <w:color w:val="000000"/>
                <w:sz w:val="20"/>
              </w:rPr>
            </w:pPr>
            <w:r w:rsidRPr="003B1C6C">
              <w:rPr>
                <w:rFonts w:ascii="Times New Roman" w:hAnsi="Times New Roman"/>
                <w:b/>
                <w:bCs/>
                <w:snapToGrid/>
                <w:color w:val="000000"/>
                <w:sz w:val="20"/>
              </w:rPr>
              <w:t>Total Responses</w:t>
            </w:r>
          </w:p>
        </w:tc>
        <w:tc>
          <w:tcPr>
            <w:tcW w:w="1625" w:type="dxa"/>
            <w:tcBorders>
              <w:top w:val="single" w:sz="4" w:space="0" w:color="auto"/>
              <w:left w:val="nil"/>
              <w:bottom w:val="single" w:sz="4" w:space="0" w:color="auto"/>
              <w:right w:val="single" w:sz="4" w:space="0" w:color="auto"/>
            </w:tcBorders>
            <w:shd w:val="clear" w:color="auto" w:fill="B8CCE4"/>
            <w:vAlign w:val="center"/>
            <w:hideMark/>
          </w:tcPr>
          <w:p w:rsidR="003B1C6C" w:rsidRPr="003B1C6C" w:rsidP="003B1C6C" w14:paraId="4DC8768E" w14:textId="77777777">
            <w:pPr>
              <w:widowControl/>
              <w:jc w:val="center"/>
              <w:rPr>
                <w:rFonts w:ascii="Times New Roman" w:hAnsi="Times New Roman"/>
                <w:b/>
                <w:bCs/>
                <w:snapToGrid/>
                <w:color w:val="000000"/>
                <w:sz w:val="20"/>
              </w:rPr>
            </w:pPr>
            <w:r w:rsidRPr="003B1C6C">
              <w:rPr>
                <w:rFonts w:ascii="Times New Roman" w:hAnsi="Times New Roman"/>
                <w:b/>
                <w:bCs/>
                <w:snapToGrid/>
                <w:color w:val="000000"/>
                <w:sz w:val="20"/>
              </w:rPr>
              <w:t>Total Burden (Hours)</w:t>
            </w:r>
          </w:p>
        </w:tc>
        <w:tc>
          <w:tcPr>
            <w:tcW w:w="2240" w:type="dxa"/>
            <w:tcBorders>
              <w:top w:val="single" w:sz="4" w:space="0" w:color="auto"/>
              <w:left w:val="nil"/>
              <w:bottom w:val="single" w:sz="4" w:space="0" w:color="auto"/>
              <w:right w:val="single" w:sz="4" w:space="0" w:color="auto"/>
            </w:tcBorders>
            <w:shd w:val="clear" w:color="auto" w:fill="B8CCE4"/>
            <w:vAlign w:val="center"/>
            <w:hideMark/>
          </w:tcPr>
          <w:p w:rsidR="003B1C6C" w:rsidRPr="003B1C6C" w:rsidP="003B1C6C" w14:paraId="1E7910A9" w14:textId="77777777">
            <w:pPr>
              <w:widowControl/>
              <w:jc w:val="center"/>
              <w:rPr>
                <w:rFonts w:ascii="Times New Roman" w:hAnsi="Times New Roman"/>
                <w:b/>
                <w:bCs/>
                <w:snapToGrid/>
                <w:color w:val="000000"/>
                <w:sz w:val="20"/>
              </w:rPr>
            </w:pPr>
            <w:r w:rsidRPr="003B1C6C">
              <w:rPr>
                <w:rFonts w:ascii="Times New Roman" w:hAnsi="Times New Roman"/>
                <w:b/>
                <w:bCs/>
                <w:snapToGrid/>
                <w:color w:val="000000"/>
                <w:sz w:val="20"/>
              </w:rPr>
              <w:t>Total Burden Cost</w:t>
            </w:r>
          </w:p>
        </w:tc>
      </w:tr>
      <w:tr w14:paraId="4C452C20" w14:textId="77777777" w:rsidTr="00ED6FCE">
        <w:tblPrEx>
          <w:tblW w:w="9350"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5DFEB54F" w14:textId="77777777">
            <w:pPr>
              <w:widowControl/>
              <w:rPr>
                <w:rFonts w:ascii="Times New Roman" w:hAnsi="Times New Roman"/>
                <w:snapToGrid/>
                <w:color w:val="000000"/>
                <w:sz w:val="20"/>
              </w:rPr>
            </w:pPr>
            <w:r w:rsidRPr="003B1C6C">
              <w:rPr>
                <w:rFonts w:ascii="Times New Roman" w:hAnsi="Times New Roman"/>
                <w:snapToGrid/>
                <w:color w:val="000000"/>
                <w:sz w:val="20"/>
              </w:rPr>
              <w:t>I. Records of Diesel Fuel Purchase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0E0" w:rsidRPr="00016E96" w:rsidP="008D70E0" w14:paraId="0F7E6F5E" w14:textId="77777777">
            <w:pPr>
              <w:widowControl/>
              <w:jc w:val="right"/>
              <w:rPr>
                <w:rFonts w:ascii="Times New Roman" w:hAnsi="Times New Roman"/>
                <w:snapToGrid/>
                <w:color w:val="000000"/>
                <w:sz w:val="20"/>
              </w:rPr>
            </w:pPr>
            <w:r w:rsidRPr="008D70E0">
              <w:rPr>
                <w:rFonts w:ascii="Times New Roman" w:hAnsi="Times New Roman"/>
                <w:color w:val="000000"/>
                <w:sz w:val="20"/>
              </w:rPr>
              <w:t>161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0E0" w:rsidRPr="00016E96" w:rsidP="008D70E0" w14:paraId="0083308F" w14:textId="77777777">
            <w:pPr>
              <w:widowControl/>
              <w:jc w:val="right"/>
              <w:rPr>
                <w:rFonts w:ascii="Times New Roman" w:hAnsi="Times New Roman"/>
                <w:snapToGrid/>
                <w:color w:val="000000"/>
                <w:sz w:val="20"/>
              </w:rPr>
            </w:pPr>
            <w:r w:rsidRPr="008D70E0">
              <w:rPr>
                <w:rFonts w:ascii="Times New Roman" w:hAnsi="Times New Roman"/>
                <w:color w:val="000000"/>
                <w:sz w:val="20"/>
              </w:rPr>
              <w:t>3,864</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0E0" w:rsidRPr="00016E96" w:rsidP="008D70E0" w14:paraId="43EA9565" w14:textId="77777777">
            <w:pPr>
              <w:widowControl/>
              <w:jc w:val="right"/>
              <w:rPr>
                <w:rFonts w:ascii="Times New Roman" w:hAnsi="Times New Roman"/>
                <w:snapToGrid/>
                <w:color w:val="000000"/>
                <w:sz w:val="20"/>
              </w:rPr>
            </w:pPr>
            <w:r w:rsidRPr="008D70E0">
              <w:rPr>
                <w:rFonts w:ascii="Times New Roman" w:hAnsi="Times New Roman"/>
                <w:color w:val="000000"/>
                <w:sz w:val="20"/>
              </w:rPr>
              <w:t>193.20</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0E0" w:rsidRPr="008D70E0" w:rsidP="008D70E0" w14:paraId="19722D6B" w14:textId="77777777">
            <w:pPr>
              <w:widowControl/>
              <w:jc w:val="right"/>
              <w:rPr>
                <w:rFonts w:ascii="Times New Roman" w:hAnsi="Times New Roman"/>
                <w:snapToGrid/>
                <w:color w:val="000000"/>
                <w:sz w:val="20"/>
              </w:rPr>
            </w:pPr>
            <w:r w:rsidRPr="008D70E0">
              <w:rPr>
                <w:rFonts w:ascii="Times New Roman" w:hAnsi="Times New Roman"/>
                <w:color w:val="000000"/>
                <w:sz w:val="20"/>
              </w:rPr>
              <w:t>$6,393.69</w:t>
            </w:r>
          </w:p>
        </w:tc>
      </w:tr>
      <w:tr w14:paraId="6BCE7CC3" w14:textId="77777777" w:rsidTr="00ED6FCE">
        <w:tblPrEx>
          <w:tblW w:w="9350" w:type="dxa"/>
          <w:tblLook w:val="04A0"/>
        </w:tblPrEx>
        <w:trPr>
          <w:trHeight w:val="51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14BAA1B1" w14:textId="77777777">
            <w:pPr>
              <w:widowControl/>
              <w:rPr>
                <w:rFonts w:ascii="Times New Roman" w:hAnsi="Times New Roman"/>
                <w:snapToGrid/>
                <w:color w:val="000000"/>
                <w:sz w:val="20"/>
              </w:rPr>
            </w:pPr>
            <w:r w:rsidRPr="003B1C6C">
              <w:rPr>
                <w:rFonts w:ascii="Times New Roman" w:hAnsi="Times New Roman"/>
                <w:snapToGrid/>
                <w:color w:val="000000"/>
                <w:sz w:val="20"/>
              </w:rPr>
              <w:t>II. Markings of Underground Diesel Fuel Tanks and Safety Cans</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56D9C383" w14:textId="77777777">
            <w:pPr>
              <w:widowControl/>
              <w:jc w:val="right"/>
              <w:rPr>
                <w:rFonts w:ascii="Times New Roman" w:hAnsi="Times New Roman"/>
                <w:snapToGrid/>
                <w:color w:val="000000"/>
                <w:sz w:val="20"/>
              </w:rPr>
            </w:pPr>
            <w:r w:rsidRPr="008D70E0">
              <w:rPr>
                <w:rFonts w:ascii="Times New Roman" w:hAnsi="Times New Roman"/>
                <w:color w:val="000000"/>
                <w:sz w:val="20"/>
              </w:rPr>
              <w:t>161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7B2E6BFA" w14:textId="77777777">
            <w:pPr>
              <w:widowControl/>
              <w:jc w:val="right"/>
              <w:rPr>
                <w:rFonts w:ascii="Times New Roman" w:hAnsi="Times New Roman"/>
                <w:snapToGrid/>
                <w:color w:val="000000"/>
                <w:sz w:val="20"/>
              </w:rPr>
            </w:pPr>
            <w:r w:rsidRPr="008D70E0">
              <w:rPr>
                <w:rFonts w:ascii="Times New Roman" w:hAnsi="Times New Roman"/>
                <w:color w:val="000000"/>
                <w:sz w:val="20"/>
              </w:rPr>
              <w:t>558</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3EF14B88" w14:textId="77777777">
            <w:pPr>
              <w:widowControl/>
              <w:jc w:val="right"/>
              <w:rPr>
                <w:rFonts w:ascii="Times New Roman" w:hAnsi="Times New Roman"/>
                <w:snapToGrid/>
                <w:color w:val="000000"/>
                <w:sz w:val="20"/>
              </w:rPr>
            </w:pPr>
            <w:r w:rsidRPr="008D70E0">
              <w:rPr>
                <w:rFonts w:ascii="Times New Roman" w:hAnsi="Times New Roman"/>
                <w:color w:val="000000"/>
                <w:sz w:val="20"/>
              </w:rPr>
              <w:t>9.30</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49EB8808" w14:textId="77777777">
            <w:pPr>
              <w:widowControl/>
              <w:jc w:val="right"/>
              <w:rPr>
                <w:rFonts w:ascii="Times New Roman" w:hAnsi="Times New Roman"/>
                <w:snapToGrid/>
                <w:color w:val="000000"/>
                <w:sz w:val="20"/>
              </w:rPr>
            </w:pPr>
            <w:r w:rsidRPr="008D70E0">
              <w:rPr>
                <w:rFonts w:ascii="Times New Roman" w:hAnsi="Times New Roman"/>
                <w:color w:val="000000"/>
                <w:sz w:val="20"/>
              </w:rPr>
              <w:t>$461.55</w:t>
            </w:r>
          </w:p>
        </w:tc>
      </w:tr>
      <w:tr w14:paraId="48AC16FF" w14:textId="77777777" w:rsidTr="00ED6FCE">
        <w:tblPrEx>
          <w:tblW w:w="9350" w:type="dxa"/>
          <w:tblLook w:val="04A0"/>
        </w:tblPrEx>
        <w:trPr>
          <w:trHeight w:val="765"/>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6B952738" w14:textId="77777777">
            <w:pPr>
              <w:widowControl/>
              <w:rPr>
                <w:rFonts w:ascii="Times New Roman" w:hAnsi="Times New Roman"/>
                <w:snapToGrid/>
                <w:color w:val="000000"/>
                <w:sz w:val="20"/>
              </w:rPr>
            </w:pPr>
            <w:r w:rsidRPr="003B1C6C">
              <w:rPr>
                <w:rFonts w:ascii="Times New Roman" w:hAnsi="Times New Roman"/>
                <w:snapToGrid/>
                <w:color w:val="000000"/>
                <w:sz w:val="20"/>
                <w:szCs w:val="24"/>
              </w:rPr>
              <w:t>III. Markings of Diesel Fuel Transportation Unit Tanks and Safety Cans</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540E7C37" w14:textId="77777777">
            <w:pPr>
              <w:widowControl/>
              <w:jc w:val="right"/>
              <w:rPr>
                <w:rFonts w:ascii="Times New Roman" w:hAnsi="Times New Roman"/>
                <w:snapToGrid/>
                <w:color w:val="000000"/>
                <w:sz w:val="20"/>
              </w:rPr>
            </w:pPr>
            <w:r w:rsidRPr="008D70E0">
              <w:rPr>
                <w:rFonts w:ascii="Times New Roman" w:hAnsi="Times New Roman"/>
                <w:color w:val="000000"/>
                <w:sz w:val="20"/>
              </w:rPr>
              <w:t>161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4AC020F9" w14:textId="77777777">
            <w:pPr>
              <w:widowControl/>
              <w:jc w:val="right"/>
              <w:rPr>
                <w:rFonts w:ascii="Times New Roman" w:hAnsi="Times New Roman"/>
                <w:snapToGrid/>
                <w:color w:val="000000"/>
                <w:sz w:val="20"/>
              </w:rPr>
            </w:pPr>
            <w:r w:rsidRPr="008D70E0">
              <w:rPr>
                <w:rFonts w:ascii="Times New Roman" w:hAnsi="Times New Roman"/>
                <w:color w:val="000000"/>
                <w:sz w:val="20"/>
              </w:rPr>
              <w:t>6,638</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47BDC5E0" w14:textId="77777777">
            <w:pPr>
              <w:widowControl/>
              <w:jc w:val="right"/>
              <w:rPr>
                <w:rFonts w:ascii="Times New Roman" w:hAnsi="Times New Roman"/>
                <w:snapToGrid/>
                <w:color w:val="000000"/>
                <w:sz w:val="20"/>
              </w:rPr>
            </w:pPr>
            <w:r w:rsidRPr="008D70E0">
              <w:rPr>
                <w:rFonts w:ascii="Times New Roman" w:hAnsi="Times New Roman"/>
                <w:color w:val="000000"/>
                <w:sz w:val="20"/>
              </w:rPr>
              <w:t>110.63</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565CFEE9" w14:textId="77777777">
            <w:pPr>
              <w:widowControl/>
              <w:jc w:val="right"/>
              <w:rPr>
                <w:rFonts w:ascii="Times New Roman" w:hAnsi="Times New Roman"/>
                <w:snapToGrid/>
                <w:color w:val="000000"/>
                <w:sz w:val="20"/>
              </w:rPr>
            </w:pPr>
            <w:r w:rsidRPr="008D70E0">
              <w:rPr>
                <w:rFonts w:ascii="Times New Roman" w:hAnsi="Times New Roman"/>
                <w:color w:val="000000"/>
                <w:sz w:val="20"/>
              </w:rPr>
              <w:t>$5,490.65</w:t>
            </w:r>
          </w:p>
        </w:tc>
      </w:tr>
      <w:tr w14:paraId="1A1A2827" w14:textId="77777777" w:rsidTr="00ED6FCE">
        <w:tblPrEx>
          <w:tblW w:w="9350" w:type="dxa"/>
          <w:tblLook w:val="04A0"/>
        </w:tblPrEx>
        <w:trPr>
          <w:trHeight w:val="765"/>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0CFB1320" w14:textId="77777777">
            <w:pPr>
              <w:widowControl/>
              <w:rPr>
                <w:rFonts w:ascii="Times New Roman" w:hAnsi="Times New Roman"/>
                <w:snapToGrid/>
                <w:color w:val="000000"/>
                <w:sz w:val="20"/>
              </w:rPr>
            </w:pPr>
            <w:r w:rsidRPr="003B1C6C">
              <w:rPr>
                <w:rFonts w:ascii="Times New Roman" w:hAnsi="Times New Roman"/>
                <w:snapToGrid/>
                <w:color w:val="000000"/>
                <w:sz w:val="20"/>
              </w:rPr>
              <w:t xml:space="preserve">IV. Inspections of Fire Suppression Systems for Diesel-powered Equipment and Fuel Transportation Units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171967FA" w14:textId="77777777">
            <w:pPr>
              <w:widowControl/>
              <w:jc w:val="right"/>
              <w:rPr>
                <w:rFonts w:ascii="Times New Roman" w:hAnsi="Times New Roman"/>
                <w:snapToGrid/>
                <w:color w:val="000000"/>
                <w:sz w:val="20"/>
              </w:rPr>
            </w:pPr>
            <w:r w:rsidRPr="008D70E0">
              <w:rPr>
                <w:rFonts w:ascii="Times New Roman" w:hAnsi="Times New Roman"/>
                <w:color w:val="000000"/>
                <w:sz w:val="20"/>
              </w:rPr>
              <w:t>161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44B6A1E2" w14:textId="77777777">
            <w:pPr>
              <w:widowControl/>
              <w:jc w:val="right"/>
              <w:rPr>
                <w:rFonts w:ascii="Times New Roman" w:hAnsi="Times New Roman"/>
                <w:snapToGrid/>
                <w:color w:val="000000"/>
                <w:sz w:val="20"/>
              </w:rPr>
            </w:pPr>
            <w:r w:rsidRPr="008D70E0">
              <w:rPr>
                <w:rFonts w:ascii="Times New Roman" w:hAnsi="Times New Roman"/>
                <w:color w:val="000000"/>
                <w:sz w:val="20"/>
              </w:rPr>
              <w:t>27,006</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2D6D408E" w14:textId="77777777">
            <w:pPr>
              <w:widowControl/>
              <w:jc w:val="right"/>
              <w:rPr>
                <w:rFonts w:ascii="Times New Roman" w:hAnsi="Times New Roman"/>
                <w:snapToGrid/>
                <w:color w:val="000000"/>
                <w:sz w:val="20"/>
              </w:rPr>
            </w:pPr>
            <w:r w:rsidRPr="008D70E0">
              <w:rPr>
                <w:rFonts w:ascii="Times New Roman" w:hAnsi="Times New Roman"/>
                <w:color w:val="000000"/>
                <w:sz w:val="20"/>
              </w:rPr>
              <w:t>2250.50</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53525F2D" w14:textId="77777777">
            <w:pPr>
              <w:widowControl/>
              <w:jc w:val="right"/>
              <w:rPr>
                <w:rFonts w:ascii="Times New Roman" w:hAnsi="Times New Roman"/>
                <w:snapToGrid/>
                <w:color w:val="000000"/>
                <w:sz w:val="20"/>
              </w:rPr>
            </w:pPr>
            <w:r w:rsidRPr="008D70E0">
              <w:rPr>
                <w:rFonts w:ascii="Times New Roman" w:hAnsi="Times New Roman"/>
                <w:color w:val="000000"/>
                <w:sz w:val="20"/>
              </w:rPr>
              <w:t>$113,419.42</w:t>
            </w:r>
          </w:p>
        </w:tc>
      </w:tr>
      <w:tr w14:paraId="02052B10" w14:textId="77777777" w:rsidTr="00ED6FCE">
        <w:tblPrEx>
          <w:tblW w:w="9350" w:type="dxa"/>
          <w:tblLook w:val="04A0"/>
        </w:tblPrEx>
        <w:trPr>
          <w:trHeight w:val="765"/>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78831BBC" w14:textId="77777777">
            <w:pPr>
              <w:widowControl/>
              <w:rPr>
                <w:rFonts w:ascii="Times New Roman" w:hAnsi="Times New Roman"/>
                <w:snapToGrid/>
                <w:color w:val="000000"/>
                <w:sz w:val="20"/>
              </w:rPr>
            </w:pPr>
            <w:r w:rsidRPr="003B1C6C">
              <w:rPr>
                <w:rFonts w:ascii="Times New Roman" w:hAnsi="Times New Roman"/>
                <w:snapToGrid/>
                <w:color w:val="000000"/>
                <w:sz w:val="20"/>
              </w:rPr>
              <w:t>V. Inspections of Fire Suppressions Systems for Permanent Underground Diesel Fuel Storage Facilities</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58CBE4A5" w14:textId="77777777">
            <w:pPr>
              <w:widowControl/>
              <w:jc w:val="right"/>
              <w:rPr>
                <w:rFonts w:ascii="Times New Roman" w:hAnsi="Times New Roman"/>
                <w:snapToGrid/>
                <w:color w:val="000000"/>
                <w:sz w:val="20"/>
              </w:rPr>
            </w:pPr>
            <w:r w:rsidRPr="008D70E0">
              <w:rPr>
                <w:rFonts w:ascii="Times New Roman" w:hAnsi="Times New Roman"/>
                <w:color w:val="000000"/>
                <w:sz w:val="20"/>
              </w:rPr>
              <w:t>56</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210F76C5" w14:textId="77777777">
            <w:pPr>
              <w:widowControl/>
              <w:jc w:val="right"/>
              <w:rPr>
                <w:rFonts w:ascii="Times New Roman" w:hAnsi="Times New Roman"/>
                <w:snapToGrid/>
                <w:color w:val="000000"/>
                <w:sz w:val="20"/>
              </w:rPr>
            </w:pPr>
            <w:r w:rsidRPr="008D70E0">
              <w:rPr>
                <w:rFonts w:ascii="Times New Roman" w:hAnsi="Times New Roman"/>
                <w:color w:val="000000"/>
                <w:sz w:val="20"/>
              </w:rPr>
              <w:t>268</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694C1B76" w14:textId="77777777">
            <w:pPr>
              <w:widowControl/>
              <w:jc w:val="right"/>
              <w:rPr>
                <w:rFonts w:ascii="Times New Roman" w:hAnsi="Times New Roman"/>
                <w:snapToGrid/>
                <w:color w:val="000000"/>
                <w:sz w:val="20"/>
              </w:rPr>
            </w:pPr>
            <w:r w:rsidRPr="008D70E0">
              <w:rPr>
                <w:rFonts w:ascii="Times New Roman" w:hAnsi="Times New Roman"/>
                <w:color w:val="000000"/>
                <w:sz w:val="20"/>
              </w:rPr>
              <w:t>22.33</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27C66B0A" w14:textId="77777777">
            <w:pPr>
              <w:widowControl/>
              <w:jc w:val="right"/>
              <w:rPr>
                <w:rFonts w:ascii="Times New Roman" w:hAnsi="Times New Roman"/>
                <w:snapToGrid/>
                <w:color w:val="000000"/>
                <w:sz w:val="20"/>
              </w:rPr>
            </w:pPr>
            <w:r w:rsidRPr="008D70E0">
              <w:rPr>
                <w:rFonts w:ascii="Times New Roman" w:hAnsi="Times New Roman"/>
                <w:color w:val="000000"/>
                <w:sz w:val="20"/>
              </w:rPr>
              <w:t>$1,125.54</w:t>
            </w:r>
          </w:p>
        </w:tc>
      </w:tr>
      <w:tr w14:paraId="4416AEAA" w14:textId="77777777" w:rsidTr="00ED6FCE">
        <w:tblPrEx>
          <w:tblW w:w="9350" w:type="dxa"/>
          <w:tblLook w:val="04A0"/>
        </w:tblPrEx>
        <w:trPr>
          <w:trHeight w:val="51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1B51C2C8" w14:textId="77777777">
            <w:pPr>
              <w:widowControl/>
              <w:rPr>
                <w:rFonts w:ascii="Times New Roman" w:hAnsi="Times New Roman"/>
                <w:snapToGrid/>
                <w:color w:val="000000"/>
                <w:sz w:val="20"/>
              </w:rPr>
            </w:pPr>
            <w:r w:rsidRPr="003B1C6C">
              <w:rPr>
                <w:rFonts w:ascii="Times New Roman" w:hAnsi="Times New Roman"/>
                <w:snapToGrid/>
                <w:color w:val="000000"/>
                <w:sz w:val="20"/>
              </w:rPr>
              <w:t xml:space="preserve">VI. Inspections of Diesel-powered Equipment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2AAA2E74" w14:textId="77777777">
            <w:pPr>
              <w:widowControl/>
              <w:jc w:val="right"/>
              <w:rPr>
                <w:rFonts w:ascii="Times New Roman" w:hAnsi="Times New Roman"/>
                <w:snapToGrid/>
                <w:color w:val="000000"/>
                <w:sz w:val="20"/>
              </w:rPr>
            </w:pPr>
            <w:r w:rsidRPr="008D70E0">
              <w:rPr>
                <w:rFonts w:ascii="Times New Roman" w:hAnsi="Times New Roman"/>
                <w:color w:val="000000"/>
                <w:sz w:val="20"/>
              </w:rPr>
              <w:t>161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5DC4E0AB" w14:textId="77777777">
            <w:pPr>
              <w:widowControl/>
              <w:jc w:val="right"/>
              <w:rPr>
                <w:rFonts w:ascii="Times New Roman" w:hAnsi="Times New Roman"/>
                <w:snapToGrid/>
                <w:color w:val="000000"/>
                <w:sz w:val="20"/>
              </w:rPr>
            </w:pPr>
            <w:r w:rsidRPr="008D70E0">
              <w:rPr>
                <w:rFonts w:ascii="Times New Roman" w:hAnsi="Times New Roman"/>
                <w:color w:val="000000"/>
                <w:sz w:val="20"/>
              </w:rPr>
              <w:t>75,195</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64EBF9BA" w14:textId="77777777">
            <w:pPr>
              <w:widowControl/>
              <w:jc w:val="right"/>
              <w:rPr>
                <w:rFonts w:ascii="Times New Roman" w:hAnsi="Times New Roman"/>
                <w:snapToGrid/>
                <w:color w:val="000000"/>
                <w:sz w:val="20"/>
              </w:rPr>
            </w:pPr>
            <w:r w:rsidRPr="008D70E0">
              <w:rPr>
                <w:rFonts w:ascii="Times New Roman" w:hAnsi="Times New Roman"/>
                <w:color w:val="000000"/>
                <w:sz w:val="20"/>
              </w:rPr>
              <w:t>6266.25</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4BD84D34" w14:textId="77777777">
            <w:pPr>
              <w:widowControl/>
              <w:jc w:val="right"/>
              <w:rPr>
                <w:rFonts w:ascii="Times New Roman" w:hAnsi="Times New Roman"/>
                <w:snapToGrid/>
                <w:color w:val="000000"/>
                <w:sz w:val="20"/>
              </w:rPr>
            </w:pPr>
            <w:r w:rsidRPr="008D70E0">
              <w:rPr>
                <w:rFonts w:ascii="Times New Roman" w:hAnsi="Times New Roman"/>
                <w:color w:val="000000"/>
                <w:sz w:val="20"/>
              </w:rPr>
              <w:t>$310,989.13</w:t>
            </w:r>
          </w:p>
        </w:tc>
      </w:tr>
      <w:tr w14:paraId="50A9026A" w14:textId="77777777" w:rsidTr="00ED6FCE">
        <w:tblPrEx>
          <w:tblW w:w="9350"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35378361" w14:textId="77777777">
            <w:pPr>
              <w:widowControl/>
              <w:rPr>
                <w:rFonts w:ascii="Times New Roman" w:hAnsi="Times New Roman"/>
                <w:snapToGrid/>
                <w:color w:val="000000"/>
                <w:sz w:val="20"/>
              </w:rPr>
            </w:pPr>
            <w:r w:rsidRPr="003B1C6C">
              <w:rPr>
                <w:rFonts w:ascii="Times New Roman" w:hAnsi="Times New Roman"/>
                <w:snapToGrid/>
                <w:color w:val="000000"/>
                <w:sz w:val="20"/>
              </w:rPr>
              <w:t>VII. Development of SOPs</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2DB7EEFD" w14:textId="77777777">
            <w:pPr>
              <w:widowControl/>
              <w:jc w:val="right"/>
              <w:rPr>
                <w:rFonts w:ascii="Times New Roman" w:hAnsi="Times New Roman"/>
                <w:snapToGrid/>
                <w:color w:val="000000"/>
                <w:sz w:val="20"/>
              </w:rPr>
            </w:pPr>
            <w:r w:rsidRPr="008D70E0">
              <w:rPr>
                <w:rFonts w:ascii="Times New Roman" w:hAnsi="Times New Roman"/>
                <w:color w:val="000000"/>
                <w:sz w:val="20"/>
              </w:rPr>
              <w:t>2</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04583615" w14:textId="77777777">
            <w:pPr>
              <w:widowControl/>
              <w:jc w:val="right"/>
              <w:rPr>
                <w:rFonts w:ascii="Times New Roman" w:hAnsi="Times New Roman"/>
                <w:snapToGrid/>
                <w:color w:val="000000"/>
                <w:sz w:val="20"/>
              </w:rPr>
            </w:pPr>
            <w:r w:rsidRPr="008D70E0">
              <w:rPr>
                <w:rFonts w:ascii="Times New Roman" w:hAnsi="Times New Roman"/>
                <w:color w:val="000000"/>
                <w:sz w:val="20"/>
              </w:rPr>
              <w:t>10</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471F72C2" w14:textId="77777777">
            <w:pPr>
              <w:widowControl/>
              <w:jc w:val="right"/>
              <w:rPr>
                <w:rFonts w:ascii="Times New Roman" w:hAnsi="Times New Roman"/>
                <w:snapToGrid/>
                <w:color w:val="000000"/>
                <w:sz w:val="20"/>
              </w:rPr>
            </w:pPr>
            <w:r w:rsidRPr="008D70E0">
              <w:rPr>
                <w:rFonts w:ascii="Times New Roman" w:hAnsi="Times New Roman"/>
                <w:color w:val="000000"/>
                <w:sz w:val="20"/>
              </w:rPr>
              <w:t>20.00</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1C825FFC" w14:textId="77777777">
            <w:pPr>
              <w:widowControl/>
              <w:jc w:val="right"/>
              <w:rPr>
                <w:rFonts w:ascii="Times New Roman" w:hAnsi="Times New Roman"/>
                <w:snapToGrid/>
                <w:color w:val="000000"/>
                <w:sz w:val="20"/>
              </w:rPr>
            </w:pPr>
            <w:r w:rsidRPr="008D70E0">
              <w:rPr>
                <w:rFonts w:ascii="Times New Roman" w:hAnsi="Times New Roman"/>
                <w:color w:val="000000"/>
                <w:sz w:val="20"/>
              </w:rPr>
              <w:t>$1,587.69</w:t>
            </w:r>
          </w:p>
        </w:tc>
      </w:tr>
      <w:tr w14:paraId="60F6B455" w14:textId="77777777" w:rsidTr="00ED6FCE">
        <w:tblPrEx>
          <w:tblW w:w="9350" w:type="dxa"/>
          <w:tblLook w:val="04A0"/>
        </w:tblPrEx>
        <w:trPr>
          <w:trHeight w:val="51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7ECE7B5D" w14:textId="77777777">
            <w:pPr>
              <w:widowControl/>
              <w:rPr>
                <w:rFonts w:ascii="Times New Roman" w:hAnsi="Times New Roman"/>
                <w:snapToGrid/>
                <w:color w:val="000000"/>
                <w:sz w:val="20"/>
              </w:rPr>
            </w:pPr>
            <w:r w:rsidRPr="003B1C6C">
              <w:rPr>
                <w:rFonts w:ascii="Times New Roman" w:hAnsi="Times New Roman"/>
                <w:snapToGrid/>
                <w:color w:val="000000"/>
                <w:sz w:val="20"/>
              </w:rPr>
              <w:t>VII. Tests of Undiluted Exhaust Emissions of Diesel-powered Equipment</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525F9D57" w14:textId="77777777">
            <w:pPr>
              <w:widowControl/>
              <w:jc w:val="right"/>
              <w:rPr>
                <w:rFonts w:ascii="Times New Roman" w:hAnsi="Times New Roman"/>
                <w:snapToGrid/>
                <w:color w:val="000000"/>
                <w:sz w:val="20"/>
              </w:rPr>
            </w:pPr>
            <w:r w:rsidRPr="008D70E0">
              <w:rPr>
                <w:rFonts w:ascii="Times New Roman" w:hAnsi="Times New Roman"/>
                <w:color w:val="000000"/>
                <w:sz w:val="20"/>
              </w:rPr>
              <w:t>161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3923E481" w14:textId="77777777">
            <w:pPr>
              <w:widowControl/>
              <w:jc w:val="right"/>
              <w:rPr>
                <w:rFonts w:ascii="Times New Roman" w:hAnsi="Times New Roman"/>
                <w:snapToGrid/>
                <w:color w:val="000000"/>
                <w:sz w:val="20"/>
              </w:rPr>
            </w:pPr>
            <w:r w:rsidRPr="008D70E0">
              <w:rPr>
                <w:rFonts w:ascii="Times New Roman" w:hAnsi="Times New Roman"/>
                <w:color w:val="000000"/>
                <w:sz w:val="20"/>
              </w:rPr>
              <w:t>105,270</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3101F0CC" w14:textId="77777777">
            <w:pPr>
              <w:widowControl/>
              <w:jc w:val="right"/>
              <w:rPr>
                <w:rFonts w:ascii="Times New Roman" w:hAnsi="Times New Roman"/>
                <w:snapToGrid/>
                <w:color w:val="000000"/>
                <w:sz w:val="20"/>
              </w:rPr>
            </w:pPr>
            <w:r w:rsidRPr="008D70E0">
              <w:rPr>
                <w:rFonts w:ascii="Times New Roman" w:hAnsi="Times New Roman"/>
                <w:color w:val="000000"/>
                <w:sz w:val="20"/>
              </w:rPr>
              <w:t>8772.50</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327F83F9" w14:textId="77777777">
            <w:pPr>
              <w:widowControl/>
              <w:jc w:val="right"/>
              <w:rPr>
                <w:rFonts w:ascii="Times New Roman" w:hAnsi="Times New Roman"/>
                <w:snapToGrid/>
                <w:color w:val="000000"/>
                <w:sz w:val="20"/>
              </w:rPr>
            </w:pPr>
            <w:r w:rsidRPr="008D70E0">
              <w:rPr>
                <w:rFonts w:ascii="Times New Roman" w:hAnsi="Times New Roman"/>
                <w:color w:val="000000"/>
                <w:sz w:val="20"/>
              </w:rPr>
              <w:t>$435,372.38</w:t>
            </w:r>
          </w:p>
        </w:tc>
      </w:tr>
      <w:tr w14:paraId="706FCDF2" w14:textId="77777777" w:rsidTr="00ED6FCE">
        <w:tblPrEx>
          <w:tblW w:w="9350"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D70E0" w:rsidRPr="003B1C6C" w:rsidP="008D70E0" w14:paraId="737108A7" w14:textId="77777777">
            <w:pPr>
              <w:widowControl/>
              <w:rPr>
                <w:rFonts w:ascii="Times New Roman" w:hAnsi="Times New Roman"/>
                <w:snapToGrid/>
                <w:color w:val="000000"/>
                <w:sz w:val="20"/>
              </w:rPr>
            </w:pPr>
            <w:r w:rsidRPr="003B1C6C">
              <w:rPr>
                <w:rFonts w:ascii="Times New Roman" w:hAnsi="Times New Roman"/>
                <w:snapToGrid/>
                <w:color w:val="000000"/>
                <w:sz w:val="20"/>
              </w:rPr>
              <w:t>VIII. Records of Training programs</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5265DE76" w14:textId="77777777">
            <w:pPr>
              <w:widowControl/>
              <w:jc w:val="right"/>
              <w:rPr>
                <w:rFonts w:ascii="Times New Roman" w:hAnsi="Times New Roman"/>
                <w:snapToGrid/>
                <w:color w:val="000000"/>
                <w:sz w:val="20"/>
              </w:rPr>
            </w:pPr>
            <w:r w:rsidRPr="008D70E0">
              <w:rPr>
                <w:rFonts w:ascii="Times New Roman" w:hAnsi="Times New Roman"/>
                <w:color w:val="000000"/>
                <w:sz w:val="20"/>
              </w:rPr>
              <w:t>2</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29142F02" w14:textId="77777777">
            <w:pPr>
              <w:widowControl/>
              <w:jc w:val="right"/>
              <w:rPr>
                <w:rFonts w:ascii="Times New Roman" w:hAnsi="Times New Roman"/>
                <w:snapToGrid/>
                <w:color w:val="000000"/>
                <w:sz w:val="20"/>
              </w:rPr>
            </w:pPr>
            <w:r w:rsidRPr="008D70E0">
              <w:rPr>
                <w:rFonts w:ascii="Times New Roman" w:hAnsi="Times New Roman"/>
                <w:color w:val="000000"/>
                <w:sz w:val="20"/>
              </w:rPr>
              <w:t>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065C26EA" w14:textId="77777777">
            <w:pPr>
              <w:widowControl/>
              <w:jc w:val="right"/>
              <w:rPr>
                <w:rFonts w:ascii="Times New Roman" w:hAnsi="Times New Roman"/>
                <w:snapToGrid/>
                <w:color w:val="000000"/>
                <w:sz w:val="20"/>
              </w:rPr>
            </w:pPr>
            <w:r w:rsidRPr="008D70E0">
              <w:rPr>
                <w:rFonts w:ascii="Times New Roman" w:hAnsi="Times New Roman"/>
                <w:color w:val="000000"/>
                <w:sz w:val="20"/>
              </w:rPr>
              <w:t>28.00</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184D818D" w14:textId="77777777">
            <w:pPr>
              <w:widowControl/>
              <w:jc w:val="right"/>
              <w:rPr>
                <w:rFonts w:ascii="Times New Roman" w:hAnsi="Times New Roman"/>
                <w:snapToGrid/>
                <w:color w:val="000000"/>
                <w:sz w:val="20"/>
              </w:rPr>
            </w:pPr>
            <w:r w:rsidRPr="008D70E0">
              <w:rPr>
                <w:rFonts w:ascii="Times New Roman" w:hAnsi="Times New Roman"/>
                <w:color w:val="000000"/>
                <w:sz w:val="20"/>
              </w:rPr>
              <w:t>$2,222.76</w:t>
            </w:r>
          </w:p>
        </w:tc>
      </w:tr>
      <w:tr w14:paraId="254BAFCB" w14:textId="77777777" w:rsidTr="00ED6FCE">
        <w:tblPrEx>
          <w:tblW w:w="9350"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8D70E0" w:rsidRPr="003B1C6C" w:rsidP="008D70E0" w14:paraId="0C3CA0F2" w14:textId="77777777">
            <w:pPr>
              <w:widowControl/>
              <w:rPr>
                <w:rFonts w:ascii="Times New Roman" w:hAnsi="Times New Roman"/>
                <w:b/>
                <w:bCs/>
                <w:i/>
                <w:iCs/>
                <w:snapToGrid/>
                <w:color w:val="000000"/>
                <w:sz w:val="20"/>
              </w:rPr>
            </w:pPr>
            <w:r w:rsidRPr="003B1C6C">
              <w:rPr>
                <w:rFonts w:ascii="Times New Roman" w:hAnsi="Times New Roman"/>
                <w:b/>
                <w:bCs/>
                <w:i/>
                <w:iCs/>
                <w:snapToGrid/>
                <w:color w:val="000000"/>
                <w:sz w:val="20"/>
              </w:rPr>
              <w:t>Total (Rounded)</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0CF72A46" w14:textId="77777777">
            <w:pPr>
              <w:widowControl/>
              <w:jc w:val="right"/>
              <w:rPr>
                <w:rFonts w:ascii="Times New Roman" w:hAnsi="Times New Roman"/>
                <w:b/>
                <w:bCs/>
                <w:i/>
                <w:iCs/>
                <w:snapToGrid/>
                <w:color w:val="000000"/>
                <w:sz w:val="20"/>
              </w:rPr>
            </w:pPr>
            <w:r w:rsidRPr="008D70E0">
              <w:rPr>
                <w:rFonts w:ascii="Times New Roman" w:hAnsi="Times New Roman"/>
                <w:b/>
                <w:bCs/>
                <w:i/>
                <w:iCs/>
                <w:color w:val="000000"/>
                <w:sz w:val="20"/>
              </w:rPr>
              <w:t>161</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011D886A" w14:textId="77777777">
            <w:pPr>
              <w:widowControl/>
              <w:jc w:val="right"/>
              <w:rPr>
                <w:rFonts w:ascii="Times New Roman" w:hAnsi="Times New Roman"/>
                <w:b/>
                <w:bCs/>
                <w:i/>
                <w:iCs/>
                <w:snapToGrid/>
                <w:color w:val="000000"/>
                <w:sz w:val="20"/>
              </w:rPr>
            </w:pPr>
            <w:r w:rsidRPr="008D70E0">
              <w:rPr>
                <w:rFonts w:ascii="Times New Roman" w:hAnsi="Times New Roman"/>
                <w:b/>
                <w:bCs/>
                <w:i/>
                <w:iCs/>
                <w:color w:val="000000"/>
                <w:sz w:val="20"/>
              </w:rPr>
              <w:t>218,811</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8D70E0" w:rsidRPr="00016E96" w:rsidP="008D70E0" w14:paraId="6506FAD6" w14:textId="77777777">
            <w:pPr>
              <w:widowControl/>
              <w:jc w:val="right"/>
              <w:rPr>
                <w:rFonts w:ascii="Times New Roman" w:hAnsi="Times New Roman"/>
                <w:b/>
                <w:bCs/>
                <w:i/>
                <w:iCs/>
                <w:snapToGrid/>
                <w:color w:val="000000"/>
                <w:sz w:val="20"/>
              </w:rPr>
            </w:pPr>
            <w:r w:rsidRPr="008D70E0">
              <w:rPr>
                <w:rFonts w:ascii="Times New Roman" w:hAnsi="Times New Roman"/>
                <w:b/>
                <w:bCs/>
                <w:i/>
                <w:iCs/>
                <w:color w:val="000000"/>
                <w:sz w:val="20"/>
              </w:rPr>
              <w:t>17,673</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8D70E0" w:rsidRPr="008D70E0" w:rsidP="008D70E0" w14:paraId="57D1C3A7" w14:textId="77777777">
            <w:pPr>
              <w:widowControl/>
              <w:jc w:val="right"/>
              <w:rPr>
                <w:rFonts w:ascii="Times New Roman" w:hAnsi="Times New Roman"/>
                <w:b/>
                <w:bCs/>
                <w:i/>
                <w:iCs/>
                <w:snapToGrid/>
                <w:color w:val="000000"/>
                <w:sz w:val="20"/>
              </w:rPr>
            </w:pPr>
            <w:r w:rsidRPr="008D70E0">
              <w:rPr>
                <w:rFonts w:ascii="Times New Roman" w:hAnsi="Times New Roman"/>
                <w:b/>
                <w:bCs/>
                <w:i/>
                <w:iCs/>
                <w:color w:val="000000"/>
                <w:sz w:val="20"/>
              </w:rPr>
              <w:t>$877,063</w:t>
            </w:r>
          </w:p>
        </w:tc>
      </w:tr>
    </w:tbl>
    <w:p w:rsidR="00E11479" w:rsidRPr="0057693B" w:rsidP="00DC25DB" w14:paraId="63A3B538" w14:textId="77777777">
      <w:pPr>
        <w:widowControl/>
        <w:rPr>
          <w:rFonts w:ascii="Times New Roman" w:hAnsi="Times New Roman"/>
          <w:bCs/>
          <w:snapToGrid/>
          <w:sz w:val="20"/>
        </w:rPr>
      </w:pPr>
      <w:r w:rsidRPr="0057693B">
        <w:rPr>
          <w:rFonts w:ascii="Times New Roman" w:hAnsi="Times New Roman"/>
          <w:bCs/>
          <w:snapToGrid/>
          <w:sz w:val="20"/>
        </w:rPr>
        <w:t xml:space="preserve">Note: </w:t>
      </w:r>
      <w:r w:rsidRPr="004609B9">
        <w:rPr>
          <w:rFonts w:ascii="Times New Roman" w:hAnsi="Times New Roman"/>
          <w:bCs/>
          <w:snapToGrid/>
          <w:sz w:val="20"/>
        </w:rPr>
        <w:t xml:space="preserve">The </w:t>
      </w:r>
      <w:r w:rsidR="008E08A5">
        <w:rPr>
          <w:rFonts w:ascii="Times New Roman" w:hAnsi="Times New Roman"/>
          <w:bCs/>
          <w:snapToGrid/>
          <w:sz w:val="20"/>
        </w:rPr>
        <w:t>sum</w:t>
      </w:r>
      <w:r w:rsidRPr="004609B9">
        <w:rPr>
          <w:rFonts w:ascii="Times New Roman" w:hAnsi="Times New Roman"/>
          <w:bCs/>
          <w:snapToGrid/>
          <w:sz w:val="20"/>
        </w:rPr>
        <w:t xml:space="preserve"> of respondents is not a sum of respondents from each cost category. It corresponds to the number of active underground coal mines.</w:t>
      </w:r>
    </w:p>
    <w:p w:rsidR="008E7FAA" w:rsidRPr="004609B9" w:rsidP="00DC25DB" w14:paraId="1A6C0135" w14:textId="77777777">
      <w:pPr>
        <w:widowControl/>
        <w:rPr>
          <w:rFonts w:ascii="Times New Roman" w:hAnsi="Times New Roman"/>
          <w:szCs w:val="24"/>
        </w:rPr>
      </w:pPr>
    </w:p>
    <w:p w:rsidR="00B74E2D" w:rsidRPr="004609B9" w:rsidP="00DC25DB" w14:paraId="3C771C41" w14:textId="77777777">
      <w:pPr>
        <w:widowControl/>
        <w:tabs>
          <w:tab w:val="left" w:pos="-1440"/>
        </w:tabs>
        <w:rPr>
          <w:rFonts w:ascii="Times New Roman" w:hAnsi="Times New Roman"/>
          <w:b/>
          <w:szCs w:val="24"/>
        </w:rPr>
      </w:pPr>
      <w:bookmarkStart w:id="15" w:name="Summary_of_Cost_Burden"/>
      <w:bookmarkEnd w:id="15"/>
      <w:r w:rsidRPr="004609B9">
        <w:rPr>
          <w:rFonts w:ascii="Times New Roman" w:hAnsi="Times New Roman"/>
          <w:b/>
          <w:szCs w:val="24"/>
        </w:rPr>
        <w:t>13</w:t>
      </w:r>
      <w:r w:rsidRPr="004609B9" w:rsidR="00C037C3">
        <w:rPr>
          <w:rFonts w:ascii="Times New Roman" w:hAnsi="Times New Roman"/>
          <w:b/>
          <w:szCs w:val="24"/>
        </w:rPr>
        <w:t xml:space="preserve">. </w:t>
      </w:r>
      <w:r w:rsidRPr="004609B9">
        <w:rPr>
          <w:rFonts w:ascii="Times New Roman" w:hAnsi="Times New Roman"/>
          <w:b/>
          <w:szCs w:val="24"/>
        </w:rPr>
        <w:t xml:space="preserve"> Provide an estimate for the total annual cost burden to respondents or recordkeepers resulting from the collection of information. (Do not include the cost of any hour burden </w:t>
      </w:r>
      <w:r w:rsidRPr="004609B9" w:rsidR="009C6C03">
        <w:rPr>
          <w:rFonts w:ascii="Times New Roman" w:hAnsi="Times New Roman"/>
          <w:b/>
          <w:szCs w:val="24"/>
        </w:rPr>
        <w:t>already reflected on the burden worksheet</w:t>
      </w:r>
      <w:r w:rsidRPr="004609B9">
        <w:rPr>
          <w:rFonts w:ascii="Times New Roman" w:hAnsi="Times New Roman"/>
          <w:b/>
          <w:szCs w:val="24"/>
        </w:rPr>
        <w:t>).</w:t>
      </w:r>
    </w:p>
    <w:p w:rsidR="008E1AB9" w:rsidRPr="004609B9" w:rsidP="00DC25DB" w14:paraId="4083C6D3" w14:textId="77777777">
      <w:pPr>
        <w:widowControl/>
        <w:tabs>
          <w:tab w:val="left" w:pos="-1440"/>
        </w:tabs>
        <w:rPr>
          <w:rFonts w:ascii="Times New Roman" w:hAnsi="Times New Roman"/>
          <w:b/>
          <w:szCs w:val="24"/>
        </w:rPr>
      </w:pPr>
    </w:p>
    <w:p w:rsidR="00B74E2D" w:rsidRPr="004609B9" w:rsidP="00DC25DB" w14:paraId="1A6F64FF" w14:textId="77777777">
      <w:pPr>
        <w:widowControl/>
        <w:numPr>
          <w:ilvl w:val="0"/>
          <w:numId w:val="11"/>
        </w:numPr>
        <w:tabs>
          <w:tab w:val="left" w:pos="-1440"/>
        </w:tabs>
        <w:rPr>
          <w:rFonts w:ascii="Times New Roman" w:hAnsi="Times New Roman"/>
          <w:b/>
          <w:szCs w:val="24"/>
        </w:rPr>
      </w:pPr>
      <w:r w:rsidRPr="004609B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4E2D" w:rsidRPr="004609B9" w:rsidP="00DC25DB" w14:paraId="3E824408" w14:textId="77777777">
      <w:pPr>
        <w:widowControl/>
        <w:tabs>
          <w:tab w:val="left" w:pos="-1440"/>
        </w:tabs>
        <w:ind w:left="360"/>
        <w:rPr>
          <w:rFonts w:ascii="Times New Roman" w:hAnsi="Times New Roman"/>
          <w:b/>
          <w:szCs w:val="24"/>
        </w:rPr>
      </w:pPr>
    </w:p>
    <w:p w:rsidR="00B74E2D" w:rsidRPr="004609B9" w:rsidP="00DC25DB" w14:paraId="2678C5FE" w14:textId="77777777">
      <w:pPr>
        <w:widowControl/>
        <w:numPr>
          <w:ilvl w:val="0"/>
          <w:numId w:val="11"/>
        </w:numPr>
        <w:tabs>
          <w:tab w:val="left" w:pos="-1440"/>
        </w:tabs>
        <w:rPr>
          <w:rFonts w:ascii="Times New Roman" w:hAnsi="Times New Roman"/>
          <w:b/>
          <w:szCs w:val="24"/>
        </w:rPr>
      </w:pPr>
      <w:r w:rsidRPr="004609B9">
        <w:rPr>
          <w:rFonts w:ascii="Times New Roman" w:hAnsi="Times New Roman"/>
          <w:b/>
          <w:szCs w:val="24"/>
        </w:rPr>
        <w:t xml:space="preserve">If cost estimates are expected to vary widely, agencies should present ranges of cost burdens and explain the reasons for the variance. The cost of purchasing or </w:t>
      </w:r>
      <w:r w:rsidRPr="004609B9">
        <w:rPr>
          <w:rFonts w:ascii="Times New Roman" w:hAnsi="Times New Roman"/>
          <w:b/>
          <w:szCs w:val="24"/>
        </w:rPr>
        <w:t>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74E2D" w:rsidRPr="004609B9" w:rsidP="00DC25DB" w14:paraId="02506803" w14:textId="77777777">
      <w:pPr>
        <w:widowControl/>
        <w:tabs>
          <w:tab w:val="left" w:pos="-1440"/>
        </w:tabs>
        <w:rPr>
          <w:rFonts w:ascii="Times New Roman" w:hAnsi="Times New Roman"/>
          <w:b/>
          <w:szCs w:val="24"/>
        </w:rPr>
      </w:pPr>
    </w:p>
    <w:p w:rsidR="00B74E2D" w:rsidRPr="004609B9" w:rsidP="00DC25DB" w14:paraId="61B2DA2F" w14:textId="77777777">
      <w:pPr>
        <w:widowControl/>
        <w:numPr>
          <w:ilvl w:val="0"/>
          <w:numId w:val="11"/>
        </w:numPr>
        <w:tabs>
          <w:tab w:val="left" w:pos="-1440"/>
        </w:tabs>
        <w:rPr>
          <w:rFonts w:ascii="Times New Roman" w:hAnsi="Times New Roman"/>
          <w:b/>
          <w:szCs w:val="24"/>
        </w:rPr>
      </w:pPr>
      <w:r w:rsidRPr="004609B9">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7D3F" w:rsidRPr="004609B9" w:rsidP="00DC25DB" w14:paraId="25692587" w14:textId="77777777">
      <w:pPr>
        <w:widowControl/>
        <w:rPr>
          <w:rFonts w:ascii="Times New Roman" w:hAnsi="Times New Roman"/>
          <w:szCs w:val="24"/>
        </w:rPr>
      </w:pPr>
    </w:p>
    <w:p w:rsidR="005234F2" w:rsidRPr="004609B9" w:rsidP="00DC25DB" w14:paraId="4DD17E77" w14:textId="77777777">
      <w:pPr>
        <w:widowControl/>
        <w:rPr>
          <w:rFonts w:ascii="Times New Roman" w:hAnsi="Times New Roman"/>
          <w:szCs w:val="24"/>
        </w:rPr>
      </w:pPr>
      <w:r w:rsidRPr="00ED6FCE">
        <w:rPr>
          <w:rFonts w:ascii="Times New Roman" w:hAnsi="Times New Roman"/>
          <w:bCs/>
          <w:szCs w:val="24"/>
        </w:rPr>
        <w:t>Under</w:t>
      </w:r>
      <w:r>
        <w:rPr>
          <w:rFonts w:ascii="Times New Roman" w:hAnsi="Times New Roman"/>
          <w:b/>
          <w:szCs w:val="24"/>
        </w:rPr>
        <w:t xml:space="preserve"> </w:t>
      </w:r>
      <w:r w:rsidRPr="004609B9">
        <w:rPr>
          <w:rFonts w:ascii="Times New Roman" w:hAnsi="Times New Roman"/>
          <w:szCs w:val="24"/>
        </w:rPr>
        <w:t>30 CFR 75.1914(g)(5) and (h)</w:t>
      </w:r>
      <w:r>
        <w:rPr>
          <w:rFonts w:ascii="Times New Roman" w:hAnsi="Times New Roman"/>
          <w:szCs w:val="24"/>
        </w:rPr>
        <w:t>, m</w:t>
      </w:r>
      <w:r w:rsidRPr="004609B9" w:rsidR="000077CD">
        <w:rPr>
          <w:rFonts w:ascii="Times New Roman" w:hAnsi="Times New Roman"/>
          <w:szCs w:val="24"/>
        </w:rPr>
        <w:t xml:space="preserve">ine operators will </w:t>
      </w:r>
      <w:r w:rsidRPr="004609B9" w:rsidR="00614CA9">
        <w:rPr>
          <w:rFonts w:ascii="Times New Roman" w:hAnsi="Times New Roman"/>
          <w:szCs w:val="24"/>
        </w:rPr>
        <w:t xml:space="preserve">need to </w:t>
      </w:r>
      <w:r w:rsidRPr="004609B9" w:rsidR="000077CD">
        <w:rPr>
          <w:rFonts w:ascii="Times New Roman" w:hAnsi="Times New Roman"/>
          <w:szCs w:val="24"/>
        </w:rPr>
        <w:t xml:space="preserve">purchase an instantaneous gas analyzer that costs </w:t>
      </w:r>
      <w:r w:rsidRPr="004609B9" w:rsidR="00614CA9">
        <w:rPr>
          <w:rFonts w:ascii="Times New Roman" w:hAnsi="Times New Roman"/>
          <w:szCs w:val="24"/>
        </w:rPr>
        <w:t xml:space="preserve">approximately </w:t>
      </w:r>
      <w:r w:rsidRPr="004609B9" w:rsidR="000077CD">
        <w:rPr>
          <w:rFonts w:ascii="Times New Roman" w:hAnsi="Times New Roman"/>
          <w:szCs w:val="24"/>
        </w:rPr>
        <w:t>$</w:t>
      </w:r>
      <w:r w:rsidRPr="004609B9" w:rsidR="00614CA9">
        <w:rPr>
          <w:rFonts w:ascii="Times New Roman" w:hAnsi="Times New Roman"/>
          <w:szCs w:val="24"/>
        </w:rPr>
        <w:t>3</w:t>
      </w:r>
      <w:r w:rsidRPr="004609B9" w:rsidR="000077CD">
        <w:rPr>
          <w:rFonts w:ascii="Times New Roman" w:hAnsi="Times New Roman"/>
          <w:szCs w:val="24"/>
        </w:rPr>
        <w:t>,000 per instrument t</w:t>
      </w:r>
      <w:r w:rsidRPr="004609B9" w:rsidR="00C07D3F">
        <w:rPr>
          <w:rFonts w:ascii="Times New Roman" w:hAnsi="Times New Roman"/>
          <w:szCs w:val="24"/>
        </w:rPr>
        <w:t>o make records from weekly exams and tests of the undiluted exhaust emissions</w:t>
      </w:r>
      <w:r w:rsidRPr="004609B9" w:rsidR="00E25D48">
        <w:rPr>
          <w:rFonts w:ascii="Times New Roman" w:hAnsi="Times New Roman"/>
          <w:szCs w:val="24"/>
        </w:rPr>
        <w:t xml:space="preserve">. </w:t>
      </w:r>
      <w:r w:rsidRPr="00862026" w:rsidR="00862026">
        <w:rPr>
          <w:rFonts w:ascii="Times New Roman" w:hAnsi="Times New Roman"/>
          <w:szCs w:val="24"/>
        </w:rPr>
        <w:t>Since the gas analyzer has a 10‑year useful life, the purchase cost is annualized over 10 years at a 7 percent discount rate, resulting in a</w:t>
      </w:r>
      <w:r w:rsidR="002B085D">
        <w:rPr>
          <w:rFonts w:ascii="Times New Roman" w:hAnsi="Times New Roman"/>
          <w:szCs w:val="24"/>
        </w:rPr>
        <w:t>n annualized</w:t>
      </w:r>
      <w:r w:rsidRPr="00862026" w:rsidR="00862026">
        <w:rPr>
          <w:rFonts w:ascii="Times New Roman" w:hAnsi="Times New Roman"/>
          <w:szCs w:val="24"/>
        </w:rPr>
        <w:t xml:space="preserve"> cost of $427.13 per year</w:t>
      </w:r>
      <w:r w:rsidRPr="004609B9" w:rsidR="00E25D48">
        <w:rPr>
          <w:rFonts w:ascii="Times New Roman" w:hAnsi="Times New Roman"/>
          <w:szCs w:val="24"/>
        </w:rPr>
        <w:t xml:space="preserve">. </w:t>
      </w:r>
      <w:r w:rsidRPr="004609B9" w:rsidR="008E7A90">
        <w:rPr>
          <w:rFonts w:ascii="Times New Roman" w:hAnsi="Times New Roman"/>
          <w:szCs w:val="24"/>
        </w:rPr>
        <w:t xml:space="preserve">Annual maintenance and calibration </w:t>
      </w:r>
      <w:r w:rsidRPr="004609B9">
        <w:rPr>
          <w:rFonts w:ascii="Times New Roman" w:hAnsi="Times New Roman"/>
          <w:szCs w:val="24"/>
        </w:rPr>
        <w:t xml:space="preserve">costs for a gas </w:t>
      </w:r>
      <w:r w:rsidRPr="004609B9" w:rsidR="008E7A90">
        <w:rPr>
          <w:rFonts w:ascii="Times New Roman" w:hAnsi="Times New Roman"/>
          <w:szCs w:val="24"/>
        </w:rPr>
        <w:t>analyzer</w:t>
      </w:r>
      <w:r w:rsidRPr="004609B9">
        <w:rPr>
          <w:rFonts w:ascii="Times New Roman" w:hAnsi="Times New Roman"/>
          <w:szCs w:val="24"/>
        </w:rPr>
        <w:t xml:space="preserve"> are</w:t>
      </w:r>
      <w:r w:rsidRPr="004609B9" w:rsidR="008E7A90">
        <w:rPr>
          <w:rFonts w:ascii="Times New Roman" w:hAnsi="Times New Roman"/>
          <w:szCs w:val="24"/>
        </w:rPr>
        <w:t xml:space="preserve"> approximately $1,000</w:t>
      </w:r>
      <w:r w:rsidRPr="004609B9" w:rsidR="00E25D48">
        <w:rPr>
          <w:rFonts w:ascii="Times New Roman" w:hAnsi="Times New Roman"/>
          <w:szCs w:val="24"/>
        </w:rPr>
        <w:t xml:space="preserve">. </w:t>
      </w:r>
      <w:r w:rsidR="00B17F37">
        <w:rPr>
          <w:rFonts w:ascii="Times New Roman" w:hAnsi="Times New Roman"/>
          <w:szCs w:val="24"/>
        </w:rPr>
        <w:t xml:space="preserve">MSHA assumes that a large mine needs 2 gas analyzers and a small mine needs 1 analyzer. </w:t>
      </w:r>
      <w:r w:rsidRPr="004609B9" w:rsidR="008E7A90">
        <w:rPr>
          <w:rFonts w:ascii="Times New Roman" w:hAnsi="Times New Roman"/>
          <w:szCs w:val="24"/>
        </w:rPr>
        <w:t xml:space="preserve">MSHA estimates that </w:t>
      </w:r>
      <w:r w:rsidR="00016E96">
        <w:rPr>
          <w:rFonts w:ascii="Times New Roman" w:hAnsi="Times New Roman"/>
          <w:szCs w:val="24"/>
        </w:rPr>
        <w:t>279</w:t>
      </w:r>
      <w:r w:rsidRPr="004609B9" w:rsidR="00F47FC4">
        <w:rPr>
          <w:rFonts w:ascii="Times New Roman" w:hAnsi="Times New Roman"/>
          <w:szCs w:val="24"/>
        </w:rPr>
        <w:t xml:space="preserve"> </w:t>
      </w:r>
      <w:r w:rsidRPr="004609B9">
        <w:rPr>
          <w:rFonts w:ascii="Times New Roman" w:hAnsi="Times New Roman"/>
          <w:szCs w:val="24"/>
        </w:rPr>
        <w:t xml:space="preserve">gas </w:t>
      </w:r>
      <w:r w:rsidRPr="004609B9" w:rsidR="008E7A90">
        <w:rPr>
          <w:rFonts w:ascii="Times New Roman" w:hAnsi="Times New Roman"/>
          <w:szCs w:val="24"/>
        </w:rPr>
        <w:t xml:space="preserve">analyzers will be </w:t>
      </w:r>
      <w:r w:rsidRPr="004609B9">
        <w:rPr>
          <w:rFonts w:ascii="Times New Roman" w:hAnsi="Times New Roman"/>
          <w:szCs w:val="24"/>
        </w:rPr>
        <w:t>purchased by operators</w:t>
      </w:r>
      <w:r w:rsidRPr="004609B9" w:rsidR="008E7A90">
        <w:rPr>
          <w:rFonts w:ascii="Times New Roman" w:hAnsi="Times New Roman"/>
          <w:szCs w:val="24"/>
        </w:rPr>
        <w:t xml:space="preserve">, </w:t>
      </w:r>
      <w:r w:rsidR="000201E9">
        <w:rPr>
          <w:rFonts w:ascii="Times New Roman" w:hAnsi="Times New Roman"/>
          <w:szCs w:val="24"/>
        </w:rPr>
        <w:t xml:space="preserve">of which </w:t>
      </w:r>
      <w:r w:rsidR="00016E96">
        <w:rPr>
          <w:rFonts w:ascii="Times New Roman" w:hAnsi="Times New Roman"/>
          <w:szCs w:val="24"/>
        </w:rPr>
        <w:t>236</w:t>
      </w:r>
      <w:r w:rsidRPr="004609B9" w:rsidR="00F47FC4">
        <w:rPr>
          <w:rFonts w:ascii="Times New Roman" w:hAnsi="Times New Roman"/>
          <w:szCs w:val="24"/>
        </w:rPr>
        <w:t xml:space="preserve"> </w:t>
      </w:r>
      <w:r w:rsidR="00441368">
        <w:rPr>
          <w:rFonts w:ascii="Times New Roman" w:hAnsi="Times New Roman"/>
          <w:szCs w:val="24"/>
        </w:rPr>
        <w:t xml:space="preserve">will be </w:t>
      </w:r>
      <w:r w:rsidRPr="004609B9" w:rsidR="008E7A90">
        <w:rPr>
          <w:rFonts w:ascii="Times New Roman" w:hAnsi="Times New Roman"/>
          <w:szCs w:val="24"/>
        </w:rPr>
        <w:t>in large mines (</w:t>
      </w:r>
      <w:r w:rsidR="00016E96">
        <w:rPr>
          <w:rFonts w:ascii="Times New Roman" w:hAnsi="Times New Roman"/>
          <w:szCs w:val="24"/>
        </w:rPr>
        <w:t>118</w:t>
      </w:r>
      <w:r w:rsidRPr="004609B9" w:rsidR="00F47FC4">
        <w:rPr>
          <w:rFonts w:ascii="Times New Roman" w:hAnsi="Times New Roman"/>
          <w:szCs w:val="24"/>
        </w:rPr>
        <w:t xml:space="preserve"> </w:t>
      </w:r>
      <w:r w:rsidRPr="004609B9" w:rsidR="008E7A90">
        <w:rPr>
          <w:rFonts w:ascii="Times New Roman" w:hAnsi="Times New Roman"/>
          <w:szCs w:val="24"/>
        </w:rPr>
        <w:t xml:space="preserve">mines x 2 </w:t>
      </w:r>
      <w:r w:rsidRPr="004609B9">
        <w:rPr>
          <w:rFonts w:ascii="Times New Roman" w:hAnsi="Times New Roman"/>
          <w:szCs w:val="24"/>
        </w:rPr>
        <w:t xml:space="preserve">gas </w:t>
      </w:r>
      <w:r w:rsidRPr="004609B9" w:rsidR="008E7A90">
        <w:rPr>
          <w:rFonts w:ascii="Times New Roman" w:hAnsi="Times New Roman"/>
          <w:szCs w:val="24"/>
        </w:rPr>
        <w:t xml:space="preserve">analyzers) and </w:t>
      </w:r>
      <w:r w:rsidR="00016E96">
        <w:rPr>
          <w:rFonts w:ascii="Times New Roman" w:hAnsi="Times New Roman"/>
          <w:szCs w:val="24"/>
        </w:rPr>
        <w:t>43</w:t>
      </w:r>
      <w:r w:rsidRPr="004609B9" w:rsidR="00F47FC4">
        <w:rPr>
          <w:rFonts w:ascii="Times New Roman" w:hAnsi="Times New Roman"/>
          <w:szCs w:val="24"/>
        </w:rPr>
        <w:t xml:space="preserve"> </w:t>
      </w:r>
      <w:r w:rsidR="00441368">
        <w:rPr>
          <w:rFonts w:ascii="Times New Roman" w:hAnsi="Times New Roman"/>
          <w:szCs w:val="24"/>
        </w:rPr>
        <w:t xml:space="preserve">will be </w:t>
      </w:r>
      <w:r w:rsidRPr="004609B9" w:rsidR="008E7A90">
        <w:rPr>
          <w:rFonts w:ascii="Times New Roman" w:hAnsi="Times New Roman"/>
          <w:szCs w:val="24"/>
        </w:rPr>
        <w:t>in small mines (</w:t>
      </w:r>
      <w:r w:rsidR="00016E96">
        <w:rPr>
          <w:rFonts w:ascii="Times New Roman" w:hAnsi="Times New Roman"/>
          <w:szCs w:val="24"/>
        </w:rPr>
        <w:t>43</w:t>
      </w:r>
      <w:r w:rsidRPr="004609B9" w:rsidR="00F47FC4">
        <w:rPr>
          <w:rFonts w:ascii="Times New Roman" w:hAnsi="Times New Roman"/>
          <w:szCs w:val="24"/>
        </w:rPr>
        <w:t> </w:t>
      </w:r>
      <w:r w:rsidRPr="004609B9" w:rsidR="008E7A90">
        <w:rPr>
          <w:rFonts w:ascii="Times New Roman" w:hAnsi="Times New Roman"/>
          <w:szCs w:val="24"/>
        </w:rPr>
        <w:t xml:space="preserve">mines x 1 </w:t>
      </w:r>
      <w:r w:rsidRPr="004609B9">
        <w:rPr>
          <w:rFonts w:ascii="Times New Roman" w:hAnsi="Times New Roman"/>
          <w:szCs w:val="24"/>
        </w:rPr>
        <w:t xml:space="preserve">gas </w:t>
      </w:r>
      <w:r w:rsidRPr="004609B9" w:rsidR="008E7A90">
        <w:rPr>
          <w:rFonts w:ascii="Times New Roman" w:hAnsi="Times New Roman"/>
          <w:szCs w:val="24"/>
        </w:rPr>
        <w:t>analyzer).</w:t>
      </w:r>
    </w:p>
    <w:p w:rsidR="005234F2" w:rsidRPr="004609B9" w:rsidP="00DC25DB" w14:paraId="78ED6D93" w14:textId="77777777">
      <w:pPr>
        <w:widowControl/>
        <w:rPr>
          <w:rFonts w:ascii="Times New Roman" w:hAnsi="Times New Roman"/>
          <w:szCs w:val="24"/>
        </w:rPr>
      </w:pPr>
    </w:p>
    <w:p w:rsidR="009834FC" w:rsidRPr="0057693B" w:rsidP="009834FC" w14:paraId="47919225" w14:textId="77777777">
      <w:pPr>
        <w:widowControl/>
        <w:rPr>
          <w:rFonts w:ascii="Times New Roman" w:hAnsi="Times New Roman"/>
          <w:snapToGrid/>
          <w:color w:val="000000"/>
          <w:szCs w:val="24"/>
        </w:rPr>
      </w:pPr>
      <w:r w:rsidRPr="0057693B">
        <w:rPr>
          <w:rFonts w:ascii="Times New Roman" w:hAnsi="Times New Roman"/>
          <w:snapToGrid/>
          <w:color w:val="000000"/>
          <w:szCs w:val="24"/>
        </w:rPr>
        <w:t>Table 13-1. Estimated Annual Respondent Recordkeeping Cost Burden, Purchase costs, Maintenance and Calibration Costs Related to Instantaneous Gas Analyzer</w:t>
      </w:r>
      <w:r w:rsidR="00821A76">
        <w:rPr>
          <w:rFonts w:ascii="Times New Roman" w:hAnsi="Times New Roman"/>
          <w:snapToGrid/>
          <w:color w:val="000000"/>
          <w:szCs w:val="24"/>
        </w:rPr>
        <w:t xml:space="preserve"> (</w:t>
      </w:r>
      <w:r w:rsidRPr="00821A76" w:rsidR="00821A76">
        <w:rPr>
          <w:rFonts w:ascii="Times New Roman" w:hAnsi="Times New Roman"/>
          <w:snapToGrid/>
          <w:color w:val="000000"/>
          <w:szCs w:val="24"/>
        </w:rPr>
        <w:t xml:space="preserve">30 CFR 75.1914(g)(5) </w:t>
      </w:r>
      <w:r w:rsidR="00D16B53">
        <w:rPr>
          <w:rFonts w:ascii="Times New Roman" w:hAnsi="Times New Roman"/>
          <w:snapToGrid/>
          <w:color w:val="000000"/>
          <w:szCs w:val="24"/>
        </w:rPr>
        <w:t>and</w:t>
      </w:r>
      <w:r w:rsidRPr="00821A76" w:rsidR="00821A76">
        <w:rPr>
          <w:rFonts w:ascii="Times New Roman" w:hAnsi="Times New Roman"/>
          <w:snapToGrid/>
          <w:color w:val="000000"/>
          <w:szCs w:val="24"/>
        </w:rPr>
        <w:t xml:space="preserve"> (h)</w:t>
      </w:r>
      <w:r w:rsidR="00821A76">
        <w:rPr>
          <w:rFonts w:ascii="Times New Roman" w:hAnsi="Times New Roman"/>
          <w:snapToGrid/>
          <w:color w:val="000000"/>
          <w:szCs w:val="24"/>
        </w:rPr>
        <w:t>)</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1"/>
        <w:gridCol w:w="1531"/>
        <w:gridCol w:w="1711"/>
        <w:gridCol w:w="1261"/>
        <w:gridCol w:w="1080"/>
        <w:gridCol w:w="1531"/>
        <w:gridCol w:w="17"/>
      </w:tblGrid>
      <w:tr w14:paraId="294A5146" w14:textId="77777777" w:rsidTr="00B94A1A">
        <w:tblPrEx>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 w:type="dxa"/>
          <w:trHeight w:val="280"/>
        </w:trPr>
        <w:tc>
          <w:tcPr>
            <w:tcW w:w="1891" w:type="dxa"/>
            <w:shd w:val="clear" w:color="auto" w:fill="B8CCE4"/>
            <w:vAlign w:val="center"/>
            <w:hideMark/>
          </w:tcPr>
          <w:p w:rsidR="009834FC" w:rsidRPr="00B94A1A" w:rsidP="00AB7A61" w14:paraId="36A06517" w14:textId="77777777">
            <w:pPr>
              <w:pStyle w:val="Default"/>
              <w:rPr>
                <w:rFonts w:ascii="Times New Roman" w:hAnsi="Times New Roman" w:cs="Times New Roman"/>
                <w:b/>
                <w:bCs/>
                <w:sz w:val="20"/>
                <w:szCs w:val="20"/>
              </w:rPr>
            </w:pPr>
            <w:r w:rsidRPr="00B94A1A">
              <w:rPr>
                <w:rFonts w:ascii="Times New Roman" w:hAnsi="Times New Roman" w:cs="Times New Roman"/>
                <w:b/>
                <w:bCs/>
                <w:sz w:val="20"/>
                <w:szCs w:val="20"/>
              </w:rPr>
              <w:t>Cost components</w:t>
            </w:r>
          </w:p>
        </w:tc>
        <w:tc>
          <w:tcPr>
            <w:tcW w:w="1531" w:type="dxa"/>
            <w:shd w:val="clear" w:color="auto" w:fill="B8CCE4"/>
            <w:vAlign w:val="center"/>
            <w:hideMark/>
          </w:tcPr>
          <w:p w:rsidR="009834FC" w:rsidRPr="00B94A1A" w:rsidP="00B94A1A" w14:paraId="4253006B"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Respondents (</w:t>
            </w:r>
            <w:r w:rsidRPr="00B94A1A" w:rsidR="00B17F37">
              <w:rPr>
                <w:rFonts w:ascii="Times New Roman" w:hAnsi="Times New Roman" w:cs="Times New Roman"/>
                <w:b/>
                <w:bCs/>
                <w:sz w:val="20"/>
                <w:szCs w:val="20"/>
              </w:rPr>
              <w:t xml:space="preserve">Coal </w:t>
            </w:r>
            <w:r w:rsidRPr="00B94A1A">
              <w:rPr>
                <w:rFonts w:ascii="Times New Roman" w:hAnsi="Times New Roman" w:cs="Times New Roman"/>
                <w:b/>
                <w:bCs/>
                <w:sz w:val="20"/>
                <w:szCs w:val="20"/>
              </w:rPr>
              <w:t>Mines)</w:t>
            </w:r>
          </w:p>
        </w:tc>
        <w:tc>
          <w:tcPr>
            <w:tcW w:w="1711" w:type="dxa"/>
            <w:shd w:val="clear" w:color="auto" w:fill="B8CCE4"/>
            <w:vAlign w:val="center"/>
            <w:hideMark/>
          </w:tcPr>
          <w:p w:rsidR="009834FC" w:rsidRPr="00B94A1A" w:rsidP="00B94A1A" w14:paraId="0543D347"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 per Respondent</w:t>
            </w:r>
          </w:p>
        </w:tc>
        <w:tc>
          <w:tcPr>
            <w:tcW w:w="1261" w:type="dxa"/>
            <w:shd w:val="clear" w:color="auto" w:fill="B8CCE4"/>
            <w:vAlign w:val="center"/>
            <w:hideMark/>
          </w:tcPr>
          <w:p w:rsidR="009834FC" w:rsidRPr="00B94A1A" w:rsidP="00B94A1A" w14:paraId="160D0C6F"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Number of</w:t>
            </w:r>
            <w:r w:rsidRPr="00B94A1A">
              <w:rPr>
                <w:rFonts w:ascii="Times New Roman" w:hAnsi="Times New Roman" w:cs="Times New Roman"/>
                <w:b/>
                <w:bCs/>
                <w:sz w:val="20"/>
                <w:szCs w:val="20"/>
              </w:rPr>
              <w:t xml:space="preserve"> Responses</w:t>
            </w:r>
            <w:r w:rsidRPr="00B94A1A" w:rsidR="00B17F37">
              <w:rPr>
                <w:rFonts w:ascii="Times New Roman" w:hAnsi="Times New Roman" w:cs="Times New Roman"/>
                <w:b/>
                <w:bCs/>
                <w:sz w:val="20"/>
                <w:szCs w:val="20"/>
              </w:rPr>
              <w:t xml:space="preserve"> (Analyzers)</w:t>
            </w:r>
          </w:p>
        </w:tc>
        <w:tc>
          <w:tcPr>
            <w:tcW w:w="1080" w:type="dxa"/>
            <w:shd w:val="clear" w:color="auto" w:fill="B8CCE4"/>
            <w:vAlign w:val="center"/>
            <w:hideMark/>
          </w:tcPr>
          <w:p w:rsidR="009834FC" w:rsidRPr="00B94A1A" w:rsidP="00B94A1A" w14:paraId="0DA2B64D"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Unit Cost</w:t>
            </w:r>
          </w:p>
        </w:tc>
        <w:tc>
          <w:tcPr>
            <w:tcW w:w="1531" w:type="dxa"/>
            <w:shd w:val="clear" w:color="auto" w:fill="B8CCE4"/>
            <w:vAlign w:val="center"/>
          </w:tcPr>
          <w:p w:rsidR="009834FC" w:rsidRPr="00B94A1A" w:rsidP="00B94A1A" w14:paraId="36384F63" w14:textId="77777777">
            <w:pPr>
              <w:pStyle w:val="Default"/>
              <w:jc w:val="center"/>
              <w:rPr>
                <w:rFonts w:ascii="Times New Roman" w:hAnsi="Times New Roman" w:cs="Times New Roman"/>
                <w:b/>
                <w:bCs/>
                <w:sz w:val="20"/>
                <w:szCs w:val="20"/>
              </w:rPr>
            </w:pPr>
            <w:r w:rsidRPr="00B94A1A">
              <w:rPr>
                <w:rFonts w:ascii="Times New Roman" w:hAnsi="Times New Roman" w:cs="Times New Roman"/>
                <w:b/>
                <w:bCs/>
                <w:sz w:val="20"/>
                <w:szCs w:val="20"/>
              </w:rPr>
              <w:t>Cost to Recordkeepers</w:t>
            </w:r>
          </w:p>
        </w:tc>
      </w:tr>
      <w:tr w14:paraId="1D836C34" w14:textId="77777777" w:rsidTr="00B94A1A">
        <w:tblPrEx>
          <w:tblW w:w="9022" w:type="dxa"/>
          <w:tblInd w:w="-5" w:type="dxa"/>
          <w:tblLayout w:type="fixed"/>
          <w:tblLook w:val="04A0"/>
        </w:tblPrEx>
        <w:trPr>
          <w:trHeight w:val="245"/>
        </w:trPr>
        <w:tc>
          <w:tcPr>
            <w:tcW w:w="90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834FC" w:rsidRPr="00B94A1A" w:rsidP="00B94A1A" w14:paraId="231CA8C6" w14:textId="77777777">
            <w:pPr>
              <w:widowControl/>
              <w:rPr>
                <w:rFonts w:ascii="Times New Roman" w:hAnsi="Times New Roman"/>
                <w:i/>
                <w:iCs/>
                <w:color w:val="000000"/>
                <w:sz w:val="20"/>
              </w:rPr>
            </w:pPr>
            <w:r w:rsidRPr="00B94A1A">
              <w:rPr>
                <w:rFonts w:ascii="Times New Roman" w:hAnsi="Times New Roman"/>
                <w:i/>
                <w:iCs/>
                <w:color w:val="000000"/>
                <w:sz w:val="20"/>
              </w:rPr>
              <w:t>Purchase cost</w:t>
            </w:r>
          </w:p>
        </w:tc>
      </w:tr>
      <w:tr w14:paraId="74B3E342" w14:textId="77777777" w:rsidTr="00B94A1A">
        <w:tblPrEx>
          <w:tblW w:w="9022" w:type="dxa"/>
          <w:tblInd w:w="-5" w:type="dxa"/>
          <w:tblLayout w:type="fixed"/>
          <w:tblLook w:val="04A0"/>
        </w:tblPrEx>
        <w:trPr>
          <w:gridAfter w:val="1"/>
          <w:wAfter w:w="17" w:type="dxa"/>
          <w:trHeight w:val="245"/>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016E96" w:rsidRPr="00B94A1A" w:rsidP="00016E96" w14:paraId="55DACA2D"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6E96" w:rsidRPr="00B94A1A" w:rsidP="00B94A1A" w14:paraId="458AFE8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711"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00538D9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w:t>
            </w:r>
          </w:p>
        </w:tc>
        <w:tc>
          <w:tcPr>
            <w:tcW w:w="1261"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206C6A39"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236</w:t>
            </w:r>
          </w:p>
        </w:tc>
        <w:tc>
          <w:tcPr>
            <w:tcW w:w="1080"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7A33CA4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$427.13</w:t>
            </w:r>
          </w:p>
        </w:tc>
        <w:tc>
          <w:tcPr>
            <w:tcW w:w="1531"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2FE4B9AD"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$100,803.27</w:t>
            </w:r>
          </w:p>
        </w:tc>
      </w:tr>
      <w:tr w14:paraId="6968EDE9" w14:textId="77777777" w:rsidTr="00B94A1A">
        <w:tblPrEx>
          <w:tblW w:w="9022" w:type="dxa"/>
          <w:tblInd w:w="-5" w:type="dxa"/>
          <w:tblLayout w:type="fixed"/>
          <w:tblLook w:val="04A0"/>
        </w:tblPrEx>
        <w:trPr>
          <w:gridAfter w:val="1"/>
          <w:wAfter w:w="17" w:type="dxa"/>
          <w:trHeight w:val="245"/>
        </w:trPr>
        <w:tc>
          <w:tcPr>
            <w:tcW w:w="1891" w:type="dxa"/>
            <w:tcBorders>
              <w:top w:val="nil"/>
              <w:left w:val="single" w:sz="4" w:space="0" w:color="auto"/>
              <w:bottom w:val="single" w:sz="4" w:space="0" w:color="auto"/>
              <w:right w:val="single" w:sz="4" w:space="0" w:color="auto"/>
            </w:tcBorders>
            <w:shd w:val="clear" w:color="auto" w:fill="auto"/>
            <w:vAlign w:val="center"/>
          </w:tcPr>
          <w:p w:rsidR="00016E96" w:rsidRPr="00B94A1A" w:rsidP="00016E96" w14:paraId="34224AC5"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w:t>
            </w:r>
          </w:p>
        </w:tc>
        <w:tc>
          <w:tcPr>
            <w:tcW w:w="1531" w:type="dxa"/>
            <w:tcBorders>
              <w:top w:val="nil"/>
              <w:left w:val="single" w:sz="4" w:space="0" w:color="auto"/>
              <w:bottom w:val="single" w:sz="4" w:space="0" w:color="auto"/>
              <w:right w:val="single" w:sz="4" w:space="0" w:color="auto"/>
            </w:tcBorders>
            <w:shd w:val="clear" w:color="auto" w:fill="auto"/>
            <w:vAlign w:val="center"/>
          </w:tcPr>
          <w:p w:rsidR="00016E96" w:rsidRPr="00B94A1A" w:rsidP="00B94A1A" w14:paraId="229B41B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711" w:type="dxa"/>
            <w:tcBorders>
              <w:top w:val="nil"/>
              <w:left w:val="nil"/>
              <w:bottom w:val="single" w:sz="4" w:space="0" w:color="auto"/>
              <w:right w:val="single" w:sz="4" w:space="0" w:color="auto"/>
            </w:tcBorders>
            <w:shd w:val="clear" w:color="auto" w:fill="auto"/>
            <w:vAlign w:val="center"/>
          </w:tcPr>
          <w:p w:rsidR="00016E96" w:rsidRPr="00B94A1A" w:rsidP="00B94A1A" w14:paraId="393483F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261" w:type="dxa"/>
            <w:tcBorders>
              <w:top w:val="nil"/>
              <w:left w:val="nil"/>
              <w:bottom w:val="single" w:sz="4" w:space="0" w:color="auto"/>
              <w:right w:val="single" w:sz="4" w:space="0" w:color="auto"/>
            </w:tcBorders>
            <w:shd w:val="clear" w:color="auto" w:fill="auto"/>
            <w:vAlign w:val="center"/>
          </w:tcPr>
          <w:p w:rsidR="00016E96" w:rsidRPr="00B94A1A" w:rsidP="00B94A1A" w14:paraId="2EB65718"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080" w:type="dxa"/>
            <w:tcBorders>
              <w:top w:val="nil"/>
              <w:left w:val="nil"/>
              <w:bottom w:val="single" w:sz="4" w:space="0" w:color="auto"/>
              <w:right w:val="single" w:sz="4" w:space="0" w:color="auto"/>
            </w:tcBorders>
            <w:shd w:val="clear" w:color="auto" w:fill="auto"/>
            <w:vAlign w:val="center"/>
          </w:tcPr>
          <w:p w:rsidR="00016E96" w:rsidRPr="00B94A1A" w:rsidP="00B94A1A" w14:paraId="2438037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$427.13</w:t>
            </w:r>
          </w:p>
        </w:tc>
        <w:tc>
          <w:tcPr>
            <w:tcW w:w="1531" w:type="dxa"/>
            <w:tcBorders>
              <w:top w:val="nil"/>
              <w:left w:val="nil"/>
              <w:bottom w:val="single" w:sz="4" w:space="0" w:color="auto"/>
              <w:right w:val="single" w:sz="4" w:space="0" w:color="auto"/>
            </w:tcBorders>
            <w:shd w:val="clear" w:color="auto" w:fill="auto"/>
            <w:vAlign w:val="center"/>
          </w:tcPr>
          <w:p w:rsidR="00016E96" w:rsidRPr="00B94A1A" w:rsidP="00B94A1A" w14:paraId="13E8EA1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$18,366.70</w:t>
            </w:r>
          </w:p>
        </w:tc>
      </w:tr>
      <w:tr w14:paraId="221A56A2" w14:textId="77777777" w:rsidTr="00B94A1A">
        <w:tblPrEx>
          <w:tblW w:w="9022" w:type="dxa"/>
          <w:tblInd w:w="-5" w:type="dxa"/>
          <w:tblLayout w:type="fixed"/>
          <w:tblLook w:val="04A0"/>
        </w:tblPrEx>
        <w:trPr>
          <w:trHeight w:val="245"/>
        </w:trPr>
        <w:tc>
          <w:tcPr>
            <w:tcW w:w="9022" w:type="dxa"/>
            <w:gridSpan w:val="7"/>
            <w:tcBorders>
              <w:top w:val="nil"/>
              <w:left w:val="single" w:sz="4" w:space="0" w:color="auto"/>
              <w:bottom w:val="single" w:sz="4" w:space="0" w:color="auto"/>
              <w:right w:val="single" w:sz="4" w:space="0" w:color="auto"/>
            </w:tcBorders>
            <w:shd w:val="clear" w:color="auto" w:fill="auto"/>
            <w:vAlign w:val="center"/>
          </w:tcPr>
          <w:p w:rsidR="00AB7A61" w:rsidRPr="00B94A1A" w:rsidP="0057693B" w14:paraId="797BEC04" w14:textId="77777777">
            <w:pPr>
              <w:pStyle w:val="Default"/>
              <w:rPr>
                <w:rFonts w:ascii="Times New Roman" w:hAnsi="Times New Roman" w:cs="Times New Roman"/>
                <w:i/>
                <w:iCs/>
                <w:sz w:val="20"/>
                <w:szCs w:val="20"/>
              </w:rPr>
            </w:pPr>
            <w:r w:rsidRPr="00B94A1A">
              <w:rPr>
                <w:rFonts w:ascii="Times New Roman" w:hAnsi="Times New Roman" w:cs="Times New Roman"/>
                <w:i/>
                <w:iCs/>
                <w:sz w:val="20"/>
                <w:szCs w:val="20"/>
              </w:rPr>
              <w:t>Annual Maintenance and Calibration Costs</w:t>
            </w:r>
          </w:p>
        </w:tc>
      </w:tr>
      <w:tr w14:paraId="5253D430" w14:textId="77777777" w:rsidTr="00B94A1A">
        <w:tblPrEx>
          <w:tblW w:w="9022" w:type="dxa"/>
          <w:tblInd w:w="-5" w:type="dxa"/>
          <w:tblLayout w:type="fixed"/>
          <w:tblLook w:val="04A0"/>
        </w:tblPrEx>
        <w:trPr>
          <w:gridAfter w:val="1"/>
          <w:wAfter w:w="17" w:type="dxa"/>
          <w:trHeight w:val="245"/>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016E96" w:rsidRPr="00B94A1A" w:rsidP="00016E96" w14:paraId="677A3E05"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Large mines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6E96" w:rsidRPr="00B94A1A" w:rsidP="00B94A1A" w14:paraId="57AA365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118</w:t>
            </w:r>
          </w:p>
        </w:tc>
        <w:tc>
          <w:tcPr>
            <w:tcW w:w="1711"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37F43A85"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w:t>
            </w:r>
          </w:p>
        </w:tc>
        <w:tc>
          <w:tcPr>
            <w:tcW w:w="1261"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2F75C4A7"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236</w:t>
            </w:r>
          </w:p>
        </w:tc>
        <w:tc>
          <w:tcPr>
            <w:tcW w:w="1080"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54060752"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$1,000.00</w:t>
            </w:r>
          </w:p>
        </w:tc>
        <w:tc>
          <w:tcPr>
            <w:tcW w:w="1531" w:type="dxa"/>
            <w:tcBorders>
              <w:top w:val="single" w:sz="4" w:space="0" w:color="auto"/>
              <w:left w:val="nil"/>
              <w:bottom w:val="single" w:sz="4" w:space="0" w:color="auto"/>
              <w:right w:val="single" w:sz="4" w:space="0" w:color="auto"/>
            </w:tcBorders>
            <w:shd w:val="clear" w:color="auto" w:fill="auto"/>
            <w:vAlign w:val="center"/>
          </w:tcPr>
          <w:p w:rsidR="00016E96" w:rsidRPr="00B94A1A" w:rsidP="00B94A1A" w14:paraId="0653A7AA"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$236,000.00</w:t>
            </w:r>
          </w:p>
        </w:tc>
      </w:tr>
      <w:tr w14:paraId="65E0ABB8" w14:textId="77777777" w:rsidTr="00B94A1A">
        <w:tblPrEx>
          <w:tblW w:w="9022" w:type="dxa"/>
          <w:tblInd w:w="-5" w:type="dxa"/>
          <w:tblLayout w:type="fixed"/>
          <w:tblLook w:val="04A0"/>
        </w:tblPrEx>
        <w:trPr>
          <w:gridAfter w:val="1"/>
          <w:wAfter w:w="17" w:type="dxa"/>
          <w:trHeight w:val="245"/>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016E96" w:rsidRPr="00B94A1A" w:rsidP="00016E96" w14:paraId="75000E73" w14:textId="77777777">
            <w:pPr>
              <w:pStyle w:val="Default"/>
              <w:rPr>
                <w:rFonts w:ascii="Times New Roman" w:hAnsi="Times New Roman" w:cs="Times New Roman"/>
                <w:sz w:val="20"/>
                <w:szCs w:val="20"/>
              </w:rPr>
            </w:pPr>
            <w:r w:rsidRPr="00B94A1A">
              <w:rPr>
                <w:rFonts w:ascii="Times New Roman" w:hAnsi="Times New Roman" w:cs="Times New Roman"/>
                <w:sz w:val="20"/>
                <w:szCs w:val="20"/>
              </w:rPr>
              <w:t>Small mines</w:t>
            </w:r>
          </w:p>
        </w:tc>
        <w:tc>
          <w:tcPr>
            <w:tcW w:w="1531" w:type="dxa"/>
            <w:tcBorders>
              <w:top w:val="nil"/>
              <w:left w:val="single" w:sz="4" w:space="0" w:color="auto"/>
              <w:bottom w:val="single" w:sz="4" w:space="0" w:color="auto"/>
              <w:right w:val="single" w:sz="4" w:space="0" w:color="auto"/>
            </w:tcBorders>
            <w:shd w:val="clear" w:color="auto" w:fill="auto"/>
            <w:vAlign w:val="center"/>
          </w:tcPr>
          <w:p w:rsidR="00016E96" w:rsidRPr="00B94A1A" w:rsidP="00B94A1A" w14:paraId="1E3749E4"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711" w:type="dxa"/>
            <w:tcBorders>
              <w:top w:val="nil"/>
              <w:left w:val="nil"/>
              <w:bottom w:val="single" w:sz="4" w:space="0" w:color="auto"/>
              <w:right w:val="single" w:sz="4" w:space="0" w:color="auto"/>
            </w:tcBorders>
            <w:shd w:val="clear" w:color="auto" w:fill="auto"/>
            <w:vAlign w:val="center"/>
          </w:tcPr>
          <w:p w:rsidR="00016E96" w:rsidRPr="00B94A1A" w:rsidP="00B94A1A" w14:paraId="4A1A69E6"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w:t>
            </w:r>
          </w:p>
        </w:tc>
        <w:tc>
          <w:tcPr>
            <w:tcW w:w="1261" w:type="dxa"/>
            <w:tcBorders>
              <w:top w:val="nil"/>
              <w:left w:val="nil"/>
              <w:bottom w:val="single" w:sz="4" w:space="0" w:color="auto"/>
              <w:right w:val="single" w:sz="4" w:space="0" w:color="auto"/>
            </w:tcBorders>
            <w:shd w:val="clear" w:color="auto" w:fill="auto"/>
            <w:vAlign w:val="center"/>
          </w:tcPr>
          <w:p w:rsidR="00016E96" w:rsidRPr="00B94A1A" w:rsidP="00B94A1A" w14:paraId="725D6DA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w:t>
            </w:r>
          </w:p>
        </w:tc>
        <w:tc>
          <w:tcPr>
            <w:tcW w:w="1080" w:type="dxa"/>
            <w:tcBorders>
              <w:top w:val="nil"/>
              <w:left w:val="nil"/>
              <w:bottom w:val="single" w:sz="4" w:space="0" w:color="auto"/>
              <w:right w:val="single" w:sz="4" w:space="0" w:color="auto"/>
            </w:tcBorders>
            <w:shd w:val="clear" w:color="auto" w:fill="auto"/>
            <w:vAlign w:val="center"/>
          </w:tcPr>
          <w:p w:rsidR="00016E96" w:rsidRPr="00B94A1A" w:rsidP="00B94A1A" w14:paraId="05438180"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$1,000.00</w:t>
            </w:r>
          </w:p>
        </w:tc>
        <w:tc>
          <w:tcPr>
            <w:tcW w:w="1531" w:type="dxa"/>
            <w:tcBorders>
              <w:top w:val="nil"/>
              <w:left w:val="nil"/>
              <w:bottom w:val="single" w:sz="4" w:space="0" w:color="auto"/>
              <w:right w:val="single" w:sz="4" w:space="0" w:color="auto"/>
            </w:tcBorders>
            <w:shd w:val="clear" w:color="auto" w:fill="auto"/>
            <w:vAlign w:val="center"/>
          </w:tcPr>
          <w:p w:rsidR="00016E96" w:rsidRPr="00B94A1A" w:rsidP="00B94A1A" w14:paraId="09CBAE0C" w14:textId="77777777">
            <w:pPr>
              <w:pStyle w:val="Default"/>
              <w:jc w:val="right"/>
              <w:rPr>
                <w:rFonts w:ascii="Times New Roman" w:hAnsi="Times New Roman" w:cs="Times New Roman"/>
                <w:sz w:val="20"/>
                <w:szCs w:val="20"/>
              </w:rPr>
            </w:pPr>
            <w:r w:rsidRPr="00B94A1A">
              <w:rPr>
                <w:rFonts w:ascii="Times New Roman" w:hAnsi="Times New Roman" w:cs="Times New Roman"/>
                <w:sz w:val="20"/>
                <w:szCs w:val="20"/>
              </w:rPr>
              <w:t>$43,000.00</w:t>
            </w:r>
          </w:p>
        </w:tc>
      </w:tr>
      <w:tr w14:paraId="39CBB006" w14:textId="77777777" w:rsidTr="00B94A1A">
        <w:tblPrEx>
          <w:tblW w:w="9022" w:type="dxa"/>
          <w:tblInd w:w="-5" w:type="dxa"/>
          <w:tblLayout w:type="fixed"/>
          <w:tblLook w:val="04A0"/>
        </w:tblPrEx>
        <w:trPr>
          <w:gridAfter w:val="1"/>
          <w:wAfter w:w="17" w:type="dxa"/>
          <w:trHeight w:val="245"/>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016E96" w:rsidRPr="00B94A1A" w:rsidP="00016E96" w14:paraId="772895DF" w14:textId="77777777">
            <w:pPr>
              <w:pStyle w:val="Default"/>
              <w:rPr>
                <w:rFonts w:ascii="Times New Roman" w:hAnsi="Times New Roman" w:cs="Times New Roman"/>
                <w:b/>
                <w:bCs/>
                <w:i/>
                <w:iCs/>
                <w:sz w:val="20"/>
                <w:szCs w:val="20"/>
              </w:rPr>
            </w:pPr>
            <w:r w:rsidRPr="00B94A1A">
              <w:rPr>
                <w:rFonts w:ascii="Times New Roman" w:hAnsi="Times New Roman" w:cs="Times New Roman"/>
                <w:b/>
                <w:bCs/>
                <w:i/>
                <w:iCs/>
                <w:sz w:val="20"/>
                <w:szCs w:val="20"/>
              </w:rPr>
              <w:t>Total (Rounded)</w:t>
            </w:r>
          </w:p>
        </w:tc>
        <w:tc>
          <w:tcPr>
            <w:tcW w:w="1531" w:type="dxa"/>
            <w:tcBorders>
              <w:top w:val="nil"/>
              <w:left w:val="single" w:sz="4" w:space="0" w:color="auto"/>
              <w:bottom w:val="single" w:sz="4" w:space="0" w:color="auto"/>
              <w:right w:val="single" w:sz="4" w:space="0" w:color="auto"/>
            </w:tcBorders>
            <w:shd w:val="clear" w:color="auto" w:fill="auto"/>
            <w:vAlign w:val="center"/>
          </w:tcPr>
          <w:p w:rsidR="00016E96" w:rsidRPr="00B94A1A" w:rsidP="00B94A1A" w14:paraId="6B0A78A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161</w:t>
            </w:r>
          </w:p>
        </w:tc>
        <w:tc>
          <w:tcPr>
            <w:tcW w:w="1711" w:type="dxa"/>
            <w:tcBorders>
              <w:top w:val="nil"/>
              <w:left w:val="nil"/>
              <w:bottom w:val="single" w:sz="4" w:space="0" w:color="auto"/>
              <w:right w:val="single" w:sz="4" w:space="0" w:color="auto"/>
            </w:tcBorders>
            <w:shd w:val="clear" w:color="000000" w:fill="000000"/>
            <w:vAlign w:val="center"/>
          </w:tcPr>
          <w:p w:rsidR="00016E96" w:rsidRPr="00B94A1A" w:rsidP="00B94A1A" w14:paraId="0BC3AD8F"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261" w:type="dxa"/>
            <w:tcBorders>
              <w:top w:val="nil"/>
              <w:left w:val="nil"/>
              <w:bottom w:val="single" w:sz="4" w:space="0" w:color="auto"/>
              <w:right w:val="single" w:sz="4" w:space="0" w:color="auto"/>
            </w:tcBorders>
            <w:shd w:val="clear" w:color="auto" w:fill="auto"/>
            <w:vAlign w:val="center"/>
          </w:tcPr>
          <w:p w:rsidR="00016E96" w:rsidRPr="00B94A1A" w:rsidP="00B94A1A" w14:paraId="6CE60968"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558</w:t>
            </w:r>
          </w:p>
        </w:tc>
        <w:tc>
          <w:tcPr>
            <w:tcW w:w="1080" w:type="dxa"/>
            <w:tcBorders>
              <w:top w:val="nil"/>
              <w:left w:val="nil"/>
              <w:bottom w:val="single" w:sz="4" w:space="0" w:color="auto"/>
              <w:right w:val="single" w:sz="4" w:space="0" w:color="auto"/>
            </w:tcBorders>
            <w:shd w:val="clear" w:color="000000" w:fill="000000"/>
            <w:vAlign w:val="center"/>
          </w:tcPr>
          <w:p w:rsidR="00016E96" w:rsidRPr="00B94A1A" w:rsidP="00B94A1A" w14:paraId="5003DF67"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 </w:t>
            </w:r>
          </w:p>
        </w:tc>
        <w:tc>
          <w:tcPr>
            <w:tcW w:w="1531" w:type="dxa"/>
            <w:tcBorders>
              <w:top w:val="nil"/>
              <w:left w:val="nil"/>
              <w:bottom w:val="single" w:sz="4" w:space="0" w:color="auto"/>
              <w:right w:val="single" w:sz="4" w:space="0" w:color="auto"/>
            </w:tcBorders>
            <w:shd w:val="clear" w:color="auto" w:fill="auto"/>
            <w:vAlign w:val="center"/>
          </w:tcPr>
          <w:p w:rsidR="00016E96" w:rsidRPr="00B94A1A" w:rsidP="00B94A1A" w14:paraId="3F9E5FBD" w14:textId="77777777">
            <w:pPr>
              <w:pStyle w:val="Default"/>
              <w:jc w:val="right"/>
              <w:rPr>
                <w:rFonts w:ascii="Times New Roman" w:hAnsi="Times New Roman" w:cs="Times New Roman"/>
                <w:b/>
                <w:bCs/>
                <w:i/>
                <w:iCs/>
                <w:sz w:val="20"/>
                <w:szCs w:val="20"/>
              </w:rPr>
            </w:pPr>
            <w:r w:rsidRPr="00B94A1A">
              <w:rPr>
                <w:rFonts w:ascii="Times New Roman" w:hAnsi="Times New Roman" w:cs="Times New Roman"/>
                <w:b/>
                <w:bCs/>
                <w:i/>
                <w:iCs/>
                <w:sz w:val="20"/>
                <w:szCs w:val="20"/>
              </w:rPr>
              <w:t>$398,170</w:t>
            </w:r>
          </w:p>
        </w:tc>
      </w:tr>
    </w:tbl>
    <w:p w:rsidR="009834FC" w:rsidRPr="004609B9" w:rsidP="00DC25DB" w14:paraId="562CB244" w14:textId="77777777">
      <w:pPr>
        <w:widowControl/>
        <w:rPr>
          <w:rFonts w:ascii="Times New Roman" w:hAnsi="Times New Roman"/>
          <w:szCs w:val="24"/>
        </w:rPr>
      </w:pPr>
    </w:p>
    <w:p w:rsidR="00C07D3F" w:rsidRPr="004609B9" w:rsidP="00DC25DB" w14:paraId="0BBFBD9D" w14:textId="77777777">
      <w:pPr>
        <w:widowControl/>
        <w:rPr>
          <w:rFonts w:ascii="Times New Roman" w:hAnsi="Times New Roman"/>
          <w:b/>
          <w:szCs w:val="24"/>
        </w:rPr>
      </w:pPr>
      <w:r w:rsidRPr="004609B9">
        <w:rPr>
          <w:rFonts w:ascii="Times New Roman" w:hAnsi="Times New Roman"/>
          <w:b/>
          <w:szCs w:val="24"/>
        </w:rPr>
        <w:t>14</w:t>
      </w:r>
      <w:r w:rsidRPr="004609B9" w:rsidR="00C037C3">
        <w:rPr>
          <w:rFonts w:ascii="Times New Roman" w:hAnsi="Times New Roman"/>
          <w:b/>
          <w:szCs w:val="24"/>
        </w:rPr>
        <w:t xml:space="preserve">. </w:t>
      </w:r>
      <w:r w:rsidRPr="004609B9" w:rsidR="00B74E2D">
        <w:rPr>
          <w:rFonts w:ascii="Times New Roman" w:hAnsi="Times New Roman"/>
          <w:b/>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07D3F" w:rsidRPr="004609B9" w:rsidP="00DC25DB" w14:paraId="55D9DA85" w14:textId="77777777">
      <w:pPr>
        <w:widowControl/>
        <w:rPr>
          <w:rFonts w:ascii="Times New Roman" w:hAnsi="Times New Roman"/>
          <w:szCs w:val="24"/>
        </w:rPr>
      </w:pPr>
    </w:p>
    <w:p w:rsidR="00507D4B" w:rsidRPr="004609B9" w:rsidP="00DC25DB" w14:paraId="21A0F9C8" w14:textId="77777777">
      <w:pPr>
        <w:widowControl/>
        <w:rPr>
          <w:rFonts w:ascii="Times New Roman" w:hAnsi="Times New Roman"/>
          <w:szCs w:val="24"/>
        </w:rPr>
      </w:pPr>
      <w:r w:rsidRPr="004609B9">
        <w:rPr>
          <w:rFonts w:ascii="Times New Roman" w:hAnsi="Times New Roman"/>
          <w:szCs w:val="24"/>
        </w:rPr>
        <w:t xml:space="preserve">There is no cost to the Federal government directly associated with these record keeping requirements. </w:t>
      </w:r>
      <w:r w:rsidRPr="004609B9">
        <w:rPr>
          <w:rFonts w:ascii="Times New Roman" w:hAnsi="Times New Roman"/>
          <w:szCs w:val="24"/>
        </w:rPr>
        <w:t xml:space="preserve">None of the records in this information collection are submitted to MSHA for </w:t>
      </w:r>
      <w:r w:rsidRPr="004609B9">
        <w:rPr>
          <w:rFonts w:ascii="Times New Roman" w:hAnsi="Times New Roman"/>
          <w:szCs w:val="24"/>
        </w:rPr>
        <w:t>review or approval</w:t>
      </w:r>
      <w:r w:rsidRPr="004609B9" w:rsidR="00C037C3">
        <w:rPr>
          <w:rFonts w:ascii="Times New Roman" w:hAnsi="Times New Roman"/>
          <w:szCs w:val="24"/>
        </w:rPr>
        <w:t xml:space="preserve">. </w:t>
      </w:r>
      <w:r w:rsidRPr="004609B9">
        <w:rPr>
          <w:rFonts w:ascii="Times New Roman" w:hAnsi="Times New Roman"/>
          <w:szCs w:val="24"/>
        </w:rPr>
        <w:t>The records are examined during normal mandatory inspections and do not significantly add to the time required to conduct those mandatory inspections</w:t>
      </w:r>
      <w:r w:rsidRPr="004609B9" w:rsidR="00C037C3">
        <w:rPr>
          <w:rFonts w:ascii="Times New Roman" w:hAnsi="Times New Roman"/>
          <w:szCs w:val="24"/>
        </w:rPr>
        <w:t>.</w:t>
      </w:r>
    </w:p>
    <w:p w:rsidR="00C07D3F" w:rsidRPr="004609B9" w:rsidP="00DC25DB" w14:paraId="379B42DA" w14:textId="77777777">
      <w:pPr>
        <w:widowControl/>
        <w:rPr>
          <w:rFonts w:ascii="Times New Roman" w:hAnsi="Times New Roman"/>
          <w:szCs w:val="24"/>
        </w:rPr>
      </w:pPr>
    </w:p>
    <w:p w:rsidR="008E3C4B" w:rsidRPr="004609B9" w:rsidP="00DC25DB" w14:paraId="5A606CD3" w14:textId="77777777">
      <w:pPr>
        <w:widowControl/>
        <w:rPr>
          <w:rFonts w:ascii="Times New Roman" w:hAnsi="Times New Roman"/>
          <w:b/>
          <w:szCs w:val="24"/>
        </w:rPr>
      </w:pPr>
      <w:r w:rsidRPr="004609B9">
        <w:rPr>
          <w:rFonts w:ascii="Times New Roman" w:hAnsi="Times New Roman"/>
          <w:b/>
          <w:szCs w:val="24"/>
        </w:rPr>
        <w:t>15.  Explain the reasons for any program changes or adjustments reported</w:t>
      </w:r>
      <w:r w:rsidRPr="004609B9" w:rsidR="00F62489">
        <w:rPr>
          <w:rFonts w:ascii="Times New Roman" w:hAnsi="Times New Roman"/>
          <w:b/>
          <w:szCs w:val="24"/>
        </w:rPr>
        <w:t xml:space="preserve"> on the burden worksheet</w:t>
      </w:r>
      <w:r w:rsidRPr="004609B9">
        <w:rPr>
          <w:rFonts w:ascii="Times New Roman" w:hAnsi="Times New Roman"/>
          <w:b/>
          <w:szCs w:val="24"/>
        </w:rPr>
        <w:t>.</w:t>
      </w:r>
    </w:p>
    <w:p w:rsidR="00B74E2D" w:rsidRPr="004609B9" w:rsidP="00DC25DB" w14:paraId="403BCD5E" w14:textId="77777777">
      <w:pPr>
        <w:widowControl/>
        <w:rPr>
          <w:rFonts w:ascii="Times New Roman" w:hAnsi="Times New Roman"/>
          <w:szCs w:val="24"/>
        </w:rPr>
      </w:pPr>
    </w:p>
    <w:p w:rsidR="00413AD7" w:rsidRPr="004609B9" w:rsidP="00413AD7" w14:paraId="51426C82" w14:textId="77777777">
      <w:pPr>
        <w:widowControl/>
        <w:autoSpaceDE w:val="0"/>
        <w:autoSpaceDN w:val="0"/>
        <w:adjustRightInd w:val="0"/>
        <w:rPr>
          <w:rFonts w:ascii="Times New Roman" w:hAnsi="Times New Roman"/>
          <w:snapToGrid/>
          <w:szCs w:val="24"/>
        </w:rPr>
      </w:pPr>
      <w:r w:rsidRPr="004609B9">
        <w:rPr>
          <w:rFonts w:ascii="Times New Roman" w:hAnsi="Times New Roman"/>
          <w:snapToGrid/>
          <w:szCs w:val="24"/>
          <w:u w:val="single"/>
        </w:rPr>
        <w:t>Respondents</w:t>
      </w:r>
      <w:r w:rsidRPr="004609B9">
        <w:rPr>
          <w:rFonts w:ascii="Times New Roman" w:hAnsi="Times New Roman"/>
          <w:snapToGrid/>
          <w:szCs w:val="24"/>
        </w:rPr>
        <w:t xml:space="preserve">: The </w:t>
      </w:r>
      <w:bookmarkStart w:id="16" w:name="_Hlk157592044"/>
      <w:r w:rsidRPr="004609B9">
        <w:rPr>
          <w:rFonts w:ascii="Times New Roman" w:hAnsi="Times New Roman"/>
          <w:snapToGrid/>
          <w:szCs w:val="24"/>
        </w:rPr>
        <w:t xml:space="preserve">estimated annual </w:t>
      </w:r>
      <w:bookmarkEnd w:id="16"/>
      <w:r w:rsidRPr="004609B9">
        <w:rPr>
          <w:rFonts w:ascii="Times New Roman" w:hAnsi="Times New Roman"/>
          <w:snapToGrid/>
          <w:szCs w:val="24"/>
        </w:rPr>
        <w:t xml:space="preserve">number of respondents </w:t>
      </w:r>
      <w:r w:rsidR="00016E96">
        <w:rPr>
          <w:rFonts w:ascii="Times New Roman" w:hAnsi="Times New Roman"/>
          <w:snapToGrid/>
          <w:szCs w:val="24"/>
        </w:rPr>
        <w:t>increased from 126 to 161 due to an increase in the number of active underground coal mines</w:t>
      </w:r>
      <w:r w:rsidRPr="004609B9">
        <w:rPr>
          <w:rFonts w:ascii="Times New Roman" w:hAnsi="Times New Roman"/>
          <w:snapToGrid/>
          <w:szCs w:val="24"/>
        </w:rPr>
        <w:t>.</w:t>
      </w:r>
    </w:p>
    <w:p w:rsidR="00413AD7" w:rsidRPr="004609B9" w:rsidP="00413AD7" w14:paraId="7C499D80" w14:textId="77777777">
      <w:pPr>
        <w:widowControl/>
        <w:autoSpaceDE w:val="0"/>
        <w:autoSpaceDN w:val="0"/>
        <w:adjustRightInd w:val="0"/>
        <w:rPr>
          <w:rFonts w:ascii="Times New Roman" w:hAnsi="Times New Roman"/>
          <w:snapToGrid/>
          <w:szCs w:val="24"/>
        </w:rPr>
      </w:pPr>
    </w:p>
    <w:p w:rsidR="00413AD7" w:rsidRPr="004609B9" w:rsidP="00413AD7" w14:paraId="2F2C3562" w14:textId="5CE9C748">
      <w:pPr>
        <w:widowControl/>
        <w:autoSpaceDE w:val="0"/>
        <w:autoSpaceDN w:val="0"/>
        <w:adjustRightInd w:val="0"/>
        <w:rPr>
          <w:rFonts w:ascii="Times New Roman" w:hAnsi="Times New Roman"/>
          <w:snapToGrid/>
          <w:szCs w:val="24"/>
        </w:rPr>
      </w:pPr>
      <w:r w:rsidRPr="004609B9">
        <w:rPr>
          <w:rFonts w:ascii="Times New Roman" w:hAnsi="Times New Roman"/>
          <w:snapToGrid/>
          <w:szCs w:val="24"/>
          <w:u w:val="single"/>
        </w:rPr>
        <w:t>Responses</w:t>
      </w:r>
      <w:r w:rsidRPr="004609B9">
        <w:rPr>
          <w:rFonts w:ascii="Times New Roman" w:hAnsi="Times New Roman"/>
          <w:snapToGrid/>
          <w:szCs w:val="24"/>
        </w:rPr>
        <w:t xml:space="preserve">: The estimated annual number of responses </w:t>
      </w:r>
      <w:r w:rsidR="00016E96">
        <w:rPr>
          <w:rFonts w:ascii="Times New Roman" w:hAnsi="Times New Roman"/>
          <w:snapToGrid/>
          <w:szCs w:val="24"/>
        </w:rPr>
        <w:t>increased</w:t>
      </w:r>
      <w:r w:rsidRPr="004609B9">
        <w:rPr>
          <w:rFonts w:ascii="Times New Roman" w:hAnsi="Times New Roman"/>
          <w:snapToGrid/>
          <w:szCs w:val="24"/>
        </w:rPr>
        <w:t xml:space="preserve"> from 17</w:t>
      </w:r>
      <w:r w:rsidR="00A16DC1">
        <w:rPr>
          <w:rFonts w:ascii="Times New Roman" w:hAnsi="Times New Roman"/>
          <w:snapToGrid/>
          <w:szCs w:val="24"/>
        </w:rPr>
        <w:t>2</w:t>
      </w:r>
      <w:r w:rsidRPr="004609B9">
        <w:rPr>
          <w:rFonts w:ascii="Times New Roman" w:hAnsi="Times New Roman"/>
          <w:snapToGrid/>
          <w:szCs w:val="24"/>
        </w:rPr>
        <w:t>,</w:t>
      </w:r>
      <w:r w:rsidR="00A16DC1">
        <w:rPr>
          <w:rFonts w:ascii="Times New Roman" w:hAnsi="Times New Roman"/>
          <w:snapToGrid/>
          <w:szCs w:val="24"/>
        </w:rPr>
        <w:t>599</w:t>
      </w:r>
      <w:r w:rsidRPr="004609B9">
        <w:rPr>
          <w:rFonts w:ascii="Times New Roman" w:hAnsi="Times New Roman"/>
          <w:snapToGrid/>
          <w:szCs w:val="24"/>
        </w:rPr>
        <w:t xml:space="preserve"> to </w:t>
      </w:r>
      <w:r w:rsidR="00016E96">
        <w:rPr>
          <w:rFonts w:ascii="Times New Roman" w:hAnsi="Times New Roman"/>
          <w:snapToGrid/>
          <w:szCs w:val="24"/>
        </w:rPr>
        <w:t>218,811</w:t>
      </w:r>
      <w:r w:rsidRPr="004609B9">
        <w:rPr>
          <w:rFonts w:ascii="Times New Roman" w:hAnsi="Times New Roman"/>
          <w:snapToGrid/>
          <w:szCs w:val="24"/>
        </w:rPr>
        <w:t xml:space="preserve"> due to </w:t>
      </w:r>
      <w:r w:rsidR="00016E96">
        <w:rPr>
          <w:rFonts w:ascii="Times New Roman" w:hAnsi="Times New Roman"/>
          <w:snapToGrid/>
          <w:szCs w:val="24"/>
        </w:rPr>
        <w:t>an increase in the number of respondents</w:t>
      </w:r>
      <w:r w:rsidRPr="004609B9">
        <w:rPr>
          <w:rFonts w:ascii="Times New Roman" w:hAnsi="Times New Roman"/>
          <w:snapToGrid/>
          <w:szCs w:val="24"/>
        </w:rPr>
        <w:t>.</w:t>
      </w:r>
    </w:p>
    <w:p w:rsidR="00413AD7" w:rsidRPr="004609B9" w:rsidP="00413AD7" w14:paraId="4E08AA12" w14:textId="77777777">
      <w:pPr>
        <w:widowControl/>
        <w:autoSpaceDE w:val="0"/>
        <w:autoSpaceDN w:val="0"/>
        <w:adjustRightInd w:val="0"/>
        <w:rPr>
          <w:rFonts w:ascii="Times New Roman" w:hAnsi="Times New Roman"/>
          <w:snapToGrid/>
          <w:szCs w:val="24"/>
        </w:rPr>
      </w:pPr>
    </w:p>
    <w:p w:rsidR="00413AD7" w:rsidRPr="004609B9" w:rsidP="00413AD7" w14:paraId="3D715A98" w14:textId="01DEC950">
      <w:pPr>
        <w:widowControl/>
        <w:autoSpaceDE w:val="0"/>
        <w:autoSpaceDN w:val="0"/>
        <w:adjustRightInd w:val="0"/>
        <w:rPr>
          <w:rFonts w:ascii="Times New Roman" w:hAnsi="Times New Roman"/>
          <w:snapToGrid/>
          <w:szCs w:val="24"/>
        </w:rPr>
      </w:pPr>
      <w:r w:rsidRPr="004609B9">
        <w:rPr>
          <w:rFonts w:ascii="Times New Roman" w:hAnsi="Times New Roman"/>
          <w:snapToGrid/>
          <w:szCs w:val="24"/>
          <w:u w:val="single"/>
        </w:rPr>
        <w:t>Time Burden</w:t>
      </w:r>
      <w:r w:rsidRPr="004609B9">
        <w:rPr>
          <w:rFonts w:ascii="Times New Roman" w:hAnsi="Times New Roman"/>
          <w:snapToGrid/>
          <w:szCs w:val="24"/>
        </w:rPr>
        <w:t xml:space="preserve">: The estimated annual time burden </w:t>
      </w:r>
      <w:r w:rsidR="00016E96">
        <w:rPr>
          <w:rFonts w:ascii="Times New Roman" w:hAnsi="Times New Roman"/>
          <w:snapToGrid/>
          <w:szCs w:val="24"/>
        </w:rPr>
        <w:t>increased</w:t>
      </w:r>
      <w:r w:rsidRPr="004609B9">
        <w:rPr>
          <w:rFonts w:ascii="Times New Roman" w:hAnsi="Times New Roman"/>
          <w:snapToGrid/>
          <w:szCs w:val="24"/>
        </w:rPr>
        <w:t xml:space="preserve"> from 1</w:t>
      </w:r>
      <w:r w:rsidR="00A16DC1">
        <w:rPr>
          <w:rFonts w:ascii="Times New Roman" w:hAnsi="Times New Roman"/>
          <w:snapToGrid/>
          <w:szCs w:val="24"/>
        </w:rPr>
        <w:t>4</w:t>
      </w:r>
      <w:r w:rsidRPr="004609B9">
        <w:rPr>
          <w:rFonts w:ascii="Times New Roman" w:hAnsi="Times New Roman"/>
          <w:snapToGrid/>
          <w:szCs w:val="24"/>
        </w:rPr>
        <w:t>,</w:t>
      </w:r>
      <w:r w:rsidR="00A16DC1">
        <w:rPr>
          <w:rFonts w:ascii="Times New Roman" w:hAnsi="Times New Roman"/>
          <w:snapToGrid/>
          <w:szCs w:val="24"/>
        </w:rPr>
        <w:t>002</w:t>
      </w:r>
      <w:r w:rsidRPr="004609B9">
        <w:rPr>
          <w:rFonts w:ascii="Times New Roman" w:hAnsi="Times New Roman"/>
          <w:snapToGrid/>
          <w:szCs w:val="24"/>
        </w:rPr>
        <w:t xml:space="preserve"> hours to </w:t>
      </w:r>
      <w:r w:rsidR="00016E96">
        <w:rPr>
          <w:rFonts w:ascii="Times New Roman" w:hAnsi="Times New Roman"/>
          <w:snapToGrid/>
          <w:szCs w:val="24"/>
        </w:rPr>
        <w:t>17,673</w:t>
      </w:r>
      <w:r w:rsidRPr="004609B9">
        <w:rPr>
          <w:rFonts w:ascii="Times New Roman" w:hAnsi="Times New Roman"/>
          <w:snapToGrid/>
          <w:szCs w:val="24"/>
        </w:rPr>
        <w:t xml:space="preserve"> hours due to </w:t>
      </w:r>
      <w:r w:rsidR="00016E96">
        <w:rPr>
          <w:rFonts w:ascii="Times New Roman" w:hAnsi="Times New Roman"/>
          <w:snapToGrid/>
          <w:szCs w:val="24"/>
        </w:rPr>
        <w:t>an increase in the number of responses</w:t>
      </w:r>
      <w:r w:rsidRPr="004609B9">
        <w:rPr>
          <w:rFonts w:ascii="Times New Roman" w:hAnsi="Times New Roman"/>
          <w:snapToGrid/>
          <w:szCs w:val="24"/>
        </w:rPr>
        <w:t>.</w:t>
      </w:r>
    </w:p>
    <w:p w:rsidR="00413AD7" w:rsidRPr="004609B9" w:rsidP="00413AD7" w14:paraId="40AD3BD5" w14:textId="77777777">
      <w:pPr>
        <w:widowControl/>
        <w:autoSpaceDE w:val="0"/>
        <w:autoSpaceDN w:val="0"/>
        <w:adjustRightInd w:val="0"/>
        <w:rPr>
          <w:rFonts w:ascii="Times New Roman" w:hAnsi="Times New Roman"/>
          <w:snapToGrid/>
          <w:szCs w:val="24"/>
          <w:u w:val="single"/>
        </w:rPr>
      </w:pPr>
    </w:p>
    <w:p w:rsidR="00413AD7" w:rsidRPr="004609B9" w:rsidP="00413AD7" w14:paraId="50DD2036" w14:textId="77777777">
      <w:pPr>
        <w:widowControl/>
        <w:autoSpaceDE w:val="0"/>
        <w:autoSpaceDN w:val="0"/>
        <w:adjustRightInd w:val="0"/>
        <w:rPr>
          <w:rFonts w:ascii="Times New Roman" w:hAnsi="Times New Roman"/>
          <w:snapToGrid/>
          <w:szCs w:val="24"/>
        </w:rPr>
      </w:pPr>
      <w:r w:rsidRPr="004609B9">
        <w:rPr>
          <w:rFonts w:ascii="Times New Roman" w:hAnsi="Times New Roman"/>
          <w:snapToGrid/>
          <w:szCs w:val="24"/>
          <w:u w:val="single"/>
        </w:rPr>
        <w:t>Burden Costs</w:t>
      </w:r>
      <w:r w:rsidRPr="004609B9">
        <w:rPr>
          <w:rFonts w:ascii="Times New Roman" w:hAnsi="Times New Roman"/>
          <w:snapToGrid/>
          <w:szCs w:val="24"/>
        </w:rPr>
        <w:t>: The estimated annual burden costs increased from $552,903 to $</w:t>
      </w:r>
      <w:r w:rsidR="008D70E0">
        <w:rPr>
          <w:rFonts w:ascii="Times New Roman" w:hAnsi="Times New Roman"/>
          <w:snapToGrid/>
          <w:szCs w:val="24"/>
        </w:rPr>
        <w:t>877,063</w:t>
      </w:r>
      <w:r w:rsidRPr="004609B9">
        <w:rPr>
          <w:rFonts w:ascii="Times New Roman" w:hAnsi="Times New Roman"/>
          <w:snapToGrid/>
          <w:szCs w:val="24"/>
        </w:rPr>
        <w:t xml:space="preserve"> due to </w:t>
      </w:r>
      <w:r w:rsidRPr="004609B9" w:rsidR="001666A2">
        <w:rPr>
          <w:rFonts w:ascii="Times New Roman" w:hAnsi="Times New Roman"/>
          <w:snapToGrid/>
          <w:szCs w:val="24"/>
        </w:rPr>
        <w:t>increase</w:t>
      </w:r>
      <w:r w:rsidR="00184F53">
        <w:rPr>
          <w:rFonts w:ascii="Times New Roman" w:hAnsi="Times New Roman"/>
          <w:snapToGrid/>
          <w:szCs w:val="24"/>
        </w:rPr>
        <w:t>d</w:t>
      </w:r>
      <w:r w:rsidR="00016E96">
        <w:rPr>
          <w:rFonts w:ascii="Times New Roman" w:hAnsi="Times New Roman"/>
          <w:snapToGrid/>
          <w:szCs w:val="24"/>
        </w:rPr>
        <w:t xml:space="preserve"> </w:t>
      </w:r>
      <w:r w:rsidRPr="004609B9" w:rsidR="001666A2">
        <w:rPr>
          <w:rFonts w:ascii="Times New Roman" w:hAnsi="Times New Roman"/>
          <w:snapToGrid/>
          <w:szCs w:val="24"/>
        </w:rPr>
        <w:t xml:space="preserve">wages </w:t>
      </w:r>
      <w:r w:rsidR="00016E96">
        <w:rPr>
          <w:rFonts w:ascii="Times New Roman" w:hAnsi="Times New Roman"/>
          <w:snapToGrid/>
          <w:szCs w:val="24"/>
        </w:rPr>
        <w:t>and the number of responses</w:t>
      </w:r>
      <w:r w:rsidRPr="004609B9">
        <w:rPr>
          <w:rFonts w:ascii="Times New Roman" w:hAnsi="Times New Roman"/>
          <w:snapToGrid/>
          <w:szCs w:val="24"/>
        </w:rPr>
        <w:t>.</w:t>
      </w:r>
    </w:p>
    <w:p w:rsidR="00413AD7" w:rsidRPr="004609B9" w:rsidP="00413AD7" w14:paraId="4E299C8C" w14:textId="77777777">
      <w:pPr>
        <w:widowControl/>
        <w:autoSpaceDE w:val="0"/>
        <w:autoSpaceDN w:val="0"/>
        <w:adjustRightInd w:val="0"/>
        <w:rPr>
          <w:rFonts w:ascii="Times New Roman" w:hAnsi="Times New Roman"/>
          <w:snapToGrid/>
          <w:szCs w:val="24"/>
          <w:u w:val="single"/>
        </w:rPr>
      </w:pPr>
    </w:p>
    <w:p w:rsidR="00413AD7" w:rsidRPr="004609B9" w:rsidP="00413AD7" w14:paraId="2D677409" w14:textId="77777777">
      <w:pPr>
        <w:widowControl/>
        <w:autoSpaceDE w:val="0"/>
        <w:autoSpaceDN w:val="0"/>
        <w:adjustRightInd w:val="0"/>
        <w:rPr>
          <w:rFonts w:ascii="Times New Roman" w:hAnsi="Times New Roman"/>
          <w:snapToGrid/>
          <w:szCs w:val="24"/>
        </w:rPr>
      </w:pPr>
      <w:r w:rsidRPr="004609B9">
        <w:rPr>
          <w:rFonts w:ascii="Times New Roman" w:hAnsi="Times New Roman"/>
          <w:snapToGrid/>
          <w:szCs w:val="24"/>
          <w:u w:val="single"/>
        </w:rPr>
        <w:t>Other Burden Costs</w:t>
      </w:r>
      <w:r w:rsidRPr="004609B9">
        <w:rPr>
          <w:rFonts w:ascii="Times New Roman" w:hAnsi="Times New Roman"/>
          <w:snapToGrid/>
          <w:szCs w:val="24"/>
        </w:rPr>
        <w:t xml:space="preserve">: The estimated annual other burden </w:t>
      </w:r>
      <w:bookmarkStart w:id="17" w:name="_Hlk157592106"/>
      <w:r w:rsidRPr="004609B9">
        <w:rPr>
          <w:rFonts w:ascii="Times New Roman" w:hAnsi="Times New Roman"/>
          <w:snapToGrid/>
          <w:szCs w:val="24"/>
        </w:rPr>
        <w:t xml:space="preserve">costs </w:t>
      </w:r>
      <w:bookmarkEnd w:id="17"/>
      <w:r w:rsidR="00862026">
        <w:rPr>
          <w:rFonts w:ascii="Times New Roman" w:hAnsi="Times New Roman"/>
          <w:snapToGrid/>
          <w:szCs w:val="24"/>
        </w:rPr>
        <w:t>increased from</w:t>
      </w:r>
      <w:r w:rsidRPr="004609B9">
        <w:rPr>
          <w:rFonts w:ascii="Times New Roman" w:hAnsi="Times New Roman"/>
          <w:snapToGrid/>
          <w:szCs w:val="24"/>
        </w:rPr>
        <w:t xml:space="preserve"> $</w:t>
      </w:r>
      <w:r w:rsidRPr="004609B9" w:rsidR="001666A2">
        <w:rPr>
          <w:rFonts w:ascii="Times New Roman" w:hAnsi="Times New Roman"/>
          <w:snapToGrid/>
          <w:szCs w:val="24"/>
        </w:rPr>
        <w:t>312,294</w:t>
      </w:r>
      <w:r w:rsidR="00862026">
        <w:rPr>
          <w:rFonts w:ascii="Times New Roman" w:hAnsi="Times New Roman"/>
          <w:snapToGrid/>
          <w:szCs w:val="24"/>
        </w:rPr>
        <w:t xml:space="preserve"> to $</w:t>
      </w:r>
      <w:r w:rsidR="00016E96">
        <w:rPr>
          <w:rFonts w:ascii="Times New Roman" w:hAnsi="Times New Roman"/>
          <w:snapToGrid/>
          <w:szCs w:val="24"/>
        </w:rPr>
        <w:t>398,170</w:t>
      </w:r>
      <w:r w:rsidR="00862026">
        <w:rPr>
          <w:rFonts w:ascii="Times New Roman" w:hAnsi="Times New Roman"/>
          <w:snapToGrid/>
          <w:szCs w:val="24"/>
        </w:rPr>
        <w:t xml:space="preserve"> to </w:t>
      </w:r>
      <w:r w:rsidR="00016E96">
        <w:rPr>
          <w:rFonts w:ascii="Times New Roman" w:hAnsi="Times New Roman"/>
          <w:snapToGrid/>
          <w:szCs w:val="24"/>
        </w:rPr>
        <w:t>an increase in the number of respondents.</w:t>
      </w:r>
    </w:p>
    <w:p w:rsidR="00413AD7" w:rsidRPr="004609B9" w:rsidP="00413AD7" w14:paraId="74DB5A8D" w14:textId="77777777">
      <w:pPr>
        <w:autoSpaceDE w:val="0"/>
        <w:autoSpaceDN w:val="0"/>
        <w:adjustRightInd w:val="0"/>
        <w:rPr>
          <w:rFonts w:ascii="Times New Roman" w:hAnsi="Times New Roman"/>
          <w:b/>
          <w:snapToGrid/>
          <w:color w:val="000000"/>
          <w:szCs w:val="24"/>
        </w:rPr>
      </w:pPr>
      <w:bookmarkStart w:id="18" w:name="_Hlk158811032"/>
    </w:p>
    <w:p w:rsidR="00413AD7" w:rsidP="00413AD7" w14:paraId="1E2DD8E6" w14:textId="77777777">
      <w:pPr>
        <w:autoSpaceDE w:val="0"/>
        <w:autoSpaceDN w:val="0"/>
        <w:adjustRightInd w:val="0"/>
        <w:rPr>
          <w:rFonts w:ascii="Times New Roman" w:hAnsi="Times New Roman"/>
          <w:bCs/>
          <w:snapToGrid/>
          <w:color w:val="000000"/>
          <w:szCs w:val="24"/>
        </w:rPr>
      </w:pPr>
      <w:r w:rsidRPr="0057693B">
        <w:rPr>
          <w:rFonts w:ascii="Times New Roman" w:hAnsi="Times New Roman"/>
          <w:bCs/>
          <w:snapToGrid/>
          <w:color w:val="000000"/>
          <w:szCs w:val="24"/>
        </w:rPr>
        <w:t>Table 15-1. Summary of Changes</w:t>
      </w:r>
    </w:p>
    <w:tbl>
      <w:tblPr>
        <w:tblW w:w="8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980"/>
        <w:gridCol w:w="1596"/>
        <w:gridCol w:w="2070"/>
      </w:tblGrid>
      <w:tr w14:paraId="7B4BD115" w14:textId="77777777" w:rsidTr="00B94A1A">
        <w:tblPrEx>
          <w:tblW w:w="8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9"/>
        </w:trPr>
        <w:tc>
          <w:tcPr>
            <w:tcW w:w="2515" w:type="dxa"/>
            <w:shd w:val="clear" w:color="auto" w:fill="B8CCE4"/>
            <w:noWrap/>
            <w:vAlign w:val="center"/>
            <w:hideMark/>
          </w:tcPr>
          <w:p w:rsidR="00033A19" w:rsidRPr="00B94A1A" w:rsidP="00B94A1A" w14:paraId="5FE6A4D4" w14:textId="77777777">
            <w:pPr>
              <w:autoSpaceDE w:val="0"/>
              <w:autoSpaceDN w:val="0"/>
              <w:adjustRightInd w:val="0"/>
              <w:jc w:val="center"/>
              <w:rPr>
                <w:rFonts w:ascii="Times New Roman" w:hAnsi="Times New Roman"/>
                <w:snapToGrid/>
                <w:color w:val="000000"/>
                <w:sz w:val="20"/>
              </w:rPr>
            </w:pPr>
          </w:p>
        </w:tc>
        <w:tc>
          <w:tcPr>
            <w:tcW w:w="198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033A19" w:rsidRPr="00B94A1A" w:rsidP="00B94A1A" w14:paraId="2E4E387A" w14:textId="77777777">
            <w:pPr>
              <w:autoSpaceDE w:val="0"/>
              <w:autoSpaceDN w:val="0"/>
              <w:adjustRightInd w:val="0"/>
              <w:jc w:val="center"/>
              <w:rPr>
                <w:rFonts w:ascii="Times New Roman" w:hAnsi="Times New Roman"/>
                <w:b/>
                <w:bCs/>
                <w:snapToGrid/>
                <w:color w:val="000000"/>
                <w:sz w:val="20"/>
              </w:rPr>
            </w:pPr>
            <w:r w:rsidRPr="00B94A1A">
              <w:rPr>
                <w:rFonts w:ascii="Times New Roman" w:hAnsi="Times New Roman"/>
                <w:b/>
                <w:bCs/>
                <w:color w:val="000000"/>
                <w:sz w:val="20"/>
              </w:rPr>
              <w:t>Previous ICR</w:t>
            </w:r>
          </w:p>
        </w:tc>
        <w:tc>
          <w:tcPr>
            <w:tcW w:w="1596" w:type="dxa"/>
            <w:tcBorders>
              <w:top w:val="single" w:sz="4" w:space="0" w:color="auto"/>
              <w:left w:val="nil"/>
              <w:bottom w:val="single" w:sz="4" w:space="0" w:color="auto"/>
              <w:right w:val="single" w:sz="4" w:space="0" w:color="auto"/>
            </w:tcBorders>
            <w:shd w:val="clear" w:color="auto" w:fill="B8CCE4"/>
            <w:vAlign w:val="center"/>
          </w:tcPr>
          <w:p w:rsidR="00033A19" w:rsidRPr="00B94A1A" w:rsidP="00B94A1A" w14:paraId="09D96389" w14:textId="77777777">
            <w:pPr>
              <w:autoSpaceDE w:val="0"/>
              <w:autoSpaceDN w:val="0"/>
              <w:adjustRightInd w:val="0"/>
              <w:jc w:val="center"/>
              <w:rPr>
                <w:rFonts w:ascii="Times New Roman" w:hAnsi="Times New Roman"/>
                <w:b/>
                <w:bCs/>
                <w:snapToGrid/>
                <w:color w:val="000000"/>
                <w:sz w:val="20"/>
              </w:rPr>
            </w:pPr>
            <w:r w:rsidRPr="00B94A1A">
              <w:rPr>
                <w:rFonts w:ascii="Times New Roman" w:hAnsi="Times New Roman"/>
                <w:b/>
                <w:bCs/>
                <w:color w:val="000000"/>
                <w:sz w:val="20"/>
              </w:rPr>
              <w:t>Current</w:t>
            </w:r>
            <w:r w:rsidRPr="00B94A1A" w:rsidR="00184F53">
              <w:rPr>
                <w:rFonts w:ascii="Times New Roman" w:hAnsi="Times New Roman"/>
                <w:b/>
                <w:bCs/>
                <w:color w:val="000000"/>
                <w:sz w:val="20"/>
              </w:rPr>
              <w:t>ly Approved</w:t>
            </w:r>
            <w:r w:rsidRPr="00B94A1A">
              <w:rPr>
                <w:rFonts w:ascii="Times New Roman" w:hAnsi="Times New Roman"/>
                <w:b/>
                <w:bCs/>
                <w:color w:val="000000"/>
                <w:sz w:val="20"/>
              </w:rPr>
              <w:t xml:space="preserve"> ICR</w:t>
            </w:r>
          </w:p>
        </w:tc>
        <w:tc>
          <w:tcPr>
            <w:tcW w:w="2070" w:type="dxa"/>
            <w:shd w:val="clear" w:color="auto" w:fill="B8CCE4"/>
            <w:noWrap/>
            <w:vAlign w:val="center"/>
            <w:hideMark/>
          </w:tcPr>
          <w:p w:rsidR="00033A19" w:rsidRPr="00B94A1A" w:rsidP="00B94A1A" w14:paraId="73CC2F9F" w14:textId="77777777">
            <w:pPr>
              <w:autoSpaceDE w:val="0"/>
              <w:autoSpaceDN w:val="0"/>
              <w:adjustRightInd w:val="0"/>
              <w:jc w:val="center"/>
              <w:rPr>
                <w:rFonts w:ascii="Times New Roman" w:hAnsi="Times New Roman"/>
                <w:b/>
                <w:bCs/>
                <w:snapToGrid/>
                <w:color w:val="000000"/>
                <w:sz w:val="20"/>
              </w:rPr>
            </w:pPr>
            <w:r w:rsidRPr="00B94A1A">
              <w:rPr>
                <w:rFonts w:ascii="Times New Roman" w:hAnsi="Times New Roman"/>
                <w:b/>
                <w:bCs/>
                <w:snapToGrid/>
                <w:color w:val="000000"/>
                <w:sz w:val="20"/>
              </w:rPr>
              <w:t>Difference</w:t>
            </w:r>
          </w:p>
        </w:tc>
      </w:tr>
      <w:tr w14:paraId="68690290" w14:textId="77777777" w:rsidTr="00B94A1A">
        <w:tblPrEx>
          <w:tblW w:w="8161" w:type="dxa"/>
          <w:tblLook w:val="04A0"/>
        </w:tblPrEx>
        <w:trPr>
          <w:trHeight w:val="252"/>
        </w:trPr>
        <w:tc>
          <w:tcPr>
            <w:tcW w:w="2515" w:type="dxa"/>
            <w:shd w:val="clear" w:color="auto" w:fill="auto"/>
            <w:noWrap/>
            <w:vAlign w:val="center"/>
            <w:hideMark/>
          </w:tcPr>
          <w:p w:rsidR="00033A19" w:rsidRPr="00B94A1A" w:rsidP="00B94A1A" w14:paraId="26A1093E" w14:textId="77777777">
            <w:pPr>
              <w:autoSpaceDE w:val="0"/>
              <w:autoSpaceDN w:val="0"/>
              <w:adjustRightInd w:val="0"/>
              <w:rPr>
                <w:rFonts w:ascii="Times New Roman" w:hAnsi="Times New Roman"/>
                <w:snapToGrid/>
                <w:color w:val="000000"/>
                <w:sz w:val="20"/>
              </w:rPr>
            </w:pPr>
            <w:r w:rsidRPr="00B94A1A">
              <w:rPr>
                <w:rFonts w:ascii="Times New Roman" w:hAnsi="Times New Roman"/>
                <w:snapToGrid/>
                <w:color w:val="000000"/>
                <w:sz w:val="20"/>
              </w:rPr>
              <w:t>Number of Respondents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A19" w:rsidRPr="00B94A1A" w:rsidP="00B94A1A" w14:paraId="0AEC57AF"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126</w:t>
            </w:r>
          </w:p>
        </w:tc>
        <w:tc>
          <w:tcPr>
            <w:tcW w:w="1596" w:type="dxa"/>
            <w:tcBorders>
              <w:top w:val="single" w:sz="4" w:space="0" w:color="auto"/>
              <w:left w:val="nil"/>
              <w:bottom w:val="single" w:sz="4" w:space="0" w:color="auto"/>
              <w:right w:val="single" w:sz="4" w:space="0" w:color="auto"/>
            </w:tcBorders>
            <w:shd w:val="clear" w:color="auto" w:fill="auto"/>
            <w:vAlign w:val="center"/>
          </w:tcPr>
          <w:p w:rsidR="00033A19" w:rsidRPr="00B94A1A" w:rsidP="00B94A1A" w14:paraId="27EC84FB"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161</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033A19" w:rsidRPr="00B94A1A" w:rsidP="00B94A1A" w14:paraId="37B651B3"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35</w:t>
            </w:r>
          </w:p>
        </w:tc>
      </w:tr>
      <w:tr w14:paraId="3450A7A0" w14:textId="77777777" w:rsidTr="00B94A1A">
        <w:tblPrEx>
          <w:tblW w:w="8161" w:type="dxa"/>
          <w:tblLook w:val="04A0"/>
        </w:tblPrEx>
        <w:trPr>
          <w:trHeight w:val="252"/>
        </w:trPr>
        <w:tc>
          <w:tcPr>
            <w:tcW w:w="2515" w:type="dxa"/>
            <w:shd w:val="clear" w:color="auto" w:fill="auto"/>
            <w:noWrap/>
            <w:vAlign w:val="center"/>
            <w:hideMark/>
          </w:tcPr>
          <w:p w:rsidR="00033A19" w:rsidRPr="00B94A1A" w:rsidP="00B94A1A" w14:paraId="1F94338B" w14:textId="77777777">
            <w:pPr>
              <w:autoSpaceDE w:val="0"/>
              <w:autoSpaceDN w:val="0"/>
              <w:adjustRightInd w:val="0"/>
              <w:rPr>
                <w:rFonts w:ascii="Times New Roman" w:hAnsi="Times New Roman"/>
                <w:snapToGrid/>
                <w:color w:val="000000"/>
                <w:sz w:val="20"/>
              </w:rPr>
            </w:pPr>
            <w:r w:rsidRPr="00B94A1A">
              <w:rPr>
                <w:rFonts w:ascii="Times New Roman" w:hAnsi="Times New Roman"/>
                <w:snapToGrid/>
                <w:color w:val="000000"/>
                <w:sz w:val="20"/>
              </w:rPr>
              <w:t>Number of Responses</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33A19" w:rsidRPr="00B94A1A" w:rsidP="00B94A1A" w14:paraId="138A1E2F" w14:textId="07C97213">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17</w:t>
            </w:r>
            <w:r w:rsidR="00AC5246">
              <w:rPr>
                <w:rFonts w:ascii="Times New Roman" w:hAnsi="Times New Roman"/>
                <w:color w:val="000000"/>
                <w:sz w:val="20"/>
              </w:rPr>
              <w:t>2</w:t>
            </w:r>
            <w:r w:rsidRPr="00B94A1A">
              <w:rPr>
                <w:rFonts w:ascii="Times New Roman" w:hAnsi="Times New Roman"/>
                <w:color w:val="000000"/>
                <w:sz w:val="20"/>
              </w:rPr>
              <w:t>,</w:t>
            </w:r>
            <w:r w:rsidR="00AC5246">
              <w:rPr>
                <w:rFonts w:ascii="Times New Roman" w:hAnsi="Times New Roman"/>
                <w:color w:val="000000"/>
                <w:sz w:val="20"/>
              </w:rPr>
              <w:t>599</w:t>
            </w:r>
          </w:p>
        </w:tc>
        <w:tc>
          <w:tcPr>
            <w:tcW w:w="1596" w:type="dxa"/>
            <w:tcBorders>
              <w:top w:val="nil"/>
              <w:left w:val="nil"/>
              <w:bottom w:val="single" w:sz="4" w:space="0" w:color="auto"/>
              <w:right w:val="single" w:sz="4" w:space="0" w:color="auto"/>
            </w:tcBorders>
            <w:shd w:val="clear" w:color="auto" w:fill="auto"/>
            <w:vAlign w:val="center"/>
          </w:tcPr>
          <w:p w:rsidR="00033A19" w:rsidRPr="00B94A1A" w:rsidP="00B94A1A" w14:paraId="34B4BDE0"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218,811</w:t>
            </w:r>
          </w:p>
        </w:tc>
        <w:tc>
          <w:tcPr>
            <w:tcW w:w="2070" w:type="dxa"/>
            <w:tcBorders>
              <w:top w:val="nil"/>
              <w:left w:val="nil"/>
              <w:bottom w:val="single" w:sz="4" w:space="0" w:color="auto"/>
              <w:right w:val="single" w:sz="4" w:space="0" w:color="auto"/>
            </w:tcBorders>
            <w:shd w:val="clear" w:color="auto" w:fill="auto"/>
            <w:noWrap/>
            <w:vAlign w:val="center"/>
            <w:hideMark/>
          </w:tcPr>
          <w:p w:rsidR="00033A19" w:rsidRPr="00B94A1A" w:rsidP="00B94A1A" w14:paraId="14E51B2F" w14:textId="6D6C324D">
            <w:pPr>
              <w:autoSpaceDE w:val="0"/>
              <w:autoSpaceDN w:val="0"/>
              <w:adjustRightInd w:val="0"/>
              <w:jc w:val="right"/>
              <w:rPr>
                <w:rFonts w:ascii="Times New Roman" w:hAnsi="Times New Roman"/>
                <w:snapToGrid/>
                <w:color w:val="000000"/>
                <w:sz w:val="20"/>
              </w:rPr>
            </w:pPr>
            <w:r w:rsidRPr="00C908AC">
              <w:rPr>
                <w:rFonts w:ascii="Times New Roman" w:hAnsi="Times New Roman"/>
                <w:snapToGrid/>
                <w:color w:val="000000"/>
                <w:sz w:val="20"/>
              </w:rPr>
              <w:t>46,212</w:t>
            </w:r>
          </w:p>
        </w:tc>
      </w:tr>
      <w:tr w14:paraId="61BB7FFB" w14:textId="77777777" w:rsidTr="00B94A1A">
        <w:tblPrEx>
          <w:tblW w:w="8161" w:type="dxa"/>
          <w:tblLook w:val="04A0"/>
        </w:tblPrEx>
        <w:trPr>
          <w:trHeight w:val="252"/>
        </w:trPr>
        <w:tc>
          <w:tcPr>
            <w:tcW w:w="2515" w:type="dxa"/>
            <w:shd w:val="clear" w:color="auto" w:fill="auto"/>
            <w:noWrap/>
            <w:vAlign w:val="center"/>
            <w:hideMark/>
          </w:tcPr>
          <w:p w:rsidR="00033A19" w:rsidRPr="00B94A1A" w:rsidP="00B94A1A" w14:paraId="153B7EE4" w14:textId="77777777">
            <w:pPr>
              <w:autoSpaceDE w:val="0"/>
              <w:autoSpaceDN w:val="0"/>
              <w:adjustRightInd w:val="0"/>
              <w:rPr>
                <w:rFonts w:ascii="Times New Roman" w:hAnsi="Times New Roman"/>
                <w:snapToGrid/>
                <w:color w:val="000000"/>
                <w:sz w:val="20"/>
              </w:rPr>
            </w:pPr>
            <w:r w:rsidRPr="00B94A1A">
              <w:rPr>
                <w:rFonts w:ascii="Times New Roman" w:hAnsi="Times New Roman"/>
                <w:snapToGrid/>
                <w:color w:val="000000"/>
                <w:sz w:val="20"/>
              </w:rPr>
              <w:t>Annual Time Burden</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33A19" w:rsidRPr="00B94A1A" w:rsidP="00B94A1A" w14:paraId="267FBB89" w14:textId="45C9C60D">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1</w:t>
            </w:r>
            <w:r w:rsidR="00AC5246">
              <w:rPr>
                <w:rFonts w:ascii="Times New Roman" w:hAnsi="Times New Roman"/>
                <w:color w:val="000000"/>
                <w:sz w:val="20"/>
              </w:rPr>
              <w:t>4</w:t>
            </w:r>
            <w:r w:rsidRPr="00B94A1A">
              <w:rPr>
                <w:rFonts w:ascii="Times New Roman" w:hAnsi="Times New Roman"/>
                <w:color w:val="000000"/>
                <w:sz w:val="20"/>
              </w:rPr>
              <w:t>,</w:t>
            </w:r>
            <w:r w:rsidR="00AC5246">
              <w:rPr>
                <w:rFonts w:ascii="Times New Roman" w:hAnsi="Times New Roman"/>
                <w:color w:val="000000"/>
                <w:sz w:val="20"/>
              </w:rPr>
              <w:t>002</w:t>
            </w:r>
          </w:p>
        </w:tc>
        <w:tc>
          <w:tcPr>
            <w:tcW w:w="1596" w:type="dxa"/>
            <w:tcBorders>
              <w:top w:val="nil"/>
              <w:left w:val="nil"/>
              <w:bottom w:val="single" w:sz="4" w:space="0" w:color="auto"/>
              <w:right w:val="single" w:sz="4" w:space="0" w:color="auto"/>
            </w:tcBorders>
            <w:shd w:val="clear" w:color="auto" w:fill="auto"/>
            <w:vAlign w:val="center"/>
          </w:tcPr>
          <w:p w:rsidR="00033A19" w:rsidRPr="00B94A1A" w:rsidP="00B94A1A" w14:paraId="0D4A2DEC"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17,673</w:t>
            </w:r>
          </w:p>
        </w:tc>
        <w:tc>
          <w:tcPr>
            <w:tcW w:w="2070" w:type="dxa"/>
            <w:tcBorders>
              <w:top w:val="nil"/>
              <w:left w:val="nil"/>
              <w:bottom w:val="single" w:sz="4" w:space="0" w:color="auto"/>
              <w:right w:val="single" w:sz="4" w:space="0" w:color="auto"/>
            </w:tcBorders>
            <w:shd w:val="clear" w:color="auto" w:fill="auto"/>
            <w:noWrap/>
            <w:vAlign w:val="center"/>
            <w:hideMark/>
          </w:tcPr>
          <w:p w:rsidR="00033A19" w:rsidRPr="00B94A1A" w:rsidP="00B94A1A" w14:paraId="71D05E38" w14:textId="75D8435E">
            <w:pPr>
              <w:autoSpaceDE w:val="0"/>
              <w:autoSpaceDN w:val="0"/>
              <w:adjustRightInd w:val="0"/>
              <w:jc w:val="right"/>
              <w:rPr>
                <w:rFonts w:ascii="Times New Roman" w:hAnsi="Times New Roman"/>
                <w:snapToGrid/>
                <w:color w:val="000000"/>
                <w:sz w:val="20"/>
              </w:rPr>
            </w:pPr>
            <w:r w:rsidRPr="00C908AC">
              <w:rPr>
                <w:rFonts w:ascii="Times New Roman" w:hAnsi="Times New Roman"/>
                <w:snapToGrid/>
                <w:color w:val="000000"/>
                <w:sz w:val="20"/>
              </w:rPr>
              <w:t>3,671</w:t>
            </w:r>
          </w:p>
        </w:tc>
      </w:tr>
      <w:tr w14:paraId="525DB153" w14:textId="77777777" w:rsidTr="00B94A1A">
        <w:tblPrEx>
          <w:tblW w:w="8161" w:type="dxa"/>
          <w:tblLook w:val="04A0"/>
        </w:tblPrEx>
        <w:trPr>
          <w:trHeight w:val="252"/>
        </w:trPr>
        <w:tc>
          <w:tcPr>
            <w:tcW w:w="2515" w:type="dxa"/>
            <w:shd w:val="clear" w:color="auto" w:fill="auto"/>
            <w:noWrap/>
            <w:vAlign w:val="center"/>
          </w:tcPr>
          <w:p w:rsidR="00033A19" w:rsidRPr="00B94A1A" w:rsidP="00B94A1A" w14:paraId="7129A0EA" w14:textId="77777777">
            <w:pPr>
              <w:autoSpaceDE w:val="0"/>
              <w:autoSpaceDN w:val="0"/>
              <w:adjustRightInd w:val="0"/>
              <w:rPr>
                <w:rFonts w:ascii="Times New Roman" w:hAnsi="Times New Roman"/>
                <w:snapToGrid/>
                <w:color w:val="000000"/>
                <w:sz w:val="20"/>
              </w:rPr>
            </w:pPr>
            <w:r w:rsidRPr="00B94A1A">
              <w:rPr>
                <w:rFonts w:ascii="Times New Roman" w:hAnsi="Times New Roman"/>
                <w:snapToGrid/>
                <w:color w:val="000000"/>
                <w:sz w:val="20"/>
              </w:rPr>
              <w:t>Annual Burden Costs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A19" w:rsidRPr="00B94A1A" w:rsidP="00B94A1A" w14:paraId="650F1DF4" w14:textId="4E32EDC3">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$55</w:t>
            </w:r>
            <w:r w:rsidR="00AC5246">
              <w:rPr>
                <w:rFonts w:ascii="Times New Roman" w:hAnsi="Times New Roman"/>
                <w:color w:val="000000"/>
                <w:sz w:val="20"/>
              </w:rPr>
              <w:t>6</w:t>
            </w:r>
            <w:r w:rsidRPr="00B94A1A">
              <w:rPr>
                <w:rFonts w:ascii="Times New Roman" w:hAnsi="Times New Roman"/>
                <w:color w:val="000000"/>
                <w:sz w:val="20"/>
              </w:rPr>
              <w:t>,</w:t>
            </w:r>
            <w:r w:rsidR="00AC5246">
              <w:rPr>
                <w:rFonts w:ascii="Times New Roman" w:hAnsi="Times New Roman"/>
                <w:color w:val="000000"/>
                <w:sz w:val="20"/>
              </w:rPr>
              <w:t>847</w:t>
            </w:r>
          </w:p>
        </w:tc>
        <w:tc>
          <w:tcPr>
            <w:tcW w:w="1596" w:type="dxa"/>
            <w:tcBorders>
              <w:top w:val="single" w:sz="4" w:space="0" w:color="auto"/>
              <w:left w:val="nil"/>
              <w:bottom w:val="single" w:sz="4" w:space="0" w:color="auto"/>
              <w:right w:val="single" w:sz="4" w:space="0" w:color="auto"/>
            </w:tcBorders>
            <w:shd w:val="clear" w:color="auto" w:fill="auto"/>
            <w:vAlign w:val="center"/>
          </w:tcPr>
          <w:p w:rsidR="00033A19" w:rsidRPr="00B94A1A" w:rsidP="00B94A1A" w14:paraId="0FFCF7AE"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$877,063</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033A19" w:rsidRPr="00B94A1A" w:rsidP="00B94A1A" w14:paraId="76B6801C" w14:textId="62876025">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w:t>
            </w:r>
            <w:r w:rsidRPr="00C908AC" w:rsidR="00C908AC">
              <w:rPr>
                <w:rFonts w:ascii="Times New Roman" w:hAnsi="Times New Roman"/>
                <w:color w:val="000000"/>
                <w:sz w:val="20"/>
              </w:rPr>
              <w:t>320,216</w:t>
            </w:r>
          </w:p>
        </w:tc>
      </w:tr>
      <w:tr w14:paraId="1B61C690" w14:textId="77777777" w:rsidTr="00B94A1A">
        <w:tblPrEx>
          <w:tblW w:w="8161" w:type="dxa"/>
          <w:tblLook w:val="04A0"/>
        </w:tblPrEx>
        <w:trPr>
          <w:trHeight w:val="252"/>
        </w:trPr>
        <w:tc>
          <w:tcPr>
            <w:tcW w:w="2515" w:type="dxa"/>
            <w:shd w:val="clear" w:color="auto" w:fill="auto"/>
            <w:noWrap/>
            <w:vAlign w:val="center"/>
            <w:hideMark/>
          </w:tcPr>
          <w:p w:rsidR="00033A19" w:rsidRPr="00B94A1A" w:rsidP="00B94A1A" w14:paraId="6F68A06E" w14:textId="77777777">
            <w:pPr>
              <w:autoSpaceDE w:val="0"/>
              <w:autoSpaceDN w:val="0"/>
              <w:adjustRightInd w:val="0"/>
              <w:rPr>
                <w:rFonts w:ascii="Times New Roman" w:hAnsi="Times New Roman"/>
                <w:snapToGrid/>
                <w:color w:val="000000"/>
                <w:sz w:val="20"/>
              </w:rPr>
            </w:pPr>
            <w:r w:rsidRPr="00B94A1A">
              <w:rPr>
                <w:rFonts w:ascii="Times New Roman" w:hAnsi="Times New Roman"/>
                <w:snapToGrid/>
                <w:color w:val="000000"/>
                <w:sz w:val="20"/>
              </w:rPr>
              <w:t xml:space="preserve">Annual Other Burden Costs </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33A19" w:rsidRPr="00B94A1A" w:rsidP="00B94A1A" w14:paraId="1BDF8FA7"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$312,294</w:t>
            </w:r>
          </w:p>
        </w:tc>
        <w:tc>
          <w:tcPr>
            <w:tcW w:w="1596" w:type="dxa"/>
            <w:tcBorders>
              <w:top w:val="nil"/>
              <w:left w:val="nil"/>
              <w:bottom w:val="single" w:sz="4" w:space="0" w:color="auto"/>
              <w:right w:val="single" w:sz="4" w:space="0" w:color="auto"/>
            </w:tcBorders>
            <w:shd w:val="clear" w:color="auto" w:fill="auto"/>
            <w:vAlign w:val="center"/>
          </w:tcPr>
          <w:p w:rsidR="00033A19" w:rsidRPr="00B94A1A" w:rsidP="00B94A1A" w14:paraId="6A96BE86"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$398,170</w:t>
            </w:r>
          </w:p>
        </w:tc>
        <w:tc>
          <w:tcPr>
            <w:tcW w:w="2070" w:type="dxa"/>
            <w:tcBorders>
              <w:top w:val="nil"/>
              <w:left w:val="nil"/>
              <w:bottom w:val="single" w:sz="4" w:space="0" w:color="auto"/>
              <w:right w:val="single" w:sz="4" w:space="0" w:color="auto"/>
            </w:tcBorders>
            <w:shd w:val="clear" w:color="auto" w:fill="auto"/>
            <w:noWrap/>
            <w:vAlign w:val="center"/>
            <w:hideMark/>
          </w:tcPr>
          <w:p w:rsidR="00033A19" w:rsidRPr="00B94A1A" w:rsidP="00B94A1A" w14:paraId="3418181C" w14:textId="77777777">
            <w:pPr>
              <w:autoSpaceDE w:val="0"/>
              <w:autoSpaceDN w:val="0"/>
              <w:adjustRightInd w:val="0"/>
              <w:jc w:val="right"/>
              <w:rPr>
                <w:rFonts w:ascii="Times New Roman" w:hAnsi="Times New Roman"/>
                <w:snapToGrid/>
                <w:color w:val="000000"/>
                <w:sz w:val="20"/>
              </w:rPr>
            </w:pPr>
            <w:r w:rsidRPr="00B94A1A">
              <w:rPr>
                <w:rFonts w:ascii="Times New Roman" w:hAnsi="Times New Roman"/>
                <w:color w:val="000000"/>
                <w:sz w:val="20"/>
              </w:rPr>
              <w:t>$85,876</w:t>
            </w:r>
          </w:p>
        </w:tc>
      </w:tr>
      <w:bookmarkEnd w:id="18"/>
    </w:tbl>
    <w:p w:rsidR="00413AD7" w:rsidRPr="004609B9" w:rsidP="00DC25DB" w14:paraId="110B345E" w14:textId="77777777">
      <w:pPr>
        <w:widowControl/>
        <w:rPr>
          <w:rFonts w:ascii="Times New Roman" w:hAnsi="Times New Roman"/>
          <w:szCs w:val="24"/>
        </w:rPr>
      </w:pPr>
    </w:p>
    <w:p w:rsidR="00C07D3F" w:rsidRPr="004609B9" w:rsidP="00DC25DB" w14:paraId="75E4BA82" w14:textId="77777777">
      <w:pPr>
        <w:widowControl/>
        <w:tabs>
          <w:tab w:val="left" w:pos="0"/>
        </w:tabs>
        <w:rPr>
          <w:rFonts w:ascii="Times New Roman" w:hAnsi="Times New Roman"/>
          <w:b/>
          <w:szCs w:val="24"/>
        </w:rPr>
      </w:pPr>
      <w:r w:rsidRPr="004609B9">
        <w:rPr>
          <w:rFonts w:ascii="Times New Roman" w:hAnsi="Times New Roman"/>
          <w:b/>
          <w:szCs w:val="24"/>
        </w:rPr>
        <w:t>16.</w:t>
      </w:r>
      <w:r w:rsidRPr="004609B9" w:rsidR="00B74E2D">
        <w:rPr>
          <w:rFonts w:ascii="Times New Roman" w:hAnsi="Times New Roman"/>
          <w:snapToGrid/>
          <w:szCs w:val="24"/>
        </w:rPr>
        <w:t xml:space="preserve">  </w:t>
      </w:r>
      <w:r w:rsidRPr="004609B9" w:rsidR="00B74E2D">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7D3F" w:rsidRPr="004609B9" w:rsidP="00DC25DB" w14:paraId="62D40E8D" w14:textId="77777777">
      <w:pPr>
        <w:widowControl/>
        <w:rPr>
          <w:rFonts w:ascii="Times New Roman" w:hAnsi="Times New Roman"/>
          <w:szCs w:val="24"/>
        </w:rPr>
      </w:pPr>
    </w:p>
    <w:p w:rsidR="007F618A" w:rsidRPr="004609B9" w:rsidP="00DC25DB" w14:paraId="7C3F24D7" w14:textId="77777777">
      <w:pPr>
        <w:widowControl/>
        <w:rPr>
          <w:rFonts w:ascii="Times New Roman" w:hAnsi="Times New Roman"/>
          <w:snapToGrid/>
          <w:szCs w:val="24"/>
        </w:rPr>
      </w:pPr>
      <w:r w:rsidRPr="004609B9">
        <w:rPr>
          <w:rFonts w:ascii="Times New Roman" w:hAnsi="Times New Roman"/>
          <w:snapToGrid/>
          <w:szCs w:val="24"/>
        </w:rPr>
        <w:t>There are no outline plans for tabulation and publication of data for this information collection.</w:t>
      </w:r>
    </w:p>
    <w:p w:rsidR="00C07D3F" w:rsidRPr="004609B9" w:rsidP="00DC25DB" w14:paraId="1D754258" w14:textId="77777777">
      <w:pPr>
        <w:widowControl/>
        <w:rPr>
          <w:rFonts w:ascii="Times New Roman" w:hAnsi="Times New Roman"/>
          <w:szCs w:val="24"/>
        </w:rPr>
      </w:pPr>
    </w:p>
    <w:p w:rsidR="007F618A" w:rsidRPr="004609B9" w:rsidP="00DC25DB" w14:paraId="367EF5B9" w14:textId="77777777">
      <w:pPr>
        <w:widowControl/>
        <w:rPr>
          <w:rFonts w:ascii="Times New Roman" w:hAnsi="Times New Roman"/>
          <w:snapToGrid/>
          <w:color w:val="000000"/>
          <w:szCs w:val="24"/>
        </w:rPr>
      </w:pPr>
      <w:r w:rsidRPr="004609B9">
        <w:rPr>
          <w:rFonts w:ascii="Times New Roman" w:hAnsi="Times New Roman"/>
          <w:b/>
          <w:szCs w:val="24"/>
        </w:rPr>
        <w:t>17</w:t>
      </w:r>
      <w:r w:rsidRPr="004609B9" w:rsidR="00C037C3">
        <w:rPr>
          <w:rFonts w:ascii="Times New Roman" w:hAnsi="Times New Roman"/>
          <w:b/>
          <w:szCs w:val="24"/>
        </w:rPr>
        <w:t xml:space="preserve">. </w:t>
      </w:r>
      <w:r w:rsidRPr="004609B9" w:rsidR="00B74E2D">
        <w:rPr>
          <w:rFonts w:ascii="Times New Roman" w:hAnsi="Times New Roman"/>
          <w:b/>
          <w:szCs w:val="24"/>
        </w:rPr>
        <w:t xml:space="preserve"> If seeking approval to not display the expiration date for OMB approval of the information collection, explain the reasons that display would be inappropriate.</w:t>
      </w:r>
    </w:p>
    <w:p w:rsidR="007F618A" w:rsidRPr="004609B9" w:rsidP="00DC25DB" w14:paraId="3FA5862F" w14:textId="77777777">
      <w:pPr>
        <w:widowControl/>
        <w:rPr>
          <w:rFonts w:ascii="Times New Roman" w:hAnsi="Times New Roman"/>
          <w:b/>
          <w:szCs w:val="24"/>
        </w:rPr>
      </w:pPr>
    </w:p>
    <w:p w:rsidR="007F618A" w:rsidRPr="004609B9" w:rsidP="00DC25DB" w14:paraId="4C1999F5" w14:textId="77777777">
      <w:pPr>
        <w:widowControl/>
        <w:rPr>
          <w:rFonts w:ascii="Times New Roman" w:hAnsi="Times New Roman"/>
          <w:snapToGrid/>
          <w:color w:val="000000"/>
          <w:szCs w:val="24"/>
        </w:rPr>
      </w:pPr>
      <w:r w:rsidRPr="004609B9">
        <w:rPr>
          <w:rFonts w:ascii="Times New Roman" w:hAnsi="Times New Roman"/>
          <w:snapToGrid/>
          <w:color w:val="000000"/>
          <w:szCs w:val="24"/>
        </w:rPr>
        <w:t>MSHA associates no forms with this collection.</w:t>
      </w:r>
    </w:p>
    <w:p w:rsidR="00C07D3F" w:rsidRPr="004609B9" w:rsidP="00DC25DB" w14:paraId="0D342087" w14:textId="77777777">
      <w:pPr>
        <w:widowControl/>
        <w:rPr>
          <w:rFonts w:ascii="Times New Roman" w:hAnsi="Times New Roman"/>
          <w:szCs w:val="24"/>
        </w:rPr>
      </w:pPr>
    </w:p>
    <w:p w:rsidR="00C07D3F" w:rsidRPr="004609B9" w:rsidP="00DC25DB" w14:paraId="23D08A53" w14:textId="77777777">
      <w:pPr>
        <w:widowControl/>
        <w:rPr>
          <w:rFonts w:ascii="Times New Roman" w:hAnsi="Times New Roman"/>
          <w:b/>
          <w:szCs w:val="24"/>
        </w:rPr>
      </w:pPr>
      <w:r w:rsidRPr="004609B9">
        <w:rPr>
          <w:rFonts w:ascii="Times New Roman" w:hAnsi="Times New Roman"/>
          <w:b/>
          <w:szCs w:val="24"/>
        </w:rPr>
        <w:t>18.</w:t>
      </w:r>
      <w:r w:rsidRPr="004609B9" w:rsidR="00B74E2D">
        <w:rPr>
          <w:rFonts w:ascii="Times New Roman" w:hAnsi="Times New Roman"/>
          <w:snapToGrid/>
          <w:szCs w:val="24"/>
        </w:rPr>
        <w:t xml:space="preserve">  </w:t>
      </w:r>
      <w:r w:rsidRPr="004609B9" w:rsidR="00B74E2D">
        <w:rPr>
          <w:rFonts w:ascii="Times New Roman" w:hAnsi="Times New Roman"/>
          <w:b/>
          <w:szCs w:val="24"/>
        </w:rPr>
        <w:t xml:space="preserve">Explain each exception to the </w:t>
      </w:r>
      <w:r w:rsidRPr="004609B9" w:rsidR="00F62489">
        <w:rPr>
          <w:rFonts w:ascii="Times New Roman" w:hAnsi="Times New Roman"/>
          <w:b/>
          <w:szCs w:val="24"/>
        </w:rPr>
        <w:t xml:space="preserve">topics of the </w:t>
      </w:r>
      <w:r w:rsidRPr="004609B9" w:rsidR="00B74E2D">
        <w:rPr>
          <w:rFonts w:ascii="Times New Roman" w:hAnsi="Times New Roman"/>
          <w:b/>
          <w:szCs w:val="24"/>
        </w:rPr>
        <w:t>certification statement identified in "Certification for Paperwork Reduction Act Submissions</w:t>
      </w:r>
      <w:r w:rsidRPr="004609B9" w:rsidR="00F62489">
        <w:rPr>
          <w:rFonts w:ascii="Times New Roman" w:hAnsi="Times New Roman"/>
          <w:b/>
          <w:szCs w:val="24"/>
        </w:rPr>
        <w:t>.</w:t>
      </w:r>
      <w:r w:rsidRPr="004609B9" w:rsidR="00B74E2D">
        <w:rPr>
          <w:rFonts w:ascii="Times New Roman" w:hAnsi="Times New Roman"/>
          <w:b/>
          <w:szCs w:val="24"/>
        </w:rPr>
        <w:t>"</w:t>
      </w:r>
    </w:p>
    <w:p w:rsidR="00C07D3F" w:rsidRPr="004609B9" w:rsidP="00DC25DB" w14:paraId="12575D3C" w14:textId="77777777">
      <w:pPr>
        <w:widowControl/>
        <w:rPr>
          <w:rFonts w:ascii="Times New Roman" w:hAnsi="Times New Roman"/>
          <w:szCs w:val="24"/>
        </w:rPr>
      </w:pPr>
    </w:p>
    <w:p w:rsidR="00161B21" w:rsidRPr="004609B9" w:rsidP="00DC25DB" w14:paraId="3CA07A6C" w14:textId="77777777">
      <w:pPr>
        <w:widowControl/>
        <w:rPr>
          <w:rFonts w:ascii="Times New Roman" w:hAnsi="Times New Roman"/>
          <w:szCs w:val="24"/>
        </w:rPr>
      </w:pPr>
      <w:r w:rsidRPr="004609B9">
        <w:rPr>
          <w:rFonts w:ascii="Times New Roman" w:hAnsi="Times New Roman"/>
          <w:szCs w:val="24"/>
        </w:rPr>
        <w:t>There are no certification exceptions identified with this information collection.</w:t>
      </w:r>
    </w:p>
    <w:p w:rsidR="007C6714" w:rsidRPr="004609B9" w:rsidP="00DC25DB" w14:paraId="738560D7" w14:textId="77777777">
      <w:pPr>
        <w:widowControl/>
        <w:rPr>
          <w:rFonts w:ascii="Times New Roman" w:hAnsi="Times New Roman"/>
          <w:szCs w:val="24"/>
        </w:rPr>
      </w:pPr>
    </w:p>
    <w:p w:rsidR="00C07D3F" w:rsidRPr="004609B9" w:rsidP="00DC25DB" w14:paraId="5EE10F9D" w14:textId="77777777">
      <w:pPr>
        <w:widowControl/>
        <w:rPr>
          <w:rFonts w:ascii="Times New Roman" w:hAnsi="Times New Roman"/>
          <w:b/>
          <w:szCs w:val="24"/>
        </w:rPr>
      </w:pPr>
      <w:r w:rsidRPr="004609B9">
        <w:rPr>
          <w:rFonts w:ascii="Times New Roman" w:hAnsi="Times New Roman"/>
          <w:b/>
          <w:szCs w:val="24"/>
        </w:rPr>
        <w:t>B</w:t>
      </w:r>
      <w:r w:rsidRPr="004609B9" w:rsidR="00C037C3">
        <w:rPr>
          <w:rFonts w:ascii="Times New Roman" w:hAnsi="Times New Roman"/>
          <w:b/>
          <w:szCs w:val="24"/>
        </w:rPr>
        <w:t xml:space="preserve">. </w:t>
      </w:r>
      <w:r w:rsidRPr="004609B9">
        <w:rPr>
          <w:rFonts w:ascii="Times New Roman" w:hAnsi="Times New Roman"/>
          <w:b/>
          <w:szCs w:val="24"/>
        </w:rPr>
        <w:t>COLLECTIONS OF INFORMATION EMPLOYING STATISTICAL METHODS</w:t>
      </w:r>
    </w:p>
    <w:p w:rsidR="00C07D3F" w:rsidRPr="004609B9" w:rsidP="00DC25DB" w14:paraId="7B20EF72" w14:textId="77777777">
      <w:pPr>
        <w:widowControl/>
        <w:rPr>
          <w:rFonts w:ascii="Times New Roman" w:hAnsi="Times New Roman"/>
          <w:szCs w:val="24"/>
        </w:rPr>
      </w:pPr>
    </w:p>
    <w:p w:rsidR="00727BAF" w:rsidRPr="004609B9" w:rsidP="00DC25DB" w14:paraId="398EDA75" w14:textId="77777777">
      <w:pPr>
        <w:widowControl/>
        <w:rPr>
          <w:rFonts w:ascii="Times New Roman" w:hAnsi="Times New Roman"/>
          <w:szCs w:val="24"/>
        </w:rPr>
      </w:pPr>
      <w:r w:rsidRPr="004609B9">
        <w:rPr>
          <w:rFonts w:ascii="Times New Roman" w:hAnsi="Times New Roman"/>
          <w:szCs w:val="24"/>
        </w:rPr>
        <w:t>This information collection does not employ statistical methods.</w:t>
      </w:r>
    </w:p>
    <w:sectPr w:rsidSect="007F77A7">
      <w:headerReference w:type="default" r:id="rId6"/>
      <w:footerReference w:type="even" r:id="rId7"/>
      <w:footerReference w:type="default" r:id="rId8"/>
      <w:endnotePr>
        <w:numFmt w:val="decimal"/>
      </w:endnotePr>
      <w:type w:val="continuous"/>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7B0" w:rsidP="00326B08" w14:paraId="212B7C9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77B0" w14:paraId="1C571E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7B0" w:rsidRPr="0057693B" w:rsidP="00326B08" w14:paraId="12D9D611" w14:textId="77777777">
    <w:pPr>
      <w:pStyle w:val="Footer"/>
      <w:framePr w:wrap="around" w:vAnchor="text" w:hAnchor="margin" w:xAlign="center" w:y="1"/>
      <w:rPr>
        <w:rStyle w:val="PageNumber"/>
        <w:rFonts w:ascii="Times New Roman" w:hAnsi="Times New Roman"/>
        <w:sz w:val="20"/>
      </w:rPr>
    </w:pPr>
    <w:r w:rsidRPr="0057693B">
      <w:rPr>
        <w:rStyle w:val="PageNumber"/>
        <w:rFonts w:ascii="Times New Roman" w:hAnsi="Times New Roman"/>
        <w:sz w:val="20"/>
      </w:rPr>
      <w:fldChar w:fldCharType="begin"/>
    </w:r>
    <w:r w:rsidRPr="0057693B">
      <w:rPr>
        <w:rStyle w:val="PageNumber"/>
        <w:rFonts w:ascii="Times New Roman" w:hAnsi="Times New Roman"/>
        <w:sz w:val="20"/>
      </w:rPr>
      <w:instrText xml:space="preserve">PAGE  </w:instrText>
    </w:r>
    <w:r w:rsidRPr="0057693B">
      <w:rPr>
        <w:rStyle w:val="PageNumber"/>
        <w:rFonts w:ascii="Times New Roman" w:hAnsi="Times New Roman"/>
        <w:sz w:val="20"/>
      </w:rPr>
      <w:fldChar w:fldCharType="separate"/>
    </w:r>
    <w:r w:rsidRPr="0057693B" w:rsidR="00601997">
      <w:rPr>
        <w:rStyle w:val="PageNumber"/>
        <w:rFonts w:ascii="Times New Roman" w:hAnsi="Times New Roman"/>
        <w:noProof/>
        <w:sz w:val="20"/>
      </w:rPr>
      <w:t>1</w:t>
    </w:r>
    <w:r w:rsidRPr="0057693B">
      <w:rPr>
        <w:rStyle w:val="PageNumber"/>
        <w:rFonts w:ascii="Times New Roman" w:hAnsi="Times New Roman"/>
        <w:sz w:val="20"/>
      </w:rPr>
      <w:fldChar w:fldCharType="end"/>
    </w:r>
  </w:p>
  <w:p w:rsidR="00D777B0" w:rsidRPr="0057693B" w:rsidP="00ED7DB9" w14:paraId="49F6043F"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340" w14:paraId="42B16956" w14:textId="77777777">
      <w:r>
        <w:separator/>
      </w:r>
    </w:p>
  </w:footnote>
  <w:footnote w:type="continuationSeparator" w:id="1">
    <w:p w:rsidR="005B2340" w14:paraId="7231695A" w14:textId="77777777">
      <w:r>
        <w:continuationSeparator/>
      </w:r>
    </w:p>
  </w:footnote>
  <w:footnote w:type="continuationNotice" w:id="2">
    <w:p w:rsidR="005B2340" w14:paraId="5C58C85F" w14:textId="77777777"/>
  </w:footnote>
  <w:footnote w:id="3">
    <w:p w:rsidR="003412BD" w:rsidRPr="0057693B" w:rsidP="003412BD" w14:paraId="7D0639C7" w14:textId="77777777">
      <w:pPr>
        <w:pStyle w:val="FootnoteText"/>
        <w:rPr>
          <w:rFonts w:ascii="Times New Roman" w:hAnsi="Times New Roman"/>
        </w:rPr>
      </w:pPr>
      <w:r w:rsidRPr="000E181A">
        <w:rPr>
          <w:rStyle w:val="FootnoteReference"/>
          <w:rFonts w:ascii="Times New Roman" w:hAnsi="Times New Roman"/>
          <w:vertAlign w:val="superscript"/>
        </w:rPr>
        <w:footnoteRef/>
      </w:r>
      <w:r w:rsidRPr="0057693B">
        <w:rPr>
          <w:rFonts w:ascii="Times New Roman" w:hAnsi="Times New Roman"/>
        </w:rPr>
        <w:t xml:space="preserve"> For all wage rates, </w:t>
      </w:r>
      <w:r w:rsidR="006B752C">
        <w:rPr>
          <w:rFonts w:ascii="Times New Roman" w:hAnsi="Times New Roman"/>
        </w:rPr>
        <w:t xml:space="preserve">including Federal wage rates, </w:t>
      </w:r>
      <w:r w:rsidRPr="0057693B">
        <w:rPr>
          <w:rFonts w:ascii="Times New Roman" w:hAnsi="Times New Roman"/>
        </w:rPr>
        <w:t>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3412BD" w:rsidRPr="0057693B" w:rsidP="003412BD" w14:paraId="72E37D74" w14:textId="77777777">
      <w:pPr>
        <w:pStyle w:val="FootnoteText"/>
        <w:rPr>
          <w:rFonts w:ascii="Times New Roman" w:hAnsi="Times New Roman"/>
        </w:rPr>
      </w:pPr>
    </w:p>
  </w:footnote>
  <w:footnote w:id="4">
    <w:p w:rsidR="003412BD" w:rsidRPr="0057693B" w:rsidP="003412BD" w14:paraId="1C50B637" w14:textId="77777777">
      <w:pPr>
        <w:pStyle w:val="FootnoteText"/>
        <w:rPr>
          <w:rFonts w:ascii="Times New Roman" w:hAnsi="Times New Roman"/>
        </w:rPr>
      </w:pPr>
      <w:r w:rsidRPr="0057693B">
        <w:rPr>
          <w:rStyle w:val="FootnoteReference"/>
          <w:rFonts w:ascii="Times New Roman" w:hAnsi="Times New Roman"/>
          <w:vertAlign w:val="superscript"/>
        </w:rPr>
        <w:footnoteRef/>
      </w:r>
      <w:r w:rsidRPr="0057693B">
        <w:rPr>
          <w:rStyle w:val="FootnoteReference"/>
          <w:rFonts w:ascii="Times New Roman" w:hAnsi="Times New Roman"/>
        </w:rPr>
        <w:t xml:space="preserve"> </w:t>
      </w:r>
      <w:r w:rsidRPr="0057693B">
        <w:rPr>
          <w:rStyle w:val="ui-provider"/>
          <w:rFonts w:ascii="Times New Roman" w:hAnsi="Times New Roman"/>
        </w:rPr>
        <w:t xml:space="preserve">To obtain OEWS data, follow BLS’s directions in its Frequently Asked Questions: “E. How to get OEWS data. 4. What are the different ways to obtain OEWS estimates from this website?” </w:t>
      </w:r>
      <w:r w:rsidR="003E1C91">
        <w:rPr>
          <w:rStyle w:val="ui-provider"/>
          <w:rFonts w:ascii="Times New Roman" w:hAnsi="Times New Roman"/>
        </w:rPr>
        <w:t>a</w:t>
      </w:r>
      <w:r w:rsidRPr="0057693B">
        <w:rPr>
          <w:rStyle w:val="ui-provider"/>
          <w:rFonts w:ascii="Times New Roman" w:hAnsi="Times New Roman"/>
        </w:rPr>
        <w:t>t </w:t>
      </w:r>
      <w:hyperlink r:id="rId1" w:tgtFrame="_blank" w:tooltip="https://www.bls.gov/oes/oes_ques.htm" w:history="1">
        <w:r w:rsidRPr="0057693B">
          <w:rPr>
            <w:rStyle w:val="Hyperlink"/>
            <w:rFonts w:ascii="Times New Roman" w:hAnsi="Times New Roman"/>
          </w:rPr>
          <w:t>https://www.bls.gov/oes/oes_ques.htm</w:t>
        </w:r>
      </w:hyperlink>
      <w:r w:rsidRPr="0057693B">
        <w:rPr>
          <w:rFonts w:ascii="Times New Roman" w:hAnsi="Times New Roman"/>
        </w:rPr>
        <w:t xml:space="preserve">. </w:t>
      </w:r>
      <w:r w:rsidRPr="006B752C" w:rsidR="006B752C">
        <w:rPr>
          <w:rFonts w:ascii="Times New Roman" w:hAnsi="Times New Roman"/>
        </w:rPr>
        <w:t>The average wage rate is calculated as the employment-weighted average of hourly mean wages for the occupation.</w:t>
      </w:r>
    </w:p>
    <w:p w:rsidR="003412BD" w:rsidRPr="0057693B" w:rsidP="003412BD" w14:paraId="5F6B252F" w14:textId="77777777">
      <w:pPr>
        <w:pStyle w:val="FootnoteText"/>
        <w:rPr>
          <w:rFonts w:ascii="Times New Roman" w:hAnsi="Times New Roman"/>
        </w:rPr>
      </w:pPr>
    </w:p>
  </w:footnote>
  <w:footnote w:id="5">
    <w:p w:rsidR="003412BD" w:rsidRPr="0057693B" w:rsidP="003412BD" w14:paraId="2C7E67AC" w14:textId="77777777">
      <w:pPr>
        <w:pStyle w:val="FootnoteText"/>
        <w:rPr>
          <w:rFonts w:ascii="Times New Roman" w:hAnsi="Times New Roman"/>
        </w:rPr>
      </w:pPr>
      <w:r w:rsidRPr="0057693B">
        <w:rPr>
          <w:rStyle w:val="FootnoteReference"/>
          <w:rFonts w:ascii="Times New Roman" w:hAnsi="Times New Roman"/>
          <w:vertAlign w:val="superscript"/>
        </w:rPr>
        <w:footnoteRef/>
      </w:r>
      <w:r w:rsidRPr="0057693B">
        <w:rPr>
          <w:rFonts w:ascii="Times New Roman" w:hAnsi="Times New Roman"/>
        </w:rPr>
        <w:t xml:space="preserve"> The benefit multiplier comes from BLS Employer Costs for Employee Compensation accessed by menu at </w:t>
      </w:r>
      <w:hyperlink r:id="rId2" w:history="1">
        <w:r w:rsidRPr="0057693B">
          <w:rPr>
            <w:rStyle w:val="Hyperlink"/>
            <w:rFonts w:ascii="Times New Roman" w:hAnsi="Times New Roman"/>
          </w:rPr>
          <w:t>http://data.bls.gov/cgi-bin/srgate</w:t>
        </w:r>
      </w:hyperlink>
      <w:r w:rsidRPr="0057693B">
        <w:rPr>
          <w:rFonts w:ascii="Times New Roman" w:hAnsi="Times New Roman"/>
        </w:rPr>
        <w:t xml:space="preserve"> or directly at </w:t>
      </w:r>
      <w:hyperlink r:id="rId3" w:history="1">
        <w:r w:rsidRPr="0057693B">
          <w:rPr>
            <w:rStyle w:val="Hyperlink"/>
            <w:rFonts w:ascii="Times New Roman" w:hAnsi="Times New Roman"/>
          </w:rPr>
          <w:t>http://download.bls.gov/pub/time.series/cm/cm.data.0.Current</w:t>
        </w:r>
      </w:hyperlink>
      <w:r w:rsidRPr="0057693B">
        <w:rPr>
          <w:rFonts w:ascii="Times New Roman" w:hAnsi="Times New Roman"/>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3412BD" w:rsidRPr="0057693B" w:rsidP="003412BD" w14:paraId="085C0508" w14:textId="77777777">
      <w:pPr>
        <w:pStyle w:val="FootnoteText"/>
        <w:rPr>
          <w:rFonts w:ascii="Times New Roman" w:hAnsi="Times New Roman"/>
        </w:rPr>
      </w:pPr>
    </w:p>
  </w:footnote>
  <w:footnote w:id="6">
    <w:p w:rsidR="003412BD" w:rsidRPr="0057693B" w:rsidP="003412BD" w14:paraId="4D39CBB0" w14:textId="77777777">
      <w:pPr>
        <w:pStyle w:val="FootnoteText"/>
        <w:rPr>
          <w:rFonts w:ascii="Times New Roman" w:hAnsi="Times New Roman"/>
        </w:rPr>
      </w:pPr>
      <w:r w:rsidRPr="0057693B">
        <w:rPr>
          <w:rStyle w:val="FootnoteReference"/>
          <w:rFonts w:ascii="Times New Roman" w:hAnsi="Times New Roman"/>
          <w:vertAlign w:val="superscript"/>
        </w:rPr>
        <w:footnoteRef/>
      </w:r>
      <w:r w:rsidRPr="0057693B">
        <w:rPr>
          <w:rStyle w:val="FootnoteReference"/>
          <w:rFonts w:ascii="Times New Roman" w:hAnsi="Times New Roman"/>
        </w:rPr>
        <w:t xml:space="preserve"> </w:t>
      </w:r>
      <w:r w:rsidRPr="0057693B">
        <w:rPr>
          <w:rFonts w:ascii="Times New Roman" w:hAnsi="Times New Roman"/>
        </w:rPr>
        <w:t>Wage inflation is the change in Series ID: CIS2020000405000I; Seasonally adjusted; Series Title: Wages and salaries for Private industry workers in Construction, extraction, farming, fishing, and forestry occupations, Index. (</w:t>
      </w:r>
      <w:hyperlink r:id="rId4" w:history="1">
        <w:r w:rsidRPr="0057693B">
          <w:rPr>
            <w:rStyle w:val="Hyperlink"/>
            <w:rFonts w:ascii="Times New Roman" w:hAnsi="Times New Roman"/>
          </w:rPr>
          <w:t>https://data.bls.gov/cgi-bin/srgate</w:t>
        </w:r>
      </w:hyperlink>
      <w:r w:rsidRPr="0057693B">
        <w:rPr>
          <w:rFonts w:ascii="Times New Roman" w:hAnsi="Times New Roman"/>
        </w:rPr>
        <w:t xml:space="preserve"> ; Inflation Multiplier = (Current Quarter Cost Index Value / OEWS Wage Base Quarter Index Value).</w:t>
      </w:r>
    </w:p>
    <w:p w:rsidR="003412BD" w:rsidRPr="00360F0F" w:rsidP="003412BD" w14:paraId="3D47F93A" w14:textId="77777777">
      <w:pPr>
        <w:pStyle w:val="FootnoteText"/>
      </w:pPr>
    </w:p>
  </w:footnote>
  <w:footnote w:id="7">
    <w:p w:rsidR="005B58F6" w:rsidRPr="00ED6FCE" w:rsidP="006B752C" w14:paraId="0D30FB31" w14:textId="77777777">
      <w:pPr>
        <w:pStyle w:val="FootnoteText"/>
        <w:rPr>
          <w:rFonts w:ascii="Times New Roman" w:hAnsi="Times New Roman"/>
        </w:rPr>
      </w:pPr>
      <w:r w:rsidRPr="00ED6FCE">
        <w:rPr>
          <w:rStyle w:val="FootnoteReference"/>
          <w:rFonts w:ascii="Times New Roman" w:hAnsi="Times New Roman"/>
          <w:vertAlign w:val="superscript"/>
        </w:rPr>
        <w:footnoteRef/>
      </w:r>
      <w:r w:rsidRPr="00ED6FCE">
        <w:rPr>
          <w:rFonts w:ascii="Times New Roman" w:hAnsi="Times New Roman"/>
        </w:rPr>
        <w:t xml:space="preserve"> </w:t>
      </w:r>
      <w:r w:rsidRPr="008D70E0" w:rsidR="008D70E0">
        <w:rPr>
          <w:rFonts w:ascii="Times New Roman" w:hAnsi="Times New Roman"/>
        </w:rPr>
        <w:t>MSHA use</w:t>
      </w:r>
      <w:r w:rsidR="00B0595D">
        <w:rPr>
          <w:rFonts w:ascii="Times New Roman" w:hAnsi="Times New Roman"/>
        </w:rPr>
        <w:t>s</w:t>
      </w:r>
      <w:r w:rsidRPr="008D70E0" w:rsidR="008D70E0">
        <w:rPr>
          <w:rFonts w:ascii="Times New Roman" w:hAnsi="Times New Roman"/>
        </w:rPr>
        <w:t xml:space="preserve"> an overhead rate of 1 percent. The mining environment generally involves very little overhead, especially costs associated with workers engaged in administrative or clerical tasks.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7B0" w:rsidRPr="00467B04" w14:paraId="1F36BD19" w14:textId="77777777">
    <w:pPr>
      <w:pStyle w:val="Header"/>
      <w:rPr>
        <w:rFonts w:ascii="Times New Roman" w:hAnsi="Times New Roman"/>
      </w:rPr>
    </w:pPr>
    <w:r w:rsidRPr="00467B04">
      <w:rPr>
        <w:rFonts w:ascii="Times New Roman" w:hAnsi="Times New Roman"/>
      </w:rPr>
      <w:t>Diesel-Powered Equipment in Underground Coal Mines</w:t>
    </w:r>
  </w:p>
  <w:p w:rsidR="00D777B0" w:rsidRPr="00467B04" w14:paraId="1201265A" w14:textId="77777777">
    <w:pPr>
      <w:pStyle w:val="Header"/>
      <w:rPr>
        <w:rFonts w:ascii="Times New Roman" w:hAnsi="Times New Roman"/>
      </w:rPr>
    </w:pPr>
    <w:r w:rsidRPr="00467B04">
      <w:rPr>
        <w:rFonts w:ascii="Times New Roman" w:hAnsi="Times New Roman"/>
      </w:rPr>
      <w:t xml:space="preserve">OMB </w:t>
    </w:r>
    <w:r w:rsidR="00BA007E">
      <w:rPr>
        <w:rFonts w:ascii="Times New Roman" w:hAnsi="Times New Roman"/>
      </w:rPr>
      <w:t>Control Number:</w:t>
    </w:r>
    <w:r w:rsidRPr="00467B04">
      <w:rPr>
        <w:rFonts w:ascii="Times New Roman" w:hAnsi="Times New Roman"/>
      </w:rPr>
      <w:t xml:space="preserve"> 1219-0119</w:t>
    </w:r>
  </w:p>
  <w:p w:rsidR="008E1AB9" w:rsidRPr="00C55002" w14:paraId="5128FBFF" w14:textId="77777777">
    <w:pPr>
      <w:pStyle w:val="Header"/>
      <w:rPr>
        <w:rFonts w:ascii="Times New Roman" w:hAnsi="Times New Roman"/>
      </w:rPr>
    </w:pPr>
    <w:r>
      <w:rPr>
        <w:rFonts w:ascii="Times New Roman" w:hAnsi="Times New Roman"/>
      </w:rPr>
      <w:t>OMB Expiration Date: 2/28/2025</w:t>
    </w:r>
  </w:p>
  <w:p w:rsidR="00D777B0" w:rsidRPr="006F27F5" w:rsidP="006F27F5" w14:paraId="2C585368" w14:textId="77777777">
    <w:pPr>
      <w:pStyle w:val="Header"/>
      <w:tabs>
        <w:tab w:val="clear" w:pos="8640"/>
        <w:tab w:val="right"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15683"/>
    <w:multiLevelType w:val="hybridMultilevel"/>
    <w:tmpl w:val="5A62C4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9016193"/>
    <w:multiLevelType w:val="hybridMultilevel"/>
    <w:tmpl w:val="0982085C"/>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A7C37BA"/>
    <w:multiLevelType w:val="hybridMultilevel"/>
    <w:tmpl w:val="148CAC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C145E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CC019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51B3E5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5446674"/>
    <w:multiLevelType w:val="hybridMultilevel"/>
    <w:tmpl w:val="58DAF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1F3E56"/>
    <w:multiLevelType w:val="hybridMultilevel"/>
    <w:tmpl w:val="7A5C8F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467A9F"/>
    <w:multiLevelType w:val="hybridMultilevel"/>
    <w:tmpl w:val="F96E8C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61509ED"/>
    <w:multiLevelType w:val="hybridMultilevel"/>
    <w:tmpl w:val="01E063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461567B9"/>
    <w:multiLevelType w:val="hybridMultilevel"/>
    <w:tmpl w:val="0576C9A4"/>
    <w:lvl w:ilvl="0">
      <w:start w:val="10"/>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66566A1"/>
    <w:multiLevelType w:val="hybridMultilevel"/>
    <w:tmpl w:val="7A5C8F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3F2D47"/>
    <w:multiLevelType w:val="hybridMultilevel"/>
    <w:tmpl w:val="B232CC02"/>
    <w:lvl w:ilvl="0">
      <w:start w:val="0"/>
      <w:numFmt w:val="bullet"/>
      <w:lvlText w:val=""/>
      <w:lvlJc w:val="left"/>
      <w:pPr>
        <w:tabs>
          <w:tab w:val="num" w:pos="1080"/>
        </w:tabs>
        <w:ind w:left="1080" w:hanging="720"/>
      </w:pPr>
      <w:rPr>
        <w:rFonts w:ascii="Symbol" w:eastAsia="Times New Roman" w:hAnsi="Symbol"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D22513"/>
    <w:multiLevelType w:val="hybridMultilevel"/>
    <w:tmpl w:val="DB3651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1122F2"/>
    <w:multiLevelType w:val="hybridMultilevel"/>
    <w:tmpl w:val="9B7C727E"/>
    <w:lvl w:ilvl="0">
      <w:start w:val="1"/>
      <w:numFmt w:val="upperRoman"/>
      <w:lvlText w:val="%1."/>
      <w:lvlJc w:val="left"/>
      <w:pPr>
        <w:ind w:left="108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3025CA1"/>
    <w:multiLevelType w:val="hybridMultilevel"/>
    <w:tmpl w:val="9CA26CE0"/>
    <w:lvl w:ilvl="0">
      <w:start w:val="0"/>
      <w:numFmt w:val="bullet"/>
      <w:lvlText w:val=""/>
      <w:lvlJc w:val="left"/>
      <w:pPr>
        <w:tabs>
          <w:tab w:val="num" w:pos="1080"/>
        </w:tabs>
        <w:ind w:left="1080" w:hanging="72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3571BC8"/>
    <w:multiLevelType w:val="hybridMultilevel"/>
    <w:tmpl w:val="FA02AE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42B63A1"/>
    <w:multiLevelType w:val="hybridMultilevel"/>
    <w:tmpl w:val="D1B810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5A63F59"/>
    <w:multiLevelType w:val="hybridMultilevel"/>
    <w:tmpl w:val="F1E2FF7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397BDC"/>
    <w:multiLevelType w:val="hybridMultilevel"/>
    <w:tmpl w:val="01940C88"/>
    <w:lvl w:ilvl="0">
      <w:start w:val="1"/>
      <w:numFmt w:val="upperRoman"/>
      <w:lvlText w:val="%1."/>
      <w:lvlJc w:val="right"/>
      <w:pPr>
        <w:ind w:left="108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D6854B8"/>
    <w:multiLevelType w:val="hybridMultilevel"/>
    <w:tmpl w:val="A79C9E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EAB3BB4"/>
    <w:multiLevelType w:val="hybridMultilevel"/>
    <w:tmpl w:val="41DC1D9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19900262">
    <w:abstractNumId w:val="3"/>
  </w:num>
  <w:num w:numId="2" w16cid:durableId="1031490384">
    <w:abstractNumId w:val="5"/>
  </w:num>
  <w:num w:numId="3" w16cid:durableId="1927569614">
    <w:abstractNumId w:val="4"/>
  </w:num>
  <w:num w:numId="4" w16cid:durableId="2060743150">
    <w:abstractNumId w:val="17"/>
  </w:num>
  <w:num w:numId="5" w16cid:durableId="1976988881">
    <w:abstractNumId w:val="12"/>
  </w:num>
  <w:num w:numId="6" w16cid:durableId="1084107737">
    <w:abstractNumId w:val="15"/>
  </w:num>
  <w:num w:numId="7" w16cid:durableId="1558004686">
    <w:abstractNumId w:val="1"/>
  </w:num>
  <w:num w:numId="8" w16cid:durableId="80225545">
    <w:abstractNumId w:val="0"/>
  </w:num>
  <w:num w:numId="9" w16cid:durableId="1906139250">
    <w:abstractNumId w:val="8"/>
  </w:num>
  <w:num w:numId="10" w16cid:durableId="1119110435">
    <w:abstractNumId w:val="20"/>
  </w:num>
  <w:num w:numId="11" w16cid:durableId="529416575">
    <w:abstractNumId w:val="16"/>
  </w:num>
  <w:num w:numId="12" w16cid:durableId="1886867682">
    <w:abstractNumId w:val="6"/>
  </w:num>
  <w:num w:numId="13" w16cid:durableId="1183208232">
    <w:abstractNumId w:val="10"/>
  </w:num>
  <w:num w:numId="14" w16cid:durableId="2111004146">
    <w:abstractNumId w:val="9"/>
  </w:num>
  <w:num w:numId="15" w16cid:durableId="1341587832">
    <w:abstractNumId w:val="2"/>
  </w:num>
  <w:num w:numId="16" w16cid:durableId="2117290774">
    <w:abstractNumId w:val="21"/>
  </w:num>
  <w:num w:numId="17" w16cid:durableId="1021972667">
    <w:abstractNumId w:val="19"/>
  </w:num>
  <w:num w:numId="18" w16cid:durableId="423957043">
    <w:abstractNumId w:val="11"/>
  </w:num>
  <w:num w:numId="19" w16cid:durableId="1829394892">
    <w:abstractNumId w:val="13"/>
  </w:num>
  <w:num w:numId="20" w16cid:durableId="720055326">
    <w:abstractNumId w:val="18"/>
  </w:num>
  <w:num w:numId="21" w16cid:durableId="1019238186">
    <w:abstractNumId w:val="7"/>
  </w:num>
  <w:num w:numId="22" w16cid:durableId="10807590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C8"/>
    <w:rsid w:val="00000974"/>
    <w:rsid w:val="00001726"/>
    <w:rsid w:val="00001B09"/>
    <w:rsid w:val="00001CE8"/>
    <w:rsid w:val="00002BEC"/>
    <w:rsid w:val="00003CEB"/>
    <w:rsid w:val="000043E6"/>
    <w:rsid w:val="000047D2"/>
    <w:rsid w:val="00004C3C"/>
    <w:rsid w:val="0000506E"/>
    <w:rsid w:val="000057E1"/>
    <w:rsid w:val="000059FA"/>
    <w:rsid w:val="000077CD"/>
    <w:rsid w:val="00010793"/>
    <w:rsid w:val="00010A5C"/>
    <w:rsid w:val="0001114A"/>
    <w:rsid w:val="00012F6B"/>
    <w:rsid w:val="000130E0"/>
    <w:rsid w:val="00013236"/>
    <w:rsid w:val="000140BF"/>
    <w:rsid w:val="000149C8"/>
    <w:rsid w:val="00014EC2"/>
    <w:rsid w:val="00016E96"/>
    <w:rsid w:val="00017144"/>
    <w:rsid w:val="00017674"/>
    <w:rsid w:val="000201E9"/>
    <w:rsid w:val="000216F6"/>
    <w:rsid w:val="00022B0C"/>
    <w:rsid w:val="00023158"/>
    <w:rsid w:val="000237D5"/>
    <w:rsid w:val="0002671E"/>
    <w:rsid w:val="00033473"/>
    <w:rsid w:val="00033A19"/>
    <w:rsid w:val="00034249"/>
    <w:rsid w:val="000346EB"/>
    <w:rsid w:val="00034D56"/>
    <w:rsid w:val="00037E27"/>
    <w:rsid w:val="0004060A"/>
    <w:rsid w:val="00041003"/>
    <w:rsid w:val="00041912"/>
    <w:rsid w:val="00043082"/>
    <w:rsid w:val="00045D62"/>
    <w:rsid w:val="00045EED"/>
    <w:rsid w:val="00046014"/>
    <w:rsid w:val="000537E4"/>
    <w:rsid w:val="00054A17"/>
    <w:rsid w:val="0005719D"/>
    <w:rsid w:val="00060BD1"/>
    <w:rsid w:val="000623C4"/>
    <w:rsid w:val="000636E4"/>
    <w:rsid w:val="00063BDD"/>
    <w:rsid w:val="000658C5"/>
    <w:rsid w:val="00066B58"/>
    <w:rsid w:val="0006748A"/>
    <w:rsid w:val="00075702"/>
    <w:rsid w:val="000758D6"/>
    <w:rsid w:val="00075B86"/>
    <w:rsid w:val="00083C0B"/>
    <w:rsid w:val="00085B05"/>
    <w:rsid w:val="00086E09"/>
    <w:rsid w:val="0009049F"/>
    <w:rsid w:val="000909FF"/>
    <w:rsid w:val="00091095"/>
    <w:rsid w:val="00092B04"/>
    <w:rsid w:val="000942CD"/>
    <w:rsid w:val="00094751"/>
    <w:rsid w:val="0009487A"/>
    <w:rsid w:val="00095F41"/>
    <w:rsid w:val="00096428"/>
    <w:rsid w:val="000A064B"/>
    <w:rsid w:val="000A0697"/>
    <w:rsid w:val="000A1517"/>
    <w:rsid w:val="000A1BD2"/>
    <w:rsid w:val="000A3413"/>
    <w:rsid w:val="000A40F5"/>
    <w:rsid w:val="000A5749"/>
    <w:rsid w:val="000A5E1A"/>
    <w:rsid w:val="000A76FB"/>
    <w:rsid w:val="000A7983"/>
    <w:rsid w:val="000B0D5A"/>
    <w:rsid w:val="000B1343"/>
    <w:rsid w:val="000B2BA9"/>
    <w:rsid w:val="000B4B8D"/>
    <w:rsid w:val="000B6C37"/>
    <w:rsid w:val="000B7C8E"/>
    <w:rsid w:val="000C05FD"/>
    <w:rsid w:val="000C067A"/>
    <w:rsid w:val="000C06AC"/>
    <w:rsid w:val="000C0DE9"/>
    <w:rsid w:val="000C123E"/>
    <w:rsid w:val="000C43CF"/>
    <w:rsid w:val="000C46E0"/>
    <w:rsid w:val="000C4968"/>
    <w:rsid w:val="000C7858"/>
    <w:rsid w:val="000C7C93"/>
    <w:rsid w:val="000D2350"/>
    <w:rsid w:val="000D2C02"/>
    <w:rsid w:val="000D2DA6"/>
    <w:rsid w:val="000D45CD"/>
    <w:rsid w:val="000D5B3E"/>
    <w:rsid w:val="000D61FC"/>
    <w:rsid w:val="000E181A"/>
    <w:rsid w:val="000E1BC0"/>
    <w:rsid w:val="000E555C"/>
    <w:rsid w:val="000E7D01"/>
    <w:rsid w:val="000F20B1"/>
    <w:rsid w:val="000F2AE0"/>
    <w:rsid w:val="000F2BD9"/>
    <w:rsid w:val="000F318C"/>
    <w:rsid w:val="000F38B5"/>
    <w:rsid w:val="000F3C0B"/>
    <w:rsid w:val="000F3F14"/>
    <w:rsid w:val="000F5856"/>
    <w:rsid w:val="0010033C"/>
    <w:rsid w:val="00101CCB"/>
    <w:rsid w:val="00101D9E"/>
    <w:rsid w:val="00102AAB"/>
    <w:rsid w:val="001034DC"/>
    <w:rsid w:val="00111A60"/>
    <w:rsid w:val="001125FB"/>
    <w:rsid w:val="00112741"/>
    <w:rsid w:val="00112E63"/>
    <w:rsid w:val="00114373"/>
    <w:rsid w:val="001155AD"/>
    <w:rsid w:val="0012159E"/>
    <w:rsid w:val="00122492"/>
    <w:rsid w:val="00127311"/>
    <w:rsid w:val="00130EFB"/>
    <w:rsid w:val="001317B5"/>
    <w:rsid w:val="001323C8"/>
    <w:rsid w:val="001344D7"/>
    <w:rsid w:val="001364A2"/>
    <w:rsid w:val="00136CE6"/>
    <w:rsid w:val="00137782"/>
    <w:rsid w:val="00142725"/>
    <w:rsid w:val="00144C62"/>
    <w:rsid w:val="00144C65"/>
    <w:rsid w:val="00147013"/>
    <w:rsid w:val="001505F7"/>
    <w:rsid w:val="00153EBD"/>
    <w:rsid w:val="00154220"/>
    <w:rsid w:val="001542FD"/>
    <w:rsid w:val="00154469"/>
    <w:rsid w:val="00156AB4"/>
    <w:rsid w:val="00157211"/>
    <w:rsid w:val="00160EEA"/>
    <w:rsid w:val="0016194F"/>
    <w:rsid w:val="00161B21"/>
    <w:rsid w:val="00161DDB"/>
    <w:rsid w:val="00163B3F"/>
    <w:rsid w:val="00164F72"/>
    <w:rsid w:val="001665BD"/>
    <w:rsid w:val="001666A2"/>
    <w:rsid w:val="00166B0C"/>
    <w:rsid w:val="00166DE8"/>
    <w:rsid w:val="00167077"/>
    <w:rsid w:val="00170783"/>
    <w:rsid w:val="0017240B"/>
    <w:rsid w:val="00172F31"/>
    <w:rsid w:val="001738C5"/>
    <w:rsid w:val="0017480E"/>
    <w:rsid w:val="00174BEB"/>
    <w:rsid w:val="00175E55"/>
    <w:rsid w:val="00177BC4"/>
    <w:rsid w:val="00177FD7"/>
    <w:rsid w:val="001803F1"/>
    <w:rsid w:val="00180EC3"/>
    <w:rsid w:val="0018127E"/>
    <w:rsid w:val="001825A9"/>
    <w:rsid w:val="00182D47"/>
    <w:rsid w:val="00184F53"/>
    <w:rsid w:val="001857D2"/>
    <w:rsid w:val="0019120C"/>
    <w:rsid w:val="00191716"/>
    <w:rsid w:val="00191CA3"/>
    <w:rsid w:val="00191D51"/>
    <w:rsid w:val="0019328B"/>
    <w:rsid w:val="0019631D"/>
    <w:rsid w:val="00197098"/>
    <w:rsid w:val="0019718B"/>
    <w:rsid w:val="00197987"/>
    <w:rsid w:val="001A2120"/>
    <w:rsid w:val="001A26D0"/>
    <w:rsid w:val="001A3838"/>
    <w:rsid w:val="001A3A0B"/>
    <w:rsid w:val="001A66A6"/>
    <w:rsid w:val="001A7434"/>
    <w:rsid w:val="001B0373"/>
    <w:rsid w:val="001B25E7"/>
    <w:rsid w:val="001B27B4"/>
    <w:rsid w:val="001B583F"/>
    <w:rsid w:val="001B7942"/>
    <w:rsid w:val="001B7BD7"/>
    <w:rsid w:val="001C189A"/>
    <w:rsid w:val="001C2CD4"/>
    <w:rsid w:val="001C7597"/>
    <w:rsid w:val="001D03C1"/>
    <w:rsid w:val="001D1E19"/>
    <w:rsid w:val="001D2EB9"/>
    <w:rsid w:val="001D30AD"/>
    <w:rsid w:val="001D41CD"/>
    <w:rsid w:val="001D676F"/>
    <w:rsid w:val="001D79F8"/>
    <w:rsid w:val="001E2D56"/>
    <w:rsid w:val="001E4898"/>
    <w:rsid w:val="001E62D7"/>
    <w:rsid w:val="001E6BBB"/>
    <w:rsid w:val="001F02C6"/>
    <w:rsid w:val="001F0D7C"/>
    <w:rsid w:val="001F237E"/>
    <w:rsid w:val="001F309C"/>
    <w:rsid w:val="001F3452"/>
    <w:rsid w:val="001F3AF4"/>
    <w:rsid w:val="001F3E21"/>
    <w:rsid w:val="001F4712"/>
    <w:rsid w:val="001F54C4"/>
    <w:rsid w:val="001F60A6"/>
    <w:rsid w:val="001F65AD"/>
    <w:rsid w:val="001F70C1"/>
    <w:rsid w:val="001F774A"/>
    <w:rsid w:val="0020083E"/>
    <w:rsid w:val="00201A57"/>
    <w:rsid w:val="00202A72"/>
    <w:rsid w:val="0020314C"/>
    <w:rsid w:val="00204CCE"/>
    <w:rsid w:val="00206B4E"/>
    <w:rsid w:val="00206E42"/>
    <w:rsid w:val="0020752D"/>
    <w:rsid w:val="0021026D"/>
    <w:rsid w:val="00210301"/>
    <w:rsid w:val="002130F7"/>
    <w:rsid w:val="00213352"/>
    <w:rsid w:val="00214882"/>
    <w:rsid w:val="00214DA8"/>
    <w:rsid w:val="00214EEA"/>
    <w:rsid w:val="0021586D"/>
    <w:rsid w:val="00215972"/>
    <w:rsid w:val="00215BE9"/>
    <w:rsid w:val="00221A53"/>
    <w:rsid w:val="00221B06"/>
    <w:rsid w:val="00222607"/>
    <w:rsid w:val="00222A90"/>
    <w:rsid w:val="002245D9"/>
    <w:rsid w:val="002249F4"/>
    <w:rsid w:val="00225301"/>
    <w:rsid w:val="00225C7E"/>
    <w:rsid w:val="00226AE7"/>
    <w:rsid w:val="002272E8"/>
    <w:rsid w:val="0022771B"/>
    <w:rsid w:val="002307B8"/>
    <w:rsid w:val="002309AC"/>
    <w:rsid w:val="0023185E"/>
    <w:rsid w:val="00231FCD"/>
    <w:rsid w:val="0023230D"/>
    <w:rsid w:val="002354D3"/>
    <w:rsid w:val="0023751A"/>
    <w:rsid w:val="00241087"/>
    <w:rsid w:val="0024126A"/>
    <w:rsid w:val="00241322"/>
    <w:rsid w:val="0024660F"/>
    <w:rsid w:val="00246A7F"/>
    <w:rsid w:val="002471E1"/>
    <w:rsid w:val="0025537D"/>
    <w:rsid w:val="0025639C"/>
    <w:rsid w:val="0025653E"/>
    <w:rsid w:val="00260713"/>
    <w:rsid w:val="00262AE0"/>
    <w:rsid w:val="0026332B"/>
    <w:rsid w:val="00265F7A"/>
    <w:rsid w:val="002667FA"/>
    <w:rsid w:val="00266806"/>
    <w:rsid w:val="0027118D"/>
    <w:rsid w:val="00273138"/>
    <w:rsid w:val="002739F9"/>
    <w:rsid w:val="00274622"/>
    <w:rsid w:val="0027581C"/>
    <w:rsid w:val="00275C4B"/>
    <w:rsid w:val="00276018"/>
    <w:rsid w:val="00277917"/>
    <w:rsid w:val="0028052B"/>
    <w:rsid w:val="00280959"/>
    <w:rsid w:val="0028116C"/>
    <w:rsid w:val="00281C96"/>
    <w:rsid w:val="0028427A"/>
    <w:rsid w:val="002845CA"/>
    <w:rsid w:val="002858A6"/>
    <w:rsid w:val="00286008"/>
    <w:rsid w:val="00286994"/>
    <w:rsid w:val="00290745"/>
    <w:rsid w:val="00291556"/>
    <w:rsid w:val="0029177F"/>
    <w:rsid w:val="00292A01"/>
    <w:rsid w:val="0029418D"/>
    <w:rsid w:val="0029665C"/>
    <w:rsid w:val="0029741A"/>
    <w:rsid w:val="002976D0"/>
    <w:rsid w:val="002A0316"/>
    <w:rsid w:val="002A066F"/>
    <w:rsid w:val="002A5B0B"/>
    <w:rsid w:val="002B04DA"/>
    <w:rsid w:val="002B051C"/>
    <w:rsid w:val="002B085D"/>
    <w:rsid w:val="002B1322"/>
    <w:rsid w:val="002B2383"/>
    <w:rsid w:val="002B270D"/>
    <w:rsid w:val="002B3FDF"/>
    <w:rsid w:val="002B6D5C"/>
    <w:rsid w:val="002C0E3D"/>
    <w:rsid w:val="002C4FEA"/>
    <w:rsid w:val="002C5106"/>
    <w:rsid w:val="002C7812"/>
    <w:rsid w:val="002C7D16"/>
    <w:rsid w:val="002D0C0E"/>
    <w:rsid w:val="002D0EBF"/>
    <w:rsid w:val="002D1C8A"/>
    <w:rsid w:val="002D3256"/>
    <w:rsid w:val="002D59FA"/>
    <w:rsid w:val="002D6859"/>
    <w:rsid w:val="002E012C"/>
    <w:rsid w:val="002E2978"/>
    <w:rsid w:val="002E3D83"/>
    <w:rsid w:val="002E694A"/>
    <w:rsid w:val="002E7671"/>
    <w:rsid w:val="002F0349"/>
    <w:rsid w:val="002F0A6D"/>
    <w:rsid w:val="002F36CE"/>
    <w:rsid w:val="002F670F"/>
    <w:rsid w:val="002F6DA5"/>
    <w:rsid w:val="0030099B"/>
    <w:rsid w:val="00301EA3"/>
    <w:rsid w:val="0031027C"/>
    <w:rsid w:val="0031112C"/>
    <w:rsid w:val="00315523"/>
    <w:rsid w:val="00315BB2"/>
    <w:rsid w:val="00320ABE"/>
    <w:rsid w:val="00320EE4"/>
    <w:rsid w:val="00321F77"/>
    <w:rsid w:val="00323734"/>
    <w:rsid w:val="00326199"/>
    <w:rsid w:val="003264DA"/>
    <w:rsid w:val="003268D3"/>
    <w:rsid w:val="00326A90"/>
    <w:rsid w:val="00326B08"/>
    <w:rsid w:val="00327158"/>
    <w:rsid w:val="00327296"/>
    <w:rsid w:val="0033043A"/>
    <w:rsid w:val="0033291C"/>
    <w:rsid w:val="00335828"/>
    <w:rsid w:val="00336658"/>
    <w:rsid w:val="00336E6A"/>
    <w:rsid w:val="00337577"/>
    <w:rsid w:val="00337B93"/>
    <w:rsid w:val="003407F9"/>
    <w:rsid w:val="003412BD"/>
    <w:rsid w:val="003416A7"/>
    <w:rsid w:val="003419F5"/>
    <w:rsid w:val="00346A17"/>
    <w:rsid w:val="00350427"/>
    <w:rsid w:val="00350F88"/>
    <w:rsid w:val="003516A9"/>
    <w:rsid w:val="0035195B"/>
    <w:rsid w:val="0035324A"/>
    <w:rsid w:val="003532C3"/>
    <w:rsid w:val="0035496B"/>
    <w:rsid w:val="00357563"/>
    <w:rsid w:val="00357A58"/>
    <w:rsid w:val="00357D44"/>
    <w:rsid w:val="00357F93"/>
    <w:rsid w:val="00360F0F"/>
    <w:rsid w:val="00361CF1"/>
    <w:rsid w:val="00363384"/>
    <w:rsid w:val="00364220"/>
    <w:rsid w:val="00364265"/>
    <w:rsid w:val="00364B3B"/>
    <w:rsid w:val="00365150"/>
    <w:rsid w:val="00366907"/>
    <w:rsid w:val="00367728"/>
    <w:rsid w:val="00370EBF"/>
    <w:rsid w:val="00370FBC"/>
    <w:rsid w:val="00371D16"/>
    <w:rsid w:val="00372301"/>
    <w:rsid w:val="00372B05"/>
    <w:rsid w:val="003739A2"/>
    <w:rsid w:val="003742EA"/>
    <w:rsid w:val="003748B4"/>
    <w:rsid w:val="00376844"/>
    <w:rsid w:val="00377C9D"/>
    <w:rsid w:val="00381000"/>
    <w:rsid w:val="003813CD"/>
    <w:rsid w:val="00382E43"/>
    <w:rsid w:val="0038397A"/>
    <w:rsid w:val="00383E9F"/>
    <w:rsid w:val="003840B0"/>
    <w:rsid w:val="00384F92"/>
    <w:rsid w:val="0038708B"/>
    <w:rsid w:val="00392318"/>
    <w:rsid w:val="00392AEF"/>
    <w:rsid w:val="00395A1A"/>
    <w:rsid w:val="00395D8A"/>
    <w:rsid w:val="003966A0"/>
    <w:rsid w:val="00396A22"/>
    <w:rsid w:val="003973A2"/>
    <w:rsid w:val="003A1088"/>
    <w:rsid w:val="003A2347"/>
    <w:rsid w:val="003A3327"/>
    <w:rsid w:val="003A3915"/>
    <w:rsid w:val="003A3E87"/>
    <w:rsid w:val="003A4BA7"/>
    <w:rsid w:val="003A4CA0"/>
    <w:rsid w:val="003A5A7D"/>
    <w:rsid w:val="003A64A6"/>
    <w:rsid w:val="003B050F"/>
    <w:rsid w:val="003B1C6C"/>
    <w:rsid w:val="003B4268"/>
    <w:rsid w:val="003B5923"/>
    <w:rsid w:val="003B59F5"/>
    <w:rsid w:val="003B6643"/>
    <w:rsid w:val="003B77B4"/>
    <w:rsid w:val="003C0392"/>
    <w:rsid w:val="003C0421"/>
    <w:rsid w:val="003C0BCD"/>
    <w:rsid w:val="003C0CEE"/>
    <w:rsid w:val="003C1043"/>
    <w:rsid w:val="003C11FB"/>
    <w:rsid w:val="003C1D6B"/>
    <w:rsid w:val="003C1EC7"/>
    <w:rsid w:val="003C28ED"/>
    <w:rsid w:val="003C3FBF"/>
    <w:rsid w:val="003C5A3F"/>
    <w:rsid w:val="003C60AA"/>
    <w:rsid w:val="003C6F55"/>
    <w:rsid w:val="003C7598"/>
    <w:rsid w:val="003D0DE2"/>
    <w:rsid w:val="003D15A7"/>
    <w:rsid w:val="003D2CB0"/>
    <w:rsid w:val="003D2DF0"/>
    <w:rsid w:val="003D327C"/>
    <w:rsid w:val="003D4B97"/>
    <w:rsid w:val="003D4D4C"/>
    <w:rsid w:val="003D5CF0"/>
    <w:rsid w:val="003E1011"/>
    <w:rsid w:val="003E129F"/>
    <w:rsid w:val="003E1C91"/>
    <w:rsid w:val="003E27C7"/>
    <w:rsid w:val="003E41E7"/>
    <w:rsid w:val="003E4859"/>
    <w:rsid w:val="003E4920"/>
    <w:rsid w:val="003E5315"/>
    <w:rsid w:val="003F00BE"/>
    <w:rsid w:val="003F1216"/>
    <w:rsid w:val="003F2306"/>
    <w:rsid w:val="003F3EAC"/>
    <w:rsid w:val="003F4AEA"/>
    <w:rsid w:val="003F4E37"/>
    <w:rsid w:val="003F4FD8"/>
    <w:rsid w:val="003F5988"/>
    <w:rsid w:val="003F6B38"/>
    <w:rsid w:val="003F7C94"/>
    <w:rsid w:val="004057E3"/>
    <w:rsid w:val="004069CC"/>
    <w:rsid w:val="004101AB"/>
    <w:rsid w:val="0041151C"/>
    <w:rsid w:val="00411C7E"/>
    <w:rsid w:val="00412110"/>
    <w:rsid w:val="004123C1"/>
    <w:rsid w:val="00412A4B"/>
    <w:rsid w:val="00413AD7"/>
    <w:rsid w:val="00414B37"/>
    <w:rsid w:val="004162A3"/>
    <w:rsid w:val="004173D4"/>
    <w:rsid w:val="00421F9B"/>
    <w:rsid w:val="004227C7"/>
    <w:rsid w:val="00422F5A"/>
    <w:rsid w:val="00424493"/>
    <w:rsid w:val="004249BE"/>
    <w:rsid w:val="0042543B"/>
    <w:rsid w:val="00430CCE"/>
    <w:rsid w:val="00431503"/>
    <w:rsid w:val="00431674"/>
    <w:rsid w:val="004326CC"/>
    <w:rsid w:val="004349E5"/>
    <w:rsid w:val="00434F83"/>
    <w:rsid w:val="00436925"/>
    <w:rsid w:val="004410A7"/>
    <w:rsid w:val="004412A8"/>
    <w:rsid w:val="00441368"/>
    <w:rsid w:val="004424F7"/>
    <w:rsid w:val="00444134"/>
    <w:rsid w:val="0044649E"/>
    <w:rsid w:val="00450165"/>
    <w:rsid w:val="00452686"/>
    <w:rsid w:val="0045296A"/>
    <w:rsid w:val="004535A2"/>
    <w:rsid w:val="0045471A"/>
    <w:rsid w:val="004578CF"/>
    <w:rsid w:val="00457E6A"/>
    <w:rsid w:val="0046081A"/>
    <w:rsid w:val="004609B9"/>
    <w:rsid w:val="00460B4E"/>
    <w:rsid w:val="00460DB2"/>
    <w:rsid w:val="00463004"/>
    <w:rsid w:val="00464186"/>
    <w:rsid w:val="004647C0"/>
    <w:rsid w:val="0046492A"/>
    <w:rsid w:val="00466F39"/>
    <w:rsid w:val="00467B04"/>
    <w:rsid w:val="00467BFE"/>
    <w:rsid w:val="004708B3"/>
    <w:rsid w:val="0047206C"/>
    <w:rsid w:val="00475B26"/>
    <w:rsid w:val="00476D7F"/>
    <w:rsid w:val="00477CB7"/>
    <w:rsid w:val="00480065"/>
    <w:rsid w:val="00480940"/>
    <w:rsid w:val="004849B6"/>
    <w:rsid w:val="00484D52"/>
    <w:rsid w:val="00485054"/>
    <w:rsid w:val="00485529"/>
    <w:rsid w:val="004863EC"/>
    <w:rsid w:val="00486710"/>
    <w:rsid w:val="004909FD"/>
    <w:rsid w:val="00490CBF"/>
    <w:rsid w:val="00491AB6"/>
    <w:rsid w:val="00493289"/>
    <w:rsid w:val="00493C50"/>
    <w:rsid w:val="00494431"/>
    <w:rsid w:val="00496B21"/>
    <w:rsid w:val="004A021F"/>
    <w:rsid w:val="004A02A8"/>
    <w:rsid w:val="004A1F6E"/>
    <w:rsid w:val="004A2681"/>
    <w:rsid w:val="004A3433"/>
    <w:rsid w:val="004A3B52"/>
    <w:rsid w:val="004A492D"/>
    <w:rsid w:val="004A4B22"/>
    <w:rsid w:val="004A4E80"/>
    <w:rsid w:val="004A56C5"/>
    <w:rsid w:val="004A59D9"/>
    <w:rsid w:val="004A797D"/>
    <w:rsid w:val="004B17F2"/>
    <w:rsid w:val="004B1845"/>
    <w:rsid w:val="004B2B38"/>
    <w:rsid w:val="004B3C73"/>
    <w:rsid w:val="004B5380"/>
    <w:rsid w:val="004B79E3"/>
    <w:rsid w:val="004C1042"/>
    <w:rsid w:val="004C17C2"/>
    <w:rsid w:val="004C1E0A"/>
    <w:rsid w:val="004C1F2E"/>
    <w:rsid w:val="004C43AE"/>
    <w:rsid w:val="004C5956"/>
    <w:rsid w:val="004C7119"/>
    <w:rsid w:val="004C7460"/>
    <w:rsid w:val="004D03FF"/>
    <w:rsid w:val="004D176F"/>
    <w:rsid w:val="004D1956"/>
    <w:rsid w:val="004D22D9"/>
    <w:rsid w:val="004D2EF1"/>
    <w:rsid w:val="004D3877"/>
    <w:rsid w:val="004D41DB"/>
    <w:rsid w:val="004D436E"/>
    <w:rsid w:val="004D499F"/>
    <w:rsid w:val="004D5A97"/>
    <w:rsid w:val="004D762E"/>
    <w:rsid w:val="004E161A"/>
    <w:rsid w:val="004E2ABA"/>
    <w:rsid w:val="004E2EB6"/>
    <w:rsid w:val="004E3571"/>
    <w:rsid w:val="004E6486"/>
    <w:rsid w:val="004E7049"/>
    <w:rsid w:val="004F1FA4"/>
    <w:rsid w:val="004F4578"/>
    <w:rsid w:val="005000C3"/>
    <w:rsid w:val="00500790"/>
    <w:rsid w:val="00501A73"/>
    <w:rsid w:val="00503361"/>
    <w:rsid w:val="00503CE5"/>
    <w:rsid w:val="00506871"/>
    <w:rsid w:val="00507D4B"/>
    <w:rsid w:val="00511133"/>
    <w:rsid w:val="005114E9"/>
    <w:rsid w:val="00511A35"/>
    <w:rsid w:val="00511E7D"/>
    <w:rsid w:val="00513BC8"/>
    <w:rsid w:val="0051492C"/>
    <w:rsid w:val="00517285"/>
    <w:rsid w:val="0052154A"/>
    <w:rsid w:val="005234F2"/>
    <w:rsid w:val="00523FA9"/>
    <w:rsid w:val="00525229"/>
    <w:rsid w:val="00526B39"/>
    <w:rsid w:val="00527328"/>
    <w:rsid w:val="0053267D"/>
    <w:rsid w:val="00532B77"/>
    <w:rsid w:val="00533C66"/>
    <w:rsid w:val="00534A5B"/>
    <w:rsid w:val="005359E9"/>
    <w:rsid w:val="00537C59"/>
    <w:rsid w:val="00541254"/>
    <w:rsid w:val="005429A9"/>
    <w:rsid w:val="00542A01"/>
    <w:rsid w:val="0054323D"/>
    <w:rsid w:val="005435FD"/>
    <w:rsid w:val="00543C14"/>
    <w:rsid w:val="005449FF"/>
    <w:rsid w:val="00547E26"/>
    <w:rsid w:val="00551276"/>
    <w:rsid w:val="00554EA2"/>
    <w:rsid w:val="00555F8D"/>
    <w:rsid w:val="0055677B"/>
    <w:rsid w:val="00556903"/>
    <w:rsid w:val="00556B86"/>
    <w:rsid w:val="0056473F"/>
    <w:rsid w:val="00565002"/>
    <w:rsid w:val="005675C3"/>
    <w:rsid w:val="00570455"/>
    <w:rsid w:val="00570E92"/>
    <w:rsid w:val="00572D2D"/>
    <w:rsid w:val="00574598"/>
    <w:rsid w:val="00574E38"/>
    <w:rsid w:val="00574F5A"/>
    <w:rsid w:val="005759AA"/>
    <w:rsid w:val="00576006"/>
    <w:rsid w:val="005766F3"/>
    <w:rsid w:val="0057693B"/>
    <w:rsid w:val="00577C06"/>
    <w:rsid w:val="0058172D"/>
    <w:rsid w:val="005839C0"/>
    <w:rsid w:val="00583B34"/>
    <w:rsid w:val="00583BA3"/>
    <w:rsid w:val="0058445E"/>
    <w:rsid w:val="0059095C"/>
    <w:rsid w:val="00591465"/>
    <w:rsid w:val="00592C76"/>
    <w:rsid w:val="00592D43"/>
    <w:rsid w:val="00592FC7"/>
    <w:rsid w:val="005933FF"/>
    <w:rsid w:val="00593516"/>
    <w:rsid w:val="00594298"/>
    <w:rsid w:val="005954BF"/>
    <w:rsid w:val="0059614A"/>
    <w:rsid w:val="005A15BA"/>
    <w:rsid w:val="005A2BF1"/>
    <w:rsid w:val="005A3444"/>
    <w:rsid w:val="005A3C06"/>
    <w:rsid w:val="005A3E10"/>
    <w:rsid w:val="005A4A19"/>
    <w:rsid w:val="005A4F44"/>
    <w:rsid w:val="005A712D"/>
    <w:rsid w:val="005B0967"/>
    <w:rsid w:val="005B1167"/>
    <w:rsid w:val="005B214D"/>
    <w:rsid w:val="005B2340"/>
    <w:rsid w:val="005B2CCE"/>
    <w:rsid w:val="005B2EBA"/>
    <w:rsid w:val="005B4C35"/>
    <w:rsid w:val="005B5486"/>
    <w:rsid w:val="005B55B2"/>
    <w:rsid w:val="005B58F6"/>
    <w:rsid w:val="005C11FE"/>
    <w:rsid w:val="005C1E46"/>
    <w:rsid w:val="005C2976"/>
    <w:rsid w:val="005C2D36"/>
    <w:rsid w:val="005C3668"/>
    <w:rsid w:val="005C56D3"/>
    <w:rsid w:val="005C5B7E"/>
    <w:rsid w:val="005C74DF"/>
    <w:rsid w:val="005C7BBF"/>
    <w:rsid w:val="005D03B2"/>
    <w:rsid w:val="005D4CA6"/>
    <w:rsid w:val="005D50DD"/>
    <w:rsid w:val="005E0303"/>
    <w:rsid w:val="005E0382"/>
    <w:rsid w:val="005E10AA"/>
    <w:rsid w:val="005E145B"/>
    <w:rsid w:val="005E1F13"/>
    <w:rsid w:val="005E4514"/>
    <w:rsid w:val="005E64EA"/>
    <w:rsid w:val="005E6FFD"/>
    <w:rsid w:val="005E7787"/>
    <w:rsid w:val="005F22F9"/>
    <w:rsid w:val="005F27E8"/>
    <w:rsid w:val="005F546D"/>
    <w:rsid w:val="005F5D89"/>
    <w:rsid w:val="00601997"/>
    <w:rsid w:val="00602306"/>
    <w:rsid w:val="00602327"/>
    <w:rsid w:val="006026FE"/>
    <w:rsid w:val="006035BA"/>
    <w:rsid w:val="00603DBA"/>
    <w:rsid w:val="00604F6E"/>
    <w:rsid w:val="0060523A"/>
    <w:rsid w:val="00611D0F"/>
    <w:rsid w:val="0061266B"/>
    <w:rsid w:val="006127C7"/>
    <w:rsid w:val="00614CA9"/>
    <w:rsid w:val="00616F11"/>
    <w:rsid w:val="00616F4A"/>
    <w:rsid w:val="0061791C"/>
    <w:rsid w:val="006208C1"/>
    <w:rsid w:val="00620E2E"/>
    <w:rsid w:val="006233FD"/>
    <w:rsid w:val="00626143"/>
    <w:rsid w:val="006264CD"/>
    <w:rsid w:val="0062690A"/>
    <w:rsid w:val="00626EC3"/>
    <w:rsid w:val="00631634"/>
    <w:rsid w:val="00632269"/>
    <w:rsid w:val="00632438"/>
    <w:rsid w:val="00633E2B"/>
    <w:rsid w:val="00634702"/>
    <w:rsid w:val="00637B07"/>
    <w:rsid w:val="006402D7"/>
    <w:rsid w:val="00642168"/>
    <w:rsid w:val="006431CC"/>
    <w:rsid w:val="00643B65"/>
    <w:rsid w:val="006455F0"/>
    <w:rsid w:val="006475F1"/>
    <w:rsid w:val="00647B08"/>
    <w:rsid w:val="00650017"/>
    <w:rsid w:val="0065172D"/>
    <w:rsid w:val="00651FD3"/>
    <w:rsid w:val="006521B8"/>
    <w:rsid w:val="00652F39"/>
    <w:rsid w:val="00654088"/>
    <w:rsid w:val="0065527A"/>
    <w:rsid w:val="00655B16"/>
    <w:rsid w:val="006622B4"/>
    <w:rsid w:val="0066356E"/>
    <w:rsid w:val="0066566B"/>
    <w:rsid w:val="00667028"/>
    <w:rsid w:val="00667882"/>
    <w:rsid w:val="00667D15"/>
    <w:rsid w:val="006701B9"/>
    <w:rsid w:val="00670228"/>
    <w:rsid w:val="0067314A"/>
    <w:rsid w:val="006740CC"/>
    <w:rsid w:val="00674354"/>
    <w:rsid w:val="006751E3"/>
    <w:rsid w:val="006774DD"/>
    <w:rsid w:val="00681109"/>
    <w:rsid w:val="006837A2"/>
    <w:rsid w:val="00683AC5"/>
    <w:rsid w:val="00683AFF"/>
    <w:rsid w:val="006849B3"/>
    <w:rsid w:val="0068558C"/>
    <w:rsid w:val="00687497"/>
    <w:rsid w:val="006878BE"/>
    <w:rsid w:val="00691278"/>
    <w:rsid w:val="006925CF"/>
    <w:rsid w:val="0069335A"/>
    <w:rsid w:val="006935EA"/>
    <w:rsid w:val="0069411C"/>
    <w:rsid w:val="006941D2"/>
    <w:rsid w:val="00695FF0"/>
    <w:rsid w:val="006A06CA"/>
    <w:rsid w:val="006A12FD"/>
    <w:rsid w:val="006A15F0"/>
    <w:rsid w:val="006A197C"/>
    <w:rsid w:val="006A1F0F"/>
    <w:rsid w:val="006A504F"/>
    <w:rsid w:val="006A5765"/>
    <w:rsid w:val="006A6D14"/>
    <w:rsid w:val="006A78A8"/>
    <w:rsid w:val="006B039A"/>
    <w:rsid w:val="006B4E3A"/>
    <w:rsid w:val="006B53EB"/>
    <w:rsid w:val="006B5B3F"/>
    <w:rsid w:val="006B752C"/>
    <w:rsid w:val="006C13FE"/>
    <w:rsid w:val="006C1EFC"/>
    <w:rsid w:val="006C2EDF"/>
    <w:rsid w:val="006C36A3"/>
    <w:rsid w:val="006C3FA5"/>
    <w:rsid w:val="006C49AE"/>
    <w:rsid w:val="006C6314"/>
    <w:rsid w:val="006C6A23"/>
    <w:rsid w:val="006C75B0"/>
    <w:rsid w:val="006D0065"/>
    <w:rsid w:val="006D1721"/>
    <w:rsid w:val="006D1AFD"/>
    <w:rsid w:val="006D2138"/>
    <w:rsid w:val="006D2842"/>
    <w:rsid w:val="006D4457"/>
    <w:rsid w:val="006D45D4"/>
    <w:rsid w:val="006D49B6"/>
    <w:rsid w:val="006D4B96"/>
    <w:rsid w:val="006D72FB"/>
    <w:rsid w:val="006E0D99"/>
    <w:rsid w:val="006E1469"/>
    <w:rsid w:val="006E36E9"/>
    <w:rsid w:val="006E3FCA"/>
    <w:rsid w:val="006E64AF"/>
    <w:rsid w:val="006E7136"/>
    <w:rsid w:val="006E7BF8"/>
    <w:rsid w:val="006F1492"/>
    <w:rsid w:val="006F27F5"/>
    <w:rsid w:val="006F3DB7"/>
    <w:rsid w:val="006F43E3"/>
    <w:rsid w:val="006F4687"/>
    <w:rsid w:val="006F4A4B"/>
    <w:rsid w:val="006F5E46"/>
    <w:rsid w:val="006F6D03"/>
    <w:rsid w:val="006F7E27"/>
    <w:rsid w:val="007004DA"/>
    <w:rsid w:val="00700FEB"/>
    <w:rsid w:val="00703311"/>
    <w:rsid w:val="00703F57"/>
    <w:rsid w:val="0070406D"/>
    <w:rsid w:val="00704C26"/>
    <w:rsid w:val="0070771A"/>
    <w:rsid w:val="00711C03"/>
    <w:rsid w:val="007132D7"/>
    <w:rsid w:val="007134B1"/>
    <w:rsid w:val="00717F55"/>
    <w:rsid w:val="007211EB"/>
    <w:rsid w:val="0072227A"/>
    <w:rsid w:val="007229F8"/>
    <w:rsid w:val="00722EC2"/>
    <w:rsid w:val="007235E5"/>
    <w:rsid w:val="00723D4C"/>
    <w:rsid w:val="00724B49"/>
    <w:rsid w:val="007250C9"/>
    <w:rsid w:val="007257A7"/>
    <w:rsid w:val="00726012"/>
    <w:rsid w:val="00727A8A"/>
    <w:rsid w:val="00727BAF"/>
    <w:rsid w:val="0073115E"/>
    <w:rsid w:val="00731409"/>
    <w:rsid w:val="0073735E"/>
    <w:rsid w:val="00737B04"/>
    <w:rsid w:val="00737C2A"/>
    <w:rsid w:val="00740DCB"/>
    <w:rsid w:val="00740DE2"/>
    <w:rsid w:val="007431C0"/>
    <w:rsid w:val="007438D7"/>
    <w:rsid w:val="0074429F"/>
    <w:rsid w:val="00745132"/>
    <w:rsid w:val="0074607A"/>
    <w:rsid w:val="0074671C"/>
    <w:rsid w:val="0074721C"/>
    <w:rsid w:val="00747987"/>
    <w:rsid w:val="007500CD"/>
    <w:rsid w:val="00751427"/>
    <w:rsid w:val="00751F94"/>
    <w:rsid w:val="00752AC7"/>
    <w:rsid w:val="00754290"/>
    <w:rsid w:val="00756BC5"/>
    <w:rsid w:val="007607B4"/>
    <w:rsid w:val="007632AD"/>
    <w:rsid w:val="00763542"/>
    <w:rsid w:val="007637C4"/>
    <w:rsid w:val="00763BA9"/>
    <w:rsid w:val="00764187"/>
    <w:rsid w:val="00764202"/>
    <w:rsid w:val="00765C3D"/>
    <w:rsid w:val="00767A7C"/>
    <w:rsid w:val="00770E47"/>
    <w:rsid w:val="0077146F"/>
    <w:rsid w:val="00772DEA"/>
    <w:rsid w:val="00774482"/>
    <w:rsid w:val="00774768"/>
    <w:rsid w:val="00774D4A"/>
    <w:rsid w:val="007751A9"/>
    <w:rsid w:val="0077654F"/>
    <w:rsid w:val="007767F7"/>
    <w:rsid w:val="007777B5"/>
    <w:rsid w:val="00783055"/>
    <w:rsid w:val="007834B6"/>
    <w:rsid w:val="00783C8D"/>
    <w:rsid w:val="0078413E"/>
    <w:rsid w:val="0078429C"/>
    <w:rsid w:val="007856D4"/>
    <w:rsid w:val="00786A83"/>
    <w:rsid w:val="007875E7"/>
    <w:rsid w:val="00791407"/>
    <w:rsid w:val="00791F8F"/>
    <w:rsid w:val="0079213B"/>
    <w:rsid w:val="007921F3"/>
    <w:rsid w:val="0079224A"/>
    <w:rsid w:val="007944DC"/>
    <w:rsid w:val="00794ECA"/>
    <w:rsid w:val="0079543A"/>
    <w:rsid w:val="00797E8E"/>
    <w:rsid w:val="007A082C"/>
    <w:rsid w:val="007A0B15"/>
    <w:rsid w:val="007A0B6D"/>
    <w:rsid w:val="007A219A"/>
    <w:rsid w:val="007A363D"/>
    <w:rsid w:val="007A48D8"/>
    <w:rsid w:val="007A7CF0"/>
    <w:rsid w:val="007B1EED"/>
    <w:rsid w:val="007B4037"/>
    <w:rsid w:val="007B79BB"/>
    <w:rsid w:val="007C0FAE"/>
    <w:rsid w:val="007C1B3A"/>
    <w:rsid w:val="007C4C08"/>
    <w:rsid w:val="007C59C4"/>
    <w:rsid w:val="007C6714"/>
    <w:rsid w:val="007D3C82"/>
    <w:rsid w:val="007D499A"/>
    <w:rsid w:val="007D6496"/>
    <w:rsid w:val="007E00B9"/>
    <w:rsid w:val="007E0452"/>
    <w:rsid w:val="007E0A2B"/>
    <w:rsid w:val="007E0DF0"/>
    <w:rsid w:val="007E0F4F"/>
    <w:rsid w:val="007E1818"/>
    <w:rsid w:val="007E1C9C"/>
    <w:rsid w:val="007E2884"/>
    <w:rsid w:val="007E4E63"/>
    <w:rsid w:val="007E5634"/>
    <w:rsid w:val="007E61CD"/>
    <w:rsid w:val="007E7123"/>
    <w:rsid w:val="007F058B"/>
    <w:rsid w:val="007F198A"/>
    <w:rsid w:val="007F4BFE"/>
    <w:rsid w:val="007F5BCF"/>
    <w:rsid w:val="007F618A"/>
    <w:rsid w:val="007F6364"/>
    <w:rsid w:val="007F66B4"/>
    <w:rsid w:val="007F6DED"/>
    <w:rsid w:val="007F6F1F"/>
    <w:rsid w:val="007F7156"/>
    <w:rsid w:val="007F77A7"/>
    <w:rsid w:val="00800B5D"/>
    <w:rsid w:val="00801EAF"/>
    <w:rsid w:val="0080288B"/>
    <w:rsid w:val="0080365C"/>
    <w:rsid w:val="00805906"/>
    <w:rsid w:val="00806330"/>
    <w:rsid w:val="00807A3E"/>
    <w:rsid w:val="00810A40"/>
    <w:rsid w:val="008113C6"/>
    <w:rsid w:val="00811EC7"/>
    <w:rsid w:val="00812318"/>
    <w:rsid w:val="00812BA7"/>
    <w:rsid w:val="008148C6"/>
    <w:rsid w:val="00814BC5"/>
    <w:rsid w:val="00814DE7"/>
    <w:rsid w:val="00816F92"/>
    <w:rsid w:val="00817EBC"/>
    <w:rsid w:val="00821093"/>
    <w:rsid w:val="0082132B"/>
    <w:rsid w:val="00821A76"/>
    <w:rsid w:val="008226EC"/>
    <w:rsid w:val="00822C94"/>
    <w:rsid w:val="00824418"/>
    <w:rsid w:val="00826CB2"/>
    <w:rsid w:val="00827FAB"/>
    <w:rsid w:val="008300A3"/>
    <w:rsid w:val="00830D12"/>
    <w:rsid w:val="00832277"/>
    <w:rsid w:val="00836AD0"/>
    <w:rsid w:val="00836F04"/>
    <w:rsid w:val="008424A8"/>
    <w:rsid w:val="00843FE6"/>
    <w:rsid w:val="00844674"/>
    <w:rsid w:val="00845E67"/>
    <w:rsid w:val="00846E25"/>
    <w:rsid w:val="00847D31"/>
    <w:rsid w:val="0085047A"/>
    <w:rsid w:val="00854973"/>
    <w:rsid w:val="008565A5"/>
    <w:rsid w:val="008601FF"/>
    <w:rsid w:val="008606FF"/>
    <w:rsid w:val="00861081"/>
    <w:rsid w:val="00862026"/>
    <w:rsid w:val="00862D23"/>
    <w:rsid w:val="00867D29"/>
    <w:rsid w:val="008705A1"/>
    <w:rsid w:val="00873A10"/>
    <w:rsid w:val="00874C6E"/>
    <w:rsid w:val="008768A5"/>
    <w:rsid w:val="008809E0"/>
    <w:rsid w:val="00880D07"/>
    <w:rsid w:val="00881A28"/>
    <w:rsid w:val="00883408"/>
    <w:rsid w:val="00884B6D"/>
    <w:rsid w:val="0088648E"/>
    <w:rsid w:val="00886C62"/>
    <w:rsid w:val="008909FD"/>
    <w:rsid w:val="008921CB"/>
    <w:rsid w:val="008921EB"/>
    <w:rsid w:val="0089312C"/>
    <w:rsid w:val="00893878"/>
    <w:rsid w:val="00894057"/>
    <w:rsid w:val="008948C7"/>
    <w:rsid w:val="00894A97"/>
    <w:rsid w:val="00894C6A"/>
    <w:rsid w:val="00897698"/>
    <w:rsid w:val="00897FF5"/>
    <w:rsid w:val="008A003F"/>
    <w:rsid w:val="008A0D2C"/>
    <w:rsid w:val="008A104F"/>
    <w:rsid w:val="008A168C"/>
    <w:rsid w:val="008A714E"/>
    <w:rsid w:val="008B2540"/>
    <w:rsid w:val="008B71EF"/>
    <w:rsid w:val="008C11A9"/>
    <w:rsid w:val="008C1DE4"/>
    <w:rsid w:val="008C2285"/>
    <w:rsid w:val="008C228F"/>
    <w:rsid w:val="008C23DA"/>
    <w:rsid w:val="008C2D19"/>
    <w:rsid w:val="008C3263"/>
    <w:rsid w:val="008C3FC3"/>
    <w:rsid w:val="008C4A01"/>
    <w:rsid w:val="008C7A3B"/>
    <w:rsid w:val="008D1735"/>
    <w:rsid w:val="008D345C"/>
    <w:rsid w:val="008D5262"/>
    <w:rsid w:val="008D52AE"/>
    <w:rsid w:val="008D58B5"/>
    <w:rsid w:val="008D65A0"/>
    <w:rsid w:val="008D676E"/>
    <w:rsid w:val="008D70E0"/>
    <w:rsid w:val="008D76B1"/>
    <w:rsid w:val="008D7B3A"/>
    <w:rsid w:val="008E08A5"/>
    <w:rsid w:val="008E141E"/>
    <w:rsid w:val="008E199E"/>
    <w:rsid w:val="008E1AB9"/>
    <w:rsid w:val="008E22A0"/>
    <w:rsid w:val="008E3C4B"/>
    <w:rsid w:val="008E468D"/>
    <w:rsid w:val="008E4E59"/>
    <w:rsid w:val="008E549A"/>
    <w:rsid w:val="008E5952"/>
    <w:rsid w:val="008E5FFF"/>
    <w:rsid w:val="008E7A90"/>
    <w:rsid w:val="008E7FAA"/>
    <w:rsid w:val="008F0735"/>
    <w:rsid w:val="008F28BE"/>
    <w:rsid w:val="008F28D8"/>
    <w:rsid w:val="008F378D"/>
    <w:rsid w:val="008F5C00"/>
    <w:rsid w:val="008F7C82"/>
    <w:rsid w:val="008F7D5C"/>
    <w:rsid w:val="00900149"/>
    <w:rsid w:val="00901899"/>
    <w:rsid w:val="00901B46"/>
    <w:rsid w:val="00901BE8"/>
    <w:rsid w:val="00906703"/>
    <w:rsid w:val="009129E7"/>
    <w:rsid w:val="0091356B"/>
    <w:rsid w:val="00913BF6"/>
    <w:rsid w:val="00915B13"/>
    <w:rsid w:val="0091713D"/>
    <w:rsid w:val="00917ACE"/>
    <w:rsid w:val="00917BB2"/>
    <w:rsid w:val="00920C74"/>
    <w:rsid w:val="00923D2A"/>
    <w:rsid w:val="00923EB2"/>
    <w:rsid w:val="009263B4"/>
    <w:rsid w:val="0093136C"/>
    <w:rsid w:val="00932AC8"/>
    <w:rsid w:val="00932DF4"/>
    <w:rsid w:val="00935720"/>
    <w:rsid w:val="00935CBB"/>
    <w:rsid w:val="00936602"/>
    <w:rsid w:val="00936D1B"/>
    <w:rsid w:val="009372F4"/>
    <w:rsid w:val="009418B7"/>
    <w:rsid w:val="009441D9"/>
    <w:rsid w:val="0095008A"/>
    <w:rsid w:val="00950A90"/>
    <w:rsid w:val="00951BBC"/>
    <w:rsid w:val="00952909"/>
    <w:rsid w:val="00953221"/>
    <w:rsid w:val="00953594"/>
    <w:rsid w:val="009548FE"/>
    <w:rsid w:val="009555AA"/>
    <w:rsid w:val="009564A0"/>
    <w:rsid w:val="00956C75"/>
    <w:rsid w:val="00957343"/>
    <w:rsid w:val="00957643"/>
    <w:rsid w:val="00962497"/>
    <w:rsid w:val="00962F3A"/>
    <w:rsid w:val="00963720"/>
    <w:rsid w:val="009655D0"/>
    <w:rsid w:val="009667A6"/>
    <w:rsid w:val="00966F05"/>
    <w:rsid w:val="00967660"/>
    <w:rsid w:val="00967A4B"/>
    <w:rsid w:val="009706F4"/>
    <w:rsid w:val="009710A6"/>
    <w:rsid w:val="0097129D"/>
    <w:rsid w:val="00973747"/>
    <w:rsid w:val="00973BAA"/>
    <w:rsid w:val="00982697"/>
    <w:rsid w:val="009834FC"/>
    <w:rsid w:val="0098368B"/>
    <w:rsid w:val="00983D99"/>
    <w:rsid w:val="00984275"/>
    <w:rsid w:val="00984AC0"/>
    <w:rsid w:val="0098561B"/>
    <w:rsid w:val="0098706A"/>
    <w:rsid w:val="0098710D"/>
    <w:rsid w:val="00993567"/>
    <w:rsid w:val="009968CB"/>
    <w:rsid w:val="009969D9"/>
    <w:rsid w:val="00996E83"/>
    <w:rsid w:val="0099723F"/>
    <w:rsid w:val="00997EB4"/>
    <w:rsid w:val="009A0327"/>
    <w:rsid w:val="009A064B"/>
    <w:rsid w:val="009A0924"/>
    <w:rsid w:val="009A213D"/>
    <w:rsid w:val="009A27D4"/>
    <w:rsid w:val="009A49E0"/>
    <w:rsid w:val="009A5448"/>
    <w:rsid w:val="009A5568"/>
    <w:rsid w:val="009A6C30"/>
    <w:rsid w:val="009A70DA"/>
    <w:rsid w:val="009B42F1"/>
    <w:rsid w:val="009B6419"/>
    <w:rsid w:val="009C0060"/>
    <w:rsid w:val="009C0E42"/>
    <w:rsid w:val="009C165B"/>
    <w:rsid w:val="009C59F9"/>
    <w:rsid w:val="009C6C03"/>
    <w:rsid w:val="009C719C"/>
    <w:rsid w:val="009D03B4"/>
    <w:rsid w:val="009D20A2"/>
    <w:rsid w:val="009D2DBF"/>
    <w:rsid w:val="009D40CE"/>
    <w:rsid w:val="009D4301"/>
    <w:rsid w:val="009D4B9A"/>
    <w:rsid w:val="009D6F9B"/>
    <w:rsid w:val="009E05D3"/>
    <w:rsid w:val="009E2A69"/>
    <w:rsid w:val="009E4181"/>
    <w:rsid w:val="009E47E5"/>
    <w:rsid w:val="009E5D67"/>
    <w:rsid w:val="009E6FD7"/>
    <w:rsid w:val="009E7E05"/>
    <w:rsid w:val="009F3EE4"/>
    <w:rsid w:val="009F44A1"/>
    <w:rsid w:val="009F502B"/>
    <w:rsid w:val="009F51EC"/>
    <w:rsid w:val="009F6238"/>
    <w:rsid w:val="009F6419"/>
    <w:rsid w:val="009F79CB"/>
    <w:rsid w:val="009F7D29"/>
    <w:rsid w:val="009F7F84"/>
    <w:rsid w:val="00A005E0"/>
    <w:rsid w:val="00A0258C"/>
    <w:rsid w:val="00A02BFC"/>
    <w:rsid w:val="00A0362C"/>
    <w:rsid w:val="00A03EEF"/>
    <w:rsid w:val="00A04E13"/>
    <w:rsid w:val="00A05E8C"/>
    <w:rsid w:val="00A0729F"/>
    <w:rsid w:val="00A11387"/>
    <w:rsid w:val="00A12A5A"/>
    <w:rsid w:val="00A13C1F"/>
    <w:rsid w:val="00A16569"/>
    <w:rsid w:val="00A16A42"/>
    <w:rsid w:val="00A16BE0"/>
    <w:rsid w:val="00A16DC1"/>
    <w:rsid w:val="00A1780E"/>
    <w:rsid w:val="00A212C0"/>
    <w:rsid w:val="00A21658"/>
    <w:rsid w:val="00A21AED"/>
    <w:rsid w:val="00A22890"/>
    <w:rsid w:val="00A2353D"/>
    <w:rsid w:val="00A2464D"/>
    <w:rsid w:val="00A253F4"/>
    <w:rsid w:val="00A254F5"/>
    <w:rsid w:val="00A26BD8"/>
    <w:rsid w:val="00A2712F"/>
    <w:rsid w:val="00A31215"/>
    <w:rsid w:val="00A3154A"/>
    <w:rsid w:val="00A3295B"/>
    <w:rsid w:val="00A34D3B"/>
    <w:rsid w:val="00A35678"/>
    <w:rsid w:val="00A41205"/>
    <w:rsid w:val="00A42FDB"/>
    <w:rsid w:val="00A4399E"/>
    <w:rsid w:val="00A43F72"/>
    <w:rsid w:val="00A44160"/>
    <w:rsid w:val="00A47E25"/>
    <w:rsid w:val="00A51BCA"/>
    <w:rsid w:val="00A51DB4"/>
    <w:rsid w:val="00A52134"/>
    <w:rsid w:val="00A5349E"/>
    <w:rsid w:val="00A5379E"/>
    <w:rsid w:val="00A562CD"/>
    <w:rsid w:val="00A57560"/>
    <w:rsid w:val="00A6104F"/>
    <w:rsid w:val="00A61A4D"/>
    <w:rsid w:val="00A61D5D"/>
    <w:rsid w:val="00A62498"/>
    <w:rsid w:val="00A65C3F"/>
    <w:rsid w:val="00A67C03"/>
    <w:rsid w:val="00A72AAF"/>
    <w:rsid w:val="00A731EF"/>
    <w:rsid w:val="00A74258"/>
    <w:rsid w:val="00A74F50"/>
    <w:rsid w:val="00A80BD2"/>
    <w:rsid w:val="00A8479F"/>
    <w:rsid w:val="00A84922"/>
    <w:rsid w:val="00A85F42"/>
    <w:rsid w:val="00A87212"/>
    <w:rsid w:val="00A87B8D"/>
    <w:rsid w:val="00A90F5B"/>
    <w:rsid w:val="00A950E9"/>
    <w:rsid w:val="00A971BF"/>
    <w:rsid w:val="00AA0BDC"/>
    <w:rsid w:val="00AA1DE8"/>
    <w:rsid w:val="00AA2209"/>
    <w:rsid w:val="00AA257C"/>
    <w:rsid w:val="00AA3C52"/>
    <w:rsid w:val="00AA3E95"/>
    <w:rsid w:val="00AA5351"/>
    <w:rsid w:val="00AA575E"/>
    <w:rsid w:val="00AA5C8F"/>
    <w:rsid w:val="00AA72D8"/>
    <w:rsid w:val="00AB0963"/>
    <w:rsid w:val="00AB1788"/>
    <w:rsid w:val="00AB3AB8"/>
    <w:rsid w:val="00AB7A61"/>
    <w:rsid w:val="00AC0202"/>
    <w:rsid w:val="00AC0ED5"/>
    <w:rsid w:val="00AC43A3"/>
    <w:rsid w:val="00AC5246"/>
    <w:rsid w:val="00AD024F"/>
    <w:rsid w:val="00AD29FC"/>
    <w:rsid w:val="00AD4C00"/>
    <w:rsid w:val="00AD52AD"/>
    <w:rsid w:val="00AD5A30"/>
    <w:rsid w:val="00AD68CC"/>
    <w:rsid w:val="00AD7643"/>
    <w:rsid w:val="00AE0842"/>
    <w:rsid w:val="00AE1970"/>
    <w:rsid w:val="00AE2A89"/>
    <w:rsid w:val="00AE38EA"/>
    <w:rsid w:val="00AE3DA1"/>
    <w:rsid w:val="00AE5959"/>
    <w:rsid w:val="00AE6F43"/>
    <w:rsid w:val="00AE75C0"/>
    <w:rsid w:val="00AF066A"/>
    <w:rsid w:val="00AF0FFF"/>
    <w:rsid w:val="00AF18D3"/>
    <w:rsid w:val="00AF353D"/>
    <w:rsid w:val="00AF3C48"/>
    <w:rsid w:val="00AF720A"/>
    <w:rsid w:val="00B02117"/>
    <w:rsid w:val="00B04D4F"/>
    <w:rsid w:val="00B0595D"/>
    <w:rsid w:val="00B063A7"/>
    <w:rsid w:val="00B07D26"/>
    <w:rsid w:val="00B12644"/>
    <w:rsid w:val="00B14BA2"/>
    <w:rsid w:val="00B160AC"/>
    <w:rsid w:val="00B16479"/>
    <w:rsid w:val="00B17F37"/>
    <w:rsid w:val="00B226F3"/>
    <w:rsid w:val="00B22BBA"/>
    <w:rsid w:val="00B22D1B"/>
    <w:rsid w:val="00B233C8"/>
    <w:rsid w:val="00B24A52"/>
    <w:rsid w:val="00B261E4"/>
    <w:rsid w:val="00B2697D"/>
    <w:rsid w:val="00B315F2"/>
    <w:rsid w:val="00B325FB"/>
    <w:rsid w:val="00B32818"/>
    <w:rsid w:val="00B335B2"/>
    <w:rsid w:val="00B374EB"/>
    <w:rsid w:val="00B404FA"/>
    <w:rsid w:val="00B40FE3"/>
    <w:rsid w:val="00B41A48"/>
    <w:rsid w:val="00B42A78"/>
    <w:rsid w:val="00B445F3"/>
    <w:rsid w:val="00B44718"/>
    <w:rsid w:val="00B50EB7"/>
    <w:rsid w:val="00B518DE"/>
    <w:rsid w:val="00B51E5E"/>
    <w:rsid w:val="00B53D0C"/>
    <w:rsid w:val="00B53EB9"/>
    <w:rsid w:val="00B56E15"/>
    <w:rsid w:val="00B6112A"/>
    <w:rsid w:val="00B61A8E"/>
    <w:rsid w:val="00B6202B"/>
    <w:rsid w:val="00B627D2"/>
    <w:rsid w:val="00B638F5"/>
    <w:rsid w:val="00B66519"/>
    <w:rsid w:val="00B707DF"/>
    <w:rsid w:val="00B70E01"/>
    <w:rsid w:val="00B72901"/>
    <w:rsid w:val="00B7337A"/>
    <w:rsid w:val="00B73736"/>
    <w:rsid w:val="00B74219"/>
    <w:rsid w:val="00B745BE"/>
    <w:rsid w:val="00B74E2D"/>
    <w:rsid w:val="00B7695A"/>
    <w:rsid w:val="00B77EB5"/>
    <w:rsid w:val="00B80850"/>
    <w:rsid w:val="00B815ED"/>
    <w:rsid w:val="00B824B3"/>
    <w:rsid w:val="00B82D28"/>
    <w:rsid w:val="00B84FB4"/>
    <w:rsid w:val="00B857FF"/>
    <w:rsid w:val="00B87A8E"/>
    <w:rsid w:val="00B909D8"/>
    <w:rsid w:val="00B924A7"/>
    <w:rsid w:val="00B92631"/>
    <w:rsid w:val="00B9315E"/>
    <w:rsid w:val="00B94A1A"/>
    <w:rsid w:val="00B94B9E"/>
    <w:rsid w:val="00B96218"/>
    <w:rsid w:val="00B9733C"/>
    <w:rsid w:val="00B97832"/>
    <w:rsid w:val="00BA007E"/>
    <w:rsid w:val="00BA0ACF"/>
    <w:rsid w:val="00BA1C9F"/>
    <w:rsid w:val="00BA2A4D"/>
    <w:rsid w:val="00BA4FCD"/>
    <w:rsid w:val="00BA5AFA"/>
    <w:rsid w:val="00BA6F92"/>
    <w:rsid w:val="00BB03FA"/>
    <w:rsid w:val="00BB0600"/>
    <w:rsid w:val="00BB0DCD"/>
    <w:rsid w:val="00BB5DA8"/>
    <w:rsid w:val="00BB7627"/>
    <w:rsid w:val="00BB791A"/>
    <w:rsid w:val="00BC10F1"/>
    <w:rsid w:val="00BC19BB"/>
    <w:rsid w:val="00BC3189"/>
    <w:rsid w:val="00BC3794"/>
    <w:rsid w:val="00BC5108"/>
    <w:rsid w:val="00BC67B5"/>
    <w:rsid w:val="00BC7ED8"/>
    <w:rsid w:val="00BD088C"/>
    <w:rsid w:val="00BD54D5"/>
    <w:rsid w:val="00BD5ED1"/>
    <w:rsid w:val="00BD67DD"/>
    <w:rsid w:val="00BD6962"/>
    <w:rsid w:val="00BD6FC6"/>
    <w:rsid w:val="00BE1053"/>
    <w:rsid w:val="00BE2674"/>
    <w:rsid w:val="00BE37B3"/>
    <w:rsid w:val="00BE3A3A"/>
    <w:rsid w:val="00BE4717"/>
    <w:rsid w:val="00BE5418"/>
    <w:rsid w:val="00BE7DFB"/>
    <w:rsid w:val="00BF3176"/>
    <w:rsid w:val="00BF3E09"/>
    <w:rsid w:val="00BF4C6E"/>
    <w:rsid w:val="00BF50C1"/>
    <w:rsid w:val="00BF5609"/>
    <w:rsid w:val="00BF584D"/>
    <w:rsid w:val="00BF757E"/>
    <w:rsid w:val="00C02C7A"/>
    <w:rsid w:val="00C02D51"/>
    <w:rsid w:val="00C033ED"/>
    <w:rsid w:val="00C035DB"/>
    <w:rsid w:val="00C037C3"/>
    <w:rsid w:val="00C03AFD"/>
    <w:rsid w:val="00C04CE5"/>
    <w:rsid w:val="00C05047"/>
    <w:rsid w:val="00C06093"/>
    <w:rsid w:val="00C07D3F"/>
    <w:rsid w:val="00C152EC"/>
    <w:rsid w:val="00C1689E"/>
    <w:rsid w:val="00C16DD3"/>
    <w:rsid w:val="00C176E3"/>
    <w:rsid w:val="00C20ADB"/>
    <w:rsid w:val="00C20EDA"/>
    <w:rsid w:val="00C2396E"/>
    <w:rsid w:val="00C23CA1"/>
    <w:rsid w:val="00C2404A"/>
    <w:rsid w:val="00C263DE"/>
    <w:rsid w:val="00C26D12"/>
    <w:rsid w:val="00C27605"/>
    <w:rsid w:val="00C27FBF"/>
    <w:rsid w:val="00C31FFF"/>
    <w:rsid w:val="00C32704"/>
    <w:rsid w:val="00C33817"/>
    <w:rsid w:val="00C35CB8"/>
    <w:rsid w:val="00C36410"/>
    <w:rsid w:val="00C370A9"/>
    <w:rsid w:val="00C37B04"/>
    <w:rsid w:val="00C403F1"/>
    <w:rsid w:val="00C4071B"/>
    <w:rsid w:val="00C42417"/>
    <w:rsid w:val="00C42731"/>
    <w:rsid w:val="00C439CE"/>
    <w:rsid w:val="00C44033"/>
    <w:rsid w:val="00C4438E"/>
    <w:rsid w:val="00C477FC"/>
    <w:rsid w:val="00C47B44"/>
    <w:rsid w:val="00C5054A"/>
    <w:rsid w:val="00C51485"/>
    <w:rsid w:val="00C5183B"/>
    <w:rsid w:val="00C54DF9"/>
    <w:rsid w:val="00C55002"/>
    <w:rsid w:val="00C55B6E"/>
    <w:rsid w:val="00C56D84"/>
    <w:rsid w:val="00C6150B"/>
    <w:rsid w:val="00C6251D"/>
    <w:rsid w:val="00C63A57"/>
    <w:rsid w:val="00C64522"/>
    <w:rsid w:val="00C671A8"/>
    <w:rsid w:val="00C702AA"/>
    <w:rsid w:val="00C70B15"/>
    <w:rsid w:val="00C710D7"/>
    <w:rsid w:val="00C71A44"/>
    <w:rsid w:val="00C728F4"/>
    <w:rsid w:val="00C731EA"/>
    <w:rsid w:val="00C736A9"/>
    <w:rsid w:val="00C755C1"/>
    <w:rsid w:val="00C7628F"/>
    <w:rsid w:val="00C77DF2"/>
    <w:rsid w:val="00C77E09"/>
    <w:rsid w:val="00C8114A"/>
    <w:rsid w:val="00C81FAA"/>
    <w:rsid w:val="00C82C2D"/>
    <w:rsid w:val="00C86147"/>
    <w:rsid w:val="00C8691A"/>
    <w:rsid w:val="00C908AC"/>
    <w:rsid w:val="00C91078"/>
    <w:rsid w:val="00C930DD"/>
    <w:rsid w:val="00C946EB"/>
    <w:rsid w:val="00C94960"/>
    <w:rsid w:val="00C9544B"/>
    <w:rsid w:val="00C9669E"/>
    <w:rsid w:val="00CA22E9"/>
    <w:rsid w:val="00CA4772"/>
    <w:rsid w:val="00CA52A6"/>
    <w:rsid w:val="00CB0050"/>
    <w:rsid w:val="00CB08CF"/>
    <w:rsid w:val="00CB11E6"/>
    <w:rsid w:val="00CB1202"/>
    <w:rsid w:val="00CB15CE"/>
    <w:rsid w:val="00CB2ED8"/>
    <w:rsid w:val="00CB5820"/>
    <w:rsid w:val="00CB70C7"/>
    <w:rsid w:val="00CB735C"/>
    <w:rsid w:val="00CC0821"/>
    <w:rsid w:val="00CC1CA1"/>
    <w:rsid w:val="00CC20CC"/>
    <w:rsid w:val="00CC3245"/>
    <w:rsid w:val="00CC67F0"/>
    <w:rsid w:val="00CC78D7"/>
    <w:rsid w:val="00CD1237"/>
    <w:rsid w:val="00CD1A68"/>
    <w:rsid w:val="00CD203F"/>
    <w:rsid w:val="00CD280D"/>
    <w:rsid w:val="00CD38EF"/>
    <w:rsid w:val="00CD4830"/>
    <w:rsid w:val="00CD499C"/>
    <w:rsid w:val="00CD4DEE"/>
    <w:rsid w:val="00CD5DAA"/>
    <w:rsid w:val="00CE1354"/>
    <w:rsid w:val="00CE5F11"/>
    <w:rsid w:val="00CF09F2"/>
    <w:rsid w:val="00CF1340"/>
    <w:rsid w:val="00CF4DAC"/>
    <w:rsid w:val="00CF6C50"/>
    <w:rsid w:val="00CF7FB9"/>
    <w:rsid w:val="00D0023C"/>
    <w:rsid w:val="00D00E51"/>
    <w:rsid w:val="00D011F8"/>
    <w:rsid w:val="00D0223B"/>
    <w:rsid w:val="00D03386"/>
    <w:rsid w:val="00D03937"/>
    <w:rsid w:val="00D04838"/>
    <w:rsid w:val="00D05618"/>
    <w:rsid w:val="00D070C1"/>
    <w:rsid w:val="00D13B28"/>
    <w:rsid w:val="00D13ED7"/>
    <w:rsid w:val="00D14FD9"/>
    <w:rsid w:val="00D15458"/>
    <w:rsid w:val="00D1615A"/>
    <w:rsid w:val="00D1617C"/>
    <w:rsid w:val="00D16B53"/>
    <w:rsid w:val="00D17A1B"/>
    <w:rsid w:val="00D21A34"/>
    <w:rsid w:val="00D221CE"/>
    <w:rsid w:val="00D22FEC"/>
    <w:rsid w:val="00D231A2"/>
    <w:rsid w:val="00D235B8"/>
    <w:rsid w:val="00D24AD1"/>
    <w:rsid w:val="00D25A5E"/>
    <w:rsid w:val="00D2606F"/>
    <w:rsid w:val="00D26999"/>
    <w:rsid w:val="00D27FB4"/>
    <w:rsid w:val="00D3176A"/>
    <w:rsid w:val="00D31849"/>
    <w:rsid w:val="00D32069"/>
    <w:rsid w:val="00D353C8"/>
    <w:rsid w:val="00D35D21"/>
    <w:rsid w:val="00D40D2C"/>
    <w:rsid w:val="00D42692"/>
    <w:rsid w:val="00D4367B"/>
    <w:rsid w:val="00D43CE6"/>
    <w:rsid w:val="00D50082"/>
    <w:rsid w:val="00D51071"/>
    <w:rsid w:val="00D511BE"/>
    <w:rsid w:val="00D51D8B"/>
    <w:rsid w:val="00D51DB5"/>
    <w:rsid w:val="00D53680"/>
    <w:rsid w:val="00D53EDD"/>
    <w:rsid w:val="00D541DD"/>
    <w:rsid w:val="00D54582"/>
    <w:rsid w:val="00D54B01"/>
    <w:rsid w:val="00D54FBF"/>
    <w:rsid w:val="00D556A1"/>
    <w:rsid w:val="00D55E01"/>
    <w:rsid w:val="00D561A7"/>
    <w:rsid w:val="00D563C6"/>
    <w:rsid w:val="00D61A0E"/>
    <w:rsid w:val="00D62BBC"/>
    <w:rsid w:val="00D6334E"/>
    <w:rsid w:val="00D659C3"/>
    <w:rsid w:val="00D660D3"/>
    <w:rsid w:val="00D66194"/>
    <w:rsid w:val="00D67B73"/>
    <w:rsid w:val="00D73448"/>
    <w:rsid w:val="00D75DC3"/>
    <w:rsid w:val="00D75FE7"/>
    <w:rsid w:val="00D769B2"/>
    <w:rsid w:val="00D76A39"/>
    <w:rsid w:val="00D777B0"/>
    <w:rsid w:val="00D82700"/>
    <w:rsid w:val="00D82A54"/>
    <w:rsid w:val="00D843A2"/>
    <w:rsid w:val="00D847B7"/>
    <w:rsid w:val="00D856B5"/>
    <w:rsid w:val="00D857F5"/>
    <w:rsid w:val="00D8642B"/>
    <w:rsid w:val="00D928C1"/>
    <w:rsid w:val="00D929AF"/>
    <w:rsid w:val="00D933C6"/>
    <w:rsid w:val="00D939D0"/>
    <w:rsid w:val="00D943E6"/>
    <w:rsid w:val="00D95F62"/>
    <w:rsid w:val="00D970D7"/>
    <w:rsid w:val="00DA313E"/>
    <w:rsid w:val="00DA3856"/>
    <w:rsid w:val="00DA6D12"/>
    <w:rsid w:val="00DA6F0D"/>
    <w:rsid w:val="00DB1FB6"/>
    <w:rsid w:val="00DB367A"/>
    <w:rsid w:val="00DB3EEB"/>
    <w:rsid w:val="00DB44D2"/>
    <w:rsid w:val="00DB4B9A"/>
    <w:rsid w:val="00DB51C2"/>
    <w:rsid w:val="00DB593E"/>
    <w:rsid w:val="00DB5AEF"/>
    <w:rsid w:val="00DB5BC9"/>
    <w:rsid w:val="00DB6654"/>
    <w:rsid w:val="00DC249F"/>
    <w:rsid w:val="00DC25DB"/>
    <w:rsid w:val="00DC3709"/>
    <w:rsid w:val="00DC5603"/>
    <w:rsid w:val="00DC63FE"/>
    <w:rsid w:val="00DC70A2"/>
    <w:rsid w:val="00DD06BA"/>
    <w:rsid w:val="00DD0F48"/>
    <w:rsid w:val="00DD1DDC"/>
    <w:rsid w:val="00DD340B"/>
    <w:rsid w:val="00DD3BBC"/>
    <w:rsid w:val="00DD441D"/>
    <w:rsid w:val="00DD49C9"/>
    <w:rsid w:val="00DD58C7"/>
    <w:rsid w:val="00DE022F"/>
    <w:rsid w:val="00DE3545"/>
    <w:rsid w:val="00DE388C"/>
    <w:rsid w:val="00DE400A"/>
    <w:rsid w:val="00DE75AE"/>
    <w:rsid w:val="00DF010B"/>
    <w:rsid w:val="00DF0CB1"/>
    <w:rsid w:val="00DF14ED"/>
    <w:rsid w:val="00DF20C9"/>
    <w:rsid w:val="00DF223E"/>
    <w:rsid w:val="00DF2453"/>
    <w:rsid w:val="00DF3D36"/>
    <w:rsid w:val="00DF6420"/>
    <w:rsid w:val="00DF71F0"/>
    <w:rsid w:val="00E00973"/>
    <w:rsid w:val="00E01D7F"/>
    <w:rsid w:val="00E01FF0"/>
    <w:rsid w:val="00E04045"/>
    <w:rsid w:val="00E0477C"/>
    <w:rsid w:val="00E04C03"/>
    <w:rsid w:val="00E0517C"/>
    <w:rsid w:val="00E06DEE"/>
    <w:rsid w:val="00E07C21"/>
    <w:rsid w:val="00E102A6"/>
    <w:rsid w:val="00E1127A"/>
    <w:rsid w:val="00E11479"/>
    <w:rsid w:val="00E13077"/>
    <w:rsid w:val="00E14434"/>
    <w:rsid w:val="00E14520"/>
    <w:rsid w:val="00E14AD5"/>
    <w:rsid w:val="00E14F49"/>
    <w:rsid w:val="00E14FBD"/>
    <w:rsid w:val="00E15DDD"/>
    <w:rsid w:val="00E16905"/>
    <w:rsid w:val="00E17777"/>
    <w:rsid w:val="00E21D73"/>
    <w:rsid w:val="00E226E5"/>
    <w:rsid w:val="00E22ECA"/>
    <w:rsid w:val="00E23180"/>
    <w:rsid w:val="00E235A0"/>
    <w:rsid w:val="00E23D1B"/>
    <w:rsid w:val="00E23F4E"/>
    <w:rsid w:val="00E250E8"/>
    <w:rsid w:val="00E25D48"/>
    <w:rsid w:val="00E265A4"/>
    <w:rsid w:val="00E3561B"/>
    <w:rsid w:val="00E3768B"/>
    <w:rsid w:val="00E44523"/>
    <w:rsid w:val="00E462E5"/>
    <w:rsid w:val="00E469FD"/>
    <w:rsid w:val="00E512B7"/>
    <w:rsid w:val="00E513E9"/>
    <w:rsid w:val="00E51D52"/>
    <w:rsid w:val="00E53714"/>
    <w:rsid w:val="00E600E2"/>
    <w:rsid w:val="00E61921"/>
    <w:rsid w:val="00E62D47"/>
    <w:rsid w:val="00E642B8"/>
    <w:rsid w:val="00E64E8F"/>
    <w:rsid w:val="00E65141"/>
    <w:rsid w:val="00E65434"/>
    <w:rsid w:val="00E665C5"/>
    <w:rsid w:val="00E67595"/>
    <w:rsid w:val="00E6789D"/>
    <w:rsid w:val="00E71FB1"/>
    <w:rsid w:val="00E722A1"/>
    <w:rsid w:val="00E737E8"/>
    <w:rsid w:val="00E7485B"/>
    <w:rsid w:val="00E75BBC"/>
    <w:rsid w:val="00E76587"/>
    <w:rsid w:val="00E774FC"/>
    <w:rsid w:val="00E77A98"/>
    <w:rsid w:val="00E809DA"/>
    <w:rsid w:val="00E81B2C"/>
    <w:rsid w:val="00E82AAE"/>
    <w:rsid w:val="00E84D7B"/>
    <w:rsid w:val="00E85682"/>
    <w:rsid w:val="00E86BA4"/>
    <w:rsid w:val="00E911D2"/>
    <w:rsid w:val="00E913C9"/>
    <w:rsid w:val="00E91D08"/>
    <w:rsid w:val="00E93589"/>
    <w:rsid w:val="00E93819"/>
    <w:rsid w:val="00E938BE"/>
    <w:rsid w:val="00E94FDB"/>
    <w:rsid w:val="00E958D4"/>
    <w:rsid w:val="00E95D21"/>
    <w:rsid w:val="00E9623F"/>
    <w:rsid w:val="00E9756A"/>
    <w:rsid w:val="00EA4007"/>
    <w:rsid w:val="00EA5E58"/>
    <w:rsid w:val="00EA5F58"/>
    <w:rsid w:val="00EA6A5F"/>
    <w:rsid w:val="00EA7428"/>
    <w:rsid w:val="00EA791D"/>
    <w:rsid w:val="00EB05B9"/>
    <w:rsid w:val="00EB1513"/>
    <w:rsid w:val="00EB324C"/>
    <w:rsid w:val="00EB3803"/>
    <w:rsid w:val="00EB478A"/>
    <w:rsid w:val="00EB4E92"/>
    <w:rsid w:val="00EB55A6"/>
    <w:rsid w:val="00EB6C4B"/>
    <w:rsid w:val="00EC1A1E"/>
    <w:rsid w:val="00EC1D9C"/>
    <w:rsid w:val="00EC2053"/>
    <w:rsid w:val="00EC3978"/>
    <w:rsid w:val="00EC3979"/>
    <w:rsid w:val="00EC40E5"/>
    <w:rsid w:val="00EC539B"/>
    <w:rsid w:val="00EC6A88"/>
    <w:rsid w:val="00ED0ACA"/>
    <w:rsid w:val="00ED0F64"/>
    <w:rsid w:val="00ED221B"/>
    <w:rsid w:val="00ED2714"/>
    <w:rsid w:val="00ED3AAB"/>
    <w:rsid w:val="00ED4C4A"/>
    <w:rsid w:val="00ED6FCE"/>
    <w:rsid w:val="00ED7D61"/>
    <w:rsid w:val="00ED7DB9"/>
    <w:rsid w:val="00EE2528"/>
    <w:rsid w:val="00EE2CA8"/>
    <w:rsid w:val="00EE3D36"/>
    <w:rsid w:val="00EE4A69"/>
    <w:rsid w:val="00EE6C92"/>
    <w:rsid w:val="00EF016F"/>
    <w:rsid w:val="00EF1B69"/>
    <w:rsid w:val="00EF3322"/>
    <w:rsid w:val="00EF4079"/>
    <w:rsid w:val="00F00243"/>
    <w:rsid w:val="00F02072"/>
    <w:rsid w:val="00F05C1D"/>
    <w:rsid w:val="00F07FF1"/>
    <w:rsid w:val="00F10081"/>
    <w:rsid w:val="00F104C6"/>
    <w:rsid w:val="00F10B7A"/>
    <w:rsid w:val="00F11CFC"/>
    <w:rsid w:val="00F13B30"/>
    <w:rsid w:val="00F13B72"/>
    <w:rsid w:val="00F1478E"/>
    <w:rsid w:val="00F14ABD"/>
    <w:rsid w:val="00F14CAC"/>
    <w:rsid w:val="00F1522A"/>
    <w:rsid w:val="00F203B2"/>
    <w:rsid w:val="00F20789"/>
    <w:rsid w:val="00F21864"/>
    <w:rsid w:val="00F22E61"/>
    <w:rsid w:val="00F23696"/>
    <w:rsid w:val="00F24508"/>
    <w:rsid w:val="00F260E7"/>
    <w:rsid w:val="00F2660F"/>
    <w:rsid w:val="00F26722"/>
    <w:rsid w:val="00F30AF2"/>
    <w:rsid w:val="00F30D1F"/>
    <w:rsid w:val="00F332F1"/>
    <w:rsid w:val="00F41558"/>
    <w:rsid w:val="00F42032"/>
    <w:rsid w:val="00F43FB1"/>
    <w:rsid w:val="00F440FF"/>
    <w:rsid w:val="00F4545E"/>
    <w:rsid w:val="00F4669E"/>
    <w:rsid w:val="00F466B7"/>
    <w:rsid w:val="00F46EBD"/>
    <w:rsid w:val="00F47FC4"/>
    <w:rsid w:val="00F503DE"/>
    <w:rsid w:val="00F512D6"/>
    <w:rsid w:val="00F529F4"/>
    <w:rsid w:val="00F52BBA"/>
    <w:rsid w:val="00F54187"/>
    <w:rsid w:val="00F56365"/>
    <w:rsid w:val="00F578CF"/>
    <w:rsid w:val="00F623FC"/>
    <w:rsid w:val="00F62489"/>
    <w:rsid w:val="00F626A4"/>
    <w:rsid w:val="00F64196"/>
    <w:rsid w:val="00F64A38"/>
    <w:rsid w:val="00F6618C"/>
    <w:rsid w:val="00F67780"/>
    <w:rsid w:val="00F67DB3"/>
    <w:rsid w:val="00F70DB3"/>
    <w:rsid w:val="00F72C88"/>
    <w:rsid w:val="00F73E13"/>
    <w:rsid w:val="00F740E0"/>
    <w:rsid w:val="00F747CE"/>
    <w:rsid w:val="00F74B30"/>
    <w:rsid w:val="00F74D74"/>
    <w:rsid w:val="00F7535E"/>
    <w:rsid w:val="00F76664"/>
    <w:rsid w:val="00F77276"/>
    <w:rsid w:val="00F817CC"/>
    <w:rsid w:val="00F83AF3"/>
    <w:rsid w:val="00F843A5"/>
    <w:rsid w:val="00F85951"/>
    <w:rsid w:val="00F917E6"/>
    <w:rsid w:val="00F91DDE"/>
    <w:rsid w:val="00F92424"/>
    <w:rsid w:val="00F93B4F"/>
    <w:rsid w:val="00F95CED"/>
    <w:rsid w:val="00F96017"/>
    <w:rsid w:val="00F96421"/>
    <w:rsid w:val="00FA0E07"/>
    <w:rsid w:val="00FA2173"/>
    <w:rsid w:val="00FA2F1E"/>
    <w:rsid w:val="00FA3732"/>
    <w:rsid w:val="00FB0B4A"/>
    <w:rsid w:val="00FB1A2F"/>
    <w:rsid w:val="00FB2FBB"/>
    <w:rsid w:val="00FB30AD"/>
    <w:rsid w:val="00FB3179"/>
    <w:rsid w:val="00FB338A"/>
    <w:rsid w:val="00FB4010"/>
    <w:rsid w:val="00FB54C7"/>
    <w:rsid w:val="00FB72F6"/>
    <w:rsid w:val="00FB76B9"/>
    <w:rsid w:val="00FB79F4"/>
    <w:rsid w:val="00FB7F9F"/>
    <w:rsid w:val="00FC051C"/>
    <w:rsid w:val="00FC06FE"/>
    <w:rsid w:val="00FC096E"/>
    <w:rsid w:val="00FC1AA1"/>
    <w:rsid w:val="00FC5CEF"/>
    <w:rsid w:val="00FC631E"/>
    <w:rsid w:val="00FD02BB"/>
    <w:rsid w:val="00FD5070"/>
    <w:rsid w:val="00FD5567"/>
    <w:rsid w:val="00FE060C"/>
    <w:rsid w:val="00FE1101"/>
    <w:rsid w:val="00FE5155"/>
    <w:rsid w:val="00FF51CD"/>
    <w:rsid w:val="00FF5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38660"/>
  <w15:docId w15:val="{99556E8C-F02D-4AEE-9802-9D2456F0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1133"/>
    <w:pPr>
      <w:widowControl w:val="0"/>
    </w:pPr>
    <w:rPr>
      <w:rFonts w:ascii="Courier10 BT" w:hAnsi="Courier10 BT"/>
      <w:snapToGrid w:val="0"/>
      <w:sz w:val="24"/>
    </w:rPr>
  </w:style>
  <w:style w:type="paragraph" w:styleId="Heading1">
    <w:name w:val="heading 1"/>
    <w:basedOn w:val="Normal"/>
    <w:next w:val="Normal"/>
    <w:link w:val="Heading1Char"/>
    <w:qFormat/>
    <w:rsid w:val="00C20EDA"/>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1A3A0B"/>
    <w:pPr>
      <w:keepNext/>
      <w:widowControl/>
      <w:tabs>
        <w:tab w:val="left" w:pos="-1440"/>
      </w:tabs>
      <w:ind w:left="6480" w:hanging="6480"/>
      <w:outlineLvl w:val="3"/>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 Antiqua" w:hAnsi="Book Antiqua"/>
      <w:color w:val="00FFFF"/>
      <w:sz w:val="20"/>
    </w:rPr>
  </w:style>
  <w:style w:type="paragraph" w:styleId="HTMLPreformatted">
    <w:name w:val="HTML Preformatted"/>
    <w:basedOn w:val="Normal"/>
    <w:rsid w:val="001A3A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1A3A0B"/>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574E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104F"/>
    <w:rPr>
      <w:sz w:val="16"/>
      <w:szCs w:val="16"/>
    </w:rPr>
  </w:style>
  <w:style w:type="paragraph" w:styleId="CommentText">
    <w:name w:val="annotation text"/>
    <w:basedOn w:val="Normal"/>
    <w:link w:val="CommentTextChar"/>
    <w:rsid w:val="00A6104F"/>
    <w:rPr>
      <w:sz w:val="20"/>
    </w:rPr>
  </w:style>
  <w:style w:type="paragraph" w:styleId="CommentSubject">
    <w:name w:val="annotation subject"/>
    <w:basedOn w:val="CommentText"/>
    <w:next w:val="CommentText"/>
    <w:semiHidden/>
    <w:rsid w:val="00A6104F"/>
    <w:rPr>
      <w:b/>
      <w:bCs/>
    </w:rPr>
  </w:style>
  <w:style w:type="paragraph" w:styleId="BalloonText">
    <w:name w:val="Balloon Text"/>
    <w:basedOn w:val="Normal"/>
    <w:semiHidden/>
    <w:rsid w:val="00A6104F"/>
    <w:rPr>
      <w:rFonts w:ascii="Tahoma" w:hAnsi="Tahoma" w:cs="Tahoma"/>
      <w:sz w:val="16"/>
      <w:szCs w:val="16"/>
    </w:rPr>
  </w:style>
  <w:style w:type="character" w:customStyle="1" w:styleId="EmailStyle271">
    <w:name w:val="EmailStyle271"/>
    <w:semiHidden/>
    <w:rsid w:val="00CC3245"/>
    <w:rPr>
      <w:rFonts w:ascii="Arial" w:hAnsi="Arial" w:cs="Arial"/>
      <w:color w:val="auto"/>
      <w:sz w:val="20"/>
      <w:szCs w:val="20"/>
    </w:rPr>
  </w:style>
  <w:style w:type="paragraph" w:customStyle="1" w:styleId="Default">
    <w:name w:val="Default"/>
    <w:uiPriority w:val="99"/>
    <w:rsid w:val="008C7A3B"/>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6F7E27"/>
    <w:rPr>
      <w:color w:val="0000FF"/>
      <w:u w:val="single"/>
    </w:rPr>
  </w:style>
  <w:style w:type="character" w:customStyle="1" w:styleId="Heading1Char">
    <w:name w:val="Heading 1 Char"/>
    <w:link w:val="Heading1"/>
    <w:rsid w:val="00C20EDA"/>
    <w:rPr>
      <w:rFonts w:ascii="Cambria" w:eastAsia="Times New Roman" w:hAnsi="Cambria" w:cs="Times New Roman"/>
      <w:b/>
      <w:bCs/>
      <w:snapToGrid w:val="0"/>
      <w:kern w:val="32"/>
      <w:sz w:val="32"/>
      <w:szCs w:val="32"/>
    </w:rPr>
  </w:style>
  <w:style w:type="paragraph" w:styleId="Title">
    <w:name w:val="Title"/>
    <w:basedOn w:val="Normal"/>
    <w:link w:val="TitleChar"/>
    <w:qFormat/>
    <w:rsid w:val="007F618A"/>
    <w:pPr>
      <w:widowControl/>
      <w:suppressAutoHyphens/>
      <w:jc w:val="center"/>
    </w:pPr>
    <w:rPr>
      <w:rFonts w:ascii="Times New Roman" w:hAnsi="Times New Roman"/>
      <w:b/>
      <w:snapToGrid/>
      <w:sz w:val="32"/>
    </w:rPr>
  </w:style>
  <w:style w:type="character" w:customStyle="1" w:styleId="TitleChar">
    <w:name w:val="Title Char"/>
    <w:link w:val="Title"/>
    <w:rsid w:val="007F618A"/>
    <w:rPr>
      <w:b/>
      <w:sz w:val="32"/>
    </w:rPr>
  </w:style>
  <w:style w:type="paragraph" w:styleId="Revision">
    <w:name w:val="Revision"/>
    <w:hidden/>
    <w:uiPriority w:val="99"/>
    <w:semiHidden/>
    <w:rsid w:val="0098706A"/>
    <w:rPr>
      <w:rFonts w:ascii="Courier10 BT" w:hAnsi="Courier10 BT"/>
      <w:snapToGrid w:val="0"/>
      <w:sz w:val="24"/>
    </w:rPr>
  </w:style>
  <w:style w:type="character" w:customStyle="1" w:styleId="HeaderChar">
    <w:name w:val="Header Char"/>
    <w:link w:val="Header"/>
    <w:uiPriority w:val="99"/>
    <w:rsid w:val="0028052B"/>
    <w:rPr>
      <w:rFonts w:ascii="Courier10 BT" w:hAnsi="Courier10 BT"/>
      <w:snapToGrid w:val="0"/>
      <w:sz w:val="24"/>
    </w:rPr>
  </w:style>
  <w:style w:type="paragraph" w:styleId="FootnoteText">
    <w:name w:val="footnote text"/>
    <w:basedOn w:val="Normal"/>
    <w:link w:val="FootnoteTextChar"/>
    <w:unhideWhenUsed/>
    <w:rsid w:val="00F76664"/>
    <w:rPr>
      <w:sz w:val="20"/>
    </w:rPr>
  </w:style>
  <w:style w:type="character" w:customStyle="1" w:styleId="FootnoteTextChar">
    <w:name w:val="Footnote Text Char"/>
    <w:link w:val="FootnoteText"/>
    <w:rsid w:val="00F76664"/>
    <w:rPr>
      <w:rFonts w:ascii="Courier10 BT" w:hAnsi="Courier10 BT"/>
      <w:snapToGrid w:val="0"/>
    </w:rPr>
  </w:style>
  <w:style w:type="paragraph" w:styleId="ListParagraph">
    <w:name w:val="List Paragraph"/>
    <w:basedOn w:val="Normal"/>
    <w:uiPriority w:val="34"/>
    <w:qFormat/>
    <w:rsid w:val="009129E7"/>
    <w:pPr>
      <w:ind w:left="720"/>
      <w:contextualSpacing/>
    </w:pPr>
  </w:style>
  <w:style w:type="character" w:customStyle="1" w:styleId="ui-provider">
    <w:name w:val="ui-provider"/>
    <w:basedOn w:val="DefaultParagraphFont"/>
    <w:rsid w:val="003412BD"/>
  </w:style>
  <w:style w:type="table" w:customStyle="1" w:styleId="TableGrid1">
    <w:name w:val="Table Grid1"/>
    <w:basedOn w:val="TableNormal"/>
    <w:next w:val="TableGrid"/>
    <w:rsid w:val="0041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5D4CA6"/>
    <w:pPr>
      <w:widowControl/>
      <w:spacing w:before="100" w:beforeAutospacing="1" w:after="100" w:afterAutospacing="1"/>
    </w:pPr>
    <w:rPr>
      <w:rFonts w:ascii="Times New Roman" w:hAnsi="Times New Roman"/>
      <w:snapToGrid/>
      <w:szCs w:val="24"/>
    </w:rPr>
  </w:style>
  <w:style w:type="paragraph" w:customStyle="1" w:styleId="indent-2">
    <w:name w:val="indent-2"/>
    <w:basedOn w:val="Normal"/>
    <w:rsid w:val="005D4CA6"/>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5D4CA6"/>
  </w:style>
  <w:style w:type="character" w:customStyle="1" w:styleId="paren">
    <w:name w:val="paren"/>
    <w:basedOn w:val="DefaultParagraphFont"/>
    <w:rsid w:val="005D4CA6"/>
  </w:style>
  <w:style w:type="character" w:styleId="UnresolvedMention">
    <w:name w:val="Unresolved Mention"/>
    <w:uiPriority w:val="99"/>
    <w:semiHidden/>
    <w:unhideWhenUsed/>
    <w:rsid w:val="005B58F6"/>
    <w:rPr>
      <w:color w:val="605E5C"/>
      <w:shd w:val="clear" w:color="auto" w:fill="E1DFDD"/>
    </w:rPr>
  </w:style>
  <w:style w:type="character" w:customStyle="1" w:styleId="CommentTextChar">
    <w:name w:val="Comment Text Char"/>
    <w:link w:val="CommentText"/>
    <w:rsid w:val="007E1C9C"/>
    <w:rPr>
      <w:rFonts w:ascii="Courier10 BT" w:hAnsi="Courier10 B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25B2-9E38-4D8A-9BC3-AE1D568D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6941</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46413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Yu, Bingxin - MSHA</dc:creator>
  <cp:lastModifiedBy>Moore, Joanna - MSHA</cp:lastModifiedBy>
  <cp:revision>3</cp:revision>
  <cp:lastPrinted>2012-03-20T17:06:00Z</cp:lastPrinted>
  <dcterms:created xsi:type="dcterms:W3CDTF">2024-12-03T13:11:00Z</dcterms:created>
  <dcterms:modified xsi:type="dcterms:W3CDTF">2024-12-03T20:39:00Z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