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04F" w:rsidRPr="00C3676C" w:rsidP="00757A93" w14:paraId="5545577D" w14:textId="77777777">
      <w:pPr>
        <w:rPr>
          <w:b/>
          <w:color w:val="000000"/>
        </w:rPr>
      </w:pPr>
    </w:p>
    <w:p w:rsidR="00D9304F" w:rsidRPr="00C3676C" w:rsidP="00D9304F" w14:paraId="76138328" w14:textId="77777777">
      <w:pPr>
        <w:tabs>
          <w:tab w:val="left" w:pos="720"/>
        </w:tabs>
        <w:ind w:left="720" w:hanging="1440"/>
        <w:jc w:val="center"/>
        <w:rPr>
          <w:b/>
          <w:bCs/>
        </w:rPr>
      </w:pPr>
      <w:r w:rsidRPr="00C3676C">
        <w:rPr>
          <w:b/>
          <w:color w:val="000000"/>
        </w:rPr>
        <w:tab/>
      </w:r>
      <w:r w:rsidRPr="00C3676C">
        <w:rPr>
          <w:b/>
          <w:bCs/>
        </w:rPr>
        <w:t>SUPPORTING STATEMENT FOR</w:t>
      </w:r>
    </w:p>
    <w:p w:rsidR="00D9304F" w:rsidRPr="00B20A2E" w:rsidP="00D9304F" w14:paraId="659B8732" w14:textId="2A95E593">
      <w:pPr>
        <w:jc w:val="center"/>
        <w:rPr>
          <w:b/>
          <w:bCs/>
        </w:rPr>
      </w:pPr>
      <w:r w:rsidRPr="00B20A2E">
        <w:rPr>
          <w:b/>
          <w:bCs/>
        </w:rPr>
        <w:t>U.S. IMPORT AND EXPORT PRICE INDEXES</w:t>
      </w:r>
    </w:p>
    <w:p w:rsidR="00D9304F" w:rsidRPr="00B20A2E" w:rsidP="00D9304F" w14:paraId="1A9E7823" w14:textId="77777777">
      <w:pPr>
        <w:jc w:val="center"/>
        <w:rPr>
          <w:b/>
          <w:bCs/>
        </w:rPr>
      </w:pPr>
    </w:p>
    <w:p w:rsidR="00D9304F" w:rsidRPr="00B20A2E" w:rsidP="00D9304F" w14:paraId="4C738A91" w14:textId="04C3AE65">
      <w:pPr>
        <w:jc w:val="center"/>
        <w:rPr>
          <w:b/>
          <w:bCs/>
        </w:rPr>
      </w:pPr>
      <w:r w:rsidRPr="00B20A2E">
        <w:rPr>
          <w:b/>
          <w:bCs/>
        </w:rPr>
        <w:t xml:space="preserve">OMB CONTROL NO. 1220-0025 </w:t>
      </w:r>
    </w:p>
    <w:p w:rsidR="00D9304F" w:rsidRPr="00C3676C" w:rsidP="00C3676C" w14:paraId="34E3A735" w14:textId="0797AAD4">
      <w:pPr>
        <w:tabs>
          <w:tab w:val="left" w:pos="3996"/>
        </w:tabs>
        <w:rPr>
          <w:b/>
          <w:color w:val="000000"/>
        </w:rPr>
      </w:pPr>
    </w:p>
    <w:p w:rsidR="00757A93" w:rsidRPr="00C3676C" w:rsidP="00757A93" w14:paraId="026DE3E3" w14:textId="767A69DC">
      <w:pPr>
        <w:rPr>
          <w:b/>
          <w:color w:val="000000"/>
        </w:rPr>
      </w:pPr>
      <w:r w:rsidRPr="00C3676C">
        <w:rPr>
          <w:b/>
          <w:color w:val="000000"/>
        </w:rPr>
        <w:t>B</w:t>
      </w:r>
      <w:r w:rsidRPr="007F75D6">
        <w:rPr>
          <w:b/>
          <w:color w:val="000000"/>
        </w:rPr>
        <w:t>.  COLLECTION</w:t>
      </w:r>
      <w:r w:rsidRPr="007F75D6" w:rsidR="00D9304F">
        <w:rPr>
          <w:b/>
          <w:color w:val="000000"/>
        </w:rPr>
        <w:t>S</w:t>
      </w:r>
      <w:r w:rsidRPr="00C3676C" w:rsidR="00D9304F">
        <w:rPr>
          <w:b/>
          <w:color w:val="000000"/>
        </w:rPr>
        <w:t xml:space="preserve"> OF INFORMATION EMPLOYING STATISTICAL </w:t>
      </w:r>
      <w:r w:rsidRPr="00C3676C">
        <w:rPr>
          <w:b/>
          <w:color w:val="000000"/>
        </w:rPr>
        <w:t>METHODS</w:t>
      </w:r>
    </w:p>
    <w:p w:rsidR="00757A93" w:rsidRPr="00C3676C" w:rsidP="00757A93" w14:paraId="4CCC2859" w14:textId="77777777">
      <w:pPr>
        <w:tabs>
          <w:tab w:val="left" w:pos="540"/>
          <w:tab w:val="left" w:pos="960"/>
          <w:tab w:val="left" w:pos="1320"/>
          <w:tab w:val="left" w:pos="2400"/>
        </w:tabs>
        <w:jc w:val="both"/>
        <w:rPr>
          <w:b/>
          <w:color w:val="000000"/>
        </w:rPr>
      </w:pPr>
    </w:p>
    <w:p w:rsidR="00757A93" w:rsidRPr="00C3676C" w:rsidP="00C3676C" w14:paraId="4F34B09B" w14:textId="1F3AF05F">
      <w:pPr>
        <w:tabs>
          <w:tab w:val="left" w:pos="540"/>
          <w:tab w:val="left" w:pos="960"/>
          <w:tab w:val="left" w:pos="1320"/>
          <w:tab w:val="left" w:pos="2400"/>
        </w:tabs>
        <w:rPr>
          <w:color w:val="000000"/>
        </w:rPr>
      </w:pPr>
      <w:r w:rsidRPr="00C3676C">
        <w:t>The following paragraphs summarize the primary features of the sampling and statistical methods used to collect data and produce estimates for the IPP Export and Import series</w:t>
      </w:r>
      <w:r w:rsidRPr="00C3676C">
        <w:rPr>
          <w:color w:val="000000"/>
        </w:rPr>
        <w:t>.  Additional technical details are provided in the BLS Handbook of Methods (</w:t>
      </w:r>
      <w:r w:rsidRPr="000D440C" w:rsidR="000D440C">
        <w:rPr>
          <w:rStyle w:val="Hyperlink"/>
        </w:rPr>
        <w:t>https://www.bls.gov/opub/hom/ipp/</w:t>
      </w:r>
      <w:r w:rsidRPr="00C3676C">
        <w:rPr>
          <w:color w:val="000000"/>
        </w:rPr>
        <w:t>) and the Sampling and Index Construction Concepts papers, which are internal BLS reports and are available upon request.</w:t>
      </w:r>
    </w:p>
    <w:p w:rsidR="00757A93" w:rsidRPr="00C3676C" w:rsidP="00757A93" w14:paraId="336805B9" w14:textId="77777777">
      <w:pPr>
        <w:tabs>
          <w:tab w:val="left" w:pos="480"/>
          <w:tab w:val="left" w:pos="1320"/>
          <w:tab w:val="left" w:pos="2400"/>
        </w:tabs>
        <w:jc w:val="both"/>
        <w:rPr>
          <w:color w:val="000000"/>
        </w:rPr>
      </w:pPr>
    </w:p>
    <w:p w:rsidR="003B39FA" w:rsidRPr="00C3676C" w:rsidP="00C3676C" w14:paraId="366535B0" w14:textId="513C21C5">
      <w:pPr>
        <w:pStyle w:val="ListParagraph"/>
        <w:numPr>
          <w:ilvl w:val="0"/>
          <w:numId w:val="44"/>
        </w:numPr>
        <w:rPr>
          <w:b/>
        </w:rPr>
      </w:pPr>
      <w:r w:rsidRPr="00C3676C">
        <w:rPr>
          <w:b/>
        </w:rPr>
        <w:t xml:space="preserve">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C3676C">
        <w:rPr>
          <w:b/>
        </w:rPr>
        <w:t>collection as a whole</w:t>
      </w:r>
      <w:r w:rsidRPr="00C3676C">
        <w:rPr>
          <w:b/>
        </w:rPr>
        <w:t>. If the collection had been conducted previously, include the actual response rate achieved during the last collection.</w:t>
      </w:r>
    </w:p>
    <w:p w:rsidR="00757A93" w:rsidRPr="00C3676C" w:rsidP="00757A93" w14:paraId="5FB08C69" w14:textId="77777777">
      <w:pPr>
        <w:tabs>
          <w:tab w:val="left" w:pos="480"/>
          <w:tab w:val="left" w:pos="1320"/>
          <w:tab w:val="left" w:pos="2400"/>
        </w:tabs>
        <w:jc w:val="both"/>
        <w:rPr>
          <w:b/>
        </w:rPr>
      </w:pPr>
    </w:p>
    <w:p w:rsidR="00757A93" w:rsidRPr="00C3676C" w:rsidP="00C3676C" w14:paraId="1307949A" w14:textId="492B4770">
      <w:pPr>
        <w:tabs>
          <w:tab w:val="left" w:pos="480"/>
          <w:tab w:val="left" w:pos="960"/>
          <w:tab w:val="left" w:pos="1320"/>
          <w:tab w:val="left" w:pos="2400"/>
        </w:tabs>
      </w:pPr>
      <w:r w:rsidRPr="00C3676C">
        <w:t>The target universe of the import and export price indexes consists of all goods and services sold by U.S. residents to foreign buyers (exports) and purchased from abroad by U.S. residents (imports)</w:t>
      </w:r>
      <w:r w:rsidR="00166465">
        <w:t xml:space="preserve"> with </w:t>
      </w:r>
      <w:r w:rsidR="00D37420">
        <w:t xml:space="preserve">the following </w:t>
      </w:r>
      <w:r w:rsidR="00166465">
        <w:t>exceptions</w:t>
      </w:r>
      <w:r w:rsidR="00D37420">
        <w:t>: w</w:t>
      </w:r>
      <w:r w:rsidR="005167DC">
        <w:t>orks of ar</w:t>
      </w:r>
      <w:r w:rsidR="00D37420">
        <w:t xml:space="preserve">t, </w:t>
      </w:r>
      <w:r w:rsidR="00FC4C10">
        <w:t xml:space="preserve">used items, </w:t>
      </w:r>
      <w:r w:rsidR="00924844">
        <w:t xml:space="preserve">charity donations, railroad equipment, items leased for less than a year, </w:t>
      </w:r>
      <w:r w:rsidR="00FC4C10">
        <w:t xml:space="preserve">rebuilt and repaired items, </w:t>
      </w:r>
      <w:r w:rsidR="00F47D85">
        <w:t xml:space="preserve">and </w:t>
      </w:r>
      <w:r w:rsidR="00D841ED">
        <w:t>custom-made cap</w:t>
      </w:r>
      <w:r w:rsidR="00077BA0">
        <w:t>ital equipment</w:t>
      </w:r>
      <w:r w:rsidR="00F47D85">
        <w:t xml:space="preserve">. </w:t>
      </w:r>
    </w:p>
    <w:p w:rsidR="00757A93" w:rsidRPr="00C3676C" w:rsidP="00757A93" w14:paraId="24DCA679" w14:textId="77777777">
      <w:pPr>
        <w:tabs>
          <w:tab w:val="left" w:pos="480"/>
          <w:tab w:val="left" w:pos="960"/>
          <w:tab w:val="left" w:pos="1320"/>
          <w:tab w:val="left" w:pos="2400"/>
        </w:tabs>
        <w:jc w:val="both"/>
      </w:pPr>
    </w:p>
    <w:p w:rsidR="00757A93" w:rsidRPr="00C3676C" w:rsidP="00C3676C" w14:paraId="3FEB3138" w14:textId="15E14BA1">
      <w:pPr>
        <w:tabs>
          <w:tab w:val="left" w:pos="480"/>
          <w:tab w:val="left" w:pos="960"/>
          <w:tab w:val="left" w:pos="1320"/>
          <w:tab w:val="left" w:pos="2400"/>
        </w:tabs>
      </w:pPr>
      <w:r>
        <w:t xml:space="preserve">The </w:t>
      </w:r>
      <w:r w:rsidR="00AC6CEA">
        <w:t xml:space="preserve">IPP </w:t>
      </w:r>
      <w:r w:rsidRPr="00781C54">
        <w:t xml:space="preserve">currently </w:t>
      </w:r>
      <w:r w:rsidRPr="00781C54" w:rsidR="002040D7">
        <w:t xml:space="preserve">applies secondary source collection where possible, and with the </w:t>
      </w:r>
      <w:r w:rsidRPr="00781C54" w:rsidR="00F15707">
        <w:t xml:space="preserve">implementation of the unit value indexes </w:t>
      </w:r>
      <w:r w:rsidRPr="00781C54" w:rsidR="003B3F71">
        <w:t>in the Import and Export Price Indexes (MXP</w:t>
      </w:r>
      <w:r w:rsidRPr="00781C54" w:rsidR="00322132">
        <w:t>I</w:t>
      </w:r>
      <w:r w:rsidRPr="00781C54" w:rsidR="003B3F71">
        <w:t xml:space="preserve">), </w:t>
      </w:r>
      <w:r w:rsidRPr="00781C54">
        <w:t>approximately one third of the MXP</w:t>
      </w:r>
      <w:r w:rsidRPr="00781C54" w:rsidR="00322132">
        <w:t>I</w:t>
      </w:r>
      <w:r w:rsidRPr="00781C54">
        <w:t xml:space="preserve"> </w:t>
      </w:r>
      <w:r w:rsidRPr="00781C54" w:rsidR="00505747">
        <w:t xml:space="preserve">will be based on secondary source collection. However, </w:t>
      </w:r>
      <w:r w:rsidRPr="00781C54" w:rsidR="00C72A70">
        <w:t>the MXP</w:t>
      </w:r>
      <w:r w:rsidRPr="00781C54" w:rsidR="00322132">
        <w:t>I</w:t>
      </w:r>
      <w:r w:rsidRPr="00781C54" w:rsidR="00C72A70">
        <w:t xml:space="preserve"> </w:t>
      </w:r>
      <w:r w:rsidRPr="00781C54" w:rsidR="00C72A70">
        <w:t>are</w:t>
      </w:r>
      <w:r w:rsidRPr="00781C54" w:rsidR="00C72A70">
        <w:t xml:space="preserve"> currently </w:t>
      </w:r>
      <w:r w:rsidRPr="00781C54" w:rsidR="00353A38">
        <w:t xml:space="preserve">calculated </w:t>
      </w:r>
      <w:r w:rsidRPr="00781C54" w:rsidR="00C72A70">
        <w:t>and will</w:t>
      </w:r>
      <w:r w:rsidR="00C72A70">
        <w:t xml:space="preserve"> still be </w:t>
      </w:r>
      <w:r w:rsidRPr="00C3676C">
        <w:t xml:space="preserve">calculated </w:t>
      </w:r>
      <w:r w:rsidR="00AC4E4D">
        <w:t xml:space="preserve">primarily </w:t>
      </w:r>
      <w:r w:rsidRPr="00C3676C">
        <w:t xml:space="preserve">from prices submitted </w:t>
      </w:r>
      <w:r w:rsidRPr="00C3676C">
        <w:t>on a monthly basis</w:t>
      </w:r>
      <w:r w:rsidRPr="00C3676C">
        <w:t xml:space="preserve"> by sampled establishments that agree to participate in the IPP’s Import/Export Price Index survey at initiation. Thus, the IPP collects data from sampled establishments at initiation and during monthly repricing. </w:t>
      </w:r>
    </w:p>
    <w:p w:rsidR="00757A93" w:rsidRPr="00C3676C" w:rsidP="00757A93" w14:paraId="3CCC1333" w14:textId="77777777">
      <w:pPr>
        <w:tabs>
          <w:tab w:val="left" w:pos="480"/>
          <w:tab w:val="left" w:pos="960"/>
          <w:tab w:val="left" w:pos="1320"/>
          <w:tab w:val="left" w:pos="2400"/>
        </w:tabs>
        <w:jc w:val="both"/>
      </w:pPr>
    </w:p>
    <w:p w:rsidR="00757A93" w:rsidRPr="00C3676C" w:rsidP="00757A93" w14:paraId="7C096DE8" w14:textId="77777777">
      <w:pPr>
        <w:tabs>
          <w:tab w:val="left" w:pos="480"/>
          <w:tab w:val="left" w:pos="960"/>
          <w:tab w:val="left" w:pos="1320"/>
          <w:tab w:val="left" w:pos="2400"/>
        </w:tabs>
        <w:jc w:val="both"/>
      </w:pPr>
      <w:r w:rsidRPr="00C3676C">
        <w:t xml:space="preserve">In the following, the unweighted quote response rates are presented for initiation and repricing. </w:t>
      </w:r>
    </w:p>
    <w:p w:rsidR="00757A93" w:rsidRPr="00C3676C" w:rsidP="00757A93" w14:paraId="10CA4A15" w14:textId="77777777">
      <w:pPr>
        <w:tabs>
          <w:tab w:val="left" w:pos="480"/>
          <w:tab w:val="left" w:pos="960"/>
          <w:tab w:val="left" w:pos="1320"/>
          <w:tab w:val="left" w:pos="2400"/>
        </w:tabs>
        <w:jc w:val="both"/>
      </w:pPr>
    </w:p>
    <w:p w:rsidR="00757A93" w:rsidRPr="00C3676C" w:rsidP="00757A93" w14:paraId="3B88B137" w14:textId="27D41160">
      <w:pPr>
        <w:tabs>
          <w:tab w:val="left" w:pos="480"/>
          <w:tab w:val="left" w:pos="960"/>
          <w:tab w:val="left" w:pos="1320"/>
          <w:tab w:val="left" w:pos="2400"/>
        </w:tabs>
        <w:ind w:left="576"/>
        <w:jc w:val="both"/>
        <w:rPr>
          <w:color w:val="000000"/>
        </w:rPr>
      </w:pPr>
      <w:r w:rsidRPr="00C3676C">
        <w:t xml:space="preserve">The </w:t>
      </w:r>
      <w:r w:rsidRPr="00C3676C">
        <w:rPr>
          <w:color w:val="000000"/>
        </w:rPr>
        <w:t>unweighted quote response rate and frame error rate are equal to:</w:t>
      </w:r>
    </w:p>
    <w:p w:rsidR="00757A93" w:rsidRPr="00C3676C" w:rsidP="00757A93" w14:paraId="06035D8E" w14:textId="77777777">
      <w:pPr>
        <w:tabs>
          <w:tab w:val="left" w:pos="480"/>
          <w:tab w:val="left" w:pos="960"/>
          <w:tab w:val="left" w:pos="1320"/>
          <w:tab w:val="left" w:pos="2400"/>
        </w:tabs>
        <w:ind w:left="576"/>
        <w:jc w:val="both"/>
        <w:rPr>
          <w:color w:val="000000"/>
        </w:rPr>
      </w:pPr>
    </w:p>
    <w:p w:rsidR="00757A93" w:rsidRPr="00C3676C" w:rsidP="00757A93" w14:paraId="4A28CA81" w14:textId="77777777">
      <w:pPr>
        <w:tabs>
          <w:tab w:val="left" w:pos="480"/>
          <w:tab w:val="left" w:pos="960"/>
          <w:tab w:val="left" w:pos="1320"/>
          <w:tab w:val="left" w:pos="2400"/>
        </w:tabs>
        <w:ind w:left="576"/>
        <w:jc w:val="center"/>
        <w:rPr>
          <w:color w:val="000000"/>
        </w:rPr>
      </w:pPr>
      <w:r>
        <w:rPr>
          <w:color w:val="000000"/>
          <w:position w:val="-7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2pt;height:82.2pt" o:oleicon="f" o:ole="">
            <v:imagedata r:id="rId5" o:title=""/>
          </v:shape>
          <o:OLEObject Type="Embed" ProgID="Equation.3" ShapeID="_x0000_i1025" DrawAspect="Content" ObjectID="_1772476144" r:id="rId6"/>
        </w:object>
      </w:r>
    </w:p>
    <w:p w:rsidR="00757A93" w:rsidRPr="00C3676C" w:rsidP="00757A93" w14:paraId="19EDA05D" w14:textId="77777777">
      <w:pPr>
        <w:tabs>
          <w:tab w:val="left" w:pos="480"/>
          <w:tab w:val="left" w:pos="960"/>
          <w:tab w:val="left" w:pos="1320"/>
          <w:tab w:val="left" w:pos="2400"/>
        </w:tabs>
        <w:ind w:left="576"/>
        <w:jc w:val="both"/>
        <w:rPr>
          <w:color w:val="000000"/>
        </w:rPr>
      </w:pPr>
    </w:p>
    <w:p w:rsidR="00757A93" w:rsidRPr="00C3676C" w:rsidP="00757A93" w14:paraId="4C2DE008" w14:textId="77777777">
      <w:pPr>
        <w:tabs>
          <w:tab w:val="left" w:pos="480"/>
          <w:tab w:val="left" w:pos="960"/>
          <w:tab w:val="left" w:pos="1320"/>
          <w:tab w:val="left" w:pos="2400"/>
        </w:tabs>
        <w:ind w:left="576"/>
        <w:jc w:val="both"/>
        <w:rPr>
          <w:b/>
          <w:color w:val="000000"/>
        </w:rPr>
      </w:pPr>
      <w:r w:rsidRPr="00C3676C">
        <w:rPr>
          <w:b/>
          <w:color w:val="000000"/>
        </w:rPr>
        <w:t>where:</w:t>
      </w:r>
    </w:p>
    <w:p w:rsidR="00757A93" w:rsidRPr="00C3676C" w:rsidP="00757A93" w14:paraId="16F8815A" w14:textId="77777777">
      <w:pPr>
        <w:tabs>
          <w:tab w:val="left" w:pos="480"/>
          <w:tab w:val="left" w:pos="960"/>
          <w:tab w:val="left" w:pos="1320"/>
          <w:tab w:val="left" w:pos="2400"/>
        </w:tabs>
        <w:ind w:left="576"/>
        <w:jc w:val="both"/>
        <w:rPr>
          <w:color w:val="000000"/>
        </w:rPr>
      </w:pPr>
    </w:p>
    <w:p w:rsidR="00757A93" w:rsidRPr="00C3676C" w:rsidP="00757A93" w14:paraId="5687297E" w14:textId="77777777">
      <w:pPr>
        <w:tabs>
          <w:tab w:val="left" w:pos="480"/>
          <w:tab w:val="left" w:pos="960"/>
          <w:tab w:val="left" w:pos="1320"/>
          <w:tab w:val="left" w:pos="2400"/>
        </w:tabs>
        <w:ind w:left="576"/>
        <w:jc w:val="both"/>
        <w:rPr>
          <w:color w:val="000000"/>
        </w:rPr>
      </w:pPr>
      <w:r w:rsidRPr="00C3676C">
        <w:rPr>
          <w:color w:val="000000"/>
        </w:rPr>
        <w:t>COOP = the number of cooperative quotes;</w:t>
      </w:r>
    </w:p>
    <w:p w:rsidR="00757A93" w:rsidRPr="00C3676C" w:rsidP="00757A93" w14:paraId="1A4FB1C6" w14:textId="49F46407">
      <w:pPr>
        <w:tabs>
          <w:tab w:val="left" w:pos="480"/>
          <w:tab w:val="left" w:pos="960"/>
          <w:tab w:val="left" w:pos="1320"/>
          <w:tab w:val="left" w:pos="2400"/>
        </w:tabs>
        <w:ind w:left="576"/>
        <w:jc w:val="both"/>
        <w:rPr>
          <w:color w:val="000000"/>
        </w:rPr>
      </w:pPr>
      <w:r w:rsidRPr="00C3676C">
        <w:rPr>
          <w:color w:val="000000"/>
        </w:rPr>
        <w:t xml:space="preserve">   REF = the number of quotes coded as refusals;</w:t>
      </w:r>
    </w:p>
    <w:p w:rsidR="00757A93" w:rsidRPr="00C3676C" w:rsidP="00757A93" w14:paraId="7E63BB16" w14:textId="77777777">
      <w:pPr>
        <w:tabs>
          <w:tab w:val="left" w:pos="480"/>
          <w:tab w:val="left" w:pos="960"/>
          <w:tab w:val="left" w:pos="1320"/>
          <w:tab w:val="left" w:pos="2400"/>
        </w:tabs>
        <w:ind w:left="576"/>
        <w:jc w:val="both"/>
        <w:rPr>
          <w:color w:val="000000"/>
        </w:rPr>
      </w:pPr>
      <w:r w:rsidRPr="00C3676C">
        <w:rPr>
          <w:color w:val="000000"/>
        </w:rPr>
        <w:t xml:space="preserve">  OOS = the number of out-of-scope quotes; and</w:t>
      </w:r>
    </w:p>
    <w:p w:rsidR="00757A93" w:rsidRPr="00C3676C" w:rsidP="00757A93" w14:paraId="530D4A1B" w14:textId="77777777">
      <w:pPr>
        <w:tabs>
          <w:tab w:val="left" w:pos="480"/>
          <w:tab w:val="left" w:pos="960"/>
          <w:tab w:val="left" w:pos="1320"/>
          <w:tab w:val="left" w:pos="2400"/>
        </w:tabs>
        <w:ind w:left="576"/>
        <w:jc w:val="both"/>
        <w:rPr>
          <w:color w:val="000000"/>
        </w:rPr>
      </w:pPr>
      <w:r w:rsidRPr="00C3676C">
        <w:rPr>
          <w:color w:val="000000"/>
        </w:rPr>
        <w:t xml:space="preserve">  OOB = the number of out-of-business quotes</w:t>
      </w:r>
    </w:p>
    <w:p w:rsidR="00757A93" w:rsidRPr="00C3676C" w:rsidP="00757A93" w14:paraId="3FE0C540" w14:textId="77777777">
      <w:pPr>
        <w:tabs>
          <w:tab w:val="left" w:pos="480"/>
          <w:tab w:val="left" w:pos="960"/>
          <w:tab w:val="left" w:pos="1320"/>
          <w:tab w:val="left" w:pos="2400"/>
        </w:tabs>
        <w:jc w:val="both"/>
      </w:pPr>
    </w:p>
    <w:p w:rsidR="00757A93" w:rsidP="00757A93" w14:paraId="2CFC011E" w14:textId="1BFD06A6">
      <w:pPr>
        <w:tabs>
          <w:tab w:val="left" w:pos="480"/>
          <w:tab w:val="left" w:pos="960"/>
          <w:tab w:val="left" w:pos="1320"/>
          <w:tab w:val="left" w:pos="2400"/>
        </w:tabs>
        <w:jc w:val="both"/>
        <w:rPr>
          <w:color w:val="000000"/>
        </w:rPr>
      </w:pPr>
      <w:r w:rsidRPr="00C3676C">
        <w:t xml:space="preserve">The </w:t>
      </w:r>
      <w:r w:rsidRPr="00C3676C">
        <w:rPr>
          <w:color w:val="000000"/>
        </w:rPr>
        <w:t>unweighted establishment response rate and frame error rate are equal to:</w:t>
      </w:r>
    </w:p>
    <w:p w:rsidR="00C3676C" w:rsidRPr="00C3676C" w:rsidP="00757A93" w14:paraId="54F4CED1" w14:textId="77777777">
      <w:pPr>
        <w:tabs>
          <w:tab w:val="left" w:pos="480"/>
          <w:tab w:val="left" w:pos="960"/>
          <w:tab w:val="left" w:pos="1320"/>
          <w:tab w:val="left" w:pos="2400"/>
        </w:tabs>
        <w:jc w:val="both"/>
        <w:rPr>
          <w:color w:val="000000"/>
        </w:rPr>
      </w:pPr>
    </w:p>
    <w:p w:rsidR="00757A93" w:rsidRPr="00C3676C" w:rsidP="00757A93" w14:paraId="5AC39FB5" w14:textId="77777777">
      <w:pPr>
        <w:tabs>
          <w:tab w:val="left" w:pos="480"/>
          <w:tab w:val="left" w:pos="960"/>
          <w:tab w:val="left" w:pos="1320"/>
          <w:tab w:val="left" w:pos="2400"/>
        </w:tabs>
        <w:ind w:left="576"/>
        <w:jc w:val="center"/>
        <w:rPr>
          <w:color w:val="000000"/>
        </w:rPr>
      </w:pPr>
      <w:r>
        <w:rPr>
          <w:color w:val="000000"/>
          <w:position w:val="-76"/>
        </w:rPr>
        <w:object>
          <v:shape id="_x0000_i1026" type="#_x0000_t75" style="width:238.2pt;height:82.2pt" o:oleicon="f" o:ole="">
            <v:imagedata r:id="rId7" o:title=""/>
          </v:shape>
          <o:OLEObject Type="Embed" ProgID="Equation.3" ShapeID="_x0000_i1026" DrawAspect="Content" ObjectID="_1772476145" r:id="rId8"/>
        </w:object>
      </w:r>
      <w:r w:rsidRPr="00C3676C">
        <w:rPr>
          <w:color w:val="000000"/>
        </w:rPr>
        <w:t xml:space="preserve"> </w:t>
      </w:r>
    </w:p>
    <w:p w:rsidR="00757A93" w:rsidRPr="00C3676C" w:rsidP="00757A93" w14:paraId="1DD2CB5B" w14:textId="77777777">
      <w:pPr>
        <w:tabs>
          <w:tab w:val="left" w:pos="480"/>
          <w:tab w:val="left" w:pos="960"/>
          <w:tab w:val="left" w:pos="1320"/>
          <w:tab w:val="left" w:pos="2400"/>
        </w:tabs>
        <w:ind w:left="576"/>
        <w:jc w:val="center"/>
        <w:rPr>
          <w:color w:val="000000"/>
        </w:rPr>
      </w:pPr>
      <w:r w:rsidRPr="00C3676C">
        <w:rPr>
          <w:color w:val="000000"/>
        </w:rPr>
        <w:t xml:space="preserve"> </w:t>
      </w:r>
    </w:p>
    <w:p w:rsidR="00757A93" w:rsidRPr="00C3676C" w:rsidP="00757A93" w14:paraId="3AD02B6A" w14:textId="77777777">
      <w:pPr>
        <w:tabs>
          <w:tab w:val="left" w:pos="480"/>
          <w:tab w:val="left" w:pos="960"/>
          <w:tab w:val="left" w:pos="1320"/>
          <w:tab w:val="left" w:pos="2400"/>
        </w:tabs>
        <w:ind w:left="576"/>
        <w:jc w:val="center"/>
        <w:rPr>
          <w:color w:val="000000"/>
        </w:rPr>
      </w:pPr>
    </w:p>
    <w:p w:rsidR="00757A93" w:rsidRPr="00C3676C" w:rsidP="00757A93" w14:paraId="5F1E54AD" w14:textId="77777777">
      <w:pPr>
        <w:tabs>
          <w:tab w:val="left" w:pos="480"/>
          <w:tab w:val="left" w:pos="960"/>
          <w:tab w:val="left" w:pos="1320"/>
          <w:tab w:val="left" w:pos="2400"/>
        </w:tabs>
        <w:ind w:left="576"/>
        <w:jc w:val="both"/>
        <w:rPr>
          <w:b/>
          <w:color w:val="000000"/>
        </w:rPr>
      </w:pPr>
      <w:r w:rsidRPr="00C3676C">
        <w:rPr>
          <w:b/>
          <w:color w:val="000000"/>
        </w:rPr>
        <w:t>where:</w:t>
      </w:r>
    </w:p>
    <w:p w:rsidR="00757A93" w:rsidRPr="00C3676C" w:rsidP="00757A93" w14:paraId="29A36284" w14:textId="77777777">
      <w:pPr>
        <w:tabs>
          <w:tab w:val="left" w:pos="480"/>
          <w:tab w:val="left" w:pos="960"/>
          <w:tab w:val="left" w:pos="1320"/>
          <w:tab w:val="left" w:pos="2400"/>
        </w:tabs>
        <w:ind w:left="576"/>
        <w:jc w:val="both"/>
        <w:rPr>
          <w:color w:val="000000"/>
        </w:rPr>
      </w:pPr>
    </w:p>
    <w:p w:rsidR="00757A93" w:rsidRPr="00C3676C" w:rsidP="00757A93" w14:paraId="7C072A7B" w14:textId="77777777">
      <w:pPr>
        <w:tabs>
          <w:tab w:val="left" w:pos="480"/>
          <w:tab w:val="left" w:pos="960"/>
          <w:tab w:val="left" w:pos="1320"/>
          <w:tab w:val="left" w:pos="2400"/>
        </w:tabs>
        <w:ind w:left="576"/>
        <w:jc w:val="both"/>
        <w:rPr>
          <w:color w:val="000000"/>
        </w:rPr>
      </w:pPr>
      <w:r w:rsidRPr="00C3676C">
        <w:rPr>
          <w:color w:val="000000"/>
        </w:rPr>
        <w:t>COOP = the number of establishments with at least one cooperative quote;</w:t>
      </w:r>
    </w:p>
    <w:p w:rsidR="00757A93" w:rsidRPr="00C3676C" w:rsidP="00757A93" w14:paraId="39F5AA4B" w14:textId="3FAE3609">
      <w:pPr>
        <w:tabs>
          <w:tab w:val="left" w:pos="480"/>
          <w:tab w:val="left" w:pos="960"/>
          <w:tab w:val="left" w:pos="1320"/>
          <w:tab w:val="left" w:pos="2400"/>
        </w:tabs>
        <w:ind w:left="576"/>
        <w:jc w:val="both"/>
        <w:rPr>
          <w:color w:val="000000"/>
        </w:rPr>
      </w:pPr>
      <w:r w:rsidRPr="00C3676C">
        <w:rPr>
          <w:color w:val="000000"/>
        </w:rPr>
        <w:t xml:space="preserve">   REF = the number of establishments with no cooperative quotes and at least one quote</w:t>
      </w:r>
    </w:p>
    <w:p w:rsidR="00757A93" w:rsidRPr="00C3676C" w:rsidP="00757A93" w14:paraId="2092D198" w14:textId="77777777">
      <w:pPr>
        <w:tabs>
          <w:tab w:val="left" w:pos="480"/>
          <w:tab w:val="left" w:pos="960"/>
          <w:tab w:val="left" w:pos="1320"/>
          <w:tab w:val="left" w:pos="2400"/>
        </w:tabs>
        <w:ind w:left="576"/>
        <w:jc w:val="both"/>
        <w:rPr>
          <w:color w:val="000000"/>
        </w:rPr>
      </w:pPr>
      <w:r w:rsidRPr="00C3676C">
        <w:rPr>
          <w:color w:val="000000"/>
        </w:rPr>
        <w:t xml:space="preserve">               coded as a refusal;</w:t>
      </w:r>
    </w:p>
    <w:p w:rsidR="00757A93" w:rsidRPr="00C3676C" w:rsidP="00757A93" w14:paraId="3B7F7F99" w14:textId="77777777">
      <w:pPr>
        <w:tabs>
          <w:tab w:val="left" w:pos="480"/>
          <w:tab w:val="left" w:pos="960"/>
          <w:tab w:val="left" w:pos="1320"/>
          <w:tab w:val="left" w:pos="2400"/>
        </w:tabs>
        <w:ind w:left="576"/>
        <w:jc w:val="both"/>
        <w:rPr>
          <w:color w:val="000000"/>
        </w:rPr>
      </w:pPr>
      <w:r w:rsidRPr="00C3676C">
        <w:rPr>
          <w:color w:val="000000"/>
        </w:rPr>
        <w:t xml:space="preserve">   OOS = the number of establishments with no quotes coded as cooperative or as refusals</w:t>
      </w:r>
    </w:p>
    <w:p w:rsidR="00757A93" w:rsidRPr="00C3676C" w:rsidP="00757A93" w14:paraId="254EE015" w14:textId="77777777">
      <w:pPr>
        <w:tabs>
          <w:tab w:val="left" w:pos="480"/>
          <w:tab w:val="left" w:pos="960"/>
          <w:tab w:val="left" w:pos="1320"/>
          <w:tab w:val="left" w:pos="2400"/>
        </w:tabs>
        <w:ind w:left="576"/>
        <w:jc w:val="both"/>
        <w:rPr>
          <w:color w:val="000000"/>
        </w:rPr>
      </w:pPr>
      <w:r w:rsidRPr="00C3676C">
        <w:rPr>
          <w:color w:val="000000"/>
        </w:rPr>
        <w:t xml:space="preserve">               and with at least one quote coded as out-of-scope; and</w:t>
      </w:r>
    </w:p>
    <w:p w:rsidR="00757A93" w:rsidRPr="00C3676C" w:rsidP="00757A93" w14:paraId="5DF754C0" w14:textId="77777777">
      <w:pPr>
        <w:tabs>
          <w:tab w:val="left" w:pos="480"/>
          <w:tab w:val="left" w:pos="960"/>
          <w:tab w:val="left" w:pos="1320"/>
          <w:tab w:val="left" w:pos="2400"/>
        </w:tabs>
        <w:ind w:left="576"/>
        <w:jc w:val="both"/>
        <w:rPr>
          <w:color w:val="000000"/>
        </w:rPr>
      </w:pPr>
      <w:r w:rsidRPr="00C3676C">
        <w:rPr>
          <w:color w:val="000000"/>
        </w:rPr>
        <w:t xml:space="preserve">  OOB = the number of establishments with all quotes coded as out-of-business</w:t>
      </w:r>
    </w:p>
    <w:p w:rsidR="00757A93" w:rsidRPr="00C3676C" w:rsidP="00757A93" w14:paraId="747B42C2" w14:textId="77777777">
      <w:pPr>
        <w:tabs>
          <w:tab w:val="left" w:pos="480"/>
          <w:tab w:val="left" w:pos="960"/>
          <w:tab w:val="left" w:pos="1320"/>
          <w:tab w:val="left" w:pos="2400"/>
        </w:tabs>
        <w:ind w:left="576"/>
        <w:jc w:val="both"/>
        <w:rPr>
          <w:color w:val="000000"/>
        </w:rPr>
      </w:pPr>
    </w:p>
    <w:p w:rsidR="00757A93" w:rsidRPr="00C3676C" w:rsidP="00757A93" w14:paraId="37BCF3BB" w14:textId="77777777">
      <w:pPr>
        <w:tabs>
          <w:tab w:val="left" w:pos="480"/>
          <w:tab w:val="left" w:pos="960"/>
          <w:tab w:val="left" w:pos="1320"/>
          <w:tab w:val="left" w:pos="2400"/>
        </w:tabs>
        <w:jc w:val="both"/>
        <w:rPr>
          <w:b/>
          <w:caps/>
        </w:rPr>
      </w:pPr>
      <w:r w:rsidRPr="00C3676C">
        <w:rPr>
          <w:b/>
          <w:caps/>
          <w:color w:val="000080"/>
        </w:rPr>
        <w:t xml:space="preserve">                                                                             </w:t>
      </w:r>
      <w:r w:rsidRPr="00C3676C">
        <w:rPr>
          <w:b/>
          <w:caps/>
          <w:highlight w:val="lightGray"/>
        </w:rPr>
        <w:t>EXPORTS</w:t>
      </w:r>
    </w:p>
    <w:p w:rsidR="00757A93" w:rsidRPr="00C3676C" w:rsidP="00757A93" w14:paraId="66DF0C19" w14:textId="77777777">
      <w:pPr>
        <w:tabs>
          <w:tab w:val="left" w:pos="480"/>
          <w:tab w:val="left" w:pos="960"/>
          <w:tab w:val="left" w:pos="1320"/>
          <w:tab w:val="left" w:pos="2400"/>
        </w:tabs>
        <w:jc w:val="both"/>
        <w:rPr>
          <w:b/>
          <w:caps/>
        </w:rPr>
      </w:pPr>
    </w:p>
    <w:p w:rsidR="00757A93" w:rsidP="00C3676C" w14:paraId="15DFF9A5" w14:textId="73E4C028">
      <w:pPr>
        <w:tabs>
          <w:tab w:val="left" w:pos="480"/>
          <w:tab w:val="left" w:pos="960"/>
          <w:tab w:val="left" w:pos="1320"/>
          <w:tab w:val="left" w:pos="2400"/>
        </w:tabs>
      </w:pPr>
      <w:r w:rsidRPr="00C3676C">
        <w:t>To meet the demanding requirements of the IPP in the environment of the constantly changing composition of international trade requires thoughtful statistical procedures. The universe consists of the total set of export prices. The number of establishments exporting products or services from the United States in the universe is approximately 500,000. In 202</w:t>
      </w:r>
      <w:r w:rsidR="00D4216F">
        <w:t>3</w:t>
      </w:r>
      <w:r w:rsidRPr="00C3676C">
        <w:t>, the overall sample for ongoing repricing of exports for the IPP is approximately 1</w:t>
      </w:r>
      <w:r w:rsidR="00D4216F">
        <w:t>25</w:t>
      </w:r>
      <w:r w:rsidRPr="00C3676C">
        <w:t>0 exporters with 1</w:t>
      </w:r>
      <w:r w:rsidR="00D4216F">
        <w:t>1,2</w:t>
      </w:r>
      <w:r w:rsidRPr="00C3676C">
        <w:t>50 annual prices/responses. Approximately 9.</w:t>
      </w:r>
      <w:r w:rsidR="00D4216F">
        <w:t>0</w:t>
      </w:r>
      <w:r w:rsidRPr="00C3676C">
        <w:t xml:space="preserve"> quote prices are sampled within each exporter with a resultant average of 5.</w:t>
      </w:r>
      <w:r w:rsidR="00D4216F">
        <w:t>2</w:t>
      </w:r>
      <w:r w:rsidRPr="00C3676C">
        <w:t xml:space="preserve"> prices collected from each responding exporter. There are approximately 1</w:t>
      </w:r>
      <w:r w:rsidR="00D4216F">
        <w:t>1</w:t>
      </w:r>
      <w:r w:rsidRPr="00C3676C">
        <w:t>0 product category strata in the export sample design.</w:t>
      </w:r>
    </w:p>
    <w:p w:rsidR="00232343" w:rsidP="00C3676C" w14:paraId="66A9AF3A" w14:textId="77777777">
      <w:pPr>
        <w:tabs>
          <w:tab w:val="left" w:pos="480"/>
          <w:tab w:val="left" w:pos="960"/>
          <w:tab w:val="left" w:pos="1320"/>
          <w:tab w:val="left" w:pos="2400"/>
        </w:tabs>
      </w:pPr>
    </w:p>
    <w:p w:rsidR="00232343" w:rsidP="00C3676C" w14:paraId="1919EC3B" w14:textId="77777777">
      <w:pPr>
        <w:tabs>
          <w:tab w:val="left" w:pos="480"/>
          <w:tab w:val="left" w:pos="960"/>
          <w:tab w:val="left" w:pos="1320"/>
          <w:tab w:val="left" w:pos="2400"/>
        </w:tabs>
      </w:pPr>
    </w:p>
    <w:p w:rsidR="00232343" w:rsidRPr="00C3676C" w:rsidP="00C3676C" w14:paraId="11EFA07E" w14:textId="77777777">
      <w:pPr>
        <w:tabs>
          <w:tab w:val="left" w:pos="480"/>
          <w:tab w:val="left" w:pos="960"/>
          <w:tab w:val="left" w:pos="1320"/>
          <w:tab w:val="left" w:pos="2400"/>
        </w:tabs>
      </w:pPr>
    </w:p>
    <w:p w:rsidR="00757A93" w:rsidRPr="00C3676C" w:rsidP="00757A93" w14:paraId="4C78EB42" w14:textId="77777777">
      <w:pPr>
        <w:tabs>
          <w:tab w:val="left" w:pos="480"/>
          <w:tab w:val="left" w:pos="1320"/>
          <w:tab w:val="left" w:pos="2400"/>
        </w:tabs>
        <w:jc w:val="both"/>
        <w:rPr>
          <w:b/>
          <w:u w:val="single"/>
        </w:rPr>
      </w:pPr>
    </w:p>
    <w:p w:rsidR="00757A93" w:rsidRPr="00C3676C" w:rsidP="00757A93" w14:paraId="55E62548" w14:textId="77777777">
      <w:pPr>
        <w:tabs>
          <w:tab w:val="left" w:pos="480"/>
          <w:tab w:val="left" w:pos="1320"/>
          <w:tab w:val="left" w:pos="2400"/>
        </w:tabs>
        <w:jc w:val="both"/>
        <w:rPr>
          <w:b/>
          <w:u w:val="single"/>
        </w:rPr>
      </w:pPr>
      <w:r w:rsidRPr="00C3676C">
        <w:rPr>
          <w:b/>
          <w:u w:val="single"/>
        </w:rPr>
        <w:t>Export Response Rates at Initiation</w:t>
      </w:r>
    </w:p>
    <w:p w:rsidR="00757A93" w:rsidRPr="00C3676C" w:rsidP="00757A93" w14:paraId="793120FB" w14:textId="77777777">
      <w:pPr>
        <w:tabs>
          <w:tab w:val="left" w:pos="480"/>
          <w:tab w:val="left" w:pos="1320"/>
          <w:tab w:val="left" w:pos="2400"/>
        </w:tabs>
        <w:jc w:val="both"/>
        <w:rPr>
          <w:b/>
          <w:u w:val="single"/>
        </w:rPr>
      </w:pPr>
    </w:p>
    <w:p w:rsidR="00150309" w:rsidRPr="00C3676C" w:rsidP="00757A93" w14:paraId="7F3B1499" w14:textId="07015CC8">
      <w:pPr>
        <w:tabs>
          <w:tab w:val="left" w:pos="480"/>
          <w:tab w:val="left" w:pos="960"/>
          <w:tab w:val="left" w:pos="1320"/>
          <w:tab w:val="left" w:pos="2400"/>
        </w:tabs>
        <w:jc w:val="both"/>
      </w:pPr>
      <w:r w:rsidRPr="00C3676C">
        <w:t>This section summarizes IPP response rates at initiation for the last two export samples, at both the quote level and at the establishment level.</w:t>
      </w:r>
    </w:p>
    <w:p w:rsidR="00757A93" w:rsidRPr="00C3676C" w:rsidP="00757A93" w14:paraId="4B217ABF" w14:textId="77777777">
      <w:pPr>
        <w:tabs>
          <w:tab w:val="left" w:pos="480"/>
          <w:tab w:val="left" w:pos="960"/>
          <w:tab w:val="left" w:pos="1320"/>
          <w:tab w:val="left" w:pos="2400"/>
        </w:tabs>
        <w:jc w:val="both"/>
      </w:pPr>
    </w:p>
    <w:p w:rsidR="00757A93" w:rsidRPr="00C3676C" w:rsidP="00757A93" w14:paraId="5E6EBCD7" w14:textId="77777777">
      <w:pPr>
        <w:tabs>
          <w:tab w:val="left" w:pos="480"/>
          <w:tab w:val="left" w:pos="1320"/>
          <w:tab w:val="left" w:pos="2400"/>
        </w:tabs>
        <w:jc w:val="center"/>
        <w:rPr>
          <w:b/>
        </w:rPr>
      </w:pPr>
      <w:r w:rsidRPr="00C3676C">
        <w:rPr>
          <w:b/>
        </w:rPr>
        <w:t>Table 1</w:t>
      </w:r>
    </w:p>
    <w:tbl>
      <w:tblPr>
        <w:tblW w:w="4514" w:type="dxa"/>
        <w:jc w:val="center"/>
        <w:tblLook w:val="0000"/>
      </w:tblPr>
      <w:tblGrid>
        <w:gridCol w:w="1537"/>
        <w:gridCol w:w="960"/>
        <w:gridCol w:w="960"/>
        <w:gridCol w:w="1057"/>
      </w:tblGrid>
      <w:tr w14:paraId="54528468" w14:textId="77777777" w:rsidTr="00864E6D">
        <w:tblPrEx>
          <w:tblW w:w="4514" w:type="dxa"/>
          <w:jc w:val="center"/>
          <w:tblLook w:val="0000"/>
        </w:tblPrEx>
        <w:trPr>
          <w:trHeight w:val="270"/>
          <w:jc w:val="center"/>
        </w:trPr>
        <w:tc>
          <w:tcPr>
            <w:tcW w:w="4514" w:type="dxa"/>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rsidR="00757A93" w:rsidRPr="00C3676C" w:rsidP="00864E6D" w14:paraId="594F5A92" w14:textId="77777777">
            <w:pPr>
              <w:jc w:val="center"/>
              <w:rPr>
                <w:b/>
                <w:bCs/>
              </w:rPr>
            </w:pPr>
            <w:r w:rsidRPr="00C3676C">
              <w:rPr>
                <w:b/>
                <w:bCs/>
              </w:rPr>
              <w:t>Unweighted Response Rate at Quote Level</w:t>
            </w:r>
          </w:p>
        </w:tc>
      </w:tr>
      <w:tr w14:paraId="534277D1" w14:textId="77777777" w:rsidTr="00864E6D">
        <w:tblPrEx>
          <w:tblW w:w="4514" w:type="dxa"/>
          <w:jc w:val="center"/>
          <w:tblLook w:val="0000"/>
        </w:tblPrEx>
        <w:trPr>
          <w:trHeight w:val="270"/>
          <w:jc w:val="center"/>
        </w:trPr>
        <w:tc>
          <w:tcPr>
            <w:tcW w:w="153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C3676C" w:rsidP="00864E6D" w14:paraId="7CAE5CCC" w14:textId="77777777">
            <w:pPr>
              <w:rPr>
                <w:b/>
              </w:rPr>
            </w:pPr>
            <w:r w:rsidRPr="00C3676C">
              <w:rPr>
                <w:b/>
              </w:rPr>
              <w:t>Outcome</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482B0834" w14:textId="1360CC51">
            <w:pPr>
              <w:jc w:val="center"/>
              <w:rPr>
                <w:b/>
              </w:rPr>
            </w:pPr>
            <w:r w:rsidRPr="00C3676C">
              <w:rPr>
                <w:b/>
              </w:rPr>
              <w:t>X4</w:t>
            </w:r>
            <w:r w:rsidR="002D0968">
              <w:rPr>
                <w:b/>
              </w:rPr>
              <w:t>4</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35E683BD" w14:textId="06C5E060">
            <w:pPr>
              <w:jc w:val="center"/>
              <w:rPr>
                <w:b/>
              </w:rPr>
            </w:pPr>
            <w:r w:rsidRPr="00C3676C">
              <w:rPr>
                <w:b/>
              </w:rPr>
              <w:t>X4</w:t>
            </w:r>
            <w:r w:rsidR="002D0968">
              <w:rPr>
                <w:b/>
              </w:rPr>
              <w:t>5</w:t>
            </w:r>
          </w:p>
        </w:tc>
        <w:tc>
          <w:tcPr>
            <w:tcW w:w="105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6758C31F" w14:textId="77777777">
            <w:pPr>
              <w:jc w:val="center"/>
              <w:rPr>
                <w:b/>
              </w:rPr>
            </w:pPr>
            <w:r w:rsidRPr="00C3676C">
              <w:rPr>
                <w:b/>
              </w:rPr>
              <w:t>Overall</w:t>
            </w:r>
          </w:p>
        </w:tc>
      </w:tr>
      <w:tr w14:paraId="0C6E5EFA"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37FB7AEC" w14:textId="77777777">
            <w:r w:rsidRPr="00C3676C">
              <w:t>Cooperative</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45A77C16" w14:textId="154A4F7E">
            <w:pPr>
              <w:jc w:val="right"/>
            </w:pPr>
            <w:r>
              <w:t>49</w:t>
            </w:r>
            <w:r w:rsidRPr="00C3676C">
              <w:t>.0%</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4550355A" w14:textId="00CABAA9">
            <w:pPr>
              <w:jc w:val="right"/>
            </w:pPr>
            <w:r>
              <w:t>49.4</w:t>
            </w:r>
            <w:r w:rsidRPr="00C3676C">
              <w:t>%</w:t>
            </w:r>
          </w:p>
        </w:tc>
        <w:tc>
          <w:tcPr>
            <w:tcW w:w="1057" w:type="dxa"/>
            <w:tcBorders>
              <w:top w:val="nil"/>
              <w:left w:val="nil"/>
              <w:bottom w:val="single" w:sz="4" w:space="0" w:color="auto"/>
              <w:right w:val="single" w:sz="4" w:space="0" w:color="auto"/>
            </w:tcBorders>
            <w:shd w:val="clear" w:color="auto" w:fill="auto"/>
            <w:noWrap/>
            <w:vAlign w:val="bottom"/>
          </w:tcPr>
          <w:p w:rsidR="00757A93" w:rsidRPr="00C3676C" w:rsidP="00864E6D" w14:paraId="311BA3F9" w14:textId="082D5E71">
            <w:pPr>
              <w:jc w:val="right"/>
            </w:pPr>
            <w:r>
              <w:t>49.2</w:t>
            </w:r>
            <w:r w:rsidRPr="00C3676C">
              <w:t>%</w:t>
            </w:r>
          </w:p>
        </w:tc>
      </w:tr>
      <w:tr w14:paraId="19FD8A7B"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013E564B" w14:textId="77777777">
            <w:r w:rsidRPr="00C3676C">
              <w:t>Refusal</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4F813AEF" w14:textId="4C4392EB">
            <w:pPr>
              <w:jc w:val="right"/>
            </w:pPr>
            <w:r>
              <w:t>51</w:t>
            </w:r>
            <w:r w:rsidRPr="00C3676C">
              <w:t>.0%</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2BBECBCD" w14:textId="7372A411">
            <w:pPr>
              <w:jc w:val="right"/>
            </w:pPr>
            <w:r>
              <w:t>50.6</w:t>
            </w:r>
            <w:r w:rsidRPr="00C3676C">
              <w:t>%</w:t>
            </w:r>
          </w:p>
        </w:tc>
        <w:tc>
          <w:tcPr>
            <w:tcW w:w="1057" w:type="dxa"/>
            <w:tcBorders>
              <w:top w:val="nil"/>
              <w:left w:val="nil"/>
              <w:bottom w:val="single" w:sz="4" w:space="0" w:color="auto"/>
              <w:right w:val="single" w:sz="4" w:space="0" w:color="auto"/>
            </w:tcBorders>
            <w:shd w:val="clear" w:color="auto" w:fill="auto"/>
            <w:noWrap/>
            <w:vAlign w:val="bottom"/>
          </w:tcPr>
          <w:p w:rsidR="00757A93" w:rsidRPr="00C3676C" w:rsidP="00864E6D" w14:paraId="519D48C5" w14:textId="079C981E">
            <w:pPr>
              <w:jc w:val="right"/>
            </w:pPr>
            <w:r>
              <w:t>50.8</w:t>
            </w:r>
            <w:r w:rsidRPr="00C3676C">
              <w:t>%</w:t>
            </w:r>
          </w:p>
        </w:tc>
      </w:tr>
    </w:tbl>
    <w:p w:rsidR="00757A93" w:rsidRPr="00C3676C" w:rsidP="00757A93" w14:paraId="2EB64D27" w14:textId="77777777">
      <w:pPr>
        <w:tabs>
          <w:tab w:val="left" w:pos="480"/>
          <w:tab w:val="left" w:pos="1320"/>
          <w:tab w:val="left" w:pos="2400"/>
        </w:tabs>
        <w:ind w:left="576"/>
        <w:jc w:val="both"/>
      </w:pPr>
    </w:p>
    <w:p w:rsidR="00757A93" w:rsidRPr="00C3676C" w:rsidP="00757A93" w14:paraId="6BDAF8F1" w14:textId="0EC6CD42">
      <w:pPr>
        <w:tabs>
          <w:tab w:val="left" w:pos="480"/>
          <w:tab w:val="left" w:pos="960"/>
          <w:tab w:val="left" w:pos="1320"/>
          <w:tab w:val="left" w:pos="2400"/>
        </w:tabs>
        <w:jc w:val="both"/>
      </w:pPr>
      <w:r w:rsidRPr="00C3676C">
        <w:t xml:space="preserve">Table 1 presents unweighted quote response rates at initiation during the last two IPP export samples. </w:t>
      </w:r>
      <w:r w:rsidR="0023313F">
        <w:t>Using</w:t>
      </w:r>
      <w:r w:rsidR="0075415C">
        <w:t xml:space="preserve"> the </w:t>
      </w:r>
      <w:r w:rsidRPr="0075415C" w:rsidR="0075415C">
        <w:t>unweighted quote response rate</w:t>
      </w:r>
      <w:r w:rsidR="0075415C">
        <w:t xml:space="preserve"> formula </w:t>
      </w:r>
      <w:r w:rsidR="00094D5D">
        <w:t>o</w:t>
      </w:r>
      <w:r w:rsidR="0075415C">
        <w:t>n page 1,</w:t>
      </w:r>
      <w:r w:rsidR="002D0968">
        <w:t xml:space="preserve"> </w:t>
      </w:r>
      <w:r w:rsidR="0087134E">
        <w:t>t</w:t>
      </w:r>
      <w:r w:rsidRPr="00C3676C">
        <w:t xml:space="preserve">he overall initiation response rate for both samples (combined) is approximately </w:t>
      </w:r>
      <w:r w:rsidR="002D0968">
        <w:t>49</w:t>
      </w:r>
      <w:r w:rsidRPr="00C3676C">
        <w:t>%</w:t>
      </w:r>
      <w:r w:rsidR="00267074">
        <w:t>.</w:t>
      </w:r>
      <w:r w:rsidRPr="00C3676C">
        <w:t xml:space="preserve"> Approximately 2</w:t>
      </w:r>
      <w:r w:rsidR="00AB1936">
        <w:t>3</w:t>
      </w:r>
      <w:r w:rsidRPr="00C3676C">
        <w:t>% of the sampled quotes were either out</w:t>
      </w:r>
      <w:r w:rsidRPr="00C3676C">
        <w:noBreakHyphen/>
        <w:t>of</w:t>
      </w:r>
      <w:r w:rsidRPr="00C3676C">
        <w:noBreakHyphen/>
        <w:t>scope or out</w:t>
      </w:r>
      <w:r w:rsidRPr="00C3676C">
        <w:noBreakHyphen/>
        <w:t>of</w:t>
      </w:r>
      <w:r w:rsidRPr="00C3676C">
        <w:noBreakHyphen/>
        <w:t>business (as indicated in the following table).</w:t>
      </w:r>
    </w:p>
    <w:p w:rsidR="00757A93" w:rsidRPr="00C3676C" w:rsidP="00757A93" w14:paraId="4A8D30BC" w14:textId="77777777">
      <w:pPr>
        <w:tabs>
          <w:tab w:val="left" w:pos="480"/>
          <w:tab w:val="left" w:pos="960"/>
          <w:tab w:val="left" w:pos="1320"/>
          <w:tab w:val="left" w:pos="2400"/>
        </w:tabs>
        <w:jc w:val="both"/>
      </w:pPr>
    </w:p>
    <w:p w:rsidR="00757A93" w:rsidRPr="00C3676C" w:rsidP="00757A93" w14:paraId="25936774" w14:textId="77777777">
      <w:pPr>
        <w:tabs>
          <w:tab w:val="left" w:pos="480"/>
          <w:tab w:val="left" w:pos="1320"/>
          <w:tab w:val="left" w:pos="2400"/>
        </w:tabs>
        <w:jc w:val="center"/>
        <w:rPr>
          <w:b/>
        </w:rPr>
      </w:pPr>
      <w:r w:rsidRPr="00C3676C">
        <w:rPr>
          <w:b/>
        </w:rPr>
        <w:t>Table 2</w:t>
      </w:r>
    </w:p>
    <w:tbl>
      <w:tblPr>
        <w:tblW w:w="6182" w:type="dxa"/>
        <w:jc w:val="center"/>
        <w:tblLook w:val="0000"/>
      </w:tblPr>
      <w:tblGrid>
        <w:gridCol w:w="1840"/>
        <w:gridCol w:w="747"/>
        <w:gridCol w:w="747"/>
        <w:gridCol w:w="1440"/>
        <w:gridCol w:w="1408"/>
      </w:tblGrid>
      <w:tr w14:paraId="1A0812C9" w14:textId="77777777" w:rsidTr="00864E6D">
        <w:tblPrEx>
          <w:tblW w:w="6182" w:type="dxa"/>
          <w:jc w:val="center"/>
          <w:tblLook w:val="0000"/>
        </w:tblPrEx>
        <w:trPr>
          <w:trHeight w:val="270"/>
          <w:jc w:val="center"/>
        </w:trPr>
        <w:tc>
          <w:tcPr>
            <w:tcW w:w="618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tcPr>
          <w:p w:rsidR="00757A93" w:rsidRPr="00C3676C" w:rsidP="00864E6D" w14:paraId="22F487BD" w14:textId="77777777">
            <w:pPr>
              <w:jc w:val="center"/>
              <w:rPr>
                <w:b/>
                <w:bCs/>
              </w:rPr>
            </w:pPr>
            <w:r w:rsidRPr="00C3676C">
              <w:rPr>
                <w:b/>
                <w:bCs/>
              </w:rPr>
              <w:t>Export Quote Counts</w:t>
            </w:r>
          </w:p>
        </w:tc>
      </w:tr>
      <w:tr w14:paraId="2380A810" w14:textId="77777777" w:rsidTr="00864E6D">
        <w:tblPrEx>
          <w:tblW w:w="6182" w:type="dxa"/>
          <w:jc w:val="center"/>
          <w:tblLook w:val="0000"/>
        </w:tblPrEx>
        <w:trPr>
          <w:trHeight w:val="270"/>
          <w:jc w:val="center"/>
        </w:trPr>
        <w:tc>
          <w:tcPr>
            <w:tcW w:w="184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C3676C" w:rsidP="00864E6D" w14:paraId="42C57A8B" w14:textId="77777777">
            <w:pPr>
              <w:rPr>
                <w:b/>
                <w:bCs/>
              </w:rPr>
            </w:pPr>
            <w:r w:rsidRPr="00C3676C">
              <w:rPr>
                <w:b/>
                <w:bCs/>
              </w:rPr>
              <w:t>Outcome</w:t>
            </w:r>
          </w:p>
        </w:tc>
        <w:tc>
          <w:tcPr>
            <w:tcW w:w="74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2CFAF1F3" w14:textId="699A8920">
            <w:pPr>
              <w:jc w:val="right"/>
              <w:rPr>
                <w:b/>
                <w:bCs/>
              </w:rPr>
            </w:pPr>
            <w:r w:rsidRPr="00C3676C">
              <w:rPr>
                <w:b/>
                <w:bCs/>
              </w:rPr>
              <w:t>X4</w:t>
            </w:r>
            <w:r w:rsidR="002D0968">
              <w:rPr>
                <w:b/>
                <w:bCs/>
              </w:rPr>
              <w:t>4</w:t>
            </w:r>
          </w:p>
        </w:tc>
        <w:tc>
          <w:tcPr>
            <w:tcW w:w="74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3220CDBF" w14:textId="4B6E3BA3">
            <w:pPr>
              <w:jc w:val="right"/>
              <w:rPr>
                <w:b/>
                <w:bCs/>
              </w:rPr>
            </w:pPr>
            <w:r w:rsidRPr="00C3676C">
              <w:rPr>
                <w:b/>
                <w:bCs/>
              </w:rPr>
              <w:t>X4</w:t>
            </w:r>
            <w:r w:rsidR="002D0968">
              <w:rPr>
                <w:b/>
                <w:bCs/>
              </w:rPr>
              <w:t>5</w:t>
            </w:r>
          </w:p>
        </w:tc>
        <w:tc>
          <w:tcPr>
            <w:tcW w:w="144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2F81E364" w14:textId="77777777">
            <w:pPr>
              <w:jc w:val="right"/>
              <w:rPr>
                <w:b/>
                <w:bCs/>
              </w:rPr>
            </w:pPr>
            <w:r w:rsidRPr="00C3676C">
              <w:rPr>
                <w:b/>
                <w:bCs/>
              </w:rPr>
              <w:t xml:space="preserve">Overall </w:t>
            </w:r>
          </w:p>
        </w:tc>
        <w:tc>
          <w:tcPr>
            <w:tcW w:w="1408" w:type="dxa"/>
            <w:tcBorders>
              <w:top w:val="single" w:sz="4" w:space="0" w:color="auto"/>
              <w:left w:val="nil"/>
              <w:bottom w:val="single" w:sz="4" w:space="0" w:color="auto"/>
              <w:right w:val="single" w:sz="4" w:space="0" w:color="auto"/>
            </w:tcBorders>
            <w:shd w:val="clear" w:color="auto" w:fill="DBE5F1"/>
          </w:tcPr>
          <w:p w:rsidR="00757A93" w:rsidRPr="00C3676C" w:rsidP="00864E6D" w14:paraId="24FD465A" w14:textId="77777777">
            <w:pPr>
              <w:jc w:val="right"/>
              <w:rPr>
                <w:b/>
                <w:bCs/>
              </w:rPr>
            </w:pPr>
            <w:r w:rsidRPr="00C3676C">
              <w:rPr>
                <w:b/>
                <w:bCs/>
              </w:rPr>
              <w:t>Percent</w:t>
            </w:r>
          </w:p>
        </w:tc>
      </w:tr>
      <w:tr w14:paraId="57754EEE"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19BC3E96" w14:textId="77777777">
            <w:r w:rsidRPr="00C3676C">
              <w:t>Cooperative</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65B9D2FC" w14:textId="7346872C">
            <w:pPr>
              <w:jc w:val="right"/>
            </w:pPr>
            <w:r>
              <w:t>2742</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24E00D3A" w14:textId="0C3259CE">
            <w:pPr>
              <w:jc w:val="right"/>
            </w:pPr>
            <w:r>
              <w:t>2318</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42683154" w14:textId="3AF40B6E">
            <w:pPr>
              <w:jc w:val="right"/>
              <w:rPr>
                <w:bCs/>
              </w:rPr>
            </w:pPr>
            <w:r>
              <w:rPr>
                <w:bCs/>
              </w:rPr>
              <w:t>5060</w:t>
            </w:r>
          </w:p>
        </w:tc>
        <w:tc>
          <w:tcPr>
            <w:tcW w:w="1408" w:type="dxa"/>
            <w:tcBorders>
              <w:top w:val="nil"/>
              <w:left w:val="nil"/>
              <w:bottom w:val="single" w:sz="4" w:space="0" w:color="auto"/>
              <w:right w:val="single" w:sz="4" w:space="0" w:color="auto"/>
            </w:tcBorders>
          </w:tcPr>
          <w:p w:rsidR="00757A93" w:rsidRPr="00C3676C" w:rsidP="00864E6D" w14:paraId="32393364" w14:textId="1A1B40A9">
            <w:pPr>
              <w:jc w:val="right"/>
              <w:rPr>
                <w:bCs/>
              </w:rPr>
            </w:pPr>
            <w:r>
              <w:rPr>
                <w:bCs/>
              </w:rPr>
              <w:t>38.1</w:t>
            </w:r>
            <w:r w:rsidRPr="00C3676C">
              <w:rPr>
                <w:bCs/>
              </w:rPr>
              <w:t>%</w:t>
            </w:r>
          </w:p>
        </w:tc>
      </w:tr>
      <w:tr w14:paraId="63EC7419"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4A61E4DD" w14:textId="77777777">
            <w:r w:rsidRPr="00C3676C">
              <w:t>Refusal</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2895DB69" w14:textId="7FC221EB">
            <w:pPr>
              <w:jc w:val="right"/>
            </w:pPr>
            <w:r>
              <w:t>2858</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180F1EEB" w14:textId="2F509680">
            <w:pPr>
              <w:jc w:val="right"/>
            </w:pPr>
            <w:r>
              <w:t>2376</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721D3B2" w14:textId="43DE50BE">
            <w:pPr>
              <w:jc w:val="right"/>
              <w:rPr>
                <w:bCs/>
              </w:rPr>
            </w:pPr>
            <w:r>
              <w:rPr>
                <w:bCs/>
              </w:rPr>
              <w:t>5234</w:t>
            </w:r>
          </w:p>
        </w:tc>
        <w:tc>
          <w:tcPr>
            <w:tcW w:w="1408" w:type="dxa"/>
            <w:tcBorders>
              <w:top w:val="nil"/>
              <w:left w:val="nil"/>
              <w:bottom w:val="single" w:sz="4" w:space="0" w:color="auto"/>
              <w:right w:val="single" w:sz="4" w:space="0" w:color="auto"/>
            </w:tcBorders>
          </w:tcPr>
          <w:p w:rsidR="00757A93" w:rsidRPr="00C3676C" w:rsidP="00864E6D" w14:paraId="07C32198" w14:textId="12956672">
            <w:pPr>
              <w:jc w:val="right"/>
              <w:rPr>
                <w:bCs/>
              </w:rPr>
            </w:pPr>
            <w:r w:rsidRPr="00C3676C">
              <w:rPr>
                <w:bCs/>
              </w:rPr>
              <w:t>3</w:t>
            </w:r>
            <w:r w:rsidR="00AB1936">
              <w:rPr>
                <w:bCs/>
              </w:rPr>
              <w:t>9.4</w:t>
            </w:r>
            <w:r w:rsidRPr="00C3676C">
              <w:rPr>
                <w:bCs/>
              </w:rPr>
              <w:t>%</w:t>
            </w:r>
          </w:p>
        </w:tc>
      </w:tr>
      <w:tr w14:paraId="591D0460"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012EBF8C" w14:textId="77777777">
            <w:r w:rsidRPr="00C3676C">
              <w:t>OOB</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797716E0" w14:textId="53A6357E">
            <w:pPr>
              <w:jc w:val="right"/>
            </w:pPr>
            <w:r>
              <w:t>86</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68B59858" w14:textId="5E60F382">
            <w:pPr>
              <w:jc w:val="right"/>
            </w:pPr>
            <w:r>
              <w:t>99</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9A24ED9" w14:textId="2A657841">
            <w:pPr>
              <w:jc w:val="right"/>
              <w:rPr>
                <w:bCs/>
              </w:rPr>
            </w:pPr>
            <w:r>
              <w:rPr>
                <w:bCs/>
              </w:rPr>
              <w:t>185</w:t>
            </w:r>
          </w:p>
        </w:tc>
        <w:tc>
          <w:tcPr>
            <w:tcW w:w="1408" w:type="dxa"/>
            <w:tcBorders>
              <w:top w:val="nil"/>
              <w:left w:val="nil"/>
              <w:bottom w:val="single" w:sz="4" w:space="0" w:color="auto"/>
              <w:right w:val="single" w:sz="4" w:space="0" w:color="auto"/>
            </w:tcBorders>
          </w:tcPr>
          <w:p w:rsidR="00757A93" w:rsidRPr="00C3676C" w:rsidP="00864E6D" w14:paraId="02B79D5F" w14:textId="5FE3E822">
            <w:pPr>
              <w:jc w:val="right"/>
              <w:rPr>
                <w:bCs/>
              </w:rPr>
            </w:pPr>
            <w:r w:rsidRPr="00C3676C">
              <w:rPr>
                <w:bCs/>
              </w:rPr>
              <w:t>1.</w:t>
            </w:r>
            <w:r w:rsidR="00AB1936">
              <w:rPr>
                <w:bCs/>
              </w:rPr>
              <w:t>4</w:t>
            </w:r>
            <w:r w:rsidRPr="00C3676C">
              <w:rPr>
                <w:bCs/>
              </w:rPr>
              <w:t>%</w:t>
            </w:r>
          </w:p>
        </w:tc>
      </w:tr>
      <w:tr w14:paraId="689A46B6"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493DBFED" w14:textId="77777777">
            <w:r w:rsidRPr="00C3676C">
              <w:t>OOS</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60F8CAE7" w14:textId="63C66687">
            <w:pPr>
              <w:jc w:val="right"/>
            </w:pPr>
            <w:r>
              <w:t>1198</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438CD7A9" w14:textId="3BA7472B">
            <w:pPr>
              <w:jc w:val="right"/>
            </w:pPr>
            <w:r>
              <w:t>1606</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0D3A3CC6" w14:textId="31765BDC">
            <w:pPr>
              <w:jc w:val="right"/>
              <w:rPr>
                <w:bCs/>
              </w:rPr>
            </w:pPr>
            <w:r>
              <w:rPr>
                <w:bCs/>
              </w:rPr>
              <w:t>2804</w:t>
            </w:r>
          </w:p>
        </w:tc>
        <w:tc>
          <w:tcPr>
            <w:tcW w:w="1408" w:type="dxa"/>
            <w:tcBorders>
              <w:top w:val="nil"/>
              <w:left w:val="nil"/>
              <w:bottom w:val="single" w:sz="4" w:space="0" w:color="auto"/>
              <w:right w:val="single" w:sz="4" w:space="0" w:color="auto"/>
            </w:tcBorders>
          </w:tcPr>
          <w:p w:rsidR="00757A93" w:rsidRPr="00C3676C" w:rsidP="00864E6D" w14:paraId="0E3A2B42" w14:textId="11171531">
            <w:pPr>
              <w:jc w:val="right"/>
              <w:rPr>
                <w:bCs/>
              </w:rPr>
            </w:pPr>
            <w:r w:rsidRPr="00C3676C">
              <w:rPr>
                <w:bCs/>
              </w:rPr>
              <w:t>2</w:t>
            </w:r>
            <w:r w:rsidR="00AB1936">
              <w:rPr>
                <w:bCs/>
              </w:rPr>
              <w:t>1.1</w:t>
            </w:r>
            <w:r w:rsidRPr="00C3676C">
              <w:rPr>
                <w:bCs/>
              </w:rPr>
              <w:t>%</w:t>
            </w:r>
          </w:p>
        </w:tc>
      </w:tr>
      <w:tr w14:paraId="5D35693E"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019795C1" w14:textId="77777777">
            <w:r w:rsidRPr="00C3676C">
              <w:t>Grand Total</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2F58B43A" w14:textId="5A2E9578">
            <w:pPr>
              <w:jc w:val="right"/>
            </w:pPr>
            <w:r>
              <w:t>6884</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7906E7DD" w14:textId="782F5DE7">
            <w:pPr>
              <w:jc w:val="right"/>
            </w:pPr>
            <w:r>
              <w:t>6399</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8FA09FA" w14:textId="372D2E8E">
            <w:pPr>
              <w:jc w:val="right"/>
              <w:rPr>
                <w:bCs/>
              </w:rPr>
            </w:pPr>
            <w:r>
              <w:rPr>
                <w:bCs/>
              </w:rPr>
              <w:t>13283</w:t>
            </w:r>
          </w:p>
        </w:tc>
        <w:tc>
          <w:tcPr>
            <w:tcW w:w="1408" w:type="dxa"/>
            <w:tcBorders>
              <w:top w:val="nil"/>
              <w:left w:val="nil"/>
              <w:bottom w:val="single" w:sz="4" w:space="0" w:color="auto"/>
              <w:right w:val="single" w:sz="4" w:space="0" w:color="auto"/>
            </w:tcBorders>
          </w:tcPr>
          <w:p w:rsidR="00757A93" w:rsidRPr="00C3676C" w:rsidP="00864E6D" w14:paraId="4B5D8147" w14:textId="77777777">
            <w:pPr>
              <w:jc w:val="right"/>
              <w:rPr>
                <w:bCs/>
              </w:rPr>
            </w:pPr>
            <w:r w:rsidRPr="00C3676C">
              <w:rPr>
                <w:bCs/>
              </w:rPr>
              <w:t>100.0%</w:t>
            </w:r>
          </w:p>
        </w:tc>
      </w:tr>
    </w:tbl>
    <w:p w:rsidR="00757A93" w:rsidRPr="00C3676C" w:rsidP="00757A93" w14:paraId="6513514E" w14:textId="77777777">
      <w:pPr>
        <w:tabs>
          <w:tab w:val="left" w:pos="480"/>
          <w:tab w:val="left" w:pos="960"/>
          <w:tab w:val="left" w:pos="1320"/>
          <w:tab w:val="left" w:pos="2400"/>
        </w:tabs>
        <w:jc w:val="both"/>
      </w:pPr>
    </w:p>
    <w:p w:rsidR="00757A93" w:rsidRPr="00C3676C" w:rsidP="00757A93" w14:paraId="25ADA84E" w14:textId="29ACC3C1">
      <w:pPr>
        <w:tabs>
          <w:tab w:val="left" w:pos="480"/>
          <w:tab w:val="left" w:pos="1320"/>
          <w:tab w:val="left" w:pos="2400"/>
        </w:tabs>
        <w:jc w:val="both"/>
      </w:pPr>
      <w:r w:rsidRPr="00C3676C">
        <w:t xml:space="preserve">Table 2 displays the number of quotes from the last two IPP export samples by initiation outcome code. These numbers were used to calculate the unweighted response rates at the quote level. </w:t>
      </w:r>
    </w:p>
    <w:p w:rsidR="00757A93" w:rsidRPr="00C3676C" w:rsidP="00757A93" w14:paraId="121E87EA" w14:textId="77777777">
      <w:pPr>
        <w:tabs>
          <w:tab w:val="left" w:pos="480"/>
          <w:tab w:val="left" w:pos="960"/>
          <w:tab w:val="left" w:pos="1320"/>
          <w:tab w:val="left" w:pos="2400"/>
        </w:tabs>
        <w:jc w:val="both"/>
      </w:pPr>
    </w:p>
    <w:p w:rsidR="00757A93" w:rsidRPr="00C3676C" w:rsidP="00757A93" w14:paraId="3850CBBD" w14:textId="77777777">
      <w:pPr>
        <w:tabs>
          <w:tab w:val="left" w:pos="480"/>
          <w:tab w:val="left" w:pos="960"/>
          <w:tab w:val="left" w:pos="1320"/>
          <w:tab w:val="left" w:pos="2400"/>
        </w:tabs>
        <w:jc w:val="center"/>
        <w:rPr>
          <w:b/>
        </w:rPr>
      </w:pPr>
      <w:r w:rsidRPr="00C3676C">
        <w:rPr>
          <w:b/>
        </w:rPr>
        <w:t>Table 3</w:t>
      </w:r>
    </w:p>
    <w:tbl>
      <w:tblPr>
        <w:tblW w:w="4514" w:type="dxa"/>
        <w:jc w:val="center"/>
        <w:tblLook w:val="0000"/>
      </w:tblPr>
      <w:tblGrid>
        <w:gridCol w:w="1537"/>
        <w:gridCol w:w="960"/>
        <w:gridCol w:w="960"/>
        <w:gridCol w:w="1057"/>
      </w:tblGrid>
      <w:tr w14:paraId="663952B3" w14:textId="77777777" w:rsidTr="00864E6D">
        <w:tblPrEx>
          <w:tblW w:w="4514" w:type="dxa"/>
          <w:jc w:val="center"/>
          <w:tblLook w:val="0000"/>
        </w:tblPrEx>
        <w:trPr>
          <w:trHeight w:val="270"/>
          <w:jc w:val="center"/>
        </w:trPr>
        <w:tc>
          <w:tcPr>
            <w:tcW w:w="4514" w:type="dxa"/>
            <w:gridSpan w:val="4"/>
            <w:tcBorders>
              <w:top w:val="single" w:sz="4" w:space="0" w:color="auto"/>
              <w:left w:val="single" w:sz="4" w:space="0" w:color="auto"/>
              <w:bottom w:val="single" w:sz="4" w:space="0" w:color="auto"/>
              <w:right w:val="single" w:sz="4" w:space="0" w:color="000000"/>
            </w:tcBorders>
            <w:shd w:val="pct10" w:color="auto" w:fill="auto"/>
            <w:noWrap/>
            <w:vAlign w:val="bottom"/>
          </w:tcPr>
          <w:p w:rsidR="00757A93" w:rsidRPr="00C3676C" w:rsidP="00864E6D" w14:paraId="0EA4E030" w14:textId="77777777">
            <w:pPr>
              <w:jc w:val="center"/>
              <w:rPr>
                <w:b/>
                <w:bCs/>
              </w:rPr>
            </w:pPr>
            <w:r w:rsidRPr="00C3676C">
              <w:rPr>
                <w:b/>
                <w:bCs/>
              </w:rPr>
              <w:t>Unweighted Response Rate at Establishment Level</w:t>
            </w:r>
          </w:p>
        </w:tc>
      </w:tr>
      <w:tr w14:paraId="5988B06C" w14:textId="77777777" w:rsidTr="00864E6D">
        <w:tblPrEx>
          <w:tblW w:w="4514" w:type="dxa"/>
          <w:jc w:val="center"/>
          <w:tblLook w:val="0000"/>
        </w:tblPrEx>
        <w:trPr>
          <w:trHeight w:val="270"/>
          <w:jc w:val="center"/>
        </w:trPr>
        <w:tc>
          <w:tcPr>
            <w:tcW w:w="153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C3676C" w:rsidP="00864E6D" w14:paraId="40267EE2" w14:textId="77777777">
            <w:pPr>
              <w:rPr>
                <w:b/>
              </w:rPr>
            </w:pPr>
            <w:r w:rsidRPr="00C3676C">
              <w:rPr>
                <w:b/>
              </w:rPr>
              <w:t>Outcome</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1FDE867C" w14:textId="1EA8C9C4">
            <w:pPr>
              <w:jc w:val="center"/>
              <w:rPr>
                <w:b/>
              </w:rPr>
            </w:pPr>
            <w:r w:rsidRPr="00C3676C">
              <w:rPr>
                <w:b/>
              </w:rPr>
              <w:t>X4</w:t>
            </w:r>
            <w:r w:rsidR="00AB1936">
              <w:rPr>
                <w:b/>
              </w:rPr>
              <w:t>4</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36DA097B" w14:textId="5D9EC489">
            <w:pPr>
              <w:jc w:val="center"/>
              <w:rPr>
                <w:b/>
              </w:rPr>
            </w:pPr>
            <w:r w:rsidRPr="00C3676C">
              <w:rPr>
                <w:b/>
              </w:rPr>
              <w:t>X4</w:t>
            </w:r>
            <w:r w:rsidR="00AB1936">
              <w:rPr>
                <w:b/>
              </w:rPr>
              <w:t>5</w:t>
            </w:r>
          </w:p>
        </w:tc>
        <w:tc>
          <w:tcPr>
            <w:tcW w:w="105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65AA83A1" w14:textId="77777777">
            <w:pPr>
              <w:jc w:val="center"/>
              <w:rPr>
                <w:b/>
              </w:rPr>
            </w:pPr>
            <w:r w:rsidRPr="00C3676C">
              <w:rPr>
                <w:b/>
              </w:rPr>
              <w:t>Overall</w:t>
            </w:r>
          </w:p>
        </w:tc>
      </w:tr>
      <w:tr w14:paraId="0462A5F2"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6BE4FF84" w14:textId="77777777">
            <w:r w:rsidRPr="00C3676C">
              <w:t>Cooperative</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4B2B5474" w14:textId="49B17F73">
            <w:pPr>
              <w:jc w:val="right"/>
            </w:pPr>
            <w:r w:rsidRPr="00C3676C">
              <w:t>6</w:t>
            </w:r>
            <w:r w:rsidR="00AB1936">
              <w:t>3.4</w:t>
            </w:r>
            <w:r w:rsidRPr="00C3676C">
              <w:t>%</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5853B663" w14:textId="0C1DE7DD">
            <w:pPr>
              <w:jc w:val="right"/>
            </w:pPr>
            <w:r>
              <w:t>68.2%</w:t>
            </w:r>
          </w:p>
        </w:tc>
        <w:tc>
          <w:tcPr>
            <w:tcW w:w="1057" w:type="dxa"/>
            <w:tcBorders>
              <w:top w:val="nil"/>
              <w:left w:val="nil"/>
              <w:bottom w:val="single" w:sz="4" w:space="0" w:color="auto"/>
              <w:right w:val="single" w:sz="4" w:space="0" w:color="auto"/>
            </w:tcBorders>
            <w:shd w:val="clear" w:color="auto" w:fill="auto"/>
            <w:noWrap/>
            <w:vAlign w:val="bottom"/>
          </w:tcPr>
          <w:p w:rsidR="00757A93" w:rsidRPr="00C3676C" w:rsidP="00864E6D" w14:paraId="1E88E269" w14:textId="2A3EFA64">
            <w:pPr>
              <w:jc w:val="right"/>
            </w:pPr>
            <w:r w:rsidRPr="00C3676C">
              <w:t>6</w:t>
            </w:r>
            <w:r w:rsidR="00AB1936">
              <w:t>5.7</w:t>
            </w:r>
            <w:r w:rsidRPr="00C3676C">
              <w:t>%</w:t>
            </w:r>
          </w:p>
        </w:tc>
      </w:tr>
      <w:tr w14:paraId="19B6EBD7"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5784F98C" w14:textId="77777777">
            <w:r w:rsidRPr="00C3676C">
              <w:t>Refusal</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23665863" w14:textId="7120AE3C">
            <w:pPr>
              <w:jc w:val="right"/>
            </w:pPr>
            <w:r w:rsidRPr="00C3676C">
              <w:t>3</w:t>
            </w:r>
            <w:r w:rsidR="00AB1936">
              <w:t>6.6</w:t>
            </w:r>
            <w:r w:rsidRPr="00C3676C">
              <w:t>%</w:t>
            </w:r>
          </w:p>
        </w:tc>
        <w:tc>
          <w:tcPr>
            <w:tcW w:w="960" w:type="dxa"/>
            <w:tcBorders>
              <w:top w:val="nil"/>
              <w:left w:val="nil"/>
              <w:bottom w:val="single" w:sz="4" w:space="0" w:color="auto"/>
              <w:right w:val="single" w:sz="4" w:space="0" w:color="auto"/>
            </w:tcBorders>
            <w:shd w:val="clear" w:color="auto" w:fill="auto"/>
            <w:noWrap/>
            <w:vAlign w:val="bottom"/>
          </w:tcPr>
          <w:p w:rsidR="00757A93" w:rsidRPr="00C3676C" w:rsidP="00864E6D" w14:paraId="2859905A" w14:textId="5CABF53F">
            <w:pPr>
              <w:jc w:val="right"/>
            </w:pPr>
            <w:r>
              <w:t>31.8</w:t>
            </w:r>
            <w:r w:rsidRPr="00C3676C">
              <w:t>%</w:t>
            </w:r>
          </w:p>
        </w:tc>
        <w:tc>
          <w:tcPr>
            <w:tcW w:w="1057" w:type="dxa"/>
            <w:tcBorders>
              <w:top w:val="nil"/>
              <w:left w:val="nil"/>
              <w:bottom w:val="single" w:sz="4" w:space="0" w:color="auto"/>
              <w:right w:val="single" w:sz="4" w:space="0" w:color="auto"/>
            </w:tcBorders>
            <w:shd w:val="clear" w:color="auto" w:fill="auto"/>
            <w:noWrap/>
            <w:vAlign w:val="bottom"/>
          </w:tcPr>
          <w:p w:rsidR="00757A93" w:rsidRPr="00C3676C" w:rsidP="00864E6D" w14:paraId="0F03A3FD" w14:textId="57061336">
            <w:pPr>
              <w:jc w:val="right"/>
            </w:pPr>
            <w:r w:rsidRPr="00C3676C">
              <w:t>3</w:t>
            </w:r>
            <w:r w:rsidR="00AB1936">
              <w:t>4.3</w:t>
            </w:r>
            <w:r w:rsidRPr="00C3676C">
              <w:t>%</w:t>
            </w:r>
          </w:p>
        </w:tc>
      </w:tr>
    </w:tbl>
    <w:p w:rsidR="00757A93" w:rsidRPr="00C3676C" w:rsidP="00757A93" w14:paraId="19826329" w14:textId="77777777">
      <w:pPr>
        <w:tabs>
          <w:tab w:val="left" w:pos="480"/>
          <w:tab w:val="left" w:pos="1320"/>
          <w:tab w:val="left" w:pos="2400"/>
        </w:tabs>
        <w:jc w:val="both"/>
      </w:pPr>
    </w:p>
    <w:p w:rsidR="00757A93" w:rsidRPr="00C3676C" w:rsidP="00757A93" w14:paraId="3A22DD62" w14:textId="77777777">
      <w:pPr>
        <w:tabs>
          <w:tab w:val="left" w:pos="480"/>
          <w:tab w:val="left" w:pos="1320"/>
          <w:tab w:val="left" w:pos="2400"/>
        </w:tabs>
        <w:jc w:val="both"/>
      </w:pPr>
    </w:p>
    <w:p w:rsidR="00757A93" w:rsidP="00757A93" w14:paraId="4E92DB04" w14:textId="19573FC5">
      <w:pPr>
        <w:tabs>
          <w:tab w:val="left" w:pos="480"/>
          <w:tab w:val="left" w:pos="1320"/>
          <w:tab w:val="left" w:pos="2400"/>
        </w:tabs>
        <w:jc w:val="both"/>
      </w:pPr>
      <w:r w:rsidRPr="00C3676C">
        <w:t>Unweighted establishment response rates at initiation are presented for the last two IPP export samples in Table 3</w:t>
      </w:r>
      <w:r w:rsidR="00486762">
        <w:t xml:space="preserve">. </w:t>
      </w:r>
      <w:r w:rsidRPr="00226B85" w:rsidR="00226B85">
        <w:t>Using the unweighted establishment response rate</w:t>
      </w:r>
      <w:r w:rsidR="007278FF">
        <w:t xml:space="preserve"> formula</w:t>
      </w:r>
      <w:r w:rsidR="00BB60F5">
        <w:t xml:space="preserve"> </w:t>
      </w:r>
      <w:r w:rsidR="00094D5D">
        <w:t>o</w:t>
      </w:r>
      <w:r w:rsidR="00BB60F5">
        <w:t>n page 2</w:t>
      </w:r>
      <w:r w:rsidR="00226B85">
        <w:t xml:space="preserve">, </w:t>
      </w:r>
      <w:r w:rsidR="00BB60F5">
        <w:t>t</w:t>
      </w:r>
      <w:r w:rsidRPr="00C3676C">
        <w:t>he overall initiation response rate for both samples (combined) is approximately 6</w:t>
      </w:r>
      <w:r w:rsidR="00AB1936">
        <w:t>6</w:t>
      </w:r>
      <w:r w:rsidRPr="00C3676C">
        <w:t>%</w:t>
      </w:r>
      <w:r w:rsidR="00267074">
        <w:t>.</w:t>
      </w:r>
      <w:r w:rsidR="00150309">
        <w:t xml:space="preserve"> </w:t>
      </w:r>
      <w:r w:rsidRPr="00C3676C">
        <w:t>Approximately 1</w:t>
      </w:r>
      <w:r w:rsidR="00AB1936">
        <w:t>8</w:t>
      </w:r>
      <w:r w:rsidRPr="00C3676C">
        <w:t>% of the sampled units were either out</w:t>
      </w:r>
      <w:r w:rsidRPr="00C3676C">
        <w:noBreakHyphen/>
        <w:t>of</w:t>
      </w:r>
      <w:r w:rsidRPr="00C3676C">
        <w:noBreakHyphen/>
        <w:t>scope or out</w:t>
      </w:r>
      <w:r w:rsidRPr="00C3676C">
        <w:noBreakHyphen/>
        <w:t>of</w:t>
      </w:r>
      <w:r w:rsidRPr="00C3676C">
        <w:noBreakHyphen/>
        <w:t xml:space="preserve">business (as indicated in the following table).  </w:t>
      </w:r>
    </w:p>
    <w:p w:rsidR="001E7EBB" w:rsidP="00757A93" w14:paraId="763CB7B2" w14:textId="77777777">
      <w:pPr>
        <w:tabs>
          <w:tab w:val="left" w:pos="480"/>
          <w:tab w:val="left" w:pos="1320"/>
          <w:tab w:val="left" w:pos="2400"/>
        </w:tabs>
        <w:jc w:val="both"/>
      </w:pPr>
    </w:p>
    <w:p w:rsidR="001E7EBB" w:rsidP="00757A93" w14:paraId="0D98A4D1" w14:textId="77777777">
      <w:pPr>
        <w:tabs>
          <w:tab w:val="left" w:pos="480"/>
          <w:tab w:val="left" w:pos="1320"/>
          <w:tab w:val="left" w:pos="2400"/>
        </w:tabs>
        <w:jc w:val="both"/>
      </w:pPr>
    </w:p>
    <w:p w:rsidR="001E7EBB" w:rsidP="00757A93" w14:paraId="3C20FD76" w14:textId="77777777">
      <w:pPr>
        <w:tabs>
          <w:tab w:val="left" w:pos="480"/>
          <w:tab w:val="left" w:pos="1320"/>
          <w:tab w:val="left" w:pos="2400"/>
        </w:tabs>
        <w:jc w:val="both"/>
      </w:pPr>
    </w:p>
    <w:p w:rsidR="001E7EBB" w:rsidRPr="00C3676C" w:rsidP="00757A93" w14:paraId="51C2D70E" w14:textId="77777777">
      <w:pPr>
        <w:tabs>
          <w:tab w:val="left" w:pos="480"/>
          <w:tab w:val="left" w:pos="1320"/>
          <w:tab w:val="left" w:pos="2400"/>
        </w:tabs>
        <w:jc w:val="both"/>
      </w:pPr>
    </w:p>
    <w:p w:rsidR="00757A93" w:rsidRPr="00C3676C" w:rsidP="00757A93" w14:paraId="72E9165F" w14:textId="77777777">
      <w:pPr>
        <w:tabs>
          <w:tab w:val="left" w:pos="480"/>
          <w:tab w:val="left" w:pos="1320"/>
          <w:tab w:val="left" w:pos="2400"/>
        </w:tabs>
        <w:jc w:val="center"/>
        <w:rPr>
          <w:b/>
        </w:rPr>
      </w:pPr>
      <w:r w:rsidRPr="00C3676C">
        <w:rPr>
          <w:b/>
        </w:rPr>
        <w:t>Table 4</w:t>
      </w:r>
    </w:p>
    <w:tbl>
      <w:tblPr>
        <w:tblW w:w="6182" w:type="dxa"/>
        <w:jc w:val="center"/>
        <w:tblLook w:val="0000"/>
      </w:tblPr>
      <w:tblGrid>
        <w:gridCol w:w="1840"/>
        <w:gridCol w:w="747"/>
        <w:gridCol w:w="747"/>
        <w:gridCol w:w="1440"/>
        <w:gridCol w:w="1408"/>
      </w:tblGrid>
      <w:tr w14:paraId="3424939C" w14:textId="77777777" w:rsidTr="00864E6D">
        <w:tblPrEx>
          <w:tblW w:w="6182" w:type="dxa"/>
          <w:jc w:val="center"/>
          <w:tblLook w:val="0000"/>
        </w:tblPrEx>
        <w:trPr>
          <w:trHeight w:val="270"/>
          <w:jc w:val="center"/>
        </w:trPr>
        <w:tc>
          <w:tcPr>
            <w:tcW w:w="618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tcPr>
          <w:p w:rsidR="00757A93" w:rsidRPr="00C3676C" w:rsidP="00864E6D" w14:paraId="730C2641" w14:textId="77777777">
            <w:pPr>
              <w:jc w:val="center"/>
              <w:rPr>
                <w:b/>
                <w:bCs/>
              </w:rPr>
            </w:pPr>
            <w:r w:rsidRPr="00C3676C">
              <w:rPr>
                <w:b/>
                <w:bCs/>
              </w:rPr>
              <w:t>Export Establishment Counts</w:t>
            </w:r>
          </w:p>
        </w:tc>
      </w:tr>
      <w:tr w14:paraId="6246DCEC" w14:textId="77777777" w:rsidTr="00864E6D">
        <w:tblPrEx>
          <w:tblW w:w="6182" w:type="dxa"/>
          <w:jc w:val="center"/>
          <w:tblLook w:val="0000"/>
        </w:tblPrEx>
        <w:trPr>
          <w:trHeight w:val="270"/>
          <w:jc w:val="center"/>
        </w:trPr>
        <w:tc>
          <w:tcPr>
            <w:tcW w:w="184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C3676C" w:rsidP="00864E6D" w14:paraId="7A3F9538" w14:textId="77777777">
            <w:pPr>
              <w:rPr>
                <w:b/>
                <w:bCs/>
              </w:rPr>
            </w:pPr>
            <w:r w:rsidRPr="00C3676C">
              <w:rPr>
                <w:b/>
                <w:bCs/>
              </w:rPr>
              <w:t>Outcome</w:t>
            </w:r>
          </w:p>
        </w:tc>
        <w:tc>
          <w:tcPr>
            <w:tcW w:w="74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744C8578" w14:textId="6EB87237">
            <w:pPr>
              <w:jc w:val="right"/>
              <w:rPr>
                <w:b/>
                <w:bCs/>
              </w:rPr>
            </w:pPr>
            <w:r w:rsidRPr="00C3676C">
              <w:rPr>
                <w:b/>
                <w:bCs/>
              </w:rPr>
              <w:t>X4</w:t>
            </w:r>
            <w:r w:rsidR="00AB1936">
              <w:rPr>
                <w:b/>
                <w:bCs/>
              </w:rPr>
              <w:t>4</w:t>
            </w:r>
          </w:p>
        </w:tc>
        <w:tc>
          <w:tcPr>
            <w:tcW w:w="747"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36A93DD0" w14:textId="403D58CB">
            <w:pPr>
              <w:jc w:val="right"/>
              <w:rPr>
                <w:b/>
                <w:bCs/>
              </w:rPr>
            </w:pPr>
            <w:r w:rsidRPr="00C3676C">
              <w:rPr>
                <w:b/>
                <w:bCs/>
              </w:rPr>
              <w:t>X4</w:t>
            </w:r>
            <w:r w:rsidR="00AB1936">
              <w:rPr>
                <w:b/>
                <w:bCs/>
              </w:rPr>
              <w:t>5</w:t>
            </w:r>
          </w:p>
        </w:tc>
        <w:tc>
          <w:tcPr>
            <w:tcW w:w="1440" w:type="dxa"/>
            <w:tcBorders>
              <w:top w:val="single" w:sz="4" w:space="0" w:color="auto"/>
              <w:left w:val="nil"/>
              <w:bottom w:val="single" w:sz="4" w:space="0" w:color="auto"/>
              <w:right w:val="single" w:sz="4" w:space="0" w:color="auto"/>
            </w:tcBorders>
            <w:shd w:val="clear" w:color="auto" w:fill="DBE5F1"/>
            <w:noWrap/>
            <w:vAlign w:val="bottom"/>
          </w:tcPr>
          <w:p w:rsidR="00757A93" w:rsidRPr="00C3676C" w:rsidP="00864E6D" w14:paraId="15B519B9" w14:textId="77777777">
            <w:pPr>
              <w:jc w:val="right"/>
              <w:rPr>
                <w:b/>
                <w:bCs/>
              </w:rPr>
            </w:pPr>
            <w:r w:rsidRPr="00C3676C">
              <w:rPr>
                <w:b/>
                <w:bCs/>
              </w:rPr>
              <w:t xml:space="preserve">Overall </w:t>
            </w:r>
          </w:p>
        </w:tc>
        <w:tc>
          <w:tcPr>
            <w:tcW w:w="1408" w:type="dxa"/>
            <w:tcBorders>
              <w:top w:val="single" w:sz="4" w:space="0" w:color="auto"/>
              <w:left w:val="nil"/>
              <w:bottom w:val="single" w:sz="4" w:space="0" w:color="auto"/>
              <w:right w:val="single" w:sz="4" w:space="0" w:color="auto"/>
            </w:tcBorders>
            <w:shd w:val="clear" w:color="auto" w:fill="DBE5F1"/>
          </w:tcPr>
          <w:p w:rsidR="00757A93" w:rsidRPr="00C3676C" w:rsidP="00864E6D" w14:paraId="5FA89AC8" w14:textId="77777777">
            <w:pPr>
              <w:jc w:val="right"/>
              <w:rPr>
                <w:b/>
                <w:bCs/>
              </w:rPr>
            </w:pPr>
            <w:r w:rsidRPr="00C3676C">
              <w:rPr>
                <w:b/>
                <w:bCs/>
              </w:rPr>
              <w:t>Percent</w:t>
            </w:r>
          </w:p>
        </w:tc>
      </w:tr>
      <w:tr w14:paraId="4ACB1B00"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539623A6" w14:textId="77777777">
            <w:r w:rsidRPr="00C3676C">
              <w:t>Cooperative</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41E26FF2" w14:textId="3113A70D">
            <w:pPr>
              <w:jc w:val="right"/>
            </w:pPr>
            <w:r>
              <w:t>604</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26ED6C2F" w14:textId="69C2F5DF">
            <w:pPr>
              <w:jc w:val="right"/>
            </w:pPr>
            <w:r>
              <w:t>577</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7D5C15AC" w14:textId="23BF358B">
            <w:pPr>
              <w:jc w:val="right"/>
              <w:rPr>
                <w:bCs/>
              </w:rPr>
            </w:pPr>
            <w:r>
              <w:rPr>
                <w:bCs/>
              </w:rPr>
              <w:t>1181</w:t>
            </w:r>
          </w:p>
        </w:tc>
        <w:tc>
          <w:tcPr>
            <w:tcW w:w="1408" w:type="dxa"/>
            <w:tcBorders>
              <w:top w:val="nil"/>
              <w:left w:val="nil"/>
              <w:bottom w:val="single" w:sz="4" w:space="0" w:color="auto"/>
              <w:right w:val="single" w:sz="4" w:space="0" w:color="auto"/>
            </w:tcBorders>
          </w:tcPr>
          <w:p w:rsidR="00757A93" w:rsidRPr="00C3676C" w:rsidP="00864E6D" w14:paraId="50B85614" w14:textId="28F09987">
            <w:pPr>
              <w:jc w:val="right"/>
              <w:rPr>
                <w:bCs/>
              </w:rPr>
            </w:pPr>
            <w:r w:rsidRPr="00C3676C">
              <w:rPr>
                <w:bCs/>
              </w:rPr>
              <w:t>5</w:t>
            </w:r>
            <w:r w:rsidR="00AB1936">
              <w:rPr>
                <w:bCs/>
              </w:rPr>
              <w:t>4</w:t>
            </w:r>
            <w:r w:rsidRPr="00C3676C">
              <w:rPr>
                <w:bCs/>
              </w:rPr>
              <w:t>.1%</w:t>
            </w:r>
          </w:p>
        </w:tc>
      </w:tr>
      <w:tr w14:paraId="04F8921F"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6CD7B1C1" w14:textId="77777777">
            <w:r w:rsidRPr="00C3676C">
              <w:t>Refusal</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29CB2264" w14:textId="77EDCF3E">
            <w:pPr>
              <w:jc w:val="right"/>
            </w:pPr>
            <w:r>
              <w:t>348</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70F311BE" w14:textId="3309BD21">
            <w:pPr>
              <w:jc w:val="right"/>
            </w:pPr>
            <w:r>
              <w:t>269</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37FCA7CD" w14:textId="7EE83CDD">
            <w:pPr>
              <w:jc w:val="right"/>
              <w:rPr>
                <w:bCs/>
              </w:rPr>
            </w:pPr>
            <w:r>
              <w:rPr>
                <w:bCs/>
              </w:rPr>
              <w:t>617</w:t>
            </w:r>
          </w:p>
        </w:tc>
        <w:tc>
          <w:tcPr>
            <w:tcW w:w="1408" w:type="dxa"/>
            <w:tcBorders>
              <w:top w:val="nil"/>
              <w:left w:val="nil"/>
              <w:bottom w:val="single" w:sz="4" w:space="0" w:color="auto"/>
              <w:right w:val="single" w:sz="4" w:space="0" w:color="auto"/>
            </w:tcBorders>
          </w:tcPr>
          <w:p w:rsidR="00757A93" w:rsidRPr="00C3676C" w:rsidP="00864E6D" w14:paraId="72BE2E06" w14:textId="2B3C6966">
            <w:pPr>
              <w:jc w:val="right"/>
              <w:rPr>
                <w:bCs/>
              </w:rPr>
            </w:pPr>
            <w:r w:rsidRPr="00C3676C">
              <w:rPr>
                <w:bCs/>
              </w:rPr>
              <w:t>2</w:t>
            </w:r>
            <w:r w:rsidR="00AB1936">
              <w:rPr>
                <w:bCs/>
              </w:rPr>
              <w:t>8.2</w:t>
            </w:r>
            <w:r w:rsidRPr="00C3676C">
              <w:rPr>
                <w:bCs/>
              </w:rPr>
              <w:t>%</w:t>
            </w:r>
          </w:p>
        </w:tc>
      </w:tr>
      <w:tr w14:paraId="30C59E78"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4F0A5F24" w14:textId="77777777">
            <w:r w:rsidRPr="00C3676C">
              <w:t>OOB</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5BF0C48A" w14:textId="25A59457">
            <w:pPr>
              <w:jc w:val="right"/>
            </w:pPr>
            <w:r>
              <w:t>16</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3EB0C184" w14:textId="273680F5">
            <w:pPr>
              <w:jc w:val="right"/>
            </w:pPr>
            <w:r>
              <w:t>14</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DFCC790" w14:textId="74CD0B6D">
            <w:pPr>
              <w:jc w:val="right"/>
              <w:rPr>
                <w:bCs/>
              </w:rPr>
            </w:pPr>
            <w:r>
              <w:rPr>
                <w:bCs/>
              </w:rPr>
              <w:t>30</w:t>
            </w:r>
          </w:p>
        </w:tc>
        <w:tc>
          <w:tcPr>
            <w:tcW w:w="1408" w:type="dxa"/>
            <w:tcBorders>
              <w:top w:val="nil"/>
              <w:left w:val="nil"/>
              <w:bottom w:val="single" w:sz="4" w:space="0" w:color="auto"/>
              <w:right w:val="single" w:sz="4" w:space="0" w:color="auto"/>
            </w:tcBorders>
          </w:tcPr>
          <w:p w:rsidR="00757A93" w:rsidRPr="00C3676C" w:rsidP="00864E6D" w14:paraId="0580944A" w14:textId="7F4548F6">
            <w:pPr>
              <w:jc w:val="right"/>
              <w:rPr>
                <w:bCs/>
              </w:rPr>
            </w:pPr>
            <w:r w:rsidRPr="00C3676C">
              <w:rPr>
                <w:bCs/>
              </w:rPr>
              <w:t>1.</w:t>
            </w:r>
            <w:r w:rsidR="00AB1936">
              <w:rPr>
                <w:bCs/>
              </w:rPr>
              <w:t>4</w:t>
            </w:r>
            <w:r w:rsidRPr="00C3676C">
              <w:rPr>
                <w:bCs/>
              </w:rPr>
              <w:t>%</w:t>
            </w:r>
          </w:p>
        </w:tc>
      </w:tr>
      <w:tr w14:paraId="17021071"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285D354A" w14:textId="77777777">
            <w:r w:rsidRPr="00C3676C">
              <w:t>OOS</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1AD22D9A" w14:textId="44CA88EF">
            <w:pPr>
              <w:jc w:val="right"/>
            </w:pPr>
            <w:r w:rsidRPr="00C3676C">
              <w:t>1</w:t>
            </w:r>
            <w:r w:rsidR="00AB1936">
              <w:t>38</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0C2C3EFF" w14:textId="00241E61">
            <w:pPr>
              <w:jc w:val="right"/>
            </w:pPr>
            <w:r>
              <w:t>219</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8796C25" w14:textId="59B0688A">
            <w:pPr>
              <w:jc w:val="right"/>
              <w:rPr>
                <w:bCs/>
              </w:rPr>
            </w:pPr>
            <w:r>
              <w:rPr>
                <w:bCs/>
              </w:rPr>
              <w:t>357</w:t>
            </w:r>
          </w:p>
        </w:tc>
        <w:tc>
          <w:tcPr>
            <w:tcW w:w="1408" w:type="dxa"/>
            <w:tcBorders>
              <w:top w:val="nil"/>
              <w:left w:val="nil"/>
              <w:bottom w:val="single" w:sz="4" w:space="0" w:color="auto"/>
              <w:right w:val="single" w:sz="4" w:space="0" w:color="auto"/>
            </w:tcBorders>
          </w:tcPr>
          <w:p w:rsidR="00757A93" w:rsidRPr="00C3676C" w:rsidP="00864E6D" w14:paraId="05368111" w14:textId="2F115E69">
            <w:pPr>
              <w:jc w:val="right"/>
              <w:rPr>
                <w:bCs/>
              </w:rPr>
            </w:pPr>
            <w:r w:rsidRPr="00C3676C">
              <w:rPr>
                <w:bCs/>
              </w:rPr>
              <w:t>1</w:t>
            </w:r>
            <w:r w:rsidR="00AB1936">
              <w:rPr>
                <w:bCs/>
              </w:rPr>
              <w:t>6</w:t>
            </w:r>
            <w:r w:rsidRPr="00C3676C">
              <w:rPr>
                <w:bCs/>
              </w:rPr>
              <w:t>.3%</w:t>
            </w:r>
          </w:p>
        </w:tc>
      </w:tr>
      <w:tr w14:paraId="3ADC2B61" w14:textId="77777777" w:rsidTr="00864E6D">
        <w:tblPrEx>
          <w:tblW w:w="6182"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C3676C" w:rsidP="00864E6D" w14:paraId="453D796C" w14:textId="77777777">
            <w:r w:rsidRPr="00C3676C">
              <w:t>Grand Total</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6267EAD1" w14:textId="2F27DBC7">
            <w:pPr>
              <w:jc w:val="right"/>
            </w:pPr>
            <w:r w:rsidRPr="00C3676C">
              <w:t>1</w:t>
            </w:r>
            <w:r w:rsidR="00AB1936">
              <w:t>106</w:t>
            </w:r>
          </w:p>
        </w:tc>
        <w:tc>
          <w:tcPr>
            <w:tcW w:w="747" w:type="dxa"/>
            <w:tcBorders>
              <w:top w:val="nil"/>
              <w:left w:val="nil"/>
              <w:bottom w:val="single" w:sz="4" w:space="0" w:color="auto"/>
              <w:right w:val="single" w:sz="4" w:space="0" w:color="auto"/>
            </w:tcBorders>
            <w:shd w:val="clear" w:color="auto" w:fill="auto"/>
            <w:noWrap/>
            <w:vAlign w:val="bottom"/>
          </w:tcPr>
          <w:p w:rsidR="00757A93" w:rsidRPr="00C3676C" w:rsidP="00864E6D" w14:paraId="47A831D0" w14:textId="7BD3D14A">
            <w:pPr>
              <w:jc w:val="right"/>
            </w:pPr>
            <w:r>
              <w:t>1079</w:t>
            </w:r>
          </w:p>
        </w:tc>
        <w:tc>
          <w:tcPr>
            <w:tcW w:w="1440" w:type="dxa"/>
            <w:tcBorders>
              <w:top w:val="nil"/>
              <w:left w:val="nil"/>
              <w:bottom w:val="single" w:sz="4" w:space="0" w:color="auto"/>
              <w:right w:val="single" w:sz="4" w:space="0" w:color="auto"/>
            </w:tcBorders>
            <w:shd w:val="clear" w:color="auto" w:fill="auto"/>
            <w:noWrap/>
            <w:vAlign w:val="bottom"/>
          </w:tcPr>
          <w:p w:rsidR="00757A93" w:rsidRPr="00C3676C" w:rsidP="00864E6D" w14:paraId="1A8BC2E5" w14:textId="53341DC3">
            <w:pPr>
              <w:jc w:val="right"/>
              <w:rPr>
                <w:bCs/>
              </w:rPr>
            </w:pPr>
            <w:r>
              <w:rPr>
                <w:bCs/>
              </w:rPr>
              <w:t>2185</w:t>
            </w:r>
          </w:p>
        </w:tc>
        <w:tc>
          <w:tcPr>
            <w:tcW w:w="1408" w:type="dxa"/>
            <w:tcBorders>
              <w:top w:val="nil"/>
              <w:left w:val="nil"/>
              <w:bottom w:val="single" w:sz="4" w:space="0" w:color="auto"/>
              <w:right w:val="single" w:sz="4" w:space="0" w:color="auto"/>
            </w:tcBorders>
          </w:tcPr>
          <w:p w:rsidR="00757A93" w:rsidRPr="00C3676C" w:rsidP="00864E6D" w14:paraId="7EC085DB" w14:textId="77777777">
            <w:pPr>
              <w:jc w:val="right"/>
              <w:rPr>
                <w:bCs/>
              </w:rPr>
            </w:pPr>
            <w:r w:rsidRPr="00C3676C">
              <w:rPr>
                <w:bCs/>
              </w:rPr>
              <w:t>100.0%</w:t>
            </w:r>
          </w:p>
        </w:tc>
      </w:tr>
    </w:tbl>
    <w:p w:rsidR="00757A93" w:rsidRPr="00C3676C" w:rsidP="00757A93" w14:paraId="2B78F5CA" w14:textId="77777777">
      <w:pPr>
        <w:tabs>
          <w:tab w:val="left" w:pos="480"/>
          <w:tab w:val="left" w:pos="1320"/>
          <w:tab w:val="left" w:pos="2400"/>
        </w:tabs>
        <w:jc w:val="both"/>
        <w:rPr>
          <w:b/>
          <w:u w:val="single"/>
        </w:rPr>
      </w:pPr>
    </w:p>
    <w:p w:rsidR="00757A93" w:rsidRPr="00C3676C" w:rsidP="00757A93" w14:paraId="5A7A2025" w14:textId="77777777">
      <w:pPr>
        <w:tabs>
          <w:tab w:val="left" w:pos="480"/>
          <w:tab w:val="left" w:pos="1320"/>
          <w:tab w:val="left" w:pos="2400"/>
        </w:tabs>
        <w:jc w:val="both"/>
      </w:pPr>
    </w:p>
    <w:p w:rsidR="00757A93" w:rsidRPr="00C3676C" w:rsidP="00757A93" w14:paraId="1A301C83" w14:textId="34A1E59C">
      <w:pPr>
        <w:tabs>
          <w:tab w:val="left" w:pos="480"/>
          <w:tab w:val="left" w:pos="1320"/>
          <w:tab w:val="left" w:pos="2400"/>
        </w:tabs>
        <w:jc w:val="both"/>
      </w:pPr>
      <w:r w:rsidRPr="00C3676C">
        <w:t xml:space="preserve">Table 4 displays the number of establishments from the last two IPP export samples by initiation outcome code. These numbers were used to calculate the unweighted response rates at the establishment level. </w:t>
      </w:r>
    </w:p>
    <w:p w:rsidR="00757A93" w:rsidRPr="00C3676C" w:rsidP="00757A93" w14:paraId="42C284BD" w14:textId="77777777">
      <w:pPr>
        <w:tabs>
          <w:tab w:val="left" w:pos="480"/>
          <w:tab w:val="left" w:pos="960"/>
          <w:tab w:val="left" w:pos="1320"/>
          <w:tab w:val="left" w:pos="2400"/>
        </w:tabs>
        <w:jc w:val="both"/>
        <w:rPr>
          <w:b/>
          <w:u w:val="single"/>
        </w:rPr>
      </w:pPr>
    </w:p>
    <w:p w:rsidR="00757A93" w:rsidRPr="00C3676C" w:rsidP="00757A93" w14:paraId="3B6B1483" w14:textId="77777777">
      <w:pPr>
        <w:tabs>
          <w:tab w:val="left" w:pos="480"/>
          <w:tab w:val="left" w:pos="960"/>
          <w:tab w:val="left" w:pos="1320"/>
          <w:tab w:val="left" w:pos="2400"/>
        </w:tabs>
        <w:jc w:val="both"/>
        <w:rPr>
          <w:b/>
          <w:u w:val="single"/>
        </w:rPr>
      </w:pPr>
    </w:p>
    <w:p w:rsidR="00757A93" w:rsidRPr="00C3676C" w:rsidP="00757A93" w14:paraId="15FEB4DE" w14:textId="77777777">
      <w:pPr>
        <w:tabs>
          <w:tab w:val="left" w:pos="480"/>
          <w:tab w:val="left" w:pos="960"/>
          <w:tab w:val="left" w:pos="1320"/>
          <w:tab w:val="left" w:pos="2400"/>
        </w:tabs>
        <w:jc w:val="both"/>
        <w:rPr>
          <w:b/>
          <w:u w:val="single"/>
        </w:rPr>
      </w:pPr>
      <w:r w:rsidRPr="00C3676C">
        <w:rPr>
          <w:b/>
          <w:u w:val="single"/>
        </w:rPr>
        <w:t>Export Response Rates for Repricing</w:t>
      </w:r>
    </w:p>
    <w:p w:rsidR="00757A93" w:rsidRPr="00C3676C" w:rsidP="00757A93" w14:paraId="676D62DE" w14:textId="77777777">
      <w:pPr>
        <w:tabs>
          <w:tab w:val="left" w:pos="480"/>
          <w:tab w:val="left" w:pos="960"/>
          <w:tab w:val="left" w:pos="1320"/>
          <w:tab w:val="left" w:pos="2400"/>
        </w:tabs>
        <w:jc w:val="both"/>
        <w:rPr>
          <w:b/>
        </w:rPr>
      </w:pPr>
    </w:p>
    <w:p w:rsidR="00757A93" w:rsidRPr="00C3676C" w:rsidP="00757A93" w14:paraId="6A76BDA8" w14:textId="1FE63BEA">
      <w:pPr>
        <w:tabs>
          <w:tab w:val="left" w:pos="480"/>
          <w:tab w:val="left" w:pos="960"/>
          <w:tab w:val="left" w:pos="1320"/>
          <w:tab w:val="left" w:pos="2400"/>
        </w:tabs>
        <w:jc w:val="both"/>
      </w:pPr>
      <w:r w:rsidRPr="00C3676C">
        <w:t xml:space="preserve">Once an establishment agrees to provide price data to the IPP at initiation, each unique item to be repriced for the establishment is loaded into the repricing and estimation portions of the </w:t>
      </w:r>
      <w:r w:rsidR="00384022">
        <w:t>d</w:t>
      </w:r>
      <w:r w:rsidRPr="00C3676C">
        <w:t>atabase.  In most cases an item represents a single quote from one sample, but in some cases an item represents multiple quotes from a single sample, or one or more quotes from more than one sample.  IPP repricing rates are calculated based on the unique items being repriced.</w:t>
      </w:r>
    </w:p>
    <w:p w:rsidR="00757A93" w:rsidRPr="00C3676C" w:rsidP="00757A93" w14:paraId="6856BC28" w14:textId="77777777">
      <w:pPr>
        <w:tabs>
          <w:tab w:val="left" w:pos="480"/>
          <w:tab w:val="left" w:pos="960"/>
          <w:tab w:val="left" w:pos="1320"/>
          <w:tab w:val="left" w:pos="2400"/>
        </w:tabs>
        <w:jc w:val="both"/>
      </w:pPr>
    </w:p>
    <w:p w:rsidR="00757A93" w:rsidRPr="00C3676C" w:rsidP="00757A93" w14:paraId="627D3A79" w14:textId="5A09A6A3">
      <w:pPr>
        <w:tabs>
          <w:tab w:val="left" w:pos="480"/>
          <w:tab w:val="left" w:pos="960"/>
          <w:tab w:val="left" w:pos="1320"/>
          <w:tab w:val="left" w:pos="2400"/>
        </w:tabs>
        <w:jc w:val="both"/>
      </w:pPr>
      <w:r w:rsidRPr="00C3676C">
        <w:t>The IPP continues data collection three months after data for the reference month was first published; therefore, the fourth publishing represents the final revision.</w:t>
      </w:r>
      <w:r w:rsidR="00124B6D">
        <w:t xml:space="preserve"> </w:t>
      </w:r>
      <w:r w:rsidRPr="00C3676C">
        <w:t>Table 5 displays unweighted response rates at the time of final revision, for reference months January 20</w:t>
      </w:r>
      <w:r w:rsidR="00620B8A">
        <w:t>20</w:t>
      </w:r>
      <w:r w:rsidRPr="00C3676C">
        <w:t xml:space="preserve"> – December 202</w:t>
      </w:r>
      <w:r w:rsidR="00620B8A">
        <w:t>2</w:t>
      </w:r>
      <w:r w:rsidRPr="00C3676C">
        <w:t xml:space="preserve">. </w:t>
      </w:r>
    </w:p>
    <w:p w:rsidR="00757A93" w:rsidRPr="00C3676C" w:rsidP="00757A93" w14:paraId="79391C07" w14:textId="77777777">
      <w:pPr>
        <w:tabs>
          <w:tab w:val="left" w:pos="480"/>
          <w:tab w:val="left" w:pos="960"/>
          <w:tab w:val="left" w:pos="1320"/>
          <w:tab w:val="left" w:pos="2400"/>
        </w:tabs>
        <w:jc w:val="both"/>
      </w:pPr>
    </w:p>
    <w:p w:rsidR="00757A93" w:rsidRPr="00C3676C" w:rsidP="00757A93" w14:paraId="1EF54436" w14:textId="77777777">
      <w:pPr>
        <w:tabs>
          <w:tab w:val="left" w:pos="480"/>
          <w:tab w:val="left" w:pos="960"/>
          <w:tab w:val="left" w:pos="1320"/>
          <w:tab w:val="left" w:pos="2400"/>
        </w:tabs>
        <w:jc w:val="center"/>
        <w:rPr>
          <w:b/>
        </w:rPr>
      </w:pPr>
      <w:r w:rsidRPr="00C3676C">
        <w:rPr>
          <w:b/>
        </w:rPr>
        <w:t>Table 5</w:t>
      </w:r>
    </w:p>
    <w:tbl>
      <w:tblPr>
        <w:tblW w:w="0" w:type="auto"/>
        <w:jc w:val="center"/>
        <w:tblLayout w:type="fixed"/>
        <w:tblLook w:val="0000"/>
      </w:tblPr>
      <w:tblGrid>
        <w:gridCol w:w="1522"/>
        <w:gridCol w:w="1260"/>
        <w:gridCol w:w="1170"/>
      </w:tblGrid>
      <w:tr w14:paraId="28D9671D" w14:textId="77777777" w:rsidTr="00864E6D">
        <w:tblPrEx>
          <w:tblW w:w="0" w:type="auto"/>
          <w:jc w:val="center"/>
          <w:tblLayout w:type="fixed"/>
          <w:tblLook w:val="0000"/>
        </w:tblPrEx>
        <w:trPr>
          <w:trHeight w:val="255"/>
          <w:jc w:val="center"/>
        </w:trPr>
        <w:tc>
          <w:tcPr>
            <w:tcW w:w="3952"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757A93" w:rsidRPr="00C3676C" w:rsidP="00864E6D" w14:paraId="42469546" w14:textId="77777777">
            <w:pPr>
              <w:jc w:val="center"/>
              <w:rPr>
                <w:b/>
              </w:rPr>
            </w:pPr>
            <w:r w:rsidRPr="00C3676C">
              <w:rPr>
                <w:b/>
              </w:rPr>
              <w:t>Export Response Rates for Repricing</w:t>
            </w:r>
          </w:p>
        </w:tc>
      </w:tr>
      <w:tr w14:paraId="36EB7A7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shd w:val="clear" w:color="auto" w:fill="DBE5F1"/>
            <w:vAlign w:val="center"/>
          </w:tcPr>
          <w:p w:rsidR="00757A93" w:rsidRPr="00C3676C" w:rsidP="00864E6D" w14:paraId="37557E5B" w14:textId="77777777">
            <w:pPr>
              <w:autoSpaceDE w:val="0"/>
              <w:autoSpaceDN w:val="0"/>
              <w:adjustRightInd w:val="0"/>
              <w:jc w:val="center"/>
            </w:pPr>
            <w:r w:rsidRPr="00C3676C">
              <w:rPr>
                <w:b/>
              </w:rPr>
              <w:t>Reference Month</w:t>
            </w:r>
          </w:p>
        </w:tc>
        <w:tc>
          <w:tcPr>
            <w:tcW w:w="1260" w:type="dxa"/>
            <w:tcBorders>
              <w:top w:val="single" w:sz="6" w:space="0" w:color="auto"/>
              <w:left w:val="nil"/>
              <w:bottom w:val="single" w:sz="6" w:space="0" w:color="auto"/>
              <w:right w:val="single" w:sz="6" w:space="0" w:color="auto"/>
            </w:tcBorders>
            <w:shd w:val="clear" w:color="auto" w:fill="DBE5F1"/>
            <w:vAlign w:val="center"/>
          </w:tcPr>
          <w:p w:rsidR="00757A93" w:rsidRPr="00C3676C" w:rsidP="00864E6D" w14:paraId="65DD3316" w14:textId="77777777">
            <w:pPr>
              <w:jc w:val="center"/>
              <w:rPr>
                <w:b/>
              </w:rPr>
            </w:pPr>
          </w:p>
          <w:p w:rsidR="00757A93" w:rsidRPr="00C3676C" w:rsidP="00864E6D" w14:paraId="71FDBE83" w14:textId="77777777">
            <w:pPr>
              <w:jc w:val="center"/>
              <w:rPr>
                <w:b/>
              </w:rPr>
            </w:pPr>
            <w:r w:rsidRPr="00C3676C">
              <w:rPr>
                <w:b/>
              </w:rPr>
              <w:t>Response Rate</w:t>
            </w:r>
          </w:p>
          <w:p w:rsidR="00757A93" w:rsidRPr="00C3676C" w:rsidP="00864E6D" w14:paraId="2E829A88" w14:textId="77777777">
            <w:pPr>
              <w:autoSpaceDE w:val="0"/>
              <w:autoSpaceDN w:val="0"/>
              <w:adjustRightInd w:val="0"/>
              <w:jc w:val="center"/>
            </w:pPr>
          </w:p>
        </w:tc>
        <w:tc>
          <w:tcPr>
            <w:tcW w:w="1170" w:type="dxa"/>
            <w:tcBorders>
              <w:top w:val="single" w:sz="6" w:space="0" w:color="auto"/>
              <w:left w:val="nil"/>
              <w:bottom w:val="single" w:sz="6" w:space="0" w:color="auto"/>
              <w:right w:val="single" w:sz="6" w:space="0" w:color="auto"/>
            </w:tcBorders>
            <w:shd w:val="clear" w:color="auto" w:fill="DBE5F1"/>
            <w:vAlign w:val="center"/>
          </w:tcPr>
          <w:p w:rsidR="00757A93" w:rsidRPr="00C3676C" w:rsidP="00864E6D" w14:paraId="636F1F75" w14:textId="77777777">
            <w:pPr>
              <w:jc w:val="center"/>
              <w:rPr>
                <w:b/>
              </w:rPr>
            </w:pPr>
            <w:r w:rsidRPr="00C3676C">
              <w:rPr>
                <w:b/>
              </w:rPr>
              <w:t>Usable Response Rate</w:t>
            </w:r>
          </w:p>
          <w:p w:rsidR="00757A93" w:rsidRPr="00C3676C" w:rsidP="00864E6D" w14:paraId="3916B35B" w14:textId="77777777">
            <w:pPr>
              <w:autoSpaceDE w:val="0"/>
              <w:autoSpaceDN w:val="0"/>
              <w:adjustRightInd w:val="0"/>
              <w:jc w:val="center"/>
            </w:pPr>
          </w:p>
        </w:tc>
      </w:tr>
      <w:tr w14:paraId="75429E0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02C5B087" w14:textId="007DB9A9">
            <w:pPr>
              <w:autoSpaceDE w:val="0"/>
              <w:autoSpaceDN w:val="0"/>
              <w:adjustRightInd w:val="0"/>
              <w:jc w:val="center"/>
            </w:pPr>
            <w:r w:rsidRPr="00C3676C">
              <w:t>20</w:t>
            </w:r>
            <w:r w:rsidR="00620B8A">
              <w:t>20</w:t>
            </w:r>
            <w:r w:rsidRPr="00C3676C">
              <w:t>01</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511CC3C" w14:textId="2B2582B0">
            <w:pPr>
              <w:autoSpaceDE w:val="0"/>
              <w:autoSpaceDN w:val="0"/>
              <w:adjustRightInd w:val="0"/>
              <w:jc w:val="center"/>
            </w:pPr>
            <w:r>
              <w:t>76%</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46D5058C" w14:textId="639253B4">
            <w:pPr>
              <w:autoSpaceDE w:val="0"/>
              <w:autoSpaceDN w:val="0"/>
              <w:adjustRightInd w:val="0"/>
              <w:jc w:val="center"/>
            </w:pPr>
            <w:r>
              <w:t>74%</w:t>
            </w:r>
          </w:p>
        </w:tc>
      </w:tr>
      <w:tr w14:paraId="6032CB3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17B662E5" w14:textId="691B93FF">
            <w:pPr>
              <w:autoSpaceDE w:val="0"/>
              <w:autoSpaceDN w:val="0"/>
              <w:adjustRightInd w:val="0"/>
              <w:jc w:val="center"/>
            </w:pPr>
            <w:r w:rsidRPr="00C3676C">
              <w:t>20</w:t>
            </w:r>
            <w:r w:rsidR="00620B8A">
              <w:t>20</w:t>
            </w:r>
            <w:r w:rsidRPr="00C3676C">
              <w:t>02</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AFC9C92" w14:textId="5800C070">
            <w:pPr>
              <w:autoSpaceDE w:val="0"/>
              <w:autoSpaceDN w:val="0"/>
              <w:adjustRightInd w:val="0"/>
              <w:jc w:val="center"/>
            </w:pPr>
            <w:r>
              <w:t>75%</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580F5B6A" w14:textId="74361C55">
            <w:pPr>
              <w:autoSpaceDE w:val="0"/>
              <w:autoSpaceDN w:val="0"/>
              <w:adjustRightInd w:val="0"/>
              <w:jc w:val="center"/>
            </w:pPr>
            <w:r>
              <w:t>74%</w:t>
            </w:r>
          </w:p>
        </w:tc>
      </w:tr>
      <w:tr w14:paraId="7BFB72C4"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17AA2744" w14:textId="72B999C1">
            <w:pPr>
              <w:autoSpaceDE w:val="0"/>
              <w:autoSpaceDN w:val="0"/>
              <w:adjustRightInd w:val="0"/>
              <w:jc w:val="center"/>
            </w:pPr>
            <w:r w:rsidRPr="00C3676C">
              <w:t>20</w:t>
            </w:r>
            <w:r w:rsidR="00620B8A">
              <w:t>20</w:t>
            </w:r>
            <w:r w:rsidRPr="00C3676C">
              <w:t>03</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5B116F8" w14:textId="19D04CD6">
            <w:pPr>
              <w:autoSpaceDE w:val="0"/>
              <w:autoSpaceDN w:val="0"/>
              <w:adjustRightInd w:val="0"/>
              <w:jc w:val="center"/>
            </w:pPr>
            <w:r>
              <w:t>71%</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5CB1BEF" w14:textId="2F16F25D">
            <w:pPr>
              <w:autoSpaceDE w:val="0"/>
              <w:autoSpaceDN w:val="0"/>
              <w:adjustRightInd w:val="0"/>
              <w:jc w:val="center"/>
            </w:pPr>
            <w:r>
              <w:t>69%</w:t>
            </w:r>
          </w:p>
        </w:tc>
      </w:tr>
      <w:tr w14:paraId="7B985630"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786ECC53" w14:textId="1F012CED">
            <w:pPr>
              <w:autoSpaceDE w:val="0"/>
              <w:autoSpaceDN w:val="0"/>
              <w:adjustRightInd w:val="0"/>
              <w:jc w:val="center"/>
            </w:pPr>
            <w:r w:rsidRPr="00C3676C">
              <w:t>20</w:t>
            </w:r>
            <w:r w:rsidR="00620B8A">
              <w:t>20</w:t>
            </w:r>
            <w:r w:rsidRPr="00C3676C">
              <w:t>04</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DA1878F" w14:textId="31752990">
            <w:pPr>
              <w:autoSpaceDE w:val="0"/>
              <w:autoSpaceDN w:val="0"/>
              <w:adjustRightInd w:val="0"/>
              <w:jc w:val="center"/>
            </w:pPr>
            <w:r>
              <w:t>73%</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48DA5915" w14:textId="028E2789">
            <w:pPr>
              <w:autoSpaceDE w:val="0"/>
              <w:autoSpaceDN w:val="0"/>
              <w:adjustRightInd w:val="0"/>
              <w:jc w:val="center"/>
            </w:pPr>
            <w:r>
              <w:t>71%</w:t>
            </w:r>
          </w:p>
        </w:tc>
      </w:tr>
      <w:tr w14:paraId="6367500B"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1E2F6E4B" w14:textId="10C0E5B7">
            <w:pPr>
              <w:autoSpaceDE w:val="0"/>
              <w:autoSpaceDN w:val="0"/>
              <w:adjustRightInd w:val="0"/>
              <w:jc w:val="center"/>
            </w:pPr>
            <w:r w:rsidRPr="00C3676C">
              <w:t>20</w:t>
            </w:r>
            <w:r w:rsidR="00620B8A">
              <w:t>20</w:t>
            </w:r>
            <w:r w:rsidRPr="00C3676C">
              <w:t>05</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1CA6FAA8" w14:textId="4C36331B">
            <w:pPr>
              <w:autoSpaceDE w:val="0"/>
              <w:autoSpaceDN w:val="0"/>
              <w:adjustRightInd w:val="0"/>
              <w:jc w:val="center"/>
            </w:pPr>
            <w:r>
              <w:t>73%</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4CEAB67A" w14:textId="5B088B72">
            <w:pPr>
              <w:autoSpaceDE w:val="0"/>
              <w:autoSpaceDN w:val="0"/>
              <w:adjustRightInd w:val="0"/>
              <w:jc w:val="center"/>
            </w:pPr>
            <w:r>
              <w:t>70%</w:t>
            </w:r>
          </w:p>
        </w:tc>
      </w:tr>
      <w:tr w14:paraId="41428966"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0D769B27" w14:textId="32242C3D">
            <w:pPr>
              <w:autoSpaceDE w:val="0"/>
              <w:autoSpaceDN w:val="0"/>
              <w:adjustRightInd w:val="0"/>
              <w:jc w:val="center"/>
            </w:pPr>
            <w:r w:rsidRPr="00C3676C">
              <w:t>20</w:t>
            </w:r>
            <w:r w:rsidR="00620B8A">
              <w:t>20</w:t>
            </w:r>
            <w:r w:rsidRPr="00C3676C">
              <w:t>06</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1A2AE2E3" w14:textId="65235D9C">
            <w:pPr>
              <w:autoSpaceDE w:val="0"/>
              <w:autoSpaceDN w:val="0"/>
              <w:adjustRightInd w:val="0"/>
              <w:jc w:val="center"/>
            </w:pPr>
            <w:r>
              <w:t>73%</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7A4EEF62" w14:textId="29D97CB4">
            <w:pPr>
              <w:autoSpaceDE w:val="0"/>
              <w:autoSpaceDN w:val="0"/>
              <w:adjustRightInd w:val="0"/>
              <w:jc w:val="center"/>
            </w:pPr>
            <w:r>
              <w:t>71%</w:t>
            </w:r>
          </w:p>
        </w:tc>
      </w:tr>
      <w:tr w14:paraId="0598538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309DDF34" w14:textId="2749420B">
            <w:pPr>
              <w:autoSpaceDE w:val="0"/>
              <w:autoSpaceDN w:val="0"/>
              <w:adjustRightInd w:val="0"/>
              <w:jc w:val="center"/>
            </w:pPr>
            <w:r w:rsidRPr="00C3676C">
              <w:t>20</w:t>
            </w:r>
            <w:r w:rsidR="00620B8A">
              <w:t>20</w:t>
            </w:r>
            <w:r w:rsidRPr="00C3676C">
              <w:t>07</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33889CDE" w14:textId="1F4A3EB8">
            <w:pPr>
              <w:autoSpaceDE w:val="0"/>
              <w:autoSpaceDN w:val="0"/>
              <w:adjustRightInd w:val="0"/>
              <w:jc w:val="center"/>
            </w:pPr>
            <w:r>
              <w:t>73%</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1AF6B55C" w14:textId="0EB133EC">
            <w:pPr>
              <w:autoSpaceDE w:val="0"/>
              <w:autoSpaceDN w:val="0"/>
              <w:adjustRightInd w:val="0"/>
              <w:jc w:val="center"/>
            </w:pPr>
            <w:r>
              <w:t>70%</w:t>
            </w:r>
          </w:p>
        </w:tc>
      </w:tr>
      <w:tr w14:paraId="2DD9831D"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3FCA2CDA" w14:textId="7F822EC9">
            <w:pPr>
              <w:autoSpaceDE w:val="0"/>
              <w:autoSpaceDN w:val="0"/>
              <w:adjustRightInd w:val="0"/>
              <w:jc w:val="center"/>
            </w:pPr>
            <w:r w:rsidRPr="00C3676C">
              <w:t>20</w:t>
            </w:r>
            <w:r w:rsidR="00620B8A">
              <w:t>20</w:t>
            </w:r>
            <w:r w:rsidRPr="00C3676C">
              <w:t>08</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A277EDC" w14:textId="3575834D">
            <w:pPr>
              <w:autoSpaceDE w:val="0"/>
              <w:autoSpaceDN w:val="0"/>
              <w:adjustRightInd w:val="0"/>
              <w:jc w:val="center"/>
            </w:pPr>
            <w:r>
              <w:t>74%</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683AABB1" w14:textId="59100DE4">
            <w:pPr>
              <w:autoSpaceDE w:val="0"/>
              <w:autoSpaceDN w:val="0"/>
              <w:adjustRightInd w:val="0"/>
              <w:jc w:val="center"/>
            </w:pPr>
            <w:r>
              <w:t>72%</w:t>
            </w:r>
          </w:p>
        </w:tc>
      </w:tr>
      <w:tr w14:paraId="46D92DA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0C87B2E6" w14:textId="54A96E32">
            <w:pPr>
              <w:autoSpaceDE w:val="0"/>
              <w:autoSpaceDN w:val="0"/>
              <w:adjustRightInd w:val="0"/>
              <w:jc w:val="center"/>
            </w:pPr>
            <w:r w:rsidRPr="00C3676C">
              <w:t>20</w:t>
            </w:r>
            <w:r w:rsidR="00620B8A">
              <w:t>20</w:t>
            </w:r>
            <w:r w:rsidRPr="00C3676C">
              <w:t>09</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CE6E058" w14:textId="4000F43C">
            <w:pPr>
              <w:autoSpaceDE w:val="0"/>
              <w:autoSpaceDN w:val="0"/>
              <w:adjustRightInd w:val="0"/>
              <w:jc w:val="center"/>
            </w:pPr>
            <w:r>
              <w:t>72%</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5039720D" w14:textId="2939CD38">
            <w:pPr>
              <w:autoSpaceDE w:val="0"/>
              <w:autoSpaceDN w:val="0"/>
              <w:adjustRightInd w:val="0"/>
              <w:jc w:val="center"/>
            </w:pPr>
            <w:r>
              <w:t>70%</w:t>
            </w:r>
          </w:p>
        </w:tc>
      </w:tr>
      <w:tr w14:paraId="61D9AD5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14B8F361" w14:textId="2DAC0C71">
            <w:pPr>
              <w:autoSpaceDE w:val="0"/>
              <w:autoSpaceDN w:val="0"/>
              <w:adjustRightInd w:val="0"/>
              <w:jc w:val="center"/>
            </w:pPr>
            <w:r w:rsidRPr="00C3676C">
              <w:t>20</w:t>
            </w:r>
            <w:r w:rsidR="00620B8A">
              <w:t>20</w:t>
            </w:r>
            <w:r w:rsidRPr="00C3676C">
              <w:t>10</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165D7AF3" w14:textId="3D673BA0">
            <w:pPr>
              <w:autoSpaceDE w:val="0"/>
              <w:autoSpaceDN w:val="0"/>
              <w:adjustRightInd w:val="0"/>
              <w:jc w:val="center"/>
            </w:pPr>
            <w:r>
              <w:t>70%</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1B428449" w14:textId="54C370E5">
            <w:pPr>
              <w:autoSpaceDE w:val="0"/>
              <w:autoSpaceDN w:val="0"/>
              <w:adjustRightInd w:val="0"/>
              <w:jc w:val="center"/>
            </w:pPr>
            <w:r>
              <w:t>68%</w:t>
            </w:r>
          </w:p>
        </w:tc>
      </w:tr>
      <w:tr w14:paraId="579682DC"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76DC1E73" w14:textId="66946D15">
            <w:pPr>
              <w:autoSpaceDE w:val="0"/>
              <w:autoSpaceDN w:val="0"/>
              <w:adjustRightInd w:val="0"/>
              <w:jc w:val="center"/>
            </w:pPr>
            <w:r w:rsidRPr="00C3676C">
              <w:t>20</w:t>
            </w:r>
            <w:r w:rsidR="00620B8A">
              <w:t>20</w:t>
            </w:r>
            <w:r w:rsidRPr="00C3676C">
              <w:t>11</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58909ED" w14:textId="600FBE1B">
            <w:pPr>
              <w:autoSpaceDE w:val="0"/>
              <w:autoSpaceDN w:val="0"/>
              <w:adjustRightInd w:val="0"/>
              <w:jc w:val="center"/>
            </w:pPr>
            <w:r>
              <w:t>70%</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54EB585" w14:textId="4AE8B2BE">
            <w:pPr>
              <w:autoSpaceDE w:val="0"/>
              <w:autoSpaceDN w:val="0"/>
              <w:adjustRightInd w:val="0"/>
              <w:jc w:val="center"/>
            </w:pPr>
            <w:r>
              <w:t>68%</w:t>
            </w:r>
          </w:p>
        </w:tc>
      </w:tr>
      <w:tr w14:paraId="7FA2B55B"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44272011" w14:textId="2A452506">
            <w:pPr>
              <w:autoSpaceDE w:val="0"/>
              <w:autoSpaceDN w:val="0"/>
              <w:adjustRightInd w:val="0"/>
              <w:jc w:val="center"/>
            </w:pPr>
            <w:r w:rsidRPr="00C3676C">
              <w:t>20</w:t>
            </w:r>
            <w:r w:rsidR="00620B8A">
              <w:t>20</w:t>
            </w:r>
            <w:r w:rsidRPr="00C3676C">
              <w:t>12</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2C060677" w14:textId="1BC24EAA">
            <w:pPr>
              <w:autoSpaceDE w:val="0"/>
              <w:autoSpaceDN w:val="0"/>
              <w:adjustRightInd w:val="0"/>
              <w:jc w:val="center"/>
            </w:pPr>
            <w:r>
              <w:t>70%</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7E32D858" w14:textId="489AE93E">
            <w:pPr>
              <w:autoSpaceDE w:val="0"/>
              <w:autoSpaceDN w:val="0"/>
              <w:adjustRightInd w:val="0"/>
              <w:jc w:val="center"/>
            </w:pPr>
            <w:r>
              <w:t>68%</w:t>
            </w:r>
          </w:p>
        </w:tc>
      </w:tr>
      <w:tr w14:paraId="017019A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20145AF9" w14:textId="16D3E694">
            <w:pPr>
              <w:autoSpaceDE w:val="0"/>
              <w:autoSpaceDN w:val="0"/>
              <w:adjustRightInd w:val="0"/>
              <w:jc w:val="center"/>
            </w:pPr>
            <w:r w:rsidRPr="00C3676C">
              <w:t>20</w:t>
            </w:r>
            <w:r w:rsidR="00620B8A">
              <w:t>21</w:t>
            </w:r>
            <w:r w:rsidRPr="00C3676C">
              <w:t>01</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7F2C01F" w14:textId="623BE07F">
            <w:pPr>
              <w:autoSpaceDE w:val="0"/>
              <w:autoSpaceDN w:val="0"/>
              <w:adjustRightInd w:val="0"/>
              <w:jc w:val="center"/>
            </w:pPr>
            <w:r>
              <w:t>68</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46C151E8" w14:textId="527CC36A">
            <w:pPr>
              <w:autoSpaceDE w:val="0"/>
              <w:autoSpaceDN w:val="0"/>
              <w:adjustRightInd w:val="0"/>
              <w:jc w:val="center"/>
            </w:pPr>
            <w:r>
              <w:t>65</w:t>
            </w:r>
            <w:r w:rsidRPr="00C3676C">
              <w:t>%</w:t>
            </w:r>
          </w:p>
        </w:tc>
      </w:tr>
      <w:tr w14:paraId="4441DDC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44951CD8" w14:textId="3BAC8490">
            <w:pPr>
              <w:autoSpaceDE w:val="0"/>
              <w:autoSpaceDN w:val="0"/>
              <w:adjustRightInd w:val="0"/>
              <w:jc w:val="center"/>
            </w:pPr>
            <w:r w:rsidRPr="00C3676C">
              <w:t>20</w:t>
            </w:r>
            <w:r w:rsidR="00620B8A">
              <w:t>21</w:t>
            </w:r>
            <w:r w:rsidRPr="00C3676C">
              <w:t>02</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27806A01" w14:textId="2B782EAA">
            <w:pPr>
              <w:autoSpaceDE w:val="0"/>
              <w:autoSpaceDN w:val="0"/>
              <w:adjustRightInd w:val="0"/>
              <w:jc w:val="center"/>
            </w:pPr>
            <w:r>
              <w:t>69</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046F7E03" w14:textId="748099C6">
            <w:pPr>
              <w:autoSpaceDE w:val="0"/>
              <w:autoSpaceDN w:val="0"/>
              <w:adjustRightInd w:val="0"/>
              <w:jc w:val="center"/>
            </w:pPr>
            <w:r>
              <w:t>67</w:t>
            </w:r>
            <w:r w:rsidRPr="00C3676C">
              <w:t>%</w:t>
            </w:r>
          </w:p>
        </w:tc>
      </w:tr>
      <w:tr w14:paraId="392F0C63"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2DE701D4" w14:textId="54D43B86">
            <w:pPr>
              <w:autoSpaceDE w:val="0"/>
              <w:autoSpaceDN w:val="0"/>
              <w:adjustRightInd w:val="0"/>
              <w:jc w:val="center"/>
            </w:pPr>
            <w:r w:rsidRPr="00C3676C">
              <w:t>20</w:t>
            </w:r>
            <w:r w:rsidR="00620B8A">
              <w:t>21</w:t>
            </w:r>
            <w:r w:rsidRPr="00C3676C">
              <w:t>03</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123DDB44" w14:textId="544414CF">
            <w:pPr>
              <w:autoSpaceDE w:val="0"/>
              <w:autoSpaceDN w:val="0"/>
              <w:adjustRightInd w:val="0"/>
              <w:jc w:val="center"/>
            </w:pPr>
            <w:r w:rsidRPr="00C3676C">
              <w:t>7</w:t>
            </w:r>
            <w:r w:rsidR="00620B8A">
              <w:t>0</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6A116A7C" w14:textId="5776F7DF">
            <w:pPr>
              <w:autoSpaceDE w:val="0"/>
              <w:autoSpaceDN w:val="0"/>
              <w:adjustRightInd w:val="0"/>
              <w:jc w:val="center"/>
            </w:pPr>
            <w:r>
              <w:t>68</w:t>
            </w:r>
            <w:r w:rsidRPr="00C3676C">
              <w:t>%</w:t>
            </w:r>
          </w:p>
        </w:tc>
      </w:tr>
      <w:tr w14:paraId="09070D7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5CFAF6AC" w14:textId="6644CEAE">
            <w:pPr>
              <w:autoSpaceDE w:val="0"/>
              <w:autoSpaceDN w:val="0"/>
              <w:adjustRightInd w:val="0"/>
              <w:jc w:val="center"/>
            </w:pPr>
            <w:r w:rsidRPr="00C3676C">
              <w:t>20</w:t>
            </w:r>
            <w:r w:rsidR="00620B8A">
              <w:t>21</w:t>
            </w:r>
            <w:r w:rsidRPr="00C3676C">
              <w:t>04</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22D613FB" w14:textId="6734BF9F">
            <w:pPr>
              <w:autoSpaceDE w:val="0"/>
              <w:autoSpaceDN w:val="0"/>
              <w:adjustRightInd w:val="0"/>
              <w:jc w:val="center"/>
            </w:pPr>
            <w:r>
              <w:t>69</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09C94274" w14:textId="2FF43ABB">
            <w:pPr>
              <w:autoSpaceDE w:val="0"/>
              <w:autoSpaceDN w:val="0"/>
              <w:adjustRightInd w:val="0"/>
              <w:jc w:val="center"/>
            </w:pPr>
            <w:r>
              <w:t>67</w:t>
            </w:r>
            <w:r w:rsidRPr="00C3676C">
              <w:t>%</w:t>
            </w:r>
          </w:p>
        </w:tc>
      </w:tr>
      <w:tr w14:paraId="28E83AF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6E9B95D1" w14:textId="5285AEB0">
            <w:pPr>
              <w:autoSpaceDE w:val="0"/>
              <w:autoSpaceDN w:val="0"/>
              <w:adjustRightInd w:val="0"/>
              <w:jc w:val="center"/>
            </w:pPr>
            <w:r w:rsidRPr="00C3676C">
              <w:t>20</w:t>
            </w:r>
            <w:r w:rsidR="00620B8A">
              <w:t>21</w:t>
            </w:r>
            <w:r w:rsidRPr="00C3676C">
              <w:t>05</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61CF7719" w14:textId="56D99F87">
            <w:pPr>
              <w:autoSpaceDE w:val="0"/>
              <w:autoSpaceDN w:val="0"/>
              <w:adjustRightInd w:val="0"/>
              <w:jc w:val="center"/>
            </w:pPr>
            <w:r>
              <w:t>68</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6F18E3CE" w14:textId="507E3711">
            <w:pPr>
              <w:autoSpaceDE w:val="0"/>
              <w:autoSpaceDN w:val="0"/>
              <w:adjustRightInd w:val="0"/>
              <w:jc w:val="center"/>
            </w:pPr>
            <w:r>
              <w:t>66</w:t>
            </w:r>
            <w:r w:rsidRPr="00C3676C">
              <w:t>%</w:t>
            </w:r>
          </w:p>
        </w:tc>
      </w:tr>
      <w:tr w14:paraId="64AF3ECD"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702BDE23" w14:textId="54FFE987">
            <w:pPr>
              <w:autoSpaceDE w:val="0"/>
              <w:autoSpaceDN w:val="0"/>
              <w:adjustRightInd w:val="0"/>
              <w:jc w:val="center"/>
            </w:pPr>
            <w:r w:rsidRPr="00C3676C">
              <w:t>20</w:t>
            </w:r>
            <w:r w:rsidR="00620B8A">
              <w:t>21</w:t>
            </w:r>
            <w:r w:rsidRPr="00C3676C">
              <w:t>06</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5DF5E9F0" w14:textId="541DF148">
            <w:pPr>
              <w:autoSpaceDE w:val="0"/>
              <w:autoSpaceDN w:val="0"/>
              <w:adjustRightInd w:val="0"/>
              <w:jc w:val="center"/>
            </w:pPr>
            <w:r>
              <w:t>69</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3E1C7487" w14:textId="2A002ACD">
            <w:pPr>
              <w:autoSpaceDE w:val="0"/>
              <w:autoSpaceDN w:val="0"/>
              <w:adjustRightInd w:val="0"/>
              <w:jc w:val="center"/>
            </w:pPr>
            <w:r>
              <w:t>67</w:t>
            </w:r>
            <w:r w:rsidRPr="00C3676C">
              <w:t>%</w:t>
            </w:r>
          </w:p>
        </w:tc>
      </w:tr>
      <w:tr w14:paraId="1C27235C"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32091D8F" w14:textId="3F5F98C6">
            <w:pPr>
              <w:autoSpaceDE w:val="0"/>
              <w:autoSpaceDN w:val="0"/>
              <w:adjustRightInd w:val="0"/>
              <w:jc w:val="center"/>
            </w:pPr>
            <w:r w:rsidRPr="00C3676C">
              <w:t>20</w:t>
            </w:r>
            <w:r w:rsidR="00620B8A">
              <w:t>21</w:t>
            </w:r>
            <w:r w:rsidRPr="00C3676C">
              <w:t>07</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22BFBDAF" w14:textId="1DC05D57">
            <w:pPr>
              <w:autoSpaceDE w:val="0"/>
              <w:autoSpaceDN w:val="0"/>
              <w:adjustRightInd w:val="0"/>
              <w:jc w:val="center"/>
            </w:pPr>
            <w:r>
              <w:t>68</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30DCA809" w14:textId="34B0C7F7">
            <w:pPr>
              <w:autoSpaceDE w:val="0"/>
              <w:autoSpaceDN w:val="0"/>
              <w:adjustRightInd w:val="0"/>
              <w:jc w:val="center"/>
            </w:pPr>
            <w:r>
              <w:t>66</w:t>
            </w:r>
            <w:r w:rsidRPr="00C3676C">
              <w:t>%</w:t>
            </w:r>
          </w:p>
        </w:tc>
      </w:tr>
      <w:tr w14:paraId="417924A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24843BD8" w14:textId="502F587C">
            <w:pPr>
              <w:autoSpaceDE w:val="0"/>
              <w:autoSpaceDN w:val="0"/>
              <w:adjustRightInd w:val="0"/>
              <w:jc w:val="center"/>
            </w:pPr>
            <w:r w:rsidRPr="00C3676C">
              <w:t>20</w:t>
            </w:r>
            <w:r w:rsidR="00620B8A">
              <w:t>21</w:t>
            </w:r>
            <w:r w:rsidRPr="00C3676C">
              <w:t>08</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FF88284" w14:textId="36456EE0">
            <w:pPr>
              <w:autoSpaceDE w:val="0"/>
              <w:autoSpaceDN w:val="0"/>
              <w:adjustRightInd w:val="0"/>
              <w:jc w:val="center"/>
            </w:pPr>
            <w:r>
              <w:t>68</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7BB3F2DE" w14:textId="4D1C4E99">
            <w:pPr>
              <w:autoSpaceDE w:val="0"/>
              <w:autoSpaceDN w:val="0"/>
              <w:adjustRightInd w:val="0"/>
              <w:jc w:val="center"/>
            </w:pPr>
            <w:r>
              <w:t>67</w:t>
            </w:r>
            <w:r w:rsidRPr="00C3676C">
              <w:t>%</w:t>
            </w:r>
          </w:p>
        </w:tc>
      </w:tr>
      <w:tr w14:paraId="0C372AB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5F804487" w14:textId="58D8E3D2">
            <w:pPr>
              <w:autoSpaceDE w:val="0"/>
              <w:autoSpaceDN w:val="0"/>
              <w:adjustRightInd w:val="0"/>
              <w:jc w:val="center"/>
            </w:pPr>
            <w:r w:rsidRPr="00C3676C">
              <w:t>20</w:t>
            </w:r>
            <w:r w:rsidR="00620B8A">
              <w:t>21</w:t>
            </w:r>
            <w:r w:rsidRPr="00C3676C">
              <w:t>09</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56D1E6C7" w14:textId="3A084D6F">
            <w:pPr>
              <w:autoSpaceDE w:val="0"/>
              <w:autoSpaceDN w:val="0"/>
              <w:adjustRightInd w:val="0"/>
              <w:jc w:val="center"/>
            </w:pPr>
            <w:r>
              <w:t>69</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4D8F442C" w14:textId="17B8CA5D">
            <w:pPr>
              <w:autoSpaceDE w:val="0"/>
              <w:autoSpaceDN w:val="0"/>
              <w:adjustRightInd w:val="0"/>
              <w:jc w:val="center"/>
            </w:pPr>
            <w:r>
              <w:t>68</w:t>
            </w:r>
            <w:r w:rsidRPr="00C3676C">
              <w:t>%</w:t>
            </w:r>
          </w:p>
        </w:tc>
      </w:tr>
      <w:tr w14:paraId="6448C404"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3B6DB8EB" w14:textId="7B6C99CB">
            <w:pPr>
              <w:autoSpaceDE w:val="0"/>
              <w:autoSpaceDN w:val="0"/>
              <w:adjustRightInd w:val="0"/>
              <w:jc w:val="center"/>
            </w:pPr>
            <w:r w:rsidRPr="00C3676C">
              <w:t>20</w:t>
            </w:r>
            <w:r w:rsidR="00620B8A">
              <w:t>21</w:t>
            </w:r>
            <w:r w:rsidRPr="00C3676C">
              <w:t>10</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B5BE96E" w14:textId="07CEE4A7">
            <w:pPr>
              <w:autoSpaceDE w:val="0"/>
              <w:autoSpaceDN w:val="0"/>
              <w:adjustRightInd w:val="0"/>
              <w:jc w:val="center"/>
            </w:pPr>
            <w:r>
              <w:t>68</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10172DE8" w14:textId="0947F062">
            <w:pPr>
              <w:autoSpaceDE w:val="0"/>
              <w:autoSpaceDN w:val="0"/>
              <w:adjustRightInd w:val="0"/>
              <w:jc w:val="center"/>
            </w:pPr>
            <w:r>
              <w:t>66</w:t>
            </w:r>
            <w:r w:rsidRPr="00C3676C">
              <w:t>%</w:t>
            </w:r>
          </w:p>
        </w:tc>
      </w:tr>
      <w:tr w14:paraId="0E35C65B"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5694CA22" w14:textId="78DF5E9F">
            <w:pPr>
              <w:autoSpaceDE w:val="0"/>
              <w:autoSpaceDN w:val="0"/>
              <w:adjustRightInd w:val="0"/>
              <w:jc w:val="center"/>
            </w:pPr>
            <w:r w:rsidRPr="00C3676C">
              <w:t>20</w:t>
            </w:r>
            <w:r w:rsidR="00620B8A">
              <w:t>21</w:t>
            </w:r>
            <w:r w:rsidRPr="00C3676C">
              <w:t>11</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251B5DC9" w14:textId="20F17331">
            <w:pPr>
              <w:autoSpaceDE w:val="0"/>
              <w:autoSpaceDN w:val="0"/>
              <w:adjustRightInd w:val="0"/>
              <w:jc w:val="center"/>
            </w:pPr>
            <w:r>
              <w:t>69</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5E99CEC" w14:textId="16A9BE50">
            <w:pPr>
              <w:autoSpaceDE w:val="0"/>
              <w:autoSpaceDN w:val="0"/>
              <w:adjustRightInd w:val="0"/>
              <w:jc w:val="center"/>
            </w:pPr>
            <w:r>
              <w:t>66</w:t>
            </w:r>
            <w:r w:rsidRPr="00C3676C">
              <w:t>%</w:t>
            </w:r>
          </w:p>
        </w:tc>
      </w:tr>
      <w:tr w14:paraId="53BB24F3"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40074283" w14:textId="585B8FBA">
            <w:pPr>
              <w:autoSpaceDE w:val="0"/>
              <w:autoSpaceDN w:val="0"/>
              <w:adjustRightInd w:val="0"/>
              <w:jc w:val="center"/>
            </w:pPr>
            <w:r w:rsidRPr="00C3676C">
              <w:t>20</w:t>
            </w:r>
            <w:r w:rsidR="00620B8A">
              <w:t>21</w:t>
            </w:r>
            <w:r w:rsidRPr="00C3676C">
              <w:t>12</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718F70EE" w14:textId="597E4850">
            <w:pPr>
              <w:autoSpaceDE w:val="0"/>
              <w:autoSpaceDN w:val="0"/>
              <w:adjustRightInd w:val="0"/>
              <w:jc w:val="center"/>
            </w:pPr>
            <w:r w:rsidRPr="00C3676C">
              <w:t>7</w:t>
            </w:r>
            <w:r w:rsidR="00620B8A">
              <w:t>1</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6EC5665" w14:textId="7DC266E9">
            <w:pPr>
              <w:autoSpaceDE w:val="0"/>
              <w:autoSpaceDN w:val="0"/>
              <w:adjustRightInd w:val="0"/>
              <w:jc w:val="center"/>
            </w:pPr>
            <w:r w:rsidRPr="00C3676C">
              <w:t>7</w:t>
            </w:r>
            <w:r w:rsidR="001212E1">
              <w:t>0</w:t>
            </w:r>
            <w:r w:rsidRPr="00C3676C">
              <w:t>%</w:t>
            </w:r>
          </w:p>
        </w:tc>
      </w:tr>
      <w:tr w14:paraId="30C98576" w14:textId="77777777" w:rsidTr="00864E6D">
        <w:tblPrEx>
          <w:tblW w:w="0" w:type="auto"/>
          <w:jc w:val="center"/>
          <w:tblLayout w:type="fixed"/>
          <w:tblLook w:val="0000"/>
        </w:tblPrEx>
        <w:trPr>
          <w:trHeight w:val="291"/>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4D856A53" w14:textId="3071CBAF">
            <w:pPr>
              <w:autoSpaceDE w:val="0"/>
              <w:autoSpaceDN w:val="0"/>
              <w:adjustRightInd w:val="0"/>
              <w:jc w:val="center"/>
            </w:pPr>
            <w:r w:rsidRPr="00C3676C">
              <w:t>202</w:t>
            </w:r>
            <w:r w:rsidR="00620B8A">
              <w:t>2</w:t>
            </w:r>
            <w:r w:rsidRPr="00C3676C">
              <w:t>01</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124CC926" w14:textId="5EA5E348">
            <w:pPr>
              <w:autoSpaceDE w:val="0"/>
              <w:autoSpaceDN w:val="0"/>
              <w:adjustRightInd w:val="0"/>
              <w:jc w:val="center"/>
            </w:pPr>
            <w:r w:rsidRPr="00C3676C">
              <w:t>7</w:t>
            </w:r>
            <w:r w:rsidR="00620B8A">
              <w:t>2</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6CD65DD" w14:textId="751C1055">
            <w:pPr>
              <w:autoSpaceDE w:val="0"/>
              <w:autoSpaceDN w:val="0"/>
              <w:adjustRightInd w:val="0"/>
              <w:jc w:val="center"/>
            </w:pPr>
            <w:r w:rsidRPr="00C3676C">
              <w:t>7</w:t>
            </w:r>
            <w:r w:rsidR="001212E1">
              <w:t>0</w:t>
            </w:r>
            <w:r w:rsidRPr="00C3676C">
              <w:t>%</w:t>
            </w:r>
          </w:p>
        </w:tc>
      </w:tr>
      <w:tr w14:paraId="78F2CE2D"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3E11BFDB" w14:textId="461BA0E5">
            <w:pPr>
              <w:autoSpaceDE w:val="0"/>
              <w:autoSpaceDN w:val="0"/>
              <w:adjustRightInd w:val="0"/>
              <w:jc w:val="center"/>
            </w:pPr>
            <w:r w:rsidRPr="00C3676C">
              <w:t>202</w:t>
            </w:r>
            <w:r w:rsidR="00620B8A">
              <w:t>2</w:t>
            </w:r>
            <w:r w:rsidRPr="00C3676C">
              <w:t>02</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9FA130B" w14:textId="1BF98CFE">
            <w:pPr>
              <w:autoSpaceDE w:val="0"/>
              <w:autoSpaceDN w:val="0"/>
              <w:adjustRightInd w:val="0"/>
              <w:jc w:val="center"/>
            </w:pPr>
            <w:r w:rsidRPr="00C3676C">
              <w:t>7</w:t>
            </w:r>
            <w:r w:rsidR="00620B8A">
              <w:t>4</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19B968B6" w14:textId="769BE88F">
            <w:pPr>
              <w:autoSpaceDE w:val="0"/>
              <w:autoSpaceDN w:val="0"/>
              <w:adjustRightInd w:val="0"/>
              <w:jc w:val="center"/>
            </w:pPr>
            <w:r w:rsidRPr="00C3676C">
              <w:t>7</w:t>
            </w:r>
            <w:r w:rsidR="001212E1">
              <w:t>2</w:t>
            </w:r>
            <w:r w:rsidRPr="00C3676C">
              <w:t>%</w:t>
            </w:r>
          </w:p>
        </w:tc>
      </w:tr>
      <w:tr w14:paraId="7F82AD90"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15DCA02B" w14:textId="4DCA9369">
            <w:pPr>
              <w:autoSpaceDE w:val="0"/>
              <w:autoSpaceDN w:val="0"/>
              <w:adjustRightInd w:val="0"/>
              <w:jc w:val="center"/>
            </w:pPr>
            <w:r w:rsidRPr="00C3676C">
              <w:t>202</w:t>
            </w:r>
            <w:r w:rsidR="00620B8A">
              <w:t>2</w:t>
            </w:r>
            <w:r w:rsidRPr="00C3676C">
              <w:t>03</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4BF94300" w14:textId="7BF4E9DF">
            <w:pPr>
              <w:autoSpaceDE w:val="0"/>
              <w:autoSpaceDN w:val="0"/>
              <w:adjustRightInd w:val="0"/>
              <w:jc w:val="center"/>
            </w:pPr>
            <w:r w:rsidRPr="00C3676C">
              <w:t>7</w:t>
            </w:r>
            <w:r w:rsidR="007424AD">
              <w:t>3</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348C2560" w14:textId="59911AD0">
            <w:pPr>
              <w:autoSpaceDE w:val="0"/>
              <w:autoSpaceDN w:val="0"/>
              <w:adjustRightInd w:val="0"/>
              <w:jc w:val="center"/>
            </w:pPr>
            <w:r>
              <w:t>70</w:t>
            </w:r>
            <w:r w:rsidRPr="00C3676C">
              <w:t>%</w:t>
            </w:r>
          </w:p>
        </w:tc>
      </w:tr>
      <w:tr w14:paraId="7B07135C"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53495769" w14:textId="05801C1B">
            <w:pPr>
              <w:autoSpaceDE w:val="0"/>
              <w:autoSpaceDN w:val="0"/>
              <w:adjustRightInd w:val="0"/>
              <w:jc w:val="center"/>
            </w:pPr>
            <w:r w:rsidRPr="00C3676C">
              <w:t>202</w:t>
            </w:r>
            <w:r w:rsidR="00620B8A">
              <w:t>2</w:t>
            </w:r>
            <w:r w:rsidRPr="00C3676C">
              <w:t>04</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3FAB38C7" w14:textId="62C971F0">
            <w:pPr>
              <w:autoSpaceDE w:val="0"/>
              <w:autoSpaceDN w:val="0"/>
              <w:adjustRightInd w:val="0"/>
              <w:jc w:val="center"/>
            </w:pPr>
            <w:r w:rsidRPr="00C3676C">
              <w:t>7</w:t>
            </w:r>
            <w:r w:rsidR="007424AD">
              <w:t>3</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26ADF7C5" w14:textId="54C2290E">
            <w:pPr>
              <w:autoSpaceDE w:val="0"/>
              <w:autoSpaceDN w:val="0"/>
              <w:adjustRightInd w:val="0"/>
              <w:jc w:val="center"/>
            </w:pPr>
            <w:r w:rsidRPr="00C3676C">
              <w:t>7</w:t>
            </w:r>
            <w:r w:rsidR="001212E1">
              <w:t>0</w:t>
            </w:r>
            <w:r w:rsidRPr="00C3676C">
              <w:t>%</w:t>
            </w:r>
          </w:p>
        </w:tc>
      </w:tr>
      <w:tr w14:paraId="3EB1A0EB"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C3676C" w:rsidP="00864E6D" w14:paraId="597EA59C" w14:textId="37B4D696">
            <w:pPr>
              <w:autoSpaceDE w:val="0"/>
              <w:autoSpaceDN w:val="0"/>
              <w:adjustRightInd w:val="0"/>
              <w:jc w:val="center"/>
            </w:pPr>
            <w:r w:rsidRPr="00C3676C">
              <w:t>202</w:t>
            </w:r>
            <w:r w:rsidR="00620B8A">
              <w:t>2</w:t>
            </w:r>
            <w:r w:rsidRPr="00C3676C">
              <w:t>05</w:t>
            </w:r>
          </w:p>
        </w:tc>
        <w:tc>
          <w:tcPr>
            <w:tcW w:w="1260" w:type="dxa"/>
            <w:tcBorders>
              <w:top w:val="single" w:sz="6" w:space="0" w:color="auto"/>
              <w:left w:val="nil"/>
              <w:bottom w:val="single" w:sz="6" w:space="0" w:color="auto"/>
              <w:right w:val="single" w:sz="6" w:space="0" w:color="auto"/>
            </w:tcBorders>
            <w:vAlign w:val="bottom"/>
          </w:tcPr>
          <w:p w:rsidR="00757A93" w:rsidRPr="00C3676C" w:rsidP="00864E6D" w14:paraId="6AA42ECE" w14:textId="272F87D7">
            <w:pPr>
              <w:autoSpaceDE w:val="0"/>
              <w:autoSpaceDN w:val="0"/>
              <w:adjustRightInd w:val="0"/>
              <w:jc w:val="center"/>
            </w:pPr>
            <w:r w:rsidRPr="00C3676C">
              <w:t>7</w:t>
            </w:r>
            <w:r w:rsidR="007424AD">
              <w:t>4</w:t>
            </w:r>
            <w:r w:rsidRPr="00C3676C">
              <w:t>%</w:t>
            </w:r>
          </w:p>
        </w:tc>
        <w:tc>
          <w:tcPr>
            <w:tcW w:w="1170" w:type="dxa"/>
            <w:tcBorders>
              <w:top w:val="single" w:sz="6" w:space="0" w:color="auto"/>
              <w:left w:val="nil"/>
              <w:bottom w:val="single" w:sz="6" w:space="0" w:color="auto"/>
              <w:right w:val="single" w:sz="6" w:space="0" w:color="auto"/>
            </w:tcBorders>
            <w:vAlign w:val="bottom"/>
          </w:tcPr>
          <w:p w:rsidR="00757A93" w:rsidRPr="00C3676C" w:rsidP="00864E6D" w14:paraId="37A48C92" w14:textId="7DCDA1ED">
            <w:pPr>
              <w:autoSpaceDE w:val="0"/>
              <w:autoSpaceDN w:val="0"/>
              <w:adjustRightInd w:val="0"/>
              <w:jc w:val="center"/>
            </w:pPr>
            <w:r w:rsidRPr="00C3676C">
              <w:t>7</w:t>
            </w:r>
            <w:r w:rsidR="007424AD">
              <w:t>2</w:t>
            </w:r>
            <w:r w:rsidRPr="00C3676C">
              <w:t>%</w:t>
            </w:r>
          </w:p>
        </w:tc>
      </w:tr>
      <w:tr w14:paraId="1FD5BED6"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F773615" w14:textId="1F698CA8">
            <w:pPr>
              <w:autoSpaceDE w:val="0"/>
              <w:autoSpaceDN w:val="0"/>
              <w:adjustRightInd w:val="0"/>
              <w:jc w:val="center"/>
            </w:pPr>
            <w:r w:rsidRPr="00B20A2E">
              <w:t>202</w:t>
            </w:r>
            <w:r w:rsidR="00620B8A">
              <w:t>2</w:t>
            </w:r>
            <w:r w:rsidRPr="00B20A2E">
              <w:t>06</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B628DE2" w14:textId="65083410">
            <w:pPr>
              <w:autoSpaceDE w:val="0"/>
              <w:autoSpaceDN w:val="0"/>
              <w:adjustRightInd w:val="0"/>
              <w:jc w:val="center"/>
            </w:pPr>
            <w:r w:rsidRPr="00B20A2E">
              <w:t>7</w:t>
            </w:r>
            <w:r w:rsidR="00620B8A">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EE9F12A" w14:textId="59ABF54A">
            <w:pPr>
              <w:autoSpaceDE w:val="0"/>
              <w:autoSpaceDN w:val="0"/>
              <w:adjustRightInd w:val="0"/>
              <w:jc w:val="center"/>
            </w:pPr>
            <w:r w:rsidRPr="00B20A2E">
              <w:t>7</w:t>
            </w:r>
            <w:r w:rsidR="007424AD">
              <w:t>2</w:t>
            </w:r>
            <w:r w:rsidRPr="00B20A2E">
              <w:t>%</w:t>
            </w:r>
          </w:p>
        </w:tc>
      </w:tr>
      <w:tr w14:paraId="2A2E190B"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6606E4D7" w14:textId="21F8D1EB">
            <w:pPr>
              <w:autoSpaceDE w:val="0"/>
              <w:autoSpaceDN w:val="0"/>
              <w:adjustRightInd w:val="0"/>
              <w:jc w:val="center"/>
            </w:pPr>
            <w:r w:rsidRPr="00B20A2E">
              <w:t>202</w:t>
            </w:r>
            <w:r w:rsidR="00620B8A">
              <w:t>2</w:t>
            </w:r>
            <w:r w:rsidRPr="00B20A2E">
              <w:t>07</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18608CA" w14:textId="55DB562F">
            <w:pPr>
              <w:autoSpaceDE w:val="0"/>
              <w:autoSpaceDN w:val="0"/>
              <w:adjustRightInd w:val="0"/>
              <w:jc w:val="center"/>
            </w:pPr>
            <w:r w:rsidRPr="00B20A2E">
              <w:t>7</w:t>
            </w:r>
            <w:r w:rsidR="007424AD">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E0BEA72" w14:textId="6A96B2E8">
            <w:pPr>
              <w:autoSpaceDE w:val="0"/>
              <w:autoSpaceDN w:val="0"/>
              <w:adjustRightInd w:val="0"/>
              <w:jc w:val="center"/>
              <w:rPr>
                <w:iCs/>
              </w:rPr>
            </w:pPr>
            <w:r w:rsidRPr="00B20A2E">
              <w:t>7</w:t>
            </w:r>
            <w:r w:rsidR="001212E1">
              <w:t>1</w:t>
            </w:r>
            <w:r w:rsidRPr="00B20A2E">
              <w:t>%</w:t>
            </w:r>
          </w:p>
        </w:tc>
      </w:tr>
      <w:tr w14:paraId="32BEC51C"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458377C3" w14:textId="670E6516">
            <w:pPr>
              <w:autoSpaceDE w:val="0"/>
              <w:autoSpaceDN w:val="0"/>
              <w:adjustRightInd w:val="0"/>
              <w:jc w:val="center"/>
            </w:pPr>
            <w:r w:rsidRPr="00B20A2E">
              <w:t>202</w:t>
            </w:r>
            <w:r w:rsidR="00620B8A">
              <w:t>2</w:t>
            </w:r>
            <w:r w:rsidRPr="00B20A2E">
              <w:t>08</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F965997" w14:textId="4E39EBAA">
            <w:pPr>
              <w:autoSpaceDE w:val="0"/>
              <w:autoSpaceDN w:val="0"/>
              <w:adjustRightInd w:val="0"/>
              <w:jc w:val="center"/>
              <w:rPr>
                <w:iCs/>
              </w:rPr>
            </w:pPr>
            <w:r w:rsidRPr="00B20A2E">
              <w:t>7</w:t>
            </w:r>
            <w:r w:rsidR="00620B8A">
              <w:t>5</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5F7E952" w14:textId="4F7E6EC3">
            <w:pPr>
              <w:autoSpaceDE w:val="0"/>
              <w:autoSpaceDN w:val="0"/>
              <w:adjustRightInd w:val="0"/>
              <w:jc w:val="center"/>
              <w:rPr>
                <w:iCs/>
              </w:rPr>
            </w:pPr>
            <w:r w:rsidRPr="00B20A2E">
              <w:t>7</w:t>
            </w:r>
            <w:r w:rsidR="007424AD">
              <w:t>3</w:t>
            </w:r>
            <w:r w:rsidRPr="00B20A2E">
              <w:t>%</w:t>
            </w:r>
          </w:p>
        </w:tc>
      </w:tr>
      <w:tr w14:paraId="15E756CD"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B9C803D" w14:textId="3F490E4E">
            <w:pPr>
              <w:autoSpaceDE w:val="0"/>
              <w:autoSpaceDN w:val="0"/>
              <w:adjustRightInd w:val="0"/>
              <w:jc w:val="center"/>
            </w:pPr>
            <w:r w:rsidRPr="00B20A2E">
              <w:t>202</w:t>
            </w:r>
            <w:r w:rsidR="00620B8A">
              <w:t>2</w:t>
            </w:r>
            <w:r w:rsidRPr="00B20A2E">
              <w:t>09</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DF07F6D" w14:textId="0E394E7F">
            <w:pPr>
              <w:autoSpaceDE w:val="0"/>
              <w:autoSpaceDN w:val="0"/>
              <w:adjustRightInd w:val="0"/>
              <w:jc w:val="center"/>
              <w:rPr>
                <w:iCs/>
              </w:rPr>
            </w:pPr>
            <w:r w:rsidRPr="00B20A2E">
              <w:t>7</w:t>
            </w:r>
            <w:r w:rsidR="00620B8A">
              <w:t>5</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E553537" w14:textId="5588F6A6">
            <w:pPr>
              <w:autoSpaceDE w:val="0"/>
              <w:autoSpaceDN w:val="0"/>
              <w:adjustRightInd w:val="0"/>
              <w:jc w:val="center"/>
              <w:rPr>
                <w:iCs/>
              </w:rPr>
            </w:pPr>
            <w:r w:rsidRPr="00B20A2E">
              <w:t>7</w:t>
            </w:r>
            <w:r w:rsidR="001212E1">
              <w:t>3</w:t>
            </w:r>
            <w:r w:rsidRPr="00B20A2E">
              <w:t>%</w:t>
            </w:r>
          </w:p>
        </w:tc>
      </w:tr>
      <w:tr w14:paraId="1739992F"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66F9A573" w14:textId="28233BEB">
            <w:pPr>
              <w:autoSpaceDE w:val="0"/>
              <w:autoSpaceDN w:val="0"/>
              <w:adjustRightInd w:val="0"/>
              <w:jc w:val="center"/>
            </w:pPr>
            <w:r w:rsidRPr="00B20A2E">
              <w:t>202</w:t>
            </w:r>
            <w:r w:rsidR="00620B8A">
              <w:t>2</w:t>
            </w:r>
            <w:r w:rsidRPr="00B20A2E">
              <w:t>10</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24D28B6" w14:textId="61E3311A">
            <w:pPr>
              <w:autoSpaceDE w:val="0"/>
              <w:autoSpaceDN w:val="0"/>
              <w:adjustRightInd w:val="0"/>
              <w:jc w:val="center"/>
              <w:rPr>
                <w:iCs/>
              </w:rPr>
            </w:pPr>
            <w:r w:rsidRPr="00B20A2E">
              <w:t>7</w:t>
            </w:r>
            <w:r w:rsidR="00620B8A">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51F923A" w14:textId="15DE699D">
            <w:pPr>
              <w:autoSpaceDE w:val="0"/>
              <w:autoSpaceDN w:val="0"/>
              <w:adjustRightInd w:val="0"/>
              <w:jc w:val="center"/>
              <w:rPr>
                <w:bCs/>
              </w:rPr>
            </w:pPr>
            <w:r>
              <w:t>72</w:t>
            </w:r>
            <w:r w:rsidRPr="00B20A2E">
              <w:t>%</w:t>
            </w:r>
          </w:p>
        </w:tc>
      </w:tr>
      <w:tr w14:paraId="24B093F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7B658F3" w14:textId="28917191">
            <w:pPr>
              <w:autoSpaceDE w:val="0"/>
              <w:autoSpaceDN w:val="0"/>
              <w:adjustRightInd w:val="0"/>
              <w:jc w:val="center"/>
            </w:pPr>
            <w:r w:rsidRPr="00B20A2E">
              <w:t>202</w:t>
            </w:r>
            <w:r w:rsidR="00620B8A">
              <w:t>2</w:t>
            </w:r>
            <w:r w:rsidRPr="00B20A2E">
              <w:t>11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497F1095" w14:textId="2274CA57">
            <w:pPr>
              <w:autoSpaceDE w:val="0"/>
              <w:autoSpaceDN w:val="0"/>
              <w:adjustRightInd w:val="0"/>
              <w:jc w:val="center"/>
            </w:pPr>
            <w:r w:rsidRPr="00B20A2E">
              <w:t>7</w:t>
            </w:r>
            <w:r w:rsidR="007424AD">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AAC07B6" w14:textId="469648E6">
            <w:pPr>
              <w:autoSpaceDE w:val="0"/>
              <w:autoSpaceDN w:val="0"/>
              <w:adjustRightInd w:val="0"/>
              <w:jc w:val="center"/>
            </w:pPr>
            <w:r>
              <w:t>71</w:t>
            </w:r>
            <w:r w:rsidRPr="00B20A2E">
              <w:t>%</w:t>
            </w:r>
          </w:p>
        </w:tc>
      </w:tr>
      <w:tr w14:paraId="07962D70"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2528D261" w14:textId="217DDFAE">
            <w:pPr>
              <w:autoSpaceDE w:val="0"/>
              <w:autoSpaceDN w:val="0"/>
              <w:adjustRightInd w:val="0"/>
              <w:jc w:val="center"/>
            </w:pPr>
            <w:r w:rsidRPr="00B20A2E">
              <w:t>202</w:t>
            </w:r>
            <w:r w:rsidR="00620B8A">
              <w:t>2</w:t>
            </w:r>
            <w:r w:rsidRPr="00B20A2E">
              <w:t>12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A1BABCE" w14:textId="7070FDB4">
            <w:pPr>
              <w:autoSpaceDE w:val="0"/>
              <w:autoSpaceDN w:val="0"/>
              <w:adjustRightInd w:val="0"/>
              <w:jc w:val="center"/>
            </w:pPr>
            <w:r w:rsidRPr="00B20A2E">
              <w:t>7</w:t>
            </w:r>
            <w:r w:rsidR="007424AD">
              <w:t>6</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29ACC24" w14:textId="5D2D3DD4">
            <w:pPr>
              <w:autoSpaceDE w:val="0"/>
              <w:autoSpaceDN w:val="0"/>
              <w:adjustRightInd w:val="0"/>
              <w:jc w:val="center"/>
            </w:pPr>
            <w:r>
              <w:t>73</w:t>
            </w:r>
            <w:r w:rsidRPr="00B20A2E">
              <w:t>%</w:t>
            </w:r>
          </w:p>
        </w:tc>
      </w:tr>
    </w:tbl>
    <w:p w:rsidR="00757A93" w:rsidRPr="00B20A2E" w:rsidP="00757A93" w14:paraId="2759E98C" w14:textId="77777777">
      <w:pPr>
        <w:jc w:val="both"/>
      </w:pPr>
    </w:p>
    <w:p w:rsidR="00757A93" w:rsidRPr="00B20A2E" w:rsidP="00757A93" w14:paraId="3F6171BF" w14:textId="77777777">
      <w:pPr>
        <w:tabs>
          <w:tab w:val="left" w:pos="480"/>
          <w:tab w:val="left" w:pos="960"/>
          <w:tab w:val="left" w:pos="1320"/>
          <w:tab w:val="left" w:pos="2400"/>
        </w:tabs>
        <w:ind w:left="1152"/>
        <w:jc w:val="center"/>
      </w:pPr>
    </w:p>
    <w:p w:rsidR="00757A93" w:rsidRPr="00B20A2E" w:rsidP="00757A93" w14:paraId="18558B70" w14:textId="77777777">
      <w:pPr>
        <w:tabs>
          <w:tab w:val="left" w:pos="480"/>
          <w:tab w:val="left" w:pos="960"/>
          <w:tab w:val="left" w:pos="1320"/>
          <w:tab w:val="left" w:pos="2400"/>
        </w:tabs>
        <w:ind w:left="1152"/>
        <w:rPr>
          <w:b/>
          <w:color w:val="000000"/>
        </w:rPr>
      </w:pPr>
      <w:r w:rsidRPr="00B20A2E">
        <w:rPr>
          <w:b/>
          <w:color w:val="000080"/>
        </w:rPr>
        <w:t xml:space="preserve">                                                    </w:t>
      </w:r>
      <w:r w:rsidRPr="00B20A2E">
        <w:rPr>
          <w:b/>
          <w:color w:val="000000"/>
          <w:highlight w:val="lightGray"/>
        </w:rPr>
        <w:t>IMPORTS</w:t>
      </w:r>
    </w:p>
    <w:p w:rsidR="00757A93" w:rsidRPr="00B20A2E" w:rsidP="00757A93" w14:paraId="24D2F7CB" w14:textId="77777777">
      <w:pPr>
        <w:tabs>
          <w:tab w:val="left" w:pos="480"/>
          <w:tab w:val="left" w:pos="960"/>
          <w:tab w:val="left" w:pos="1320"/>
          <w:tab w:val="left" w:pos="2400"/>
        </w:tabs>
        <w:ind w:left="1152"/>
      </w:pPr>
    </w:p>
    <w:p w:rsidR="00757A93" w:rsidRPr="00B20A2E" w:rsidP="00757A93" w14:paraId="4C78F1C0" w14:textId="3E172829">
      <w:pPr>
        <w:tabs>
          <w:tab w:val="left" w:pos="480"/>
          <w:tab w:val="left" w:pos="960"/>
          <w:tab w:val="left" w:pos="1320"/>
          <w:tab w:val="left" w:pos="2400"/>
        </w:tabs>
        <w:jc w:val="both"/>
      </w:pPr>
      <w:r w:rsidRPr="00B20A2E">
        <w:t>To meet the demanding requirements of the IPP in the environment of the constantly changing composition of international trade requires complex statistical procedures. The universe consists of the total set of import prices. The number of establishments importing products or services into the United States is approximately 500,000. In 202</w:t>
      </w:r>
      <w:r w:rsidR="00D4216F">
        <w:t>3</w:t>
      </w:r>
      <w:r w:rsidRPr="00B20A2E">
        <w:t xml:space="preserve">, the overall sample for ongoing repricing of imports for the IPP is approximately </w:t>
      </w:r>
      <w:r w:rsidR="00D4216F">
        <w:t>180</w:t>
      </w:r>
      <w:r w:rsidRPr="00B20A2E">
        <w:t xml:space="preserve">0 importers with </w:t>
      </w:r>
      <w:r w:rsidR="00D4216F">
        <w:t>15,840</w:t>
      </w:r>
      <w:r w:rsidRPr="00B20A2E">
        <w:t xml:space="preserve"> prices/responses. Approximately 8.</w:t>
      </w:r>
      <w:r w:rsidR="00D4216F">
        <w:t>8</w:t>
      </w:r>
      <w:r w:rsidRPr="00B20A2E">
        <w:t xml:space="preserve"> quote prices are sampled within each importer with a resultant average of 5.</w:t>
      </w:r>
      <w:r w:rsidR="00D4216F">
        <w:t>7</w:t>
      </w:r>
      <w:r w:rsidRPr="00B20A2E">
        <w:t xml:space="preserve"> prices collected from each responding importer. There are approximately 1</w:t>
      </w:r>
      <w:r w:rsidR="00D4216F">
        <w:t>4</w:t>
      </w:r>
      <w:r w:rsidRPr="00B20A2E">
        <w:t>0 product category strata in the import sample design.</w:t>
      </w:r>
    </w:p>
    <w:p w:rsidR="00757A93" w:rsidRPr="00B20A2E" w:rsidP="00757A93" w14:paraId="56DF25C5" w14:textId="77777777">
      <w:pPr>
        <w:tabs>
          <w:tab w:val="left" w:pos="480"/>
          <w:tab w:val="left" w:pos="960"/>
          <w:tab w:val="left" w:pos="1320"/>
          <w:tab w:val="left" w:pos="2400"/>
        </w:tabs>
        <w:jc w:val="both"/>
      </w:pPr>
    </w:p>
    <w:p w:rsidR="00757A93" w:rsidRPr="00B20A2E" w:rsidP="00757A93" w14:paraId="49B8DA4C" w14:textId="77777777">
      <w:pPr>
        <w:tabs>
          <w:tab w:val="left" w:pos="480"/>
          <w:tab w:val="left" w:pos="960"/>
          <w:tab w:val="left" w:pos="1320"/>
          <w:tab w:val="left" w:pos="2400"/>
        </w:tabs>
        <w:spacing w:before="120"/>
        <w:rPr>
          <w:b/>
          <w:u w:val="single"/>
        </w:rPr>
      </w:pPr>
      <w:r w:rsidRPr="00B20A2E">
        <w:rPr>
          <w:b/>
          <w:u w:val="single"/>
        </w:rPr>
        <w:t>Import Response Rates at Initiation</w:t>
      </w:r>
    </w:p>
    <w:p w:rsidR="00757A93" w:rsidRPr="00B20A2E" w:rsidP="00757A93" w14:paraId="539B6662" w14:textId="77777777">
      <w:pPr>
        <w:tabs>
          <w:tab w:val="left" w:pos="480"/>
          <w:tab w:val="left" w:pos="960"/>
          <w:tab w:val="left" w:pos="1320"/>
          <w:tab w:val="left" w:pos="2400"/>
        </w:tabs>
        <w:spacing w:before="120"/>
        <w:rPr>
          <w:b/>
          <w:u w:val="single"/>
        </w:rPr>
      </w:pPr>
    </w:p>
    <w:p w:rsidR="00757A93" w:rsidRPr="00B20A2E" w:rsidP="00757A93" w14:paraId="0BB3901A" w14:textId="77777777">
      <w:pPr>
        <w:tabs>
          <w:tab w:val="left" w:pos="480"/>
          <w:tab w:val="left" w:pos="960"/>
          <w:tab w:val="left" w:pos="1320"/>
          <w:tab w:val="left" w:pos="2400"/>
        </w:tabs>
        <w:jc w:val="both"/>
      </w:pPr>
      <w:r w:rsidRPr="00B20A2E">
        <w:t>This section summarizes IPP response rates at initiation for the last two import samples, at both the quote level and at the establishment level.</w:t>
      </w:r>
    </w:p>
    <w:p w:rsidR="00757A93" w:rsidRPr="00B20A2E" w:rsidP="00757A93" w14:paraId="02ABE867" w14:textId="77777777">
      <w:pPr>
        <w:tabs>
          <w:tab w:val="left" w:pos="480"/>
          <w:tab w:val="left" w:pos="960"/>
          <w:tab w:val="left" w:pos="1320"/>
          <w:tab w:val="left" w:pos="2400"/>
        </w:tabs>
        <w:jc w:val="both"/>
      </w:pPr>
    </w:p>
    <w:p w:rsidR="00757A93" w:rsidRPr="00B20A2E" w:rsidP="00757A93" w14:paraId="17FF5850" w14:textId="77777777">
      <w:pPr>
        <w:tabs>
          <w:tab w:val="left" w:pos="480"/>
          <w:tab w:val="left" w:pos="960"/>
          <w:tab w:val="left" w:pos="1320"/>
          <w:tab w:val="left" w:pos="2400"/>
        </w:tabs>
        <w:jc w:val="center"/>
        <w:rPr>
          <w:b/>
        </w:rPr>
      </w:pPr>
      <w:r w:rsidRPr="00B20A2E">
        <w:rPr>
          <w:b/>
        </w:rPr>
        <w:t>Table 6</w:t>
      </w:r>
    </w:p>
    <w:tbl>
      <w:tblPr>
        <w:tblW w:w="4514" w:type="dxa"/>
        <w:jc w:val="center"/>
        <w:tblLook w:val="0000"/>
      </w:tblPr>
      <w:tblGrid>
        <w:gridCol w:w="1537"/>
        <w:gridCol w:w="960"/>
        <w:gridCol w:w="960"/>
        <w:gridCol w:w="1057"/>
      </w:tblGrid>
      <w:tr w14:paraId="24EF0DCC" w14:textId="77777777" w:rsidTr="00864E6D">
        <w:tblPrEx>
          <w:tblW w:w="4514" w:type="dxa"/>
          <w:jc w:val="center"/>
          <w:tblLook w:val="0000"/>
        </w:tblPrEx>
        <w:trPr>
          <w:trHeight w:val="270"/>
          <w:jc w:val="center"/>
        </w:trPr>
        <w:tc>
          <w:tcPr>
            <w:tcW w:w="4514" w:type="dxa"/>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rsidR="00757A93" w:rsidRPr="00B20A2E" w:rsidP="00864E6D" w14:paraId="39EBC4F0" w14:textId="77777777">
            <w:pPr>
              <w:jc w:val="center"/>
              <w:rPr>
                <w:b/>
                <w:bCs/>
              </w:rPr>
            </w:pPr>
            <w:r w:rsidRPr="00B20A2E">
              <w:rPr>
                <w:b/>
                <w:bCs/>
              </w:rPr>
              <w:t>Unweighted Response Rate at Quote Level</w:t>
            </w:r>
          </w:p>
        </w:tc>
      </w:tr>
      <w:tr w14:paraId="6245CCD5" w14:textId="77777777" w:rsidTr="00864E6D">
        <w:tblPrEx>
          <w:tblW w:w="4514" w:type="dxa"/>
          <w:jc w:val="center"/>
          <w:tblLook w:val="0000"/>
        </w:tblPrEx>
        <w:trPr>
          <w:trHeight w:val="270"/>
          <w:jc w:val="center"/>
        </w:trPr>
        <w:tc>
          <w:tcPr>
            <w:tcW w:w="153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B20A2E" w:rsidP="00864E6D" w14:paraId="01F10016" w14:textId="77777777">
            <w:pPr>
              <w:rPr>
                <w:b/>
              </w:rPr>
            </w:pPr>
            <w:r w:rsidRPr="00B20A2E">
              <w:rPr>
                <w:b/>
              </w:rPr>
              <w:t>Outcome</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159D0F95" w14:textId="260C8F56">
            <w:pPr>
              <w:jc w:val="center"/>
              <w:rPr>
                <w:b/>
              </w:rPr>
            </w:pPr>
            <w:r w:rsidRPr="00B20A2E">
              <w:rPr>
                <w:b/>
              </w:rPr>
              <w:t>M4</w:t>
            </w:r>
            <w:r w:rsidR="001212E1">
              <w:rPr>
                <w:b/>
              </w:rPr>
              <w:t>4</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456B7476" w14:textId="19B380A7">
            <w:pPr>
              <w:jc w:val="center"/>
              <w:rPr>
                <w:b/>
              </w:rPr>
            </w:pPr>
            <w:r w:rsidRPr="00B20A2E">
              <w:rPr>
                <w:b/>
              </w:rPr>
              <w:t>M4</w:t>
            </w:r>
            <w:r w:rsidR="001212E1">
              <w:rPr>
                <w:b/>
              </w:rPr>
              <w:t>5</w:t>
            </w:r>
          </w:p>
        </w:tc>
        <w:tc>
          <w:tcPr>
            <w:tcW w:w="1057"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465FBF97" w14:textId="77777777">
            <w:pPr>
              <w:jc w:val="center"/>
              <w:rPr>
                <w:b/>
              </w:rPr>
            </w:pPr>
            <w:r w:rsidRPr="00B20A2E">
              <w:rPr>
                <w:b/>
              </w:rPr>
              <w:t>Overall</w:t>
            </w:r>
          </w:p>
        </w:tc>
      </w:tr>
      <w:tr w14:paraId="65F41CD8"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2AD00470" w14:textId="77777777">
            <w:r w:rsidRPr="00B20A2E">
              <w:t>Cooperative</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0946F63C" w14:textId="3173B547">
            <w:pPr>
              <w:jc w:val="right"/>
            </w:pPr>
            <w:r w:rsidRPr="00B20A2E">
              <w:t>6</w:t>
            </w:r>
            <w:r w:rsidR="001212E1">
              <w:t>0.7</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02612275" w14:textId="369829BD">
            <w:pPr>
              <w:jc w:val="right"/>
            </w:pPr>
            <w:r w:rsidRPr="00B20A2E">
              <w:t>5</w:t>
            </w:r>
            <w:r w:rsidR="001212E1">
              <w:t>3.8</w:t>
            </w:r>
            <w:r w:rsidRPr="00B20A2E">
              <w:t>%</w:t>
            </w:r>
          </w:p>
        </w:tc>
        <w:tc>
          <w:tcPr>
            <w:tcW w:w="1057" w:type="dxa"/>
            <w:tcBorders>
              <w:top w:val="nil"/>
              <w:left w:val="nil"/>
              <w:bottom w:val="single" w:sz="4" w:space="0" w:color="auto"/>
              <w:right w:val="single" w:sz="4" w:space="0" w:color="auto"/>
            </w:tcBorders>
            <w:shd w:val="clear" w:color="auto" w:fill="auto"/>
            <w:noWrap/>
            <w:vAlign w:val="bottom"/>
          </w:tcPr>
          <w:p w:rsidR="00757A93" w:rsidRPr="00B20A2E" w:rsidP="00864E6D" w14:paraId="6373A0FE" w14:textId="6E116E06">
            <w:pPr>
              <w:jc w:val="right"/>
            </w:pPr>
            <w:r w:rsidRPr="00B20A2E">
              <w:t>5</w:t>
            </w:r>
            <w:r w:rsidR="001212E1">
              <w:t>7.3</w:t>
            </w:r>
            <w:r w:rsidRPr="00B20A2E">
              <w:t>%</w:t>
            </w:r>
          </w:p>
        </w:tc>
      </w:tr>
      <w:tr w14:paraId="5B2C3ABE" w14:textId="77777777" w:rsidTr="00864E6D">
        <w:tblPrEx>
          <w:tblW w:w="4514"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610382E0" w14:textId="77777777">
            <w:r w:rsidRPr="00B20A2E">
              <w:t>Refusal</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5EC0C79B" w14:textId="55A045E7">
            <w:pPr>
              <w:jc w:val="right"/>
            </w:pPr>
            <w:r w:rsidRPr="00B20A2E">
              <w:t>3</w:t>
            </w:r>
            <w:r w:rsidR="001212E1">
              <w:t>9.3</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24B6654B" w14:textId="44DFA907">
            <w:pPr>
              <w:jc w:val="right"/>
            </w:pPr>
            <w:r w:rsidRPr="00B20A2E">
              <w:t>4</w:t>
            </w:r>
            <w:r w:rsidR="001212E1">
              <w:t>6.2</w:t>
            </w:r>
            <w:r w:rsidRPr="00B20A2E">
              <w:t>%</w:t>
            </w:r>
          </w:p>
        </w:tc>
        <w:tc>
          <w:tcPr>
            <w:tcW w:w="1057" w:type="dxa"/>
            <w:tcBorders>
              <w:top w:val="nil"/>
              <w:left w:val="nil"/>
              <w:bottom w:val="single" w:sz="4" w:space="0" w:color="auto"/>
              <w:right w:val="single" w:sz="4" w:space="0" w:color="auto"/>
            </w:tcBorders>
            <w:shd w:val="clear" w:color="auto" w:fill="auto"/>
            <w:noWrap/>
            <w:vAlign w:val="bottom"/>
          </w:tcPr>
          <w:p w:rsidR="00757A93" w:rsidRPr="00B20A2E" w:rsidP="00864E6D" w14:paraId="0458BBE0" w14:textId="77229F3E">
            <w:pPr>
              <w:jc w:val="right"/>
            </w:pPr>
            <w:r w:rsidRPr="00B20A2E">
              <w:t>4</w:t>
            </w:r>
            <w:r w:rsidR="001212E1">
              <w:t>2.7</w:t>
            </w:r>
            <w:r w:rsidRPr="00B20A2E">
              <w:t>%</w:t>
            </w:r>
          </w:p>
        </w:tc>
      </w:tr>
      <w:tr w14:paraId="58481937" w14:textId="77777777" w:rsidTr="00864E6D">
        <w:tblPrEx>
          <w:tblW w:w="4514" w:type="dxa"/>
          <w:jc w:val="center"/>
          <w:tblLook w:val="0000"/>
        </w:tblPrEx>
        <w:trPr>
          <w:trHeight w:val="270"/>
          <w:jc w:val="center"/>
        </w:trPr>
        <w:tc>
          <w:tcPr>
            <w:tcW w:w="1537" w:type="dxa"/>
            <w:tcBorders>
              <w:top w:val="nil"/>
              <w:left w:val="nil"/>
              <w:bottom w:val="nil"/>
              <w:right w:val="nil"/>
            </w:tcBorders>
            <w:shd w:val="clear" w:color="auto" w:fill="auto"/>
            <w:noWrap/>
            <w:vAlign w:val="bottom"/>
          </w:tcPr>
          <w:p w:rsidR="00757A93" w:rsidRPr="00B20A2E" w:rsidP="00864E6D" w14:paraId="4AD677F8" w14:textId="77777777"/>
        </w:tc>
        <w:tc>
          <w:tcPr>
            <w:tcW w:w="960" w:type="dxa"/>
            <w:tcBorders>
              <w:top w:val="nil"/>
              <w:left w:val="nil"/>
              <w:bottom w:val="nil"/>
              <w:right w:val="nil"/>
            </w:tcBorders>
            <w:shd w:val="clear" w:color="auto" w:fill="auto"/>
            <w:noWrap/>
            <w:vAlign w:val="bottom"/>
          </w:tcPr>
          <w:p w:rsidR="00757A93" w:rsidRPr="00B20A2E" w:rsidP="00864E6D" w14:paraId="20C542FB" w14:textId="77777777"/>
        </w:tc>
        <w:tc>
          <w:tcPr>
            <w:tcW w:w="960" w:type="dxa"/>
            <w:tcBorders>
              <w:top w:val="nil"/>
              <w:left w:val="nil"/>
              <w:bottom w:val="nil"/>
              <w:right w:val="nil"/>
            </w:tcBorders>
            <w:shd w:val="clear" w:color="auto" w:fill="auto"/>
            <w:noWrap/>
            <w:vAlign w:val="bottom"/>
          </w:tcPr>
          <w:p w:rsidR="00757A93" w:rsidRPr="00B20A2E" w:rsidP="00864E6D" w14:paraId="4AA76183" w14:textId="77777777"/>
        </w:tc>
        <w:tc>
          <w:tcPr>
            <w:tcW w:w="1057" w:type="dxa"/>
            <w:tcBorders>
              <w:top w:val="nil"/>
              <w:left w:val="nil"/>
              <w:bottom w:val="nil"/>
              <w:right w:val="nil"/>
            </w:tcBorders>
            <w:shd w:val="clear" w:color="auto" w:fill="auto"/>
            <w:noWrap/>
            <w:vAlign w:val="bottom"/>
          </w:tcPr>
          <w:p w:rsidR="00757A93" w:rsidRPr="00B20A2E" w:rsidP="00864E6D" w14:paraId="1254BFA0" w14:textId="77777777"/>
        </w:tc>
      </w:tr>
    </w:tbl>
    <w:p w:rsidR="00757A93" w:rsidRPr="00B20A2E" w:rsidP="00757A93" w14:paraId="60FC46BE" w14:textId="77777777">
      <w:pPr>
        <w:tabs>
          <w:tab w:val="left" w:pos="480"/>
          <w:tab w:val="left" w:pos="960"/>
          <w:tab w:val="left" w:pos="1320"/>
          <w:tab w:val="left" w:pos="2400"/>
        </w:tabs>
        <w:jc w:val="both"/>
      </w:pPr>
    </w:p>
    <w:p w:rsidR="00757A93" w:rsidRPr="00B20A2E" w:rsidP="00757A93" w14:paraId="4932D937" w14:textId="4B4FDE91">
      <w:pPr>
        <w:tabs>
          <w:tab w:val="left" w:pos="480"/>
          <w:tab w:val="left" w:pos="960"/>
          <w:tab w:val="left" w:pos="1320"/>
          <w:tab w:val="left" w:pos="2400"/>
        </w:tabs>
        <w:jc w:val="both"/>
      </w:pPr>
      <w:r w:rsidRPr="00B20A2E">
        <w:t xml:space="preserve">Table 6 presents unweighted quote response rates at initiation during the last two import samples.  </w:t>
      </w:r>
      <w:r w:rsidRPr="00267074" w:rsidR="00267074">
        <w:t xml:space="preserve">Using the unweighted quote response rate formula </w:t>
      </w:r>
      <w:r w:rsidR="00094D5D">
        <w:t>o</w:t>
      </w:r>
      <w:r w:rsidRPr="00267074" w:rsidR="00267074">
        <w:t>n page 1,</w:t>
      </w:r>
      <w:r w:rsidR="00486762">
        <w:t xml:space="preserve"> </w:t>
      </w:r>
      <w:r w:rsidR="00267074">
        <w:t>t</w:t>
      </w:r>
      <w:r w:rsidRPr="00B20A2E">
        <w:t>he overall initiation response rate for both samples (combined) is approximately 5</w:t>
      </w:r>
      <w:r w:rsidR="001212E1">
        <w:t>7</w:t>
      </w:r>
      <w:r w:rsidRPr="00B20A2E">
        <w:t>%</w:t>
      </w:r>
      <w:r w:rsidR="00267074">
        <w:t>.</w:t>
      </w:r>
      <w:r w:rsidRPr="00B20A2E">
        <w:t xml:space="preserve"> Approximately 2</w:t>
      </w:r>
      <w:r w:rsidR="001212E1">
        <w:t>0</w:t>
      </w:r>
      <w:r w:rsidRPr="00B20A2E">
        <w:t>% of the sampled quotes were either out</w:t>
      </w:r>
      <w:r w:rsidRPr="00B20A2E">
        <w:noBreakHyphen/>
        <w:t>of</w:t>
      </w:r>
      <w:r w:rsidRPr="00B20A2E">
        <w:noBreakHyphen/>
        <w:t>scope or out</w:t>
      </w:r>
      <w:r w:rsidRPr="00B20A2E">
        <w:noBreakHyphen/>
        <w:t>of</w:t>
      </w:r>
      <w:r w:rsidRPr="00B20A2E">
        <w:noBreakHyphen/>
        <w:t xml:space="preserve">business (as indicated in the following table). </w:t>
      </w:r>
    </w:p>
    <w:p w:rsidR="00757A93" w:rsidRPr="00B20A2E" w:rsidP="00757A93" w14:paraId="3EC3E5ED" w14:textId="77777777">
      <w:pPr>
        <w:tabs>
          <w:tab w:val="left" w:pos="480"/>
          <w:tab w:val="left" w:pos="960"/>
          <w:tab w:val="left" w:pos="1320"/>
          <w:tab w:val="left" w:pos="2400"/>
        </w:tabs>
        <w:jc w:val="both"/>
      </w:pPr>
    </w:p>
    <w:p w:rsidR="00757A93" w:rsidRPr="00B20A2E" w:rsidP="00757A93" w14:paraId="7C5891DB" w14:textId="77777777">
      <w:pPr>
        <w:tabs>
          <w:tab w:val="left" w:pos="480"/>
          <w:tab w:val="left" w:pos="1320"/>
          <w:tab w:val="left" w:pos="2400"/>
        </w:tabs>
        <w:jc w:val="center"/>
        <w:rPr>
          <w:b/>
        </w:rPr>
      </w:pPr>
      <w:r w:rsidRPr="00B20A2E">
        <w:rPr>
          <w:b/>
        </w:rPr>
        <w:t>Table 7</w:t>
      </w:r>
    </w:p>
    <w:tbl>
      <w:tblPr>
        <w:tblW w:w="6271" w:type="dxa"/>
        <w:jc w:val="center"/>
        <w:tblLook w:val="0000"/>
      </w:tblPr>
      <w:tblGrid>
        <w:gridCol w:w="1840"/>
        <w:gridCol w:w="816"/>
        <w:gridCol w:w="774"/>
        <w:gridCol w:w="1440"/>
        <w:gridCol w:w="1401"/>
      </w:tblGrid>
      <w:tr w14:paraId="7AAE191E" w14:textId="77777777" w:rsidTr="00864E6D">
        <w:tblPrEx>
          <w:tblW w:w="6271" w:type="dxa"/>
          <w:jc w:val="center"/>
          <w:tblLook w:val="0000"/>
        </w:tblPrEx>
        <w:trPr>
          <w:trHeight w:val="270"/>
          <w:jc w:val="center"/>
        </w:trPr>
        <w:tc>
          <w:tcPr>
            <w:tcW w:w="6271"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tcPr>
          <w:p w:rsidR="00757A93" w:rsidRPr="00B20A2E" w:rsidP="00864E6D" w14:paraId="6CE079D0" w14:textId="77777777">
            <w:pPr>
              <w:jc w:val="center"/>
              <w:rPr>
                <w:b/>
                <w:bCs/>
              </w:rPr>
            </w:pPr>
            <w:r w:rsidRPr="00B20A2E">
              <w:rPr>
                <w:b/>
                <w:bCs/>
              </w:rPr>
              <w:t>Import Quote Counts</w:t>
            </w:r>
          </w:p>
        </w:tc>
      </w:tr>
      <w:tr w14:paraId="1C0A060F" w14:textId="77777777" w:rsidTr="00864E6D">
        <w:tblPrEx>
          <w:tblW w:w="6271" w:type="dxa"/>
          <w:jc w:val="center"/>
          <w:tblLook w:val="0000"/>
        </w:tblPrEx>
        <w:trPr>
          <w:trHeight w:val="270"/>
          <w:jc w:val="center"/>
        </w:trPr>
        <w:tc>
          <w:tcPr>
            <w:tcW w:w="184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B20A2E" w:rsidP="00864E6D" w14:paraId="04069E25" w14:textId="77777777">
            <w:pPr>
              <w:rPr>
                <w:b/>
                <w:bCs/>
              </w:rPr>
            </w:pPr>
            <w:r w:rsidRPr="00B20A2E">
              <w:rPr>
                <w:b/>
                <w:bCs/>
              </w:rPr>
              <w:t>Outcome</w:t>
            </w:r>
          </w:p>
        </w:tc>
        <w:tc>
          <w:tcPr>
            <w:tcW w:w="774"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0CEDA9DE" w14:textId="351E4402">
            <w:pPr>
              <w:jc w:val="right"/>
              <w:rPr>
                <w:b/>
                <w:bCs/>
              </w:rPr>
            </w:pPr>
            <w:r w:rsidRPr="00B20A2E">
              <w:rPr>
                <w:b/>
                <w:bCs/>
              </w:rPr>
              <w:t>M4</w:t>
            </w:r>
            <w:r w:rsidR="001212E1">
              <w:rPr>
                <w:b/>
                <w:bCs/>
              </w:rPr>
              <w:t>4</w:t>
            </w:r>
          </w:p>
        </w:tc>
        <w:tc>
          <w:tcPr>
            <w:tcW w:w="774"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149A5483" w14:textId="293778DC">
            <w:pPr>
              <w:jc w:val="right"/>
              <w:rPr>
                <w:b/>
                <w:bCs/>
              </w:rPr>
            </w:pPr>
            <w:r w:rsidRPr="00B20A2E">
              <w:rPr>
                <w:b/>
                <w:bCs/>
              </w:rPr>
              <w:t>M4</w:t>
            </w:r>
            <w:r w:rsidR="001212E1">
              <w:rPr>
                <w:b/>
                <w:bCs/>
              </w:rPr>
              <w:t>5</w:t>
            </w:r>
          </w:p>
        </w:tc>
        <w:tc>
          <w:tcPr>
            <w:tcW w:w="144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7FA8D52A" w14:textId="77777777">
            <w:pPr>
              <w:jc w:val="right"/>
              <w:rPr>
                <w:b/>
                <w:bCs/>
              </w:rPr>
            </w:pPr>
            <w:r w:rsidRPr="00B20A2E">
              <w:rPr>
                <w:b/>
                <w:bCs/>
              </w:rPr>
              <w:t xml:space="preserve">Overall </w:t>
            </w:r>
          </w:p>
        </w:tc>
        <w:tc>
          <w:tcPr>
            <w:tcW w:w="1440" w:type="dxa"/>
            <w:tcBorders>
              <w:top w:val="single" w:sz="4" w:space="0" w:color="auto"/>
              <w:left w:val="nil"/>
              <w:bottom w:val="single" w:sz="4" w:space="0" w:color="auto"/>
              <w:right w:val="single" w:sz="4" w:space="0" w:color="auto"/>
            </w:tcBorders>
            <w:shd w:val="clear" w:color="auto" w:fill="DBE5F1"/>
          </w:tcPr>
          <w:p w:rsidR="00757A93" w:rsidRPr="00B20A2E" w:rsidP="00864E6D" w14:paraId="0B06B993" w14:textId="77777777">
            <w:pPr>
              <w:jc w:val="right"/>
              <w:rPr>
                <w:b/>
                <w:bCs/>
              </w:rPr>
            </w:pPr>
            <w:r w:rsidRPr="00B20A2E">
              <w:rPr>
                <w:b/>
                <w:bCs/>
              </w:rPr>
              <w:t>Percent</w:t>
            </w:r>
          </w:p>
        </w:tc>
      </w:tr>
      <w:tr w14:paraId="379572F0" w14:textId="77777777" w:rsidTr="00864E6D">
        <w:tblPrEx>
          <w:tblW w:w="6271"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47973621" w14:textId="77777777">
            <w:r w:rsidRPr="00B20A2E">
              <w:t>Cooperative</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0F04712C" w14:textId="3D5E6805">
            <w:pPr>
              <w:jc w:val="right"/>
            </w:pPr>
            <w:r>
              <w:t>4980</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38766F04" w14:textId="2E404662">
            <w:pPr>
              <w:jc w:val="right"/>
            </w:pPr>
            <w:r>
              <w:t>4172</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328DB19D" w14:textId="1716F0C1">
            <w:pPr>
              <w:jc w:val="right"/>
              <w:rPr>
                <w:bCs/>
              </w:rPr>
            </w:pPr>
            <w:r>
              <w:rPr>
                <w:bCs/>
              </w:rPr>
              <w:t>9152</w:t>
            </w:r>
          </w:p>
        </w:tc>
        <w:tc>
          <w:tcPr>
            <w:tcW w:w="1440" w:type="dxa"/>
            <w:tcBorders>
              <w:top w:val="nil"/>
              <w:left w:val="nil"/>
              <w:bottom w:val="single" w:sz="4" w:space="0" w:color="auto"/>
              <w:right w:val="single" w:sz="4" w:space="0" w:color="auto"/>
            </w:tcBorders>
          </w:tcPr>
          <w:p w:rsidR="00757A93" w:rsidRPr="00B20A2E" w:rsidP="00864E6D" w14:paraId="00E3A09E" w14:textId="011F45F1">
            <w:pPr>
              <w:jc w:val="right"/>
              <w:rPr>
                <w:bCs/>
              </w:rPr>
            </w:pPr>
            <w:r w:rsidRPr="00B20A2E">
              <w:rPr>
                <w:bCs/>
              </w:rPr>
              <w:t>45.</w:t>
            </w:r>
            <w:r w:rsidR="001212E1">
              <w:rPr>
                <w:bCs/>
              </w:rPr>
              <w:t>7</w:t>
            </w:r>
            <w:r w:rsidRPr="00B20A2E">
              <w:rPr>
                <w:bCs/>
              </w:rPr>
              <w:t>%</w:t>
            </w:r>
          </w:p>
        </w:tc>
      </w:tr>
      <w:tr w14:paraId="0F8FB8DA" w14:textId="77777777" w:rsidTr="00864E6D">
        <w:tblPrEx>
          <w:tblW w:w="6271"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7B673B19" w14:textId="77777777">
            <w:r w:rsidRPr="00B20A2E">
              <w:t>Refusal</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4253388D" w14:textId="7F57D81B">
            <w:pPr>
              <w:jc w:val="right"/>
            </w:pPr>
            <w:r>
              <w:t>3227</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0DAD467A" w14:textId="5232C251">
            <w:pPr>
              <w:jc w:val="right"/>
            </w:pPr>
            <w:r>
              <w:t>3584</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4B757436" w14:textId="6EE5B34F">
            <w:pPr>
              <w:jc w:val="right"/>
              <w:rPr>
                <w:bCs/>
              </w:rPr>
            </w:pPr>
            <w:r>
              <w:rPr>
                <w:bCs/>
              </w:rPr>
              <w:t>6811</w:t>
            </w:r>
          </w:p>
        </w:tc>
        <w:tc>
          <w:tcPr>
            <w:tcW w:w="1440" w:type="dxa"/>
            <w:tcBorders>
              <w:top w:val="nil"/>
              <w:left w:val="nil"/>
              <w:bottom w:val="single" w:sz="4" w:space="0" w:color="auto"/>
              <w:right w:val="single" w:sz="4" w:space="0" w:color="auto"/>
            </w:tcBorders>
          </w:tcPr>
          <w:p w:rsidR="00757A93" w:rsidRPr="00B20A2E" w:rsidP="00864E6D" w14:paraId="73F816CD" w14:textId="37CD0093">
            <w:pPr>
              <w:jc w:val="right"/>
              <w:rPr>
                <w:bCs/>
              </w:rPr>
            </w:pPr>
            <w:r w:rsidRPr="00B20A2E">
              <w:rPr>
                <w:bCs/>
              </w:rPr>
              <w:t>3</w:t>
            </w:r>
            <w:r w:rsidR="001212E1">
              <w:rPr>
                <w:bCs/>
              </w:rPr>
              <w:t>4.0</w:t>
            </w:r>
            <w:r w:rsidRPr="00B20A2E">
              <w:rPr>
                <w:bCs/>
              </w:rPr>
              <w:t>%</w:t>
            </w:r>
          </w:p>
        </w:tc>
      </w:tr>
      <w:tr w14:paraId="2A83339F" w14:textId="77777777" w:rsidTr="00864E6D">
        <w:tblPrEx>
          <w:tblW w:w="6271"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17B338C6" w14:textId="77777777">
            <w:r w:rsidRPr="00B20A2E">
              <w:t>OOB</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5195B289" w14:textId="435614B9">
            <w:pPr>
              <w:jc w:val="right"/>
            </w:pPr>
            <w:r>
              <w:t>238</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76EF0ADB" w14:textId="44CFF41B">
            <w:pPr>
              <w:jc w:val="right"/>
            </w:pPr>
            <w:r>
              <w:t>124</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4B8072A3" w14:textId="193F1565">
            <w:pPr>
              <w:jc w:val="right"/>
              <w:rPr>
                <w:bCs/>
              </w:rPr>
            </w:pPr>
            <w:r>
              <w:rPr>
                <w:bCs/>
              </w:rPr>
              <w:t>362</w:t>
            </w:r>
          </w:p>
        </w:tc>
        <w:tc>
          <w:tcPr>
            <w:tcW w:w="1440" w:type="dxa"/>
            <w:tcBorders>
              <w:top w:val="nil"/>
              <w:left w:val="nil"/>
              <w:bottom w:val="single" w:sz="4" w:space="0" w:color="auto"/>
              <w:right w:val="single" w:sz="4" w:space="0" w:color="auto"/>
            </w:tcBorders>
          </w:tcPr>
          <w:p w:rsidR="00757A93" w:rsidRPr="00B20A2E" w:rsidP="00864E6D" w14:paraId="19BAB374" w14:textId="4D1FC488">
            <w:pPr>
              <w:jc w:val="right"/>
              <w:rPr>
                <w:bCs/>
              </w:rPr>
            </w:pPr>
            <w:r w:rsidRPr="00B20A2E">
              <w:rPr>
                <w:bCs/>
              </w:rPr>
              <w:t>1.</w:t>
            </w:r>
            <w:r w:rsidR="001212E1">
              <w:rPr>
                <w:bCs/>
              </w:rPr>
              <w:t>8</w:t>
            </w:r>
            <w:r w:rsidRPr="00B20A2E">
              <w:rPr>
                <w:bCs/>
              </w:rPr>
              <w:t>%</w:t>
            </w:r>
          </w:p>
        </w:tc>
      </w:tr>
      <w:tr w14:paraId="39D9A318" w14:textId="77777777" w:rsidTr="00864E6D">
        <w:tblPrEx>
          <w:tblW w:w="6271"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0660235F" w14:textId="77777777">
            <w:r w:rsidRPr="00B20A2E">
              <w:t>OOS</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3139A75D" w14:textId="02493053">
            <w:pPr>
              <w:jc w:val="right"/>
            </w:pPr>
            <w:r>
              <w:t>1837</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0BD668F0" w14:textId="6ACE8F9B">
            <w:pPr>
              <w:jc w:val="right"/>
            </w:pPr>
            <w:r>
              <w:t>1859</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3B8483F9" w14:textId="29C2900B">
            <w:pPr>
              <w:jc w:val="right"/>
              <w:rPr>
                <w:bCs/>
              </w:rPr>
            </w:pPr>
            <w:r>
              <w:rPr>
                <w:bCs/>
              </w:rPr>
              <w:t>3696</w:t>
            </w:r>
          </w:p>
        </w:tc>
        <w:tc>
          <w:tcPr>
            <w:tcW w:w="1440" w:type="dxa"/>
            <w:tcBorders>
              <w:top w:val="nil"/>
              <w:left w:val="nil"/>
              <w:bottom w:val="single" w:sz="4" w:space="0" w:color="auto"/>
              <w:right w:val="single" w:sz="4" w:space="0" w:color="auto"/>
            </w:tcBorders>
          </w:tcPr>
          <w:p w:rsidR="00757A93" w:rsidRPr="00B20A2E" w:rsidP="00864E6D" w14:paraId="65C7B78E" w14:textId="3B83437E">
            <w:pPr>
              <w:jc w:val="right"/>
              <w:rPr>
                <w:bCs/>
              </w:rPr>
            </w:pPr>
            <w:r>
              <w:rPr>
                <w:bCs/>
              </w:rPr>
              <w:t>18.5</w:t>
            </w:r>
            <w:r w:rsidRPr="00B20A2E">
              <w:rPr>
                <w:bCs/>
              </w:rPr>
              <w:t>%</w:t>
            </w:r>
          </w:p>
        </w:tc>
      </w:tr>
      <w:tr w14:paraId="129C4D0C" w14:textId="77777777" w:rsidTr="00864E6D">
        <w:tblPrEx>
          <w:tblW w:w="6271" w:type="dxa"/>
          <w:jc w:val="center"/>
          <w:tblLook w:val="0000"/>
        </w:tblPrEx>
        <w:trPr>
          <w:trHeight w:val="270"/>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6D52A7C2" w14:textId="77777777">
            <w:r w:rsidRPr="00B20A2E">
              <w:t>Grand Total</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16FAA7BA" w14:textId="5FBD3DC9">
            <w:pPr>
              <w:jc w:val="right"/>
            </w:pPr>
            <w:r w:rsidRPr="00B20A2E">
              <w:t>1</w:t>
            </w:r>
            <w:r w:rsidR="001212E1">
              <w:t>0282</w:t>
            </w:r>
          </w:p>
        </w:tc>
        <w:tc>
          <w:tcPr>
            <w:tcW w:w="774" w:type="dxa"/>
            <w:tcBorders>
              <w:top w:val="nil"/>
              <w:left w:val="nil"/>
              <w:bottom w:val="single" w:sz="4" w:space="0" w:color="auto"/>
              <w:right w:val="single" w:sz="4" w:space="0" w:color="auto"/>
            </w:tcBorders>
            <w:shd w:val="clear" w:color="auto" w:fill="auto"/>
            <w:noWrap/>
            <w:vAlign w:val="bottom"/>
          </w:tcPr>
          <w:p w:rsidR="00757A93" w:rsidRPr="00B20A2E" w:rsidP="00864E6D" w14:paraId="290153ED" w14:textId="0C6B1B45">
            <w:pPr>
              <w:jc w:val="right"/>
            </w:pPr>
            <w:r>
              <w:t>9739</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32FD7E45" w14:textId="4C8BCB12">
            <w:pPr>
              <w:jc w:val="right"/>
              <w:rPr>
                <w:bCs/>
              </w:rPr>
            </w:pPr>
            <w:r>
              <w:rPr>
                <w:bCs/>
              </w:rPr>
              <w:t>20021</w:t>
            </w:r>
          </w:p>
        </w:tc>
        <w:tc>
          <w:tcPr>
            <w:tcW w:w="1440" w:type="dxa"/>
            <w:tcBorders>
              <w:top w:val="nil"/>
              <w:left w:val="nil"/>
              <w:bottom w:val="single" w:sz="4" w:space="0" w:color="auto"/>
              <w:right w:val="single" w:sz="4" w:space="0" w:color="auto"/>
            </w:tcBorders>
          </w:tcPr>
          <w:p w:rsidR="00757A93" w:rsidRPr="00B20A2E" w:rsidP="00864E6D" w14:paraId="41E1E85F" w14:textId="77777777">
            <w:pPr>
              <w:jc w:val="right"/>
              <w:rPr>
                <w:bCs/>
              </w:rPr>
            </w:pPr>
            <w:r w:rsidRPr="00B20A2E">
              <w:rPr>
                <w:bCs/>
              </w:rPr>
              <w:t>100.0%</w:t>
            </w:r>
          </w:p>
        </w:tc>
      </w:tr>
    </w:tbl>
    <w:p w:rsidR="00757A93" w:rsidRPr="00B20A2E" w:rsidP="00757A93" w14:paraId="1144723F" w14:textId="77777777">
      <w:pPr>
        <w:tabs>
          <w:tab w:val="left" w:pos="480"/>
          <w:tab w:val="left" w:pos="1320"/>
          <w:tab w:val="left" w:pos="2400"/>
        </w:tabs>
        <w:jc w:val="both"/>
      </w:pPr>
    </w:p>
    <w:p w:rsidR="00757A93" w:rsidRPr="00B20A2E" w:rsidP="00757A93" w14:paraId="5F430484" w14:textId="196C7A26">
      <w:pPr>
        <w:tabs>
          <w:tab w:val="left" w:pos="480"/>
          <w:tab w:val="left" w:pos="1320"/>
          <w:tab w:val="left" w:pos="2400"/>
        </w:tabs>
        <w:jc w:val="both"/>
      </w:pPr>
      <w:r w:rsidRPr="00B20A2E">
        <w:t xml:space="preserve">Table 7 displays the number of quotes from the last two IPP import samples by initiation outcome code. These numbers were used to calculate the unweighted response rates at the quote level. </w:t>
      </w:r>
    </w:p>
    <w:p w:rsidR="00757A93" w:rsidRPr="00B20A2E" w:rsidP="00757A93" w14:paraId="291135F0" w14:textId="77777777">
      <w:pPr>
        <w:tabs>
          <w:tab w:val="left" w:pos="480"/>
          <w:tab w:val="left" w:pos="1320"/>
          <w:tab w:val="left" w:pos="2400"/>
        </w:tabs>
        <w:jc w:val="both"/>
      </w:pPr>
    </w:p>
    <w:p w:rsidR="00757A93" w:rsidRPr="00B20A2E" w:rsidP="00757A93" w14:paraId="144F06F1" w14:textId="77777777">
      <w:pPr>
        <w:tabs>
          <w:tab w:val="left" w:pos="480"/>
          <w:tab w:val="left" w:pos="960"/>
          <w:tab w:val="left" w:pos="1320"/>
          <w:tab w:val="left" w:pos="2400"/>
        </w:tabs>
        <w:jc w:val="center"/>
        <w:rPr>
          <w:b/>
          <w:color w:val="000000"/>
        </w:rPr>
      </w:pPr>
      <w:r w:rsidRPr="00B20A2E">
        <w:rPr>
          <w:b/>
          <w:color w:val="000000"/>
        </w:rPr>
        <w:t>Table 8</w:t>
      </w:r>
    </w:p>
    <w:tbl>
      <w:tblPr>
        <w:tblW w:w="4417" w:type="dxa"/>
        <w:jc w:val="center"/>
        <w:tblLook w:val="0000"/>
      </w:tblPr>
      <w:tblGrid>
        <w:gridCol w:w="1537"/>
        <w:gridCol w:w="960"/>
        <w:gridCol w:w="960"/>
        <w:gridCol w:w="990"/>
      </w:tblGrid>
      <w:tr w14:paraId="7DBCA78C" w14:textId="77777777" w:rsidTr="00864E6D">
        <w:tblPrEx>
          <w:tblW w:w="4417" w:type="dxa"/>
          <w:jc w:val="center"/>
          <w:tblLook w:val="0000"/>
        </w:tblPrEx>
        <w:trPr>
          <w:trHeight w:val="270"/>
          <w:jc w:val="center"/>
        </w:trPr>
        <w:tc>
          <w:tcPr>
            <w:tcW w:w="4417" w:type="dxa"/>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rsidR="00757A93" w:rsidRPr="00B20A2E" w:rsidP="00864E6D" w14:paraId="36C9FB5B" w14:textId="77777777">
            <w:pPr>
              <w:jc w:val="center"/>
              <w:rPr>
                <w:b/>
                <w:bCs/>
              </w:rPr>
            </w:pPr>
            <w:r w:rsidRPr="00B20A2E">
              <w:rPr>
                <w:b/>
                <w:bCs/>
              </w:rPr>
              <w:t>Unweighted Response Rate at Establishment Level</w:t>
            </w:r>
          </w:p>
        </w:tc>
      </w:tr>
      <w:tr w14:paraId="286CD85D" w14:textId="77777777" w:rsidTr="00864E6D">
        <w:tblPrEx>
          <w:tblW w:w="4417" w:type="dxa"/>
          <w:jc w:val="center"/>
          <w:tblLook w:val="0000"/>
        </w:tblPrEx>
        <w:trPr>
          <w:trHeight w:val="270"/>
          <w:jc w:val="center"/>
        </w:trPr>
        <w:tc>
          <w:tcPr>
            <w:tcW w:w="153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B20A2E" w:rsidP="00864E6D" w14:paraId="4974AFBA" w14:textId="77777777">
            <w:pPr>
              <w:rPr>
                <w:b/>
              </w:rPr>
            </w:pPr>
            <w:r w:rsidRPr="00B20A2E">
              <w:rPr>
                <w:b/>
              </w:rPr>
              <w:t>Outcome</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1C8654CE" w14:textId="39ADECDF">
            <w:pPr>
              <w:jc w:val="right"/>
              <w:rPr>
                <w:b/>
              </w:rPr>
            </w:pPr>
            <w:r w:rsidRPr="00B20A2E">
              <w:rPr>
                <w:b/>
              </w:rPr>
              <w:t>M4</w:t>
            </w:r>
            <w:r w:rsidR="001212E1">
              <w:rPr>
                <w:b/>
              </w:rPr>
              <w:t>4</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68701B54" w14:textId="1C744D2A">
            <w:pPr>
              <w:jc w:val="right"/>
              <w:rPr>
                <w:b/>
              </w:rPr>
            </w:pPr>
            <w:r w:rsidRPr="00B20A2E">
              <w:rPr>
                <w:b/>
              </w:rPr>
              <w:t>M4</w:t>
            </w:r>
            <w:r w:rsidR="001212E1">
              <w:rPr>
                <w:b/>
              </w:rPr>
              <w:t>5</w:t>
            </w:r>
          </w:p>
        </w:tc>
        <w:tc>
          <w:tcPr>
            <w:tcW w:w="96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2FD56412" w14:textId="77777777">
            <w:pPr>
              <w:jc w:val="right"/>
              <w:rPr>
                <w:b/>
              </w:rPr>
            </w:pPr>
            <w:r w:rsidRPr="00B20A2E">
              <w:rPr>
                <w:b/>
              </w:rPr>
              <w:t>Overall</w:t>
            </w:r>
          </w:p>
        </w:tc>
      </w:tr>
      <w:tr w14:paraId="7BABC798" w14:textId="77777777" w:rsidTr="00864E6D">
        <w:tblPrEx>
          <w:tblW w:w="4417"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72B528BF" w14:textId="77777777">
            <w:r w:rsidRPr="00B20A2E">
              <w:t>Cooperative</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2AE913BC" w14:textId="2CFAC4E7">
            <w:pPr>
              <w:jc w:val="right"/>
            </w:pPr>
            <w:r w:rsidRPr="00B20A2E">
              <w:t>7</w:t>
            </w:r>
            <w:r w:rsidR="001212E1">
              <w:t>3.0</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4AA6DFF3" w14:textId="17CE9250">
            <w:pPr>
              <w:jc w:val="right"/>
            </w:pPr>
            <w:r>
              <w:t>66.9</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7EEA4025" w14:textId="526A79EB">
            <w:pPr>
              <w:jc w:val="right"/>
            </w:pPr>
            <w:r w:rsidRPr="00B20A2E">
              <w:t>7</w:t>
            </w:r>
            <w:r w:rsidR="001212E1">
              <w:t>0.0</w:t>
            </w:r>
            <w:r w:rsidRPr="00B20A2E">
              <w:t>%</w:t>
            </w:r>
          </w:p>
        </w:tc>
      </w:tr>
      <w:tr w14:paraId="1875B363" w14:textId="77777777" w:rsidTr="00864E6D">
        <w:tblPrEx>
          <w:tblW w:w="4417" w:type="dxa"/>
          <w:jc w:val="center"/>
          <w:tblLook w:val="0000"/>
        </w:tblPrEx>
        <w:trPr>
          <w:trHeight w:val="270"/>
          <w:jc w:val="center"/>
        </w:trPr>
        <w:tc>
          <w:tcPr>
            <w:tcW w:w="1537"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081511AD" w14:textId="77777777">
            <w:r w:rsidRPr="00B20A2E">
              <w:t>Refusal</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2B53CC47" w14:textId="410BD2DE">
            <w:pPr>
              <w:jc w:val="right"/>
            </w:pPr>
            <w:r w:rsidRPr="00B20A2E">
              <w:t>2</w:t>
            </w:r>
            <w:r w:rsidR="001212E1">
              <w:t>7.0</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48D07CA2" w14:textId="2D682D92">
            <w:pPr>
              <w:jc w:val="right"/>
            </w:pPr>
            <w:r>
              <w:t>33.1</w:t>
            </w:r>
            <w:r w:rsidRPr="00B20A2E">
              <w:t>%</w:t>
            </w:r>
          </w:p>
        </w:tc>
        <w:tc>
          <w:tcPr>
            <w:tcW w:w="960" w:type="dxa"/>
            <w:tcBorders>
              <w:top w:val="nil"/>
              <w:left w:val="nil"/>
              <w:bottom w:val="single" w:sz="4" w:space="0" w:color="auto"/>
              <w:right w:val="single" w:sz="4" w:space="0" w:color="auto"/>
            </w:tcBorders>
            <w:shd w:val="clear" w:color="auto" w:fill="auto"/>
            <w:noWrap/>
            <w:vAlign w:val="bottom"/>
          </w:tcPr>
          <w:p w:rsidR="00757A93" w:rsidRPr="00B20A2E" w:rsidP="00864E6D" w14:paraId="014A3F94" w14:textId="656620EA">
            <w:pPr>
              <w:jc w:val="right"/>
            </w:pPr>
            <w:r>
              <w:t>30.0</w:t>
            </w:r>
            <w:r w:rsidRPr="00B20A2E">
              <w:t>%</w:t>
            </w:r>
          </w:p>
        </w:tc>
      </w:tr>
    </w:tbl>
    <w:p w:rsidR="00757A93" w:rsidRPr="00B20A2E" w:rsidP="00757A93" w14:paraId="766F8D4B" w14:textId="77777777">
      <w:pPr>
        <w:tabs>
          <w:tab w:val="left" w:pos="480"/>
          <w:tab w:val="left" w:pos="960"/>
          <w:tab w:val="left" w:pos="1320"/>
          <w:tab w:val="left" w:pos="2400"/>
        </w:tabs>
        <w:ind w:left="576"/>
        <w:jc w:val="both"/>
        <w:rPr>
          <w:color w:val="000000"/>
        </w:rPr>
      </w:pPr>
    </w:p>
    <w:p w:rsidR="00757A93" w:rsidRPr="00B20A2E" w:rsidP="00757A93" w14:paraId="308C61A8" w14:textId="77777777">
      <w:pPr>
        <w:tabs>
          <w:tab w:val="left" w:pos="480"/>
          <w:tab w:val="left" w:pos="960"/>
          <w:tab w:val="left" w:pos="1320"/>
          <w:tab w:val="left" w:pos="2400"/>
        </w:tabs>
        <w:jc w:val="both"/>
      </w:pPr>
    </w:p>
    <w:p w:rsidR="00757A93" w:rsidRPr="00B20A2E" w:rsidP="00757A93" w14:paraId="3D0B1B72" w14:textId="4DC78D35">
      <w:pPr>
        <w:tabs>
          <w:tab w:val="left" w:pos="480"/>
          <w:tab w:val="left" w:pos="960"/>
          <w:tab w:val="left" w:pos="1320"/>
          <w:tab w:val="left" w:pos="2400"/>
        </w:tabs>
        <w:jc w:val="both"/>
      </w:pPr>
      <w:r w:rsidRPr="00B20A2E">
        <w:t xml:space="preserve">Unweighted establishment response rates at initiation are presented for the last two IPP import samples in Table 8. </w:t>
      </w:r>
      <w:r w:rsidRPr="002014B3" w:rsidR="002014B3">
        <w:t>Using the unweighted establishment response rate</w:t>
      </w:r>
      <w:r w:rsidR="009305A9">
        <w:t xml:space="preserve"> </w:t>
      </w:r>
      <w:r w:rsidR="007278FF">
        <w:t xml:space="preserve">formula </w:t>
      </w:r>
      <w:r w:rsidR="009305A9">
        <w:t>on page 2,</w:t>
      </w:r>
      <w:r w:rsidRPr="002014B3" w:rsidR="002014B3">
        <w:t xml:space="preserve"> </w:t>
      </w:r>
      <w:r w:rsidR="009305A9">
        <w:t>t</w:t>
      </w:r>
      <w:r w:rsidRPr="00B20A2E">
        <w:t>he overall initiation response rate for both samples (combined) is approximately 7</w:t>
      </w:r>
      <w:r w:rsidR="007072F2">
        <w:t>0</w:t>
      </w:r>
      <w:r w:rsidRPr="00B20A2E">
        <w:t>%</w:t>
      </w:r>
      <w:r w:rsidR="002014B3">
        <w:t>.</w:t>
      </w:r>
      <w:r w:rsidRPr="00B20A2E">
        <w:t xml:space="preserve"> Approximately 1</w:t>
      </w:r>
      <w:r w:rsidR="007072F2">
        <w:t>6</w:t>
      </w:r>
      <w:r w:rsidRPr="00B20A2E">
        <w:t>% of the units sampled are either out</w:t>
      </w:r>
      <w:r w:rsidRPr="00B20A2E">
        <w:noBreakHyphen/>
        <w:t>of</w:t>
      </w:r>
      <w:r w:rsidRPr="00B20A2E">
        <w:noBreakHyphen/>
        <w:t>scope or out</w:t>
      </w:r>
      <w:r w:rsidRPr="00B20A2E">
        <w:noBreakHyphen/>
        <w:t>of</w:t>
      </w:r>
      <w:r w:rsidRPr="00B20A2E">
        <w:noBreakHyphen/>
        <w:t xml:space="preserve">business (as indicated in the following table). </w:t>
      </w:r>
    </w:p>
    <w:p w:rsidR="00757A93" w:rsidRPr="00B20A2E" w:rsidP="00757A93" w14:paraId="6E28A885" w14:textId="77777777">
      <w:pPr>
        <w:tabs>
          <w:tab w:val="left" w:pos="480"/>
          <w:tab w:val="left" w:pos="1320"/>
          <w:tab w:val="left" w:pos="2400"/>
        </w:tabs>
        <w:jc w:val="center"/>
        <w:rPr>
          <w:b/>
        </w:rPr>
      </w:pPr>
      <w:r w:rsidRPr="00B20A2E">
        <w:rPr>
          <w:b/>
        </w:rPr>
        <w:t>Table 9</w:t>
      </w:r>
    </w:p>
    <w:tbl>
      <w:tblPr>
        <w:tblW w:w="6454" w:type="dxa"/>
        <w:jc w:val="center"/>
        <w:tblLook w:val="0000"/>
      </w:tblPr>
      <w:tblGrid>
        <w:gridCol w:w="1843"/>
        <w:gridCol w:w="749"/>
        <w:gridCol w:w="749"/>
        <w:gridCol w:w="1440"/>
        <w:gridCol w:w="1673"/>
      </w:tblGrid>
      <w:tr w14:paraId="3402F69E" w14:textId="77777777" w:rsidTr="00864E6D">
        <w:tblPrEx>
          <w:tblW w:w="6454" w:type="dxa"/>
          <w:jc w:val="center"/>
          <w:tblLook w:val="0000"/>
        </w:tblPrEx>
        <w:trPr>
          <w:trHeight w:val="270"/>
          <w:jc w:val="center"/>
        </w:trPr>
        <w:tc>
          <w:tcPr>
            <w:tcW w:w="6454"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tcPr>
          <w:p w:rsidR="00757A93" w:rsidRPr="00B20A2E" w:rsidP="00864E6D" w14:paraId="28D5FACB" w14:textId="77777777">
            <w:pPr>
              <w:jc w:val="center"/>
              <w:rPr>
                <w:b/>
                <w:bCs/>
              </w:rPr>
            </w:pPr>
            <w:r w:rsidRPr="00B20A2E">
              <w:rPr>
                <w:b/>
                <w:bCs/>
              </w:rPr>
              <w:t>Import Establishment Counts</w:t>
            </w:r>
          </w:p>
        </w:tc>
      </w:tr>
      <w:tr w14:paraId="7220AC06" w14:textId="77777777" w:rsidTr="00864E6D">
        <w:tblPrEx>
          <w:tblW w:w="6454" w:type="dxa"/>
          <w:jc w:val="center"/>
          <w:tblLook w:val="0000"/>
        </w:tblPrEx>
        <w:trPr>
          <w:trHeight w:val="270"/>
          <w:jc w:val="center"/>
        </w:trPr>
        <w:tc>
          <w:tcPr>
            <w:tcW w:w="1843"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757A93" w:rsidRPr="00B20A2E" w:rsidP="00864E6D" w14:paraId="70BBE011" w14:textId="77777777">
            <w:pPr>
              <w:rPr>
                <w:b/>
                <w:bCs/>
              </w:rPr>
            </w:pPr>
            <w:r w:rsidRPr="00B20A2E">
              <w:rPr>
                <w:b/>
                <w:bCs/>
              </w:rPr>
              <w:t>Outcome</w:t>
            </w:r>
          </w:p>
        </w:tc>
        <w:tc>
          <w:tcPr>
            <w:tcW w:w="749"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728FCFC1" w14:textId="03C5A757">
            <w:pPr>
              <w:jc w:val="right"/>
              <w:rPr>
                <w:b/>
                <w:bCs/>
              </w:rPr>
            </w:pPr>
            <w:r w:rsidRPr="00B20A2E">
              <w:rPr>
                <w:b/>
                <w:bCs/>
              </w:rPr>
              <w:t>M4</w:t>
            </w:r>
            <w:r w:rsidR="007072F2">
              <w:rPr>
                <w:b/>
                <w:bCs/>
              </w:rPr>
              <w:t>4</w:t>
            </w:r>
          </w:p>
        </w:tc>
        <w:tc>
          <w:tcPr>
            <w:tcW w:w="749"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12220864" w14:textId="41BBF640">
            <w:pPr>
              <w:jc w:val="right"/>
              <w:rPr>
                <w:b/>
                <w:bCs/>
              </w:rPr>
            </w:pPr>
            <w:r w:rsidRPr="00B20A2E">
              <w:rPr>
                <w:b/>
                <w:bCs/>
              </w:rPr>
              <w:t>M4</w:t>
            </w:r>
            <w:r w:rsidR="007072F2">
              <w:rPr>
                <w:b/>
                <w:bCs/>
              </w:rPr>
              <w:t>5</w:t>
            </w:r>
          </w:p>
        </w:tc>
        <w:tc>
          <w:tcPr>
            <w:tcW w:w="1440" w:type="dxa"/>
            <w:tcBorders>
              <w:top w:val="single" w:sz="4" w:space="0" w:color="auto"/>
              <w:left w:val="nil"/>
              <w:bottom w:val="single" w:sz="4" w:space="0" w:color="auto"/>
              <w:right w:val="single" w:sz="4" w:space="0" w:color="auto"/>
            </w:tcBorders>
            <w:shd w:val="clear" w:color="auto" w:fill="DBE5F1"/>
            <w:noWrap/>
            <w:vAlign w:val="bottom"/>
          </w:tcPr>
          <w:p w:rsidR="00757A93" w:rsidRPr="00B20A2E" w:rsidP="00864E6D" w14:paraId="3EA89FBF" w14:textId="77777777">
            <w:pPr>
              <w:jc w:val="right"/>
              <w:rPr>
                <w:b/>
                <w:bCs/>
              </w:rPr>
            </w:pPr>
            <w:r w:rsidRPr="00B20A2E">
              <w:rPr>
                <w:b/>
                <w:bCs/>
              </w:rPr>
              <w:t>Overall</w:t>
            </w:r>
          </w:p>
        </w:tc>
        <w:tc>
          <w:tcPr>
            <w:tcW w:w="1440" w:type="dxa"/>
            <w:tcBorders>
              <w:top w:val="single" w:sz="4" w:space="0" w:color="auto"/>
              <w:left w:val="nil"/>
              <w:bottom w:val="single" w:sz="4" w:space="0" w:color="auto"/>
              <w:right w:val="single" w:sz="4" w:space="0" w:color="auto"/>
            </w:tcBorders>
            <w:shd w:val="clear" w:color="auto" w:fill="DBE5F1"/>
          </w:tcPr>
          <w:p w:rsidR="00757A93" w:rsidRPr="00B20A2E" w:rsidP="00864E6D" w14:paraId="66053DCC" w14:textId="77777777">
            <w:pPr>
              <w:jc w:val="right"/>
              <w:rPr>
                <w:b/>
                <w:bCs/>
              </w:rPr>
            </w:pPr>
            <w:r w:rsidRPr="00B20A2E">
              <w:rPr>
                <w:b/>
                <w:bCs/>
              </w:rPr>
              <w:t>Percent</w:t>
            </w:r>
          </w:p>
        </w:tc>
      </w:tr>
      <w:tr w14:paraId="727EE249" w14:textId="77777777" w:rsidTr="00864E6D">
        <w:tblPrEx>
          <w:tblW w:w="6454" w:type="dxa"/>
          <w:jc w:val="center"/>
          <w:tblLook w:val="0000"/>
        </w:tblPrEx>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6A74581D" w14:textId="77777777">
            <w:r w:rsidRPr="00B20A2E">
              <w:t>Cooperative</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0C654D25" w14:textId="18A25821">
            <w:pPr>
              <w:jc w:val="right"/>
            </w:pPr>
            <w:r>
              <w:t>905</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254D3A8B" w14:textId="2D4D48A9">
            <w:pPr>
              <w:jc w:val="right"/>
            </w:pPr>
            <w:r>
              <w:t>824</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1ECB9F85" w14:textId="0F47799D">
            <w:pPr>
              <w:jc w:val="right"/>
              <w:rPr>
                <w:bCs/>
              </w:rPr>
            </w:pPr>
            <w:r>
              <w:rPr>
                <w:bCs/>
              </w:rPr>
              <w:t>1729</w:t>
            </w:r>
          </w:p>
        </w:tc>
        <w:tc>
          <w:tcPr>
            <w:tcW w:w="1440" w:type="dxa"/>
            <w:tcBorders>
              <w:top w:val="nil"/>
              <w:left w:val="nil"/>
              <w:bottom w:val="single" w:sz="4" w:space="0" w:color="auto"/>
              <w:right w:val="single" w:sz="4" w:space="0" w:color="auto"/>
            </w:tcBorders>
          </w:tcPr>
          <w:p w:rsidR="00757A93" w:rsidRPr="00B20A2E" w:rsidP="00864E6D" w14:paraId="04B36D90" w14:textId="0DFEAF21">
            <w:pPr>
              <w:jc w:val="right"/>
              <w:rPr>
                <w:bCs/>
              </w:rPr>
            </w:pPr>
            <w:r w:rsidRPr="00B20A2E">
              <w:rPr>
                <w:bCs/>
              </w:rPr>
              <w:t>59.</w:t>
            </w:r>
            <w:r w:rsidR="007072F2">
              <w:rPr>
                <w:bCs/>
              </w:rPr>
              <w:t>1</w:t>
            </w:r>
            <w:r w:rsidRPr="00B20A2E">
              <w:rPr>
                <w:bCs/>
              </w:rPr>
              <w:t>%</w:t>
            </w:r>
          </w:p>
        </w:tc>
      </w:tr>
      <w:tr w14:paraId="5CADCDCC" w14:textId="77777777" w:rsidTr="00864E6D">
        <w:tblPrEx>
          <w:tblW w:w="6454" w:type="dxa"/>
          <w:jc w:val="center"/>
          <w:tblLook w:val="0000"/>
        </w:tblPrEx>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08BBF479" w14:textId="77777777">
            <w:r w:rsidRPr="00B20A2E">
              <w:t>Refusal</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2D9E7371" w14:textId="27D13508">
            <w:pPr>
              <w:jc w:val="right"/>
            </w:pPr>
            <w:r>
              <w:t>334</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32BF7358" w14:textId="3582B29E">
            <w:pPr>
              <w:jc w:val="right"/>
            </w:pPr>
            <w:r>
              <w:t>407</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75B8C0C5" w14:textId="580B3B86">
            <w:pPr>
              <w:jc w:val="right"/>
              <w:rPr>
                <w:bCs/>
              </w:rPr>
            </w:pPr>
            <w:r>
              <w:rPr>
                <w:bCs/>
              </w:rPr>
              <w:t>741</w:t>
            </w:r>
          </w:p>
        </w:tc>
        <w:tc>
          <w:tcPr>
            <w:tcW w:w="1440" w:type="dxa"/>
            <w:tcBorders>
              <w:top w:val="nil"/>
              <w:left w:val="nil"/>
              <w:bottom w:val="single" w:sz="4" w:space="0" w:color="auto"/>
              <w:right w:val="single" w:sz="4" w:space="0" w:color="auto"/>
            </w:tcBorders>
          </w:tcPr>
          <w:p w:rsidR="00757A93" w:rsidRPr="00B20A2E" w:rsidP="00864E6D" w14:paraId="4BC8428C" w14:textId="7E4C3C00">
            <w:pPr>
              <w:jc w:val="right"/>
              <w:rPr>
                <w:bCs/>
              </w:rPr>
            </w:pPr>
            <w:r w:rsidRPr="00B20A2E">
              <w:rPr>
                <w:bCs/>
              </w:rPr>
              <w:t>2</w:t>
            </w:r>
            <w:r w:rsidR="007072F2">
              <w:rPr>
                <w:bCs/>
              </w:rPr>
              <w:t>5.3</w:t>
            </w:r>
            <w:r w:rsidRPr="00B20A2E">
              <w:rPr>
                <w:bCs/>
              </w:rPr>
              <w:t>%</w:t>
            </w:r>
          </w:p>
        </w:tc>
      </w:tr>
      <w:tr w14:paraId="32C3A5E0" w14:textId="77777777" w:rsidTr="00864E6D">
        <w:tblPrEx>
          <w:tblW w:w="6454" w:type="dxa"/>
          <w:jc w:val="center"/>
          <w:tblLook w:val="0000"/>
        </w:tblPrEx>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12BCFC41" w14:textId="77777777">
            <w:r w:rsidRPr="00B20A2E">
              <w:t>OOB</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772607BA" w14:textId="3849979B">
            <w:pPr>
              <w:jc w:val="right"/>
            </w:pPr>
            <w:r>
              <w:t>41</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09035AAB" w14:textId="7DC68E78">
            <w:pPr>
              <w:jc w:val="right"/>
            </w:pPr>
            <w:r>
              <w:t>23</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60B9FB68" w14:textId="77777777">
            <w:pPr>
              <w:jc w:val="right"/>
              <w:rPr>
                <w:bCs/>
              </w:rPr>
            </w:pPr>
            <w:r w:rsidRPr="00B20A2E">
              <w:rPr>
                <w:bCs/>
              </w:rPr>
              <w:t>64</w:t>
            </w:r>
          </w:p>
        </w:tc>
        <w:tc>
          <w:tcPr>
            <w:tcW w:w="1440" w:type="dxa"/>
            <w:tcBorders>
              <w:top w:val="nil"/>
              <w:left w:val="nil"/>
              <w:bottom w:val="single" w:sz="4" w:space="0" w:color="auto"/>
              <w:right w:val="single" w:sz="4" w:space="0" w:color="auto"/>
            </w:tcBorders>
          </w:tcPr>
          <w:p w:rsidR="00757A93" w:rsidRPr="00B20A2E" w:rsidP="00864E6D" w14:paraId="59EEA1D7" w14:textId="3E54B9E2">
            <w:pPr>
              <w:jc w:val="right"/>
              <w:rPr>
                <w:bCs/>
              </w:rPr>
            </w:pPr>
            <w:r>
              <w:rPr>
                <w:bCs/>
              </w:rPr>
              <w:t>2.2</w:t>
            </w:r>
            <w:r w:rsidRPr="00B20A2E">
              <w:rPr>
                <w:bCs/>
              </w:rPr>
              <w:t>%</w:t>
            </w:r>
          </w:p>
        </w:tc>
      </w:tr>
      <w:tr w14:paraId="3F984D25" w14:textId="77777777" w:rsidTr="00864E6D">
        <w:tblPrEx>
          <w:tblW w:w="6454" w:type="dxa"/>
          <w:jc w:val="center"/>
          <w:tblLook w:val="0000"/>
        </w:tblPrEx>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16BF4404" w14:textId="77777777">
            <w:r w:rsidRPr="00B20A2E">
              <w:t>OOS</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42A1056D" w14:textId="161D7E85">
            <w:pPr>
              <w:jc w:val="right"/>
            </w:pPr>
            <w:r>
              <w:t>189</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3659F460" w14:textId="6859BAF3">
            <w:pPr>
              <w:jc w:val="right"/>
            </w:pPr>
            <w:r>
              <w:t>202</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3400CF2F" w14:textId="133052FB">
            <w:pPr>
              <w:jc w:val="right"/>
              <w:rPr>
                <w:bCs/>
              </w:rPr>
            </w:pPr>
            <w:r>
              <w:rPr>
                <w:bCs/>
              </w:rPr>
              <w:t>391</w:t>
            </w:r>
          </w:p>
        </w:tc>
        <w:tc>
          <w:tcPr>
            <w:tcW w:w="1440" w:type="dxa"/>
            <w:tcBorders>
              <w:top w:val="nil"/>
              <w:left w:val="nil"/>
              <w:bottom w:val="single" w:sz="4" w:space="0" w:color="auto"/>
              <w:right w:val="single" w:sz="4" w:space="0" w:color="auto"/>
            </w:tcBorders>
          </w:tcPr>
          <w:p w:rsidR="00757A93" w:rsidRPr="00B20A2E" w:rsidP="00864E6D" w14:paraId="1E18FC6B" w14:textId="73D34D9B">
            <w:pPr>
              <w:jc w:val="right"/>
              <w:rPr>
                <w:bCs/>
              </w:rPr>
            </w:pPr>
            <w:r w:rsidRPr="00B20A2E">
              <w:rPr>
                <w:bCs/>
              </w:rPr>
              <w:t>1</w:t>
            </w:r>
            <w:r w:rsidR="007072F2">
              <w:rPr>
                <w:bCs/>
              </w:rPr>
              <w:t>3.4</w:t>
            </w:r>
            <w:r w:rsidRPr="00B20A2E">
              <w:rPr>
                <w:bCs/>
              </w:rPr>
              <w:t>%</w:t>
            </w:r>
          </w:p>
        </w:tc>
      </w:tr>
      <w:tr w14:paraId="63E772D2" w14:textId="77777777" w:rsidTr="00864E6D">
        <w:tblPrEx>
          <w:tblW w:w="6454" w:type="dxa"/>
          <w:jc w:val="center"/>
          <w:tblLook w:val="0000"/>
        </w:tblPrEx>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bottom"/>
          </w:tcPr>
          <w:p w:rsidR="00757A93" w:rsidRPr="00B20A2E" w:rsidP="00864E6D" w14:paraId="50D447BA" w14:textId="77777777">
            <w:r w:rsidRPr="00B20A2E">
              <w:t>Grand Total</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7AD088C0" w14:textId="005D31DD">
            <w:pPr>
              <w:jc w:val="right"/>
            </w:pPr>
            <w:r w:rsidRPr="00B20A2E">
              <w:t>1</w:t>
            </w:r>
            <w:r w:rsidR="007072F2">
              <w:t>469</w:t>
            </w:r>
          </w:p>
        </w:tc>
        <w:tc>
          <w:tcPr>
            <w:tcW w:w="749" w:type="dxa"/>
            <w:tcBorders>
              <w:top w:val="nil"/>
              <w:left w:val="nil"/>
              <w:bottom w:val="single" w:sz="4" w:space="0" w:color="auto"/>
              <w:right w:val="single" w:sz="4" w:space="0" w:color="auto"/>
            </w:tcBorders>
            <w:shd w:val="clear" w:color="auto" w:fill="auto"/>
            <w:noWrap/>
            <w:vAlign w:val="bottom"/>
          </w:tcPr>
          <w:p w:rsidR="00757A93" w:rsidRPr="00B20A2E" w:rsidP="00864E6D" w14:paraId="2D1B3A51" w14:textId="2EAB8AF0">
            <w:pPr>
              <w:jc w:val="right"/>
            </w:pPr>
            <w:r>
              <w:t>1456</w:t>
            </w:r>
          </w:p>
        </w:tc>
        <w:tc>
          <w:tcPr>
            <w:tcW w:w="1440" w:type="dxa"/>
            <w:tcBorders>
              <w:top w:val="nil"/>
              <w:left w:val="nil"/>
              <w:bottom w:val="single" w:sz="4" w:space="0" w:color="auto"/>
              <w:right w:val="single" w:sz="4" w:space="0" w:color="auto"/>
            </w:tcBorders>
            <w:shd w:val="clear" w:color="auto" w:fill="auto"/>
            <w:noWrap/>
            <w:vAlign w:val="bottom"/>
          </w:tcPr>
          <w:p w:rsidR="00757A93" w:rsidRPr="00B20A2E" w:rsidP="00864E6D" w14:paraId="089905FA" w14:textId="385FFE1A">
            <w:pPr>
              <w:jc w:val="right"/>
              <w:rPr>
                <w:bCs/>
              </w:rPr>
            </w:pPr>
            <w:r>
              <w:rPr>
                <w:bCs/>
              </w:rPr>
              <w:t>2925</w:t>
            </w:r>
          </w:p>
        </w:tc>
        <w:tc>
          <w:tcPr>
            <w:tcW w:w="1440" w:type="dxa"/>
            <w:tcBorders>
              <w:top w:val="nil"/>
              <w:left w:val="nil"/>
              <w:bottom w:val="single" w:sz="4" w:space="0" w:color="auto"/>
              <w:right w:val="single" w:sz="4" w:space="0" w:color="auto"/>
            </w:tcBorders>
          </w:tcPr>
          <w:p w:rsidR="00757A93" w:rsidRPr="00B20A2E" w:rsidP="00864E6D" w14:paraId="71870569" w14:textId="77777777">
            <w:pPr>
              <w:jc w:val="right"/>
              <w:rPr>
                <w:bCs/>
              </w:rPr>
            </w:pPr>
            <w:r w:rsidRPr="00B20A2E">
              <w:rPr>
                <w:bCs/>
              </w:rPr>
              <w:t>100.0%</w:t>
            </w:r>
          </w:p>
        </w:tc>
      </w:tr>
    </w:tbl>
    <w:p w:rsidR="00757A93" w:rsidRPr="00B20A2E" w:rsidP="00757A93" w14:paraId="412CCEDC" w14:textId="77777777">
      <w:pPr>
        <w:tabs>
          <w:tab w:val="left" w:pos="480"/>
          <w:tab w:val="left" w:pos="960"/>
          <w:tab w:val="left" w:pos="1320"/>
          <w:tab w:val="left" w:pos="2400"/>
        </w:tabs>
        <w:jc w:val="both"/>
        <w:rPr>
          <w:b/>
          <w:u w:val="single"/>
        </w:rPr>
      </w:pPr>
    </w:p>
    <w:p w:rsidR="00757A93" w:rsidRPr="00B20A2E" w:rsidP="00757A93" w14:paraId="6F08AF53" w14:textId="77777777">
      <w:pPr>
        <w:tabs>
          <w:tab w:val="left" w:pos="480"/>
          <w:tab w:val="left" w:pos="1320"/>
          <w:tab w:val="left" w:pos="2400"/>
        </w:tabs>
        <w:jc w:val="both"/>
      </w:pPr>
    </w:p>
    <w:p w:rsidR="00757A93" w:rsidRPr="00B20A2E" w:rsidP="00757A93" w14:paraId="3B3B0873" w14:textId="7196C1B1">
      <w:pPr>
        <w:tabs>
          <w:tab w:val="left" w:pos="480"/>
          <w:tab w:val="left" w:pos="1320"/>
          <w:tab w:val="left" w:pos="2400"/>
        </w:tabs>
        <w:jc w:val="both"/>
      </w:pPr>
      <w:r w:rsidRPr="00B20A2E">
        <w:t xml:space="preserve">Table 9 displays the number of establishments from the last two IPP import samples by initiation outcome code. These numbers were used to calculate the unweighted response rates at the establishment level. </w:t>
      </w:r>
    </w:p>
    <w:p w:rsidR="00757A93" w:rsidRPr="00B20A2E" w:rsidP="00757A93" w14:paraId="62C00302" w14:textId="77777777">
      <w:pPr>
        <w:tabs>
          <w:tab w:val="left" w:pos="480"/>
          <w:tab w:val="left" w:pos="960"/>
          <w:tab w:val="left" w:pos="1320"/>
          <w:tab w:val="left" w:pos="2400"/>
        </w:tabs>
        <w:jc w:val="both"/>
        <w:rPr>
          <w:b/>
          <w:u w:val="single"/>
        </w:rPr>
      </w:pPr>
    </w:p>
    <w:p w:rsidR="00757A93" w:rsidRPr="00B20A2E" w:rsidP="00757A93" w14:paraId="7B405EC1" w14:textId="77777777">
      <w:pPr>
        <w:tabs>
          <w:tab w:val="left" w:pos="480"/>
          <w:tab w:val="left" w:pos="960"/>
          <w:tab w:val="left" w:pos="1320"/>
          <w:tab w:val="left" w:pos="2400"/>
        </w:tabs>
        <w:jc w:val="both"/>
        <w:rPr>
          <w:b/>
          <w:u w:val="single"/>
        </w:rPr>
      </w:pPr>
      <w:r w:rsidRPr="00B20A2E">
        <w:rPr>
          <w:b/>
          <w:u w:val="single"/>
        </w:rPr>
        <w:t>Import Response Rates for Repricing</w:t>
      </w:r>
    </w:p>
    <w:p w:rsidR="00757A93" w:rsidRPr="00B20A2E" w:rsidP="00757A93" w14:paraId="6F801C0E" w14:textId="77777777">
      <w:pPr>
        <w:tabs>
          <w:tab w:val="left" w:pos="480"/>
          <w:tab w:val="left" w:pos="960"/>
          <w:tab w:val="left" w:pos="1320"/>
          <w:tab w:val="left" w:pos="2400"/>
        </w:tabs>
        <w:jc w:val="both"/>
        <w:rPr>
          <w:b/>
          <w:u w:val="single"/>
        </w:rPr>
      </w:pPr>
    </w:p>
    <w:p w:rsidR="00757A93" w:rsidRPr="00B20A2E" w:rsidP="00757A93" w14:paraId="20C12E5D" w14:textId="77777777">
      <w:pPr>
        <w:tabs>
          <w:tab w:val="left" w:pos="480"/>
          <w:tab w:val="left" w:pos="960"/>
          <w:tab w:val="left" w:pos="1320"/>
          <w:tab w:val="left" w:pos="2400"/>
        </w:tabs>
        <w:jc w:val="both"/>
      </w:pPr>
      <w:r w:rsidRPr="00B20A2E">
        <w:t>Once an establishment agrees to provide price data to the IPP at initiation, each unique item to be repriced for the establishment is loaded into the repricing and estimation portions of the database.  In most cases, an item represents a single quote from one sample, but in some cases, an item represents multiple quotes from a single sample, or one or more quotes from more than one sample.  IPP repricing rates are calculated based on the unique items being repriced.</w:t>
      </w:r>
    </w:p>
    <w:p w:rsidR="00757A93" w:rsidRPr="00B20A2E" w:rsidP="00757A93" w14:paraId="2E1C6134" w14:textId="77777777">
      <w:pPr>
        <w:tabs>
          <w:tab w:val="left" w:pos="480"/>
          <w:tab w:val="left" w:pos="960"/>
          <w:tab w:val="left" w:pos="1320"/>
          <w:tab w:val="left" w:pos="2400"/>
        </w:tabs>
        <w:jc w:val="both"/>
      </w:pPr>
    </w:p>
    <w:p w:rsidR="00757A93" w:rsidRPr="00B20A2E" w:rsidP="00757A93" w14:paraId="7DDC5082" w14:textId="3F91A4DA">
      <w:pPr>
        <w:tabs>
          <w:tab w:val="left" w:pos="480"/>
          <w:tab w:val="left" w:pos="960"/>
          <w:tab w:val="left" w:pos="1320"/>
          <w:tab w:val="left" w:pos="2400"/>
        </w:tabs>
        <w:jc w:val="both"/>
      </w:pPr>
      <w:r w:rsidRPr="00B20A2E">
        <w:t>The IPP continues data collection three months after data for the reference month was first published; therefore, the fourth publishing represents the final revision. Table 10 displays unweighted response rates at the time of final revision, for reference months January 20</w:t>
      </w:r>
      <w:r w:rsidR="007072F2">
        <w:t>20</w:t>
      </w:r>
      <w:r w:rsidRPr="00B20A2E">
        <w:t xml:space="preserve"> – December 202</w:t>
      </w:r>
      <w:r w:rsidR="007072F2">
        <w:t>2</w:t>
      </w:r>
      <w:r w:rsidRPr="00B20A2E">
        <w:t xml:space="preserve">. </w:t>
      </w:r>
    </w:p>
    <w:p w:rsidR="00757A93" w:rsidRPr="00B20A2E" w:rsidP="00757A93" w14:paraId="08098032" w14:textId="77777777">
      <w:pPr>
        <w:tabs>
          <w:tab w:val="left" w:pos="480"/>
          <w:tab w:val="left" w:pos="960"/>
          <w:tab w:val="left" w:pos="1320"/>
          <w:tab w:val="left" w:pos="2400"/>
        </w:tabs>
        <w:jc w:val="both"/>
      </w:pPr>
    </w:p>
    <w:p w:rsidR="00757A93" w:rsidRPr="00B20A2E" w:rsidP="00757A93" w14:paraId="6F87A01B" w14:textId="77777777">
      <w:pPr>
        <w:jc w:val="center"/>
        <w:rPr>
          <w:b/>
        </w:rPr>
      </w:pPr>
      <w:r w:rsidRPr="00B20A2E">
        <w:rPr>
          <w:b/>
        </w:rPr>
        <w:t>Table 10</w:t>
      </w:r>
    </w:p>
    <w:tbl>
      <w:tblPr>
        <w:tblW w:w="0" w:type="auto"/>
        <w:jc w:val="center"/>
        <w:tblLayout w:type="fixed"/>
        <w:tblLook w:val="0000"/>
      </w:tblPr>
      <w:tblGrid>
        <w:gridCol w:w="1522"/>
        <w:gridCol w:w="1260"/>
        <w:gridCol w:w="1170"/>
      </w:tblGrid>
      <w:tr w14:paraId="0684503A" w14:textId="77777777" w:rsidTr="00864E6D">
        <w:tblPrEx>
          <w:tblW w:w="0" w:type="auto"/>
          <w:jc w:val="center"/>
          <w:tblLayout w:type="fixed"/>
          <w:tblLook w:val="0000"/>
        </w:tblPrEx>
        <w:trPr>
          <w:trHeight w:val="255"/>
          <w:jc w:val="center"/>
        </w:trPr>
        <w:tc>
          <w:tcPr>
            <w:tcW w:w="3952"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757A93" w:rsidRPr="00B20A2E" w:rsidP="00864E6D" w14:paraId="41161083" w14:textId="77777777">
            <w:pPr>
              <w:jc w:val="center"/>
              <w:rPr>
                <w:b/>
              </w:rPr>
            </w:pPr>
            <w:r w:rsidRPr="00B20A2E">
              <w:rPr>
                <w:b/>
              </w:rPr>
              <w:t>Import Response Rates for Repricing</w:t>
            </w:r>
          </w:p>
        </w:tc>
      </w:tr>
      <w:tr w14:paraId="6960AFB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shd w:val="clear" w:color="auto" w:fill="DBE5F1"/>
            <w:vAlign w:val="center"/>
          </w:tcPr>
          <w:p w:rsidR="00757A93" w:rsidRPr="00B20A2E" w:rsidP="00864E6D" w14:paraId="1D06845C" w14:textId="77777777">
            <w:pPr>
              <w:autoSpaceDE w:val="0"/>
              <w:autoSpaceDN w:val="0"/>
              <w:adjustRightInd w:val="0"/>
              <w:jc w:val="center"/>
            </w:pPr>
            <w:r w:rsidRPr="00B20A2E">
              <w:rPr>
                <w:b/>
              </w:rPr>
              <w:t>Reference Month</w:t>
            </w:r>
          </w:p>
        </w:tc>
        <w:tc>
          <w:tcPr>
            <w:tcW w:w="1260" w:type="dxa"/>
            <w:tcBorders>
              <w:top w:val="single" w:sz="6" w:space="0" w:color="auto"/>
              <w:left w:val="nil"/>
              <w:bottom w:val="single" w:sz="6" w:space="0" w:color="auto"/>
              <w:right w:val="single" w:sz="6" w:space="0" w:color="auto"/>
            </w:tcBorders>
            <w:shd w:val="clear" w:color="auto" w:fill="DBE5F1"/>
            <w:vAlign w:val="center"/>
          </w:tcPr>
          <w:p w:rsidR="00757A93" w:rsidRPr="00B20A2E" w:rsidP="00864E6D" w14:paraId="1E10753F" w14:textId="77777777">
            <w:pPr>
              <w:jc w:val="center"/>
              <w:rPr>
                <w:b/>
              </w:rPr>
            </w:pPr>
            <w:r w:rsidRPr="00B20A2E">
              <w:rPr>
                <w:b/>
              </w:rPr>
              <w:t>Response Rate</w:t>
            </w:r>
          </w:p>
          <w:p w:rsidR="00757A93" w:rsidRPr="00B20A2E" w:rsidP="00864E6D" w14:paraId="786EB1B9" w14:textId="77777777">
            <w:pPr>
              <w:autoSpaceDE w:val="0"/>
              <w:autoSpaceDN w:val="0"/>
              <w:adjustRightInd w:val="0"/>
              <w:jc w:val="center"/>
            </w:pPr>
          </w:p>
        </w:tc>
        <w:tc>
          <w:tcPr>
            <w:tcW w:w="1170" w:type="dxa"/>
            <w:tcBorders>
              <w:top w:val="single" w:sz="6" w:space="0" w:color="auto"/>
              <w:left w:val="nil"/>
              <w:bottom w:val="single" w:sz="6" w:space="0" w:color="auto"/>
              <w:right w:val="single" w:sz="6" w:space="0" w:color="auto"/>
            </w:tcBorders>
            <w:shd w:val="clear" w:color="auto" w:fill="DBE5F1"/>
            <w:vAlign w:val="center"/>
          </w:tcPr>
          <w:p w:rsidR="00757A93" w:rsidRPr="00B20A2E" w:rsidP="00864E6D" w14:paraId="49A4FD1E" w14:textId="77777777">
            <w:pPr>
              <w:jc w:val="center"/>
              <w:rPr>
                <w:b/>
              </w:rPr>
            </w:pPr>
            <w:r w:rsidRPr="00B20A2E">
              <w:rPr>
                <w:b/>
              </w:rPr>
              <w:t>Usable Response Rate</w:t>
            </w:r>
          </w:p>
          <w:p w:rsidR="00757A93" w:rsidRPr="00B20A2E" w:rsidP="00864E6D" w14:paraId="598F4BED" w14:textId="77777777">
            <w:pPr>
              <w:autoSpaceDE w:val="0"/>
              <w:autoSpaceDN w:val="0"/>
              <w:adjustRightInd w:val="0"/>
              <w:jc w:val="center"/>
            </w:pPr>
          </w:p>
        </w:tc>
      </w:tr>
      <w:tr w14:paraId="1D0C2841"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D42F466" w14:textId="5E86D9AB">
            <w:pPr>
              <w:autoSpaceDE w:val="0"/>
              <w:autoSpaceDN w:val="0"/>
              <w:adjustRightInd w:val="0"/>
              <w:jc w:val="center"/>
            </w:pPr>
            <w:r w:rsidRPr="00B20A2E">
              <w:t>20</w:t>
            </w:r>
            <w:r w:rsidR="007072F2">
              <w:t>20</w:t>
            </w:r>
            <w:r w:rsidRPr="00B20A2E">
              <w:t>01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4CA6C7DE" w14:textId="532802B4">
            <w:pPr>
              <w:autoSpaceDE w:val="0"/>
              <w:autoSpaceDN w:val="0"/>
              <w:adjustRightInd w:val="0"/>
              <w:jc w:val="center"/>
            </w:pPr>
            <w:r>
              <w:t>73</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54E6F2F" w14:textId="35527021">
            <w:pPr>
              <w:autoSpaceDE w:val="0"/>
              <w:autoSpaceDN w:val="0"/>
              <w:adjustRightInd w:val="0"/>
              <w:jc w:val="center"/>
            </w:pPr>
            <w:r w:rsidRPr="00B20A2E">
              <w:t>7</w:t>
            </w:r>
            <w:r w:rsidR="007072F2">
              <w:t>1</w:t>
            </w:r>
            <w:r w:rsidRPr="00B20A2E">
              <w:t>%</w:t>
            </w:r>
          </w:p>
        </w:tc>
      </w:tr>
      <w:tr w14:paraId="3ABD46B1"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767118B5" w14:textId="3315B040">
            <w:pPr>
              <w:autoSpaceDE w:val="0"/>
              <w:autoSpaceDN w:val="0"/>
              <w:adjustRightInd w:val="0"/>
              <w:jc w:val="center"/>
            </w:pPr>
            <w:r w:rsidRPr="00B20A2E">
              <w:t>20</w:t>
            </w:r>
            <w:r w:rsidR="007072F2">
              <w:t>20</w:t>
            </w:r>
            <w:r w:rsidRPr="00B20A2E">
              <w:t>02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6BCDC273" w14:textId="5F82A1EF">
            <w:pPr>
              <w:autoSpaceDE w:val="0"/>
              <w:autoSpaceDN w:val="0"/>
              <w:adjustRightInd w:val="0"/>
              <w:jc w:val="center"/>
            </w:pPr>
            <w:r w:rsidRPr="00B20A2E">
              <w:t>7</w:t>
            </w:r>
            <w:r w:rsidR="007072F2">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4FA9A8CB" w14:textId="47825C9F">
            <w:pPr>
              <w:autoSpaceDE w:val="0"/>
              <w:autoSpaceDN w:val="0"/>
              <w:adjustRightInd w:val="0"/>
              <w:jc w:val="center"/>
            </w:pPr>
            <w:r w:rsidRPr="00B20A2E">
              <w:t>7</w:t>
            </w:r>
            <w:r w:rsidR="007072F2">
              <w:t>2</w:t>
            </w:r>
            <w:r w:rsidRPr="00B20A2E">
              <w:t>%</w:t>
            </w:r>
          </w:p>
        </w:tc>
      </w:tr>
      <w:tr w14:paraId="6B0A9A3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A4DD111" w14:textId="79B4A792">
            <w:pPr>
              <w:autoSpaceDE w:val="0"/>
              <w:autoSpaceDN w:val="0"/>
              <w:adjustRightInd w:val="0"/>
              <w:jc w:val="center"/>
            </w:pPr>
            <w:r w:rsidRPr="00B20A2E">
              <w:t>20</w:t>
            </w:r>
            <w:r w:rsidR="007072F2">
              <w:t>20</w:t>
            </w:r>
            <w:r w:rsidRPr="00B20A2E">
              <w:t>03</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665A27B4" w14:textId="766E3882">
            <w:pPr>
              <w:autoSpaceDE w:val="0"/>
              <w:autoSpaceDN w:val="0"/>
              <w:adjustRightInd w:val="0"/>
              <w:jc w:val="center"/>
            </w:pPr>
            <w:r>
              <w:t>69</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BB21CE0" w14:textId="14CC7933">
            <w:pPr>
              <w:autoSpaceDE w:val="0"/>
              <w:autoSpaceDN w:val="0"/>
              <w:adjustRightInd w:val="0"/>
              <w:jc w:val="center"/>
            </w:pPr>
            <w:r>
              <w:t>68</w:t>
            </w:r>
            <w:r w:rsidRPr="00B20A2E">
              <w:t>%</w:t>
            </w:r>
          </w:p>
        </w:tc>
      </w:tr>
      <w:tr w14:paraId="56DF5E24"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0CAE57C" w14:textId="3AA6D5F2">
            <w:pPr>
              <w:autoSpaceDE w:val="0"/>
              <w:autoSpaceDN w:val="0"/>
              <w:adjustRightInd w:val="0"/>
              <w:jc w:val="center"/>
            </w:pPr>
            <w:r w:rsidRPr="00B20A2E">
              <w:t>20</w:t>
            </w:r>
            <w:r w:rsidR="007072F2">
              <w:t>20</w:t>
            </w:r>
            <w:r w:rsidRPr="00B20A2E">
              <w:t>04</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2D26DD5" w14:textId="061EFF86">
            <w:pPr>
              <w:autoSpaceDE w:val="0"/>
              <w:autoSpaceDN w:val="0"/>
              <w:adjustRightInd w:val="0"/>
              <w:jc w:val="center"/>
            </w:pPr>
            <w:r w:rsidRPr="00B20A2E">
              <w:t>7</w:t>
            </w:r>
            <w:r w:rsidR="007072F2">
              <w:t>0</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DCC6F86" w14:textId="7CB4B086">
            <w:pPr>
              <w:autoSpaceDE w:val="0"/>
              <w:autoSpaceDN w:val="0"/>
              <w:adjustRightInd w:val="0"/>
              <w:jc w:val="center"/>
            </w:pPr>
            <w:r>
              <w:t>68</w:t>
            </w:r>
            <w:r w:rsidRPr="00B20A2E">
              <w:t>%</w:t>
            </w:r>
          </w:p>
        </w:tc>
      </w:tr>
      <w:tr w14:paraId="3262FE71"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22B6BA9" w14:textId="16E35F6B">
            <w:pPr>
              <w:autoSpaceDE w:val="0"/>
              <w:autoSpaceDN w:val="0"/>
              <w:adjustRightInd w:val="0"/>
              <w:jc w:val="center"/>
            </w:pPr>
            <w:r w:rsidRPr="00B20A2E">
              <w:t>20</w:t>
            </w:r>
            <w:r w:rsidR="007072F2">
              <w:t>20</w:t>
            </w:r>
            <w:r w:rsidRPr="00B20A2E">
              <w:t>05</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66CE1167" w14:textId="7C3603A9">
            <w:pPr>
              <w:autoSpaceDE w:val="0"/>
              <w:autoSpaceDN w:val="0"/>
              <w:adjustRightInd w:val="0"/>
              <w:jc w:val="center"/>
            </w:pPr>
            <w:r w:rsidRPr="00B20A2E">
              <w:t>7</w:t>
            </w:r>
            <w:r w:rsidR="007072F2">
              <w:t>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A7E828C" w14:textId="3AEFFE9E">
            <w:pPr>
              <w:autoSpaceDE w:val="0"/>
              <w:autoSpaceDN w:val="0"/>
              <w:adjustRightInd w:val="0"/>
              <w:jc w:val="center"/>
            </w:pPr>
            <w:r>
              <w:t>69</w:t>
            </w:r>
            <w:r w:rsidRPr="00B20A2E">
              <w:t>%</w:t>
            </w:r>
          </w:p>
        </w:tc>
      </w:tr>
      <w:tr w14:paraId="77A6C4C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AC7F6C4" w14:textId="52BD408B">
            <w:pPr>
              <w:autoSpaceDE w:val="0"/>
              <w:autoSpaceDN w:val="0"/>
              <w:adjustRightInd w:val="0"/>
              <w:jc w:val="center"/>
            </w:pPr>
            <w:r w:rsidRPr="00B20A2E">
              <w:t>20</w:t>
            </w:r>
            <w:r w:rsidR="007072F2">
              <w:t>20</w:t>
            </w:r>
            <w:r w:rsidRPr="00B20A2E">
              <w:t>06</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04527C26" w14:textId="583FE704">
            <w:pPr>
              <w:autoSpaceDE w:val="0"/>
              <w:autoSpaceDN w:val="0"/>
              <w:adjustRightInd w:val="0"/>
              <w:jc w:val="center"/>
            </w:pPr>
            <w:r w:rsidRPr="00B20A2E">
              <w:t>7</w:t>
            </w:r>
            <w:r w:rsidR="007072F2">
              <w:t>2</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B716118" w14:textId="3F344FE0">
            <w:pPr>
              <w:autoSpaceDE w:val="0"/>
              <w:autoSpaceDN w:val="0"/>
              <w:adjustRightInd w:val="0"/>
              <w:jc w:val="center"/>
            </w:pPr>
            <w:r w:rsidRPr="00B20A2E">
              <w:t>7</w:t>
            </w:r>
            <w:r w:rsidR="007072F2">
              <w:t>0</w:t>
            </w:r>
            <w:r w:rsidRPr="00B20A2E">
              <w:t>%</w:t>
            </w:r>
          </w:p>
        </w:tc>
      </w:tr>
      <w:tr w14:paraId="4A194B2A"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3D74E2C" w14:textId="2DD69C39">
            <w:pPr>
              <w:autoSpaceDE w:val="0"/>
              <w:autoSpaceDN w:val="0"/>
              <w:adjustRightInd w:val="0"/>
              <w:jc w:val="center"/>
            </w:pPr>
            <w:r w:rsidRPr="00B20A2E">
              <w:t>20</w:t>
            </w:r>
            <w:r w:rsidR="007072F2">
              <w:t>20</w:t>
            </w:r>
            <w:r w:rsidRPr="00B20A2E">
              <w:t>07</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05DEC607" w14:textId="0D10E2FA">
            <w:pPr>
              <w:autoSpaceDE w:val="0"/>
              <w:autoSpaceDN w:val="0"/>
              <w:adjustRightInd w:val="0"/>
              <w:jc w:val="center"/>
            </w:pPr>
            <w:r w:rsidRPr="00B20A2E">
              <w:t>7</w:t>
            </w:r>
            <w:r w:rsidR="007072F2">
              <w:t>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4E5FBE6D" w14:textId="0A9A6690">
            <w:pPr>
              <w:autoSpaceDE w:val="0"/>
              <w:autoSpaceDN w:val="0"/>
              <w:adjustRightInd w:val="0"/>
              <w:jc w:val="center"/>
            </w:pPr>
            <w:r>
              <w:t>69</w:t>
            </w:r>
            <w:r w:rsidRPr="00B20A2E">
              <w:t>%</w:t>
            </w:r>
          </w:p>
        </w:tc>
      </w:tr>
      <w:tr w14:paraId="2B9CF82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476575DB" w14:textId="7459AA47">
            <w:pPr>
              <w:autoSpaceDE w:val="0"/>
              <w:autoSpaceDN w:val="0"/>
              <w:adjustRightInd w:val="0"/>
              <w:jc w:val="center"/>
            </w:pPr>
            <w:r w:rsidRPr="00B20A2E">
              <w:t>20</w:t>
            </w:r>
            <w:r w:rsidR="007072F2">
              <w:t>20</w:t>
            </w:r>
            <w:r w:rsidRPr="00B20A2E">
              <w:t>08</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A67261B" w14:textId="78940DD6">
            <w:pPr>
              <w:autoSpaceDE w:val="0"/>
              <w:autoSpaceDN w:val="0"/>
              <w:adjustRightInd w:val="0"/>
              <w:jc w:val="center"/>
            </w:pPr>
            <w:r w:rsidRPr="00B20A2E">
              <w:t>7</w:t>
            </w:r>
            <w:r w:rsidR="007072F2">
              <w:t>2</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22DA198" w14:textId="0F9F5EA0">
            <w:pPr>
              <w:autoSpaceDE w:val="0"/>
              <w:autoSpaceDN w:val="0"/>
              <w:adjustRightInd w:val="0"/>
              <w:jc w:val="center"/>
            </w:pPr>
            <w:r>
              <w:t>69</w:t>
            </w:r>
            <w:r w:rsidRPr="00B20A2E">
              <w:t>%</w:t>
            </w:r>
          </w:p>
        </w:tc>
      </w:tr>
      <w:tr w14:paraId="48992DAA"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FE87890" w14:textId="045E9E1A">
            <w:pPr>
              <w:autoSpaceDE w:val="0"/>
              <w:autoSpaceDN w:val="0"/>
              <w:adjustRightInd w:val="0"/>
              <w:jc w:val="center"/>
            </w:pPr>
            <w:r w:rsidRPr="00B20A2E">
              <w:t>20</w:t>
            </w:r>
            <w:r w:rsidR="007072F2">
              <w:t>20</w:t>
            </w:r>
            <w:r w:rsidRPr="00B20A2E">
              <w:t>09</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46603FA" w14:textId="77EAC9C5">
            <w:pPr>
              <w:autoSpaceDE w:val="0"/>
              <w:autoSpaceDN w:val="0"/>
              <w:adjustRightInd w:val="0"/>
              <w:jc w:val="center"/>
            </w:pPr>
            <w:r w:rsidRPr="00B20A2E">
              <w:t>7</w:t>
            </w:r>
            <w:r w:rsidR="007072F2">
              <w:t>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8B37B97" w14:textId="067A1C69">
            <w:pPr>
              <w:autoSpaceDE w:val="0"/>
              <w:autoSpaceDN w:val="0"/>
              <w:adjustRightInd w:val="0"/>
              <w:jc w:val="center"/>
            </w:pPr>
            <w:r>
              <w:t>69</w:t>
            </w:r>
            <w:r w:rsidRPr="00B20A2E">
              <w:t>%</w:t>
            </w:r>
          </w:p>
        </w:tc>
      </w:tr>
      <w:tr w14:paraId="23B28D94"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779BC7C" w14:textId="566556FC">
            <w:pPr>
              <w:autoSpaceDE w:val="0"/>
              <w:autoSpaceDN w:val="0"/>
              <w:adjustRightInd w:val="0"/>
              <w:jc w:val="center"/>
            </w:pPr>
            <w:r w:rsidRPr="00B20A2E">
              <w:t>20</w:t>
            </w:r>
            <w:r w:rsidR="007072F2">
              <w:t>20</w:t>
            </w:r>
            <w:r w:rsidRPr="00B20A2E">
              <w:t>10</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4409FD6" w14:textId="3B14B9B0">
            <w:pPr>
              <w:autoSpaceDE w:val="0"/>
              <w:autoSpaceDN w:val="0"/>
              <w:adjustRightInd w:val="0"/>
              <w:jc w:val="center"/>
            </w:pPr>
            <w:r>
              <w:t>69</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4E40B6D3" w14:textId="6D1639D6">
            <w:pPr>
              <w:autoSpaceDE w:val="0"/>
              <w:autoSpaceDN w:val="0"/>
              <w:adjustRightInd w:val="0"/>
              <w:jc w:val="center"/>
            </w:pPr>
            <w:r>
              <w:t>67</w:t>
            </w:r>
            <w:r w:rsidRPr="00B20A2E">
              <w:t>%</w:t>
            </w:r>
          </w:p>
        </w:tc>
      </w:tr>
      <w:tr w14:paraId="69A9C0A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3EE20D7" w14:textId="55798503">
            <w:pPr>
              <w:autoSpaceDE w:val="0"/>
              <w:autoSpaceDN w:val="0"/>
              <w:adjustRightInd w:val="0"/>
              <w:jc w:val="center"/>
            </w:pPr>
            <w:r w:rsidRPr="00B20A2E">
              <w:t>20</w:t>
            </w:r>
            <w:r w:rsidR="007072F2">
              <w:t>20</w:t>
            </w:r>
            <w:r w:rsidRPr="00B20A2E">
              <w:t>11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16E82D1" w14:textId="7F2E3A12">
            <w:pPr>
              <w:autoSpaceDE w:val="0"/>
              <w:autoSpaceDN w:val="0"/>
              <w:adjustRightInd w:val="0"/>
              <w:jc w:val="center"/>
            </w:pPr>
            <w:r>
              <w:t>71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79D53EE" w14:textId="7FECFD6B">
            <w:pPr>
              <w:autoSpaceDE w:val="0"/>
              <w:autoSpaceDN w:val="0"/>
              <w:adjustRightInd w:val="0"/>
              <w:jc w:val="center"/>
            </w:pPr>
            <w:r>
              <w:t>69</w:t>
            </w:r>
            <w:r w:rsidRPr="00B20A2E">
              <w:t>%</w:t>
            </w:r>
          </w:p>
        </w:tc>
      </w:tr>
      <w:tr w14:paraId="50F4E7B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050B5CA" w14:textId="79595E85">
            <w:pPr>
              <w:autoSpaceDE w:val="0"/>
              <w:autoSpaceDN w:val="0"/>
              <w:adjustRightInd w:val="0"/>
              <w:jc w:val="center"/>
            </w:pPr>
            <w:r w:rsidRPr="00B20A2E">
              <w:t>20</w:t>
            </w:r>
            <w:r w:rsidR="007072F2">
              <w:t>20</w:t>
            </w:r>
            <w:r w:rsidRPr="00B20A2E">
              <w:t>12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35AC82C" w14:textId="4E5FBD25">
            <w:pPr>
              <w:autoSpaceDE w:val="0"/>
              <w:autoSpaceDN w:val="0"/>
              <w:adjustRightInd w:val="0"/>
              <w:jc w:val="center"/>
            </w:pPr>
            <w:r>
              <w:t>69</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CBE05E4" w14:textId="65C1EDEF">
            <w:pPr>
              <w:autoSpaceDE w:val="0"/>
              <w:autoSpaceDN w:val="0"/>
              <w:adjustRightInd w:val="0"/>
              <w:jc w:val="center"/>
            </w:pPr>
            <w:r>
              <w:t>67</w:t>
            </w:r>
            <w:r w:rsidRPr="00B20A2E">
              <w:t>%</w:t>
            </w:r>
          </w:p>
        </w:tc>
      </w:tr>
      <w:tr w14:paraId="0A794C3C"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E6A93A0" w14:textId="07DE9019">
            <w:pPr>
              <w:autoSpaceDE w:val="0"/>
              <w:autoSpaceDN w:val="0"/>
              <w:adjustRightInd w:val="0"/>
              <w:jc w:val="center"/>
            </w:pPr>
            <w:r w:rsidRPr="00B20A2E">
              <w:t>20</w:t>
            </w:r>
            <w:r w:rsidR="007072F2">
              <w:t>21</w:t>
            </w:r>
            <w:r w:rsidRPr="00B20A2E">
              <w:t>01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9AE3EC9" w14:textId="6125FE70">
            <w:pPr>
              <w:autoSpaceDE w:val="0"/>
              <w:autoSpaceDN w:val="0"/>
              <w:adjustRightInd w:val="0"/>
              <w:jc w:val="center"/>
            </w:pPr>
            <w:r>
              <w:t>67</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CAB80CE" w14:textId="3DAC37C0">
            <w:pPr>
              <w:autoSpaceDE w:val="0"/>
              <w:autoSpaceDN w:val="0"/>
              <w:adjustRightInd w:val="0"/>
              <w:jc w:val="center"/>
            </w:pPr>
            <w:r>
              <w:t>65</w:t>
            </w:r>
            <w:r w:rsidRPr="00B20A2E">
              <w:t>%</w:t>
            </w:r>
          </w:p>
        </w:tc>
      </w:tr>
      <w:tr w14:paraId="5934C23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6A6E54C3" w14:textId="7103034E">
            <w:pPr>
              <w:autoSpaceDE w:val="0"/>
              <w:autoSpaceDN w:val="0"/>
              <w:adjustRightInd w:val="0"/>
              <w:jc w:val="center"/>
            </w:pPr>
            <w:r w:rsidRPr="00B20A2E">
              <w:t>20</w:t>
            </w:r>
            <w:r w:rsidR="007072F2">
              <w:t>21</w:t>
            </w:r>
            <w:r w:rsidRPr="00B20A2E">
              <w:t>02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5B6BB2C" w14:textId="2E454BF1">
            <w:pPr>
              <w:autoSpaceDE w:val="0"/>
              <w:autoSpaceDN w:val="0"/>
              <w:adjustRightInd w:val="0"/>
              <w:jc w:val="center"/>
            </w:pPr>
            <w:r>
              <w:t>69</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E3743E6" w14:textId="1C57D9B6">
            <w:pPr>
              <w:autoSpaceDE w:val="0"/>
              <w:autoSpaceDN w:val="0"/>
              <w:adjustRightInd w:val="0"/>
              <w:jc w:val="center"/>
            </w:pPr>
            <w:r>
              <w:t>67</w:t>
            </w:r>
            <w:r w:rsidRPr="00B20A2E">
              <w:t>%</w:t>
            </w:r>
          </w:p>
        </w:tc>
      </w:tr>
      <w:tr w14:paraId="49F4AA88"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80CAFBF" w14:textId="24C7CCC8">
            <w:pPr>
              <w:autoSpaceDE w:val="0"/>
              <w:autoSpaceDN w:val="0"/>
              <w:adjustRightInd w:val="0"/>
              <w:jc w:val="center"/>
            </w:pPr>
            <w:r w:rsidRPr="00B20A2E">
              <w:t>20</w:t>
            </w:r>
            <w:r w:rsidR="007072F2">
              <w:t>21</w:t>
            </w:r>
            <w:r w:rsidRPr="00B20A2E">
              <w:t>03</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79BF0973" w14:textId="3DCACE31">
            <w:pPr>
              <w:autoSpaceDE w:val="0"/>
              <w:autoSpaceDN w:val="0"/>
              <w:adjustRightInd w:val="0"/>
              <w:jc w:val="center"/>
            </w:pPr>
            <w:r>
              <w:t>69</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0DA8387" w14:textId="434C4511">
            <w:pPr>
              <w:autoSpaceDE w:val="0"/>
              <w:autoSpaceDN w:val="0"/>
              <w:adjustRightInd w:val="0"/>
              <w:jc w:val="center"/>
            </w:pPr>
            <w:r>
              <w:t>67</w:t>
            </w:r>
            <w:r w:rsidRPr="00B20A2E">
              <w:t>%</w:t>
            </w:r>
          </w:p>
        </w:tc>
      </w:tr>
      <w:tr w14:paraId="182D6BB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4A3F111A" w14:textId="48022EA4">
            <w:pPr>
              <w:autoSpaceDE w:val="0"/>
              <w:autoSpaceDN w:val="0"/>
              <w:adjustRightInd w:val="0"/>
              <w:jc w:val="center"/>
            </w:pPr>
            <w:r w:rsidRPr="00B20A2E">
              <w:t>20</w:t>
            </w:r>
            <w:r w:rsidR="007072F2">
              <w:t>21</w:t>
            </w:r>
            <w:r w:rsidRPr="00B20A2E">
              <w:t>04</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707FE949" w14:textId="5716958D">
            <w:pPr>
              <w:autoSpaceDE w:val="0"/>
              <w:autoSpaceDN w:val="0"/>
              <w:adjustRightInd w:val="0"/>
              <w:jc w:val="center"/>
            </w:pPr>
            <w:r>
              <w:t>67</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625835D" w14:textId="711CC731">
            <w:pPr>
              <w:autoSpaceDE w:val="0"/>
              <w:autoSpaceDN w:val="0"/>
              <w:adjustRightInd w:val="0"/>
              <w:jc w:val="center"/>
            </w:pPr>
            <w:r>
              <w:t>65</w:t>
            </w:r>
            <w:r w:rsidRPr="00B20A2E">
              <w:t>%</w:t>
            </w:r>
          </w:p>
        </w:tc>
      </w:tr>
      <w:tr w14:paraId="5B896423"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218A18BC" w14:textId="2C224320">
            <w:pPr>
              <w:autoSpaceDE w:val="0"/>
              <w:autoSpaceDN w:val="0"/>
              <w:adjustRightInd w:val="0"/>
              <w:jc w:val="center"/>
            </w:pPr>
            <w:r w:rsidRPr="00B20A2E">
              <w:t>20</w:t>
            </w:r>
            <w:r w:rsidR="007072F2">
              <w:t>21</w:t>
            </w:r>
            <w:r w:rsidRPr="00B20A2E">
              <w:t>05</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49E3A230" w14:textId="5EA621B0">
            <w:pPr>
              <w:autoSpaceDE w:val="0"/>
              <w:autoSpaceDN w:val="0"/>
              <w:adjustRightInd w:val="0"/>
              <w:jc w:val="center"/>
            </w:pPr>
            <w:r>
              <w:t>68</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CD1E6A0" w14:textId="334B8C12">
            <w:pPr>
              <w:autoSpaceDE w:val="0"/>
              <w:autoSpaceDN w:val="0"/>
              <w:adjustRightInd w:val="0"/>
              <w:jc w:val="center"/>
            </w:pPr>
            <w:r>
              <w:t>66</w:t>
            </w:r>
            <w:r w:rsidRPr="00B20A2E">
              <w:t>%</w:t>
            </w:r>
          </w:p>
        </w:tc>
      </w:tr>
      <w:tr w14:paraId="4480100D"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40D36EA7" w14:textId="35B6F0A8">
            <w:pPr>
              <w:autoSpaceDE w:val="0"/>
              <w:autoSpaceDN w:val="0"/>
              <w:adjustRightInd w:val="0"/>
              <w:jc w:val="center"/>
            </w:pPr>
            <w:r w:rsidRPr="00B20A2E">
              <w:t>20</w:t>
            </w:r>
            <w:r w:rsidR="007072F2">
              <w:t>21</w:t>
            </w:r>
            <w:r w:rsidRPr="00B20A2E">
              <w:t>06</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0A48D1A4" w14:textId="4FF762C4">
            <w:pPr>
              <w:autoSpaceDE w:val="0"/>
              <w:autoSpaceDN w:val="0"/>
              <w:adjustRightInd w:val="0"/>
              <w:jc w:val="center"/>
            </w:pPr>
            <w:r>
              <w:t>68</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69F334E" w14:textId="505FB87E">
            <w:pPr>
              <w:autoSpaceDE w:val="0"/>
              <w:autoSpaceDN w:val="0"/>
              <w:adjustRightInd w:val="0"/>
              <w:jc w:val="center"/>
            </w:pPr>
            <w:r>
              <w:t>66</w:t>
            </w:r>
            <w:r w:rsidRPr="00B20A2E">
              <w:t>%</w:t>
            </w:r>
          </w:p>
        </w:tc>
      </w:tr>
      <w:tr w14:paraId="248490A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7FF49EF5" w14:textId="43DA9072">
            <w:pPr>
              <w:autoSpaceDE w:val="0"/>
              <w:autoSpaceDN w:val="0"/>
              <w:adjustRightInd w:val="0"/>
              <w:jc w:val="center"/>
            </w:pPr>
            <w:r w:rsidRPr="00B20A2E">
              <w:t>20</w:t>
            </w:r>
            <w:r w:rsidR="007072F2">
              <w:t>21</w:t>
            </w:r>
            <w:r w:rsidRPr="00B20A2E">
              <w:t>07</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66830DD8" w14:textId="317CE329">
            <w:pPr>
              <w:autoSpaceDE w:val="0"/>
              <w:autoSpaceDN w:val="0"/>
              <w:adjustRightInd w:val="0"/>
              <w:jc w:val="center"/>
            </w:pPr>
            <w:r>
              <w:t>67</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4CB70696" w14:textId="6E3AA01A">
            <w:pPr>
              <w:autoSpaceDE w:val="0"/>
              <w:autoSpaceDN w:val="0"/>
              <w:adjustRightInd w:val="0"/>
              <w:jc w:val="center"/>
            </w:pPr>
            <w:r>
              <w:t>65</w:t>
            </w:r>
            <w:r w:rsidRPr="00B20A2E">
              <w:t>%</w:t>
            </w:r>
          </w:p>
        </w:tc>
      </w:tr>
      <w:tr w14:paraId="20139893"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CADCFDA" w14:textId="4AE687ED">
            <w:pPr>
              <w:autoSpaceDE w:val="0"/>
              <w:autoSpaceDN w:val="0"/>
              <w:adjustRightInd w:val="0"/>
              <w:jc w:val="center"/>
            </w:pPr>
            <w:r w:rsidRPr="00B20A2E">
              <w:t>20</w:t>
            </w:r>
            <w:r w:rsidR="007072F2">
              <w:t>21</w:t>
            </w:r>
            <w:r w:rsidRPr="00B20A2E">
              <w:t>08</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030BA3BC" w14:textId="6E9D1F16">
            <w:pPr>
              <w:autoSpaceDE w:val="0"/>
              <w:autoSpaceDN w:val="0"/>
              <w:adjustRightInd w:val="0"/>
              <w:jc w:val="center"/>
            </w:pPr>
            <w:r>
              <w:t>68</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09505FC" w14:textId="3F58AD27">
            <w:pPr>
              <w:autoSpaceDE w:val="0"/>
              <w:autoSpaceDN w:val="0"/>
              <w:adjustRightInd w:val="0"/>
              <w:jc w:val="center"/>
            </w:pPr>
            <w:r>
              <w:t>66</w:t>
            </w:r>
            <w:r w:rsidRPr="00B20A2E">
              <w:t>%</w:t>
            </w:r>
          </w:p>
        </w:tc>
      </w:tr>
      <w:tr w14:paraId="730565B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2AD10BE8" w14:textId="3C9E5AE3">
            <w:pPr>
              <w:autoSpaceDE w:val="0"/>
              <w:autoSpaceDN w:val="0"/>
              <w:adjustRightInd w:val="0"/>
              <w:jc w:val="center"/>
            </w:pPr>
            <w:r w:rsidRPr="00B20A2E">
              <w:t>20</w:t>
            </w:r>
            <w:r w:rsidR="007072F2">
              <w:t>21</w:t>
            </w:r>
            <w:r w:rsidRPr="00B20A2E">
              <w:t>09</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0C28837" w14:textId="740AD480">
            <w:pPr>
              <w:autoSpaceDE w:val="0"/>
              <w:autoSpaceDN w:val="0"/>
              <w:adjustRightInd w:val="0"/>
              <w:jc w:val="center"/>
            </w:pPr>
            <w:r>
              <w:t>68</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1F08404" w14:textId="564059A4">
            <w:pPr>
              <w:autoSpaceDE w:val="0"/>
              <w:autoSpaceDN w:val="0"/>
              <w:adjustRightInd w:val="0"/>
              <w:jc w:val="center"/>
            </w:pPr>
            <w:r>
              <w:t>66</w:t>
            </w:r>
            <w:r w:rsidRPr="00B20A2E">
              <w:t>%</w:t>
            </w:r>
          </w:p>
        </w:tc>
      </w:tr>
      <w:tr w14:paraId="2E418F1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11C1CA3" w14:textId="71E6E73E">
            <w:pPr>
              <w:autoSpaceDE w:val="0"/>
              <w:autoSpaceDN w:val="0"/>
              <w:adjustRightInd w:val="0"/>
              <w:jc w:val="center"/>
            </w:pPr>
            <w:r w:rsidRPr="00B20A2E">
              <w:t>20</w:t>
            </w:r>
            <w:r w:rsidR="007072F2">
              <w:t>21</w:t>
            </w:r>
            <w:r w:rsidRPr="00B20A2E">
              <w:t>10</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E835622" w14:textId="24DFC50A">
            <w:pPr>
              <w:autoSpaceDE w:val="0"/>
              <w:autoSpaceDN w:val="0"/>
              <w:adjustRightInd w:val="0"/>
              <w:jc w:val="center"/>
            </w:pPr>
            <w:r>
              <w:t>65</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F8C23AE" w14:textId="3AC728E3">
            <w:pPr>
              <w:autoSpaceDE w:val="0"/>
              <w:autoSpaceDN w:val="0"/>
              <w:adjustRightInd w:val="0"/>
              <w:jc w:val="center"/>
            </w:pPr>
            <w:r>
              <w:t>64</w:t>
            </w:r>
            <w:r w:rsidRPr="00B20A2E">
              <w:t>%</w:t>
            </w:r>
          </w:p>
        </w:tc>
      </w:tr>
      <w:tr w14:paraId="4D20E8FE"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241A7C9C" w14:textId="11AF52F8">
            <w:pPr>
              <w:autoSpaceDE w:val="0"/>
              <w:autoSpaceDN w:val="0"/>
              <w:adjustRightInd w:val="0"/>
              <w:jc w:val="center"/>
            </w:pPr>
            <w:r w:rsidRPr="00B20A2E">
              <w:t>20</w:t>
            </w:r>
            <w:r w:rsidR="007072F2">
              <w:t>21</w:t>
            </w:r>
            <w:r w:rsidRPr="00B20A2E">
              <w:t>11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72B22B2" w14:textId="3F4B5066">
            <w:pPr>
              <w:autoSpaceDE w:val="0"/>
              <w:autoSpaceDN w:val="0"/>
              <w:adjustRightInd w:val="0"/>
              <w:jc w:val="center"/>
            </w:pPr>
            <w:r>
              <w:t>66</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3CDEDF14" w14:textId="1A69721D">
            <w:pPr>
              <w:autoSpaceDE w:val="0"/>
              <w:autoSpaceDN w:val="0"/>
              <w:adjustRightInd w:val="0"/>
              <w:jc w:val="center"/>
            </w:pPr>
            <w:r>
              <w:t>6</w:t>
            </w:r>
            <w:r w:rsidRPr="00B20A2E">
              <w:t>4%</w:t>
            </w:r>
          </w:p>
        </w:tc>
      </w:tr>
      <w:tr w14:paraId="5DA7A84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297333E" w14:textId="0C8FA1AD">
            <w:pPr>
              <w:autoSpaceDE w:val="0"/>
              <w:autoSpaceDN w:val="0"/>
              <w:adjustRightInd w:val="0"/>
              <w:jc w:val="center"/>
            </w:pPr>
            <w:r w:rsidRPr="00B20A2E">
              <w:t>20</w:t>
            </w:r>
            <w:r w:rsidR="007072F2">
              <w:t>21</w:t>
            </w:r>
            <w:r w:rsidRPr="00B20A2E">
              <w:t>12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7D957244" w14:textId="1B8DE7AE">
            <w:pPr>
              <w:autoSpaceDE w:val="0"/>
              <w:autoSpaceDN w:val="0"/>
              <w:adjustRightInd w:val="0"/>
              <w:jc w:val="center"/>
            </w:pPr>
            <w:r w:rsidRPr="00B20A2E">
              <w:t>7</w:t>
            </w:r>
            <w:r w:rsidR="009D6A65">
              <w:t>0</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94D8301" w14:textId="19BE7B6A">
            <w:pPr>
              <w:autoSpaceDE w:val="0"/>
              <w:autoSpaceDN w:val="0"/>
              <w:adjustRightInd w:val="0"/>
              <w:jc w:val="center"/>
            </w:pPr>
            <w:r>
              <w:t>68</w:t>
            </w:r>
            <w:r w:rsidRPr="00B20A2E">
              <w:t>%</w:t>
            </w:r>
          </w:p>
        </w:tc>
      </w:tr>
      <w:tr w14:paraId="4BBC7C48"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3EFDA15" w14:textId="3B2D37AF">
            <w:pPr>
              <w:autoSpaceDE w:val="0"/>
              <w:autoSpaceDN w:val="0"/>
              <w:adjustRightInd w:val="0"/>
              <w:jc w:val="center"/>
            </w:pPr>
            <w:r w:rsidRPr="00B20A2E">
              <w:t>202</w:t>
            </w:r>
            <w:r w:rsidR="007072F2">
              <w:t>2</w:t>
            </w:r>
            <w:r w:rsidRPr="00B20A2E">
              <w:t>01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38DF7C6" w14:textId="51FE8777">
            <w:pPr>
              <w:autoSpaceDE w:val="0"/>
              <w:autoSpaceDN w:val="0"/>
              <w:adjustRightInd w:val="0"/>
              <w:jc w:val="center"/>
            </w:pPr>
            <w:r w:rsidRPr="00B20A2E">
              <w:t>7</w:t>
            </w:r>
            <w:r w:rsidR="009D6A65">
              <w:t>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18673DD9" w14:textId="610C18E1">
            <w:pPr>
              <w:autoSpaceDE w:val="0"/>
              <w:autoSpaceDN w:val="0"/>
              <w:adjustRightInd w:val="0"/>
              <w:jc w:val="center"/>
            </w:pPr>
            <w:r>
              <w:t>69</w:t>
            </w:r>
            <w:r w:rsidRPr="00B20A2E">
              <w:t>%</w:t>
            </w:r>
          </w:p>
        </w:tc>
      </w:tr>
      <w:tr w14:paraId="4BD56608"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8F8B6D1" w14:textId="26C5C3F9">
            <w:pPr>
              <w:autoSpaceDE w:val="0"/>
              <w:autoSpaceDN w:val="0"/>
              <w:adjustRightInd w:val="0"/>
              <w:jc w:val="center"/>
            </w:pPr>
            <w:r w:rsidRPr="00B20A2E">
              <w:t>202</w:t>
            </w:r>
            <w:r w:rsidR="007072F2">
              <w:t>2</w:t>
            </w:r>
            <w:r w:rsidRPr="00B20A2E">
              <w:t>02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88A2F8B" w14:textId="721FE701">
            <w:pPr>
              <w:autoSpaceDE w:val="0"/>
              <w:autoSpaceDN w:val="0"/>
              <w:adjustRightInd w:val="0"/>
              <w:jc w:val="center"/>
            </w:pPr>
            <w:r w:rsidRPr="00B20A2E">
              <w:t>7</w:t>
            </w:r>
            <w:r w:rsidR="009D6A65">
              <w:t>1</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84EA325" w14:textId="63EE1BCE">
            <w:pPr>
              <w:autoSpaceDE w:val="0"/>
              <w:autoSpaceDN w:val="0"/>
              <w:adjustRightInd w:val="0"/>
              <w:jc w:val="center"/>
            </w:pPr>
            <w:r w:rsidRPr="00B20A2E">
              <w:t>7</w:t>
            </w:r>
            <w:r w:rsidR="009D6A65">
              <w:t>0</w:t>
            </w:r>
            <w:r w:rsidRPr="00B20A2E">
              <w:t>%</w:t>
            </w:r>
          </w:p>
        </w:tc>
      </w:tr>
      <w:tr w14:paraId="29B8C654"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54B82576" w14:textId="5CD35D67">
            <w:pPr>
              <w:autoSpaceDE w:val="0"/>
              <w:autoSpaceDN w:val="0"/>
              <w:adjustRightInd w:val="0"/>
              <w:jc w:val="center"/>
            </w:pPr>
            <w:r w:rsidRPr="00B20A2E">
              <w:t>202</w:t>
            </w:r>
            <w:r w:rsidR="007072F2">
              <w:t>2</w:t>
            </w:r>
            <w:r w:rsidRPr="00B20A2E">
              <w:t>03</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781F091" w14:textId="1A9BADA3">
            <w:pPr>
              <w:autoSpaceDE w:val="0"/>
              <w:autoSpaceDN w:val="0"/>
              <w:adjustRightInd w:val="0"/>
              <w:jc w:val="center"/>
            </w:pPr>
            <w:r>
              <w:t>72</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EF6B635" w14:textId="0D3EFEAA">
            <w:pPr>
              <w:autoSpaceDE w:val="0"/>
              <w:autoSpaceDN w:val="0"/>
              <w:adjustRightInd w:val="0"/>
              <w:jc w:val="center"/>
            </w:pPr>
            <w:r>
              <w:t>7</w:t>
            </w:r>
            <w:r w:rsidR="00222299">
              <w:t>0</w:t>
            </w:r>
            <w:r w:rsidRPr="00B20A2E">
              <w:t>%</w:t>
            </w:r>
          </w:p>
        </w:tc>
      </w:tr>
      <w:tr w14:paraId="018CE815"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309D4B66" w14:textId="791DB0A5">
            <w:pPr>
              <w:autoSpaceDE w:val="0"/>
              <w:autoSpaceDN w:val="0"/>
              <w:adjustRightInd w:val="0"/>
              <w:jc w:val="center"/>
            </w:pPr>
            <w:r w:rsidRPr="00B20A2E">
              <w:t>202</w:t>
            </w:r>
            <w:r w:rsidR="007072F2">
              <w:t>2</w:t>
            </w:r>
            <w:r w:rsidRPr="00B20A2E">
              <w:t>04</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D625B74" w14:textId="0E1345A9">
            <w:pPr>
              <w:autoSpaceDE w:val="0"/>
              <w:autoSpaceDN w:val="0"/>
              <w:adjustRightInd w:val="0"/>
              <w:jc w:val="center"/>
            </w:pPr>
            <w:r w:rsidRPr="00B20A2E">
              <w:t>7</w:t>
            </w:r>
            <w:r w:rsidR="009D6A65">
              <w:t>2</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15B2AFC" w14:textId="5F171621">
            <w:pPr>
              <w:autoSpaceDE w:val="0"/>
              <w:autoSpaceDN w:val="0"/>
              <w:adjustRightInd w:val="0"/>
              <w:jc w:val="center"/>
            </w:pPr>
            <w:r>
              <w:t>70</w:t>
            </w:r>
            <w:r w:rsidRPr="00B20A2E">
              <w:t>%</w:t>
            </w:r>
          </w:p>
        </w:tc>
      </w:tr>
      <w:tr w14:paraId="7AB25679"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5B01BA3" w14:textId="61EA7E7C">
            <w:pPr>
              <w:autoSpaceDE w:val="0"/>
              <w:autoSpaceDN w:val="0"/>
              <w:adjustRightInd w:val="0"/>
              <w:jc w:val="center"/>
            </w:pPr>
            <w:r w:rsidRPr="00B20A2E">
              <w:t>202</w:t>
            </w:r>
            <w:r w:rsidR="007072F2">
              <w:t>2</w:t>
            </w:r>
            <w:r w:rsidRPr="00B20A2E">
              <w:t>05</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02103ED" w14:textId="42936429">
            <w:pPr>
              <w:autoSpaceDE w:val="0"/>
              <w:autoSpaceDN w:val="0"/>
              <w:adjustRightInd w:val="0"/>
              <w:jc w:val="center"/>
            </w:pPr>
            <w:r w:rsidRPr="00B20A2E">
              <w:t>7</w:t>
            </w:r>
            <w:r w:rsidR="00222299">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DA0538F" w14:textId="7CEAF554">
            <w:pPr>
              <w:autoSpaceDE w:val="0"/>
              <w:autoSpaceDN w:val="0"/>
              <w:adjustRightInd w:val="0"/>
              <w:jc w:val="center"/>
            </w:pPr>
            <w:r>
              <w:t>7</w:t>
            </w:r>
            <w:r w:rsidR="00222299">
              <w:t>2</w:t>
            </w:r>
            <w:r w:rsidRPr="00B20A2E">
              <w:t>%</w:t>
            </w:r>
          </w:p>
        </w:tc>
      </w:tr>
      <w:tr w14:paraId="15163D5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26AC4706" w14:textId="23052626">
            <w:pPr>
              <w:autoSpaceDE w:val="0"/>
              <w:autoSpaceDN w:val="0"/>
              <w:adjustRightInd w:val="0"/>
              <w:jc w:val="center"/>
            </w:pPr>
            <w:r w:rsidRPr="00B20A2E">
              <w:t>202</w:t>
            </w:r>
            <w:r w:rsidR="007072F2">
              <w:t>2</w:t>
            </w:r>
            <w:r w:rsidRPr="00B20A2E">
              <w:t>06</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3A2D71FE" w14:textId="08B44684">
            <w:pPr>
              <w:autoSpaceDE w:val="0"/>
              <w:autoSpaceDN w:val="0"/>
              <w:adjustRightInd w:val="0"/>
              <w:jc w:val="center"/>
            </w:pPr>
            <w:r w:rsidRPr="00B20A2E">
              <w:t>7</w:t>
            </w:r>
            <w:r w:rsidR="00222299">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C7AFBAE" w14:textId="29E372BB">
            <w:pPr>
              <w:autoSpaceDE w:val="0"/>
              <w:autoSpaceDN w:val="0"/>
              <w:adjustRightInd w:val="0"/>
              <w:jc w:val="center"/>
            </w:pPr>
            <w:r w:rsidRPr="00B20A2E">
              <w:t>7</w:t>
            </w:r>
            <w:r w:rsidR="00222299">
              <w:t>2</w:t>
            </w:r>
            <w:r w:rsidRPr="00B20A2E">
              <w:t>%</w:t>
            </w:r>
          </w:p>
        </w:tc>
      </w:tr>
      <w:tr w14:paraId="7F0C4858"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13B370D" w14:textId="5574F971">
            <w:pPr>
              <w:autoSpaceDE w:val="0"/>
              <w:autoSpaceDN w:val="0"/>
              <w:adjustRightInd w:val="0"/>
              <w:jc w:val="center"/>
            </w:pPr>
            <w:r w:rsidRPr="00B20A2E">
              <w:t>202</w:t>
            </w:r>
            <w:r w:rsidR="007072F2">
              <w:t>2</w:t>
            </w:r>
            <w:r w:rsidRPr="00B20A2E">
              <w:t>07</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27BBB368" w14:textId="4B9EF883">
            <w:pPr>
              <w:autoSpaceDE w:val="0"/>
              <w:autoSpaceDN w:val="0"/>
              <w:adjustRightInd w:val="0"/>
              <w:jc w:val="center"/>
            </w:pPr>
            <w:r w:rsidRPr="00B20A2E">
              <w:t>7</w:t>
            </w:r>
            <w:r w:rsidR="00222299">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66DE73C5" w14:textId="04734A2E">
            <w:pPr>
              <w:autoSpaceDE w:val="0"/>
              <w:autoSpaceDN w:val="0"/>
              <w:adjustRightInd w:val="0"/>
              <w:jc w:val="center"/>
              <w:rPr>
                <w:iCs/>
              </w:rPr>
            </w:pPr>
            <w:r>
              <w:t>7</w:t>
            </w:r>
            <w:r w:rsidR="00222299">
              <w:t>2</w:t>
            </w:r>
            <w:r w:rsidRPr="00B20A2E">
              <w:t>%</w:t>
            </w:r>
          </w:p>
        </w:tc>
      </w:tr>
      <w:tr w14:paraId="269705A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15405ADF" w14:textId="1FE3BCE5">
            <w:pPr>
              <w:autoSpaceDE w:val="0"/>
              <w:autoSpaceDN w:val="0"/>
              <w:adjustRightInd w:val="0"/>
              <w:jc w:val="center"/>
            </w:pPr>
            <w:r w:rsidRPr="00B20A2E">
              <w:t>202</w:t>
            </w:r>
            <w:r w:rsidR="007072F2">
              <w:t>2</w:t>
            </w:r>
            <w:r w:rsidRPr="00B20A2E">
              <w:t>08</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60EADD13" w14:textId="185DD487">
            <w:pPr>
              <w:autoSpaceDE w:val="0"/>
              <w:autoSpaceDN w:val="0"/>
              <w:adjustRightInd w:val="0"/>
              <w:jc w:val="center"/>
              <w:rPr>
                <w:iCs/>
              </w:rPr>
            </w:pPr>
            <w:r w:rsidRPr="00B20A2E">
              <w:t>7</w:t>
            </w:r>
            <w:r w:rsidR="009D6A65">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2D30075B" w14:textId="6520D66C">
            <w:pPr>
              <w:autoSpaceDE w:val="0"/>
              <w:autoSpaceDN w:val="0"/>
              <w:adjustRightInd w:val="0"/>
              <w:jc w:val="center"/>
              <w:rPr>
                <w:iCs/>
              </w:rPr>
            </w:pPr>
            <w:r>
              <w:t>7</w:t>
            </w:r>
            <w:r w:rsidR="00222299">
              <w:t>3</w:t>
            </w:r>
            <w:r w:rsidRPr="00B20A2E">
              <w:t>%</w:t>
            </w:r>
          </w:p>
        </w:tc>
      </w:tr>
      <w:tr w14:paraId="1EB60E6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AC0981C" w14:textId="66E8F0B8">
            <w:pPr>
              <w:autoSpaceDE w:val="0"/>
              <w:autoSpaceDN w:val="0"/>
              <w:adjustRightInd w:val="0"/>
              <w:jc w:val="center"/>
            </w:pPr>
            <w:r w:rsidRPr="00B20A2E">
              <w:t>202</w:t>
            </w:r>
            <w:r w:rsidR="007072F2">
              <w:t>2</w:t>
            </w:r>
            <w:r w:rsidRPr="00B20A2E">
              <w:t>09</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99825BE" w14:textId="5D6C2B56">
            <w:pPr>
              <w:autoSpaceDE w:val="0"/>
              <w:autoSpaceDN w:val="0"/>
              <w:adjustRightInd w:val="0"/>
              <w:jc w:val="center"/>
              <w:rPr>
                <w:iCs/>
              </w:rPr>
            </w:pPr>
            <w:r w:rsidRPr="00B20A2E">
              <w:t>7</w:t>
            </w:r>
            <w:r w:rsidR="00C75229">
              <w:t>5</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7CECAD02" w14:textId="13C76987">
            <w:pPr>
              <w:autoSpaceDE w:val="0"/>
              <w:autoSpaceDN w:val="0"/>
              <w:adjustRightInd w:val="0"/>
              <w:jc w:val="center"/>
              <w:rPr>
                <w:iCs/>
              </w:rPr>
            </w:pPr>
            <w:r>
              <w:t>73</w:t>
            </w:r>
            <w:r w:rsidRPr="00B20A2E">
              <w:t>%</w:t>
            </w:r>
          </w:p>
        </w:tc>
      </w:tr>
      <w:tr w14:paraId="63102E57"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495355D1" w14:textId="539E8172">
            <w:pPr>
              <w:autoSpaceDE w:val="0"/>
              <w:autoSpaceDN w:val="0"/>
              <w:adjustRightInd w:val="0"/>
              <w:jc w:val="center"/>
            </w:pPr>
            <w:r w:rsidRPr="00B20A2E">
              <w:t>202</w:t>
            </w:r>
            <w:r w:rsidR="007072F2">
              <w:t>2</w:t>
            </w:r>
            <w:r w:rsidRPr="00B20A2E">
              <w:t>10</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D1008F2" w14:textId="5EFC2E8E">
            <w:pPr>
              <w:autoSpaceDE w:val="0"/>
              <w:autoSpaceDN w:val="0"/>
              <w:adjustRightInd w:val="0"/>
              <w:jc w:val="center"/>
              <w:rPr>
                <w:iCs/>
              </w:rPr>
            </w:pPr>
            <w:r>
              <w:t>7</w:t>
            </w:r>
            <w:r w:rsidR="00C75229">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B33F379" w14:textId="10D97B28">
            <w:pPr>
              <w:autoSpaceDE w:val="0"/>
              <w:autoSpaceDN w:val="0"/>
              <w:adjustRightInd w:val="0"/>
              <w:jc w:val="center"/>
              <w:rPr>
                <w:bCs/>
              </w:rPr>
            </w:pPr>
            <w:r>
              <w:t>72</w:t>
            </w:r>
            <w:r w:rsidRPr="00B20A2E">
              <w:t>%</w:t>
            </w:r>
          </w:p>
        </w:tc>
      </w:tr>
      <w:tr w14:paraId="59753F82"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7ECEA115" w14:textId="53DB575E">
            <w:pPr>
              <w:autoSpaceDE w:val="0"/>
              <w:autoSpaceDN w:val="0"/>
              <w:adjustRightInd w:val="0"/>
              <w:jc w:val="center"/>
            </w:pPr>
            <w:r w:rsidRPr="00B20A2E">
              <w:t>202</w:t>
            </w:r>
            <w:r w:rsidR="007072F2">
              <w:t>2</w:t>
            </w:r>
            <w:r w:rsidRPr="00B20A2E">
              <w:t>11</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5806AEE5" w14:textId="1AC35B2A">
            <w:pPr>
              <w:autoSpaceDE w:val="0"/>
              <w:autoSpaceDN w:val="0"/>
              <w:adjustRightInd w:val="0"/>
              <w:jc w:val="center"/>
            </w:pPr>
            <w:r w:rsidRPr="00B20A2E">
              <w:t>7</w:t>
            </w:r>
            <w:r w:rsidR="009D6A65">
              <w:t>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1370623B" w14:textId="1B81C0B8">
            <w:pPr>
              <w:autoSpaceDE w:val="0"/>
              <w:autoSpaceDN w:val="0"/>
              <w:adjustRightInd w:val="0"/>
              <w:jc w:val="center"/>
            </w:pPr>
            <w:r>
              <w:t>72</w:t>
            </w:r>
            <w:r w:rsidRPr="00B20A2E">
              <w:t>%</w:t>
            </w:r>
          </w:p>
        </w:tc>
      </w:tr>
      <w:tr w14:paraId="657BEEEA" w14:textId="77777777" w:rsidTr="00864E6D">
        <w:tblPrEx>
          <w:tblW w:w="0" w:type="auto"/>
          <w:jc w:val="center"/>
          <w:tblLayout w:type="fixed"/>
          <w:tblLook w:val="0000"/>
        </w:tblPrEx>
        <w:trPr>
          <w:trHeight w:val="255"/>
          <w:jc w:val="center"/>
        </w:trPr>
        <w:tc>
          <w:tcPr>
            <w:tcW w:w="1522" w:type="dxa"/>
            <w:tcBorders>
              <w:top w:val="single" w:sz="6" w:space="0" w:color="auto"/>
              <w:left w:val="single" w:sz="6" w:space="0" w:color="auto"/>
              <w:bottom w:val="single" w:sz="6" w:space="0" w:color="auto"/>
              <w:right w:val="single" w:sz="6" w:space="0" w:color="auto"/>
            </w:tcBorders>
            <w:vAlign w:val="bottom"/>
          </w:tcPr>
          <w:p w:rsidR="00757A93" w:rsidRPr="00B20A2E" w:rsidP="00864E6D" w14:paraId="02124269" w14:textId="2577571A">
            <w:pPr>
              <w:autoSpaceDE w:val="0"/>
              <w:autoSpaceDN w:val="0"/>
              <w:adjustRightInd w:val="0"/>
              <w:jc w:val="center"/>
            </w:pPr>
            <w:r w:rsidRPr="00B20A2E">
              <w:t>202</w:t>
            </w:r>
            <w:r w:rsidR="007072F2">
              <w:t>2</w:t>
            </w:r>
            <w:r w:rsidRPr="00B20A2E">
              <w:t>12</w:t>
            </w:r>
          </w:p>
        </w:tc>
        <w:tc>
          <w:tcPr>
            <w:tcW w:w="1260" w:type="dxa"/>
            <w:tcBorders>
              <w:top w:val="single" w:sz="6" w:space="0" w:color="auto"/>
              <w:left w:val="nil"/>
              <w:bottom w:val="single" w:sz="6" w:space="0" w:color="auto"/>
              <w:right w:val="single" w:sz="6" w:space="0" w:color="auto"/>
            </w:tcBorders>
            <w:vAlign w:val="bottom"/>
          </w:tcPr>
          <w:p w:rsidR="00757A93" w:rsidRPr="00B20A2E" w:rsidP="00864E6D" w14:paraId="118A6401" w14:textId="4DB2976D">
            <w:pPr>
              <w:autoSpaceDE w:val="0"/>
              <w:autoSpaceDN w:val="0"/>
              <w:adjustRightInd w:val="0"/>
              <w:jc w:val="center"/>
            </w:pPr>
            <w:r>
              <w:t>74</w:t>
            </w:r>
            <w:r w:rsidRPr="00B20A2E">
              <w:t>%</w:t>
            </w:r>
          </w:p>
        </w:tc>
        <w:tc>
          <w:tcPr>
            <w:tcW w:w="1170" w:type="dxa"/>
            <w:tcBorders>
              <w:top w:val="single" w:sz="6" w:space="0" w:color="auto"/>
              <w:left w:val="nil"/>
              <w:bottom w:val="single" w:sz="6" w:space="0" w:color="auto"/>
              <w:right w:val="single" w:sz="6" w:space="0" w:color="auto"/>
            </w:tcBorders>
            <w:vAlign w:val="bottom"/>
          </w:tcPr>
          <w:p w:rsidR="00757A93" w:rsidRPr="00B20A2E" w:rsidP="00864E6D" w14:paraId="052B3424" w14:textId="686293CA">
            <w:pPr>
              <w:autoSpaceDE w:val="0"/>
              <w:autoSpaceDN w:val="0"/>
              <w:adjustRightInd w:val="0"/>
              <w:jc w:val="center"/>
            </w:pPr>
            <w:r>
              <w:t>72</w:t>
            </w:r>
            <w:r w:rsidRPr="00B20A2E">
              <w:t>%</w:t>
            </w:r>
          </w:p>
        </w:tc>
      </w:tr>
    </w:tbl>
    <w:p w:rsidR="00757A93" w:rsidRPr="00B20A2E" w:rsidP="00757A93" w14:paraId="5E897CCB" w14:textId="77777777"/>
    <w:p w:rsidR="00757A93" w:rsidRPr="00B20A2E" w:rsidP="00757A93" w14:paraId="5B856644" w14:textId="77777777">
      <w:pPr>
        <w:tabs>
          <w:tab w:val="left" w:pos="480"/>
          <w:tab w:val="left" w:pos="720"/>
          <w:tab w:val="left" w:pos="960"/>
          <w:tab w:val="left" w:pos="1320"/>
          <w:tab w:val="left" w:pos="2400"/>
        </w:tabs>
        <w:rPr>
          <w:color w:val="000000"/>
        </w:rPr>
      </w:pPr>
    </w:p>
    <w:p w:rsidR="003B39FA" w:rsidRPr="00B20A2E" w:rsidP="00B20A2E" w14:paraId="3E5D6071" w14:textId="74606EE7">
      <w:pPr>
        <w:pStyle w:val="ListParagraph"/>
        <w:numPr>
          <w:ilvl w:val="0"/>
          <w:numId w:val="44"/>
        </w:numPr>
        <w:rPr>
          <w:b/>
        </w:rPr>
      </w:pPr>
      <w:r w:rsidRPr="00B20A2E">
        <w:rPr>
          <w:b/>
        </w:rPr>
        <w:t xml:space="preserve"> Describe the procedures for the collection of information including:</w:t>
      </w:r>
    </w:p>
    <w:p w:rsidR="003B39FA" w:rsidRPr="00C3676C" w:rsidP="003B39FA" w14:paraId="1F49A705" w14:textId="77777777">
      <w:pPr>
        <w:rPr>
          <w:b/>
        </w:rPr>
      </w:pPr>
    </w:p>
    <w:p w:rsidR="003B39FA" w:rsidRPr="00B20A2E" w:rsidP="003B39FA" w14:paraId="679927BB" w14:textId="77777777">
      <w:pPr>
        <w:pStyle w:val="ListParagraph"/>
        <w:numPr>
          <w:ilvl w:val="0"/>
          <w:numId w:val="46"/>
        </w:numPr>
        <w:autoSpaceDE w:val="0"/>
        <w:autoSpaceDN w:val="0"/>
        <w:adjustRightInd w:val="0"/>
        <w:spacing w:after="120"/>
        <w:contextualSpacing w:val="0"/>
        <w:rPr>
          <w:b/>
        </w:rPr>
      </w:pPr>
      <w:r w:rsidRPr="00B20A2E">
        <w:rPr>
          <w:b/>
        </w:rPr>
        <w:t>Statistical methodology for stratification and sample selection,</w:t>
      </w:r>
    </w:p>
    <w:p w:rsidR="003B39FA" w:rsidRPr="00B20A2E" w:rsidP="003B39FA" w14:paraId="7996249F" w14:textId="77777777">
      <w:pPr>
        <w:pStyle w:val="ListParagraph"/>
        <w:numPr>
          <w:ilvl w:val="0"/>
          <w:numId w:val="46"/>
        </w:numPr>
        <w:autoSpaceDE w:val="0"/>
        <w:autoSpaceDN w:val="0"/>
        <w:adjustRightInd w:val="0"/>
        <w:spacing w:after="120"/>
        <w:contextualSpacing w:val="0"/>
        <w:rPr>
          <w:b/>
        </w:rPr>
      </w:pPr>
      <w:r w:rsidRPr="00B20A2E">
        <w:rPr>
          <w:b/>
        </w:rPr>
        <w:t>Estimation procedure,</w:t>
      </w:r>
    </w:p>
    <w:p w:rsidR="003B39FA" w:rsidRPr="00B20A2E" w:rsidP="003B39FA" w14:paraId="1007D2FD" w14:textId="77777777">
      <w:pPr>
        <w:pStyle w:val="ListParagraph"/>
        <w:numPr>
          <w:ilvl w:val="0"/>
          <w:numId w:val="46"/>
        </w:numPr>
        <w:autoSpaceDE w:val="0"/>
        <w:autoSpaceDN w:val="0"/>
        <w:adjustRightInd w:val="0"/>
        <w:spacing w:after="120"/>
        <w:contextualSpacing w:val="0"/>
        <w:rPr>
          <w:b/>
        </w:rPr>
      </w:pPr>
      <w:r w:rsidRPr="00B20A2E">
        <w:rPr>
          <w:b/>
        </w:rPr>
        <w:t>Degree of accuracy needed for the purpose described in the justification,</w:t>
      </w:r>
    </w:p>
    <w:p w:rsidR="003B39FA" w:rsidRPr="00B20A2E" w:rsidP="003B39FA" w14:paraId="1735E4B1" w14:textId="77777777">
      <w:pPr>
        <w:pStyle w:val="ListParagraph"/>
        <w:numPr>
          <w:ilvl w:val="0"/>
          <w:numId w:val="46"/>
        </w:numPr>
        <w:autoSpaceDE w:val="0"/>
        <w:autoSpaceDN w:val="0"/>
        <w:adjustRightInd w:val="0"/>
        <w:spacing w:after="120"/>
        <w:contextualSpacing w:val="0"/>
        <w:rPr>
          <w:b/>
        </w:rPr>
      </w:pPr>
      <w:r w:rsidRPr="00B20A2E">
        <w:rPr>
          <w:b/>
        </w:rPr>
        <w:t>Unusual problems requiring specialized sampling procedures, and</w:t>
      </w:r>
    </w:p>
    <w:p w:rsidR="003B39FA" w:rsidRPr="00B20A2E" w:rsidP="003B39FA" w14:paraId="0993174C" w14:textId="77777777">
      <w:pPr>
        <w:pStyle w:val="ListParagraph"/>
        <w:numPr>
          <w:ilvl w:val="0"/>
          <w:numId w:val="45"/>
        </w:numPr>
        <w:autoSpaceDE w:val="0"/>
        <w:autoSpaceDN w:val="0"/>
        <w:adjustRightInd w:val="0"/>
        <w:rPr>
          <w:b/>
        </w:rPr>
      </w:pPr>
      <w:r w:rsidRPr="00B20A2E">
        <w:rPr>
          <w:b/>
        </w:rPr>
        <w:t>Any use of periodic (less frequent than annual) data collection cycles to reduce burden.</w:t>
      </w:r>
    </w:p>
    <w:p w:rsidR="00757A93" w:rsidRPr="00B20A2E" w:rsidP="00757A93" w14:paraId="4F918378" w14:textId="77777777">
      <w:pPr>
        <w:tabs>
          <w:tab w:val="left" w:pos="480"/>
          <w:tab w:val="left" w:pos="720"/>
          <w:tab w:val="left" w:pos="960"/>
          <w:tab w:val="left" w:pos="1320"/>
          <w:tab w:val="left" w:pos="2400"/>
        </w:tabs>
        <w:rPr>
          <w:b/>
        </w:rPr>
      </w:pPr>
    </w:p>
    <w:p w:rsidR="00757A93" w:rsidRPr="00B20A2E" w:rsidP="00757A93" w14:paraId="1C6D7B7F" w14:textId="77777777">
      <w:pPr>
        <w:tabs>
          <w:tab w:val="left" w:pos="480"/>
          <w:tab w:val="left" w:pos="720"/>
          <w:tab w:val="left" w:pos="960"/>
          <w:tab w:val="left" w:pos="1320"/>
          <w:tab w:val="left" w:pos="2400"/>
        </w:tabs>
        <w:rPr>
          <w:b/>
        </w:rPr>
      </w:pPr>
      <w:r w:rsidRPr="00B20A2E">
        <w:rPr>
          <w:b/>
        </w:rPr>
        <w:t>a.       Description of Sampling Methodology</w:t>
      </w:r>
    </w:p>
    <w:p w:rsidR="00757A93" w:rsidRPr="00B20A2E" w:rsidP="00757A93" w14:paraId="2F277601" w14:textId="77777777">
      <w:pPr>
        <w:ind w:left="720"/>
        <w:jc w:val="both"/>
      </w:pPr>
    </w:p>
    <w:p w:rsidR="00757A93" w:rsidRPr="00B20A2E" w:rsidP="00757A93" w14:paraId="17E6C70D" w14:textId="23E04585">
      <w:pPr>
        <w:jc w:val="both"/>
      </w:pPr>
      <w:r w:rsidRPr="00B20A2E">
        <w:t>The import and export merchandise sampling frame</w:t>
      </w:r>
      <w:r w:rsidR="00906AD3">
        <w:t xml:space="preserve"> data</w:t>
      </w:r>
      <w:r w:rsidRPr="00B20A2E">
        <w:t xml:space="preserve"> are obtained from the U.S. Census Bureau for all import transactions and for all export transactions except those to Canada. The import transactions and non-Canadian export transactions are filed on an electronic computer system known as the Automated Commercial Environment (ACE), which is maintained by the U.S. Customs and Border Protection (USCBP). USCBP transmits these transactions on a monthly basis to the U.S. Census Bureau, which edits the data for use in calculating and publishing its monthly </w:t>
      </w:r>
      <w:r w:rsidR="00BC252D">
        <w:t xml:space="preserve">international </w:t>
      </w:r>
      <w:r w:rsidRPr="00B20A2E">
        <w:t xml:space="preserve">trade </w:t>
      </w:r>
      <w:r w:rsidR="003D3C70">
        <w:t>measures (FT900)</w:t>
      </w:r>
      <w:r w:rsidRPr="00B20A2E">
        <w:t xml:space="preserve">. The U.S. Census Bureau transmits the import and non-Canadian export transaction data monthly to the IPP upon publishing these </w:t>
      </w:r>
      <w:r w:rsidR="00CB2BA8">
        <w:t>measures</w:t>
      </w:r>
      <w:r w:rsidRPr="00B20A2E">
        <w:t xml:space="preserve">. Since exporters trading to Canada do not need to file export documentation, the IPP uses the Canadian import documents provided to the U.S. Census Bureau from the Canadian Customs Service.   </w:t>
      </w:r>
    </w:p>
    <w:p w:rsidR="00757A93" w:rsidRPr="00B20A2E" w:rsidP="00757A93" w14:paraId="0B6F0A87" w14:textId="77777777">
      <w:pPr>
        <w:jc w:val="both"/>
      </w:pPr>
    </w:p>
    <w:p w:rsidR="00757A93" w:rsidRPr="00B20A2E" w:rsidP="00757A93" w14:paraId="3DF3977D" w14:textId="77777777">
      <w:pPr>
        <w:jc w:val="both"/>
      </w:pPr>
      <w:r w:rsidRPr="00B20A2E">
        <w:t xml:space="preserve">The constructed import and export sampling frames contain information about all import and export transactions that were filed during the reference year. The frame information available for </w:t>
      </w:r>
      <w:r w:rsidRPr="00B20A2E">
        <w:t xml:space="preserve">each transaction includes a company identifier (usually the Employer Identification Number), the detailed product category (Harmonized Tariff number) of the goods that are being shipped, and the corresponding dollar value of the shipped goods. </w:t>
      </w:r>
    </w:p>
    <w:p w:rsidR="00757A93" w:rsidRPr="00B20A2E" w:rsidP="00757A93" w14:paraId="450763F6" w14:textId="751F5452">
      <w:pPr>
        <w:tabs>
          <w:tab w:val="left" w:pos="480"/>
          <w:tab w:val="left" w:pos="960"/>
          <w:tab w:val="left" w:pos="1320"/>
          <w:tab w:val="left" w:pos="2400"/>
        </w:tabs>
        <w:spacing w:before="120"/>
        <w:jc w:val="both"/>
      </w:pPr>
      <w:r>
        <w:t>Under the current sample design, t</w:t>
      </w:r>
      <w:r w:rsidRPr="00B20A2E">
        <w:t xml:space="preserve">he IPP divides both its import and export universes into two halves referred to as panels based on trade dollar value. The </w:t>
      </w:r>
      <w:r w:rsidR="001173D3">
        <w:t>P</w:t>
      </w:r>
      <w:r w:rsidRPr="00B20A2E">
        <w:t xml:space="preserve">rogram samples </w:t>
      </w:r>
      <w:r w:rsidR="00EB35AA">
        <w:t xml:space="preserve">from </w:t>
      </w:r>
      <w:r w:rsidRPr="00B20A2E">
        <w:t xml:space="preserve">one import panel and one export panel each year. Those samples are sent to the field offices for collection, so that both universes are fully re-sampled every two years. The sampled products are priced for approximately five years until the items are replaced by a newly drawn sample from the same panel. As a result, each published index is based upon the price changes of items from up to three different samples. </w:t>
      </w:r>
    </w:p>
    <w:p w:rsidR="00757A93" w:rsidRPr="00B20A2E" w:rsidP="00757A93" w14:paraId="4792AE22" w14:textId="77777777">
      <w:pPr>
        <w:tabs>
          <w:tab w:val="left" w:pos="480"/>
          <w:tab w:val="left" w:pos="960"/>
          <w:tab w:val="left" w:pos="1320"/>
          <w:tab w:val="left" w:pos="2400"/>
        </w:tabs>
        <w:spacing w:before="120"/>
        <w:ind w:left="720"/>
        <w:jc w:val="both"/>
      </w:pPr>
    </w:p>
    <w:p w:rsidR="00757A93" w:rsidRPr="00B20A2E" w:rsidP="00757A93" w14:paraId="612F190E" w14:textId="0231E6C4">
      <w:pPr>
        <w:tabs>
          <w:tab w:val="left" w:pos="480"/>
          <w:tab w:val="left" w:pos="960"/>
          <w:tab w:val="left" w:pos="1320"/>
          <w:tab w:val="left" w:pos="2400"/>
        </w:tabs>
        <w:spacing w:before="120"/>
        <w:ind w:left="720"/>
        <w:jc w:val="both"/>
      </w:pPr>
      <w:r w:rsidRPr="00B20A2E">
        <w:t xml:space="preserve">For exports, the two panels consist of the following major product groupings, as defined by the Harmonized </w:t>
      </w:r>
      <w:r w:rsidR="00367D01">
        <w:t>C</w:t>
      </w:r>
      <w:r w:rsidRPr="00B20A2E" w:rsidR="00367D01">
        <w:t>lassification</w:t>
      </w:r>
      <w:r w:rsidR="00367D01">
        <w:t xml:space="preserve"> </w:t>
      </w:r>
      <w:r w:rsidRPr="00B20A2E">
        <w:t>System:</w:t>
      </w:r>
    </w:p>
    <w:p w:rsidR="00757A93" w:rsidRPr="00B20A2E" w:rsidP="00757A93" w14:paraId="66E10B98" w14:textId="77777777">
      <w:pPr>
        <w:tabs>
          <w:tab w:val="left" w:pos="480"/>
          <w:tab w:val="left" w:pos="960"/>
          <w:tab w:val="left" w:pos="1320"/>
          <w:tab w:val="left" w:pos="2400"/>
        </w:tabs>
        <w:ind w:left="1872"/>
        <w:jc w:val="both"/>
      </w:pPr>
    </w:p>
    <w:p w:rsidR="00757A93" w:rsidRPr="00B20A2E" w:rsidP="00757A93" w14:paraId="6286BA6E" w14:textId="4FA8B022">
      <w:pPr>
        <w:tabs>
          <w:tab w:val="left" w:pos="480"/>
          <w:tab w:val="left" w:pos="960"/>
          <w:tab w:val="left" w:pos="1320"/>
          <w:tab w:val="left" w:pos="2400"/>
        </w:tabs>
        <w:ind w:left="720"/>
        <w:jc w:val="both"/>
      </w:pPr>
      <w:r w:rsidRPr="00B20A2E">
        <w:t xml:space="preserve">Export Product Panel A:  </w:t>
      </w:r>
      <w:r w:rsidR="001B5295">
        <w:tab/>
      </w:r>
      <w:r w:rsidRPr="00B20A2E">
        <w:t>Food and beverages</w:t>
      </w:r>
    </w:p>
    <w:p w:rsidR="00757A93" w:rsidRPr="00B20A2E" w:rsidP="00757A93" w14:paraId="65AB0399" w14:textId="02C75062">
      <w:pPr>
        <w:tabs>
          <w:tab w:val="left" w:pos="480"/>
          <w:tab w:val="left" w:pos="960"/>
          <w:tab w:val="left" w:pos="1320"/>
          <w:tab w:val="left" w:pos="2400"/>
        </w:tabs>
        <w:ind w:left="1440"/>
        <w:jc w:val="both"/>
      </w:pPr>
      <w:r w:rsidRPr="00B20A2E">
        <w:t xml:space="preserve">                               </w:t>
      </w:r>
      <w:r w:rsidR="001B5295">
        <w:tab/>
      </w:r>
      <w:r w:rsidRPr="00B20A2E">
        <w:t>Minerals, chemicals, and rubber</w:t>
      </w:r>
    </w:p>
    <w:p w:rsidR="00757A93" w:rsidRPr="00B20A2E" w:rsidP="00757A93" w14:paraId="6CB5E52A" w14:textId="120A184E">
      <w:pPr>
        <w:tabs>
          <w:tab w:val="left" w:pos="480"/>
          <w:tab w:val="left" w:pos="960"/>
          <w:tab w:val="left" w:pos="1320"/>
          <w:tab w:val="left" w:pos="2400"/>
        </w:tabs>
        <w:ind w:left="1440"/>
        <w:jc w:val="both"/>
      </w:pPr>
      <w:r w:rsidRPr="00B20A2E">
        <w:t xml:space="preserve">                               </w:t>
      </w:r>
      <w:r w:rsidR="001B5295">
        <w:tab/>
      </w:r>
      <w:r w:rsidRPr="00B20A2E">
        <w:t>Crude materials; related goods</w:t>
      </w:r>
    </w:p>
    <w:p w:rsidR="00757A93" w:rsidRPr="00B20A2E" w:rsidP="00757A93" w14:paraId="19255B45" w14:textId="1554F585">
      <w:pPr>
        <w:tabs>
          <w:tab w:val="left" w:pos="480"/>
          <w:tab w:val="left" w:pos="960"/>
          <w:tab w:val="left" w:pos="1320"/>
          <w:tab w:val="left" w:pos="2400"/>
        </w:tabs>
        <w:ind w:left="1440"/>
        <w:jc w:val="both"/>
      </w:pPr>
      <w:r w:rsidRPr="00B20A2E">
        <w:t xml:space="preserve">                               </w:t>
      </w:r>
      <w:r w:rsidR="001B5295">
        <w:tab/>
      </w:r>
      <w:r w:rsidRPr="00B20A2E">
        <w:t>Miscellaneous manufactures</w:t>
      </w:r>
    </w:p>
    <w:p w:rsidR="00757A93" w:rsidRPr="00B20A2E" w:rsidP="00757A93" w14:paraId="492B25D5" w14:textId="77777777">
      <w:pPr>
        <w:tabs>
          <w:tab w:val="left" w:pos="480"/>
          <w:tab w:val="left" w:pos="960"/>
          <w:tab w:val="left" w:pos="1320"/>
          <w:tab w:val="left" w:pos="2400"/>
        </w:tabs>
        <w:spacing w:before="120"/>
        <w:ind w:left="720"/>
        <w:jc w:val="both"/>
      </w:pPr>
    </w:p>
    <w:p w:rsidR="00757A93" w:rsidRPr="00B20A2E" w:rsidP="00757A93" w14:paraId="175725F6" w14:textId="322B9794">
      <w:pPr>
        <w:tabs>
          <w:tab w:val="left" w:pos="480"/>
          <w:tab w:val="left" w:pos="960"/>
          <w:tab w:val="left" w:pos="1320"/>
          <w:tab w:val="left" w:pos="2400"/>
        </w:tabs>
        <w:spacing w:before="120"/>
        <w:ind w:left="720"/>
        <w:jc w:val="both"/>
      </w:pPr>
      <w:r w:rsidRPr="00B20A2E">
        <w:t xml:space="preserve">Export Product Panel B:  </w:t>
      </w:r>
      <w:r w:rsidR="001B5295">
        <w:tab/>
      </w:r>
      <w:r w:rsidRPr="00B20A2E">
        <w:t>Machinery</w:t>
      </w:r>
    </w:p>
    <w:p w:rsidR="00757A93" w:rsidRPr="00B20A2E" w:rsidP="00757A93" w14:paraId="05581015" w14:textId="2390AA95">
      <w:pPr>
        <w:tabs>
          <w:tab w:val="left" w:pos="480"/>
          <w:tab w:val="left" w:pos="960"/>
          <w:tab w:val="left" w:pos="1320"/>
          <w:tab w:val="left" w:pos="2400"/>
        </w:tabs>
        <w:ind w:left="1152"/>
        <w:jc w:val="both"/>
      </w:pPr>
      <w:r w:rsidRPr="00B20A2E">
        <w:t xml:space="preserve">                                     </w:t>
      </w:r>
      <w:r w:rsidR="001B5295">
        <w:tab/>
      </w:r>
      <w:r w:rsidRPr="00B20A2E">
        <w:t>Vehicles and transportation equipment</w:t>
      </w:r>
    </w:p>
    <w:p w:rsidR="00757A93" w:rsidRPr="00B20A2E" w:rsidP="00757A93" w14:paraId="1E6DB492" w14:textId="77777777">
      <w:pPr>
        <w:tabs>
          <w:tab w:val="left" w:pos="480"/>
          <w:tab w:val="left" w:pos="960"/>
          <w:tab w:val="left" w:pos="1320"/>
          <w:tab w:val="left" w:pos="2400"/>
        </w:tabs>
        <w:rPr>
          <w:b/>
        </w:rPr>
      </w:pPr>
    </w:p>
    <w:p w:rsidR="00757A93" w:rsidRPr="00B20A2E" w:rsidP="00757A93" w14:paraId="71B50EB1" w14:textId="068E52BA">
      <w:pPr>
        <w:tabs>
          <w:tab w:val="left" w:pos="480"/>
          <w:tab w:val="left" w:pos="960"/>
          <w:tab w:val="left" w:pos="1320"/>
          <w:tab w:val="left" w:pos="2400"/>
        </w:tabs>
        <w:spacing w:before="120"/>
        <w:ind w:left="720"/>
        <w:jc w:val="both"/>
      </w:pPr>
      <w:r w:rsidRPr="00B20A2E">
        <w:t xml:space="preserve">For imports, the two panels consist of the following major product groupings, as defined by the Harmonized </w:t>
      </w:r>
      <w:r w:rsidR="00367D01">
        <w:t>C</w:t>
      </w:r>
      <w:r w:rsidRPr="00B20A2E" w:rsidR="00367D01">
        <w:t>lassification</w:t>
      </w:r>
      <w:r w:rsidR="00367D01">
        <w:t xml:space="preserve"> </w:t>
      </w:r>
      <w:r w:rsidRPr="00B20A2E">
        <w:t>System:</w:t>
      </w:r>
    </w:p>
    <w:p w:rsidR="00757A93" w:rsidRPr="00B20A2E" w:rsidP="00757A93" w14:paraId="4A018B58" w14:textId="77777777">
      <w:pPr>
        <w:tabs>
          <w:tab w:val="left" w:pos="480"/>
          <w:tab w:val="left" w:pos="960"/>
          <w:tab w:val="left" w:pos="1320"/>
          <w:tab w:val="left" w:pos="2400"/>
        </w:tabs>
        <w:ind w:left="1152"/>
      </w:pPr>
    </w:p>
    <w:p w:rsidR="00757A93" w:rsidRPr="00B20A2E" w:rsidP="00757A93" w14:paraId="384B904D" w14:textId="7C9345FE">
      <w:pPr>
        <w:tabs>
          <w:tab w:val="left" w:pos="480"/>
          <w:tab w:val="left" w:pos="960"/>
          <w:tab w:val="left" w:pos="1320"/>
          <w:tab w:val="left" w:pos="2400"/>
        </w:tabs>
        <w:ind w:left="720"/>
      </w:pPr>
      <w:r w:rsidRPr="00B20A2E">
        <w:t xml:space="preserve">Import Product Panel A:  </w:t>
      </w:r>
      <w:r w:rsidR="001B5295">
        <w:tab/>
      </w:r>
      <w:r w:rsidRPr="00B20A2E">
        <w:t>Food and Beverages</w:t>
      </w:r>
    </w:p>
    <w:p w:rsidR="00757A93" w:rsidRPr="00B20A2E" w:rsidP="00757A93" w14:paraId="45EBB1F0" w14:textId="50A30489">
      <w:pPr>
        <w:tabs>
          <w:tab w:val="left" w:pos="480"/>
          <w:tab w:val="left" w:pos="960"/>
          <w:tab w:val="left" w:pos="1320"/>
          <w:tab w:val="left" w:pos="2400"/>
        </w:tabs>
        <w:ind w:left="1152"/>
      </w:pPr>
      <w:r w:rsidRPr="00B20A2E">
        <w:t xml:space="preserve">                                    </w:t>
      </w:r>
      <w:r w:rsidR="001B5295">
        <w:tab/>
      </w:r>
      <w:r w:rsidRPr="00B20A2E">
        <w:t>Crude materials; related goods</w:t>
      </w:r>
    </w:p>
    <w:p w:rsidR="00757A93" w:rsidRPr="00B20A2E" w:rsidP="00757A93" w14:paraId="7E162777" w14:textId="2AFF985B">
      <w:pPr>
        <w:tabs>
          <w:tab w:val="left" w:pos="480"/>
          <w:tab w:val="left" w:pos="960"/>
          <w:tab w:val="left" w:pos="1320"/>
          <w:tab w:val="left" w:pos="2400"/>
        </w:tabs>
        <w:ind w:left="1152"/>
      </w:pPr>
      <w:r w:rsidRPr="00B20A2E">
        <w:t xml:space="preserve">                                    </w:t>
      </w:r>
      <w:r w:rsidR="001B5295">
        <w:tab/>
      </w:r>
      <w:r w:rsidRPr="00B20A2E">
        <w:t>Vehicles and transportation equipment</w:t>
      </w:r>
    </w:p>
    <w:p w:rsidR="00757A93" w:rsidRPr="00B20A2E" w:rsidP="00757A93" w14:paraId="32F4F3EC" w14:textId="58908AE2">
      <w:pPr>
        <w:tabs>
          <w:tab w:val="left" w:pos="480"/>
          <w:tab w:val="left" w:pos="960"/>
          <w:tab w:val="left" w:pos="1320"/>
          <w:tab w:val="left" w:pos="2400"/>
        </w:tabs>
        <w:ind w:left="1152"/>
      </w:pPr>
      <w:r w:rsidRPr="00B20A2E">
        <w:t xml:space="preserve">                                    </w:t>
      </w:r>
      <w:r w:rsidR="001B5295">
        <w:tab/>
      </w:r>
      <w:r w:rsidRPr="00B20A2E">
        <w:t>Miscellaneous manufactures</w:t>
      </w:r>
    </w:p>
    <w:p w:rsidR="00757A93" w:rsidRPr="00B20A2E" w:rsidP="00757A93" w14:paraId="7A3E6997" w14:textId="77777777">
      <w:pPr>
        <w:tabs>
          <w:tab w:val="left" w:pos="480"/>
          <w:tab w:val="left" w:pos="960"/>
          <w:tab w:val="left" w:pos="1320"/>
          <w:tab w:val="left" w:pos="2400"/>
        </w:tabs>
        <w:spacing w:before="120"/>
        <w:ind w:left="720"/>
      </w:pPr>
    </w:p>
    <w:p w:rsidR="00757A93" w:rsidRPr="00B20A2E" w:rsidP="00757A93" w14:paraId="4765C349" w14:textId="6B7C37CA">
      <w:pPr>
        <w:tabs>
          <w:tab w:val="left" w:pos="480"/>
          <w:tab w:val="left" w:pos="960"/>
          <w:tab w:val="left" w:pos="1320"/>
          <w:tab w:val="left" w:pos="2400"/>
        </w:tabs>
        <w:spacing w:before="120"/>
        <w:ind w:left="720"/>
      </w:pPr>
      <w:r w:rsidRPr="00B20A2E">
        <w:t xml:space="preserve">Import Product Panel B:  </w:t>
      </w:r>
      <w:r w:rsidR="001B5295">
        <w:tab/>
      </w:r>
      <w:r w:rsidRPr="00B20A2E">
        <w:t>Minerals, chemicals, and rubber</w:t>
      </w:r>
    </w:p>
    <w:p w:rsidR="00757A93" w:rsidRPr="00B20A2E" w:rsidP="00757A93" w14:paraId="2601A40F" w14:textId="3F7E2ED7">
      <w:pPr>
        <w:tabs>
          <w:tab w:val="left" w:pos="480"/>
          <w:tab w:val="left" w:pos="960"/>
          <w:tab w:val="left" w:pos="1320"/>
          <w:tab w:val="left" w:pos="2400"/>
        </w:tabs>
        <w:ind w:left="1152"/>
      </w:pPr>
      <w:r w:rsidRPr="00B20A2E">
        <w:t xml:space="preserve">                                    </w:t>
      </w:r>
      <w:r w:rsidR="001B5295">
        <w:tab/>
      </w:r>
      <w:r w:rsidRPr="00B20A2E">
        <w:t>Machinery</w:t>
      </w:r>
    </w:p>
    <w:p w:rsidR="00757A93" w:rsidRPr="00B20A2E" w:rsidP="00757A93" w14:paraId="27FF9371" w14:textId="77777777">
      <w:pPr>
        <w:tabs>
          <w:tab w:val="left" w:pos="480"/>
          <w:tab w:val="left" w:pos="960"/>
          <w:tab w:val="left" w:pos="1320"/>
          <w:tab w:val="left" w:pos="2400"/>
        </w:tabs>
        <w:rPr>
          <w:b/>
        </w:rPr>
      </w:pPr>
    </w:p>
    <w:p w:rsidR="00757A93" w:rsidRPr="00B20A2E" w:rsidP="00757A93" w14:paraId="12C80E2D" w14:textId="3CBF7738">
      <w:pPr>
        <w:autoSpaceDE w:val="0"/>
        <w:autoSpaceDN w:val="0"/>
        <w:adjustRightInd w:val="0"/>
        <w:jc w:val="both"/>
      </w:pPr>
      <w:r w:rsidRPr="00B20A2E">
        <w:t>Each panel is sampled using a three</w:t>
      </w:r>
      <w:r w:rsidR="00625DF7">
        <w:t>-</w:t>
      </w:r>
      <w:r w:rsidRPr="00B20A2E">
        <w:t xml:space="preserve">stage sample design. The first stage selects establishments independently proportional to size (dollar value) within each broad product category (stratum) identified by the Harmonized </w:t>
      </w:r>
      <w:r w:rsidR="00367D01">
        <w:t>C</w:t>
      </w:r>
      <w:r w:rsidRPr="00B20A2E">
        <w:t xml:space="preserve">lassification </w:t>
      </w:r>
      <w:r w:rsidR="00367D01">
        <w:t>S</w:t>
      </w:r>
      <w:r w:rsidRPr="00B20A2E">
        <w:t>ystem (HS).</w:t>
      </w:r>
    </w:p>
    <w:p w:rsidR="00757A93" w:rsidRPr="00B20A2E" w:rsidP="00757A93" w14:paraId="1FD489B3" w14:textId="77777777">
      <w:pPr>
        <w:autoSpaceDE w:val="0"/>
        <w:autoSpaceDN w:val="0"/>
        <w:adjustRightInd w:val="0"/>
        <w:ind w:left="720"/>
        <w:jc w:val="both"/>
      </w:pPr>
    </w:p>
    <w:p w:rsidR="00757A93" w:rsidRPr="00B20A2E" w:rsidP="00757A93" w14:paraId="37B35818" w14:textId="456FA033">
      <w:pPr>
        <w:autoSpaceDE w:val="0"/>
        <w:autoSpaceDN w:val="0"/>
        <w:adjustRightInd w:val="0"/>
        <w:jc w:val="both"/>
      </w:pPr>
      <w:r w:rsidRPr="00B20A2E">
        <w:t>The second stage selects detailed product categories (classification groups) within each establishment using a systematic probability proportional to size (PPS) design. The measure of size is the relative dollar value adjusted to ensure adequate coverage across all classification systems</w:t>
      </w:r>
      <w:r w:rsidR="00625DF7">
        <w:t xml:space="preserve"> </w:t>
      </w:r>
      <w:r w:rsidRPr="00B20A2E">
        <w:t xml:space="preserve">and known nonresponse factors (total company burden and frequency of trade within each classification group). </w:t>
      </w:r>
      <w:r w:rsidRPr="004E705A">
        <w:t>Each establishment-classification group (or sampling group) can</w:t>
      </w:r>
      <w:r w:rsidRPr="00B20A2E">
        <w:t xml:space="preserve"> be sampled </w:t>
      </w:r>
      <w:r w:rsidRPr="004E705A">
        <w:t>multiple times and the number of times each sampling group is selected is then referred to as the number of quotes requested.</w:t>
      </w:r>
      <w:r w:rsidRPr="00B20A2E">
        <w:t xml:space="preserve"> </w:t>
      </w:r>
    </w:p>
    <w:p w:rsidR="00757A93" w:rsidRPr="00B20A2E" w:rsidP="00757A93" w14:paraId="76474FCE" w14:textId="77777777">
      <w:pPr>
        <w:autoSpaceDE w:val="0"/>
        <w:autoSpaceDN w:val="0"/>
        <w:adjustRightInd w:val="0"/>
        <w:ind w:left="720"/>
        <w:jc w:val="both"/>
      </w:pPr>
    </w:p>
    <w:p w:rsidR="00757A93" w:rsidP="00757A93" w14:paraId="28CD8FCB" w14:textId="77777777">
      <w:pPr>
        <w:autoSpaceDE w:val="0"/>
        <w:autoSpaceDN w:val="0"/>
        <w:adjustRightInd w:val="0"/>
        <w:jc w:val="both"/>
      </w:pPr>
      <w:r w:rsidRPr="00B20A2E">
        <w:t>In the third and final stage, the Field Economist, with the cooperation of the company respondent, performs the selection of the actual items for use in the IPP indexes. Using the entry level classification groups selected in the second stage, a list of items can be provided by the respondent to the Field Economist. Using a process called disaggregation, items are selected from this list with replacement to satisfy the number of quotes requested for each entry level classification group.</w:t>
      </w:r>
    </w:p>
    <w:p w:rsidR="00EB643A" w:rsidRPr="003B17D2" w:rsidP="00757A93" w14:paraId="4F2B5250" w14:textId="77777777">
      <w:pPr>
        <w:autoSpaceDE w:val="0"/>
        <w:autoSpaceDN w:val="0"/>
        <w:adjustRightInd w:val="0"/>
        <w:jc w:val="both"/>
      </w:pPr>
    </w:p>
    <w:p w:rsidR="003B17D2" w:rsidRPr="00476D11" w:rsidP="003B17D2" w14:paraId="7581B3FB" w14:textId="3C6DFEA7">
      <w:r w:rsidRPr="00476D11">
        <w:t xml:space="preserve">The replacement of directly collected price information with unit value indexes (for some homogenous product areas) </w:t>
      </w:r>
      <w:r w:rsidRPr="00476D11" w:rsidR="00F66AA4">
        <w:t>will allow</w:t>
      </w:r>
      <w:r w:rsidRPr="00476D11">
        <w:t xml:space="preserve"> for a reduction in IPP’s sampling universe as fewer companies will be needed to support the Import and Export Price Indexes; in fact, the Program expects to reduce the import and export universes (and therefore, sample sizes) by approximately 33% each. This cut eliminates the need to divide the import and export universes into panels, a design that was borne of necessity for workload management by both BLS’ Field Economists and IPP’s National Office staff. </w:t>
      </w:r>
    </w:p>
    <w:p w:rsidR="003B17D2" w:rsidRPr="00476D11" w:rsidP="003B17D2" w14:paraId="0BE29867" w14:textId="77777777"/>
    <w:p w:rsidR="00757A93" w:rsidRPr="00531ABF" w:rsidP="00757A93" w14:paraId="71121F42" w14:textId="3F847D83">
      <w:pPr>
        <w:tabs>
          <w:tab w:val="left" w:pos="480"/>
          <w:tab w:val="left" w:pos="960"/>
          <w:tab w:val="left" w:pos="1320"/>
          <w:tab w:val="left" w:pos="2400"/>
        </w:tabs>
        <w:rPr>
          <w:b/>
        </w:rPr>
      </w:pPr>
      <w:r w:rsidRPr="00531ABF">
        <w:t>Under the new sample design</w:t>
      </w:r>
      <w:r w:rsidRPr="00531ABF" w:rsidR="005D1F67">
        <w:t xml:space="preserve"> for merchandise goods</w:t>
      </w:r>
      <w:r w:rsidRPr="00531ABF">
        <w:t>, the IPP will sample from the entire (target) import universe and the entire (target) export universe in alternate years, continuing to apply the three stages of processing currently used to draw a sample.</w:t>
      </w:r>
      <w:r w:rsidRPr="00531ABF" w:rsidR="00531ABF">
        <w:t xml:space="preserve"> T</w:t>
      </w:r>
      <w:r w:rsidRPr="00531ABF">
        <w:t>he sampled products will still be priced for approximately five years and each published index will still be based upon the price changes of items from up to three different samples.</w:t>
      </w:r>
    </w:p>
    <w:p w:rsidR="00757A93" w:rsidRPr="00531ABF" w:rsidP="00757A93" w14:paraId="5F460FE0" w14:textId="77777777">
      <w:pPr>
        <w:tabs>
          <w:tab w:val="left" w:pos="480"/>
          <w:tab w:val="left" w:pos="960"/>
          <w:tab w:val="left" w:pos="1320"/>
          <w:tab w:val="left" w:pos="2400"/>
        </w:tabs>
        <w:rPr>
          <w:b/>
        </w:rPr>
      </w:pPr>
    </w:p>
    <w:p w:rsidR="00757A93" w:rsidRPr="00531ABF" w:rsidP="00757A93" w14:paraId="1DDBE99B" w14:textId="77777777">
      <w:pPr>
        <w:tabs>
          <w:tab w:val="left" w:pos="480"/>
          <w:tab w:val="left" w:pos="720"/>
          <w:tab w:val="left" w:pos="960"/>
          <w:tab w:val="left" w:pos="1320"/>
          <w:tab w:val="left" w:pos="2400"/>
        </w:tabs>
        <w:rPr>
          <w:b/>
        </w:rPr>
      </w:pPr>
      <w:r w:rsidRPr="00531ABF">
        <w:rPr>
          <w:b/>
        </w:rPr>
        <w:t>b.      Description of Estimation Methodology</w:t>
      </w:r>
    </w:p>
    <w:p w:rsidR="00757A93" w:rsidRPr="00531ABF" w:rsidP="00757A93" w14:paraId="189DA1FF" w14:textId="77777777">
      <w:pPr>
        <w:tabs>
          <w:tab w:val="left" w:pos="480"/>
          <w:tab w:val="left" w:pos="960"/>
          <w:tab w:val="left" w:pos="1320"/>
          <w:tab w:val="left" w:pos="2400"/>
        </w:tabs>
      </w:pPr>
    </w:p>
    <w:p w:rsidR="007F1517" w:rsidP="00757A93" w14:paraId="6BB4F681" w14:textId="2EC5EAAB">
      <w:pPr>
        <w:jc w:val="both"/>
      </w:pPr>
      <w:r w:rsidRPr="00531ABF">
        <w:t xml:space="preserve">The </w:t>
      </w:r>
      <w:r w:rsidRPr="00531ABF" w:rsidR="00711CF5">
        <w:t xml:space="preserve">IPP currently applies secondary source collection where possible and </w:t>
      </w:r>
      <w:r w:rsidRPr="00531ABF">
        <w:t xml:space="preserve">with </w:t>
      </w:r>
      <w:r w:rsidRPr="00531ABF" w:rsidR="00711CF5">
        <w:t>the implementation of the unit value indexes in the Import and Export Price Indexes (MXP</w:t>
      </w:r>
      <w:r w:rsidR="00412F40">
        <w:t>I</w:t>
      </w:r>
      <w:r w:rsidRPr="00531ABF" w:rsidR="00711CF5">
        <w:t>)</w:t>
      </w:r>
      <w:r w:rsidRPr="00531ABF">
        <w:t>, approximately one third of the MXP</w:t>
      </w:r>
      <w:r w:rsidR="00412F40">
        <w:t>I</w:t>
      </w:r>
      <w:r w:rsidRPr="00531ABF">
        <w:t xml:space="preserve"> will be based on secondary source collection. </w:t>
      </w:r>
      <w:r w:rsidRPr="00531ABF" w:rsidR="006A4911">
        <w:t xml:space="preserve">For </w:t>
      </w:r>
      <w:r w:rsidRPr="00531ABF" w:rsidR="00C6106F">
        <w:t xml:space="preserve">index calculation, the IPP relies primarily on </w:t>
      </w:r>
      <w:r w:rsidRPr="00531ABF" w:rsidR="00F2103D">
        <w:t>item</w:t>
      </w:r>
      <w:r w:rsidRPr="00531ABF" w:rsidR="0062203A">
        <w:t>s</w:t>
      </w:r>
      <w:r w:rsidRPr="00531ABF" w:rsidR="00F2103D">
        <w:t xml:space="preserve"> that are initiated and repriced every month and that will remain the case when the MXP</w:t>
      </w:r>
      <w:r w:rsidR="00412F40">
        <w:t>I</w:t>
      </w:r>
      <w:r w:rsidRPr="00531ABF" w:rsidR="00F2103D">
        <w:t xml:space="preserve"> </w:t>
      </w:r>
      <w:r w:rsidRPr="00531ABF" w:rsidR="00F2103D">
        <w:t>are</w:t>
      </w:r>
      <w:r w:rsidRPr="00531ABF" w:rsidR="00F2103D">
        <w:t xml:space="preserve"> partially calculated</w:t>
      </w:r>
      <w:r w:rsidR="00F2103D">
        <w:t xml:space="preserve"> from unit value indexes.</w:t>
      </w:r>
      <w:r w:rsidR="00AB7B7D">
        <w:t xml:space="preserve"> </w:t>
      </w:r>
      <w:r w:rsidR="006A4911">
        <w:t>However, t</w:t>
      </w:r>
      <w:r w:rsidR="007E55A4">
        <w:t>h</w:t>
      </w:r>
      <w:r w:rsidR="00554C31">
        <w:t xml:space="preserve">e implementation of the unit value indexes as an alternative data source </w:t>
      </w:r>
      <w:r w:rsidR="006E6FE4">
        <w:t>w</w:t>
      </w:r>
      <w:r w:rsidR="00554C31">
        <w:t xml:space="preserve">ill introduce new </w:t>
      </w:r>
      <w:r w:rsidR="006E6FE4">
        <w:t xml:space="preserve">and improved </w:t>
      </w:r>
      <w:r w:rsidR="00554C31">
        <w:t>estimation methodology</w:t>
      </w:r>
      <w:r w:rsidR="009C5B2B">
        <w:t xml:space="preserve"> </w:t>
      </w:r>
      <w:r>
        <w:t>for IP</w:t>
      </w:r>
      <w:r w:rsidR="00440534">
        <w:t>P.</w:t>
      </w:r>
    </w:p>
    <w:p w:rsidR="007F1517" w:rsidP="00757A93" w14:paraId="618ED375" w14:textId="77777777">
      <w:pPr>
        <w:jc w:val="both"/>
      </w:pPr>
    </w:p>
    <w:p w:rsidR="00757A93" w:rsidRPr="00B20A2E" w:rsidP="00757A93" w14:paraId="725C806F" w14:textId="76380259">
      <w:pPr>
        <w:jc w:val="both"/>
      </w:pPr>
      <w:r>
        <w:t>Currently, t</w:t>
      </w:r>
      <w:r w:rsidR="00350954">
        <w:t>he MXP</w:t>
      </w:r>
      <w:r w:rsidR="00412F40">
        <w:t>I</w:t>
      </w:r>
      <w:r w:rsidR="00350954">
        <w:t xml:space="preserve"> </w:t>
      </w:r>
      <w:r w:rsidRPr="00B20A2E">
        <w:t xml:space="preserve">are calculated using </w:t>
      </w:r>
      <w:r>
        <w:t xml:space="preserve">(only) </w:t>
      </w:r>
      <w:r w:rsidRPr="00B20A2E">
        <w:t>a modified Laspeyres index formula. The modification used by the IPP differs from the conventional Laspeyres index by using a chained index instead of a fixed-base index. Chaining involves multiplying an index (or long</w:t>
      </w:r>
      <w:r w:rsidR="00625DF7">
        <w:t>-</w:t>
      </w:r>
      <w:r w:rsidRPr="00B20A2E">
        <w:t>term ratio) by a short term ratio (STR). This is useful since the product mix available for calculating price indexes can differ over time (Bobbitt et al., 2007).</w:t>
      </w:r>
    </w:p>
    <w:p w:rsidR="00757A93" w:rsidRPr="00B20A2E" w:rsidP="00757A93" w14:paraId="61B8297E" w14:textId="77777777">
      <w:pPr>
        <w:ind w:left="720"/>
        <w:jc w:val="both"/>
      </w:pPr>
    </w:p>
    <w:p w:rsidR="00757A93" w:rsidRPr="00B20A2E" w:rsidP="00757A93" w14:paraId="711CBAAF" w14:textId="77777777">
      <w:pPr>
        <w:jc w:val="both"/>
      </w:pPr>
      <w:r w:rsidRPr="00B20A2E">
        <w:t xml:space="preserve">The conventional Laspeyres index and the modified index are identical as long as the market basket of items does not change over time and each item provides a usable price in every period.  However, due to nonresponse and other factors, the mix of items used in the index from one period to the next is often different. The benefits of chaining over a fixed base index include a better reflection of changing economic conditions, technological progress, and spending patterns, and a suitable means for handling items that are not traded every calculation month. </w:t>
      </w:r>
    </w:p>
    <w:p w:rsidR="00757A93" w:rsidRPr="00B20A2E" w:rsidP="00757A93" w14:paraId="7632CBB3" w14:textId="77777777">
      <w:pPr>
        <w:ind w:left="720"/>
        <w:jc w:val="both"/>
      </w:pPr>
    </w:p>
    <w:p w:rsidR="00757A93" w:rsidRPr="00B20A2E" w:rsidP="00757A93" w14:paraId="15BD833F" w14:textId="77777777">
      <w:pPr>
        <w:jc w:val="both"/>
      </w:pPr>
      <w:r w:rsidRPr="00B20A2E">
        <w:t>Below is the derivation of the modified fixed quantity Laspeyres formula used in the IPP.</w:t>
      </w:r>
    </w:p>
    <w:p w:rsidR="00757A93" w:rsidRPr="00B20A2E" w:rsidP="00757A93" w14:paraId="2260CD0C" w14:textId="77777777">
      <w:pPr>
        <w:ind w:left="720"/>
        <w:jc w:val="center"/>
      </w:pPr>
      <w:r>
        <w:rPr>
          <w:position w:val="-6"/>
        </w:rPr>
        <w:object>
          <v:shape id="_x0000_i1027" type="#_x0000_t75" style="width:202.2pt;height:266.4pt" o:oleicon="f" o:ole="">
            <v:imagedata r:id="rId9" o:title=""/>
          </v:shape>
          <o:OLEObject Type="Embed" ProgID="Equation.3" ShapeID="_x0000_i1027" DrawAspect="Content" ObjectID="_1772476146" r:id="rId10"/>
        </w:object>
      </w:r>
    </w:p>
    <w:p w:rsidR="00757A93" w:rsidRPr="00B20A2E" w:rsidP="00757A93" w14:paraId="76A711EF" w14:textId="77777777">
      <w:pPr>
        <w:ind w:left="720"/>
        <w:jc w:val="both"/>
      </w:pPr>
      <w:r w:rsidRPr="00B20A2E">
        <w:t>where:</w:t>
      </w:r>
    </w:p>
    <w:p w:rsidR="00757A93" w:rsidRPr="00B20A2E" w:rsidP="00757A93" w14:paraId="0267F018" w14:textId="77777777">
      <w:pPr>
        <w:ind w:left="720"/>
        <w:jc w:val="both"/>
      </w:pPr>
      <w:r>
        <w:rPr>
          <w:position w:val="-148"/>
        </w:rPr>
        <w:object>
          <v:shape id="_x0000_i1028" type="#_x0000_t75" style="width:303pt;height:158.4pt" o:oleicon="f" o:ole="">
            <v:imagedata r:id="rId11" o:title=""/>
          </v:shape>
          <o:OLEObject Type="Embed" ProgID="Equation.3" ShapeID="_x0000_i1028" DrawAspect="Content" ObjectID="_1772476147" r:id="rId12"/>
        </w:object>
      </w:r>
    </w:p>
    <w:p w:rsidR="00757A93" w:rsidRPr="00B20A2E" w:rsidP="00757A93" w14:paraId="68727C58" w14:textId="77777777">
      <w:pPr>
        <w:ind w:left="720"/>
        <w:jc w:val="both"/>
      </w:pPr>
    </w:p>
    <w:p w:rsidR="00757A93" w:rsidRPr="00B20A2E" w:rsidP="00757A93" w14:paraId="0B191B95" w14:textId="54D42C4E">
      <w:pPr>
        <w:jc w:val="both"/>
      </w:pPr>
      <w:r w:rsidRPr="00B20A2E">
        <w:t>For each classification system, the IPP calculates its estimates of price change using an index aggregation structure (i.e.</w:t>
      </w:r>
      <w:r w:rsidR="00752126">
        <w:t>,</w:t>
      </w:r>
      <w:r w:rsidRPr="00B20A2E">
        <w:t xml:space="preserve"> aggregation tree) with the following form (Powers et al., 2006):</w:t>
      </w:r>
    </w:p>
    <w:p w:rsidR="00757A93" w:rsidRPr="00B20A2E" w:rsidP="00757A93" w14:paraId="5D43E4EA" w14:textId="77777777">
      <w:pPr>
        <w:ind w:left="720"/>
        <w:jc w:val="both"/>
      </w:pPr>
    </w:p>
    <w:p w:rsidR="00757A93" w:rsidRPr="00B20A2E" w:rsidP="00757A93" w14:paraId="10B1D148" w14:textId="77777777">
      <w:pPr>
        <w:ind w:left="720"/>
        <w:jc w:val="both"/>
      </w:pPr>
      <w:r w:rsidRPr="00B20A2E">
        <w:t>Upper Level Strata</w:t>
      </w:r>
    </w:p>
    <w:p w:rsidR="00757A93" w:rsidRPr="00B20A2E" w:rsidP="00757A93" w14:paraId="10B67CB1" w14:textId="77777777">
      <w:pPr>
        <w:ind w:left="720"/>
        <w:jc w:val="both"/>
      </w:pPr>
      <w:r w:rsidRPr="00B20A2E">
        <w:t>Lower Level Strata</w:t>
      </w:r>
    </w:p>
    <w:p w:rsidR="00757A93" w:rsidRPr="00B20A2E" w:rsidP="00757A93" w14:paraId="43DA5B5B" w14:textId="19F7AD87">
      <w:pPr>
        <w:ind w:left="720"/>
        <w:jc w:val="both"/>
      </w:pPr>
      <w:r w:rsidRPr="00B20A2E">
        <w:t>Classification Groups</w:t>
      </w:r>
      <w:r w:rsidR="00CC6B94">
        <w:t xml:space="preserve"> (</w:t>
      </w:r>
      <w:r w:rsidR="005F6771">
        <w:t>CGs)</w:t>
      </w:r>
    </w:p>
    <w:p w:rsidR="00757A93" w:rsidRPr="00B20A2E" w:rsidP="00757A93" w14:paraId="2AEF8FB8" w14:textId="6AB49E4D">
      <w:pPr>
        <w:ind w:left="720"/>
        <w:jc w:val="both"/>
      </w:pPr>
      <w:r w:rsidRPr="00B20A2E">
        <w:t>Weight Groups (i.e.</w:t>
      </w:r>
      <w:r w:rsidR="00752126">
        <w:t>,</w:t>
      </w:r>
      <w:r w:rsidRPr="00B20A2E">
        <w:t xml:space="preserve"> Company-Index Classification Group)</w:t>
      </w:r>
    </w:p>
    <w:p w:rsidR="00757A93" w:rsidRPr="00B20A2E" w:rsidP="00757A93" w14:paraId="436961A2" w14:textId="77777777">
      <w:pPr>
        <w:ind w:left="720"/>
        <w:jc w:val="both"/>
      </w:pPr>
      <w:r w:rsidRPr="00B20A2E">
        <w:t>Items</w:t>
      </w:r>
    </w:p>
    <w:p w:rsidR="00757A93" w:rsidRPr="00B20A2E" w:rsidP="00757A93" w14:paraId="3CD34AE2" w14:textId="77777777">
      <w:pPr>
        <w:ind w:left="720"/>
        <w:jc w:val="both"/>
      </w:pPr>
    </w:p>
    <w:p w:rsidR="00757A93" w:rsidRPr="00B20A2E" w:rsidP="00757A93" w14:paraId="10ECA170" w14:textId="05C58757">
      <w:pPr>
        <w:autoSpaceDE w:val="0"/>
        <w:autoSpaceDN w:val="0"/>
        <w:adjustRightInd w:val="0"/>
      </w:pPr>
      <w:r w:rsidRPr="00B20A2E">
        <w:t>A stratum may have several middle-level-strata or none, between itself and the classification group level. The number of middle-level-strata from the classification group to each stratum varies depending on which stratum the specific CG belongs. Similarly, the number of middle-</w:t>
      </w:r>
      <w:r w:rsidR="000F0B27">
        <w:t>level</w:t>
      </w:r>
      <w:r w:rsidRPr="00B20A2E">
        <w:t>-strata from a stratum lower to an overall index varies. The following general formula is used until the desired aggregation level index is obtained.</w:t>
      </w:r>
    </w:p>
    <w:p w:rsidR="00757A93" w:rsidRPr="00B20A2E" w:rsidP="00757A93" w14:paraId="60F9F74A" w14:textId="77777777">
      <w:pPr>
        <w:autoSpaceDE w:val="0"/>
        <w:autoSpaceDN w:val="0"/>
        <w:adjustRightInd w:val="0"/>
        <w:ind w:left="720"/>
        <w:jc w:val="both"/>
        <w:rPr>
          <w:b/>
          <w:bCs/>
        </w:rPr>
      </w:pPr>
    </w:p>
    <w:p w:rsidR="00757A93" w:rsidRPr="00B20A2E" w:rsidP="00757A93" w14:paraId="7090B529" w14:textId="77777777">
      <w:pPr>
        <w:autoSpaceDE w:val="0"/>
        <w:autoSpaceDN w:val="0"/>
        <w:adjustRightInd w:val="0"/>
        <w:jc w:val="both"/>
      </w:pPr>
      <w:r w:rsidRPr="00B20A2E">
        <w:t xml:space="preserve">Let </w:t>
      </w:r>
      <w:r w:rsidRPr="00B20A2E">
        <w:rPr>
          <w:i/>
          <w:iCs/>
        </w:rPr>
        <w:t>Child</w:t>
      </w:r>
      <w:r w:rsidRPr="00B20A2E">
        <w:t>[</w:t>
      </w:r>
      <w:r w:rsidRPr="00B20A2E">
        <w:rPr>
          <w:i/>
          <w:iCs/>
        </w:rPr>
        <w:t>h</w:t>
      </w:r>
      <w:r w:rsidRPr="00B20A2E">
        <w:t xml:space="preserve">] to be the set of all strata or classification groups in the aggregation level directly below Stratum </w:t>
      </w:r>
      <w:r w:rsidRPr="00B20A2E">
        <w:rPr>
          <w:i/>
          <w:iCs/>
        </w:rPr>
        <w:t xml:space="preserve">h </w:t>
      </w:r>
      <w:r w:rsidRPr="00B20A2E">
        <w:t xml:space="preserve">in an aggregation tree. Let </w:t>
      </w:r>
      <w:r>
        <w:rPr>
          <w:position w:val="-14"/>
        </w:rPr>
        <w:object>
          <v:shape id="_x0000_i1029" type="#_x0000_t75" style="width:37.2pt;height:22.2pt" o:oleicon="f" o:ole="">
            <v:imagedata r:id="rId13" o:title=""/>
          </v:shape>
          <o:OLEObject Type="Embed" ProgID="Equation.3" ShapeID="_x0000_i1029" DrawAspect="Content" ObjectID="_1772476148" r:id="rId14"/>
        </w:object>
      </w:r>
      <w:r w:rsidRPr="00B20A2E">
        <w:t>be a short-term ratio of stratum,</w:t>
      </w:r>
      <w:r>
        <w:rPr>
          <w:position w:val="-6"/>
        </w:rPr>
        <w:object>
          <v:shape id="_x0000_i1030" type="#_x0000_t75" style="width:7.8pt;height:14.4pt" o:oleicon="f" o:ole="">
            <v:imagedata r:id="rId15" o:title=""/>
          </v:shape>
          <o:OLEObject Type="Embed" ProgID="Equation.3" ShapeID="_x0000_i1030" DrawAspect="Content" ObjectID="_1772476149" r:id="rId16"/>
        </w:object>
      </w:r>
      <w:r w:rsidRPr="00B20A2E">
        <w:t>, at time</w:t>
      </w:r>
      <w:r>
        <w:rPr>
          <w:position w:val="-6"/>
        </w:rPr>
        <w:object>
          <v:shape id="_x0000_i1031" type="#_x0000_t75" style="width:6.6pt;height:14.4pt" o:oleicon="f" o:ole="">
            <v:imagedata r:id="rId17" o:title=""/>
          </v:shape>
          <o:OLEObject Type="Embed" ProgID="Equation.3" ShapeID="_x0000_i1031" DrawAspect="Content" ObjectID="_1772476150" r:id="rId18"/>
        </w:object>
      </w:r>
      <w:r w:rsidRPr="00B20A2E">
        <w:t>:</w:t>
      </w:r>
    </w:p>
    <w:p w:rsidR="00757A93" w:rsidRPr="00B20A2E" w:rsidP="00757A93" w14:paraId="7A82D995" w14:textId="77777777">
      <w:pPr>
        <w:autoSpaceDE w:val="0"/>
        <w:autoSpaceDN w:val="0"/>
        <w:adjustRightInd w:val="0"/>
        <w:ind w:left="720"/>
        <w:jc w:val="both"/>
      </w:pPr>
    </w:p>
    <w:p w:rsidR="00757A93" w:rsidRPr="00B20A2E" w:rsidP="00757A93" w14:paraId="08E2145B" w14:textId="77777777">
      <w:pPr>
        <w:autoSpaceDE w:val="0"/>
        <w:autoSpaceDN w:val="0"/>
        <w:adjustRightInd w:val="0"/>
        <w:ind w:left="720"/>
        <w:jc w:val="center"/>
      </w:pPr>
      <w:r>
        <w:rPr>
          <w:position w:val="-46"/>
        </w:rPr>
        <w:object>
          <v:shape id="_x0000_i1032" type="#_x0000_t75" style="width:115.2pt;height:49.8pt" o:oleicon="f" o:ole="">
            <v:imagedata r:id="rId19" o:title=""/>
          </v:shape>
          <o:OLEObject Type="Embed" ProgID="Equation.3" ShapeID="_x0000_i1032" DrawAspect="Content" ObjectID="_1772476151" r:id="rId20"/>
        </w:object>
      </w:r>
    </w:p>
    <w:p w:rsidR="00757A93" w:rsidRPr="00B20A2E" w:rsidP="00757A93" w14:paraId="643397D6" w14:textId="77777777">
      <w:pPr>
        <w:autoSpaceDE w:val="0"/>
        <w:autoSpaceDN w:val="0"/>
        <w:adjustRightInd w:val="0"/>
        <w:rPr>
          <w:iCs/>
        </w:rPr>
      </w:pPr>
      <w:r w:rsidRPr="00B20A2E">
        <w:rPr>
          <w:iCs/>
        </w:rPr>
        <w:t>where:</w:t>
      </w:r>
    </w:p>
    <w:p w:rsidR="00757A93" w:rsidRPr="00B20A2E" w:rsidP="00757A93" w14:paraId="2A54D019" w14:textId="77777777">
      <w:pPr>
        <w:autoSpaceDE w:val="0"/>
        <w:autoSpaceDN w:val="0"/>
        <w:adjustRightInd w:val="0"/>
        <w:ind w:left="720"/>
        <w:rPr>
          <w:iCs/>
        </w:rPr>
      </w:pPr>
    </w:p>
    <w:p w:rsidR="00757A93" w:rsidRPr="00B20A2E" w:rsidP="00757A93" w14:paraId="12C02361" w14:textId="77777777">
      <w:pPr>
        <w:autoSpaceDE w:val="0"/>
        <w:autoSpaceDN w:val="0"/>
        <w:adjustRightInd w:val="0"/>
        <w:ind w:left="720"/>
        <w:rPr>
          <w:iCs/>
        </w:rPr>
      </w:pPr>
      <w:r>
        <w:rPr>
          <w:position w:val="-48"/>
        </w:rPr>
        <w:object>
          <v:shape id="_x0000_i1033" type="#_x0000_t75" style="width:209.4pt;height:43.8pt" o:oleicon="f" o:ole="">
            <v:imagedata r:id="rId21" o:title=""/>
          </v:shape>
          <o:OLEObject Type="Embed" ProgID="Equation.3" ShapeID="_x0000_i1033" DrawAspect="Content" ObjectID="_1772476152" r:id="rId22"/>
        </w:object>
      </w:r>
    </w:p>
    <w:p w:rsidR="00757A93" w:rsidRPr="00B20A2E" w:rsidP="00757A93" w14:paraId="701A00F9" w14:textId="77777777">
      <w:pPr>
        <w:autoSpaceDE w:val="0"/>
        <w:autoSpaceDN w:val="0"/>
        <w:adjustRightInd w:val="0"/>
        <w:ind w:left="720"/>
      </w:pPr>
    </w:p>
    <w:p w:rsidR="00757A93" w:rsidRPr="00B20A2E" w:rsidP="00757A93" w14:paraId="30A44E43" w14:textId="77777777">
      <w:pPr>
        <w:ind w:left="720"/>
        <w:jc w:val="both"/>
      </w:pPr>
    </w:p>
    <w:p w:rsidR="00757A93" w:rsidRPr="00B20A2E" w:rsidP="00757A93" w14:paraId="2A5B3948" w14:textId="77777777">
      <w:pPr>
        <w:jc w:val="both"/>
      </w:pPr>
      <w:r w:rsidRPr="00B20A2E">
        <w:t>As mentioned previously, at any given time, the IPP has up to three samples of items being used to calculate each stratum's index estimate. Currently the IPP combines the data from these samples by ‘pooling’ the individual estimates.</w:t>
      </w:r>
    </w:p>
    <w:p w:rsidR="00757A93" w:rsidRPr="00B20A2E" w:rsidP="00757A93" w14:paraId="08B149F0" w14:textId="77777777">
      <w:pPr>
        <w:ind w:left="720"/>
        <w:jc w:val="both"/>
      </w:pPr>
    </w:p>
    <w:p w:rsidR="00757A93" w:rsidP="00757A93" w14:paraId="146E3A4E" w14:textId="77777777">
      <w:pPr>
        <w:jc w:val="both"/>
      </w:pPr>
      <w:r w:rsidRPr="00B20A2E">
        <w:t>Pooling refers to combining items from multiple samples at the lowest level of the index aggregation tree. These combined sample groups are referred to as a weight group. Different sampling groups can be selected for the same weight group across different samples, so it is possible that multiple items from different sampling groups can be used to calculate a single weight group index. This weight group level aggregation is done primarily so the Industry Analysts within IPP can perform analyses on the index information across samples.</w:t>
      </w:r>
    </w:p>
    <w:p w:rsidR="002C3193" w:rsidP="00757A93" w14:paraId="1383F5ED" w14:textId="77777777">
      <w:pPr>
        <w:jc w:val="both"/>
      </w:pPr>
    </w:p>
    <w:p w:rsidR="00C654F9" w:rsidP="00757A93" w14:paraId="6E2159BE" w14:textId="281964C2">
      <w:pPr>
        <w:jc w:val="both"/>
      </w:pPr>
      <w:r>
        <w:t xml:space="preserve">In addition to changes in sampling methodology (as described in </w:t>
      </w:r>
      <w:r w:rsidR="00255132">
        <w:t>S</w:t>
      </w:r>
      <w:r>
        <w:t>ection a</w:t>
      </w:r>
      <w:r w:rsidR="00255132">
        <w:t>.</w:t>
      </w:r>
      <w:r>
        <w:t xml:space="preserve"> above), t</w:t>
      </w:r>
      <w:r w:rsidR="00820644">
        <w:t xml:space="preserve">he </w:t>
      </w:r>
      <w:r w:rsidR="00A12B10">
        <w:t>replacement of directly collected price data with unit value indexes requires</w:t>
      </w:r>
      <w:r w:rsidR="00C4066B">
        <w:t xml:space="preserve"> </w:t>
      </w:r>
      <w:r w:rsidR="00932123">
        <w:t>significant methodological changes</w:t>
      </w:r>
      <w:r w:rsidR="00B460E6">
        <w:t xml:space="preserve"> </w:t>
      </w:r>
      <w:r w:rsidR="00B501F9">
        <w:t>to</w:t>
      </w:r>
      <w:r w:rsidR="00B460E6">
        <w:t xml:space="preserve"> IPP’s</w:t>
      </w:r>
      <w:r>
        <w:t xml:space="preserve"> repricing and estimation processes</w:t>
      </w:r>
      <w:r w:rsidR="00C4066B">
        <w:t xml:space="preserve">. </w:t>
      </w:r>
    </w:p>
    <w:p w:rsidR="001F79A0" w:rsidP="00757A93" w14:paraId="558E4CD8" w14:textId="77777777">
      <w:pPr>
        <w:jc w:val="both"/>
      </w:pPr>
    </w:p>
    <w:p w:rsidR="00AE050F" w:rsidP="00757A93" w14:paraId="3AE8EAFC" w14:textId="5DB677B0">
      <w:pPr>
        <w:jc w:val="both"/>
      </w:pPr>
      <w:r>
        <w:t>To incorporate unit value indexes into the MXP</w:t>
      </w:r>
      <w:r w:rsidR="00412F40">
        <w:t>I</w:t>
      </w:r>
      <w:r w:rsidR="00F77172">
        <w:t>, t</w:t>
      </w:r>
      <w:r w:rsidR="00513974">
        <w:t xml:space="preserve">he </w:t>
      </w:r>
      <w:r w:rsidR="00330E1F">
        <w:t>Program</w:t>
      </w:r>
      <w:r w:rsidR="00C4066B">
        <w:t xml:space="preserve"> </w:t>
      </w:r>
      <w:r w:rsidR="00443DC5">
        <w:t>will</w:t>
      </w:r>
      <w:r w:rsidR="00AF1E64">
        <w:t xml:space="preserve"> </w:t>
      </w:r>
      <w:r w:rsidR="00B26E7E">
        <w:t>apply</w:t>
      </w:r>
      <w:r w:rsidR="00551A8E">
        <w:t xml:space="preserve"> the new concept</w:t>
      </w:r>
      <w:r w:rsidR="006225B9">
        <w:t>s</w:t>
      </w:r>
      <w:r w:rsidR="00551A8E">
        <w:t xml:space="preserve"> of a unit price and average unit price</w:t>
      </w:r>
      <w:r w:rsidR="004F2D08">
        <w:t xml:space="preserve"> to products and product varieties, respectively.</w:t>
      </w:r>
      <w:r w:rsidR="00551A8E">
        <w:t xml:space="preserve"> Each trade transaction record </w:t>
      </w:r>
      <w:r w:rsidR="00512D03">
        <w:t xml:space="preserve">(delivered to the IPP by </w:t>
      </w:r>
      <w:r w:rsidR="00330E1F">
        <w:t xml:space="preserve">the Census Bureau) </w:t>
      </w:r>
      <w:r w:rsidR="00551A8E">
        <w:t>reports the product quantity traded and total dollar value for a specific shipment</w:t>
      </w:r>
      <w:r w:rsidR="004908F8">
        <w:t xml:space="preserve"> by a specific company for a specific 10-digit Harmonized </w:t>
      </w:r>
      <w:r w:rsidR="00D778F3">
        <w:t xml:space="preserve">Classification System </w:t>
      </w:r>
      <w:r w:rsidR="004908F8">
        <w:t xml:space="preserve">product category, for a point in time. </w:t>
      </w:r>
      <w:r w:rsidR="00EC28CF">
        <w:t>The IPP will calculate t</w:t>
      </w:r>
      <w:r w:rsidR="00AF6F86">
        <w:t xml:space="preserve">he unit price for each individual shipment by dividing the product’s total </w:t>
      </w:r>
      <w:r w:rsidR="004F2D08">
        <w:t>trade dollar value by the quantity</w:t>
      </w:r>
      <w:r w:rsidR="00064315">
        <w:t xml:space="preserve"> and establish d</w:t>
      </w:r>
      <w:r w:rsidR="00D06866">
        <w:t>istinct p</w:t>
      </w:r>
      <w:r w:rsidR="002F4777">
        <w:t xml:space="preserve">roduct varieties </w:t>
      </w:r>
      <w:r w:rsidR="00075CC8">
        <w:t xml:space="preserve">by </w:t>
      </w:r>
      <w:r w:rsidR="005538A6">
        <w:t xml:space="preserve">grouping trade transactions by </w:t>
      </w:r>
      <w:r w:rsidR="00303B98">
        <w:t>similar characteristics</w:t>
      </w:r>
      <w:r w:rsidR="00075CC8">
        <w:t>. T</w:t>
      </w:r>
      <w:r w:rsidR="005538A6">
        <w:t>hese product varieties are homogenous</w:t>
      </w:r>
      <w:r w:rsidR="00C86EE5">
        <w:t xml:space="preserve"> products whose specifications should remain con</w:t>
      </w:r>
      <w:r w:rsidR="00D97288">
        <w:t>stant</w:t>
      </w:r>
      <w:r w:rsidR="00752126">
        <w:t>,</w:t>
      </w:r>
      <w:r w:rsidR="00C86EE5">
        <w:t xml:space="preserve"> and </w:t>
      </w:r>
      <w:r w:rsidR="00D97288">
        <w:t xml:space="preserve">which </w:t>
      </w:r>
      <w:r w:rsidR="00C86EE5">
        <w:t>can therefore be repriced over time.</w:t>
      </w:r>
      <w:r w:rsidR="00303B98">
        <w:t xml:space="preserve"> </w:t>
      </w:r>
      <w:r w:rsidR="00080D45">
        <w:t xml:space="preserve">The </w:t>
      </w:r>
      <w:r w:rsidR="0012488D">
        <w:t xml:space="preserve">quantity-weighted </w:t>
      </w:r>
      <w:r w:rsidR="00080D45">
        <w:t>average unit price will be calculated for each product variety</w:t>
      </w:r>
      <w:r w:rsidR="000846F5">
        <w:t xml:space="preserve"> </w:t>
      </w:r>
      <w:r w:rsidR="00850609">
        <w:t xml:space="preserve">for all products traded during the statistical month and </w:t>
      </w:r>
      <w:r w:rsidR="00196C45">
        <w:t xml:space="preserve">then aggregated into a </w:t>
      </w:r>
      <w:r w:rsidR="00366D25">
        <w:t>broader</w:t>
      </w:r>
      <w:r w:rsidR="00196C45">
        <w:t xml:space="preserve"> product category by HS classification to calculate a unit value index.</w:t>
      </w:r>
      <w:r w:rsidR="003A7404">
        <w:t xml:space="preserve"> </w:t>
      </w:r>
    </w:p>
    <w:p w:rsidR="00AE050F" w:rsidP="00757A93" w14:paraId="4EE08CF8" w14:textId="77777777">
      <w:pPr>
        <w:jc w:val="both"/>
      </w:pPr>
    </w:p>
    <w:p w:rsidR="00DA6A3D" w:rsidP="00704547" w14:paraId="59682EB0" w14:textId="1B824A9D">
      <w:pPr>
        <w:jc w:val="both"/>
      </w:pPr>
      <w:r>
        <w:t>To calculate the unit value indexes, the IPP will introduc</w:t>
      </w:r>
      <w:r w:rsidR="001D0882">
        <w:t>e</w:t>
      </w:r>
      <w:r>
        <w:t xml:space="preserve"> the T</w:t>
      </w:r>
      <w:r w:rsidR="00704547">
        <w:t>ornqvist formula</w:t>
      </w:r>
      <w:r>
        <w:t>. A</w:t>
      </w:r>
      <w:r w:rsidR="00704547">
        <w:t xml:space="preserve"> Tornqvist price index first calculates the geometric average of the price relatives of the current to base period prices. Current period prices are calculated for each of the 4 months of the revision period. Base period prices are the </w:t>
      </w:r>
      <w:r w:rsidR="007F0BD4">
        <w:t xml:space="preserve">weighted </w:t>
      </w:r>
      <w:r w:rsidR="00704547">
        <w:t xml:space="preserve">arithmetic average of all prices of the previous year. The ratio of current-period price to previous-year price, also called a mid-term relative (MTR), is calculated for each month. The Tornqvist calculation then weights the MTR price relatives of the product varieties by the arithmetic average of the value shares for the two periods to calculate the unit value index for each 10-digit HS product classification group. </w:t>
      </w:r>
    </w:p>
    <w:p w:rsidR="00C00FC0" w:rsidP="00704547" w14:paraId="69B60B43" w14:textId="77777777">
      <w:pPr>
        <w:jc w:val="both"/>
      </w:pPr>
    </w:p>
    <w:p w:rsidR="00F0714F" w:rsidRPr="007D3D35" w:rsidP="00F0714F" w14:paraId="2202A92A" w14:textId="77777777">
      <w:r>
        <w:t xml:space="preserve">For the year-to-month changes, classification group </w:t>
      </w:r>
      <m:oMath>
        <m:r>
          <w:rPr>
            <w:rFonts w:ascii="Cambria Math" w:hAnsi="Cambria Math"/>
          </w:rPr>
          <m:t>c</m:t>
        </m:r>
      </m:oMath>
      <w:r>
        <w:t xml:space="preserve"> is calculated by aggregating the unit value indexes for the set of items </w:t>
      </w:r>
      <m:oMath>
        <m:sSub>
          <m:sSubPr>
            <m:ctrlPr>
              <w:rPr>
                <w:rFonts w:ascii="Cambria Math" w:hAnsi="Cambria Math"/>
                <w:i/>
              </w:rPr>
            </m:ctrlPr>
          </m:sSubPr>
          <m:e>
            <m:r>
              <w:rPr>
                <w:rFonts w:ascii="Cambria Math" w:hAnsi="Cambria Math"/>
              </w:rPr>
              <m:t>K</m:t>
            </m:r>
          </m:e>
          <m:sub>
            <m:r>
              <w:rPr>
                <w:rFonts w:ascii="Cambria Math" w:hAnsi="Cambria Math"/>
              </w:rPr>
              <m:t>c</m:t>
            </m:r>
          </m:sub>
        </m:sSub>
      </m:oMath>
      <w:r>
        <w:t xml:space="preserve"> in classification group </w:t>
      </w:r>
      <w:r w:rsidRPr="00803BDB">
        <w:rPr>
          <w:i/>
          <w:iCs/>
        </w:rPr>
        <w:t>c</w:t>
      </w:r>
      <w:r>
        <w:t xml:space="preserve"> </w:t>
      </w:r>
      <w:r w:rsidRPr="00803BDB">
        <w:t>that traded in month t and base year.</w:t>
      </w:r>
    </w:p>
    <w:p w:rsidR="00B349A1" w:rsidP="00A47BC6" w14:paraId="38B918D5" w14:textId="77777777"/>
    <w:p w:rsidR="00A679E6" w:rsidRPr="00A679E6" w:rsidP="00A679E6" w14:paraId="6B6C8570" w14:textId="77777777"/>
    <w:p w:rsidR="00A679E6" w:rsidRPr="00A679E6" w:rsidP="00A679E6" w14:paraId="3D4806B5" w14:textId="77777777">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MTR</m:t>
              </m:r>
            </m:e>
            <m:sub>
              <m:r>
                <w:rPr>
                  <w:rFonts w:ascii="Cambria Math" w:hAnsi="Cambria Math"/>
                  <w:color w:val="000000" w:themeColor="text1"/>
                </w:rPr>
                <m:t>c,t</m:t>
              </m:r>
            </m:sub>
          </m:sSub>
          <m:r>
            <w:rPr>
              <w:rFonts w:ascii="Cambria Math" w:hAnsi="Cambria Math"/>
              <w:color w:val="000000" w:themeColor="text1"/>
            </w:rPr>
            <m:t>=</m:t>
          </m:r>
          <m:nary>
            <m:naryPr>
              <m:chr m:val="∏"/>
              <m:limLoc m:val="undOvr"/>
              <m:supHide/>
              <m:ctrlPr>
                <w:rPr>
                  <w:rFonts w:ascii="Cambria Math" w:hAnsi="Cambria Math"/>
                  <w:i/>
                  <w:color w:val="000000" w:themeColor="text1"/>
                </w:rPr>
              </m:ctrlPr>
            </m:naryPr>
            <m:sub>
              <m:r>
                <w:rPr>
                  <w:rFonts w:ascii="Cambria Math" w:hAnsi="Cambria Math"/>
                  <w:color w:val="000000" w:themeColor="text1"/>
                </w:rPr>
                <m:t>k∈</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c</m:t>
                  </m:r>
                </m:sub>
              </m:sSub>
            </m:sub>
            <m:sup/>
            <m:e>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k,t</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k,base</m:t>
                              </m:r>
                            </m:sub>
                          </m:sSub>
                        </m:den>
                      </m:f>
                    </m:e>
                  </m:d>
                </m:e>
                <m:sup>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k,base</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k,t</m:t>
                          </m:r>
                        </m:sub>
                      </m:sSub>
                    </m:num>
                    <m:den>
                      <m:r>
                        <w:rPr>
                          <w:rFonts w:ascii="Cambria Math" w:hAnsi="Cambria Math"/>
                          <w:color w:val="000000" w:themeColor="text1"/>
                        </w:rPr>
                        <m:t>2</m:t>
                      </m:r>
                    </m:den>
                  </m:f>
                </m:sup>
              </m:sSup>
            </m:e>
          </m:nary>
        </m:oMath>
      </m:oMathPara>
    </w:p>
    <w:p w:rsidR="00A679E6" w:rsidRPr="00A679E6" w:rsidP="00A679E6" w14:paraId="0F3632B0" w14:textId="77777777">
      <w:pPr>
        <w:jc w:val="both"/>
      </w:pPr>
      <w:r w:rsidRPr="00A679E6">
        <w:t>where:</w:t>
      </w:r>
    </w:p>
    <w:p w:rsidR="00A679E6" w:rsidRPr="00A679E6" w:rsidP="00A679E6" w14:paraId="2D4330C0" w14:textId="77777777">
      <w:pPr>
        <w:ind w:left="720"/>
      </w:pPr>
    </w:p>
    <w:p w:rsidR="00A679E6" w:rsidRPr="00A679E6" w:rsidP="00A679E6" w14:paraId="05B2130A" w14:textId="77777777">
      <w:pPr>
        <w:ind w:left="720"/>
        <w:rPr>
          <w:color w:val="000000" w:themeColor="text1"/>
        </w:rPr>
      </w:pPr>
      <m:oMath>
        <m:sSub>
          <m:sSubPr>
            <m:ctrlPr>
              <w:rPr>
                <w:rFonts w:ascii="Cambria Math" w:hAnsi="Cambria Math"/>
                <w:i/>
              </w:rPr>
            </m:ctrlPr>
          </m:sSubPr>
          <m:e>
            <m:r>
              <w:rPr>
                <w:rFonts w:ascii="Cambria Math" w:hAnsi="Cambria Math"/>
              </w:rPr>
              <m:t>w</m:t>
            </m:r>
          </m:e>
          <m:sub>
            <m:r>
              <w:rPr>
                <w:rFonts w:ascii="Cambria Math" w:hAnsi="Cambria Math"/>
              </w:rPr>
              <m:t>k,t</m:t>
            </m:r>
          </m:sub>
        </m:sSub>
        <m:r>
          <w:rPr>
            <w:rFonts w:ascii="Cambria Math" w:hAnsi="Cambria Math"/>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k,t</m:t>
                </m:r>
              </m:sub>
            </m:sSub>
          </m:num>
          <m:den>
            <m:nary>
              <m:naryPr>
                <m:chr m:val="∑"/>
                <m:supHide/>
                <m:ctrlPr>
                  <w:rPr>
                    <w:rFonts w:ascii="Cambria Math" w:hAnsi="Cambria Math"/>
                    <w:i/>
                    <w:color w:val="000000"/>
                  </w:rPr>
                </m:ctrlPr>
              </m:naryPr>
              <m:sub>
                <m:r>
                  <w:rPr>
                    <w:rFonts w:ascii="Cambria Math" w:hAnsi="Cambria Math"/>
                    <w:color w:val="000000"/>
                  </w:rPr>
                  <m:t>j∈</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m:t>
                    </m:r>
                  </m:sub>
                </m:sSub>
              </m:sub>
              <m:sup/>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j,t</m:t>
                    </m:r>
                  </m:sub>
                </m:sSub>
              </m:e>
            </m:nary>
          </m:den>
        </m:f>
      </m:oMath>
      <w:r w:rsidRPr="00A679E6">
        <w:rPr>
          <w:color w:val="000000" w:themeColor="text1"/>
        </w:rPr>
        <w:t>,</w:t>
      </w:r>
    </w:p>
    <w:p w:rsidR="00A679E6" w:rsidRPr="00A679E6" w:rsidP="00A679E6" w14:paraId="1B911F95" w14:textId="77777777">
      <w:pPr>
        <w:ind w:left="720"/>
        <w:rPr>
          <w:color w:val="000000" w:themeColor="text1"/>
        </w:rPr>
      </w:pPr>
      <m:oMath>
        <m:sSub>
          <m:sSubPr>
            <m:ctrlPr>
              <w:rPr>
                <w:rFonts w:ascii="Cambria Math" w:hAnsi="Cambria Math"/>
                <w:i/>
              </w:rPr>
            </m:ctrlPr>
          </m:sSubPr>
          <m:e>
            <m:r>
              <w:rPr>
                <w:rFonts w:ascii="Cambria Math" w:hAnsi="Cambria Math"/>
              </w:rPr>
              <m:t>w</m:t>
            </m:r>
          </m:e>
          <m:sub>
            <m:r>
              <w:rPr>
                <w:rFonts w:ascii="Cambria Math" w:hAnsi="Cambria Math"/>
              </w:rPr>
              <m:t>k,base</m:t>
            </m:r>
          </m:sub>
        </m:sSub>
        <m:r>
          <w:rPr>
            <w:rFonts w:ascii="Cambria Math" w:hAnsi="Cambria Math"/>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k,base</m:t>
                </m:r>
              </m:sub>
            </m:sSub>
          </m:num>
          <m:den>
            <m:nary>
              <m:naryPr>
                <m:chr m:val="∑"/>
                <m:supHide/>
                <m:ctrlPr>
                  <w:rPr>
                    <w:rFonts w:ascii="Cambria Math" w:hAnsi="Cambria Math"/>
                    <w:i/>
                    <w:color w:val="000000"/>
                  </w:rPr>
                </m:ctrlPr>
              </m:naryPr>
              <m:sub>
                <m:r>
                  <w:rPr>
                    <w:rFonts w:ascii="Cambria Math" w:hAnsi="Cambria Math"/>
                    <w:color w:val="000000"/>
                  </w:rPr>
                  <m:t>j∈</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m:t>
                    </m:r>
                  </m:sub>
                </m:sSub>
              </m:sub>
              <m:sup/>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j,base</m:t>
                    </m:r>
                  </m:sub>
                </m:sSub>
              </m:e>
            </m:nary>
          </m:den>
        </m:f>
      </m:oMath>
      <w:r w:rsidRPr="00A679E6">
        <w:rPr>
          <w:color w:val="000000" w:themeColor="text1"/>
        </w:rPr>
        <w:t>,</w:t>
      </w:r>
    </w:p>
    <w:p w:rsidR="00A679E6" w:rsidRPr="00A679E6" w:rsidP="00A679E6" w14:paraId="29754C68" w14:textId="77777777">
      <w:pPr>
        <w:ind w:left="720"/>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=the set of items that traded in month t and traded in the base year,</m:t>
          </m:r>
        </m:oMath>
      </m:oMathPara>
    </w:p>
    <w:p w:rsidR="00A679E6" w:rsidRPr="00A679E6" w:rsidP="00A679E6" w14:paraId="1400EAE1" w14:textId="77777777">
      <w:pPr>
        <w:ind w:left="720"/>
        <w:rPr>
          <w:color w:val="000000" w:themeColor="text1"/>
        </w:rPr>
      </w:pPr>
      <m:oMath>
        <m:sSub>
          <m:sSubPr>
            <m:ctrlPr>
              <w:rPr>
                <w:rFonts w:ascii="Cambria Math" w:hAnsi="Cambria Math"/>
                <w:i/>
              </w:rPr>
            </m:ctrlPr>
          </m:sSubPr>
          <m:e>
            <m:r>
              <w:rPr>
                <w:rFonts w:ascii="Cambria Math" w:hAnsi="Cambria Math"/>
              </w:rPr>
              <m:t>V</m:t>
            </m:r>
          </m:e>
          <m:sub>
            <m:r>
              <w:rPr>
                <w:rFonts w:ascii="Cambria Math" w:hAnsi="Cambria Math"/>
              </w:rPr>
              <m:t>k,t</m:t>
            </m:r>
          </m:sub>
        </m:sSub>
        <m:r>
          <w:rPr>
            <w:rFonts w:ascii="Cambria Math" w:hAnsi="Cambria Math"/>
          </w:rPr>
          <m:t>=trade value of item k in month t,</m:t>
        </m:r>
      </m:oMath>
      <w:r w:rsidRPr="00A679E6">
        <w:rPr>
          <w:color w:val="000000" w:themeColor="text1"/>
        </w:rPr>
        <w:t xml:space="preserve"> </w:t>
      </w:r>
    </w:p>
    <w:p w:rsidR="00A679E6" w:rsidRPr="00A679E6" w:rsidP="00A679E6" w14:paraId="023F7CF4" w14:textId="77777777">
      <w:pPr>
        <w:ind w:left="720"/>
        <w:rPr>
          <w:color w:val="000000" w:themeColor="text1"/>
        </w:rPr>
      </w:pPr>
      <m:oMath>
        <m:sSub>
          <m:sSubPr>
            <m:ctrlPr>
              <w:rPr>
                <w:rFonts w:ascii="Cambria Math" w:hAnsi="Cambria Math"/>
                <w:i/>
              </w:rPr>
            </m:ctrlPr>
          </m:sSubPr>
          <m:e>
            <m:r>
              <w:rPr>
                <w:rFonts w:ascii="Cambria Math" w:hAnsi="Cambria Math"/>
              </w:rPr>
              <m:t>V</m:t>
            </m:r>
          </m:e>
          <m:sub>
            <m:r>
              <w:rPr>
                <w:rFonts w:ascii="Cambria Math" w:hAnsi="Cambria Math"/>
              </w:rPr>
              <m:t>k,base</m:t>
            </m:r>
          </m:sub>
        </m:sSub>
        <m:r>
          <w:rPr>
            <w:rFonts w:ascii="Cambria Math" w:hAnsi="Cambria Math"/>
          </w:rPr>
          <m:t>=average trade value of item k in base year,</m:t>
        </m:r>
      </m:oMath>
      <w:r w:rsidRPr="00A679E6">
        <w:rPr>
          <w:color w:val="000000" w:themeColor="text1"/>
        </w:rPr>
        <w:t xml:space="preserve"> </w:t>
      </w:r>
    </w:p>
    <w:p w:rsidR="00A679E6" w:rsidRPr="00A679E6" w:rsidP="00A679E6" w14:paraId="58A94D7E" w14:textId="77777777">
      <w:pPr>
        <w:ind w:left="720"/>
        <w:rPr>
          <w:color w:val="000000" w:themeColor="text1"/>
        </w:rPr>
      </w:pPr>
      <m:oMath>
        <m:sSub>
          <m:sSubPr>
            <m:ctrlPr>
              <w:rPr>
                <w:rFonts w:ascii="Cambria Math" w:hAnsi="Cambria Math"/>
                <w:i/>
              </w:rPr>
            </m:ctrlPr>
          </m:sSubPr>
          <m:e>
            <m:r>
              <w:rPr>
                <w:rFonts w:ascii="Cambria Math" w:hAnsi="Cambria Math"/>
              </w:rPr>
              <m:t>P</m:t>
            </m:r>
          </m:e>
          <m:sub>
            <m:r>
              <w:rPr>
                <w:rFonts w:ascii="Cambria Math" w:hAnsi="Cambria Math"/>
              </w:rPr>
              <m:t>k,t</m:t>
            </m:r>
          </m:sub>
        </m:sSub>
        <m:r>
          <w:rPr>
            <w:rFonts w:ascii="Cambria Math" w:hAnsi="Cambria Math"/>
          </w:rPr>
          <m:t>=unit price of item k in month t,</m:t>
        </m:r>
      </m:oMath>
      <w:r w:rsidRPr="00A679E6">
        <w:rPr>
          <w:color w:val="000000" w:themeColor="text1"/>
        </w:rPr>
        <w:t xml:space="preserve"> </w:t>
      </w:r>
    </w:p>
    <w:p w:rsidR="00A679E6" w:rsidRPr="00A679E6" w:rsidP="00A679E6" w14:paraId="720EC519" w14:textId="77777777">
      <w:pPr>
        <w:ind w:left="720"/>
        <w:rPr>
          <w:color w:val="000000" w:themeColor="text1"/>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k,base</m:t>
              </m:r>
            </m:sub>
          </m:sSub>
          <m:r>
            <w:rPr>
              <w:rFonts w:ascii="Cambria Math" w:hAnsi="Cambria Math"/>
            </w:rPr>
            <m:t>=average unit price of item k in base year.</m:t>
          </m:r>
        </m:oMath>
      </m:oMathPara>
    </w:p>
    <w:p w:rsidR="00A679E6" w:rsidRPr="00A679E6" w:rsidP="00A679E6" w14:paraId="3BAC3742" w14:textId="77777777">
      <w:pPr>
        <w:ind w:left="720"/>
        <w:rPr>
          <w:color w:val="000000" w:themeColor="text1"/>
        </w:rPr>
      </w:pPr>
    </w:p>
    <w:p w:rsidR="00A679E6" w:rsidRPr="00A679E6" w:rsidP="00A679E6" w14:paraId="58D0BD76" w14:textId="77777777">
      <w:pPr>
        <w:jc w:val="both"/>
      </w:pPr>
      <w:r w:rsidRPr="00A679E6">
        <w:t>The month-to-month change for classification group c is calculated as follows:</w:t>
      </w:r>
    </w:p>
    <w:p w:rsidR="00A679E6" w:rsidRPr="00A679E6" w:rsidP="00A679E6" w14:paraId="5B013394" w14:textId="77777777">
      <w:pPr>
        <w:rPr>
          <w:rFonts w:eastAsiaTheme="minorEastAsia"/>
        </w:rPr>
      </w:pPr>
    </w:p>
    <w:p w:rsidR="00A679E6" w:rsidRPr="00A679E6" w:rsidP="00A679E6" w14:paraId="58249B31" w14:textId="77777777">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c,t</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MTR</m:t>
                  </m:r>
                </m:e>
                <m:sub>
                  <m:r>
                    <w:rPr>
                      <w:rFonts w:ascii="Cambria Math" w:hAnsi="Cambria Math"/>
                      <w:color w:val="000000" w:themeColor="text1"/>
                    </w:rPr>
                    <m:t>c,t</m:t>
                  </m:r>
                </m:sub>
              </m:sSub>
            </m:num>
            <m:den>
              <m:sSub>
                <m:sSubPr>
                  <m:ctrlPr>
                    <w:rPr>
                      <w:rFonts w:ascii="Cambria Math" w:hAnsi="Cambria Math"/>
                      <w:i/>
                      <w:color w:val="000000" w:themeColor="text1"/>
                    </w:rPr>
                  </m:ctrlPr>
                </m:sSubPr>
                <m:e>
                  <m:r>
                    <w:rPr>
                      <w:rFonts w:ascii="Cambria Math" w:hAnsi="Cambria Math"/>
                      <w:color w:val="000000" w:themeColor="text1"/>
                    </w:rPr>
                    <m:t>MTR</m:t>
                  </m:r>
                </m:e>
                <m:sub>
                  <m:r>
                    <w:rPr>
                      <w:rFonts w:ascii="Cambria Math" w:hAnsi="Cambria Math"/>
                      <w:color w:val="000000" w:themeColor="text1"/>
                    </w:rPr>
                    <m:t>c,t-1</m:t>
                  </m:r>
                </m:sub>
              </m:sSub>
            </m:den>
          </m:f>
          <m:sSub>
            <m:sSubPr>
              <m:ctrlPr>
                <w:rPr>
                  <w:rFonts w:ascii="Cambria Math" w:hAnsi="Cambria Math"/>
                  <w:i/>
                </w:rPr>
              </m:ctrlPr>
            </m:sSubPr>
            <m:e>
              <m:r>
                <w:rPr>
                  <w:rFonts w:ascii="Cambria Math" w:hAnsi="Cambria Math"/>
                </w:rPr>
                <m:t>AR</m:t>
              </m:r>
            </m:e>
            <m:sub>
              <m:r>
                <w:rPr>
                  <w:rFonts w:ascii="Cambria Math" w:hAnsi="Cambria Math"/>
                </w:rPr>
                <m:t>c,t-1,t</m:t>
              </m:r>
            </m:sub>
          </m:sSub>
        </m:oMath>
      </m:oMathPara>
    </w:p>
    <w:p w:rsidR="00A679E6" w:rsidRPr="00A679E6" w:rsidP="00A679E6" w14:paraId="0F628C42" w14:textId="77777777">
      <w:pPr>
        <w:jc w:val="both"/>
      </w:pPr>
      <w:r w:rsidRPr="00A679E6">
        <w:t>where:</w:t>
      </w:r>
    </w:p>
    <w:p w:rsidR="00A679E6" w:rsidRPr="00A679E6" w:rsidP="00A679E6" w14:paraId="52AB7134" w14:textId="6E53F245">
      <w:pPr>
        <w:ind w:left="720"/>
        <w:rPr>
          <w:color w:val="000000" w:themeColor="text1"/>
        </w:rPr>
      </w:pPr>
      <m:oMath>
        <m:sSub>
          <m:sSubPr>
            <m:ctrlPr>
              <w:rPr>
                <w:rFonts w:ascii="Cambria Math" w:hAnsi="Cambria Math"/>
                <w:i/>
              </w:rPr>
            </m:ctrlPr>
          </m:sSubPr>
          <m:e>
            <m:r>
              <w:rPr>
                <w:rFonts w:ascii="Cambria Math" w:hAnsi="Cambria Math"/>
              </w:rPr>
              <m:t>MTR</m:t>
            </m:r>
          </m:e>
          <m:sub>
            <m:r>
              <w:rPr>
                <w:rFonts w:ascii="Cambria Math" w:hAnsi="Cambria Math"/>
              </w:rPr>
              <m:t>c,t</m:t>
            </m:r>
          </m:sub>
        </m:sSub>
        <m:r>
          <w:rPr>
            <w:rFonts w:ascii="Cambria Math" w:hAnsi="Cambria Math"/>
          </w:rPr>
          <m:t>=midterm relative for classification group c in month t,</m:t>
        </m:r>
      </m:oMath>
      <w:r w:rsidRPr="00A679E6">
        <w:rPr>
          <w:color w:val="000000" w:themeColor="text1"/>
        </w:rPr>
        <w:t xml:space="preserve"> </w:t>
      </w:r>
    </w:p>
    <w:p w:rsidR="00A679E6" w:rsidRPr="00A679E6" w:rsidP="00A679E6" w14:paraId="1622BEB2" w14:textId="48C63A03">
      <w:pPr>
        <w:ind w:left="720"/>
        <w:rPr>
          <w:color w:val="000000" w:themeColor="text1"/>
        </w:rPr>
      </w:pPr>
      <m:oMath>
        <m:sSub>
          <m:sSubPr>
            <m:ctrlPr>
              <w:rPr>
                <w:rFonts w:ascii="Cambria Math" w:hAnsi="Cambria Math"/>
                <w:i/>
              </w:rPr>
            </m:ctrlPr>
          </m:sSubPr>
          <m:e>
            <m:r>
              <w:rPr>
                <w:rFonts w:ascii="Cambria Math" w:hAnsi="Cambria Math"/>
              </w:rPr>
              <m:t>MTR</m:t>
            </m:r>
          </m:e>
          <m:sub>
            <m:r>
              <w:rPr>
                <w:rFonts w:ascii="Cambria Math" w:hAnsi="Cambria Math"/>
              </w:rPr>
              <m:t>c,t-1</m:t>
            </m:r>
          </m:sub>
        </m:sSub>
        <m:r>
          <w:rPr>
            <w:rFonts w:ascii="Cambria Math" w:hAnsi="Cambria Math"/>
          </w:rPr>
          <m:t>= midterm relative for classification group c in month t-1,</m:t>
        </m:r>
      </m:oMath>
      <w:r w:rsidRPr="00A679E6">
        <w:rPr>
          <w:color w:val="000000" w:themeColor="text1"/>
        </w:rPr>
        <w:t xml:space="preserve"> </w:t>
      </w:r>
    </w:p>
    <w:p w:rsidR="00A679E6" w:rsidRPr="00A679E6" w:rsidP="00A679E6" w14:paraId="4DFA6E3B" w14:textId="1B928A67">
      <w:pPr>
        <w:ind w:left="720"/>
      </w:pPr>
      <m:oMathPara>
        <m:oMathParaPr>
          <m:jc m:val="left"/>
        </m:oMathParaPr>
        <m:oMath>
          <m:sSub>
            <m:sSubPr>
              <m:ctrlPr>
                <w:rPr>
                  <w:rFonts w:ascii="Cambria Math" w:hAnsi="Cambria Math"/>
                  <w:i/>
                </w:rPr>
              </m:ctrlPr>
            </m:sSubPr>
            <m:e>
              <m:r>
                <w:rPr>
                  <w:rFonts w:ascii="Cambria Math" w:hAnsi="Cambria Math"/>
                </w:rPr>
                <m:t>AR</m:t>
              </m:r>
            </m:e>
            <m:sub>
              <m:r>
                <w:rPr>
                  <w:rFonts w:ascii="Cambria Math" w:hAnsi="Cambria Math"/>
                </w:rPr>
                <m:t>c,t-1,t</m:t>
              </m:r>
            </m:sub>
          </m:sSub>
          <m:r>
            <w:rPr>
              <w:rFonts w:ascii="Cambria Math" w:hAnsi="Cambria Math"/>
            </w:rPr>
            <m:t xml:space="preserve">= annual relative for classification group c from t-1 base to t base, </m:t>
          </m:r>
        </m:oMath>
      </m:oMathPara>
    </w:p>
    <w:p w:rsidR="00A679E6" w:rsidRPr="00A679E6" w:rsidP="00A679E6" w14:paraId="1B63B6C9" w14:textId="77777777">
      <w:pPr>
        <w:ind w:left="1440"/>
        <w:rPr>
          <w:color w:val="000000" w:themeColor="text1"/>
        </w:rPr>
      </w:pPr>
      <m:oMath>
        <m:r>
          <w:rPr>
            <w:rFonts w:ascii="Cambria Math" w:hAnsi="Cambria Math"/>
          </w:rPr>
          <m:t>note:</m:t>
        </m:r>
        <m:sSub>
          <m:sSubPr>
            <m:ctrlPr>
              <w:rPr>
                <w:rFonts w:ascii="Cambria Math" w:hAnsi="Cambria Math"/>
                <w:i/>
              </w:rPr>
            </m:ctrlPr>
          </m:sSubPr>
          <m:e>
            <m:r>
              <w:rPr>
                <w:rFonts w:ascii="Cambria Math" w:hAnsi="Cambria Math"/>
              </w:rPr>
              <m:t>AR</m:t>
            </m:r>
          </m:e>
          <m:sub>
            <m:r>
              <w:rPr>
                <w:rFonts w:ascii="Cambria Math" w:hAnsi="Cambria Math"/>
              </w:rPr>
              <m:t>c,t-1,t</m:t>
            </m:r>
          </m:sub>
        </m:sSub>
        <m:r>
          <w:rPr>
            <w:rFonts w:ascii="Cambria Math" w:hAnsi="Cambria Math"/>
          </w:rPr>
          <m:t xml:space="preserve"> is 1 except when t-1 is December and t is January.</m:t>
        </m:r>
      </m:oMath>
      <w:r w:rsidRPr="00A679E6">
        <w:rPr>
          <w:color w:val="000000" w:themeColor="text1"/>
        </w:rPr>
        <w:t xml:space="preserve"> </w:t>
      </w:r>
    </w:p>
    <w:p w:rsidR="00A679E6" w:rsidRPr="00A679E6" w:rsidP="00A679E6" w14:paraId="5B67FF54" w14:textId="77777777">
      <w:pPr>
        <w:rPr>
          <w:rFonts w:eastAsiaTheme="minorEastAsia"/>
        </w:rPr>
      </w:pPr>
    </w:p>
    <w:p w:rsidR="00A679E6" w:rsidRPr="00A679E6" w:rsidP="00A679E6" w14:paraId="3FBB3034" w14:textId="77777777">
      <w:r w:rsidRPr="00A679E6">
        <w:rPr>
          <w:rFonts w:eastAsiaTheme="minorEastAsia"/>
        </w:rPr>
        <w:t xml:space="preserve">Therefore, the index level for a classification group in a month is </w:t>
      </w:r>
    </w:p>
    <w:p w:rsidR="00A679E6" w:rsidRPr="00A679E6" w:rsidP="00A679E6" w14:paraId="0B3509F2" w14:textId="77777777">
      <w:pPr>
        <w:rPr>
          <w:rFonts w:eastAsiaTheme="minorEastAsia"/>
        </w:rPr>
      </w:pPr>
    </w:p>
    <w:p w:rsidR="00A679E6" w:rsidRPr="00A679E6" w:rsidP="00A679E6" w14:paraId="0CCB2E3B" w14:textId="77777777">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c,t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c,t-1</m:t>
              </m:r>
            </m:sub>
          </m:sSub>
          <m:sSub>
            <m:sSubPr>
              <m:ctrlPr>
                <w:rPr>
                  <w:rFonts w:ascii="Cambria Math" w:hAnsi="Cambria Math"/>
                  <w:i/>
                </w:rPr>
              </m:ctrlPr>
            </m:sSubPr>
            <m:e>
              <m:r>
                <w:rPr>
                  <w:rFonts w:ascii="Cambria Math" w:hAnsi="Cambria Math"/>
                </w:rPr>
                <m:t>R</m:t>
              </m:r>
            </m:e>
            <m:sub>
              <m:r>
                <w:rPr>
                  <w:rFonts w:ascii="Cambria Math" w:hAnsi="Cambria Math"/>
                </w:rPr>
                <m:t>c,t</m:t>
              </m:r>
            </m:sub>
          </m:sSub>
        </m:oMath>
      </m:oMathPara>
    </w:p>
    <w:p w:rsidR="00A679E6" w:rsidRPr="004455AE" w:rsidP="00A679E6" w14:paraId="69B95271" w14:textId="77777777">
      <w:pPr>
        <w:rPr>
          <w:rFonts w:eastAsiaTheme="minorEastAsia"/>
        </w:rPr>
      </w:pPr>
      <w:r w:rsidRPr="00A679E6">
        <w:rPr>
          <w:rFonts w:eastAsiaTheme="minorEastAsia"/>
        </w:rPr>
        <w:t xml:space="preserve">with </w:t>
      </w:r>
      <m:oMath>
        <m:sSub>
          <m:sSubPr>
            <m:ctrlPr>
              <w:rPr>
                <w:rFonts w:ascii="Cambria Math" w:hAnsi="Cambria Math" w:eastAsiaTheme="minorEastAsia"/>
                <w:i/>
              </w:rPr>
            </m:ctrlPr>
          </m:sSubPr>
          <m:e>
            <m:r>
              <w:rPr>
                <w:rFonts w:ascii="Cambria Math" w:hAnsi="Cambria Math" w:eastAsiaTheme="minorEastAsia"/>
              </w:rPr>
              <m:t>P</m:t>
            </m:r>
          </m:e>
          <m:sub>
            <m:r>
              <w:rPr>
                <w:rFonts w:ascii="Cambria Math" w:hAnsi="Cambria Math" w:eastAsiaTheme="minorEastAsia"/>
              </w:rPr>
              <m:t>c,0</m:t>
            </m:r>
          </m:sub>
        </m:sSub>
        <m:r>
          <w:rPr>
            <w:rFonts w:ascii="Cambria Math" w:hAnsi="Cambria Math" w:eastAsiaTheme="minorEastAsia"/>
          </w:rPr>
          <m:t>=100</m:t>
        </m:r>
      </m:oMath>
      <w:r w:rsidRPr="00A679E6">
        <w:rPr>
          <w:rFonts w:eastAsiaTheme="minorEastAsia"/>
        </w:rPr>
        <w:t>.</w:t>
      </w:r>
      <w:r w:rsidRPr="00314DC5">
        <w:rPr>
          <w:noProof/>
        </w:rPr>
        <w:t xml:space="preserve"> </w:t>
      </w:r>
    </w:p>
    <w:p w:rsidR="00C00FC0" w:rsidP="00704547" w14:paraId="4BDE1E8F" w14:textId="77777777">
      <w:pPr>
        <w:jc w:val="both"/>
      </w:pPr>
    </w:p>
    <w:p w:rsidR="00C915FC" w:rsidP="00704547" w14:paraId="0D2B76B8" w14:textId="2FD442C2">
      <w:pPr>
        <w:jc w:val="both"/>
      </w:pPr>
      <w:r>
        <w:t xml:space="preserve">The index levels in each month are then linked to calculate month-to-month price changes for each classification group. Using an entire year for the base period implies that any product variety that was traded the previous year contributes to the index, even if they were not traded the previous </w:t>
      </w:r>
      <w:r>
        <w:t xml:space="preserve">month. This approach greatly increases the number of product variety prices used in the unit value index estimation. </w:t>
      </w:r>
    </w:p>
    <w:p w:rsidR="00C915FC" w:rsidP="00704547" w14:paraId="57B1C262" w14:textId="77777777">
      <w:pPr>
        <w:jc w:val="both"/>
      </w:pPr>
    </w:p>
    <w:p w:rsidR="00646EA8" w:rsidP="00757A93" w14:paraId="6C2712CB" w14:textId="0827FF37">
      <w:pPr>
        <w:jc w:val="both"/>
      </w:pPr>
      <w:r>
        <w:t>For calculation purposes, unit value index</w:t>
      </w:r>
      <w:r w:rsidR="00795461">
        <w:t>es</w:t>
      </w:r>
      <w:r>
        <w:t xml:space="preserve"> </w:t>
      </w:r>
      <w:r w:rsidR="00795461">
        <w:t>are</w:t>
      </w:r>
      <w:r>
        <w:t xml:space="preserve"> equivalent</w:t>
      </w:r>
      <w:r w:rsidR="009E3BC8">
        <w:t xml:space="preserve"> to directly collected item price</w:t>
      </w:r>
      <w:r w:rsidR="00795461">
        <w:t xml:space="preserve">s and once calculated, they are treated as unique item prices which are </w:t>
      </w:r>
      <w:r w:rsidR="00357E22">
        <w:t xml:space="preserve">then </w:t>
      </w:r>
      <w:r w:rsidR="00795461">
        <w:t xml:space="preserve">aggregated to the publication-level industry </w:t>
      </w:r>
      <w:r w:rsidR="001D6FF3">
        <w:t>(</w:t>
      </w:r>
      <w:r w:rsidR="00795461">
        <w:t>or product</w:t>
      </w:r>
      <w:r w:rsidR="001D6FF3">
        <w:t>)</w:t>
      </w:r>
      <w:r w:rsidR="00795461">
        <w:t xml:space="preserve"> import </w:t>
      </w:r>
      <w:r w:rsidR="001D6FF3">
        <w:t>(</w:t>
      </w:r>
      <w:r w:rsidR="00795461">
        <w:t>or export</w:t>
      </w:r>
      <w:r w:rsidR="001D6FF3">
        <w:t>)</w:t>
      </w:r>
      <w:r w:rsidR="00795461">
        <w:t xml:space="preserve"> price index using the current modified Laspeyres index method.</w:t>
      </w:r>
      <w:r w:rsidR="005037F1">
        <w:t xml:space="preserve"> </w:t>
      </w:r>
      <w:r w:rsidR="003C6751">
        <w:t xml:space="preserve">Note that </w:t>
      </w:r>
      <w:r w:rsidR="00987913">
        <w:t>the current method to estimate the MXP</w:t>
      </w:r>
      <w:r w:rsidR="00AA5C56">
        <w:t>I</w:t>
      </w:r>
      <w:r w:rsidR="00987913">
        <w:t xml:space="preserve"> uses the monthly prices of directly collected items to calculate each item’s price change of the 10-digit classification group with annual trade weights from the calendar year ended 2 years prior to the current calendar yea</w:t>
      </w:r>
      <w:r w:rsidR="005B2D55">
        <w:t xml:space="preserve">r; the aggregation uses the concordance between the Harmonized </w:t>
      </w:r>
      <w:r w:rsidR="002D1C26">
        <w:t xml:space="preserve">Classification </w:t>
      </w:r>
      <w:r w:rsidR="005B2D55">
        <w:t xml:space="preserve">System and the other two classification systems of BEA End Use and NAICS. </w:t>
      </w:r>
      <w:r w:rsidR="00784A86">
        <w:t>With the new data source, aggregation does not require sample or company weights</w:t>
      </w:r>
      <w:r w:rsidR="00866676">
        <w:t>.</w:t>
      </w:r>
    </w:p>
    <w:p w:rsidR="00ED7DAD" w:rsidP="00757A93" w14:paraId="3923470F" w14:textId="77777777">
      <w:pPr>
        <w:jc w:val="both"/>
      </w:pPr>
    </w:p>
    <w:p w:rsidR="00ED7DAD" w:rsidP="00757A93" w14:paraId="3FB556E7" w14:textId="6036FC31">
      <w:pPr>
        <w:jc w:val="both"/>
      </w:pPr>
      <w:r>
        <w:t>The IPP’s primary product classification</w:t>
      </w:r>
      <w:r w:rsidR="00280FEE">
        <w:t xml:space="preserve"> is the BEA End Use classification, and the detailed 5-digit BEA End Use</w:t>
      </w:r>
      <w:r w:rsidR="00B06FCD">
        <w:t xml:space="preserve"> import and export price indexes will be based on either survey data or on </w:t>
      </w:r>
      <w:r w:rsidR="00EA3B91">
        <w:t xml:space="preserve">unit values indexes calculated from the trade transaction records. </w:t>
      </w:r>
      <w:r w:rsidR="000F1312">
        <w:t xml:space="preserve">However, at the higher levels of BEA </w:t>
      </w:r>
      <w:r w:rsidR="00DB6595">
        <w:t xml:space="preserve">End Use </w:t>
      </w:r>
      <w:r w:rsidR="000F1312">
        <w:t xml:space="preserve">aggregation and for other classifications, most </w:t>
      </w:r>
      <w:r w:rsidR="00F5387C">
        <w:t xml:space="preserve">other published indexes will be composed of some </w:t>
      </w:r>
      <w:r w:rsidR="00D66260">
        <w:t xml:space="preserve">(non-overlapping) </w:t>
      </w:r>
      <w:r w:rsidR="00F5387C">
        <w:t>combination of the two data sources.</w:t>
      </w:r>
    </w:p>
    <w:p w:rsidR="00F5387C" w:rsidP="00757A93" w14:paraId="6C511378" w14:textId="77777777">
      <w:pPr>
        <w:jc w:val="both"/>
      </w:pPr>
    </w:p>
    <w:p w:rsidR="009D4488" w:rsidP="00757A93" w14:paraId="4FF7A375" w14:textId="3462C339">
      <w:pPr>
        <w:jc w:val="both"/>
      </w:pPr>
      <w:r>
        <w:t>The IPP will also revise</w:t>
      </w:r>
      <w:r w:rsidR="00422BD9">
        <w:t xml:space="preserve"> its approach to calculating and publishing</w:t>
      </w:r>
      <w:r w:rsidR="00312E0C">
        <w:t xml:space="preserve"> the locality of origin and locality of destination indexes. The current sampling approach does not account for locality but the locality price indexes are quality-reviewed for publication. With the new approach,</w:t>
      </w:r>
      <w:r w:rsidR="00AF3C75">
        <w:t xml:space="preserve"> the IPP will blend directly collected items with locality-specific unit value indexes. Product varieties will be grouped</w:t>
      </w:r>
      <w:r w:rsidR="00AE2D37">
        <w:t xml:space="preserve"> by country and locality before their prices are aggregated to unit value indexes. </w:t>
      </w:r>
      <w:r w:rsidR="00423534">
        <w:t xml:space="preserve">Locality-specific unit value indexes are weighted by the locality-specific dollar value of trade from the transaction to the unit value index level. Each locality-specific </w:t>
      </w:r>
      <w:r w:rsidR="00ED3DE4">
        <w:t>unit value index is mapped to a classification group and then aggregated to the locality-specific 6-digit NAICS industry category using the current modified Laspeyres index method. Some published indexes will be co</w:t>
      </w:r>
      <w:r w:rsidR="00773BE8">
        <w:t>mposed of the two (non-overlapping) data sources.</w:t>
      </w:r>
    </w:p>
    <w:p w:rsidR="00C91370" w:rsidP="008A413C" w14:paraId="50F871A2" w14:textId="77777777">
      <w:pPr>
        <w:jc w:val="both"/>
      </w:pPr>
    </w:p>
    <w:p w:rsidR="008A413C" w:rsidP="008A413C" w14:paraId="3E8F8556" w14:textId="695DDD1C">
      <w:pPr>
        <w:jc w:val="both"/>
      </w:pPr>
      <w:r>
        <w:t xml:space="preserve">Additional </w:t>
      </w:r>
      <w:r w:rsidR="009B3988">
        <w:t>methodological detail</w:t>
      </w:r>
      <w:r w:rsidR="00164246">
        <w:t>s</w:t>
      </w:r>
      <w:r w:rsidR="009B3988">
        <w:t xml:space="preserve"> </w:t>
      </w:r>
      <w:r>
        <w:t>are available</w:t>
      </w:r>
      <w:r w:rsidR="009B3988">
        <w:t xml:space="preserve"> in the Technical Federal Register Notice (</w:t>
      </w:r>
      <w:hyperlink r:id="rId23" w:history="1">
        <w:r w:rsidRPr="009B3988" w:rsidR="009B3988">
          <w:rPr>
            <w:rStyle w:val="Hyperlink"/>
          </w:rPr>
          <w:t>https://www.federalregister.gov/documents/2023/09/11/2023-19486/comment-request</w:t>
        </w:r>
      </w:hyperlink>
      <w:r w:rsidR="009B3988">
        <w:t>)</w:t>
      </w:r>
      <w:r w:rsidR="00AA07D2">
        <w:t xml:space="preserve"> and research data sets are a</w:t>
      </w:r>
      <w:r w:rsidR="00E973D8">
        <w:t>ccessible from the MXP Research page (</w:t>
      </w:r>
      <w:r w:rsidRPr="002D5FF3" w:rsidR="00AA07D2">
        <w:t>https://www.bls.gov/mxp/data/research.htm</w:t>
      </w:r>
      <w:r w:rsidR="00AA07D2">
        <w:t>).</w:t>
      </w:r>
    </w:p>
    <w:p w:rsidR="008A413C" w:rsidRPr="00B20A2E" w:rsidP="00AA07D2" w14:paraId="1C0566EF" w14:textId="77777777">
      <w:pPr>
        <w:jc w:val="both"/>
      </w:pPr>
    </w:p>
    <w:p w:rsidR="003B39FA" w:rsidRPr="00B20A2E" w:rsidP="00B20A2E" w14:paraId="0CE1D9A8" w14:textId="2B68ACEE">
      <w:pPr>
        <w:pStyle w:val="ListParagraph"/>
        <w:numPr>
          <w:ilvl w:val="0"/>
          <w:numId w:val="44"/>
        </w:numPr>
        <w:rPr>
          <w:b/>
        </w:rPr>
      </w:pPr>
      <w:r w:rsidRPr="00B20A2E">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757A93" w:rsidRPr="00B20A2E" w:rsidP="00757A93" w14:paraId="670376B6" w14:textId="77777777">
      <w:pPr>
        <w:tabs>
          <w:tab w:val="left" w:pos="480"/>
          <w:tab w:val="left" w:pos="960"/>
          <w:tab w:val="left" w:pos="1320"/>
          <w:tab w:val="left" w:pos="2400"/>
        </w:tabs>
        <w:jc w:val="both"/>
      </w:pPr>
    </w:p>
    <w:p w:rsidR="00643BBA" w:rsidP="00757A93" w14:paraId="1D4FFDF4" w14:textId="5D50315F">
      <w:pPr>
        <w:tabs>
          <w:tab w:val="left" w:pos="480"/>
          <w:tab w:val="left" w:pos="960"/>
          <w:tab w:val="left" w:pos="1320"/>
          <w:tab w:val="left" w:pos="2400"/>
        </w:tabs>
        <w:jc w:val="both"/>
      </w:pPr>
      <w:r w:rsidRPr="00B20A2E">
        <w:t>Adequate sample sizes for estimating IPP indexes are critical for mitigating non-response (which includes out</w:t>
      </w:r>
      <w:r w:rsidRPr="00B20A2E">
        <w:noBreakHyphen/>
        <w:t>of</w:t>
      </w:r>
      <w:r w:rsidRPr="00B20A2E">
        <w:noBreakHyphen/>
        <w:t>business, out</w:t>
      </w:r>
      <w:r w:rsidRPr="00B20A2E">
        <w:noBreakHyphen/>
        <w:t>of</w:t>
      </w:r>
      <w:r w:rsidRPr="00B20A2E">
        <w:noBreakHyphen/>
        <w:t xml:space="preserve">scope, and refusal outcomes); as such, IPP employs several techniques to ensure that initial sample sizes are sufficiently larger than desired sample sizes. The methodology changes detailed below resulted from an analysis of initiation attempts for export </w:t>
      </w:r>
      <w:r w:rsidRPr="00B20A2E">
        <w:t>and import samples</w:t>
      </w:r>
      <w:r w:rsidR="0039335B">
        <w:t xml:space="preserve">. </w:t>
      </w:r>
      <w:r w:rsidRPr="00B20A2E">
        <w:t>(</w:t>
      </w:r>
      <w:r w:rsidRPr="00B20A2E">
        <w:rPr>
          <w:color w:val="000000"/>
        </w:rPr>
        <w:t>For additional details, see the Out-of-Scope Export and Import Analysis reports which are internal BLS reports available upon request.)</w:t>
      </w:r>
      <w:r w:rsidRPr="00B20A2E">
        <w:t xml:space="preserve"> </w:t>
      </w:r>
    </w:p>
    <w:p w:rsidR="00643BBA" w:rsidP="00757A93" w14:paraId="2423A15A" w14:textId="77777777">
      <w:pPr>
        <w:tabs>
          <w:tab w:val="left" w:pos="480"/>
          <w:tab w:val="left" w:pos="960"/>
          <w:tab w:val="left" w:pos="1320"/>
          <w:tab w:val="left" w:pos="2400"/>
        </w:tabs>
        <w:jc w:val="both"/>
      </w:pPr>
    </w:p>
    <w:p w:rsidR="00757A93" w:rsidP="00643BBA" w14:paraId="110C19D9" w14:textId="6060F190">
      <w:pPr>
        <w:pStyle w:val="ListParagraph"/>
        <w:numPr>
          <w:ilvl w:val="0"/>
          <w:numId w:val="49"/>
        </w:numPr>
        <w:tabs>
          <w:tab w:val="left" w:pos="480"/>
          <w:tab w:val="left" w:pos="960"/>
          <w:tab w:val="left" w:pos="1320"/>
          <w:tab w:val="left" w:pos="2400"/>
        </w:tabs>
        <w:jc w:val="both"/>
      </w:pPr>
      <w:r w:rsidRPr="00B20A2E">
        <w:t>For exports, the IPP receives name and address information for each export</w:t>
      </w:r>
      <w:r w:rsidR="00643BBA">
        <w:t xml:space="preserve"> </w:t>
      </w:r>
      <w:r w:rsidRPr="00B20A2E">
        <w:t>shipment from a company and has revised its matching process for determinin</w:t>
      </w:r>
      <w:r w:rsidR="00643BBA">
        <w:t xml:space="preserve">g </w:t>
      </w:r>
      <w:r w:rsidRPr="00B20A2E">
        <w:t xml:space="preserve">the correct name and address of each sampled unit.  </w:t>
      </w:r>
    </w:p>
    <w:p w:rsidR="00643BBA" w:rsidP="00643BBA" w14:paraId="17E0F659" w14:textId="77777777">
      <w:pPr>
        <w:pStyle w:val="ListParagraph"/>
        <w:tabs>
          <w:tab w:val="left" w:pos="480"/>
          <w:tab w:val="left" w:pos="960"/>
          <w:tab w:val="left" w:pos="1320"/>
          <w:tab w:val="left" w:pos="2400"/>
        </w:tabs>
        <w:ind w:left="780"/>
        <w:jc w:val="both"/>
      </w:pPr>
    </w:p>
    <w:p w:rsidR="00757A93" w:rsidP="00A415CC" w14:paraId="4132F62E" w14:textId="4DCA7EFB">
      <w:pPr>
        <w:pStyle w:val="ListParagraph"/>
        <w:numPr>
          <w:ilvl w:val="0"/>
          <w:numId w:val="49"/>
        </w:numPr>
        <w:tabs>
          <w:tab w:val="left" w:pos="480"/>
          <w:tab w:val="left" w:pos="960"/>
          <w:tab w:val="left" w:pos="1320"/>
          <w:tab w:val="left" w:pos="2400"/>
        </w:tabs>
        <w:jc w:val="both"/>
      </w:pPr>
      <w:r w:rsidRPr="00B20A2E">
        <w:t>The Program has implemented linking the Employer Identification Number</w:t>
      </w:r>
      <w:r w:rsidR="00643BBA">
        <w:t xml:space="preserve"> </w:t>
      </w:r>
      <w:r w:rsidRPr="00B20A2E">
        <w:t>(EIN) to additional data sources and using the linked information for identifying</w:t>
      </w:r>
      <w:r w:rsidR="00643BBA">
        <w:t xml:space="preserve"> </w:t>
      </w:r>
      <w:r w:rsidRPr="00B20A2E">
        <w:t xml:space="preserve">the correct name, address, and other pertinent information of each sampled unit. </w:t>
      </w:r>
    </w:p>
    <w:p w:rsidR="00315059" w:rsidP="00315059" w14:paraId="3FD9E527" w14:textId="77777777">
      <w:pPr>
        <w:pStyle w:val="ListParagraph"/>
      </w:pPr>
    </w:p>
    <w:p w:rsidR="00A415CC" w:rsidP="00315059" w14:paraId="1D0B5B13" w14:textId="6882E6A5">
      <w:pPr>
        <w:pStyle w:val="ListParagraph"/>
        <w:numPr>
          <w:ilvl w:val="0"/>
          <w:numId w:val="49"/>
        </w:numPr>
        <w:tabs>
          <w:tab w:val="left" w:pos="480"/>
          <w:tab w:val="left" w:pos="960"/>
          <w:tab w:val="left" w:pos="1320"/>
          <w:tab w:val="left" w:pos="2400"/>
        </w:tabs>
        <w:jc w:val="both"/>
      </w:pPr>
      <w:r>
        <w:t>Additionally, other variables on the sampling frame were examined for aid in identifying out-of-scope trade. As a result of this analysis, the IPP now screens (from its sampling frame) transactions that contain values for these variables that identify out-of-scope shipments.</w:t>
      </w:r>
    </w:p>
    <w:p w:rsidR="00315059" w:rsidP="00315059" w14:paraId="49569044" w14:textId="77777777">
      <w:pPr>
        <w:pStyle w:val="ListParagraph"/>
      </w:pPr>
    </w:p>
    <w:p w:rsidR="00A415CC" w:rsidRPr="000C761A" w:rsidP="00315059" w14:paraId="79DFFD35" w14:textId="0D2E987A">
      <w:pPr>
        <w:pStyle w:val="ListParagraph"/>
        <w:numPr>
          <w:ilvl w:val="0"/>
          <w:numId w:val="49"/>
        </w:numPr>
        <w:tabs>
          <w:tab w:val="left" w:pos="480"/>
          <w:tab w:val="left" w:pos="960"/>
          <w:tab w:val="left" w:pos="1320"/>
          <w:tab w:val="left" w:pos="2400"/>
        </w:tabs>
        <w:jc w:val="both"/>
      </w:pPr>
      <w:r w:rsidRPr="000C761A">
        <w:t>In 2011, the IPP began a pilot study to examine the productivity of allowing initiation of a sampled product area to occur at a broader (six-digit Harmonized</w:t>
      </w:r>
      <w:r w:rsidR="002D1C26">
        <w:t xml:space="preserve"> Classification System</w:t>
      </w:r>
      <w:r w:rsidRPr="000C761A">
        <w:t xml:space="preserve">) level when the original initiation at the more detailed ten-digit Harmonized </w:t>
      </w:r>
      <w:r w:rsidR="002D1C26">
        <w:t xml:space="preserve">Classification System </w:t>
      </w:r>
      <w:r w:rsidRPr="000C761A">
        <w:t>level resulted in an out-of-scope situation. Following the implementation of these changes into production (in 2012), the IPP observed a decline in out-of-scope rates at both the quote level and at the establishment level.</w:t>
      </w:r>
    </w:p>
    <w:p w:rsidR="00315059" w:rsidP="00315059" w14:paraId="06A18AFE" w14:textId="77777777">
      <w:pPr>
        <w:pStyle w:val="ListParagraph"/>
      </w:pPr>
    </w:p>
    <w:p w:rsidR="00FB4AFA" w:rsidRPr="005F366C" w:rsidP="00315059" w14:paraId="4C98F2D1" w14:textId="01FD36AD">
      <w:pPr>
        <w:pStyle w:val="ListParagraph"/>
        <w:numPr>
          <w:ilvl w:val="0"/>
          <w:numId w:val="49"/>
        </w:numPr>
        <w:tabs>
          <w:tab w:val="left" w:pos="480"/>
          <w:tab w:val="left" w:pos="960"/>
          <w:tab w:val="left" w:pos="1320"/>
          <w:tab w:val="left" w:pos="2400"/>
        </w:tabs>
        <w:jc w:val="both"/>
      </w:pPr>
      <w:r w:rsidRPr="005F366C">
        <w:t>In 2023</w:t>
      </w:r>
      <w:r w:rsidRPr="005F366C" w:rsidR="00FC6677">
        <w:t>,</w:t>
      </w:r>
      <w:r w:rsidRPr="005F366C">
        <w:t xml:space="preserve"> the Program added an additional check of whet</w:t>
      </w:r>
      <w:r w:rsidRPr="005F366C" w:rsidR="00FB6C8A">
        <w:t>her a company qualifies as a broker or logistics companies</w:t>
      </w:r>
      <w:r w:rsidRPr="005F366C" w:rsidR="00A117D6">
        <w:t xml:space="preserve">; these companies are </w:t>
      </w:r>
      <w:r w:rsidRPr="005F366C" w:rsidR="00C20F61">
        <w:t xml:space="preserve">mostly excluded from </w:t>
      </w:r>
      <w:r w:rsidRPr="005F366C" w:rsidR="00FA0157">
        <w:t>fielding</w:t>
      </w:r>
      <w:r w:rsidRPr="005F366C" w:rsidR="00C20F61">
        <w:t xml:space="preserve"> as they are typically found to be out-of-scope during </w:t>
      </w:r>
      <w:r w:rsidRPr="005F366C" w:rsidR="00FB1306">
        <w:t>initiation</w:t>
      </w:r>
      <w:r w:rsidRPr="005F366C" w:rsidR="00012C77">
        <w:t>.</w:t>
      </w:r>
    </w:p>
    <w:p w:rsidR="00703656" w:rsidP="00F603D4" w14:paraId="7CEEF0F2" w14:textId="77777777">
      <w:pPr>
        <w:pStyle w:val="ListParagraph"/>
      </w:pPr>
    </w:p>
    <w:p w:rsidR="00757A93" w:rsidP="00D14DB3" w14:paraId="5B49F6E7" w14:textId="77777777">
      <w:pPr>
        <w:tabs>
          <w:tab w:val="left" w:pos="480"/>
          <w:tab w:val="left" w:pos="960"/>
          <w:tab w:val="left" w:pos="1320"/>
          <w:tab w:val="left" w:pos="2400"/>
        </w:tabs>
        <w:jc w:val="both"/>
      </w:pPr>
      <w:r w:rsidRPr="00B20A2E">
        <w:t>To improve the response rate of respondents, the IPP has devised strategies to reduce respondent burden while increasing or at least maintaining their level of participation. The strategies which the IPP has implemented include the following:</w:t>
      </w:r>
    </w:p>
    <w:p w:rsidR="00D14DB3" w:rsidP="00D14DB3" w14:paraId="4BFEB2F0" w14:textId="77777777">
      <w:pPr>
        <w:tabs>
          <w:tab w:val="left" w:pos="480"/>
          <w:tab w:val="left" w:pos="960"/>
          <w:tab w:val="left" w:pos="1320"/>
          <w:tab w:val="left" w:pos="2400"/>
        </w:tabs>
        <w:jc w:val="both"/>
      </w:pPr>
    </w:p>
    <w:p w:rsidR="00757A93" w:rsidP="00D14DB3" w14:paraId="3F91E6D7" w14:textId="77777777">
      <w:pPr>
        <w:pStyle w:val="ListParagraph"/>
        <w:numPr>
          <w:ilvl w:val="0"/>
          <w:numId w:val="50"/>
        </w:numPr>
        <w:tabs>
          <w:tab w:val="left" w:pos="480"/>
          <w:tab w:val="left" w:pos="960"/>
          <w:tab w:val="left" w:pos="1320"/>
          <w:tab w:val="left" w:pos="2400"/>
        </w:tabs>
        <w:jc w:val="both"/>
      </w:pPr>
      <w:r w:rsidRPr="00B20A2E">
        <w:t>capping the burden for a respondent within a sample;</w:t>
      </w:r>
    </w:p>
    <w:p w:rsidR="003A284F" w:rsidP="00D14DB3" w14:paraId="20281FAB" w14:textId="77777777">
      <w:pPr>
        <w:pStyle w:val="ListParagraph"/>
        <w:tabs>
          <w:tab w:val="left" w:pos="480"/>
          <w:tab w:val="left" w:pos="960"/>
          <w:tab w:val="left" w:pos="1320"/>
          <w:tab w:val="left" w:pos="2400"/>
        </w:tabs>
        <w:jc w:val="both"/>
      </w:pPr>
    </w:p>
    <w:p w:rsidR="00D14DB3" w:rsidP="00D14DB3" w14:paraId="1BB4A00F" w14:textId="7B6EEC00">
      <w:pPr>
        <w:pStyle w:val="ListParagraph"/>
        <w:numPr>
          <w:ilvl w:val="0"/>
          <w:numId w:val="50"/>
        </w:numPr>
        <w:tabs>
          <w:tab w:val="left" w:pos="480"/>
          <w:tab w:val="left" w:pos="960"/>
          <w:tab w:val="left" w:pos="1320"/>
          <w:tab w:val="left" w:pos="2400"/>
        </w:tabs>
        <w:jc w:val="both"/>
      </w:pPr>
      <w:r w:rsidRPr="00B20A2E">
        <w:t xml:space="preserve">enhancing the sampling refinement process so that Field Economists can prioritize </w:t>
      </w:r>
      <w:r w:rsidR="00482BE8">
        <w:t>i</w:t>
      </w:r>
      <w:r w:rsidRPr="00B20A2E">
        <w:t xml:space="preserve">tems for collection if burden issues arise (with input from the National Office, if applicable); and </w:t>
      </w:r>
    </w:p>
    <w:p w:rsidR="00D14DB3" w:rsidP="00D14DB3" w14:paraId="3E3361B5" w14:textId="661185BA">
      <w:pPr>
        <w:pStyle w:val="ListParagraph"/>
        <w:tabs>
          <w:tab w:val="left" w:pos="480"/>
          <w:tab w:val="left" w:pos="960"/>
          <w:tab w:val="left" w:pos="1320"/>
          <w:tab w:val="left" w:pos="2400"/>
        </w:tabs>
        <w:jc w:val="both"/>
      </w:pPr>
      <w:r>
        <w:tab/>
      </w:r>
      <w:r>
        <w:tab/>
      </w:r>
      <w:r>
        <w:tab/>
      </w:r>
      <w:r>
        <w:tab/>
      </w:r>
    </w:p>
    <w:p w:rsidR="00757A93" w:rsidRPr="00EB75DF" w:rsidP="00D14DB3" w14:paraId="2303AB69" w14:textId="77777777">
      <w:pPr>
        <w:pStyle w:val="ListParagraph"/>
        <w:numPr>
          <w:ilvl w:val="0"/>
          <w:numId w:val="50"/>
        </w:numPr>
        <w:tabs>
          <w:tab w:val="left" w:pos="480"/>
          <w:tab w:val="left" w:pos="960"/>
          <w:tab w:val="left" w:pos="1320"/>
          <w:tab w:val="left" w:pos="2400"/>
        </w:tabs>
        <w:jc w:val="both"/>
      </w:pPr>
      <w:r w:rsidRPr="00EB75DF">
        <w:t xml:space="preserve">repricing current items for a longer </w:t>
      </w:r>
      <w:r w:rsidRPr="00EB75DF">
        <w:t>period of time</w:t>
      </w:r>
      <w:r w:rsidRPr="00EB75DF">
        <w:t xml:space="preserve"> r</w:t>
      </w:r>
      <w:bookmarkStart w:id="0" w:name="OLE_LINK1"/>
      <w:bookmarkStart w:id="1" w:name="OLE_LINK2"/>
      <w:r w:rsidRPr="00EB75DF">
        <w:t>ather than initiating new items.</w:t>
      </w:r>
    </w:p>
    <w:p w:rsidR="00757A93" w:rsidRPr="00B20A2E" w:rsidP="00757A93" w14:paraId="5ED396C9" w14:textId="0E42FF2B">
      <w:pPr>
        <w:tabs>
          <w:tab w:val="left" w:pos="480"/>
          <w:tab w:val="left" w:pos="960"/>
          <w:tab w:val="left" w:pos="1320"/>
          <w:tab w:val="left" w:pos="1800"/>
          <w:tab w:val="left" w:pos="2760"/>
        </w:tabs>
        <w:spacing w:before="120"/>
      </w:pPr>
      <w:r w:rsidRPr="00B20A2E">
        <w:t>IPP has implemented additional changes over the years to further reduce burden for companies which are major traders and account for a significant portion of international trade. These changes include enhancements to IPP’s sampling and initiation processes that help to ensure that the Program adheres to companies’ requests about the timing of (initiation) visits, attempts simultaneous collection of both IPP &amp; PPI data (if applicable), and lowers the selection probability of an infrequently traded Sampling Classification Group (SCG). (SCGs which are frequently traded are generally easier for respondents to identify during initiation.)</w:t>
      </w:r>
    </w:p>
    <w:p w:rsidR="00757A93" w:rsidRPr="00B20A2E" w:rsidP="00757A93" w14:paraId="764C8D56" w14:textId="77777777"/>
    <w:p w:rsidR="00757A93" w:rsidRPr="00B20A2E" w:rsidP="00757A93" w14:paraId="074F2A8C" w14:textId="2D47EAD9">
      <w:r>
        <w:t>The Progra</w:t>
      </w:r>
      <w:r w:rsidR="00813031">
        <w:t xml:space="preserve">m </w:t>
      </w:r>
      <w:r w:rsidR="006B377A">
        <w:t xml:space="preserve">has also </w:t>
      </w:r>
      <w:r w:rsidRPr="00B20A2E">
        <w:t>implemented minor changes to the wording in the ‘notification to reprice’ and email reminder for web respondents. A section was added to the ‘notification to reprice’ that asks respondents to select ‘not traded’ or to replace items, as appropriate. This is an attempt to ensure that IPP continues to obtain response from respondents who may not be trading under current business conditions</w:t>
      </w:r>
      <w:r w:rsidRPr="00C3676C">
        <w:t>.</w:t>
      </w:r>
      <w:r w:rsidRPr="00B20A2E">
        <w:t xml:space="preserve"> In the email reminder, improved wording lets respondents know that they can change contact information directly in the web survey or by replying to the email reminder.</w:t>
      </w:r>
    </w:p>
    <w:p w:rsidR="009B7F3A" w:rsidP="00757A93" w14:paraId="76FC2B34" w14:textId="584E5535"/>
    <w:p w:rsidR="009B7F3A" w:rsidRPr="00B20A2E" w:rsidP="00757A93" w14:paraId="5F49FD8C" w14:textId="3713DBAD">
      <w:r>
        <w:t>Most notably and as</w:t>
      </w:r>
      <w:r w:rsidR="00627D8E">
        <w:t xml:space="preserve"> discussed extensively throughout Supporting Statement</w:t>
      </w:r>
      <w:r w:rsidR="00391ED9">
        <w:t xml:space="preserve"> Part</w:t>
      </w:r>
      <w:r w:rsidR="00627D8E">
        <w:t xml:space="preserve">s A and B, the Program plans to replace </w:t>
      </w:r>
      <w:r w:rsidR="0031165B">
        <w:t xml:space="preserve">some </w:t>
      </w:r>
      <w:r w:rsidR="00627D8E">
        <w:t>directly collected data with unit value indexes calculated from trade transaction records</w:t>
      </w:r>
      <w:r w:rsidR="0031165B">
        <w:t xml:space="preserve"> </w:t>
      </w:r>
      <w:r w:rsidR="00F22B36">
        <w:t xml:space="preserve">beginning </w:t>
      </w:r>
      <w:r w:rsidR="0031165B">
        <w:t>in fiscal year 2025. Th</w:t>
      </w:r>
      <w:r w:rsidR="00817351">
        <w:t xml:space="preserve">is alternative data source will reduce the number of respondents needed </w:t>
      </w:r>
      <w:r w:rsidR="00D930F3">
        <w:t>for repricing and thus the number of establishments needed for initiation.</w:t>
      </w:r>
    </w:p>
    <w:p w:rsidR="00757A93" w:rsidRPr="00B20A2E" w:rsidP="00757A93" w14:paraId="37089103" w14:textId="77777777">
      <w:pPr>
        <w:tabs>
          <w:tab w:val="left" w:pos="480"/>
          <w:tab w:val="left" w:pos="960"/>
          <w:tab w:val="left" w:pos="1320"/>
          <w:tab w:val="left" w:pos="2400"/>
        </w:tabs>
        <w:spacing w:before="120"/>
        <w:jc w:val="both"/>
      </w:pPr>
    </w:p>
    <w:p w:rsidR="003B39FA" w:rsidRPr="00B20A2E" w:rsidP="00B20A2E" w14:paraId="4F62CF1E" w14:textId="25B04E76">
      <w:pPr>
        <w:pStyle w:val="ListParagraph"/>
        <w:numPr>
          <w:ilvl w:val="0"/>
          <w:numId w:val="44"/>
        </w:numPr>
        <w:rPr>
          <w:b/>
        </w:rPr>
      </w:pPr>
      <w:r w:rsidRPr="00B20A2E">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Pr="00C3676C">
        <w:rPr>
          <w:b/>
        </w:rPr>
        <w:t>s</w:t>
      </w:r>
      <w:r w:rsidRPr="00B20A2E">
        <w:rPr>
          <w:b/>
        </w:rPr>
        <w:t xml:space="preserve"> may be submitted for approval separately or in combination with the main collection of information.</w:t>
      </w:r>
    </w:p>
    <w:p w:rsidR="00757A93" w:rsidRPr="00B20A2E" w:rsidP="00B20A2E" w14:paraId="1DC98B85" w14:textId="77777777">
      <w:pPr>
        <w:tabs>
          <w:tab w:val="left" w:pos="480"/>
          <w:tab w:val="left" w:pos="720"/>
          <w:tab w:val="left" w:pos="960"/>
          <w:tab w:val="left" w:pos="1320"/>
          <w:tab w:val="left" w:pos="2400"/>
        </w:tabs>
        <w:rPr>
          <w:b/>
        </w:rPr>
      </w:pPr>
    </w:p>
    <w:p w:rsidR="00757A93" w:rsidRPr="00B20A2E" w:rsidP="00757A93" w14:paraId="57FA1D0B" w14:textId="2C309211">
      <w:pPr>
        <w:tabs>
          <w:tab w:val="left" w:pos="480"/>
          <w:tab w:val="left" w:pos="720"/>
          <w:tab w:val="left" w:pos="960"/>
          <w:tab w:val="left" w:pos="1320"/>
          <w:tab w:val="left" w:pos="2400"/>
        </w:tabs>
        <w:jc w:val="both"/>
      </w:pPr>
      <w:r w:rsidRPr="00B20A2E">
        <w:t xml:space="preserve">The Program has implemented several changes </w:t>
      </w:r>
      <w:r w:rsidR="002440DB">
        <w:t xml:space="preserve">over the years </w:t>
      </w:r>
      <w:r w:rsidRPr="00B20A2E">
        <w:t>to reduce respondent burden (discussed under number 3 in parts A and B of the Supporting Statement)</w:t>
      </w:r>
      <w:r w:rsidR="002440DB">
        <w:t xml:space="preserve"> and the planned implementation of the trade transaction data as an alternative data source </w:t>
      </w:r>
      <w:r w:rsidR="00F96C8C">
        <w:t xml:space="preserve">(in </w:t>
      </w:r>
      <w:r w:rsidR="00B57A1B">
        <w:t>fiscal year 20</w:t>
      </w:r>
      <w:r w:rsidR="00F96C8C">
        <w:t xml:space="preserve">25) </w:t>
      </w:r>
      <w:r w:rsidR="002440DB">
        <w:t>will further reduce burden</w:t>
      </w:r>
      <w:r w:rsidRPr="00B20A2E">
        <w:t>. However, the IPP has no testing related to reducing respondent burden scheduled for the foreseeable future.</w:t>
      </w:r>
      <w:bookmarkEnd w:id="0"/>
      <w:bookmarkEnd w:id="1"/>
    </w:p>
    <w:p w:rsidR="00757A93" w:rsidRPr="00B20A2E" w:rsidP="00757A93" w14:paraId="313923E3" w14:textId="77777777">
      <w:pPr>
        <w:tabs>
          <w:tab w:val="left" w:pos="480"/>
          <w:tab w:val="left" w:pos="720"/>
          <w:tab w:val="left" w:pos="960"/>
          <w:tab w:val="left" w:pos="1320"/>
          <w:tab w:val="left" w:pos="2400"/>
        </w:tabs>
        <w:jc w:val="both"/>
      </w:pPr>
    </w:p>
    <w:p w:rsidR="003B39FA" w:rsidRPr="00B20A2E" w:rsidP="00B20A2E" w14:paraId="3E19B2E1" w14:textId="3B03FF8C">
      <w:pPr>
        <w:pStyle w:val="ListParagraph"/>
        <w:numPr>
          <w:ilvl w:val="0"/>
          <w:numId w:val="44"/>
        </w:numPr>
        <w:rPr>
          <w:b/>
        </w:rPr>
      </w:pPr>
      <w:r w:rsidRPr="00B20A2E">
        <w:rPr>
          <w:b/>
        </w:rPr>
        <w:t xml:space="preserve">Provide the name and telephone number of individuals consulted on statistical aspects of the design and the name of the agency unit, contractor(s), grantee(s), or other person(s) who will </w:t>
      </w:r>
      <w:r w:rsidRPr="00B20A2E">
        <w:rPr>
          <w:b/>
        </w:rPr>
        <w:t>actually collect</w:t>
      </w:r>
      <w:r w:rsidRPr="00B20A2E">
        <w:rPr>
          <w:b/>
        </w:rPr>
        <w:t xml:space="preserve"> and/or analyze the information for the agency.</w:t>
      </w:r>
    </w:p>
    <w:p w:rsidR="00757A93" w:rsidRPr="00B20A2E" w:rsidP="00757A93" w14:paraId="5E17CD6D" w14:textId="77777777">
      <w:pPr>
        <w:tabs>
          <w:tab w:val="left" w:pos="720"/>
          <w:tab w:val="left" w:pos="4680"/>
          <w:tab w:val="left" w:pos="4920"/>
        </w:tabs>
        <w:jc w:val="both"/>
      </w:pPr>
    </w:p>
    <w:p w:rsidR="00757A93" w:rsidRPr="00B20A2E" w:rsidP="00757A93" w14:paraId="5230B121" w14:textId="77777777">
      <w:pPr>
        <w:tabs>
          <w:tab w:val="left" w:pos="720"/>
          <w:tab w:val="left" w:pos="4680"/>
          <w:tab w:val="left" w:pos="4920"/>
        </w:tabs>
        <w:jc w:val="both"/>
        <w:rPr>
          <w:b/>
        </w:rPr>
      </w:pPr>
      <w:r w:rsidRPr="00B20A2E">
        <w:t>The responsibility for the statistical aspects of the International Price Program as well as collection and processing of price information, resides with Susan Fleck, Assistant Commissioner for International Prices, Office of Prices and Living Conditions, Bureau of Labor Statistics.</w:t>
      </w:r>
    </w:p>
    <w:p w:rsidR="00757A93" w:rsidRPr="00B20A2E" w:rsidP="00757A93" w14:paraId="3108135C" w14:textId="77777777">
      <w:pPr>
        <w:tabs>
          <w:tab w:val="left" w:pos="4800"/>
        </w:tabs>
        <w:jc w:val="center"/>
        <w:rPr>
          <w:b/>
        </w:rPr>
      </w:pPr>
    </w:p>
    <w:p w:rsidR="00757A93" w:rsidRPr="00B20A2E" w:rsidP="00757A93" w14:paraId="1DDB7821" w14:textId="77777777">
      <w:pPr>
        <w:tabs>
          <w:tab w:val="left" w:pos="4800"/>
        </w:tabs>
        <w:jc w:val="center"/>
        <w:rPr>
          <w:b/>
        </w:rPr>
      </w:pPr>
      <w:r w:rsidRPr="00B20A2E">
        <w:rPr>
          <w:b/>
        </w:rPr>
        <w:t>References</w:t>
      </w:r>
    </w:p>
    <w:p w:rsidR="00757A93" w:rsidRPr="00B20A2E" w:rsidP="00757A93" w14:paraId="079C5D50" w14:textId="77777777">
      <w:pPr>
        <w:autoSpaceDE w:val="0"/>
        <w:autoSpaceDN w:val="0"/>
        <w:adjustRightInd w:val="0"/>
        <w:jc w:val="both"/>
      </w:pPr>
    </w:p>
    <w:p w:rsidR="00757A93" w:rsidRPr="00B20A2E" w:rsidP="00757A93" w14:paraId="14B478F1" w14:textId="77777777">
      <w:pPr>
        <w:autoSpaceDE w:val="0"/>
        <w:autoSpaceDN w:val="0"/>
        <w:adjustRightInd w:val="0"/>
        <w:jc w:val="both"/>
      </w:pPr>
      <w:r w:rsidRPr="00B20A2E">
        <w:t>Bobbitt, P.A., Paben, S.P., Cho, M.J., Himelein, J.A., Chen, T-C., and Ernst, L.R. (2007). Application of the Bootstrap Method in the International Price Program. 2007 Proceedings of the American Statistical Association, Survey Research Methods Section [CD-ROM], 2910-2917</w:t>
      </w:r>
    </w:p>
    <w:p w:rsidR="00757A93" w:rsidRPr="00B20A2E" w:rsidP="00757A93" w14:paraId="6A9075D6" w14:textId="77777777">
      <w:pPr>
        <w:autoSpaceDE w:val="0"/>
        <w:autoSpaceDN w:val="0"/>
        <w:adjustRightInd w:val="0"/>
        <w:jc w:val="both"/>
      </w:pPr>
    </w:p>
    <w:p w:rsidR="00757A93" w:rsidRPr="00B20A2E" w:rsidP="00757A93" w14:paraId="43058D1A" w14:textId="77777777">
      <w:pPr>
        <w:autoSpaceDE w:val="0"/>
        <w:autoSpaceDN w:val="0"/>
        <w:adjustRightInd w:val="0"/>
        <w:jc w:val="both"/>
      </w:pPr>
      <w:r w:rsidRPr="00B20A2E">
        <w:t>Bobbitt, P. A, Cho, M. J. and Eddy, R. M. (2005). Comparing Weighting Methods in the International Price Program. 2005 Proceedings of the American Statistical Association, Government Statistics Section [CD-ROM], 1006-1014</w:t>
      </w:r>
    </w:p>
    <w:p w:rsidR="00757A93" w:rsidRPr="00B20A2E" w:rsidP="00757A93" w14:paraId="4702E9AC" w14:textId="77777777">
      <w:pPr>
        <w:autoSpaceDE w:val="0"/>
        <w:autoSpaceDN w:val="0"/>
        <w:adjustRightInd w:val="0"/>
        <w:jc w:val="both"/>
      </w:pPr>
    </w:p>
    <w:p w:rsidR="00757A93" w:rsidRPr="00B20A2E" w:rsidP="00757A93" w14:paraId="55CB5369" w14:textId="77777777">
      <w:pPr>
        <w:autoSpaceDE w:val="0"/>
        <w:autoSpaceDN w:val="0"/>
        <w:adjustRightInd w:val="0"/>
        <w:jc w:val="both"/>
      </w:pPr>
      <w:r w:rsidRPr="00B20A2E">
        <w:t>Chen, T-C., Bobbitt, P.A., Himelein, J.A., Paben, S.P., Cho, M.J., and Ernst, L.R. (2007). Variance Estimation for International Price Program Indexes. 2007 Proceedings of the American Statistical Association, Survey Research Methods Section [CD-ROM], 1427-1434</w:t>
      </w:r>
    </w:p>
    <w:p w:rsidR="00757A93" w:rsidRPr="00B20A2E" w:rsidP="00757A93" w14:paraId="744BBA82" w14:textId="77777777">
      <w:pPr>
        <w:autoSpaceDE w:val="0"/>
        <w:autoSpaceDN w:val="0"/>
        <w:adjustRightInd w:val="0"/>
        <w:jc w:val="both"/>
      </w:pPr>
    </w:p>
    <w:p w:rsidR="00757A93" w:rsidRPr="00B20A2E" w:rsidP="00757A93" w14:paraId="183F057D" w14:textId="77777777">
      <w:r w:rsidRPr="00B20A2E">
        <w:t>Cho, M.J. and Lang, L. (2016). Learning about Respondents’ Characteristics Using Standard Exploratory Data Analysis (EDA) Tools, 2016 Proceedings of the American Statistical Association, Korean International Statistical Society [CD-ROM], 720-736</w:t>
      </w:r>
    </w:p>
    <w:p w:rsidR="00757A93" w:rsidRPr="00B20A2E" w:rsidP="00757A93" w14:paraId="44C2546B" w14:textId="77777777">
      <w:pPr>
        <w:autoSpaceDE w:val="0"/>
        <w:autoSpaceDN w:val="0"/>
        <w:adjustRightInd w:val="0"/>
        <w:jc w:val="both"/>
      </w:pPr>
    </w:p>
    <w:p w:rsidR="00757A93" w:rsidRPr="00B20A2E" w:rsidP="00757A93" w14:paraId="6E2D55B3" w14:textId="77777777">
      <w:pPr>
        <w:autoSpaceDE w:val="0"/>
        <w:autoSpaceDN w:val="0"/>
        <w:adjustRightInd w:val="0"/>
        <w:jc w:val="both"/>
      </w:pPr>
      <w:r w:rsidRPr="00B20A2E">
        <w:t>Cho, M. J. and Eltinge, J. L. (2008). Evaluation of Error Components in a Simulation Based Evaluation of a Survey Procedure. 2008 Proceedings of the American Statistical Association [CD-ROM], 352-359</w:t>
      </w:r>
    </w:p>
    <w:p w:rsidR="00757A93" w:rsidRPr="00B20A2E" w:rsidP="00757A93" w14:paraId="5C3DA325" w14:textId="77777777">
      <w:pPr>
        <w:autoSpaceDE w:val="0"/>
        <w:autoSpaceDN w:val="0"/>
        <w:adjustRightInd w:val="0"/>
        <w:jc w:val="both"/>
      </w:pPr>
    </w:p>
    <w:p w:rsidR="00757A93" w:rsidP="00757A93" w14:paraId="38A82F00" w14:textId="16E0F602">
      <w:pPr>
        <w:autoSpaceDE w:val="0"/>
        <w:autoSpaceDN w:val="0"/>
        <w:adjustRightInd w:val="0"/>
        <w:jc w:val="both"/>
      </w:pPr>
      <w:r w:rsidRPr="00B20A2E">
        <w:t>Cho, M. J., Chen, T-C, Bobbitt, P.A., Himelein, J.A., Paben, S.P., Ernst, L.R., and Eltinge, J. L. (2007). Comparison of Simulation Methods Using Historical Data in the U.S. International Price Program. 2007 Proceedings of the American Statistical Association, Third International Conference on Establishment Surveys [CD-ROM], 248-255</w:t>
      </w:r>
    </w:p>
    <w:p w:rsidR="003E7FB9" w:rsidRPr="00B20A2E" w:rsidP="00757A93" w14:paraId="28E2BBCA" w14:textId="77777777">
      <w:pPr>
        <w:autoSpaceDE w:val="0"/>
        <w:autoSpaceDN w:val="0"/>
        <w:adjustRightInd w:val="0"/>
        <w:jc w:val="both"/>
      </w:pPr>
    </w:p>
    <w:p w:rsidR="00722DE9" w:rsidP="00757A93" w14:paraId="16EA2DF4" w14:textId="0378AD07">
      <w:pPr>
        <w:autoSpaceDE w:val="0"/>
        <w:autoSpaceDN w:val="0"/>
        <w:adjustRightInd w:val="0"/>
        <w:jc w:val="both"/>
      </w:pPr>
      <w:r>
        <w:t xml:space="preserve">Fast, Don A. and Fleck, Susan E. </w:t>
      </w:r>
      <w:r w:rsidR="008E22DD">
        <w:t>(2022). Measuring</w:t>
      </w:r>
      <w:r w:rsidR="009C1E84">
        <w:t xml:space="preserve"> Export Price Movements with Administrative Trade Data. Working Paper 518. U.S. Bureau of Labor Statistics.</w:t>
      </w:r>
      <w:r w:rsidR="00EB7882">
        <w:t xml:space="preserve"> June.</w:t>
      </w:r>
    </w:p>
    <w:p w:rsidR="00722DE9" w:rsidP="00757A93" w14:paraId="43FC6D57" w14:textId="77777777">
      <w:pPr>
        <w:autoSpaceDE w:val="0"/>
        <w:autoSpaceDN w:val="0"/>
        <w:adjustRightInd w:val="0"/>
        <w:jc w:val="both"/>
      </w:pPr>
    </w:p>
    <w:p w:rsidR="002E7711" w:rsidP="00757A93" w14:paraId="08E8209A" w14:textId="30F1B6BE">
      <w:pPr>
        <w:autoSpaceDE w:val="0"/>
        <w:autoSpaceDN w:val="0"/>
        <w:adjustRightInd w:val="0"/>
        <w:jc w:val="both"/>
      </w:pPr>
      <w:r>
        <w:t>Fast, Don A.</w:t>
      </w:r>
      <w:r w:rsidR="006465FA">
        <w:t xml:space="preserve"> and Fleck, Susan E. </w:t>
      </w:r>
      <w:r w:rsidR="002F136D">
        <w:t>“</w:t>
      </w:r>
      <w:r w:rsidR="00D53928">
        <w:t>Unit Values for Import and Export Price Indexes.</w:t>
      </w:r>
      <w:r w:rsidR="009A5BA5">
        <w:t>”</w:t>
      </w:r>
      <w:r w:rsidR="00F76D6A">
        <w:t xml:space="preserve"> </w:t>
      </w:r>
      <w:r w:rsidRPr="009A5BA5" w:rsidR="00A80125">
        <w:rPr>
          <w:i/>
          <w:iCs/>
        </w:rPr>
        <w:t>Big Data for 21</w:t>
      </w:r>
      <w:r w:rsidRPr="009A5BA5" w:rsidR="00A80125">
        <w:rPr>
          <w:i/>
          <w:iCs/>
          <w:vertAlign w:val="superscript"/>
        </w:rPr>
        <w:t>st</w:t>
      </w:r>
      <w:r w:rsidRPr="009A5BA5" w:rsidR="00A80125">
        <w:rPr>
          <w:i/>
          <w:iCs/>
        </w:rPr>
        <w:t xml:space="preserve"> Century Statistics</w:t>
      </w:r>
      <w:r w:rsidR="009A5BA5">
        <w:t xml:space="preserve">, edited by </w:t>
      </w:r>
      <w:r w:rsidR="00607EC3">
        <w:t xml:space="preserve">Katherine G. Abraham, </w:t>
      </w:r>
      <w:r w:rsidR="00A86037">
        <w:t>Ron S. Jarmin, Brian C. Moyer, and Matthew D. Shapiro</w:t>
      </w:r>
      <w:r w:rsidR="00460D4B">
        <w:t xml:space="preserve">, 2022, pp. </w:t>
      </w:r>
      <w:r w:rsidR="008327DE">
        <w:t>275-295.</w:t>
      </w:r>
    </w:p>
    <w:p w:rsidR="005F147A" w:rsidP="00757A93" w14:paraId="5D4050B6" w14:textId="77777777">
      <w:pPr>
        <w:autoSpaceDE w:val="0"/>
        <w:autoSpaceDN w:val="0"/>
        <w:adjustRightInd w:val="0"/>
        <w:jc w:val="both"/>
      </w:pPr>
    </w:p>
    <w:p w:rsidR="002E7711" w:rsidP="00757A93" w14:paraId="04596DFB" w14:textId="2BA60FD7">
      <w:pPr>
        <w:autoSpaceDE w:val="0"/>
        <w:autoSpaceDN w:val="0"/>
        <w:adjustRightInd w:val="0"/>
        <w:jc w:val="both"/>
      </w:pPr>
      <w:r>
        <w:t xml:space="preserve">Fast, Don A., </w:t>
      </w:r>
      <w:r w:rsidR="00901BDD">
        <w:t xml:space="preserve">Fleck, Susan E., and Smith, Dominic A. Unit Value Indexes for Exports – New Developments Using Administrative Trade Data. </w:t>
      </w:r>
      <w:r w:rsidRPr="00556FDB" w:rsidR="00222D60">
        <w:rPr>
          <w:i/>
          <w:iCs/>
        </w:rPr>
        <w:t>Journal of Official Statistics</w:t>
      </w:r>
      <w:r w:rsidR="00556FDB">
        <w:t xml:space="preserve">, </w:t>
      </w:r>
      <w:r w:rsidR="00694B45">
        <w:t xml:space="preserve">38, </w:t>
      </w:r>
      <w:r w:rsidR="00992524">
        <w:t xml:space="preserve">1, </w:t>
      </w:r>
      <w:r w:rsidR="007B02FD">
        <w:t>2022</w:t>
      </w:r>
      <w:r w:rsidR="009A5F60">
        <w:t>.</w:t>
      </w:r>
      <w:r w:rsidR="00222D60">
        <w:tab/>
      </w:r>
    </w:p>
    <w:p w:rsidR="007B02FD" w:rsidP="00757A93" w14:paraId="6B413D98" w14:textId="77777777">
      <w:pPr>
        <w:autoSpaceDE w:val="0"/>
        <w:autoSpaceDN w:val="0"/>
        <w:adjustRightInd w:val="0"/>
        <w:jc w:val="both"/>
      </w:pPr>
    </w:p>
    <w:p w:rsidR="00757A93" w:rsidRPr="00B20A2E" w:rsidP="00757A93" w14:paraId="271FD46A" w14:textId="4AB3B55B">
      <w:pPr>
        <w:autoSpaceDE w:val="0"/>
        <w:autoSpaceDN w:val="0"/>
        <w:adjustRightInd w:val="0"/>
        <w:jc w:val="both"/>
      </w:pPr>
      <w:r w:rsidRPr="00B20A2E">
        <w:t>Fitzgerald, Jenny (2009). Assessing Nonresponse Bias in the International Price Program’s (IPP) Import and Export Price Index Surveys. 2009 Proceedings of the American Statistical Association, Survey Research Methods Section [CD-ROM], 2070-2082</w:t>
      </w:r>
    </w:p>
    <w:p w:rsidR="00757A93" w:rsidRPr="00B20A2E" w:rsidP="00757A93" w14:paraId="0B24AFF1" w14:textId="77777777">
      <w:pPr>
        <w:autoSpaceDE w:val="0"/>
        <w:autoSpaceDN w:val="0"/>
        <w:adjustRightInd w:val="0"/>
        <w:jc w:val="both"/>
      </w:pPr>
    </w:p>
    <w:p w:rsidR="00757A93" w:rsidRPr="00B20A2E" w:rsidP="00757A93" w14:paraId="197E6454" w14:textId="77777777">
      <w:pPr>
        <w:autoSpaceDE w:val="0"/>
        <w:autoSpaceDN w:val="0"/>
        <w:adjustRightInd w:val="0"/>
        <w:jc w:val="both"/>
      </w:pPr>
      <w:r w:rsidRPr="00B20A2E">
        <w:t xml:space="preserve">Kravis, Irving B. and Lipsey, Robert E. (1971). Price Competitiveness in World Trade. </w:t>
      </w:r>
    </w:p>
    <w:p w:rsidR="00757A93" w:rsidRPr="00B20A2E" w:rsidP="00757A93" w14:paraId="20DBB1B3" w14:textId="77777777">
      <w:pPr>
        <w:autoSpaceDE w:val="0"/>
        <w:autoSpaceDN w:val="0"/>
        <w:adjustRightInd w:val="0"/>
        <w:jc w:val="both"/>
      </w:pPr>
    </w:p>
    <w:p w:rsidR="00757A93" w:rsidRPr="00C3676C" w:rsidP="00757A93" w14:paraId="273CE8EF" w14:textId="77777777">
      <w:pPr>
        <w:autoSpaceDE w:val="0"/>
        <w:autoSpaceDN w:val="0"/>
        <w:adjustRightInd w:val="0"/>
        <w:jc w:val="both"/>
      </w:pPr>
      <w:r w:rsidRPr="00B20A2E">
        <w:t>Powers, R., Eltinge, J. L. and Cho, M. J. (2006). Evaluations of the Detectability and Inferential Impact of Nonresponse Bias in Establishment Surveys. 2006 Proceedings of the American Statistical Association, Survey Research Methods Section [CD-ROM], 3577-3583</w:t>
      </w:r>
    </w:p>
    <w:p w:rsidR="002E18EF" w:rsidRPr="00B20A2E" w14:paraId="2063CF73" w14:textId="77777777"/>
    <w:sectPr w:rsidSect="0011166A">
      <w:footerReference w:type="default" r:id="rId24"/>
      <w:headerReference w:type="first" r:id="rId2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812644"/>
      <w:docPartObj>
        <w:docPartGallery w:val="Page Numbers (Bottom of Page)"/>
        <w:docPartUnique/>
      </w:docPartObj>
    </w:sdtPr>
    <w:sdtEndPr>
      <w:rPr>
        <w:sz w:val="20"/>
        <w:szCs w:val="20"/>
      </w:rPr>
    </w:sdtEndPr>
    <w:sdtContent>
      <w:p w:rsidR="00ED5117" w14:paraId="66C0E88C" w14:textId="77777777">
        <w:pPr>
          <w:pStyle w:val="Footer"/>
          <w:jc w:val="center"/>
        </w:pPr>
        <w:r w:rsidRPr="001D53A7">
          <w:rPr>
            <w:sz w:val="20"/>
            <w:szCs w:val="20"/>
          </w:rPr>
          <w:fldChar w:fldCharType="begin"/>
        </w:r>
        <w:r w:rsidRPr="001D53A7">
          <w:rPr>
            <w:sz w:val="20"/>
            <w:szCs w:val="20"/>
          </w:rPr>
          <w:instrText xml:space="preserve"> PAGE   \* MERGEFORMAT </w:instrText>
        </w:r>
        <w:r w:rsidRPr="001D53A7">
          <w:rPr>
            <w:sz w:val="20"/>
            <w:szCs w:val="20"/>
          </w:rPr>
          <w:fldChar w:fldCharType="separate"/>
        </w:r>
        <w:r w:rsidR="0039335B">
          <w:rPr>
            <w:noProof/>
            <w:sz w:val="20"/>
            <w:szCs w:val="20"/>
          </w:rPr>
          <w:t>13</w:t>
        </w:r>
        <w:r w:rsidRPr="001D53A7">
          <w:rPr>
            <w:sz w:val="20"/>
            <w:szCs w:val="20"/>
          </w:rPr>
          <w:fldChar w:fldCharType="end"/>
        </w:r>
      </w:p>
    </w:sdtContent>
  </w:sdt>
  <w:p w:rsidR="00ED5117" w14:paraId="11A626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117" w:rsidP="00D33A63" w14:paraId="52667D8C" w14:textId="77777777">
    <w:pPr>
      <w:pStyle w:val="Header"/>
    </w:pPr>
    <w:r>
      <w:t>U. S. Import and Export Price Indexes</w:t>
    </w:r>
  </w:p>
  <w:p w:rsidR="00ED5117" w:rsidP="00D33A63" w14:paraId="40EB3EAC" w14:textId="39312BD2">
    <w:pPr>
      <w:pStyle w:val="Header"/>
    </w:pPr>
    <w:r>
      <w:t xml:space="preserve">OMB Control Number </w:t>
    </w:r>
    <w:r w:rsidR="00757A93">
      <w:t>1220-0025</w:t>
    </w:r>
  </w:p>
  <w:p w:rsidR="00ED5117" w14:paraId="1BD02C05" w14:textId="6A7D7A3D">
    <w:pPr>
      <w:pStyle w:val="Header"/>
    </w:pPr>
    <w:r>
      <w:t xml:space="preserve">OMB Expiration Date: </w:t>
    </w:r>
    <w:r w:rsidR="00712BCC">
      <w:t>April 30</w:t>
    </w:r>
    <w:r w:rsidR="009C6D65">
      <w:t>, 202</w:t>
    </w:r>
    <w:r w:rsidR="00712BCC">
      <w:t>5</w:t>
    </w:r>
  </w:p>
  <w:p w:rsidR="00ED5117" w14:paraId="1C3585FF" w14:textId="77777777">
    <w:pPr>
      <w:pStyle w:val="Header"/>
    </w:pPr>
  </w:p>
  <w:p w:rsidR="00ED5117" w14:paraId="484EED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C6693"/>
    <w:multiLevelType w:val="hybridMultilevel"/>
    <w:tmpl w:val="AA2E5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6B2D65"/>
    <w:multiLevelType w:val="singleLevel"/>
    <w:tmpl w:val="8460D8AE"/>
    <w:lvl w:ilvl="0">
      <w:start w:val="15"/>
      <w:numFmt w:val="decimal"/>
      <w:lvlText w:val="%1."/>
      <w:lvlJc w:val="left"/>
      <w:pPr>
        <w:tabs>
          <w:tab w:val="num" w:pos="1167"/>
        </w:tabs>
        <w:ind w:left="1167" w:hanging="735"/>
      </w:pPr>
      <w:rPr>
        <w:rFonts w:hint="default"/>
      </w:rPr>
    </w:lvl>
  </w:abstractNum>
  <w:abstractNum w:abstractNumId="2">
    <w:nsid w:val="04B13246"/>
    <w:multiLevelType w:val="hybridMultilevel"/>
    <w:tmpl w:val="C674D29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EA5D54"/>
    <w:multiLevelType w:val="hybridMultilevel"/>
    <w:tmpl w:val="3AEAA7D2"/>
    <w:lvl w:ilvl="0">
      <w:start w:val="16"/>
      <w:numFmt w:val="decimal"/>
      <w:lvlText w:val="%1."/>
      <w:lvlJc w:val="left"/>
      <w:pPr>
        <w:tabs>
          <w:tab w:val="num" w:pos="1515"/>
        </w:tabs>
        <w:ind w:left="1515" w:hanging="11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543231"/>
    <w:multiLevelType w:val="hybridMultilevel"/>
    <w:tmpl w:val="706664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EC4EC2"/>
    <w:multiLevelType w:val="hybridMultilevel"/>
    <w:tmpl w:val="8BC8EB9E"/>
    <w:lvl w:ilvl="0">
      <w:start w:val="1"/>
      <w:numFmt w:val="bullet"/>
      <w:lvlText w:val="o"/>
      <w:lvlJc w:val="left"/>
      <w:pPr>
        <w:ind w:left="1680" w:hanging="360"/>
      </w:pPr>
      <w:rPr>
        <w:rFonts w:ascii="Courier New" w:hAnsi="Courier New" w:cs="Courier New" w:hint="default"/>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6">
    <w:nsid w:val="0E200FF9"/>
    <w:multiLevelType w:val="hybridMultilevel"/>
    <w:tmpl w:val="F40C03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6F7646"/>
    <w:multiLevelType w:val="singleLevel"/>
    <w:tmpl w:val="73F293CA"/>
    <w:lvl w:ilvl="0">
      <w:start w:val="14"/>
      <w:numFmt w:val="decimal"/>
      <w:lvlText w:val="%1."/>
      <w:lvlJc w:val="left"/>
      <w:pPr>
        <w:tabs>
          <w:tab w:val="num" w:pos="1167"/>
        </w:tabs>
        <w:ind w:left="1167" w:hanging="735"/>
      </w:pPr>
      <w:rPr>
        <w:rFonts w:hint="default"/>
      </w:rPr>
    </w:lvl>
  </w:abstractNum>
  <w:abstractNum w:abstractNumId="8">
    <w:nsid w:val="11C91069"/>
    <w:multiLevelType w:val="singleLevel"/>
    <w:tmpl w:val="5CA0E5CE"/>
    <w:lvl w:ilvl="0">
      <w:start w:val="4"/>
      <w:numFmt w:val="decimal"/>
      <w:lvlText w:val="%1."/>
      <w:lvlJc w:val="left"/>
      <w:pPr>
        <w:tabs>
          <w:tab w:val="num" w:pos="1305"/>
        </w:tabs>
        <w:ind w:left="1305" w:hanging="585"/>
      </w:pPr>
      <w:rPr>
        <w:rFonts w:hint="default"/>
      </w:rPr>
    </w:lvl>
  </w:abstractNum>
  <w:abstractNum w:abstractNumId="9">
    <w:nsid w:val="136008A1"/>
    <w:multiLevelType w:val="singleLevel"/>
    <w:tmpl w:val="6704814C"/>
    <w:lvl w:ilvl="0">
      <w:start w:val="2"/>
      <w:numFmt w:val="decimal"/>
      <w:lvlText w:val="%1."/>
      <w:lvlJc w:val="left"/>
      <w:pPr>
        <w:tabs>
          <w:tab w:val="num" w:pos="1161"/>
        </w:tabs>
        <w:ind w:left="1161" w:hanging="585"/>
      </w:pPr>
      <w:rPr>
        <w:rFonts w:hint="default"/>
      </w:rPr>
    </w:lvl>
  </w:abstractNum>
  <w:abstractNum w:abstractNumId="10">
    <w:nsid w:val="1B6C4760"/>
    <w:multiLevelType w:val="hybridMultilevel"/>
    <w:tmpl w:val="CB3AE3CC"/>
    <w:lvl w:ilvl="0">
      <w:start w:val="1"/>
      <w:numFmt w:val="decimal"/>
      <w:lvlText w:val="%1."/>
      <w:lvlJc w:val="left"/>
      <w:pPr>
        <w:tabs>
          <w:tab w:val="num" w:pos="1447"/>
        </w:tabs>
        <w:ind w:left="1447" w:hanging="360"/>
      </w:pPr>
    </w:lvl>
    <w:lvl w:ilvl="1" w:tentative="1">
      <w:start w:val="1"/>
      <w:numFmt w:val="lowerLetter"/>
      <w:lvlText w:val="%2."/>
      <w:lvlJc w:val="left"/>
      <w:pPr>
        <w:tabs>
          <w:tab w:val="num" w:pos="2167"/>
        </w:tabs>
        <w:ind w:left="2167" w:hanging="360"/>
      </w:pPr>
    </w:lvl>
    <w:lvl w:ilvl="2" w:tentative="1">
      <w:start w:val="1"/>
      <w:numFmt w:val="lowerRoman"/>
      <w:lvlText w:val="%3."/>
      <w:lvlJc w:val="right"/>
      <w:pPr>
        <w:tabs>
          <w:tab w:val="num" w:pos="2887"/>
        </w:tabs>
        <w:ind w:left="2887" w:hanging="180"/>
      </w:pPr>
    </w:lvl>
    <w:lvl w:ilvl="3" w:tentative="1">
      <w:start w:val="1"/>
      <w:numFmt w:val="decimal"/>
      <w:lvlText w:val="%4."/>
      <w:lvlJc w:val="left"/>
      <w:pPr>
        <w:tabs>
          <w:tab w:val="num" w:pos="3607"/>
        </w:tabs>
        <w:ind w:left="3607" w:hanging="360"/>
      </w:pPr>
    </w:lvl>
    <w:lvl w:ilvl="4" w:tentative="1">
      <w:start w:val="1"/>
      <w:numFmt w:val="lowerLetter"/>
      <w:lvlText w:val="%5."/>
      <w:lvlJc w:val="left"/>
      <w:pPr>
        <w:tabs>
          <w:tab w:val="num" w:pos="4327"/>
        </w:tabs>
        <w:ind w:left="4327" w:hanging="360"/>
      </w:pPr>
    </w:lvl>
    <w:lvl w:ilvl="5" w:tentative="1">
      <w:start w:val="1"/>
      <w:numFmt w:val="lowerRoman"/>
      <w:lvlText w:val="%6."/>
      <w:lvlJc w:val="right"/>
      <w:pPr>
        <w:tabs>
          <w:tab w:val="num" w:pos="5047"/>
        </w:tabs>
        <w:ind w:left="5047" w:hanging="180"/>
      </w:pPr>
    </w:lvl>
    <w:lvl w:ilvl="6" w:tentative="1">
      <w:start w:val="1"/>
      <w:numFmt w:val="decimal"/>
      <w:lvlText w:val="%7."/>
      <w:lvlJc w:val="left"/>
      <w:pPr>
        <w:tabs>
          <w:tab w:val="num" w:pos="5767"/>
        </w:tabs>
        <w:ind w:left="5767" w:hanging="360"/>
      </w:pPr>
    </w:lvl>
    <w:lvl w:ilvl="7" w:tentative="1">
      <w:start w:val="1"/>
      <w:numFmt w:val="lowerLetter"/>
      <w:lvlText w:val="%8."/>
      <w:lvlJc w:val="left"/>
      <w:pPr>
        <w:tabs>
          <w:tab w:val="num" w:pos="6487"/>
        </w:tabs>
        <w:ind w:left="6487" w:hanging="360"/>
      </w:pPr>
    </w:lvl>
    <w:lvl w:ilvl="8" w:tentative="1">
      <w:start w:val="1"/>
      <w:numFmt w:val="lowerRoman"/>
      <w:lvlText w:val="%9."/>
      <w:lvlJc w:val="right"/>
      <w:pPr>
        <w:tabs>
          <w:tab w:val="num" w:pos="7207"/>
        </w:tabs>
        <w:ind w:left="7207" w:hanging="180"/>
      </w:pPr>
    </w:lvl>
  </w:abstractNum>
  <w:abstractNum w:abstractNumId="11">
    <w:nsid w:val="1CAD5BFE"/>
    <w:multiLevelType w:val="singleLevel"/>
    <w:tmpl w:val="BB3C9894"/>
    <w:lvl w:ilvl="0">
      <w:start w:val="8"/>
      <w:numFmt w:val="decimal"/>
      <w:lvlText w:val="%1."/>
      <w:lvlJc w:val="left"/>
      <w:pPr>
        <w:tabs>
          <w:tab w:val="num" w:pos="1320"/>
        </w:tabs>
        <w:ind w:left="1320" w:hanging="600"/>
      </w:pPr>
      <w:rPr>
        <w:rFonts w:hint="default"/>
      </w:rPr>
    </w:lvl>
  </w:abstractNum>
  <w:abstractNum w:abstractNumId="12">
    <w:nsid w:val="1CB75F29"/>
    <w:multiLevelType w:val="hybridMultilevel"/>
    <w:tmpl w:val="E6A277E0"/>
    <w:lvl w:ilvl="0">
      <w:start w:val="15"/>
      <w:numFmt w:val="decimal"/>
      <w:lvlText w:val="%1."/>
      <w:lvlJc w:val="left"/>
      <w:pPr>
        <w:tabs>
          <w:tab w:val="num" w:pos="840"/>
        </w:tabs>
        <w:ind w:left="840" w:hanging="360"/>
      </w:pPr>
      <w:rPr>
        <w:rFonts w:hint="default"/>
      </w:rPr>
    </w:lvl>
    <w:lvl w:ilvl="1" w:tentative="1">
      <w:start w:val="1"/>
      <w:numFmt w:val="lowerLetter"/>
      <w:lvlText w:val="%2."/>
      <w:lvlJc w:val="left"/>
      <w:pPr>
        <w:tabs>
          <w:tab w:val="num" w:pos="1488"/>
        </w:tabs>
        <w:ind w:left="1488" w:hanging="360"/>
      </w:pPr>
    </w:lvl>
    <w:lvl w:ilvl="2" w:tentative="1">
      <w:start w:val="1"/>
      <w:numFmt w:val="lowerRoman"/>
      <w:lvlText w:val="%3."/>
      <w:lvlJc w:val="right"/>
      <w:pPr>
        <w:tabs>
          <w:tab w:val="num" w:pos="2208"/>
        </w:tabs>
        <w:ind w:left="2208" w:hanging="180"/>
      </w:pPr>
    </w:lvl>
    <w:lvl w:ilvl="3" w:tentative="1">
      <w:start w:val="1"/>
      <w:numFmt w:val="decimal"/>
      <w:lvlText w:val="%4."/>
      <w:lvlJc w:val="left"/>
      <w:pPr>
        <w:tabs>
          <w:tab w:val="num" w:pos="2928"/>
        </w:tabs>
        <w:ind w:left="2928" w:hanging="360"/>
      </w:pPr>
    </w:lvl>
    <w:lvl w:ilvl="4" w:tentative="1">
      <w:start w:val="1"/>
      <w:numFmt w:val="lowerLetter"/>
      <w:lvlText w:val="%5."/>
      <w:lvlJc w:val="left"/>
      <w:pPr>
        <w:tabs>
          <w:tab w:val="num" w:pos="3648"/>
        </w:tabs>
        <w:ind w:left="3648" w:hanging="360"/>
      </w:pPr>
    </w:lvl>
    <w:lvl w:ilvl="5" w:tentative="1">
      <w:start w:val="1"/>
      <w:numFmt w:val="lowerRoman"/>
      <w:lvlText w:val="%6."/>
      <w:lvlJc w:val="right"/>
      <w:pPr>
        <w:tabs>
          <w:tab w:val="num" w:pos="4368"/>
        </w:tabs>
        <w:ind w:left="4368" w:hanging="180"/>
      </w:pPr>
    </w:lvl>
    <w:lvl w:ilvl="6" w:tentative="1">
      <w:start w:val="1"/>
      <w:numFmt w:val="decimal"/>
      <w:lvlText w:val="%7."/>
      <w:lvlJc w:val="left"/>
      <w:pPr>
        <w:tabs>
          <w:tab w:val="num" w:pos="5088"/>
        </w:tabs>
        <w:ind w:left="5088" w:hanging="360"/>
      </w:pPr>
    </w:lvl>
    <w:lvl w:ilvl="7" w:tentative="1">
      <w:start w:val="1"/>
      <w:numFmt w:val="lowerLetter"/>
      <w:lvlText w:val="%8."/>
      <w:lvlJc w:val="left"/>
      <w:pPr>
        <w:tabs>
          <w:tab w:val="num" w:pos="5808"/>
        </w:tabs>
        <w:ind w:left="5808" w:hanging="360"/>
      </w:pPr>
    </w:lvl>
    <w:lvl w:ilvl="8" w:tentative="1">
      <w:start w:val="1"/>
      <w:numFmt w:val="lowerRoman"/>
      <w:lvlText w:val="%9."/>
      <w:lvlJc w:val="right"/>
      <w:pPr>
        <w:tabs>
          <w:tab w:val="num" w:pos="6528"/>
        </w:tabs>
        <w:ind w:left="6528" w:hanging="180"/>
      </w:pPr>
    </w:lvl>
  </w:abstractNum>
  <w:abstractNum w:abstractNumId="13">
    <w:nsid w:val="1DBD1E46"/>
    <w:multiLevelType w:val="hybridMultilevel"/>
    <w:tmpl w:val="659A282A"/>
    <w:lvl w:ilvl="0">
      <w:start w:val="15"/>
      <w:numFmt w:val="decimal"/>
      <w:lvlText w:val="%1."/>
      <w:lvlJc w:val="left"/>
      <w:pPr>
        <w:tabs>
          <w:tab w:val="num" w:pos="915"/>
        </w:tabs>
        <w:ind w:left="915" w:hanging="435"/>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4">
    <w:nsid w:val="1E32202E"/>
    <w:multiLevelType w:val="hybridMultilevel"/>
    <w:tmpl w:val="9E3A81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8F6945"/>
    <w:multiLevelType w:val="singleLevel"/>
    <w:tmpl w:val="A87C44AC"/>
    <w:lvl w:ilvl="0">
      <w:start w:val="15"/>
      <w:numFmt w:val="decimal"/>
      <w:lvlText w:val="%1."/>
      <w:lvlJc w:val="left"/>
      <w:pPr>
        <w:tabs>
          <w:tab w:val="num" w:pos="852"/>
        </w:tabs>
        <w:ind w:left="852" w:hanging="420"/>
      </w:pPr>
      <w:rPr>
        <w:rFonts w:hint="default"/>
      </w:rPr>
    </w:lvl>
  </w:abstractNum>
  <w:abstractNum w:abstractNumId="16">
    <w:nsid w:val="23786BD0"/>
    <w:multiLevelType w:val="singleLevel"/>
    <w:tmpl w:val="95C2B268"/>
    <w:lvl w:ilvl="0">
      <w:start w:val="8"/>
      <w:numFmt w:val="decimal"/>
      <w:lvlText w:val="%1."/>
      <w:lvlJc w:val="left"/>
      <w:pPr>
        <w:tabs>
          <w:tab w:val="num" w:pos="936"/>
        </w:tabs>
        <w:ind w:left="936" w:hanging="360"/>
      </w:pPr>
      <w:rPr>
        <w:rFonts w:hint="default"/>
      </w:rPr>
    </w:lvl>
  </w:abstractNum>
  <w:abstractNum w:abstractNumId="17">
    <w:nsid w:val="243E1010"/>
    <w:multiLevelType w:val="hybridMultilevel"/>
    <w:tmpl w:val="C4C8CDB6"/>
    <w:lvl w:ilvl="0">
      <w:start w:val="15"/>
      <w:numFmt w:val="decimal"/>
      <w:lvlText w:val="%1."/>
      <w:lvlJc w:val="left"/>
      <w:pPr>
        <w:tabs>
          <w:tab w:val="num" w:pos="840"/>
        </w:tabs>
        <w:ind w:left="840" w:hanging="360"/>
      </w:pPr>
      <w:rPr>
        <w:rFonts w:hint="default"/>
      </w:rPr>
    </w:lvl>
    <w:lvl w:ilvl="1" w:tentative="1">
      <w:start w:val="1"/>
      <w:numFmt w:val="lowerLetter"/>
      <w:lvlText w:val="%2."/>
      <w:lvlJc w:val="left"/>
      <w:pPr>
        <w:tabs>
          <w:tab w:val="num" w:pos="1488"/>
        </w:tabs>
        <w:ind w:left="1488" w:hanging="360"/>
      </w:pPr>
    </w:lvl>
    <w:lvl w:ilvl="2" w:tentative="1">
      <w:start w:val="1"/>
      <w:numFmt w:val="lowerRoman"/>
      <w:lvlText w:val="%3."/>
      <w:lvlJc w:val="right"/>
      <w:pPr>
        <w:tabs>
          <w:tab w:val="num" w:pos="2208"/>
        </w:tabs>
        <w:ind w:left="2208" w:hanging="180"/>
      </w:pPr>
    </w:lvl>
    <w:lvl w:ilvl="3" w:tentative="1">
      <w:start w:val="1"/>
      <w:numFmt w:val="decimal"/>
      <w:lvlText w:val="%4."/>
      <w:lvlJc w:val="left"/>
      <w:pPr>
        <w:tabs>
          <w:tab w:val="num" w:pos="2928"/>
        </w:tabs>
        <w:ind w:left="2928" w:hanging="360"/>
      </w:pPr>
    </w:lvl>
    <w:lvl w:ilvl="4" w:tentative="1">
      <w:start w:val="1"/>
      <w:numFmt w:val="lowerLetter"/>
      <w:lvlText w:val="%5."/>
      <w:lvlJc w:val="left"/>
      <w:pPr>
        <w:tabs>
          <w:tab w:val="num" w:pos="3648"/>
        </w:tabs>
        <w:ind w:left="3648" w:hanging="360"/>
      </w:pPr>
    </w:lvl>
    <w:lvl w:ilvl="5" w:tentative="1">
      <w:start w:val="1"/>
      <w:numFmt w:val="lowerRoman"/>
      <w:lvlText w:val="%6."/>
      <w:lvlJc w:val="right"/>
      <w:pPr>
        <w:tabs>
          <w:tab w:val="num" w:pos="4368"/>
        </w:tabs>
        <w:ind w:left="4368" w:hanging="180"/>
      </w:pPr>
    </w:lvl>
    <w:lvl w:ilvl="6" w:tentative="1">
      <w:start w:val="1"/>
      <w:numFmt w:val="decimal"/>
      <w:lvlText w:val="%7."/>
      <w:lvlJc w:val="left"/>
      <w:pPr>
        <w:tabs>
          <w:tab w:val="num" w:pos="5088"/>
        </w:tabs>
        <w:ind w:left="5088" w:hanging="360"/>
      </w:pPr>
    </w:lvl>
    <w:lvl w:ilvl="7" w:tentative="1">
      <w:start w:val="1"/>
      <w:numFmt w:val="lowerLetter"/>
      <w:lvlText w:val="%8."/>
      <w:lvlJc w:val="left"/>
      <w:pPr>
        <w:tabs>
          <w:tab w:val="num" w:pos="5808"/>
        </w:tabs>
        <w:ind w:left="5808" w:hanging="360"/>
      </w:pPr>
    </w:lvl>
    <w:lvl w:ilvl="8" w:tentative="1">
      <w:start w:val="1"/>
      <w:numFmt w:val="lowerRoman"/>
      <w:lvlText w:val="%9."/>
      <w:lvlJc w:val="right"/>
      <w:pPr>
        <w:tabs>
          <w:tab w:val="num" w:pos="6528"/>
        </w:tabs>
        <w:ind w:left="6528" w:hanging="180"/>
      </w:pPr>
    </w:lvl>
  </w:abstractNum>
  <w:abstractNum w:abstractNumId="18">
    <w:nsid w:val="275B05B9"/>
    <w:multiLevelType w:val="hybridMultilevel"/>
    <w:tmpl w:val="FDB6CDEC"/>
    <w:lvl w:ilvl="0">
      <w:start w:val="1"/>
      <w:numFmt w:val="decimal"/>
      <w:lvlText w:val="%1."/>
      <w:lvlJc w:val="left"/>
      <w:pPr>
        <w:ind w:left="360" w:hanging="360"/>
      </w:pPr>
      <w:rPr>
        <w:rFonts w:ascii="Calibri" w:hAnsi="Calibr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7C600D8"/>
    <w:multiLevelType w:val="hybridMultilevel"/>
    <w:tmpl w:val="482061EE"/>
    <w:lvl w:ilvl="0">
      <w:start w:val="19"/>
      <w:numFmt w:val="decimal"/>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9B41738"/>
    <w:multiLevelType w:val="hybridMultilevel"/>
    <w:tmpl w:val="C74AF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984566"/>
    <w:multiLevelType w:val="hybridMultilevel"/>
    <w:tmpl w:val="CD885A2E"/>
    <w:lvl w:ilvl="0">
      <w:start w:val="1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0B78A6"/>
    <w:multiLevelType w:val="hybridMultilevel"/>
    <w:tmpl w:val="8DE89132"/>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2D640D7E"/>
    <w:multiLevelType w:val="hybridMultilevel"/>
    <w:tmpl w:val="9214B59E"/>
    <w:lvl w:ilvl="0">
      <w:start w:val="1"/>
      <w:numFmt w:val="decimal"/>
      <w:lvlText w:val="%1."/>
      <w:lvlJc w:val="left"/>
      <w:pPr>
        <w:tabs>
          <w:tab w:val="num" w:pos="936"/>
        </w:tabs>
        <w:ind w:left="936" w:hanging="360"/>
      </w:pPr>
      <w:rPr>
        <w:rFonts w:hint="default"/>
        <w:color w:val="auto"/>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24">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823B02"/>
    <w:multiLevelType w:val="hybridMultilevel"/>
    <w:tmpl w:val="F61C394A"/>
    <w:lvl w:ilvl="0">
      <w:start w:val="15"/>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6">
    <w:nsid w:val="3C5D6B85"/>
    <w:multiLevelType w:val="hybridMultilevel"/>
    <w:tmpl w:val="36C48D3E"/>
    <w:lvl w:ilvl="0">
      <w:start w:val="1"/>
      <w:numFmt w:val="bullet"/>
      <w:lvlText w:val="o"/>
      <w:lvlJc w:val="left"/>
      <w:pPr>
        <w:ind w:left="1680" w:hanging="360"/>
      </w:pPr>
      <w:rPr>
        <w:rFonts w:ascii="Courier New" w:hAnsi="Courier New" w:cs="Courier New" w:hint="default"/>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27">
    <w:nsid w:val="3CD7337B"/>
    <w:multiLevelType w:val="singleLevel"/>
    <w:tmpl w:val="838E5BDA"/>
    <w:lvl w:ilvl="0">
      <w:start w:val="17"/>
      <w:numFmt w:val="decimal"/>
      <w:lvlText w:val="%1."/>
      <w:lvlJc w:val="left"/>
      <w:pPr>
        <w:tabs>
          <w:tab w:val="num" w:pos="1167"/>
        </w:tabs>
        <w:ind w:left="1167" w:hanging="735"/>
      </w:pPr>
      <w:rPr>
        <w:rFonts w:hint="default"/>
      </w:rPr>
    </w:lvl>
  </w:abstractNum>
  <w:abstractNum w:abstractNumId="28">
    <w:nsid w:val="3FBF319C"/>
    <w:multiLevelType w:val="singleLevel"/>
    <w:tmpl w:val="C186E3C8"/>
    <w:lvl w:ilvl="0">
      <w:start w:val="10"/>
      <w:numFmt w:val="decimal"/>
      <w:lvlText w:val="%1."/>
      <w:legacy w:legacy="1" w:legacySpace="0" w:legacyIndent="1167"/>
      <w:lvlJc w:val="left"/>
      <w:pPr>
        <w:ind w:left="1599" w:hanging="1167"/>
      </w:pPr>
    </w:lvl>
  </w:abstractNum>
  <w:abstractNum w:abstractNumId="29">
    <w:nsid w:val="4051129C"/>
    <w:multiLevelType w:val="hybridMultilevel"/>
    <w:tmpl w:val="54FCC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1645D46"/>
    <w:multiLevelType w:val="hybridMultilevel"/>
    <w:tmpl w:val="3FC48D7E"/>
    <w:lvl w:ilvl="0">
      <w:start w:val="1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1B4697F"/>
    <w:multiLevelType w:val="singleLevel"/>
    <w:tmpl w:val="0AD862AE"/>
    <w:lvl w:ilvl="0">
      <w:start w:val="13"/>
      <w:numFmt w:val="decimal"/>
      <w:lvlText w:val="%1."/>
      <w:lvlJc w:val="left"/>
      <w:pPr>
        <w:tabs>
          <w:tab w:val="num" w:pos="1167"/>
        </w:tabs>
        <w:ind w:left="1167" w:hanging="735"/>
      </w:pPr>
      <w:rPr>
        <w:rFonts w:hint="default"/>
      </w:rPr>
    </w:lvl>
  </w:abstractNum>
  <w:abstractNum w:abstractNumId="32">
    <w:nsid w:val="469B6257"/>
    <w:multiLevelType w:val="hybridMultilevel"/>
    <w:tmpl w:val="802ED48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495F109B"/>
    <w:multiLevelType w:val="hybridMultilevel"/>
    <w:tmpl w:val="23027ABE"/>
    <w:lvl w:ilvl="0">
      <w:start w:val="1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BFA6DB9"/>
    <w:multiLevelType w:val="singleLevel"/>
    <w:tmpl w:val="45F4240A"/>
    <w:lvl w:ilvl="0">
      <w:start w:val="10"/>
      <w:numFmt w:val="decimal"/>
      <w:lvlText w:val="%1."/>
      <w:lvlJc w:val="left"/>
      <w:pPr>
        <w:tabs>
          <w:tab w:val="num" w:pos="996"/>
        </w:tabs>
        <w:ind w:left="996" w:hanging="420"/>
      </w:pPr>
      <w:rPr>
        <w:rFonts w:hint="default"/>
      </w:rPr>
    </w:lvl>
  </w:abstractNum>
  <w:abstractNum w:abstractNumId="35">
    <w:nsid w:val="4C2851AB"/>
    <w:multiLevelType w:val="hybridMultilevel"/>
    <w:tmpl w:val="83A82E1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00B7E05"/>
    <w:multiLevelType w:val="singleLevel"/>
    <w:tmpl w:val="AF06EA5E"/>
    <w:lvl w:ilvl="0">
      <w:start w:val="8"/>
      <w:numFmt w:val="decimal"/>
      <w:lvlText w:val="%1."/>
      <w:lvlJc w:val="left"/>
      <w:pPr>
        <w:tabs>
          <w:tab w:val="num" w:pos="1161"/>
        </w:tabs>
        <w:ind w:left="1161" w:hanging="585"/>
      </w:pPr>
      <w:rPr>
        <w:rFonts w:hint="default"/>
      </w:rPr>
    </w:lvl>
  </w:abstractNum>
  <w:abstractNum w:abstractNumId="37">
    <w:nsid w:val="50C673DE"/>
    <w:multiLevelType w:val="singleLevel"/>
    <w:tmpl w:val="0A7C7D20"/>
    <w:lvl w:ilvl="0">
      <w:start w:val="15"/>
      <w:numFmt w:val="none"/>
      <w:lvlText w:val="17."/>
      <w:lvlJc w:val="left"/>
      <w:pPr>
        <w:tabs>
          <w:tab w:val="num" w:pos="720"/>
        </w:tabs>
        <w:ind w:left="360" w:hanging="360"/>
      </w:pPr>
    </w:lvl>
  </w:abstractNum>
  <w:abstractNum w:abstractNumId="38">
    <w:nsid w:val="522B7E0D"/>
    <w:multiLevelType w:val="hybridMultilevel"/>
    <w:tmpl w:val="532C35DC"/>
    <w:lvl w:ilvl="0">
      <w:start w:val="1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2A3082E"/>
    <w:multiLevelType w:val="hybridMultilevel"/>
    <w:tmpl w:val="1CECE1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8E17EF"/>
    <w:multiLevelType w:val="hybridMultilevel"/>
    <w:tmpl w:val="B164EE96"/>
    <w:lvl w:ilvl="0">
      <w:start w:val="4"/>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0295B03"/>
    <w:multiLevelType w:val="hybridMultilevel"/>
    <w:tmpl w:val="071876D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89904D5"/>
    <w:multiLevelType w:val="hybridMultilevel"/>
    <w:tmpl w:val="0838A5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C745BCA"/>
    <w:multiLevelType w:val="hybridMultilevel"/>
    <w:tmpl w:val="336C1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E742741"/>
    <w:multiLevelType w:val="singleLevel"/>
    <w:tmpl w:val="22E87EC2"/>
    <w:lvl w:ilvl="0">
      <w:start w:val="17"/>
      <w:numFmt w:val="decimal"/>
      <w:lvlText w:val="%1."/>
      <w:lvlJc w:val="left"/>
      <w:pPr>
        <w:tabs>
          <w:tab w:val="num" w:pos="1167"/>
        </w:tabs>
        <w:ind w:left="1167" w:hanging="735"/>
      </w:pPr>
      <w:rPr>
        <w:rFonts w:hint="default"/>
      </w:rPr>
    </w:lvl>
  </w:abstractNum>
  <w:abstractNum w:abstractNumId="46">
    <w:nsid w:val="6FD50FC0"/>
    <w:multiLevelType w:val="hybridMultilevel"/>
    <w:tmpl w:val="C7DE2B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5660BB"/>
    <w:multiLevelType w:val="singleLevel"/>
    <w:tmpl w:val="603A07EC"/>
    <w:lvl w:ilvl="0">
      <w:start w:val="15"/>
      <w:numFmt w:val="decimal"/>
      <w:lvlText w:val="%1."/>
      <w:lvlJc w:val="left"/>
      <w:pPr>
        <w:tabs>
          <w:tab w:val="num" w:pos="852"/>
        </w:tabs>
        <w:ind w:left="852" w:hanging="420"/>
      </w:pPr>
      <w:rPr>
        <w:rFonts w:hint="default"/>
      </w:rPr>
    </w:lvl>
  </w:abstractNum>
  <w:abstractNum w:abstractNumId="48">
    <w:nsid w:val="7D1F5CA0"/>
    <w:multiLevelType w:val="hybridMultilevel"/>
    <w:tmpl w:val="5A12F7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D3B243D"/>
    <w:multiLevelType w:val="hybridMultilevel"/>
    <w:tmpl w:val="0136E7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9682923">
    <w:abstractNumId w:val="48"/>
  </w:num>
  <w:num w:numId="2" w16cid:durableId="75128546">
    <w:abstractNumId w:val="39"/>
  </w:num>
  <w:num w:numId="3" w16cid:durableId="909509348">
    <w:abstractNumId w:val="6"/>
  </w:num>
  <w:num w:numId="4" w16cid:durableId="2094400139">
    <w:abstractNumId w:val="9"/>
  </w:num>
  <w:num w:numId="5" w16cid:durableId="1183978749">
    <w:abstractNumId w:val="11"/>
  </w:num>
  <w:num w:numId="6" w16cid:durableId="1253970325">
    <w:abstractNumId w:val="38"/>
  </w:num>
  <w:num w:numId="7" w16cid:durableId="1122528730">
    <w:abstractNumId w:val="30"/>
  </w:num>
  <w:num w:numId="8" w16cid:durableId="1027177796">
    <w:abstractNumId w:val="33"/>
  </w:num>
  <w:num w:numId="9" w16cid:durableId="365715232">
    <w:abstractNumId w:val="3"/>
  </w:num>
  <w:num w:numId="10" w16cid:durableId="1921016234">
    <w:abstractNumId w:val="45"/>
  </w:num>
  <w:num w:numId="11" w16cid:durableId="1705062110">
    <w:abstractNumId w:val="19"/>
  </w:num>
  <w:num w:numId="12" w16cid:durableId="229271019">
    <w:abstractNumId w:val="21"/>
  </w:num>
  <w:num w:numId="13" w16cid:durableId="2106882385">
    <w:abstractNumId w:val="28"/>
  </w:num>
  <w:num w:numId="14" w16cid:durableId="68189463">
    <w:abstractNumId w:val="36"/>
  </w:num>
  <w:num w:numId="15" w16cid:durableId="1894661139">
    <w:abstractNumId w:val="34"/>
  </w:num>
  <w:num w:numId="16" w16cid:durableId="1195384998">
    <w:abstractNumId w:val="1"/>
  </w:num>
  <w:num w:numId="17" w16cid:durableId="132218128">
    <w:abstractNumId w:val="15"/>
  </w:num>
  <w:num w:numId="18" w16cid:durableId="2011911181">
    <w:abstractNumId w:val="47"/>
  </w:num>
  <w:num w:numId="19" w16cid:durableId="975380849">
    <w:abstractNumId w:val="16"/>
  </w:num>
  <w:num w:numId="20" w16cid:durableId="40829734">
    <w:abstractNumId w:val="27"/>
  </w:num>
  <w:num w:numId="21" w16cid:durableId="1628048006">
    <w:abstractNumId w:val="8"/>
  </w:num>
  <w:num w:numId="22" w16cid:durableId="1341468582">
    <w:abstractNumId w:val="37"/>
  </w:num>
  <w:num w:numId="23" w16cid:durableId="1004016406">
    <w:abstractNumId w:val="7"/>
  </w:num>
  <w:num w:numId="24" w16cid:durableId="95180891">
    <w:abstractNumId w:val="31"/>
  </w:num>
  <w:num w:numId="25" w16cid:durableId="162595358">
    <w:abstractNumId w:val="10"/>
  </w:num>
  <w:num w:numId="26" w16cid:durableId="1288392944">
    <w:abstractNumId w:val="25"/>
  </w:num>
  <w:num w:numId="27" w16cid:durableId="406727662">
    <w:abstractNumId w:val="12"/>
  </w:num>
  <w:num w:numId="28" w16cid:durableId="1205406510">
    <w:abstractNumId w:val="17"/>
  </w:num>
  <w:num w:numId="29" w16cid:durableId="2039353863">
    <w:abstractNumId w:val="13"/>
  </w:num>
  <w:num w:numId="30" w16cid:durableId="1469321597">
    <w:abstractNumId w:val="23"/>
  </w:num>
  <w:num w:numId="31" w16cid:durableId="1599020567">
    <w:abstractNumId w:val="32"/>
  </w:num>
  <w:num w:numId="32" w16cid:durableId="1208293529">
    <w:abstractNumId w:val="42"/>
  </w:num>
  <w:num w:numId="33" w16cid:durableId="652099363">
    <w:abstractNumId w:val="41"/>
  </w:num>
  <w:num w:numId="34" w16cid:durableId="1083451362">
    <w:abstractNumId w:val="44"/>
  </w:num>
  <w:num w:numId="35" w16cid:durableId="1503085476">
    <w:abstractNumId w:val="35"/>
  </w:num>
  <w:num w:numId="36" w16cid:durableId="1493527655">
    <w:abstractNumId w:val="2"/>
  </w:num>
  <w:num w:numId="37" w16cid:durableId="1703020377">
    <w:abstractNumId w:val="49"/>
  </w:num>
  <w:num w:numId="38" w16cid:durableId="936331398">
    <w:abstractNumId w:val="43"/>
  </w:num>
  <w:num w:numId="39" w16cid:durableId="41684386">
    <w:abstractNumId w:val="5"/>
  </w:num>
  <w:num w:numId="40" w16cid:durableId="1738236990">
    <w:abstractNumId w:val="26"/>
  </w:num>
  <w:num w:numId="41" w16cid:durableId="5025537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0027728">
    <w:abstractNumId w:val="0"/>
  </w:num>
  <w:num w:numId="43" w16cid:durableId="1124424820">
    <w:abstractNumId w:val="46"/>
  </w:num>
  <w:num w:numId="44" w16cid:durableId="365060393">
    <w:abstractNumId w:val="18"/>
  </w:num>
  <w:num w:numId="45" w16cid:durableId="511264949">
    <w:abstractNumId w:val="24"/>
  </w:num>
  <w:num w:numId="46" w16cid:durableId="1771504575">
    <w:abstractNumId w:val="40"/>
  </w:num>
  <w:num w:numId="47" w16cid:durableId="273488511">
    <w:abstractNumId w:val="14"/>
  </w:num>
  <w:num w:numId="48" w16cid:durableId="658536766">
    <w:abstractNumId w:val="4"/>
  </w:num>
  <w:num w:numId="49" w16cid:durableId="863254085">
    <w:abstractNumId w:val="22"/>
  </w:num>
  <w:num w:numId="50" w16cid:durableId="134640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93"/>
    <w:rsid w:val="00003049"/>
    <w:rsid w:val="0001021E"/>
    <w:rsid w:val="00012C77"/>
    <w:rsid w:val="0001664D"/>
    <w:rsid w:val="0001753D"/>
    <w:rsid w:val="00017FB1"/>
    <w:rsid w:val="00032837"/>
    <w:rsid w:val="00035CA4"/>
    <w:rsid w:val="0003616F"/>
    <w:rsid w:val="00041185"/>
    <w:rsid w:val="000421B4"/>
    <w:rsid w:val="00060688"/>
    <w:rsid w:val="00063B61"/>
    <w:rsid w:val="00064315"/>
    <w:rsid w:val="00075CC8"/>
    <w:rsid w:val="00077BA0"/>
    <w:rsid w:val="00080D45"/>
    <w:rsid w:val="00082446"/>
    <w:rsid w:val="00082697"/>
    <w:rsid w:val="000846F5"/>
    <w:rsid w:val="00087D32"/>
    <w:rsid w:val="00090B14"/>
    <w:rsid w:val="00091758"/>
    <w:rsid w:val="00094D5D"/>
    <w:rsid w:val="00096D3E"/>
    <w:rsid w:val="000B4B48"/>
    <w:rsid w:val="000B55AD"/>
    <w:rsid w:val="000C761A"/>
    <w:rsid w:val="000D440C"/>
    <w:rsid w:val="000F0B27"/>
    <w:rsid w:val="000F1312"/>
    <w:rsid w:val="000F6300"/>
    <w:rsid w:val="00102AF0"/>
    <w:rsid w:val="00102EB2"/>
    <w:rsid w:val="0011166A"/>
    <w:rsid w:val="001173D3"/>
    <w:rsid w:val="001200C5"/>
    <w:rsid w:val="001212E1"/>
    <w:rsid w:val="00121786"/>
    <w:rsid w:val="00122AFF"/>
    <w:rsid w:val="0012488D"/>
    <w:rsid w:val="00124B6D"/>
    <w:rsid w:val="00125589"/>
    <w:rsid w:val="00125864"/>
    <w:rsid w:val="00140A30"/>
    <w:rsid w:val="00145068"/>
    <w:rsid w:val="00150309"/>
    <w:rsid w:val="001559C9"/>
    <w:rsid w:val="00161201"/>
    <w:rsid w:val="00164246"/>
    <w:rsid w:val="001651F0"/>
    <w:rsid w:val="00166465"/>
    <w:rsid w:val="0017012E"/>
    <w:rsid w:val="00175B3D"/>
    <w:rsid w:val="00185CC7"/>
    <w:rsid w:val="001875EC"/>
    <w:rsid w:val="00193076"/>
    <w:rsid w:val="00196C45"/>
    <w:rsid w:val="001A12CF"/>
    <w:rsid w:val="001A1418"/>
    <w:rsid w:val="001B02E3"/>
    <w:rsid w:val="001B5295"/>
    <w:rsid w:val="001B6F05"/>
    <w:rsid w:val="001C0C9C"/>
    <w:rsid w:val="001C1E29"/>
    <w:rsid w:val="001C22AD"/>
    <w:rsid w:val="001C525A"/>
    <w:rsid w:val="001C57B5"/>
    <w:rsid w:val="001C5854"/>
    <w:rsid w:val="001C63AD"/>
    <w:rsid w:val="001D0882"/>
    <w:rsid w:val="001D10BE"/>
    <w:rsid w:val="001D53A7"/>
    <w:rsid w:val="001D6FF3"/>
    <w:rsid w:val="001E7EBB"/>
    <w:rsid w:val="001F0EA0"/>
    <w:rsid w:val="001F79A0"/>
    <w:rsid w:val="002014B3"/>
    <w:rsid w:val="002040D7"/>
    <w:rsid w:val="002047B2"/>
    <w:rsid w:val="002052B4"/>
    <w:rsid w:val="00212EF8"/>
    <w:rsid w:val="002204B1"/>
    <w:rsid w:val="00222299"/>
    <w:rsid w:val="00222D60"/>
    <w:rsid w:val="00226B85"/>
    <w:rsid w:val="00230344"/>
    <w:rsid w:val="002310E4"/>
    <w:rsid w:val="00232343"/>
    <w:rsid w:val="0023313F"/>
    <w:rsid w:val="00234818"/>
    <w:rsid w:val="00235248"/>
    <w:rsid w:val="00241BC7"/>
    <w:rsid w:val="002440DB"/>
    <w:rsid w:val="002466A7"/>
    <w:rsid w:val="00247459"/>
    <w:rsid w:val="00247A81"/>
    <w:rsid w:val="00252DA2"/>
    <w:rsid w:val="00252FE6"/>
    <w:rsid w:val="00255132"/>
    <w:rsid w:val="00261D94"/>
    <w:rsid w:val="002661A5"/>
    <w:rsid w:val="00267074"/>
    <w:rsid w:val="00280FEE"/>
    <w:rsid w:val="00287F78"/>
    <w:rsid w:val="00291049"/>
    <w:rsid w:val="002A0EB5"/>
    <w:rsid w:val="002A5EC0"/>
    <w:rsid w:val="002A6E13"/>
    <w:rsid w:val="002A72D9"/>
    <w:rsid w:val="002B11A8"/>
    <w:rsid w:val="002B405C"/>
    <w:rsid w:val="002C3193"/>
    <w:rsid w:val="002C4D5E"/>
    <w:rsid w:val="002D0968"/>
    <w:rsid w:val="002D0C93"/>
    <w:rsid w:val="002D1C26"/>
    <w:rsid w:val="002D2EA3"/>
    <w:rsid w:val="002D5FF3"/>
    <w:rsid w:val="002D749D"/>
    <w:rsid w:val="002E18EF"/>
    <w:rsid w:val="002E7711"/>
    <w:rsid w:val="002E7CD6"/>
    <w:rsid w:val="002F136D"/>
    <w:rsid w:val="002F4777"/>
    <w:rsid w:val="002F4C93"/>
    <w:rsid w:val="002F5D8F"/>
    <w:rsid w:val="00302D7E"/>
    <w:rsid w:val="00303B98"/>
    <w:rsid w:val="00305EEF"/>
    <w:rsid w:val="0031165B"/>
    <w:rsid w:val="00311E32"/>
    <w:rsid w:val="00312E0C"/>
    <w:rsid w:val="00314DC5"/>
    <w:rsid w:val="00315059"/>
    <w:rsid w:val="00322132"/>
    <w:rsid w:val="003304F7"/>
    <w:rsid w:val="00330E1F"/>
    <w:rsid w:val="00340159"/>
    <w:rsid w:val="0034193B"/>
    <w:rsid w:val="0034320F"/>
    <w:rsid w:val="00350954"/>
    <w:rsid w:val="00350EB1"/>
    <w:rsid w:val="00353A38"/>
    <w:rsid w:val="00357E22"/>
    <w:rsid w:val="00361846"/>
    <w:rsid w:val="003645E5"/>
    <w:rsid w:val="00366D25"/>
    <w:rsid w:val="003677D8"/>
    <w:rsid w:val="00367D01"/>
    <w:rsid w:val="0037310B"/>
    <w:rsid w:val="00374E81"/>
    <w:rsid w:val="00375B63"/>
    <w:rsid w:val="00383C78"/>
    <w:rsid w:val="00384022"/>
    <w:rsid w:val="0038409E"/>
    <w:rsid w:val="00387D51"/>
    <w:rsid w:val="00391ED9"/>
    <w:rsid w:val="0039335B"/>
    <w:rsid w:val="003A284F"/>
    <w:rsid w:val="003A6311"/>
    <w:rsid w:val="003A7404"/>
    <w:rsid w:val="003B17D2"/>
    <w:rsid w:val="003B39FA"/>
    <w:rsid w:val="003B3F71"/>
    <w:rsid w:val="003C0607"/>
    <w:rsid w:val="003C2DBA"/>
    <w:rsid w:val="003C6751"/>
    <w:rsid w:val="003D3C70"/>
    <w:rsid w:val="003E02D4"/>
    <w:rsid w:val="003E0B62"/>
    <w:rsid w:val="003E311F"/>
    <w:rsid w:val="003E7409"/>
    <w:rsid w:val="003E7FB9"/>
    <w:rsid w:val="00401B82"/>
    <w:rsid w:val="00402624"/>
    <w:rsid w:val="00411645"/>
    <w:rsid w:val="00412F40"/>
    <w:rsid w:val="00420542"/>
    <w:rsid w:val="00420EB2"/>
    <w:rsid w:val="00422BD9"/>
    <w:rsid w:val="00423534"/>
    <w:rsid w:val="00424EA4"/>
    <w:rsid w:val="00425C1A"/>
    <w:rsid w:val="0043122C"/>
    <w:rsid w:val="00440534"/>
    <w:rsid w:val="004423C8"/>
    <w:rsid w:val="00443DC5"/>
    <w:rsid w:val="004455AE"/>
    <w:rsid w:val="00450BD1"/>
    <w:rsid w:val="004516E4"/>
    <w:rsid w:val="00456CDC"/>
    <w:rsid w:val="00460D4B"/>
    <w:rsid w:val="00476D11"/>
    <w:rsid w:val="00480943"/>
    <w:rsid w:val="004823C6"/>
    <w:rsid w:val="00482BE8"/>
    <w:rsid w:val="00486762"/>
    <w:rsid w:val="004908F8"/>
    <w:rsid w:val="00497689"/>
    <w:rsid w:val="004A4971"/>
    <w:rsid w:val="004A5D7E"/>
    <w:rsid w:val="004B52A4"/>
    <w:rsid w:val="004B7E72"/>
    <w:rsid w:val="004D50C6"/>
    <w:rsid w:val="004E0DC1"/>
    <w:rsid w:val="004E5CB1"/>
    <w:rsid w:val="004E705A"/>
    <w:rsid w:val="004E70B1"/>
    <w:rsid w:val="004F2D08"/>
    <w:rsid w:val="004F3B6F"/>
    <w:rsid w:val="004F7A4D"/>
    <w:rsid w:val="005037F1"/>
    <w:rsid w:val="00505747"/>
    <w:rsid w:val="00505FDD"/>
    <w:rsid w:val="00507C66"/>
    <w:rsid w:val="00512D03"/>
    <w:rsid w:val="00513974"/>
    <w:rsid w:val="005167DC"/>
    <w:rsid w:val="00520A9D"/>
    <w:rsid w:val="00521890"/>
    <w:rsid w:val="00521E9F"/>
    <w:rsid w:val="00525D00"/>
    <w:rsid w:val="00531ABF"/>
    <w:rsid w:val="00531B6F"/>
    <w:rsid w:val="0053338B"/>
    <w:rsid w:val="00535963"/>
    <w:rsid w:val="00544021"/>
    <w:rsid w:val="00547339"/>
    <w:rsid w:val="00551A8E"/>
    <w:rsid w:val="005538A6"/>
    <w:rsid w:val="00554C31"/>
    <w:rsid w:val="005561FF"/>
    <w:rsid w:val="00556FDB"/>
    <w:rsid w:val="0056466D"/>
    <w:rsid w:val="00564807"/>
    <w:rsid w:val="00564D5F"/>
    <w:rsid w:val="00577348"/>
    <w:rsid w:val="00580B4B"/>
    <w:rsid w:val="0058135F"/>
    <w:rsid w:val="005A02AC"/>
    <w:rsid w:val="005A46A3"/>
    <w:rsid w:val="005B0F3C"/>
    <w:rsid w:val="005B1E09"/>
    <w:rsid w:val="005B2D55"/>
    <w:rsid w:val="005D1F67"/>
    <w:rsid w:val="005E2A0F"/>
    <w:rsid w:val="005F147A"/>
    <w:rsid w:val="005F366C"/>
    <w:rsid w:val="005F6771"/>
    <w:rsid w:val="00600E5F"/>
    <w:rsid w:val="006062A2"/>
    <w:rsid w:val="00607EC3"/>
    <w:rsid w:val="00613038"/>
    <w:rsid w:val="00620B8A"/>
    <w:rsid w:val="0062203A"/>
    <w:rsid w:val="006225B9"/>
    <w:rsid w:val="00622A63"/>
    <w:rsid w:val="00625DF7"/>
    <w:rsid w:val="00627D8E"/>
    <w:rsid w:val="00643BBA"/>
    <w:rsid w:val="006451D8"/>
    <w:rsid w:val="006465FA"/>
    <w:rsid w:val="00646EA8"/>
    <w:rsid w:val="00651DE9"/>
    <w:rsid w:val="006566D4"/>
    <w:rsid w:val="00656CB1"/>
    <w:rsid w:val="006607C0"/>
    <w:rsid w:val="00692C41"/>
    <w:rsid w:val="00693CA0"/>
    <w:rsid w:val="00694B45"/>
    <w:rsid w:val="006A4911"/>
    <w:rsid w:val="006A5FAB"/>
    <w:rsid w:val="006B3103"/>
    <w:rsid w:val="006B377A"/>
    <w:rsid w:val="006B43F9"/>
    <w:rsid w:val="006B4808"/>
    <w:rsid w:val="006C680F"/>
    <w:rsid w:val="006E6FE4"/>
    <w:rsid w:val="006E76B0"/>
    <w:rsid w:val="00701880"/>
    <w:rsid w:val="00702B30"/>
    <w:rsid w:val="00703656"/>
    <w:rsid w:val="00704547"/>
    <w:rsid w:val="007072F2"/>
    <w:rsid w:val="007103FA"/>
    <w:rsid w:val="00711CBB"/>
    <w:rsid w:val="00711CF5"/>
    <w:rsid w:val="00712BCC"/>
    <w:rsid w:val="00716486"/>
    <w:rsid w:val="007206CA"/>
    <w:rsid w:val="00722661"/>
    <w:rsid w:val="00722DE9"/>
    <w:rsid w:val="007258A5"/>
    <w:rsid w:val="007278FF"/>
    <w:rsid w:val="00732698"/>
    <w:rsid w:val="00733920"/>
    <w:rsid w:val="007402C8"/>
    <w:rsid w:val="007424AD"/>
    <w:rsid w:val="00746957"/>
    <w:rsid w:val="00746E6E"/>
    <w:rsid w:val="0075176D"/>
    <w:rsid w:val="00752126"/>
    <w:rsid w:val="0075415C"/>
    <w:rsid w:val="00757A93"/>
    <w:rsid w:val="007644B0"/>
    <w:rsid w:val="0077219B"/>
    <w:rsid w:val="0077242D"/>
    <w:rsid w:val="00773BE8"/>
    <w:rsid w:val="00781C54"/>
    <w:rsid w:val="00782D7C"/>
    <w:rsid w:val="00784A86"/>
    <w:rsid w:val="00794957"/>
    <w:rsid w:val="00795461"/>
    <w:rsid w:val="00795695"/>
    <w:rsid w:val="007A1233"/>
    <w:rsid w:val="007A65E9"/>
    <w:rsid w:val="007B02FD"/>
    <w:rsid w:val="007B13ED"/>
    <w:rsid w:val="007B1511"/>
    <w:rsid w:val="007B7924"/>
    <w:rsid w:val="007C301D"/>
    <w:rsid w:val="007D291C"/>
    <w:rsid w:val="007D3D35"/>
    <w:rsid w:val="007E4535"/>
    <w:rsid w:val="007E55A4"/>
    <w:rsid w:val="007F0BD4"/>
    <w:rsid w:val="007F0E16"/>
    <w:rsid w:val="007F1517"/>
    <w:rsid w:val="007F321C"/>
    <w:rsid w:val="007F75D6"/>
    <w:rsid w:val="007F7B4E"/>
    <w:rsid w:val="007F7B94"/>
    <w:rsid w:val="00803BDB"/>
    <w:rsid w:val="00813031"/>
    <w:rsid w:val="00816D1E"/>
    <w:rsid w:val="00817351"/>
    <w:rsid w:val="0082039A"/>
    <w:rsid w:val="00820644"/>
    <w:rsid w:val="008327DE"/>
    <w:rsid w:val="008336C7"/>
    <w:rsid w:val="00842B6A"/>
    <w:rsid w:val="00850609"/>
    <w:rsid w:val="008575E2"/>
    <w:rsid w:val="008625A6"/>
    <w:rsid w:val="00863DDB"/>
    <w:rsid w:val="00864E6D"/>
    <w:rsid w:val="008651F7"/>
    <w:rsid w:val="00866676"/>
    <w:rsid w:val="00866C9D"/>
    <w:rsid w:val="0087134E"/>
    <w:rsid w:val="008832F4"/>
    <w:rsid w:val="00891E35"/>
    <w:rsid w:val="00897F23"/>
    <w:rsid w:val="008A356A"/>
    <w:rsid w:val="008A413C"/>
    <w:rsid w:val="008A5112"/>
    <w:rsid w:val="008A6309"/>
    <w:rsid w:val="008B4C83"/>
    <w:rsid w:val="008C42FD"/>
    <w:rsid w:val="008D4D58"/>
    <w:rsid w:val="008E10A5"/>
    <w:rsid w:val="008E22DD"/>
    <w:rsid w:val="008E2560"/>
    <w:rsid w:val="008E2820"/>
    <w:rsid w:val="008F458A"/>
    <w:rsid w:val="008F5049"/>
    <w:rsid w:val="00901BDD"/>
    <w:rsid w:val="0090580E"/>
    <w:rsid w:val="00906AD3"/>
    <w:rsid w:val="009072B5"/>
    <w:rsid w:val="00914486"/>
    <w:rsid w:val="009174AA"/>
    <w:rsid w:val="00924844"/>
    <w:rsid w:val="00924FCE"/>
    <w:rsid w:val="009305A9"/>
    <w:rsid w:val="00932123"/>
    <w:rsid w:val="00935033"/>
    <w:rsid w:val="00940281"/>
    <w:rsid w:val="00947525"/>
    <w:rsid w:val="00954006"/>
    <w:rsid w:val="0096333D"/>
    <w:rsid w:val="00981FCD"/>
    <w:rsid w:val="00982343"/>
    <w:rsid w:val="009835E5"/>
    <w:rsid w:val="00987913"/>
    <w:rsid w:val="0099185B"/>
    <w:rsid w:val="00992524"/>
    <w:rsid w:val="00992AD5"/>
    <w:rsid w:val="00992BD1"/>
    <w:rsid w:val="00993297"/>
    <w:rsid w:val="00997633"/>
    <w:rsid w:val="009A5BA5"/>
    <w:rsid w:val="009A5D1A"/>
    <w:rsid w:val="009A5F60"/>
    <w:rsid w:val="009B3988"/>
    <w:rsid w:val="009B7F3A"/>
    <w:rsid w:val="009C1E84"/>
    <w:rsid w:val="009C4A43"/>
    <w:rsid w:val="009C5B2B"/>
    <w:rsid w:val="009C6D65"/>
    <w:rsid w:val="009D09D8"/>
    <w:rsid w:val="009D4488"/>
    <w:rsid w:val="009D6A65"/>
    <w:rsid w:val="009E3BC8"/>
    <w:rsid w:val="009E6D79"/>
    <w:rsid w:val="009F00A2"/>
    <w:rsid w:val="009F34B2"/>
    <w:rsid w:val="009F42A3"/>
    <w:rsid w:val="00A014A2"/>
    <w:rsid w:val="00A117D6"/>
    <w:rsid w:val="00A12B10"/>
    <w:rsid w:val="00A141CB"/>
    <w:rsid w:val="00A17AE8"/>
    <w:rsid w:val="00A30A40"/>
    <w:rsid w:val="00A34696"/>
    <w:rsid w:val="00A415CC"/>
    <w:rsid w:val="00A47BC6"/>
    <w:rsid w:val="00A570EB"/>
    <w:rsid w:val="00A63A38"/>
    <w:rsid w:val="00A65913"/>
    <w:rsid w:val="00A679E6"/>
    <w:rsid w:val="00A71BF8"/>
    <w:rsid w:val="00A80125"/>
    <w:rsid w:val="00A86037"/>
    <w:rsid w:val="00A97A01"/>
    <w:rsid w:val="00AA07D2"/>
    <w:rsid w:val="00AA2C28"/>
    <w:rsid w:val="00AA54FB"/>
    <w:rsid w:val="00AA5C56"/>
    <w:rsid w:val="00AA5D58"/>
    <w:rsid w:val="00AB1936"/>
    <w:rsid w:val="00AB3EDA"/>
    <w:rsid w:val="00AB5FD6"/>
    <w:rsid w:val="00AB7B7D"/>
    <w:rsid w:val="00AC1F4A"/>
    <w:rsid w:val="00AC2DF9"/>
    <w:rsid w:val="00AC4089"/>
    <w:rsid w:val="00AC4390"/>
    <w:rsid w:val="00AC4E4D"/>
    <w:rsid w:val="00AC6CEA"/>
    <w:rsid w:val="00AD033B"/>
    <w:rsid w:val="00AD61B1"/>
    <w:rsid w:val="00AE050F"/>
    <w:rsid w:val="00AE06A4"/>
    <w:rsid w:val="00AE2D37"/>
    <w:rsid w:val="00AF07C3"/>
    <w:rsid w:val="00AF1E64"/>
    <w:rsid w:val="00AF3C75"/>
    <w:rsid w:val="00AF6203"/>
    <w:rsid w:val="00AF6F86"/>
    <w:rsid w:val="00AF7AE2"/>
    <w:rsid w:val="00B02E39"/>
    <w:rsid w:val="00B0685D"/>
    <w:rsid w:val="00B06FCD"/>
    <w:rsid w:val="00B10431"/>
    <w:rsid w:val="00B1324D"/>
    <w:rsid w:val="00B20A2E"/>
    <w:rsid w:val="00B23376"/>
    <w:rsid w:val="00B26E7E"/>
    <w:rsid w:val="00B349A1"/>
    <w:rsid w:val="00B368A6"/>
    <w:rsid w:val="00B36DAC"/>
    <w:rsid w:val="00B460E6"/>
    <w:rsid w:val="00B46198"/>
    <w:rsid w:val="00B468EC"/>
    <w:rsid w:val="00B47B57"/>
    <w:rsid w:val="00B501F9"/>
    <w:rsid w:val="00B5612C"/>
    <w:rsid w:val="00B57A1B"/>
    <w:rsid w:val="00B64D19"/>
    <w:rsid w:val="00B83B6B"/>
    <w:rsid w:val="00B91587"/>
    <w:rsid w:val="00B93BED"/>
    <w:rsid w:val="00B94C44"/>
    <w:rsid w:val="00B957A3"/>
    <w:rsid w:val="00BA2758"/>
    <w:rsid w:val="00BA2C69"/>
    <w:rsid w:val="00BA353A"/>
    <w:rsid w:val="00BA40CD"/>
    <w:rsid w:val="00BA607E"/>
    <w:rsid w:val="00BA6186"/>
    <w:rsid w:val="00BB5FE4"/>
    <w:rsid w:val="00BB60F5"/>
    <w:rsid w:val="00BC252D"/>
    <w:rsid w:val="00BC7156"/>
    <w:rsid w:val="00BD2BD2"/>
    <w:rsid w:val="00BD325E"/>
    <w:rsid w:val="00BD3BB2"/>
    <w:rsid w:val="00BD643B"/>
    <w:rsid w:val="00BD6A18"/>
    <w:rsid w:val="00BE274B"/>
    <w:rsid w:val="00BE33EC"/>
    <w:rsid w:val="00BE37B5"/>
    <w:rsid w:val="00BE4AD7"/>
    <w:rsid w:val="00BE5182"/>
    <w:rsid w:val="00BF09C7"/>
    <w:rsid w:val="00BF2C26"/>
    <w:rsid w:val="00C00FC0"/>
    <w:rsid w:val="00C20F61"/>
    <w:rsid w:val="00C20FD2"/>
    <w:rsid w:val="00C245E8"/>
    <w:rsid w:val="00C32FC0"/>
    <w:rsid w:val="00C3676C"/>
    <w:rsid w:val="00C4066B"/>
    <w:rsid w:val="00C41801"/>
    <w:rsid w:val="00C501C6"/>
    <w:rsid w:val="00C53DBF"/>
    <w:rsid w:val="00C54EF0"/>
    <w:rsid w:val="00C56C80"/>
    <w:rsid w:val="00C57AA9"/>
    <w:rsid w:val="00C6106F"/>
    <w:rsid w:val="00C629B1"/>
    <w:rsid w:val="00C654F9"/>
    <w:rsid w:val="00C72A70"/>
    <w:rsid w:val="00C75229"/>
    <w:rsid w:val="00C7784D"/>
    <w:rsid w:val="00C844A8"/>
    <w:rsid w:val="00C8610A"/>
    <w:rsid w:val="00C86EE5"/>
    <w:rsid w:val="00C91370"/>
    <w:rsid w:val="00C915FC"/>
    <w:rsid w:val="00C9358E"/>
    <w:rsid w:val="00CA1DFB"/>
    <w:rsid w:val="00CA400C"/>
    <w:rsid w:val="00CB0491"/>
    <w:rsid w:val="00CB2BA8"/>
    <w:rsid w:val="00CB366C"/>
    <w:rsid w:val="00CB494D"/>
    <w:rsid w:val="00CC6B05"/>
    <w:rsid w:val="00CC6B94"/>
    <w:rsid w:val="00CD3CBA"/>
    <w:rsid w:val="00CE0DBE"/>
    <w:rsid w:val="00CF08A4"/>
    <w:rsid w:val="00CF3487"/>
    <w:rsid w:val="00CF6B9F"/>
    <w:rsid w:val="00CF6CB4"/>
    <w:rsid w:val="00D03473"/>
    <w:rsid w:val="00D047ED"/>
    <w:rsid w:val="00D04902"/>
    <w:rsid w:val="00D0535A"/>
    <w:rsid w:val="00D06866"/>
    <w:rsid w:val="00D103A2"/>
    <w:rsid w:val="00D14DB3"/>
    <w:rsid w:val="00D16E6E"/>
    <w:rsid w:val="00D2263A"/>
    <w:rsid w:val="00D26C83"/>
    <w:rsid w:val="00D33A63"/>
    <w:rsid w:val="00D37420"/>
    <w:rsid w:val="00D4216F"/>
    <w:rsid w:val="00D43C8B"/>
    <w:rsid w:val="00D47CD5"/>
    <w:rsid w:val="00D5251E"/>
    <w:rsid w:val="00D53928"/>
    <w:rsid w:val="00D561F0"/>
    <w:rsid w:val="00D617B4"/>
    <w:rsid w:val="00D66260"/>
    <w:rsid w:val="00D760A8"/>
    <w:rsid w:val="00D778F3"/>
    <w:rsid w:val="00D8085A"/>
    <w:rsid w:val="00D80B5A"/>
    <w:rsid w:val="00D83094"/>
    <w:rsid w:val="00D836B0"/>
    <w:rsid w:val="00D841ED"/>
    <w:rsid w:val="00D84314"/>
    <w:rsid w:val="00D84AC5"/>
    <w:rsid w:val="00D87189"/>
    <w:rsid w:val="00D90C13"/>
    <w:rsid w:val="00D9304F"/>
    <w:rsid w:val="00D930F3"/>
    <w:rsid w:val="00D95193"/>
    <w:rsid w:val="00D97288"/>
    <w:rsid w:val="00D97920"/>
    <w:rsid w:val="00DA6A3D"/>
    <w:rsid w:val="00DB6595"/>
    <w:rsid w:val="00DC2116"/>
    <w:rsid w:val="00DC3165"/>
    <w:rsid w:val="00DC4AB8"/>
    <w:rsid w:val="00DD743C"/>
    <w:rsid w:val="00DE3907"/>
    <w:rsid w:val="00DF4840"/>
    <w:rsid w:val="00E0596A"/>
    <w:rsid w:val="00E263F1"/>
    <w:rsid w:val="00E2753C"/>
    <w:rsid w:val="00E36138"/>
    <w:rsid w:val="00E41FA6"/>
    <w:rsid w:val="00E46151"/>
    <w:rsid w:val="00E5214C"/>
    <w:rsid w:val="00E52BB6"/>
    <w:rsid w:val="00E62031"/>
    <w:rsid w:val="00E76EC1"/>
    <w:rsid w:val="00E87382"/>
    <w:rsid w:val="00E973D8"/>
    <w:rsid w:val="00EA2C71"/>
    <w:rsid w:val="00EA3B91"/>
    <w:rsid w:val="00EA3F97"/>
    <w:rsid w:val="00EB2EA9"/>
    <w:rsid w:val="00EB3069"/>
    <w:rsid w:val="00EB35AA"/>
    <w:rsid w:val="00EB5D97"/>
    <w:rsid w:val="00EB62F0"/>
    <w:rsid w:val="00EB643A"/>
    <w:rsid w:val="00EB75DF"/>
    <w:rsid w:val="00EB7882"/>
    <w:rsid w:val="00EC28CF"/>
    <w:rsid w:val="00ED3B4B"/>
    <w:rsid w:val="00ED3DE4"/>
    <w:rsid w:val="00ED5117"/>
    <w:rsid w:val="00ED68FF"/>
    <w:rsid w:val="00ED7DAD"/>
    <w:rsid w:val="00EE1999"/>
    <w:rsid w:val="00EE26AE"/>
    <w:rsid w:val="00EF4580"/>
    <w:rsid w:val="00EF5929"/>
    <w:rsid w:val="00F0714F"/>
    <w:rsid w:val="00F10C04"/>
    <w:rsid w:val="00F15707"/>
    <w:rsid w:val="00F206EA"/>
    <w:rsid w:val="00F2103D"/>
    <w:rsid w:val="00F22B36"/>
    <w:rsid w:val="00F24653"/>
    <w:rsid w:val="00F269C4"/>
    <w:rsid w:val="00F276CD"/>
    <w:rsid w:val="00F32373"/>
    <w:rsid w:val="00F34179"/>
    <w:rsid w:val="00F4337A"/>
    <w:rsid w:val="00F4696F"/>
    <w:rsid w:val="00F47D85"/>
    <w:rsid w:val="00F52AEF"/>
    <w:rsid w:val="00F530D4"/>
    <w:rsid w:val="00F5387C"/>
    <w:rsid w:val="00F53F67"/>
    <w:rsid w:val="00F603D4"/>
    <w:rsid w:val="00F60FFA"/>
    <w:rsid w:val="00F64F85"/>
    <w:rsid w:val="00F66AA4"/>
    <w:rsid w:val="00F74E52"/>
    <w:rsid w:val="00F76D6A"/>
    <w:rsid w:val="00F77172"/>
    <w:rsid w:val="00F96C8C"/>
    <w:rsid w:val="00FA0157"/>
    <w:rsid w:val="00FA083A"/>
    <w:rsid w:val="00FA087B"/>
    <w:rsid w:val="00FA14BD"/>
    <w:rsid w:val="00FA228C"/>
    <w:rsid w:val="00FA511F"/>
    <w:rsid w:val="00FA6255"/>
    <w:rsid w:val="00FB1306"/>
    <w:rsid w:val="00FB1E46"/>
    <w:rsid w:val="00FB383F"/>
    <w:rsid w:val="00FB4AFA"/>
    <w:rsid w:val="00FB538A"/>
    <w:rsid w:val="00FB6C8A"/>
    <w:rsid w:val="00FC3264"/>
    <w:rsid w:val="00FC4C10"/>
    <w:rsid w:val="00FC6677"/>
    <w:rsid w:val="00FE4AC9"/>
    <w:rsid w:val="00FE54AC"/>
    <w:rsid w:val="00FF31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FC8E20"/>
  <w15:chartTrackingRefBased/>
  <w15:docId w15:val="{39F75922-86F0-459B-86B3-E515DF5C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A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57A93"/>
    <w:rPr>
      <w:sz w:val="20"/>
      <w:szCs w:val="20"/>
    </w:rPr>
  </w:style>
  <w:style w:type="character" w:customStyle="1" w:styleId="FootnoteTextChar">
    <w:name w:val="Footnote Text Char"/>
    <w:basedOn w:val="DefaultParagraphFont"/>
    <w:link w:val="FootnoteText"/>
    <w:uiPriority w:val="99"/>
    <w:semiHidden/>
    <w:rsid w:val="00757A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57A93"/>
    <w:rPr>
      <w:vertAlign w:val="superscript"/>
    </w:rPr>
  </w:style>
  <w:style w:type="character" w:styleId="Hyperlink">
    <w:name w:val="Hyperlink"/>
    <w:basedOn w:val="DefaultParagraphFont"/>
    <w:rsid w:val="00757A93"/>
    <w:rPr>
      <w:color w:val="0000FF"/>
      <w:u w:val="single"/>
    </w:rPr>
  </w:style>
  <w:style w:type="character" w:styleId="CommentReference">
    <w:name w:val="annotation reference"/>
    <w:basedOn w:val="DefaultParagraphFont"/>
    <w:semiHidden/>
    <w:unhideWhenUsed/>
    <w:rsid w:val="00757A93"/>
    <w:rPr>
      <w:sz w:val="16"/>
      <w:szCs w:val="16"/>
    </w:rPr>
  </w:style>
  <w:style w:type="paragraph" w:styleId="CommentText">
    <w:name w:val="annotation text"/>
    <w:basedOn w:val="Normal"/>
    <w:link w:val="CommentTextChar"/>
    <w:unhideWhenUsed/>
    <w:rsid w:val="00757A93"/>
    <w:rPr>
      <w:sz w:val="20"/>
      <w:szCs w:val="20"/>
    </w:rPr>
  </w:style>
  <w:style w:type="character" w:customStyle="1" w:styleId="CommentTextChar">
    <w:name w:val="Comment Text Char"/>
    <w:basedOn w:val="DefaultParagraphFont"/>
    <w:link w:val="CommentText"/>
    <w:rsid w:val="00757A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57A93"/>
    <w:rPr>
      <w:b/>
      <w:bCs/>
    </w:rPr>
  </w:style>
  <w:style w:type="character" w:customStyle="1" w:styleId="CommentSubjectChar">
    <w:name w:val="Comment Subject Char"/>
    <w:basedOn w:val="CommentTextChar"/>
    <w:link w:val="CommentSubject"/>
    <w:semiHidden/>
    <w:rsid w:val="00757A93"/>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757A93"/>
    <w:rPr>
      <w:rFonts w:ascii="Tahoma" w:hAnsi="Tahoma" w:cs="Tahoma"/>
      <w:sz w:val="16"/>
      <w:szCs w:val="16"/>
    </w:rPr>
  </w:style>
  <w:style w:type="character" w:customStyle="1" w:styleId="BalloonTextChar">
    <w:name w:val="Balloon Text Char"/>
    <w:basedOn w:val="DefaultParagraphFont"/>
    <w:link w:val="BalloonText"/>
    <w:rsid w:val="00757A93"/>
    <w:rPr>
      <w:rFonts w:ascii="Tahoma" w:eastAsia="Times New Roman" w:hAnsi="Tahoma" w:cs="Tahoma"/>
      <w:sz w:val="16"/>
      <w:szCs w:val="16"/>
    </w:rPr>
  </w:style>
  <w:style w:type="paragraph" w:styleId="Header">
    <w:name w:val="header"/>
    <w:basedOn w:val="Normal"/>
    <w:link w:val="HeaderChar"/>
    <w:unhideWhenUsed/>
    <w:rsid w:val="00757A93"/>
    <w:pPr>
      <w:tabs>
        <w:tab w:val="center" w:pos="4680"/>
        <w:tab w:val="right" w:pos="9360"/>
      </w:tabs>
    </w:pPr>
  </w:style>
  <w:style w:type="character" w:customStyle="1" w:styleId="HeaderChar">
    <w:name w:val="Header Char"/>
    <w:basedOn w:val="DefaultParagraphFont"/>
    <w:link w:val="Header"/>
    <w:rsid w:val="00757A93"/>
    <w:rPr>
      <w:rFonts w:ascii="Times New Roman" w:eastAsia="Times New Roman" w:hAnsi="Times New Roman" w:cs="Times New Roman"/>
      <w:sz w:val="24"/>
      <w:szCs w:val="24"/>
    </w:rPr>
  </w:style>
  <w:style w:type="paragraph" w:styleId="Footer">
    <w:name w:val="footer"/>
    <w:basedOn w:val="Normal"/>
    <w:link w:val="FooterChar"/>
    <w:unhideWhenUsed/>
    <w:rsid w:val="00757A93"/>
    <w:pPr>
      <w:tabs>
        <w:tab w:val="center" w:pos="4680"/>
        <w:tab w:val="right" w:pos="9360"/>
      </w:tabs>
    </w:pPr>
  </w:style>
  <w:style w:type="character" w:customStyle="1" w:styleId="FooterChar">
    <w:name w:val="Footer Char"/>
    <w:basedOn w:val="DefaultParagraphFont"/>
    <w:link w:val="Footer"/>
    <w:rsid w:val="00757A93"/>
    <w:rPr>
      <w:rFonts w:ascii="Times New Roman" w:eastAsia="Times New Roman" w:hAnsi="Times New Roman" w:cs="Times New Roman"/>
      <w:sz w:val="24"/>
      <w:szCs w:val="24"/>
    </w:rPr>
  </w:style>
  <w:style w:type="paragraph" w:styleId="ListParagraph">
    <w:name w:val="List Paragraph"/>
    <w:basedOn w:val="Normal"/>
    <w:uiPriority w:val="34"/>
    <w:qFormat/>
    <w:rsid w:val="00757A93"/>
    <w:pPr>
      <w:ind w:left="720"/>
      <w:contextualSpacing/>
    </w:pPr>
  </w:style>
  <w:style w:type="character" w:styleId="FollowedHyperlink">
    <w:name w:val="FollowedHyperlink"/>
    <w:basedOn w:val="DefaultParagraphFont"/>
    <w:unhideWhenUsed/>
    <w:rsid w:val="00757A93"/>
    <w:rPr>
      <w:color w:val="954F72" w:themeColor="followedHyperlink"/>
      <w:u w:val="single"/>
    </w:rPr>
  </w:style>
  <w:style w:type="paragraph" w:styleId="BodyTextIndent">
    <w:name w:val="Body Text Indent"/>
    <w:basedOn w:val="Normal"/>
    <w:link w:val="BodyTextIndentChar"/>
    <w:rsid w:val="00757A93"/>
    <w:pPr>
      <w:spacing w:after="120"/>
      <w:ind w:left="360"/>
    </w:pPr>
    <w:rPr>
      <w:sz w:val="20"/>
      <w:szCs w:val="20"/>
    </w:rPr>
  </w:style>
  <w:style w:type="character" w:customStyle="1" w:styleId="BodyTextIndentChar">
    <w:name w:val="Body Text Indent Char"/>
    <w:basedOn w:val="DefaultParagraphFont"/>
    <w:link w:val="BodyTextIndent"/>
    <w:rsid w:val="00757A93"/>
    <w:rPr>
      <w:rFonts w:ascii="Times New Roman" w:eastAsia="Times New Roman" w:hAnsi="Times New Roman" w:cs="Times New Roman"/>
      <w:sz w:val="20"/>
      <w:szCs w:val="20"/>
    </w:rPr>
  </w:style>
  <w:style w:type="table" w:styleId="TableGrid">
    <w:name w:val="Table Grid"/>
    <w:basedOn w:val="TableNormal"/>
    <w:rsid w:val="00757A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57A93"/>
    <w:pPr>
      <w:tabs>
        <w:tab w:val="left" w:pos="360"/>
        <w:tab w:val="left" w:pos="480"/>
        <w:tab w:val="left" w:pos="960"/>
        <w:tab w:val="left" w:pos="1320"/>
        <w:tab w:val="left" w:pos="1800"/>
        <w:tab w:val="left" w:pos="2760"/>
      </w:tabs>
      <w:spacing w:line="240" w:lineRule="exact"/>
      <w:ind w:left="1167"/>
    </w:pPr>
    <w:rPr>
      <w:rFonts w:ascii="Courier" w:hAnsi="Courier"/>
      <w:szCs w:val="20"/>
    </w:rPr>
  </w:style>
  <w:style w:type="character" w:customStyle="1" w:styleId="BodyText2Char">
    <w:name w:val="Body Text 2 Char"/>
    <w:basedOn w:val="DefaultParagraphFont"/>
    <w:link w:val="BodyText2"/>
    <w:rsid w:val="00757A93"/>
    <w:rPr>
      <w:rFonts w:ascii="Courier" w:eastAsia="Times New Roman" w:hAnsi="Courier" w:cs="Times New Roman"/>
      <w:sz w:val="24"/>
      <w:szCs w:val="20"/>
    </w:rPr>
  </w:style>
  <w:style w:type="character" w:styleId="PageNumber">
    <w:name w:val="page number"/>
    <w:basedOn w:val="DefaultParagraphFont"/>
    <w:rsid w:val="00757A93"/>
  </w:style>
  <w:style w:type="character" w:styleId="Strong">
    <w:name w:val="Strong"/>
    <w:qFormat/>
    <w:rsid w:val="00757A93"/>
    <w:rPr>
      <w:b/>
      <w:bCs/>
    </w:rPr>
  </w:style>
  <w:style w:type="paragraph" w:customStyle="1" w:styleId="Default">
    <w:name w:val="Default"/>
    <w:rsid w:val="00757A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B20A2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image" Target="media/image7.wmf" /><Relationship Id="rId18" Type="http://schemas.openxmlformats.org/officeDocument/2006/relationships/oleObject" Target="embeddings/oleObject7.bin" /><Relationship Id="rId19" Type="http://schemas.openxmlformats.org/officeDocument/2006/relationships/image" Target="media/image8.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9.wmf" /><Relationship Id="rId22" Type="http://schemas.openxmlformats.org/officeDocument/2006/relationships/oleObject" Target="embeddings/oleObject9.bin" /><Relationship Id="rId23" Type="http://schemas.openxmlformats.org/officeDocument/2006/relationships/hyperlink" Target="https://www.federalregister.gov/documents/2023/09/11/2023-19486/comment-request" TargetMode="External" /><Relationship Id="rId24" Type="http://schemas.openxmlformats.org/officeDocument/2006/relationships/footer" Target="footer1.xm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DAD4-9708-414C-A1B5-9E980804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Lam, Courtney - BLS</cp:lastModifiedBy>
  <cp:revision>5</cp:revision>
  <dcterms:created xsi:type="dcterms:W3CDTF">2024-03-21T01:39:00Z</dcterms:created>
  <dcterms:modified xsi:type="dcterms:W3CDTF">2024-03-21T01:42:00Z</dcterms:modified>
</cp:coreProperties>
</file>