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33BEBFF" w14:textId="32600625">
      <w:pPr>
        <w:pStyle w:val="Heading2"/>
        <w:tabs>
          <w:tab w:val="left" w:pos="900"/>
        </w:tabs>
        <w:ind w:right="-180"/>
        <w:rPr>
          <w:sz w:val="28"/>
        </w:rPr>
      </w:pPr>
      <w:r>
        <w:rPr>
          <w:sz w:val="28"/>
        </w:rPr>
        <w:tab/>
      </w:r>
      <w:r w:rsidR="004968F8">
        <w:rPr>
          <w:sz w:val="28"/>
        </w:rPr>
        <w:t xml:space="preserve">Request for Approval under the </w:t>
      </w:r>
      <w:r w:rsidRPr="00F06866" w:rsidR="004968F8">
        <w:rPr>
          <w:sz w:val="28"/>
        </w:rPr>
        <w:t>“</w:t>
      </w:r>
      <w:r w:rsidRPr="004744DE" w:rsidR="004744DE">
        <w:rPr>
          <w:sz w:val="28"/>
        </w:rPr>
        <w:t>Department of Labor Generic Clearance for Outreach Activities</w:t>
      </w:r>
      <w:r w:rsidRPr="00F06866" w:rsidR="004968F8">
        <w:rPr>
          <w:sz w:val="28"/>
        </w:rPr>
        <w:t>”</w:t>
      </w:r>
    </w:p>
    <w:p w:rsidR="008551CF" w:rsidP="00F06866" w14:paraId="0CD99458" w14:textId="77777777">
      <w:pPr>
        <w:pStyle w:val="Heading2"/>
        <w:tabs>
          <w:tab w:val="left" w:pos="900"/>
        </w:tabs>
        <w:ind w:right="-180"/>
      </w:pPr>
      <w:r>
        <w:rPr>
          <w:sz w:val="28"/>
        </w:rPr>
        <w:t>(OMB Control Number: 1225-00</w:t>
      </w:r>
      <w:r w:rsidR="000D3C11">
        <w:rPr>
          <w:sz w:val="28"/>
        </w:rPr>
        <w:t>59</w:t>
      </w:r>
      <w:r>
        <w:rPr>
          <w:sz w:val="28"/>
        </w:rPr>
        <w:t>)</w:t>
      </w:r>
    </w:p>
    <w:p w:rsidR="008551CF" w:rsidRPr="009239AA" w:rsidP="00434E33" w14:paraId="121CAD5E" w14:textId="30A06241">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D34E06">
        <w:t>WHD Contact Us</w:t>
      </w:r>
      <w:r w:rsidR="005E7707">
        <w:t xml:space="preserve"> </w:t>
      </w:r>
      <w:r w:rsidR="00D34E06">
        <w:t>- web form</w:t>
      </w:r>
    </w:p>
    <w:p w:rsidR="008551CF" w14:paraId="7133A7DE" w14:textId="77777777"/>
    <w:p w:rsidR="00D34E06" w:rsidP="0027204E" w14:paraId="00044581" w14:textId="1C518C66">
      <w:pPr>
        <w:rPr>
          <w:bCs/>
          <w:szCs w:val="20"/>
        </w:rPr>
      </w:pPr>
      <w:r>
        <w:rPr>
          <w:b/>
        </w:rPr>
        <w:t>PURPOSE</w:t>
      </w:r>
      <w:r w:rsidRPr="009239AA">
        <w:rPr>
          <w:b/>
        </w:rPr>
        <w:t xml:space="preserve">:  </w:t>
      </w:r>
    </w:p>
    <w:p w:rsidR="008551CF" w14:paraId="65BBDCBE" w14:textId="3EEB05DC"/>
    <w:p w:rsidR="0027204E" w:rsidP="0027204E" w14:paraId="783CC6A1" w14:textId="25E6900B">
      <w:r>
        <w:t xml:space="preserve">The Department of Labor’s (Department) Wage and Hour Division </w:t>
      </w:r>
      <w:r>
        <w:t>WHD</w:t>
      </w:r>
      <w:r>
        <w:t xml:space="preserve"> (WHD)</w:t>
      </w:r>
      <w:r>
        <w:t xml:space="preserve"> is authorized to administer and enforce a variety of laws that establish the minimum standards for wages and working conditions in the United States.  Collectively, these labor standards cover most private, state, and local government employment.  These labor laws range from some of the earliest labor protections passed by Congress to some of the most recent. Although they differ in scope, all of the statutes enforced by WHD are intended to protect and to promote the welfare of the nation’s workforce; to provide opportunities for advancement; to ensure fair compensation for work performed; and to level the playing field for responsible employers. The Fair Labor Standards Act (FLSA) minimum wage provisions and the government contract prevailing wage laws provide a floor for the payment of fair wages, while the FLSA overtime provisions are intended to broaden work opportunities and promote employment. The Migrant and Seasonal Agricultural Worker Protection Act (MSPA) and the immigration programs establish working conditions intended to protect the wages and the safety and health of vulnerable workers; to ensure that the local labor force is not displaced by lower paid foreign or migrant labor; and ensure employers that obey the law are not disadvantaged. The McNamara-O’Hara Service Contract Act (SCA) requires contractors and subcontractors performing services on prime contracts in excess of $2,500 to pay service employees in various classes no less than the wage rates and fringe benefits found prevailing in the locality, or the rates (including prospective increases) contained in a predecessor contractor's collective bargaining agreement. The Davis-Bacon and Related Acts (DBRA) require payment of prevailing wages on federal funded or assisted construction projects. The Family and Medical Leave Act (FMLA) was enacted to help workers balance family and work responsibilities and help keep middle class families in the middle class by providing job protection, and the child labor provisions of the FLSA ensure the safe employment of young workers; encourage their educational endeavors; and provide a path to future employment. The Department also administers portions of the Consumer Credit Protection Act, various Executive Orders such as EO 13658, EO 14026, and EO 14055. </w:t>
      </w:r>
    </w:p>
    <w:p w:rsidR="0027204E" w:rsidP="0027204E" w14:paraId="4E9D15A9" w14:textId="77777777"/>
    <w:p w:rsidR="0027204E" w:rsidRPr="0027204E" w:rsidP="0027204E" w14:paraId="4489F8EC" w14:textId="77777777">
      <w:pPr>
        <w:autoSpaceDE w:val="0"/>
        <w:autoSpaceDN w:val="0"/>
        <w:adjustRightInd w:val="0"/>
        <w:rPr>
          <w:bCs/>
          <w:iCs/>
          <w:color w:val="000000"/>
          <w:szCs w:val="22"/>
        </w:rPr>
      </w:pPr>
    </w:p>
    <w:p w:rsidR="0027204E" w:rsidRPr="0027204E" w:rsidP="0027204E" w14:paraId="7C1F5BC9" w14:textId="77777777">
      <w:pPr>
        <w:autoSpaceDE w:val="0"/>
        <w:autoSpaceDN w:val="0"/>
        <w:adjustRightInd w:val="0"/>
        <w:rPr>
          <w:bCs/>
          <w:iCs/>
          <w:color w:val="000000"/>
          <w:szCs w:val="22"/>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012"/>
        <w:gridCol w:w="3280"/>
      </w:tblGrid>
      <w:tr w14:paraId="3977F5BF" w14:textId="77777777" w:rsidTr="0027204E">
        <w:tblPrEx>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2340" w:type="dxa"/>
            <w:tcBorders>
              <w:top w:val="single" w:sz="4" w:space="0" w:color="auto"/>
              <w:left w:val="single" w:sz="4" w:space="0" w:color="auto"/>
              <w:bottom w:val="single" w:sz="4" w:space="0" w:color="auto"/>
              <w:right w:val="single" w:sz="4" w:space="0" w:color="auto"/>
            </w:tcBorders>
            <w:shd w:val="clear" w:color="auto" w:fill="632423"/>
            <w:vAlign w:val="center"/>
            <w:hideMark/>
          </w:tcPr>
          <w:p w:rsidR="0027204E" w:rsidRPr="0027204E" w:rsidP="0027204E" w14:paraId="5A1116FE" w14:textId="77777777">
            <w:pPr>
              <w:autoSpaceDE w:val="0"/>
              <w:autoSpaceDN w:val="0"/>
              <w:adjustRightInd w:val="0"/>
              <w:jc w:val="center"/>
              <w:rPr>
                <w:b/>
                <w:color w:val="FFFFFF"/>
                <w:sz w:val="22"/>
                <w:szCs w:val="22"/>
              </w:rPr>
            </w:pPr>
            <w:r w:rsidRPr="0027204E">
              <w:rPr>
                <w:b/>
                <w:color w:val="FFFFFF"/>
                <w:sz w:val="22"/>
                <w:szCs w:val="22"/>
              </w:rPr>
              <w:t>Public Law / Act</w:t>
            </w:r>
          </w:p>
        </w:tc>
        <w:tc>
          <w:tcPr>
            <w:tcW w:w="4012" w:type="dxa"/>
            <w:tcBorders>
              <w:top w:val="single" w:sz="4" w:space="0" w:color="auto"/>
              <w:left w:val="single" w:sz="4" w:space="0" w:color="auto"/>
              <w:bottom w:val="single" w:sz="4" w:space="0" w:color="auto"/>
              <w:right w:val="single" w:sz="4" w:space="0" w:color="auto"/>
            </w:tcBorders>
            <w:shd w:val="clear" w:color="auto" w:fill="632423"/>
            <w:vAlign w:val="center"/>
            <w:hideMark/>
          </w:tcPr>
          <w:p w:rsidR="0027204E" w:rsidRPr="0027204E" w:rsidP="0027204E" w14:paraId="5CABFA8B" w14:textId="77777777">
            <w:pPr>
              <w:autoSpaceDE w:val="0"/>
              <w:autoSpaceDN w:val="0"/>
              <w:adjustRightInd w:val="0"/>
              <w:jc w:val="center"/>
              <w:rPr>
                <w:b/>
                <w:color w:val="FFFFFF"/>
                <w:sz w:val="22"/>
                <w:szCs w:val="22"/>
              </w:rPr>
            </w:pPr>
            <w:r w:rsidRPr="0027204E">
              <w:rPr>
                <w:b/>
                <w:color w:val="FFFFFF"/>
                <w:sz w:val="22"/>
                <w:szCs w:val="22"/>
              </w:rPr>
              <w:t>Legislation</w:t>
            </w:r>
          </w:p>
        </w:tc>
        <w:tc>
          <w:tcPr>
            <w:tcW w:w="3280" w:type="dxa"/>
            <w:tcBorders>
              <w:top w:val="single" w:sz="4" w:space="0" w:color="auto"/>
              <w:left w:val="single" w:sz="4" w:space="0" w:color="auto"/>
              <w:bottom w:val="single" w:sz="4" w:space="0" w:color="auto"/>
              <w:right w:val="single" w:sz="4" w:space="0" w:color="auto"/>
            </w:tcBorders>
            <w:shd w:val="clear" w:color="auto" w:fill="632423"/>
            <w:vAlign w:val="center"/>
            <w:hideMark/>
          </w:tcPr>
          <w:p w:rsidR="0027204E" w:rsidRPr="0027204E" w:rsidP="0027204E" w14:paraId="4CB79264" w14:textId="77777777">
            <w:pPr>
              <w:autoSpaceDE w:val="0"/>
              <w:autoSpaceDN w:val="0"/>
              <w:adjustRightInd w:val="0"/>
              <w:jc w:val="center"/>
              <w:rPr>
                <w:b/>
                <w:color w:val="FFFFFF"/>
                <w:sz w:val="22"/>
                <w:szCs w:val="22"/>
              </w:rPr>
            </w:pPr>
            <w:r w:rsidRPr="0027204E">
              <w:rPr>
                <w:b/>
                <w:color w:val="FFFFFF"/>
                <w:sz w:val="22"/>
                <w:szCs w:val="22"/>
              </w:rPr>
              <w:t>Statute No. / US Code</w:t>
            </w:r>
          </w:p>
        </w:tc>
      </w:tr>
      <w:tr w14:paraId="5E35E913"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4A1B7E0C" w14:textId="77777777">
            <w:pPr>
              <w:autoSpaceDE w:val="0"/>
              <w:autoSpaceDN w:val="0"/>
              <w:adjustRightInd w:val="0"/>
              <w:jc w:val="center"/>
              <w:rPr>
                <w:color w:val="000000"/>
                <w:sz w:val="22"/>
                <w:szCs w:val="22"/>
              </w:rPr>
            </w:pPr>
            <w:r w:rsidRPr="0027204E">
              <w:rPr>
                <w:color w:val="000000"/>
                <w:sz w:val="22"/>
                <w:szCs w:val="22"/>
              </w:rPr>
              <w:t>PUB. L. 75-718</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1BBF6E26" w14:textId="77777777">
            <w:pPr>
              <w:autoSpaceDE w:val="0"/>
              <w:autoSpaceDN w:val="0"/>
              <w:adjustRightInd w:val="0"/>
              <w:rPr>
                <w:color w:val="000000"/>
                <w:sz w:val="22"/>
                <w:szCs w:val="22"/>
              </w:rPr>
            </w:pPr>
            <w:r w:rsidRPr="0027204E">
              <w:rPr>
                <w:color w:val="000000"/>
                <w:sz w:val="22"/>
                <w:szCs w:val="22"/>
              </w:rPr>
              <w:t>Fair Labor Standards Act of 1938, as amended.</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19F16ED7" w14:textId="77777777">
            <w:pPr>
              <w:autoSpaceDE w:val="0"/>
              <w:autoSpaceDN w:val="0"/>
              <w:adjustRightInd w:val="0"/>
              <w:rPr>
                <w:color w:val="000000"/>
                <w:sz w:val="22"/>
                <w:szCs w:val="22"/>
              </w:rPr>
            </w:pPr>
            <w:r w:rsidRPr="0027204E">
              <w:rPr>
                <w:color w:val="000000"/>
                <w:sz w:val="22"/>
                <w:szCs w:val="22"/>
              </w:rPr>
              <w:t>29 U.S.C. 201-219</w:t>
            </w:r>
          </w:p>
        </w:tc>
      </w:tr>
      <w:tr w14:paraId="44088D3E"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553B55DE" w14:textId="77777777">
            <w:pPr>
              <w:autoSpaceDE w:val="0"/>
              <w:autoSpaceDN w:val="0"/>
              <w:adjustRightInd w:val="0"/>
              <w:jc w:val="center"/>
              <w:rPr>
                <w:color w:val="000000"/>
                <w:sz w:val="22"/>
                <w:szCs w:val="22"/>
              </w:rPr>
            </w:pPr>
            <w:r w:rsidRPr="0027204E">
              <w:rPr>
                <w:color w:val="000000"/>
                <w:sz w:val="22"/>
                <w:szCs w:val="22"/>
              </w:rPr>
              <w:t>PUB. L. 74-846</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605A08ED" w14:textId="77777777">
            <w:pPr>
              <w:autoSpaceDE w:val="0"/>
              <w:autoSpaceDN w:val="0"/>
              <w:adjustRightInd w:val="0"/>
              <w:rPr>
                <w:color w:val="000000"/>
                <w:sz w:val="22"/>
                <w:szCs w:val="22"/>
              </w:rPr>
            </w:pPr>
            <w:r w:rsidRPr="0027204E">
              <w:rPr>
                <w:color w:val="000000"/>
                <w:sz w:val="22"/>
                <w:szCs w:val="22"/>
              </w:rPr>
              <w:t>Walsh-Healey Public Contracts Act, as amended (1936).</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79155FC9" w14:textId="77777777">
            <w:pPr>
              <w:autoSpaceDE w:val="0"/>
              <w:autoSpaceDN w:val="0"/>
              <w:adjustRightInd w:val="0"/>
              <w:rPr>
                <w:color w:val="000000"/>
                <w:sz w:val="22"/>
                <w:szCs w:val="22"/>
              </w:rPr>
            </w:pPr>
            <w:r w:rsidRPr="0027204E">
              <w:rPr>
                <w:color w:val="000000"/>
                <w:sz w:val="22"/>
                <w:szCs w:val="22"/>
              </w:rPr>
              <w:t>41 U.S.C. 6501-6511</w:t>
            </w:r>
          </w:p>
        </w:tc>
      </w:tr>
      <w:tr w14:paraId="23A66F1E"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171F5AAB" w14:textId="77777777">
            <w:pPr>
              <w:autoSpaceDE w:val="0"/>
              <w:autoSpaceDN w:val="0"/>
              <w:adjustRightInd w:val="0"/>
              <w:jc w:val="center"/>
              <w:rPr>
                <w:color w:val="000000"/>
                <w:sz w:val="22"/>
                <w:szCs w:val="22"/>
              </w:rPr>
            </w:pPr>
            <w:r w:rsidRPr="0027204E">
              <w:rPr>
                <w:color w:val="000000"/>
                <w:sz w:val="22"/>
                <w:szCs w:val="22"/>
              </w:rPr>
              <w:t>PUB. L. 90-321</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28E60F1D" w14:textId="77777777">
            <w:pPr>
              <w:autoSpaceDE w:val="0"/>
              <w:autoSpaceDN w:val="0"/>
              <w:adjustRightInd w:val="0"/>
              <w:rPr>
                <w:color w:val="000000"/>
                <w:sz w:val="22"/>
                <w:szCs w:val="22"/>
              </w:rPr>
            </w:pPr>
            <w:r w:rsidRPr="0027204E">
              <w:rPr>
                <w:color w:val="000000"/>
                <w:sz w:val="22"/>
                <w:szCs w:val="22"/>
              </w:rPr>
              <w:t>Consumer Credit Protection Act (Title III – Restriction on Garnishment) (1968).</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1CDE9FD5" w14:textId="77777777">
            <w:pPr>
              <w:autoSpaceDE w:val="0"/>
              <w:autoSpaceDN w:val="0"/>
              <w:adjustRightInd w:val="0"/>
              <w:rPr>
                <w:color w:val="000000"/>
                <w:sz w:val="22"/>
                <w:szCs w:val="22"/>
              </w:rPr>
            </w:pPr>
            <w:r w:rsidRPr="0027204E">
              <w:rPr>
                <w:color w:val="000000"/>
                <w:sz w:val="22"/>
                <w:szCs w:val="22"/>
              </w:rPr>
              <w:t>15 U.S.C. 1671-1677</w:t>
            </w:r>
          </w:p>
        </w:tc>
      </w:tr>
      <w:tr w14:paraId="729E37CD"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4301A957" w14:textId="77777777">
            <w:pPr>
              <w:autoSpaceDE w:val="0"/>
              <w:autoSpaceDN w:val="0"/>
              <w:adjustRightInd w:val="0"/>
              <w:jc w:val="center"/>
              <w:rPr>
                <w:color w:val="000000"/>
                <w:sz w:val="22"/>
                <w:szCs w:val="22"/>
              </w:rPr>
            </w:pPr>
            <w:r w:rsidRPr="0027204E">
              <w:rPr>
                <w:color w:val="000000"/>
                <w:sz w:val="22"/>
                <w:szCs w:val="22"/>
              </w:rPr>
              <w:t>PUB. L. 87-581</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1CA4779" w14:textId="77777777">
            <w:pPr>
              <w:autoSpaceDE w:val="0"/>
              <w:autoSpaceDN w:val="0"/>
              <w:adjustRightInd w:val="0"/>
              <w:rPr>
                <w:color w:val="000000"/>
                <w:sz w:val="22"/>
                <w:szCs w:val="22"/>
              </w:rPr>
            </w:pPr>
            <w:r w:rsidRPr="0027204E">
              <w:rPr>
                <w:color w:val="000000"/>
                <w:sz w:val="22"/>
                <w:szCs w:val="22"/>
              </w:rPr>
              <w:t>Contract Work Hours and Safety Standards Act, as amended (1962).</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824B0C5" w14:textId="77777777">
            <w:pPr>
              <w:autoSpaceDE w:val="0"/>
              <w:autoSpaceDN w:val="0"/>
              <w:adjustRightInd w:val="0"/>
              <w:rPr>
                <w:color w:val="000000"/>
                <w:sz w:val="22"/>
                <w:szCs w:val="22"/>
              </w:rPr>
            </w:pPr>
            <w:r w:rsidRPr="0027204E">
              <w:rPr>
                <w:color w:val="000000"/>
                <w:sz w:val="22"/>
                <w:szCs w:val="22"/>
              </w:rPr>
              <w:t>40 U.S.C. 3701-3708</w:t>
            </w:r>
          </w:p>
        </w:tc>
      </w:tr>
      <w:tr w14:paraId="0CE36344" w14:textId="77777777" w:rsidTr="0027204E">
        <w:tblPrEx>
          <w:tblW w:w="9632" w:type="dxa"/>
          <w:jc w:val="center"/>
          <w:tblLook w:val="01E0"/>
        </w:tblPrEx>
        <w:trPr>
          <w:trHeight w:val="683"/>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3ACFA331" w14:textId="77777777">
            <w:pPr>
              <w:autoSpaceDE w:val="0"/>
              <w:autoSpaceDN w:val="0"/>
              <w:adjustRightInd w:val="0"/>
              <w:jc w:val="center"/>
              <w:rPr>
                <w:color w:val="000000"/>
                <w:sz w:val="22"/>
                <w:szCs w:val="22"/>
              </w:rPr>
            </w:pPr>
            <w:r w:rsidRPr="0027204E">
              <w:rPr>
                <w:color w:val="000000"/>
                <w:sz w:val="22"/>
                <w:szCs w:val="22"/>
              </w:rPr>
              <w:t xml:space="preserve">PUB. L. 89-286 </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4AB4620C" w14:textId="77777777">
            <w:pPr>
              <w:autoSpaceDE w:val="0"/>
              <w:autoSpaceDN w:val="0"/>
              <w:adjustRightInd w:val="0"/>
              <w:rPr>
                <w:color w:val="000000"/>
                <w:sz w:val="22"/>
                <w:szCs w:val="22"/>
              </w:rPr>
            </w:pPr>
            <w:r w:rsidRPr="0027204E">
              <w:rPr>
                <w:color w:val="000000"/>
                <w:sz w:val="22"/>
                <w:szCs w:val="22"/>
              </w:rPr>
              <w:t>McNamara-O’Hara Service Contract Act, as amended (1965).</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052238A2" w14:textId="77777777">
            <w:pPr>
              <w:autoSpaceDE w:val="0"/>
              <w:autoSpaceDN w:val="0"/>
              <w:adjustRightInd w:val="0"/>
              <w:rPr>
                <w:color w:val="000000"/>
                <w:sz w:val="22"/>
                <w:szCs w:val="22"/>
              </w:rPr>
            </w:pPr>
            <w:r w:rsidRPr="0027204E">
              <w:rPr>
                <w:color w:val="000000"/>
                <w:sz w:val="22"/>
                <w:szCs w:val="22"/>
              </w:rPr>
              <w:t>41 U.S.C. 6701-6707</w:t>
            </w:r>
          </w:p>
        </w:tc>
      </w:tr>
      <w:tr w14:paraId="4A8872AB"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0A63D4F7" w14:textId="77777777">
            <w:pPr>
              <w:autoSpaceDE w:val="0"/>
              <w:autoSpaceDN w:val="0"/>
              <w:adjustRightInd w:val="0"/>
              <w:jc w:val="center"/>
              <w:rPr>
                <w:color w:val="000000"/>
                <w:sz w:val="22"/>
                <w:szCs w:val="22"/>
              </w:rPr>
            </w:pPr>
            <w:r w:rsidRPr="0027204E">
              <w:rPr>
                <w:color w:val="000000"/>
                <w:sz w:val="22"/>
                <w:szCs w:val="22"/>
              </w:rPr>
              <w:t>PUB. L. 71-798</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2EDB01E" w14:textId="77777777">
            <w:pPr>
              <w:autoSpaceDE w:val="0"/>
              <w:autoSpaceDN w:val="0"/>
              <w:adjustRightInd w:val="0"/>
              <w:rPr>
                <w:color w:val="000000"/>
                <w:sz w:val="22"/>
                <w:szCs w:val="22"/>
              </w:rPr>
            </w:pPr>
            <w:r w:rsidRPr="0027204E">
              <w:rPr>
                <w:color w:val="000000"/>
                <w:sz w:val="22"/>
                <w:szCs w:val="22"/>
              </w:rPr>
              <w:t>Davis-Bacon Act, as amended and related acts (1931).</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638A4510" w14:textId="77777777">
            <w:pPr>
              <w:autoSpaceDE w:val="0"/>
              <w:autoSpaceDN w:val="0"/>
              <w:adjustRightInd w:val="0"/>
              <w:rPr>
                <w:color w:val="000000"/>
                <w:sz w:val="22"/>
                <w:szCs w:val="22"/>
              </w:rPr>
            </w:pPr>
            <w:r w:rsidRPr="0027204E">
              <w:rPr>
                <w:color w:val="000000"/>
                <w:sz w:val="22"/>
                <w:szCs w:val="22"/>
              </w:rPr>
              <w:t>40 U.S.C.  3141-3148</w:t>
            </w:r>
          </w:p>
        </w:tc>
      </w:tr>
      <w:tr w14:paraId="23B22982"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6FA3EDA0" w14:textId="77777777">
            <w:pPr>
              <w:autoSpaceDE w:val="0"/>
              <w:autoSpaceDN w:val="0"/>
              <w:adjustRightInd w:val="0"/>
              <w:jc w:val="center"/>
              <w:rPr>
                <w:color w:val="000000"/>
                <w:sz w:val="22"/>
                <w:szCs w:val="22"/>
              </w:rPr>
            </w:pPr>
            <w:r w:rsidRPr="0027204E">
              <w:rPr>
                <w:color w:val="000000"/>
                <w:sz w:val="22"/>
                <w:szCs w:val="22"/>
              </w:rPr>
              <w:t>PUB. L. 97-470</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7EDFF55A" w14:textId="77777777">
            <w:pPr>
              <w:autoSpaceDE w:val="0"/>
              <w:autoSpaceDN w:val="0"/>
              <w:adjustRightInd w:val="0"/>
              <w:rPr>
                <w:color w:val="000000"/>
                <w:sz w:val="22"/>
                <w:szCs w:val="22"/>
              </w:rPr>
            </w:pPr>
            <w:r w:rsidRPr="0027204E">
              <w:rPr>
                <w:color w:val="000000"/>
                <w:sz w:val="22"/>
                <w:szCs w:val="22"/>
              </w:rPr>
              <w:t>Migrant and Seasonal Agricultural Worker Protection Act (1983)</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70D482FD" w14:textId="77777777">
            <w:pPr>
              <w:autoSpaceDE w:val="0"/>
              <w:autoSpaceDN w:val="0"/>
              <w:adjustRightInd w:val="0"/>
              <w:rPr>
                <w:color w:val="000000"/>
                <w:sz w:val="22"/>
                <w:szCs w:val="22"/>
              </w:rPr>
            </w:pPr>
            <w:r w:rsidRPr="0027204E">
              <w:rPr>
                <w:color w:val="000000"/>
                <w:sz w:val="22"/>
                <w:szCs w:val="22"/>
              </w:rPr>
              <w:t>29 U.S.C. 1801-1872</w:t>
            </w:r>
          </w:p>
        </w:tc>
      </w:tr>
      <w:tr w14:paraId="07E6587D"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04EF34F9" w14:textId="77777777">
            <w:pPr>
              <w:autoSpaceDE w:val="0"/>
              <w:autoSpaceDN w:val="0"/>
              <w:adjustRightInd w:val="0"/>
              <w:jc w:val="center"/>
              <w:rPr>
                <w:color w:val="000000"/>
                <w:sz w:val="22"/>
                <w:szCs w:val="22"/>
              </w:rPr>
            </w:pPr>
            <w:r w:rsidRPr="0027204E">
              <w:rPr>
                <w:color w:val="000000"/>
                <w:sz w:val="22"/>
                <w:szCs w:val="22"/>
              </w:rPr>
              <w:t>PUB. L. 99-603</w:t>
            </w:r>
          </w:p>
          <w:p w:rsidR="0027204E" w:rsidRPr="0027204E" w:rsidP="0027204E" w14:paraId="67CFF8A4" w14:textId="77777777">
            <w:pPr>
              <w:autoSpaceDE w:val="0"/>
              <w:autoSpaceDN w:val="0"/>
              <w:adjustRightInd w:val="0"/>
              <w:jc w:val="center"/>
              <w:rPr>
                <w:color w:val="000000"/>
                <w:sz w:val="22"/>
                <w:szCs w:val="22"/>
              </w:rPr>
            </w:pPr>
            <w:r w:rsidRPr="0027204E">
              <w:rPr>
                <w:color w:val="000000"/>
                <w:sz w:val="22"/>
                <w:szCs w:val="22"/>
              </w:rPr>
              <w:t>PUB. L. 101-649</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08290A8" w14:textId="77777777">
            <w:pPr>
              <w:autoSpaceDE w:val="0"/>
              <w:autoSpaceDN w:val="0"/>
              <w:adjustRightInd w:val="0"/>
              <w:rPr>
                <w:color w:val="000000"/>
                <w:sz w:val="22"/>
                <w:szCs w:val="22"/>
              </w:rPr>
            </w:pPr>
            <w:r w:rsidRPr="0027204E">
              <w:rPr>
                <w:color w:val="000000"/>
                <w:sz w:val="22"/>
                <w:szCs w:val="22"/>
              </w:rPr>
              <w:t>Immigration and Nationality Act, as amended by the Immigration Reform and Control Act (1986)</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1BF45826" w14:textId="77777777">
            <w:pPr>
              <w:autoSpaceDE w:val="0"/>
              <w:autoSpaceDN w:val="0"/>
              <w:adjustRightInd w:val="0"/>
              <w:rPr>
                <w:color w:val="000000"/>
                <w:sz w:val="22"/>
                <w:szCs w:val="22"/>
              </w:rPr>
            </w:pPr>
            <w:r w:rsidRPr="0027204E">
              <w:rPr>
                <w:color w:val="000000"/>
                <w:sz w:val="22"/>
                <w:szCs w:val="22"/>
              </w:rPr>
              <w:t>8 U.S.C. 1101(a)(15)(E), (H), 1184(c), 1324b; 29 U.S.C. 1802, 1813(a)</w:t>
            </w:r>
          </w:p>
        </w:tc>
      </w:tr>
      <w:tr w14:paraId="27B896DD"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2ADD6D1B" w14:textId="77777777">
            <w:pPr>
              <w:autoSpaceDE w:val="0"/>
              <w:autoSpaceDN w:val="0"/>
              <w:adjustRightInd w:val="0"/>
              <w:jc w:val="center"/>
              <w:rPr>
                <w:color w:val="000000"/>
                <w:sz w:val="22"/>
                <w:szCs w:val="22"/>
              </w:rPr>
            </w:pPr>
            <w:r w:rsidRPr="0027204E">
              <w:rPr>
                <w:color w:val="000000"/>
                <w:sz w:val="22"/>
                <w:szCs w:val="22"/>
              </w:rPr>
              <w:t>PUB. L. 100-347</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0BAF7968" w14:textId="77777777">
            <w:pPr>
              <w:autoSpaceDE w:val="0"/>
              <w:autoSpaceDN w:val="0"/>
              <w:adjustRightInd w:val="0"/>
              <w:rPr>
                <w:color w:val="000000"/>
                <w:sz w:val="22"/>
                <w:szCs w:val="22"/>
              </w:rPr>
            </w:pPr>
            <w:r w:rsidRPr="0027204E">
              <w:rPr>
                <w:color w:val="000000"/>
                <w:sz w:val="22"/>
                <w:szCs w:val="22"/>
              </w:rPr>
              <w:t>Employee Polygraph Protection Act (1988).</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65D14107" w14:textId="77777777">
            <w:pPr>
              <w:autoSpaceDE w:val="0"/>
              <w:autoSpaceDN w:val="0"/>
              <w:adjustRightInd w:val="0"/>
              <w:rPr>
                <w:color w:val="000000"/>
                <w:sz w:val="22"/>
                <w:szCs w:val="22"/>
              </w:rPr>
            </w:pPr>
            <w:r w:rsidRPr="0027204E">
              <w:rPr>
                <w:color w:val="000000"/>
                <w:sz w:val="22"/>
                <w:szCs w:val="22"/>
              </w:rPr>
              <w:t>29 U.S.C. 2001-2009</w:t>
            </w:r>
          </w:p>
        </w:tc>
      </w:tr>
      <w:tr w14:paraId="53719B84"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6F8076A5" w14:textId="77777777">
            <w:pPr>
              <w:autoSpaceDE w:val="0"/>
              <w:autoSpaceDN w:val="0"/>
              <w:adjustRightInd w:val="0"/>
              <w:jc w:val="center"/>
              <w:rPr>
                <w:color w:val="000000"/>
                <w:sz w:val="22"/>
                <w:szCs w:val="22"/>
              </w:rPr>
            </w:pPr>
            <w:r w:rsidRPr="0027204E">
              <w:rPr>
                <w:color w:val="000000"/>
                <w:sz w:val="22"/>
                <w:szCs w:val="22"/>
              </w:rPr>
              <w:t>PUB. L. 103-3</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2E549A65" w14:textId="77777777">
            <w:pPr>
              <w:autoSpaceDE w:val="0"/>
              <w:autoSpaceDN w:val="0"/>
              <w:adjustRightInd w:val="0"/>
              <w:rPr>
                <w:color w:val="000000"/>
                <w:sz w:val="22"/>
                <w:szCs w:val="22"/>
              </w:rPr>
            </w:pPr>
            <w:r w:rsidRPr="0027204E">
              <w:rPr>
                <w:color w:val="000000"/>
                <w:sz w:val="22"/>
                <w:szCs w:val="22"/>
              </w:rPr>
              <w:t>Family and Medical Leave Act of 1993.</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7EB3D14E" w14:textId="77777777">
            <w:pPr>
              <w:autoSpaceDE w:val="0"/>
              <w:autoSpaceDN w:val="0"/>
              <w:adjustRightInd w:val="0"/>
              <w:rPr>
                <w:color w:val="000000"/>
                <w:sz w:val="22"/>
                <w:szCs w:val="22"/>
              </w:rPr>
            </w:pPr>
            <w:r w:rsidRPr="0027204E">
              <w:rPr>
                <w:color w:val="000000"/>
                <w:sz w:val="22"/>
                <w:szCs w:val="22"/>
              </w:rPr>
              <w:t>29 U.S.C. 2601-2654</w:t>
            </w:r>
          </w:p>
        </w:tc>
      </w:tr>
      <w:tr w14:paraId="29C1BB67"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4867EC4C" w14:textId="77777777">
            <w:pPr>
              <w:autoSpaceDE w:val="0"/>
              <w:autoSpaceDN w:val="0"/>
              <w:adjustRightInd w:val="0"/>
              <w:jc w:val="center"/>
              <w:rPr>
                <w:color w:val="000000"/>
                <w:sz w:val="22"/>
                <w:szCs w:val="22"/>
              </w:rPr>
            </w:pPr>
            <w:r w:rsidRPr="0027204E">
              <w:rPr>
                <w:color w:val="000000"/>
                <w:sz w:val="22"/>
                <w:szCs w:val="22"/>
              </w:rPr>
              <w:t>PUB. L. 105-277</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55E0F52D" w14:textId="77777777">
            <w:pPr>
              <w:autoSpaceDE w:val="0"/>
              <w:autoSpaceDN w:val="0"/>
              <w:adjustRightInd w:val="0"/>
              <w:rPr>
                <w:color w:val="000000"/>
                <w:sz w:val="22"/>
                <w:szCs w:val="22"/>
              </w:rPr>
            </w:pPr>
            <w:r w:rsidRPr="0027204E">
              <w:rPr>
                <w:color w:val="000000"/>
                <w:sz w:val="22"/>
                <w:szCs w:val="22"/>
              </w:rPr>
              <w:t>American Competitiveness and Workforce Improvement Act (ACWIA), Title IV of the Omnibus Consolidated and Emergency Supplemental Appropriation Act (1998).</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22AA9D2" w14:textId="77777777">
            <w:pPr>
              <w:autoSpaceDE w:val="0"/>
              <w:autoSpaceDN w:val="0"/>
              <w:adjustRightInd w:val="0"/>
              <w:rPr>
                <w:color w:val="000000"/>
                <w:sz w:val="22"/>
                <w:szCs w:val="22"/>
              </w:rPr>
            </w:pPr>
            <w:r w:rsidRPr="0027204E">
              <w:rPr>
                <w:color w:val="000000"/>
                <w:sz w:val="22"/>
                <w:szCs w:val="22"/>
              </w:rPr>
              <w:t>Pub. L. 105, Title IV, Sec. 414(b) and (c)</w:t>
            </w:r>
          </w:p>
        </w:tc>
      </w:tr>
      <w:tr w14:paraId="2E990BC0"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083F174B" w14:textId="77777777">
            <w:pPr>
              <w:autoSpaceDE w:val="0"/>
              <w:autoSpaceDN w:val="0"/>
              <w:adjustRightInd w:val="0"/>
              <w:jc w:val="center"/>
              <w:rPr>
                <w:color w:val="000000"/>
                <w:sz w:val="22"/>
                <w:szCs w:val="22"/>
              </w:rPr>
            </w:pPr>
            <w:r w:rsidRPr="0027204E">
              <w:rPr>
                <w:color w:val="000000"/>
                <w:sz w:val="22"/>
                <w:szCs w:val="22"/>
              </w:rPr>
              <w:t>PUB. L. 108-447</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776D468C" w14:textId="77777777">
            <w:pPr>
              <w:autoSpaceDE w:val="0"/>
              <w:autoSpaceDN w:val="0"/>
              <w:adjustRightInd w:val="0"/>
              <w:rPr>
                <w:color w:val="000000"/>
                <w:sz w:val="22"/>
                <w:szCs w:val="22"/>
              </w:rPr>
            </w:pPr>
            <w:r w:rsidRPr="0027204E">
              <w:rPr>
                <w:color w:val="000000"/>
                <w:sz w:val="22"/>
                <w:szCs w:val="22"/>
              </w:rPr>
              <w:t>L-1 Visa and H-1B Visa Reform Act, Title IV of the Consolidated Appropriations Act (2005).</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363872CE" w14:textId="77777777">
            <w:pPr>
              <w:autoSpaceDE w:val="0"/>
              <w:autoSpaceDN w:val="0"/>
              <w:adjustRightInd w:val="0"/>
              <w:rPr>
                <w:color w:val="000000"/>
                <w:sz w:val="22"/>
                <w:szCs w:val="22"/>
              </w:rPr>
            </w:pPr>
            <w:r w:rsidRPr="0027204E">
              <w:rPr>
                <w:color w:val="000000"/>
                <w:sz w:val="22"/>
                <w:szCs w:val="22"/>
              </w:rPr>
              <w:t>Pub. L. 108-447, Title IV, Sec. 401-430</w:t>
            </w:r>
          </w:p>
        </w:tc>
      </w:tr>
      <w:tr w14:paraId="402BCA06" w14:textId="77777777" w:rsidTr="0027204E">
        <w:tblPrEx>
          <w:tblW w:w="9632" w:type="dxa"/>
          <w:jc w:val="center"/>
          <w:tblLook w:val="01E0"/>
        </w:tblPrEx>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204E" w:rsidRPr="0027204E" w:rsidP="0027204E" w14:paraId="40648018" w14:textId="77777777">
            <w:pPr>
              <w:autoSpaceDE w:val="0"/>
              <w:autoSpaceDN w:val="0"/>
              <w:adjustRightInd w:val="0"/>
              <w:jc w:val="center"/>
              <w:rPr>
                <w:color w:val="000000"/>
                <w:sz w:val="22"/>
                <w:szCs w:val="22"/>
              </w:rPr>
            </w:pPr>
            <w:r w:rsidRPr="0027204E">
              <w:rPr>
                <w:color w:val="000000"/>
                <w:sz w:val="22"/>
                <w:szCs w:val="22"/>
              </w:rPr>
              <w:t>PUB. L. 89-209, 94-462, and 99-164</w:t>
            </w:r>
          </w:p>
        </w:tc>
        <w:tc>
          <w:tcPr>
            <w:tcW w:w="4012"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6A92ED29" w14:textId="77777777">
            <w:pPr>
              <w:autoSpaceDE w:val="0"/>
              <w:autoSpaceDN w:val="0"/>
              <w:adjustRightInd w:val="0"/>
              <w:rPr>
                <w:color w:val="000000"/>
                <w:sz w:val="22"/>
                <w:szCs w:val="22"/>
              </w:rPr>
            </w:pPr>
            <w:r w:rsidRPr="0027204E">
              <w:rPr>
                <w:color w:val="000000"/>
                <w:sz w:val="22"/>
                <w:szCs w:val="22"/>
              </w:rPr>
              <w:t>National Foundation for the Arts and Humanities Act, as amended, Sections 5(j), 5(k), 7(g), and 7(j) (1965).</w:t>
            </w:r>
          </w:p>
        </w:tc>
        <w:tc>
          <w:tcPr>
            <w:tcW w:w="3280" w:type="dxa"/>
            <w:tcBorders>
              <w:top w:val="single" w:sz="4" w:space="0" w:color="auto"/>
              <w:left w:val="single" w:sz="4" w:space="0" w:color="auto"/>
              <w:bottom w:val="single" w:sz="4" w:space="0" w:color="auto"/>
              <w:right w:val="single" w:sz="4" w:space="0" w:color="auto"/>
            </w:tcBorders>
            <w:vAlign w:val="center"/>
            <w:hideMark/>
          </w:tcPr>
          <w:p w:rsidR="0027204E" w:rsidRPr="0027204E" w:rsidP="0027204E" w14:paraId="21A132EF" w14:textId="77777777">
            <w:pPr>
              <w:autoSpaceDE w:val="0"/>
              <w:autoSpaceDN w:val="0"/>
              <w:adjustRightInd w:val="0"/>
              <w:rPr>
                <w:color w:val="000000"/>
                <w:sz w:val="22"/>
                <w:szCs w:val="22"/>
              </w:rPr>
            </w:pPr>
            <w:r w:rsidRPr="0027204E">
              <w:rPr>
                <w:color w:val="000000"/>
                <w:sz w:val="22"/>
                <w:szCs w:val="22"/>
              </w:rPr>
              <w:t>20 U.S.C. 954  (m), (n) and 956 (g), (j)</w:t>
            </w:r>
          </w:p>
        </w:tc>
      </w:tr>
    </w:tbl>
    <w:p w:rsidR="0027204E" w:rsidRPr="0027204E" w:rsidP="0027204E" w14:paraId="6AF221CB" w14:textId="77777777">
      <w:pPr>
        <w:autoSpaceDE w:val="0"/>
        <w:autoSpaceDN w:val="0"/>
        <w:adjustRightInd w:val="0"/>
        <w:rPr>
          <w:bCs/>
          <w:iCs/>
          <w:color w:val="000000"/>
          <w:szCs w:val="22"/>
        </w:rPr>
      </w:pPr>
    </w:p>
    <w:p w:rsidR="0027204E" w:rsidRPr="0027204E" w:rsidP="0027204E" w14:paraId="66074BE0" w14:textId="77777777"/>
    <w:p w:rsidR="008551CF" w:rsidRPr="00DF055B" w:rsidP="00434E33" w14:paraId="10AA2BE5" w14:textId="2858DCAB">
      <w:pPr>
        <w:pStyle w:val="Header"/>
        <w:tabs>
          <w:tab w:val="clear" w:pos="4320"/>
          <w:tab w:val="clear" w:pos="8640"/>
        </w:tabs>
        <w:rPr>
          <w:bCs/>
        </w:rPr>
      </w:pPr>
      <w:r>
        <w:rPr>
          <w:b/>
        </w:rPr>
        <w:t>The Department will use a Contact Us web form specific to WHD for members of the public to contact WHD with issues</w:t>
      </w:r>
      <w:r w:rsidR="006B20D1">
        <w:rPr>
          <w:b/>
          <w:bCs/>
        </w:rPr>
        <w:t xml:space="preserve"> and/or </w:t>
      </w:r>
      <w:r>
        <w:rPr>
          <w:b/>
        </w:rPr>
        <w:t>questions.</w:t>
      </w:r>
      <w:r w:rsidR="00DF055B">
        <w:rPr>
          <w:b/>
        </w:rPr>
        <w:t xml:space="preserve"> </w:t>
      </w:r>
      <w:r w:rsidR="00DF055B">
        <w:rPr>
          <w:bCs/>
        </w:rPr>
        <w:t xml:space="preserve">The Department seeks </w:t>
      </w:r>
      <w:r w:rsidR="00DF055B">
        <w:t>approval</w:t>
      </w:r>
      <w:r w:rsidR="00DF055B">
        <w:rPr>
          <w:bCs/>
        </w:rPr>
        <w:t xml:space="preserve"> of a web data capture that includes email, telephone, </w:t>
      </w:r>
      <w:r w:rsidR="000719BE">
        <w:rPr>
          <w:bCs/>
        </w:rPr>
        <w:t>ZIP</w:t>
      </w:r>
      <w:r w:rsidR="00DF055B">
        <w:rPr>
          <w:bCs/>
        </w:rPr>
        <w:t xml:space="preserve"> </w:t>
      </w:r>
      <w:r w:rsidR="007135E7">
        <w:rPr>
          <w:bCs/>
        </w:rPr>
        <w:t>Code</w:t>
      </w:r>
      <w:r w:rsidR="00DF055B">
        <w:rPr>
          <w:bCs/>
        </w:rPr>
        <w:t xml:space="preserve">, </w:t>
      </w:r>
      <w:r w:rsidR="009C50E9">
        <w:rPr>
          <w:bCs/>
        </w:rPr>
        <w:t>workplace Z</w:t>
      </w:r>
      <w:r w:rsidR="00407B7A">
        <w:rPr>
          <w:bCs/>
        </w:rPr>
        <w:t>IP C</w:t>
      </w:r>
      <w:r w:rsidR="000D1373">
        <w:rPr>
          <w:bCs/>
        </w:rPr>
        <w:t>ode</w:t>
      </w:r>
      <w:r w:rsidR="00DF055B">
        <w:rPr>
          <w:bCs/>
        </w:rPr>
        <w:t>, customer type, subject and a box for a member of the public to insert a question.</w:t>
      </w:r>
      <w:r w:rsidR="0085216F">
        <w:rPr>
          <w:bCs/>
        </w:rPr>
        <w:t xml:space="preserve"> </w:t>
      </w:r>
      <w:r w:rsidR="00CA6913">
        <w:rPr>
          <w:bCs/>
        </w:rPr>
        <w:t xml:space="preserve">This collection differs from the Department’s Contact Us form in that the subject areas a respondent may </w:t>
      </w:r>
      <w:r w:rsidR="006E00F5">
        <w:rPr>
          <w:bCs/>
        </w:rPr>
        <w:t>select</w:t>
      </w:r>
      <w:r w:rsidR="00CA6913">
        <w:rPr>
          <w:bCs/>
        </w:rPr>
        <w:t xml:space="preserve"> are limited to issues arising under the laws that WHD is authorized to administer and enforce.  Additionally, unlike the Department’s Contact Us form which is received by</w:t>
      </w:r>
      <w:r w:rsidR="002F7BA6">
        <w:rPr>
          <w:bCs/>
        </w:rPr>
        <w:t xml:space="preserve"> a call center</w:t>
      </w:r>
      <w:r w:rsidR="00CA6913">
        <w:rPr>
          <w:bCs/>
        </w:rPr>
        <w:t xml:space="preserve"> and then routed to WHD, this form is directly received by WHD. </w:t>
      </w:r>
      <w:r w:rsidR="0085216F">
        <w:rPr>
          <w:bCs/>
        </w:rPr>
        <w:t xml:space="preserve">The collection allows the WHD to respond to web inquiries made by the public in providing effective customer service. </w:t>
      </w:r>
      <w:r w:rsidR="00E016D6">
        <w:rPr>
          <w:bCs/>
        </w:rPr>
        <w:t xml:space="preserve">The collection of email and telephone </w:t>
      </w:r>
      <w:r w:rsidR="00AB738F">
        <w:rPr>
          <w:bCs/>
        </w:rPr>
        <w:t xml:space="preserve">allows the Department to contact the member of the public. Collection of </w:t>
      </w:r>
      <w:r w:rsidR="000719BE">
        <w:rPr>
          <w:bCs/>
        </w:rPr>
        <w:t>ZIP</w:t>
      </w:r>
      <w:r w:rsidR="00AB738F">
        <w:rPr>
          <w:bCs/>
        </w:rPr>
        <w:t xml:space="preserve"> </w:t>
      </w:r>
      <w:r w:rsidR="00490B32">
        <w:rPr>
          <w:bCs/>
        </w:rPr>
        <w:t>C</w:t>
      </w:r>
      <w:r w:rsidR="00AB738F">
        <w:rPr>
          <w:bCs/>
        </w:rPr>
        <w:t>ode allows referral to the correct</w:t>
      </w:r>
      <w:r w:rsidR="00695D14">
        <w:rPr>
          <w:bCs/>
        </w:rPr>
        <w:t xml:space="preserve"> WHD</w:t>
      </w:r>
      <w:r w:rsidR="00AB738F">
        <w:rPr>
          <w:bCs/>
        </w:rPr>
        <w:t xml:space="preserve"> district office. </w:t>
      </w:r>
      <w:r w:rsidR="0058284A">
        <w:rPr>
          <w:bCs/>
        </w:rPr>
        <w:t>Work</w:t>
      </w:r>
      <w:r w:rsidR="00046E05">
        <w:rPr>
          <w:bCs/>
        </w:rPr>
        <w:t>place ZIP Code</w:t>
      </w:r>
      <w:r w:rsidR="0058284A">
        <w:rPr>
          <w:bCs/>
        </w:rPr>
        <w:t xml:space="preserve"> and subject allows the Department to refer to the correct staff based on inquiry.</w:t>
      </w:r>
    </w:p>
    <w:p w:rsidR="008551CF" w:rsidP="00434E33" w14:paraId="6B62B533" w14:textId="77777777">
      <w:pPr>
        <w:pStyle w:val="Header"/>
        <w:tabs>
          <w:tab w:val="clear" w:pos="4320"/>
          <w:tab w:val="clear" w:pos="8640"/>
        </w:tabs>
        <w:rPr>
          <w:b/>
        </w:rPr>
      </w:pPr>
    </w:p>
    <w:p w:rsidR="008551CF" w:rsidRPr="00434E33" w:rsidP="00434E33" w14:paraId="44CE4A88" w14:textId="77777777">
      <w:pPr>
        <w:pStyle w:val="Header"/>
        <w:tabs>
          <w:tab w:val="clear" w:pos="4320"/>
          <w:tab w:val="clear" w:pos="8640"/>
        </w:tabs>
        <w:rPr>
          <w:i/>
        </w:rPr>
      </w:pPr>
      <w:r w:rsidRPr="00434E33">
        <w:rPr>
          <w:b/>
        </w:rPr>
        <w:t>DESCRIPTION OF RESPONDENTS</w:t>
      </w:r>
      <w:r>
        <w:t xml:space="preserve">: </w:t>
      </w:r>
    </w:p>
    <w:p w:rsidR="008551CF" w14:paraId="390E178D" w14:textId="77777777"/>
    <w:p w:rsidR="008551CF" w14:paraId="6CAA5563" w14:textId="1944A15E">
      <w:r>
        <w:t xml:space="preserve">Members of the public may call or complete a web form to contact the WHD. </w:t>
      </w:r>
    </w:p>
    <w:p w:rsidR="008551CF" w14:paraId="1A4177F6" w14:textId="77777777">
      <w:pPr>
        <w:rPr>
          <w:b/>
        </w:rPr>
      </w:pPr>
    </w:p>
    <w:p w:rsidR="008551CF" w14:paraId="5CA3D954" w14:textId="77777777">
      <w:pPr>
        <w:rPr>
          <w:b/>
        </w:rPr>
      </w:pPr>
    </w:p>
    <w:p w:rsidR="008551CF" w:rsidRPr="00F06866" w14:paraId="14D557DD" w14:textId="77777777">
      <w:pPr>
        <w:rPr>
          <w:b/>
        </w:rPr>
      </w:pPr>
      <w:r>
        <w:rPr>
          <w:b/>
        </w:rPr>
        <w:t>TYPE OF COLLECTION:</w:t>
      </w:r>
      <w:r w:rsidRPr="00F06866">
        <w:t xml:space="preserve"> (Check one)</w:t>
      </w:r>
    </w:p>
    <w:p w:rsidR="008551CF" w:rsidRPr="00434E33" w:rsidP="0096108F" w14:paraId="579885C9" w14:textId="77777777">
      <w:pPr>
        <w:pStyle w:val="BodyTextIndent"/>
        <w:tabs>
          <w:tab w:val="left" w:pos="360"/>
        </w:tabs>
        <w:ind w:left="0"/>
        <w:rPr>
          <w:bCs/>
          <w:sz w:val="16"/>
          <w:szCs w:val="16"/>
        </w:rPr>
      </w:pPr>
    </w:p>
    <w:p w:rsidR="008551CF" w:rsidRPr="00F06866" w:rsidP="0096108F" w14:paraId="11515B52"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14:paraId="79291075" w14:textId="3EACB3A5">
      <w:pPr>
        <w:pStyle w:val="BodyTextIndent"/>
        <w:tabs>
          <w:tab w:val="left" w:pos="360"/>
        </w:tabs>
        <w:ind w:left="0"/>
        <w:rPr>
          <w:bCs/>
          <w:sz w:val="24"/>
        </w:rPr>
      </w:pPr>
      <w:r w:rsidRPr="00F06866">
        <w:rPr>
          <w:bCs/>
          <w:sz w:val="24"/>
        </w:rPr>
        <w:t>[ ] Usability</w:t>
      </w:r>
      <w:r>
        <w:rPr>
          <w:bCs/>
          <w:sz w:val="24"/>
        </w:rPr>
        <w:t xml:space="preserve"> Testing (e.g., Website or Software</w:t>
      </w:r>
      <w:r w:rsidR="00E169E4">
        <w:rPr>
          <w:bCs/>
          <w:sz w:val="24"/>
        </w:rPr>
        <w:t>)</w:t>
      </w:r>
      <w:r>
        <w:rPr>
          <w:bCs/>
          <w:sz w:val="24"/>
        </w:rPr>
        <w:tab/>
        <w:t>[ ] Small Discussion Group</w:t>
      </w:r>
    </w:p>
    <w:p w:rsidR="008551CF" w:rsidRPr="00F06866" w:rsidP="0096108F" w14:paraId="37695722" w14:textId="64FCDFF4">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A160F">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___</w:t>
      </w:r>
      <w:r w:rsidR="00FA160F">
        <w:rPr>
          <w:bCs/>
          <w:sz w:val="24"/>
          <w:u w:val="single"/>
        </w:rPr>
        <w:t>Contact US Web form</w:t>
      </w:r>
      <w:r w:rsidRPr="00F06866">
        <w:rPr>
          <w:bCs/>
          <w:sz w:val="24"/>
          <w:u w:val="single"/>
        </w:rPr>
        <w:t>____</w:t>
      </w:r>
      <w:r>
        <w:rPr>
          <w:bCs/>
          <w:sz w:val="24"/>
          <w:u w:val="single"/>
        </w:rPr>
        <w:tab/>
      </w:r>
      <w:r>
        <w:rPr>
          <w:bCs/>
          <w:sz w:val="24"/>
          <w:u w:val="single"/>
        </w:rPr>
        <w:tab/>
      </w:r>
    </w:p>
    <w:p w:rsidR="008551CF" w14:paraId="5F408C4A" w14:textId="77777777">
      <w:pPr>
        <w:pStyle w:val="Header"/>
        <w:tabs>
          <w:tab w:val="clear" w:pos="4320"/>
          <w:tab w:val="clear" w:pos="8640"/>
        </w:tabs>
      </w:pPr>
    </w:p>
    <w:p w:rsidR="008551CF" w14:paraId="4A52E406" w14:textId="77777777">
      <w:pPr>
        <w:rPr>
          <w:b/>
        </w:rPr>
      </w:pPr>
      <w:r>
        <w:rPr>
          <w:b/>
        </w:rPr>
        <w:t>CERTIFICATION:</w:t>
      </w:r>
    </w:p>
    <w:p w:rsidR="008551CF" w14:paraId="69029EA8" w14:textId="77777777">
      <w:pPr>
        <w:rPr>
          <w:sz w:val="16"/>
          <w:szCs w:val="16"/>
        </w:rPr>
      </w:pPr>
    </w:p>
    <w:p w:rsidR="008551CF" w:rsidRPr="009C13B9" w:rsidP="008101A5" w14:paraId="248D8320" w14:textId="77777777">
      <w:r>
        <w:t xml:space="preserve">I certify the following to be true: </w:t>
      </w:r>
    </w:p>
    <w:p w:rsidR="008551CF" w:rsidP="008101A5" w14:paraId="63EC3246" w14:textId="77777777">
      <w:pPr>
        <w:pStyle w:val="ListParagraph"/>
        <w:numPr>
          <w:ilvl w:val="0"/>
          <w:numId w:val="14"/>
        </w:numPr>
      </w:pPr>
      <w:r>
        <w:t>The collection is voluntary.</w:t>
      </w:r>
      <w:r w:rsidRPr="00C14CC4">
        <w:t xml:space="preserve"> </w:t>
      </w:r>
    </w:p>
    <w:p w:rsidR="008551CF" w:rsidP="008101A5" w14:paraId="7751847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14:paraId="0D54A02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0291C66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2D76028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234C31C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3D1EF211" w14:textId="77777777"/>
    <w:p w:rsidR="008551CF" w:rsidP="009C13B9" w14:paraId="67394E4A" w14:textId="17D2BF63">
      <w:r>
        <w:t>Name:</w:t>
      </w:r>
      <w:r w:rsidRPr="00717944">
        <w:rPr>
          <w:u w:val="single"/>
        </w:rPr>
        <w:t>___</w:t>
      </w:r>
      <w:r>
        <w:t>_</w:t>
      </w:r>
      <w:r w:rsidRPr="00717944" w:rsidR="001B23F5">
        <w:rPr>
          <w:u w:val="single"/>
        </w:rPr>
        <w:t>Daniel Navarrete</w:t>
      </w:r>
      <w:r>
        <w:t>______________________</w:t>
      </w:r>
    </w:p>
    <w:p w:rsidR="008551CF" w:rsidP="009C13B9" w14:paraId="1C7D5E1A" w14:textId="77777777">
      <w:pPr>
        <w:pStyle w:val="ListParagraph"/>
        <w:ind w:left="360"/>
      </w:pPr>
    </w:p>
    <w:p w:rsidR="008551CF" w:rsidP="009C13B9" w14:paraId="108FD088" w14:textId="77777777">
      <w:r>
        <w:t>To assist review, please provide answers to the following question:</w:t>
      </w:r>
    </w:p>
    <w:p w:rsidR="008551CF" w:rsidP="009C13B9" w14:paraId="783FB703" w14:textId="77777777">
      <w:pPr>
        <w:pStyle w:val="ListParagraph"/>
        <w:ind w:left="360"/>
      </w:pPr>
    </w:p>
    <w:p w:rsidR="008551CF" w:rsidRPr="00C86E91" w:rsidP="00C86E91" w14:paraId="3F5CE47A" w14:textId="77777777">
      <w:pPr>
        <w:rPr>
          <w:b/>
        </w:rPr>
      </w:pPr>
      <w:r w:rsidRPr="00C86E91">
        <w:rPr>
          <w:b/>
        </w:rPr>
        <w:t>Personally Identifiable Information:</w:t>
      </w:r>
    </w:p>
    <w:p w:rsidR="008551CF" w:rsidP="00C86E91" w14:paraId="69B5F5DB" w14:textId="54287B7E">
      <w:pPr>
        <w:pStyle w:val="ListParagraph"/>
        <w:numPr>
          <w:ilvl w:val="0"/>
          <w:numId w:val="18"/>
        </w:numPr>
      </w:pPr>
      <w:r>
        <w:t>Is personally identifiable information (PII) collected?  [</w:t>
      </w:r>
      <w:r w:rsidR="00FA160F">
        <w:t>X</w:t>
      </w:r>
      <w:r>
        <w:t xml:space="preserve"> ] Yes  [ ]  No </w:t>
      </w:r>
    </w:p>
    <w:p w:rsidR="008551CF" w:rsidP="00C86E91" w14:paraId="04A5D516" w14:textId="6F1BCE37">
      <w:pPr>
        <w:pStyle w:val="ListParagraph"/>
        <w:numPr>
          <w:ilvl w:val="0"/>
          <w:numId w:val="18"/>
        </w:numPr>
      </w:pPr>
      <w:r>
        <w:t xml:space="preserve">If Yes, is the information that will be collected included in records that are subject to the Privacy Act of 1974?   [ </w:t>
      </w:r>
      <w:r w:rsidR="001B23F5">
        <w:t>X</w:t>
      </w:r>
      <w:r>
        <w:t xml:space="preserve"> ] Yes [  ] No   </w:t>
      </w:r>
    </w:p>
    <w:p w:rsidR="008551CF" w:rsidP="00717944" w14:paraId="68EC7080" w14:textId="5AE06F54">
      <w:pPr>
        <w:pStyle w:val="ListParagraph"/>
        <w:numPr>
          <w:ilvl w:val="0"/>
          <w:numId w:val="18"/>
        </w:numPr>
        <w:spacing w:after="240"/>
        <w:contextualSpacing w:val="0"/>
      </w:pPr>
      <w:r>
        <w:t>If Applicable, has a System or Records Notice been published?  [</w:t>
      </w:r>
      <w:r w:rsidR="001B23F5">
        <w:t>X</w:t>
      </w:r>
      <w:r>
        <w:t xml:space="preserve"> ] Yes  [  ] No</w:t>
      </w:r>
    </w:p>
    <w:p w:rsidR="008551CF" w:rsidRPr="00C86E91" w:rsidP="00C86E91" w14:paraId="51A4D197" w14:textId="77777777">
      <w:pPr>
        <w:pStyle w:val="ListParagraph"/>
        <w:ind w:left="0"/>
        <w:rPr>
          <w:b/>
        </w:rPr>
      </w:pPr>
      <w:r>
        <w:rPr>
          <w:b/>
        </w:rPr>
        <w:t>Gifts or Payments:</w:t>
      </w:r>
    </w:p>
    <w:p w:rsidR="008551CF" w:rsidP="00C86E91" w14:paraId="3B0967B2" w14:textId="659AAB00">
      <w:r>
        <w:t>Is an incentive (e.g., money or reimbursement of expenses, token of appreciation) provided to participants?  [  ] Yes [</w:t>
      </w:r>
      <w:r w:rsidR="00FA160F">
        <w:t>X</w:t>
      </w:r>
      <w:r>
        <w:t xml:space="preserve"> ] No  </w:t>
      </w:r>
    </w:p>
    <w:p w:rsidR="008551CF" w14:paraId="72DBE955" w14:textId="77777777">
      <w:pPr>
        <w:rPr>
          <w:b/>
        </w:rPr>
      </w:pPr>
    </w:p>
    <w:p w:rsidR="008551CF" w14:paraId="799361A1" w14:textId="77777777">
      <w:pPr>
        <w:rPr>
          <w:b/>
        </w:rPr>
      </w:pPr>
    </w:p>
    <w:p w:rsidR="008551CF" w14:paraId="26155227" w14:textId="77777777">
      <w:pPr>
        <w:rPr>
          <w:b/>
        </w:rPr>
      </w:pPr>
    </w:p>
    <w:p w:rsidR="008551CF" w14:paraId="1AFD74F7" w14:textId="77777777">
      <w:pPr>
        <w:rPr>
          <w:b/>
        </w:rPr>
      </w:pPr>
    </w:p>
    <w:p w:rsidR="008551CF" w:rsidP="00C86E91" w14:paraId="087CF68F" w14:textId="77777777">
      <w:pPr>
        <w:rPr>
          <w:i/>
        </w:rPr>
      </w:pPr>
      <w:r>
        <w:rPr>
          <w:b/>
        </w:rPr>
        <w:t>BURDEN HOURS</w:t>
      </w:r>
      <w:r>
        <w:t xml:space="preserve"> </w:t>
      </w:r>
    </w:p>
    <w:p w:rsidR="008551CF" w:rsidRPr="006832D9" w:rsidP="00F3170F" w14:paraId="3D0B82B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B84E2AF" w14:textId="77777777" w:rsidTr="0071794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DA2C493" w14:textId="77777777">
            <w:pPr>
              <w:rPr>
                <w:b/>
              </w:rPr>
            </w:pPr>
            <w:r w:rsidRPr="002D0C7E">
              <w:rPr>
                <w:b/>
              </w:rPr>
              <w:t xml:space="preserve">Category of Respondent </w:t>
            </w:r>
          </w:p>
        </w:tc>
        <w:tc>
          <w:tcPr>
            <w:tcW w:w="1530" w:type="dxa"/>
            <w:vAlign w:val="center"/>
          </w:tcPr>
          <w:p w:rsidR="008551CF" w:rsidRPr="002D0C7E" w:rsidP="00717944" w14:paraId="685C45A5" w14:textId="77777777">
            <w:pPr>
              <w:jc w:val="center"/>
              <w:rPr>
                <w:b/>
              </w:rPr>
            </w:pPr>
            <w:r w:rsidRPr="002D0C7E">
              <w:rPr>
                <w:b/>
              </w:rPr>
              <w:t>No. of Respondents</w:t>
            </w:r>
          </w:p>
        </w:tc>
        <w:tc>
          <w:tcPr>
            <w:tcW w:w="1710" w:type="dxa"/>
            <w:vAlign w:val="center"/>
          </w:tcPr>
          <w:p w:rsidR="008551CF" w:rsidRPr="002D0C7E" w:rsidP="00717944" w14:paraId="36E8A9BA" w14:textId="77777777">
            <w:pPr>
              <w:jc w:val="center"/>
              <w:rPr>
                <w:b/>
              </w:rPr>
            </w:pPr>
            <w:r w:rsidRPr="002D0C7E">
              <w:rPr>
                <w:b/>
              </w:rPr>
              <w:t>Participation Time</w:t>
            </w:r>
          </w:p>
        </w:tc>
        <w:tc>
          <w:tcPr>
            <w:tcW w:w="1003" w:type="dxa"/>
            <w:vAlign w:val="center"/>
          </w:tcPr>
          <w:p w:rsidR="008551CF" w:rsidRPr="002D0C7E" w:rsidP="00717944" w14:paraId="16C415CC" w14:textId="77777777">
            <w:pPr>
              <w:jc w:val="center"/>
              <w:rPr>
                <w:b/>
              </w:rPr>
            </w:pPr>
            <w:r w:rsidRPr="002D0C7E">
              <w:rPr>
                <w:b/>
              </w:rPr>
              <w:t>Burden</w:t>
            </w:r>
          </w:p>
        </w:tc>
      </w:tr>
      <w:tr w14:paraId="7282AAC1" w14:textId="77777777" w:rsidTr="00717944">
        <w:tblPrEx>
          <w:tblW w:w="9661" w:type="dxa"/>
          <w:tblLayout w:type="fixed"/>
          <w:tblLook w:val="01E0"/>
        </w:tblPrEx>
        <w:trPr>
          <w:trHeight w:val="274"/>
        </w:trPr>
        <w:tc>
          <w:tcPr>
            <w:tcW w:w="5418" w:type="dxa"/>
          </w:tcPr>
          <w:p w:rsidR="008551CF" w:rsidP="00843796" w14:paraId="33F960E4" w14:textId="77777777"/>
        </w:tc>
        <w:tc>
          <w:tcPr>
            <w:tcW w:w="1530" w:type="dxa"/>
            <w:vAlign w:val="center"/>
          </w:tcPr>
          <w:p w:rsidR="008551CF" w:rsidP="00717944" w14:paraId="0106D47D" w14:textId="6AA28738">
            <w:pPr>
              <w:jc w:val="center"/>
            </w:pPr>
            <w:r>
              <w:t>106,793</w:t>
            </w:r>
          </w:p>
        </w:tc>
        <w:tc>
          <w:tcPr>
            <w:tcW w:w="1710" w:type="dxa"/>
            <w:vAlign w:val="center"/>
          </w:tcPr>
          <w:p w:rsidR="008551CF" w:rsidP="00717944" w14:paraId="7E1261B9" w14:textId="4F7B73F3">
            <w:pPr>
              <w:jc w:val="center"/>
            </w:pPr>
            <w:r>
              <w:t>10 min</w:t>
            </w:r>
          </w:p>
        </w:tc>
        <w:tc>
          <w:tcPr>
            <w:tcW w:w="1003" w:type="dxa"/>
            <w:vAlign w:val="center"/>
          </w:tcPr>
          <w:p w:rsidR="008551CF" w:rsidP="00717944" w14:paraId="223BFDC1" w14:textId="45DEE4EB">
            <w:pPr>
              <w:jc w:val="center"/>
            </w:pPr>
            <w:r>
              <w:t>17,799</w:t>
            </w:r>
          </w:p>
        </w:tc>
      </w:tr>
      <w:tr w14:paraId="66E51A8A" w14:textId="77777777" w:rsidTr="00717944">
        <w:tblPrEx>
          <w:tblW w:w="9661" w:type="dxa"/>
          <w:tblLayout w:type="fixed"/>
          <w:tblLook w:val="01E0"/>
        </w:tblPrEx>
        <w:trPr>
          <w:trHeight w:val="274"/>
        </w:trPr>
        <w:tc>
          <w:tcPr>
            <w:tcW w:w="5418" w:type="dxa"/>
          </w:tcPr>
          <w:p w:rsidR="008551CF" w:rsidP="00843796" w14:paraId="19DD9F8F" w14:textId="77777777"/>
        </w:tc>
        <w:tc>
          <w:tcPr>
            <w:tcW w:w="1530" w:type="dxa"/>
            <w:vAlign w:val="center"/>
          </w:tcPr>
          <w:p w:rsidR="008551CF" w:rsidP="00717944" w14:paraId="663EE4B9" w14:textId="77777777">
            <w:pPr>
              <w:jc w:val="center"/>
            </w:pPr>
          </w:p>
        </w:tc>
        <w:tc>
          <w:tcPr>
            <w:tcW w:w="1710" w:type="dxa"/>
            <w:vAlign w:val="center"/>
          </w:tcPr>
          <w:p w:rsidR="008551CF" w:rsidP="00717944" w14:paraId="15D97AC1" w14:textId="77777777">
            <w:pPr>
              <w:jc w:val="center"/>
            </w:pPr>
          </w:p>
        </w:tc>
        <w:tc>
          <w:tcPr>
            <w:tcW w:w="1003" w:type="dxa"/>
            <w:vAlign w:val="center"/>
          </w:tcPr>
          <w:p w:rsidR="008551CF" w:rsidP="00717944" w14:paraId="53470705" w14:textId="77777777">
            <w:pPr>
              <w:jc w:val="center"/>
            </w:pPr>
          </w:p>
        </w:tc>
      </w:tr>
      <w:tr w14:paraId="2739CFF3" w14:textId="77777777" w:rsidTr="00717944">
        <w:tblPrEx>
          <w:tblW w:w="9661" w:type="dxa"/>
          <w:tblLayout w:type="fixed"/>
          <w:tblLook w:val="01E0"/>
        </w:tblPrEx>
        <w:trPr>
          <w:trHeight w:val="289"/>
        </w:trPr>
        <w:tc>
          <w:tcPr>
            <w:tcW w:w="5418" w:type="dxa"/>
          </w:tcPr>
          <w:p w:rsidR="008551CF" w:rsidRPr="002D0C7E" w:rsidP="00843796" w14:paraId="7E380429" w14:textId="77777777">
            <w:pPr>
              <w:rPr>
                <w:b/>
              </w:rPr>
            </w:pPr>
            <w:r w:rsidRPr="002D0C7E">
              <w:rPr>
                <w:b/>
              </w:rPr>
              <w:t>Totals</w:t>
            </w:r>
          </w:p>
        </w:tc>
        <w:tc>
          <w:tcPr>
            <w:tcW w:w="1530" w:type="dxa"/>
            <w:vAlign w:val="center"/>
          </w:tcPr>
          <w:p w:rsidR="008551CF" w:rsidRPr="002D0C7E" w:rsidP="00717944" w14:paraId="4604858A" w14:textId="4F1EFEEF">
            <w:pPr>
              <w:jc w:val="center"/>
              <w:rPr>
                <w:b/>
              </w:rPr>
            </w:pPr>
            <w:r>
              <w:rPr>
                <w:b/>
              </w:rPr>
              <w:t>106,793</w:t>
            </w:r>
          </w:p>
        </w:tc>
        <w:tc>
          <w:tcPr>
            <w:tcW w:w="1710" w:type="dxa"/>
            <w:vAlign w:val="center"/>
          </w:tcPr>
          <w:p w:rsidR="008551CF" w:rsidP="00717944" w14:paraId="3683E7A9" w14:textId="77777777">
            <w:pPr>
              <w:jc w:val="center"/>
            </w:pPr>
          </w:p>
        </w:tc>
        <w:tc>
          <w:tcPr>
            <w:tcW w:w="1003" w:type="dxa"/>
            <w:vAlign w:val="center"/>
          </w:tcPr>
          <w:p w:rsidR="008551CF" w:rsidRPr="002D0C7E" w:rsidP="00717944" w14:paraId="7D5B00C7" w14:textId="1903C2BB">
            <w:pPr>
              <w:jc w:val="center"/>
              <w:rPr>
                <w:b/>
              </w:rPr>
            </w:pPr>
            <w:r>
              <w:rPr>
                <w:b/>
              </w:rPr>
              <w:t>17,799</w:t>
            </w:r>
          </w:p>
        </w:tc>
      </w:tr>
    </w:tbl>
    <w:p w:rsidR="008551CF" w:rsidP="00F3170F" w14:paraId="6FEB6847" w14:textId="77777777"/>
    <w:p w:rsidR="00FE1EEA" w:rsidRPr="00FE1EEA" w:rsidP="002F7BA6" w14:paraId="5969519E" w14:textId="76B7FABC">
      <w:pPr>
        <w:spacing w:after="240"/>
        <w:rPr>
          <w:rFonts w:eastAsia="Calibri"/>
          <w:szCs w:val="22"/>
        </w:rPr>
      </w:pPr>
      <w:r>
        <w:rPr>
          <w:rFonts w:eastAsia="Calibri"/>
          <w:szCs w:val="22"/>
        </w:rPr>
        <w:t xml:space="preserve">Using data from the WHD data team, the Department </w:t>
      </w:r>
      <w:r>
        <w:rPr>
          <w:rFonts w:eastAsia="Calibri"/>
          <w:szCs w:val="22"/>
        </w:rPr>
        <w:t>anticipates</w:t>
      </w:r>
      <w:r w:rsidRPr="00FE1EEA">
        <w:rPr>
          <w:rFonts w:eastAsia="Calibri"/>
          <w:szCs w:val="22"/>
        </w:rPr>
        <w:t xml:space="preserve"> </w:t>
      </w:r>
      <w:r>
        <w:rPr>
          <w:rFonts w:eastAsia="Calibri"/>
          <w:szCs w:val="22"/>
        </w:rPr>
        <w:t xml:space="preserve">it </w:t>
      </w:r>
      <w:r>
        <w:rPr>
          <w:rFonts w:eastAsia="Calibri"/>
          <w:szCs w:val="22"/>
        </w:rPr>
        <w:t>will receive</w:t>
      </w:r>
      <w:r w:rsidRPr="00FE1EEA">
        <w:rPr>
          <w:rFonts w:eastAsia="Calibri"/>
          <w:szCs w:val="22"/>
        </w:rPr>
        <w:t xml:space="preserve"> 106,793 </w:t>
      </w:r>
      <w:r>
        <w:rPr>
          <w:rFonts w:eastAsia="Calibri"/>
          <w:szCs w:val="22"/>
        </w:rPr>
        <w:t xml:space="preserve">WHD </w:t>
      </w:r>
      <w:r w:rsidRPr="00FE1EEA">
        <w:rPr>
          <w:rFonts w:eastAsia="Calibri"/>
          <w:szCs w:val="22"/>
        </w:rPr>
        <w:t xml:space="preserve">Contact Us form submissions. The Department approximates that it takes </w:t>
      </w:r>
      <w:r w:rsidR="00475064">
        <w:rPr>
          <w:rFonts w:eastAsia="Calibri"/>
          <w:szCs w:val="22"/>
        </w:rPr>
        <w:t xml:space="preserve">10 </w:t>
      </w:r>
      <w:r w:rsidRPr="00FE1EEA">
        <w:rPr>
          <w:rFonts w:eastAsia="Calibri"/>
          <w:szCs w:val="22"/>
        </w:rPr>
        <w:t>minutes to complete and submit the</w:t>
      </w:r>
      <w:r>
        <w:rPr>
          <w:rFonts w:eastAsia="Calibri"/>
          <w:szCs w:val="22"/>
        </w:rPr>
        <w:t xml:space="preserve"> WHD</w:t>
      </w:r>
      <w:r w:rsidRPr="00FE1EEA">
        <w:rPr>
          <w:rFonts w:eastAsia="Calibri"/>
          <w:szCs w:val="22"/>
        </w:rPr>
        <w:t xml:space="preserve"> Contact Us form. </w:t>
      </w:r>
    </w:p>
    <w:p w:rsidR="00FE1EEA" w:rsidRPr="00FE1EEA" w:rsidP="00FE1EEA" w14:paraId="386D0ED6" w14:textId="77777777">
      <w:pPr>
        <w:spacing w:after="240"/>
        <w:rPr>
          <w:rFonts w:eastAsia="Calibri"/>
          <w:szCs w:val="22"/>
        </w:rPr>
      </w:pPr>
      <w:r w:rsidRPr="00FE1EEA">
        <w:rPr>
          <w:rFonts w:eastAsia="Calibri"/>
          <w:szCs w:val="22"/>
        </w:rPr>
        <w:t xml:space="preserve">106,793 × 10 minutes each = 1,067,930 minutes </w:t>
      </w:r>
    </w:p>
    <w:p w:rsidR="00FE1EEA" w:rsidRPr="00FE1EEA" w:rsidP="00FE1EEA" w14:paraId="4ADF0BEC" w14:textId="69D60D70">
      <w:pPr>
        <w:spacing w:after="240"/>
        <w:rPr>
          <w:rFonts w:eastAsia="Calibri"/>
          <w:szCs w:val="22"/>
        </w:rPr>
      </w:pPr>
      <w:r w:rsidRPr="00FE1EEA">
        <w:rPr>
          <w:rFonts w:eastAsia="Calibri"/>
          <w:szCs w:val="22"/>
        </w:rPr>
        <w:t>1,067,930 minutes</w:t>
      </w:r>
      <w:r w:rsidR="005E7707">
        <w:rPr>
          <w:rFonts w:eastAsia="Calibri"/>
          <w:szCs w:val="22"/>
        </w:rPr>
        <w:t xml:space="preserve"> </w:t>
      </w:r>
      <w:r w:rsidRPr="005E7707" w:rsidR="005E7707">
        <w:rPr>
          <w:rStyle w:val="Emphasis"/>
          <w:rFonts w:ascii="Roboto" w:hAnsi="Roboto"/>
          <w:i w:val="0"/>
          <w:iCs w:val="0"/>
          <w:color w:val="5F6368"/>
          <w:sz w:val="21"/>
          <w:szCs w:val="21"/>
          <w:shd w:val="clear" w:color="auto" w:fill="FFFFFF"/>
        </w:rPr>
        <w:t>÷</w:t>
      </w:r>
      <w:r w:rsidR="005E7707">
        <w:rPr>
          <w:rStyle w:val="Emphasis"/>
          <w:rFonts w:ascii="Roboto" w:hAnsi="Roboto"/>
          <w:b/>
          <w:bCs/>
          <w:i w:val="0"/>
          <w:iCs w:val="0"/>
          <w:color w:val="5F6368"/>
          <w:sz w:val="21"/>
          <w:szCs w:val="21"/>
          <w:shd w:val="clear" w:color="auto" w:fill="FFFFFF"/>
        </w:rPr>
        <w:t xml:space="preserve"> </w:t>
      </w:r>
      <w:r w:rsidRPr="00FE1EEA">
        <w:rPr>
          <w:rFonts w:eastAsia="Calibri"/>
          <w:szCs w:val="22"/>
        </w:rPr>
        <w:t>60 minutes per hour = 17,798.83 burden hours (17,799 rounded)</w:t>
      </w:r>
      <w:r w:rsidR="002F7BA6">
        <w:rPr>
          <w:rFonts w:eastAsia="Calibri"/>
          <w:szCs w:val="22"/>
        </w:rPr>
        <w:t xml:space="preserve"> </w:t>
      </w:r>
      <w:r w:rsidR="00653A36">
        <w:rPr>
          <w:rFonts w:eastAsia="Calibri"/>
          <w:szCs w:val="22"/>
        </w:rPr>
        <w:t>is</w:t>
      </w:r>
    </w:p>
    <w:p w:rsidR="00FE1EEA" w:rsidP="00F3170F" w14:paraId="7726066B" w14:textId="77777777"/>
    <w:p w:rsidR="008551CF" w:rsidP="00F3170F" w14:paraId="350C652E" w14:textId="77777777"/>
    <w:p w:rsidR="008551CF" w14:paraId="37925314" w14:textId="1938AF25">
      <w:pPr>
        <w:rPr>
          <w:b/>
        </w:rPr>
      </w:pPr>
      <w:r>
        <w:rPr>
          <w:b/>
        </w:rPr>
        <w:t xml:space="preserve">FEDERAL COST:  </w:t>
      </w:r>
      <w:r>
        <w:t>The estimated annual cost to the Federal government is  ____</w:t>
      </w:r>
      <w:r w:rsidRPr="00717944" w:rsidR="00056AD9">
        <w:rPr>
          <w:u w:val="single"/>
        </w:rPr>
        <w:t>0</w:t>
      </w:r>
      <w:r>
        <w:t>________</w:t>
      </w:r>
    </w:p>
    <w:p w:rsidR="008551CF" w14:paraId="0389F70B" w14:textId="77777777">
      <w:pPr>
        <w:rPr>
          <w:b/>
          <w:bCs/>
          <w:u w:val="single"/>
        </w:rPr>
      </w:pPr>
    </w:p>
    <w:p w:rsidR="008551CF" w:rsidP="00F06866" w14:paraId="5ED70D21" w14:textId="77777777">
      <w:pPr>
        <w:rPr>
          <w:b/>
        </w:rPr>
      </w:pPr>
      <w:r>
        <w:rPr>
          <w:b/>
          <w:bCs/>
          <w:u w:val="single"/>
        </w:rPr>
        <w:t>If you are conducting a focus group, survey, or plan to employ statistical methods, please  provide answers to the following questions:</w:t>
      </w:r>
    </w:p>
    <w:p w:rsidR="008551CF" w:rsidP="00F06866" w14:paraId="7B1F844D" w14:textId="77777777">
      <w:pPr>
        <w:rPr>
          <w:b/>
        </w:rPr>
      </w:pPr>
    </w:p>
    <w:p w:rsidR="008551CF" w:rsidP="00F06866" w14:paraId="03236B99" w14:textId="77777777">
      <w:pPr>
        <w:rPr>
          <w:b/>
        </w:rPr>
      </w:pPr>
      <w:r>
        <w:rPr>
          <w:b/>
        </w:rPr>
        <w:t>The selection of your targeted respondents</w:t>
      </w:r>
    </w:p>
    <w:p w:rsidR="008551CF" w:rsidP="0069403B" w14:paraId="00E3762C"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 No</w:t>
      </w:r>
    </w:p>
    <w:p w:rsidR="008551CF" w:rsidP="00636621" w14:paraId="31392232" w14:textId="77777777">
      <w:pPr>
        <w:pStyle w:val="ListParagraph"/>
      </w:pPr>
    </w:p>
    <w:p w:rsidR="008551CF" w:rsidP="001B0AAA" w14:paraId="77E1A914"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272057EB" w14:textId="77777777">
      <w:pPr>
        <w:pStyle w:val="ListParagraph"/>
      </w:pPr>
    </w:p>
    <w:p w:rsidR="008551CF" w:rsidP="00A403BB" w14:paraId="1ED9A6F8" w14:textId="77777777"/>
    <w:p w:rsidR="008551CF" w:rsidP="00A403BB" w14:paraId="1EE72E58" w14:textId="77777777"/>
    <w:p w:rsidR="008551CF" w:rsidP="00A403BB" w14:paraId="25E9ACEE" w14:textId="77777777"/>
    <w:p w:rsidR="008551CF" w:rsidP="00A403BB" w14:paraId="109BDA77" w14:textId="77777777"/>
    <w:p w:rsidR="008551CF" w:rsidP="00A403BB" w14:paraId="4618BCF4" w14:textId="77777777"/>
    <w:p w:rsidR="008551CF" w:rsidP="00A403BB" w14:paraId="3E15BF8C" w14:textId="77777777">
      <w:pPr>
        <w:rPr>
          <w:b/>
        </w:rPr>
      </w:pPr>
    </w:p>
    <w:p w:rsidR="008551CF" w:rsidP="00A403BB" w14:paraId="63622EB5" w14:textId="77777777">
      <w:pPr>
        <w:rPr>
          <w:b/>
        </w:rPr>
      </w:pPr>
      <w:r>
        <w:rPr>
          <w:b/>
        </w:rPr>
        <w:t>Administration of the Instrument</w:t>
      </w:r>
    </w:p>
    <w:p w:rsidR="008551CF" w:rsidP="00A403BB" w14:paraId="48A6AF38" w14:textId="77777777">
      <w:pPr>
        <w:pStyle w:val="ListParagraph"/>
        <w:numPr>
          <w:ilvl w:val="0"/>
          <w:numId w:val="17"/>
        </w:numPr>
      </w:pPr>
      <w:r>
        <w:t>How will you collect the information? (Check all that apply)</w:t>
      </w:r>
    </w:p>
    <w:p w:rsidR="008551CF" w:rsidP="001B0AAA" w14:paraId="3D9CCC8A" w14:textId="1E0E0610">
      <w:pPr>
        <w:ind w:left="720"/>
      </w:pPr>
      <w:r>
        <w:t xml:space="preserve">[  ] Web-based or other forms of Social Media </w:t>
      </w:r>
    </w:p>
    <w:p w:rsidR="008551CF" w:rsidP="001B0AAA" w14:paraId="435F91C4" w14:textId="77777777">
      <w:pPr>
        <w:ind w:left="720"/>
      </w:pPr>
      <w:r>
        <w:t>[  ] Telephone</w:t>
      </w:r>
      <w:r>
        <w:tab/>
      </w:r>
    </w:p>
    <w:p w:rsidR="008551CF" w:rsidP="001B0AAA" w14:paraId="4467D88E" w14:textId="77777777">
      <w:pPr>
        <w:ind w:left="720"/>
      </w:pPr>
      <w:r>
        <w:t>[  ] In-person</w:t>
      </w:r>
      <w:r>
        <w:tab/>
      </w:r>
    </w:p>
    <w:p w:rsidR="008551CF" w:rsidP="001B0AAA" w14:paraId="5EEB9CF2" w14:textId="77777777">
      <w:pPr>
        <w:ind w:left="720"/>
      </w:pPr>
      <w:r>
        <w:t xml:space="preserve">[  ] Mail </w:t>
      </w:r>
    </w:p>
    <w:p w:rsidR="008551CF" w:rsidP="001B0AAA" w14:paraId="0FF0D632" w14:textId="77777777">
      <w:pPr>
        <w:ind w:left="720"/>
      </w:pPr>
      <w:r>
        <w:t>[  ] Other, Explain</w:t>
      </w:r>
    </w:p>
    <w:p w:rsidR="008551CF" w:rsidP="00F24CFC" w14:paraId="2555ED52" w14:textId="77777777">
      <w:pPr>
        <w:pStyle w:val="ListParagraph"/>
        <w:numPr>
          <w:ilvl w:val="0"/>
          <w:numId w:val="17"/>
        </w:numPr>
      </w:pPr>
      <w:r>
        <w:t>Will interviewers or facilitators be used?  [  ] Yes [  ] No</w:t>
      </w:r>
    </w:p>
    <w:p w:rsidR="008551CF" w:rsidP="00F24CFC" w14:paraId="6C7E1C42" w14:textId="77777777">
      <w:pPr>
        <w:pStyle w:val="ListParagraph"/>
        <w:ind w:left="360"/>
      </w:pPr>
      <w:r>
        <w:t xml:space="preserve"> </w:t>
      </w:r>
    </w:p>
    <w:p w:rsidR="008551CF" w:rsidP="0024521E" w14:paraId="3D0EF608" w14:textId="77777777">
      <w:pPr>
        <w:rPr>
          <w:b/>
        </w:rPr>
      </w:pPr>
      <w:r w:rsidRPr="00F24CFC">
        <w:rPr>
          <w:b/>
        </w:rPr>
        <w:t>Please make sure that all instruments, instructions, and scripts are submitted with the request.</w:t>
      </w:r>
    </w:p>
    <w:p w:rsidR="005E7707" w:rsidRPr="00F24CFC" w:rsidP="0024521E" w14:paraId="0F64C1E8" w14:textId="77777777">
      <w:pPr>
        <w:rPr>
          <w:b/>
        </w:rPr>
      </w:pPr>
    </w:p>
    <w:p w:rsidR="008551CF" w:rsidP="00F24CFC" w14:paraId="020153AC"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w:t>
      </w:r>
      <w:r w:rsidRPr="004744DE" w:rsidR="004744DE">
        <w:rPr>
          <w:sz w:val="28"/>
        </w:rPr>
        <w:t>Outreach Activities</w:t>
      </w:r>
      <w:r w:rsidRPr="00F06866">
        <w:rPr>
          <w:sz w:val="28"/>
        </w:rPr>
        <w:t>”</w:t>
      </w:r>
      <w:r>
        <w:rPr>
          <w:sz w:val="28"/>
        </w:rPr>
        <w:t xml:space="preserve"> </w:t>
      </w:r>
    </w:p>
    <w:p w:rsidR="008551CF" w:rsidP="00F24CFC" w14:paraId="07F39AE5" w14:textId="77777777">
      <w:pPr>
        <w:rPr>
          <w:b/>
        </w:rPr>
      </w:pPr>
    </w:p>
    <w:p w:rsidR="008551CF" w:rsidP="00F24CFC" w14:paraId="2789F985"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733621D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7EBE4C4D" w14:textId="77777777"/>
    <w:p w:rsidR="008551CF" w:rsidRPr="008F50D4" w:rsidP="00F24CFC" w14:paraId="658217F0"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4ADD36AA" w14:textId="77777777">
      <w:pPr>
        <w:pStyle w:val="Header"/>
        <w:tabs>
          <w:tab w:val="clear" w:pos="4320"/>
          <w:tab w:val="clear" w:pos="8640"/>
        </w:tabs>
        <w:rPr>
          <w:b/>
        </w:rPr>
      </w:pPr>
    </w:p>
    <w:p w:rsidR="008551CF" w:rsidRPr="008F50D4" w:rsidP="00F24CFC" w14:paraId="238707DA"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0E4505D9" w14:textId="77777777">
      <w:pPr>
        <w:rPr>
          <w:b/>
        </w:rPr>
      </w:pPr>
    </w:p>
    <w:p w:rsidR="008551CF" w:rsidRPr="008F50D4" w:rsidP="00F24CFC" w14:paraId="08FE0C89"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153387D0" w14:textId="77777777">
      <w:pPr>
        <w:pStyle w:val="BodyTextIndent"/>
        <w:tabs>
          <w:tab w:val="left" w:pos="360"/>
        </w:tabs>
        <w:ind w:left="0"/>
        <w:rPr>
          <w:bCs/>
          <w:sz w:val="24"/>
          <w:szCs w:val="24"/>
        </w:rPr>
      </w:pPr>
    </w:p>
    <w:p w:rsidR="008551CF" w:rsidRPr="008F50D4" w:rsidP="00F24CFC" w14:paraId="74EDF832"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68579ADC" w14:textId="77777777">
      <w:pPr>
        <w:rPr>
          <w:sz w:val="16"/>
          <w:szCs w:val="16"/>
        </w:rPr>
      </w:pPr>
    </w:p>
    <w:p w:rsidR="008551CF" w:rsidP="00F24CFC" w14:paraId="03DCDE24" w14:textId="77777777">
      <w:r w:rsidRPr="00C86E91">
        <w:rPr>
          <w:b/>
        </w:rPr>
        <w:t>Personally Identifiable Information:</w:t>
      </w:r>
      <w:r>
        <w:rPr>
          <w:b/>
        </w:rPr>
        <w:t xml:space="preserve">  </w:t>
      </w:r>
      <w:r>
        <w:t xml:space="preserve">Provide answers to the questions.  </w:t>
      </w:r>
    </w:p>
    <w:p w:rsidR="008551CF" w:rsidRPr="008F50D4" w:rsidP="00F24CFC" w14:paraId="4B42B3FD" w14:textId="77777777"/>
    <w:p w:rsidR="008551CF" w:rsidRPr="008F50D4" w:rsidP="008F50D4" w14:paraId="58FFD17E"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4ADC8" w14:textId="77777777">
      <w:pPr>
        <w:rPr>
          <w:b/>
        </w:rPr>
      </w:pPr>
    </w:p>
    <w:p w:rsidR="008551CF" w:rsidP="00F24CFC" w14:paraId="595BB7C8" w14:textId="77777777">
      <w:pPr>
        <w:rPr>
          <w:b/>
        </w:rPr>
      </w:pPr>
      <w:r>
        <w:rPr>
          <w:b/>
        </w:rPr>
        <w:t>BURDEN HOURS:</w:t>
      </w:r>
    </w:p>
    <w:p w:rsidR="008551CF" w:rsidP="00F24CFC" w14:paraId="2EA6639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4047CCA8"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1D832E56" w14:textId="77777777">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4C9562E5"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19FFDA3D" w14:textId="77777777">
      <w:pPr>
        <w:keepNext/>
        <w:keepLines/>
        <w:rPr>
          <w:b/>
        </w:rPr>
      </w:pPr>
    </w:p>
    <w:p w:rsidR="008551CF" w:rsidP="00F24CFC" w14:paraId="076410FC" w14:textId="77777777">
      <w:pPr>
        <w:rPr>
          <w:b/>
        </w:rPr>
      </w:pPr>
      <w:r>
        <w:rPr>
          <w:b/>
        </w:rPr>
        <w:t xml:space="preserve">FEDERAL COST: </w:t>
      </w:r>
      <w:r>
        <w:t>Provide an estimate of the annual cost to the Federal government.</w:t>
      </w:r>
    </w:p>
    <w:p w:rsidR="008551CF" w:rsidP="00F24CFC" w14:paraId="24EC3737" w14:textId="77777777">
      <w:pPr>
        <w:rPr>
          <w:b/>
          <w:bCs/>
          <w:u w:val="single"/>
        </w:rPr>
      </w:pPr>
    </w:p>
    <w:p w:rsidR="008551CF" w:rsidP="00F24CFC" w14:paraId="150EFE24" w14:textId="77777777">
      <w:pPr>
        <w:rPr>
          <w:b/>
        </w:rPr>
      </w:pPr>
      <w:r>
        <w:rPr>
          <w:b/>
          <w:bCs/>
          <w:u w:val="single"/>
        </w:rPr>
        <w:t>If you are conducting a focus group, survey, or plan to employ statistical methods, please provide answers to the following questions:</w:t>
      </w:r>
    </w:p>
    <w:p w:rsidR="008551CF" w:rsidP="00F24CFC" w14:paraId="7B3877A7" w14:textId="77777777">
      <w:pPr>
        <w:rPr>
          <w:b/>
        </w:rPr>
      </w:pPr>
    </w:p>
    <w:p w:rsidR="008551CF" w:rsidP="00F24CFC" w14:paraId="405333E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2FC31D0" w14:textId="77777777">
      <w:pPr>
        <w:rPr>
          <w:b/>
        </w:rPr>
      </w:pPr>
    </w:p>
    <w:p w:rsidR="008551CF" w:rsidRPr="003F1C5B" w:rsidP="00F24CFC" w14:paraId="300FD82C"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6AE4E121" w14:textId="77777777">
      <w:pPr>
        <w:pStyle w:val="ListParagraph"/>
        <w:ind w:left="360"/>
      </w:pPr>
    </w:p>
    <w:p w:rsidR="008551CF" w:rsidRPr="00F24CFC" w:rsidP="00F24CFC" w14:paraId="699DA453" w14:textId="77777777">
      <w:pPr>
        <w:rPr>
          <w:b/>
        </w:rPr>
      </w:pPr>
      <w:r w:rsidRPr="00F24CFC">
        <w:rPr>
          <w:b/>
        </w:rPr>
        <w:t>Please make sure that all instruments, instructions, and scripts are submitted with the request.</w:t>
      </w:r>
    </w:p>
    <w:p w:rsidR="008551CF" w:rsidP="00F24CFC" w14:paraId="5FB5EF60" w14:textId="77777777">
      <w:pPr>
        <w:tabs>
          <w:tab w:val="left" w:pos="5670"/>
        </w:tabs>
        <w:suppressAutoHyphens/>
      </w:pPr>
    </w:p>
    <w:sectPr w:rsidSect="00177A67">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02422DA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1BDCFA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68585751">
    <w:abstractNumId w:val="10"/>
  </w:num>
  <w:num w:numId="2" w16cid:durableId="1449011157">
    <w:abstractNumId w:val="16"/>
  </w:num>
  <w:num w:numId="3" w16cid:durableId="171528221">
    <w:abstractNumId w:val="15"/>
  </w:num>
  <w:num w:numId="4" w16cid:durableId="1528062520">
    <w:abstractNumId w:val="17"/>
  </w:num>
  <w:num w:numId="5" w16cid:durableId="1998997916">
    <w:abstractNumId w:val="3"/>
  </w:num>
  <w:num w:numId="6" w16cid:durableId="1001814097">
    <w:abstractNumId w:val="1"/>
  </w:num>
  <w:num w:numId="7" w16cid:durableId="24991261">
    <w:abstractNumId w:val="8"/>
  </w:num>
  <w:num w:numId="8" w16cid:durableId="1471291590">
    <w:abstractNumId w:val="13"/>
  </w:num>
  <w:num w:numId="9" w16cid:durableId="520818124">
    <w:abstractNumId w:val="9"/>
  </w:num>
  <w:num w:numId="10" w16cid:durableId="605313324">
    <w:abstractNumId w:val="2"/>
  </w:num>
  <w:num w:numId="11" w16cid:durableId="434863719">
    <w:abstractNumId w:val="6"/>
  </w:num>
  <w:num w:numId="12" w16cid:durableId="219364325">
    <w:abstractNumId w:val="7"/>
  </w:num>
  <w:num w:numId="13" w16cid:durableId="2101221521">
    <w:abstractNumId w:val="0"/>
  </w:num>
  <w:num w:numId="14" w16cid:durableId="1997101422">
    <w:abstractNumId w:val="14"/>
  </w:num>
  <w:num w:numId="15" w16cid:durableId="963774640">
    <w:abstractNumId w:val="12"/>
  </w:num>
  <w:num w:numId="16" w16cid:durableId="859588769">
    <w:abstractNumId w:val="11"/>
  </w:num>
  <w:num w:numId="17" w16cid:durableId="339431918">
    <w:abstractNumId w:val="4"/>
  </w:num>
  <w:num w:numId="18" w16cid:durableId="750663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6FE8"/>
    <w:rsid w:val="000168B1"/>
    <w:rsid w:val="00023A57"/>
    <w:rsid w:val="00036C36"/>
    <w:rsid w:val="00046E05"/>
    <w:rsid w:val="00047A64"/>
    <w:rsid w:val="00056AD9"/>
    <w:rsid w:val="00061E61"/>
    <w:rsid w:val="00067329"/>
    <w:rsid w:val="000719BE"/>
    <w:rsid w:val="00081896"/>
    <w:rsid w:val="00097C9B"/>
    <w:rsid w:val="000B2838"/>
    <w:rsid w:val="000D1373"/>
    <w:rsid w:val="000D3C11"/>
    <w:rsid w:val="000D44CA"/>
    <w:rsid w:val="000D619B"/>
    <w:rsid w:val="000D7569"/>
    <w:rsid w:val="000E200B"/>
    <w:rsid w:val="000F68BE"/>
    <w:rsid w:val="00167DE1"/>
    <w:rsid w:val="00177A67"/>
    <w:rsid w:val="001917C1"/>
    <w:rsid w:val="001927A4"/>
    <w:rsid w:val="00194AC6"/>
    <w:rsid w:val="001A0AF3"/>
    <w:rsid w:val="001A1F7E"/>
    <w:rsid w:val="001A23B0"/>
    <w:rsid w:val="001A25CC"/>
    <w:rsid w:val="001A73FD"/>
    <w:rsid w:val="001B0AAA"/>
    <w:rsid w:val="001B23F5"/>
    <w:rsid w:val="001C39F7"/>
    <w:rsid w:val="001C7BF7"/>
    <w:rsid w:val="00203C52"/>
    <w:rsid w:val="00212501"/>
    <w:rsid w:val="00215802"/>
    <w:rsid w:val="00216944"/>
    <w:rsid w:val="00233ECE"/>
    <w:rsid w:val="00237B48"/>
    <w:rsid w:val="0024521E"/>
    <w:rsid w:val="002453D5"/>
    <w:rsid w:val="00252981"/>
    <w:rsid w:val="00252C5B"/>
    <w:rsid w:val="00256FA5"/>
    <w:rsid w:val="002601F5"/>
    <w:rsid w:val="00261679"/>
    <w:rsid w:val="00263C3D"/>
    <w:rsid w:val="0027204E"/>
    <w:rsid w:val="00274D0B"/>
    <w:rsid w:val="00284A6A"/>
    <w:rsid w:val="002A3820"/>
    <w:rsid w:val="002B3C95"/>
    <w:rsid w:val="002D0B92"/>
    <w:rsid w:val="002D0C7E"/>
    <w:rsid w:val="002F7BA6"/>
    <w:rsid w:val="003026FF"/>
    <w:rsid w:val="003210A6"/>
    <w:rsid w:val="00334F04"/>
    <w:rsid w:val="00347B1C"/>
    <w:rsid w:val="003649BE"/>
    <w:rsid w:val="003B3095"/>
    <w:rsid w:val="003C2F91"/>
    <w:rsid w:val="003D5BBE"/>
    <w:rsid w:val="003E3C61"/>
    <w:rsid w:val="003F1C5B"/>
    <w:rsid w:val="00407B7A"/>
    <w:rsid w:val="00413FC4"/>
    <w:rsid w:val="00415E8F"/>
    <w:rsid w:val="0042530A"/>
    <w:rsid w:val="004261F9"/>
    <w:rsid w:val="00434E33"/>
    <w:rsid w:val="00441434"/>
    <w:rsid w:val="0045264C"/>
    <w:rsid w:val="0047057C"/>
    <w:rsid w:val="004744DE"/>
    <w:rsid w:val="00475064"/>
    <w:rsid w:val="004767AE"/>
    <w:rsid w:val="00482595"/>
    <w:rsid w:val="004876EC"/>
    <w:rsid w:val="00490B32"/>
    <w:rsid w:val="00492007"/>
    <w:rsid w:val="004968F8"/>
    <w:rsid w:val="004D07F0"/>
    <w:rsid w:val="004D6E14"/>
    <w:rsid w:val="004E703C"/>
    <w:rsid w:val="004F2587"/>
    <w:rsid w:val="005009B0"/>
    <w:rsid w:val="00523917"/>
    <w:rsid w:val="00533234"/>
    <w:rsid w:val="0055739D"/>
    <w:rsid w:val="005649E6"/>
    <w:rsid w:val="00581344"/>
    <w:rsid w:val="0058284A"/>
    <w:rsid w:val="00591A35"/>
    <w:rsid w:val="005A1006"/>
    <w:rsid w:val="005A4714"/>
    <w:rsid w:val="005C5B99"/>
    <w:rsid w:val="005E714A"/>
    <w:rsid w:val="005E7707"/>
    <w:rsid w:val="005F3C8E"/>
    <w:rsid w:val="00602753"/>
    <w:rsid w:val="0061307F"/>
    <w:rsid w:val="006140A0"/>
    <w:rsid w:val="006338C5"/>
    <w:rsid w:val="00636621"/>
    <w:rsid w:val="00642B49"/>
    <w:rsid w:val="00653A36"/>
    <w:rsid w:val="006832D9"/>
    <w:rsid w:val="0069403B"/>
    <w:rsid w:val="00695D14"/>
    <w:rsid w:val="006B20D1"/>
    <w:rsid w:val="006E00F5"/>
    <w:rsid w:val="006E0949"/>
    <w:rsid w:val="006E5BA2"/>
    <w:rsid w:val="006F3DDE"/>
    <w:rsid w:val="00704678"/>
    <w:rsid w:val="00707BFC"/>
    <w:rsid w:val="007135E7"/>
    <w:rsid w:val="00717944"/>
    <w:rsid w:val="007425E7"/>
    <w:rsid w:val="00772D74"/>
    <w:rsid w:val="007947D2"/>
    <w:rsid w:val="007A2285"/>
    <w:rsid w:val="007B63E8"/>
    <w:rsid w:val="00802607"/>
    <w:rsid w:val="008101A5"/>
    <w:rsid w:val="00822664"/>
    <w:rsid w:val="00827C00"/>
    <w:rsid w:val="00833741"/>
    <w:rsid w:val="00843796"/>
    <w:rsid w:val="00846A68"/>
    <w:rsid w:val="0085216F"/>
    <w:rsid w:val="008551CF"/>
    <w:rsid w:val="008731A0"/>
    <w:rsid w:val="0087535A"/>
    <w:rsid w:val="00895229"/>
    <w:rsid w:val="008E09BA"/>
    <w:rsid w:val="008E77D4"/>
    <w:rsid w:val="008F0203"/>
    <w:rsid w:val="008F50D4"/>
    <w:rsid w:val="0090388D"/>
    <w:rsid w:val="009239AA"/>
    <w:rsid w:val="00935ADA"/>
    <w:rsid w:val="00941F4E"/>
    <w:rsid w:val="00946B6C"/>
    <w:rsid w:val="00955A71"/>
    <w:rsid w:val="0096108F"/>
    <w:rsid w:val="00962E75"/>
    <w:rsid w:val="009A0EEF"/>
    <w:rsid w:val="009C00F5"/>
    <w:rsid w:val="009C13B9"/>
    <w:rsid w:val="009C3E77"/>
    <w:rsid w:val="009C50E9"/>
    <w:rsid w:val="009C67E4"/>
    <w:rsid w:val="009D01A2"/>
    <w:rsid w:val="009F5923"/>
    <w:rsid w:val="009F77A9"/>
    <w:rsid w:val="00A403BB"/>
    <w:rsid w:val="00A540B5"/>
    <w:rsid w:val="00A674DF"/>
    <w:rsid w:val="00A83AA6"/>
    <w:rsid w:val="00AB738F"/>
    <w:rsid w:val="00AC2749"/>
    <w:rsid w:val="00AC3D90"/>
    <w:rsid w:val="00AC59F5"/>
    <w:rsid w:val="00AD19EF"/>
    <w:rsid w:val="00AE1809"/>
    <w:rsid w:val="00B1164B"/>
    <w:rsid w:val="00B54D3B"/>
    <w:rsid w:val="00B67B44"/>
    <w:rsid w:val="00B71057"/>
    <w:rsid w:val="00B80D76"/>
    <w:rsid w:val="00B817FB"/>
    <w:rsid w:val="00B87DDA"/>
    <w:rsid w:val="00BA2105"/>
    <w:rsid w:val="00BA7E06"/>
    <w:rsid w:val="00BB43B5"/>
    <w:rsid w:val="00BB5361"/>
    <w:rsid w:val="00BB6219"/>
    <w:rsid w:val="00BD290F"/>
    <w:rsid w:val="00BD2933"/>
    <w:rsid w:val="00C14CC4"/>
    <w:rsid w:val="00C175CD"/>
    <w:rsid w:val="00C21B0A"/>
    <w:rsid w:val="00C33C52"/>
    <w:rsid w:val="00C40D8B"/>
    <w:rsid w:val="00C56914"/>
    <w:rsid w:val="00C74C66"/>
    <w:rsid w:val="00C8407A"/>
    <w:rsid w:val="00C8488C"/>
    <w:rsid w:val="00C8499C"/>
    <w:rsid w:val="00C86E91"/>
    <w:rsid w:val="00CA1E83"/>
    <w:rsid w:val="00CA2650"/>
    <w:rsid w:val="00CA6913"/>
    <w:rsid w:val="00CB1078"/>
    <w:rsid w:val="00CC6FAF"/>
    <w:rsid w:val="00D24698"/>
    <w:rsid w:val="00D345C6"/>
    <w:rsid w:val="00D34E06"/>
    <w:rsid w:val="00D41CA4"/>
    <w:rsid w:val="00D6383F"/>
    <w:rsid w:val="00D656CC"/>
    <w:rsid w:val="00D67960"/>
    <w:rsid w:val="00D71C9F"/>
    <w:rsid w:val="00D81A0D"/>
    <w:rsid w:val="00DB097B"/>
    <w:rsid w:val="00DB59D0"/>
    <w:rsid w:val="00DC33D3"/>
    <w:rsid w:val="00DD1778"/>
    <w:rsid w:val="00DE0BB8"/>
    <w:rsid w:val="00DE32ED"/>
    <w:rsid w:val="00DF055B"/>
    <w:rsid w:val="00E016D6"/>
    <w:rsid w:val="00E169E4"/>
    <w:rsid w:val="00E26329"/>
    <w:rsid w:val="00E40B50"/>
    <w:rsid w:val="00E50293"/>
    <w:rsid w:val="00E65FFC"/>
    <w:rsid w:val="00E70953"/>
    <w:rsid w:val="00E80951"/>
    <w:rsid w:val="00E854FE"/>
    <w:rsid w:val="00E86CC6"/>
    <w:rsid w:val="00EB56B3"/>
    <w:rsid w:val="00ED6492"/>
    <w:rsid w:val="00EF2095"/>
    <w:rsid w:val="00F066CE"/>
    <w:rsid w:val="00F06866"/>
    <w:rsid w:val="00F15956"/>
    <w:rsid w:val="00F24CFC"/>
    <w:rsid w:val="00F3170F"/>
    <w:rsid w:val="00F5338C"/>
    <w:rsid w:val="00F54FEA"/>
    <w:rsid w:val="00F5547D"/>
    <w:rsid w:val="00F67B45"/>
    <w:rsid w:val="00F921DD"/>
    <w:rsid w:val="00F976B0"/>
    <w:rsid w:val="00FA160F"/>
    <w:rsid w:val="00FA6DE7"/>
    <w:rsid w:val="00FC0A8E"/>
    <w:rsid w:val="00FE1EEA"/>
    <w:rsid w:val="00FE2FA6"/>
    <w:rsid w:val="00FE3DF2"/>
    <w:rsid w:val="01C0DD06"/>
    <w:rsid w:val="08D65FEF"/>
    <w:rsid w:val="2480F9CE"/>
    <w:rsid w:val="2D7F6389"/>
    <w:rsid w:val="71EF92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6459577"/>
  <w15:docId w15:val="{23A5D511-E33D-43FD-BCC9-030BB299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4744DE"/>
    <w:rPr>
      <w:sz w:val="24"/>
      <w:szCs w:val="24"/>
    </w:rPr>
  </w:style>
  <w:style w:type="character" w:styleId="Emphasis">
    <w:name w:val="Emphasis"/>
    <w:basedOn w:val="DefaultParagraphFont"/>
    <w:uiPriority w:val="20"/>
    <w:qFormat/>
    <w:locked/>
    <w:rsid w:val="005E7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Walsh-Healey Public Contracts Act</TermName>
          <TermId xmlns="http://schemas.microsoft.com/office/infopath/2007/PartnerControls">7ef2f1d8-aebf-451a-9a66-381a4d4a710c</TermId>
        </TermInfo>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Service Contract Act</TermName>
          <TermId xmlns="http://schemas.microsoft.com/office/infopath/2007/PartnerControls">a37a3949-52b1-44be-ab53-542fcaea70f0</TermId>
        </TermInfo>
        <TermInfo xmlns="http://schemas.microsoft.com/office/infopath/2007/PartnerControls">
          <TermName xmlns="http://schemas.microsoft.com/office/infopath/2007/PartnerControls">Family and Medical Leave Act</TermName>
          <TermId xmlns="http://schemas.microsoft.com/office/infopath/2007/PartnerControls">fd24e5ed-3c62-4637-9def-9200108b0c7c</TermId>
        </TermInfo>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H-1B</TermName>
          <TermId xmlns="http://schemas.microsoft.com/office/infopath/2007/PartnerControls">b16db071-1c75-4f43-859a-d59bd8eb12c7</TermId>
        </TermInfo>
        <TermInfo xmlns="http://schemas.microsoft.com/office/infopath/2007/PartnerControls">
          <TermName xmlns="http://schemas.microsoft.com/office/infopath/2007/PartnerControls">Consumer Credit Protection Act</TermName>
          <TermId xmlns="http://schemas.microsoft.com/office/infopath/2007/PartnerControls">030c61df-faea-4583-af24-603b5550cb7b</TermId>
        </TermInfo>
        <TermInfo xmlns="http://schemas.microsoft.com/office/infopath/2007/PartnerControls">
          <TermName xmlns="http://schemas.microsoft.com/office/infopath/2007/PartnerControls">Contract Work Hours and Safety Standards Act</TermName>
          <TermId xmlns="http://schemas.microsoft.com/office/infopath/2007/PartnerControls">8bfcad1c-e2d8-4837-ba6d-9f44f694f27a</TermId>
        </TermInfo>
        <TermInfo xmlns="http://schemas.microsoft.com/office/infopath/2007/PartnerControls">
          <TermName xmlns="http://schemas.microsoft.com/office/infopath/2007/PartnerControls">Immigration and Nationality Act</TermName>
          <TermId xmlns="http://schemas.microsoft.com/office/infopath/2007/PartnerControls">c809c8b7-9cd1-485d-8678-721a3fb72a97</TermId>
        </TermInfo>
        <TermInfo xmlns="http://schemas.microsoft.com/office/infopath/2007/PartnerControls">
          <TermName xmlns="http://schemas.microsoft.com/office/infopath/2007/PartnerControls">29 USC 214(c)</TermName>
          <TermId xmlns="http://schemas.microsoft.com/office/infopath/2007/PartnerControls">18c2b5ca-d76e-4b2d-8a4d-ba6e3ec72022</TermId>
        </TermInfo>
      </Terms>
    </g85beb90b1e94069bf4c5a2d20a7e739>
    <lcf76f155ced4ddcb4097134ff3c332f xmlns="46f75661-c5f1-4fe7-86e4-4b25eecd0c38">
      <Terms xmlns="http://schemas.microsoft.com/office/infopath/2007/PartnerControls"/>
    </lcf76f155ced4ddcb4097134ff3c332f>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Executive Order 13658</TermName>
          <TermId xmlns="http://schemas.microsoft.com/office/infopath/2007/PartnerControls">f884eaaf-be80-4604-a094-6d5705eb619e</TermId>
        </TermInfo>
        <TermInfo xmlns="http://schemas.microsoft.com/office/infopath/2007/PartnerControls">
          <TermName xmlns="http://schemas.microsoft.com/office/infopath/2007/PartnerControls">Service Contract Act coverage</TermName>
          <TermId xmlns="http://schemas.microsoft.com/office/infopath/2007/PartnerControls">e2586476-960d-4ae2-9e4f-88195e399da9</TermId>
        </TermInfo>
        <TermInfo xmlns="http://schemas.microsoft.com/office/infopath/2007/PartnerControls">
          <TermName xmlns="http://schemas.microsoft.com/office/infopath/2007/PartnerControls">Minimum wage executive order</TermName>
          <TermId xmlns="http://schemas.microsoft.com/office/infopath/2007/PartnerControls">67da9a22-9422-47af-b66a-2356355b432c</TermId>
        </TermInfo>
        <TermInfo xmlns="http://schemas.microsoft.com/office/infopath/2007/PartnerControls">
          <TermName xmlns="http://schemas.microsoft.com/office/infopath/2007/PartnerControls">Government contracts</TermName>
          <TermId xmlns="http://schemas.microsoft.com/office/infopath/2007/PartnerControls">84f9f781-b17c-4f5b-8112-dcb0975d351d</TermId>
        </TermInfo>
        <TermInfo xmlns="http://schemas.microsoft.com/office/infopath/2007/PartnerControls">
          <TermName xmlns="http://schemas.microsoft.com/office/infopath/2007/PartnerControls">Immigration</TermName>
          <TermId xmlns="http://schemas.microsoft.com/office/infopath/2007/PartnerControls">cb8eb4b3-ed09-4678-a5cc-4cd1d3be44c2</TermId>
        </TermInfo>
        <TermInfo xmlns="http://schemas.microsoft.com/office/infopath/2007/PartnerControls">
          <TermName xmlns="http://schemas.microsoft.com/office/infopath/2007/PartnerControls">Fringe benefits</TermName>
          <TermId xmlns="http://schemas.microsoft.com/office/infopath/2007/PartnerControls">6ebebc90-4a98-4bce-aed5-75b130dabe1f</TermId>
        </TermInfo>
        <TermInfo xmlns="http://schemas.microsoft.com/office/infopath/2007/PartnerControls">
          <TermName xmlns="http://schemas.microsoft.com/office/infopath/2007/PartnerControls">Service employees</TermName>
          <TermId xmlns="http://schemas.microsoft.com/office/infopath/2007/PartnerControls">f4248099-f5f5-45c3-8c41-95498bd657d5</TermId>
        </TermInfo>
        <TermInfo xmlns="http://schemas.microsoft.com/office/infopath/2007/PartnerControls">
          <TermName xmlns="http://schemas.microsoft.com/office/infopath/2007/PartnerControls">Section 14(c) exemption for workers with disabilities</TermName>
          <TermId xmlns="http://schemas.microsoft.com/office/infopath/2007/PartnerControls">79a95eff-0eb6-494f-9069-752610de23e2</TermId>
        </TermInfo>
      </Terms>
    </n93623b497a8460e85f134e1f0bab844>
    <TaxCatchAll xmlns="bb71f7cc-13ce-42b7-b421-3beaac50452e">
      <Value>1923</Value>
      <Value>998</Value>
      <Value>435</Value>
      <Value>1359</Value>
      <Value>432</Value>
      <Value>616</Value>
      <Value>2650</Value>
      <Value>502</Value>
      <Value>279</Value>
      <Value>610</Value>
      <Value>276</Value>
      <Value>607</Value>
      <Value>310</Value>
      <Value>452</Value>
      <Value>641</Value>
      <Value>119</Value>
      <Value>303</Value>
      <Value>669</Value>
      <Value>609</Value>
      <Value>1851</Value>
    </TaxCatchAll>
    <Fiscal_x0020_Year xmlns="bb71f7cc-13ce-42b7-b421-3beaac50452e" xsi:nil="true"/>
    <_dlc_DocId xmlns="bb71f7cc-13ce-42b7-b421-3beaac50452e">2K3ES4NJPSMZ-263107863-31381</_dlc_DocId>
    <_dlc_DocIdUrl xmlns="bb71f7cc-13ce-42b7-b421-3beaac50452e">
      <Url>https://usdol.sharepoint.com/sites/WHD/no/pol/drli/_layouts/15/DocIdRedir.aspx?ID=2K3ES4NJPSMZ-263107863-31381</Url>
      <Description>2K3ES4NJPSMZ-263107863-31381</Description>
    </_dlc_DocIdUrl>
    <SharedWithUsers xmlns="bb71f7cc-13ce-42b7-b421-3beaac50452e">
      <UserInfo>
        <DisplayName>Waterman, Robert - WHD</DisplayName>
        <AccountId>2161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6BF324-AD5D-43B4-896A-732D03471183}">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2.xml><?xml version="1.0" encoding="utf-8"?>
<ds:datastoreItem xmlns:ds="http://schemas.openxmlformats.org/officeDocument/2006/customXml" ds:itemID="{D833B401-4092-4CAD-85C8-E1D0CD39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456D0-9CBB-4E8A-98D7-926492A65B12}">
  <ds:schemaRefs>
    <ds:schemaRef ds:uri="http://schemas.microsoft.com/sharepoint/v3/contenttype/forms"/>
  </ds:schemaRefs>
</ds:datastoreItem>
</file>

<file path=customXml/itemProps4.xml><?xml version="1.0" encoding="utf-8"?>
<ds:datastoreItem xmlns:ds="http://schemas.openxmlformats.org/officeDocument/2006/customXml" ds:itemID="{483CC93E-59DB-4AC9-9ACC-F286098069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DOL</cp:lastModifiedBy>
  <cp:revision>2</cp:revision>
  <cp:lastPrinted>2010-10-04T16:59:00Z</cp:lastPrinted>
  <dcterms:created xsi:type="dcterms:W3CDTF">2024-06-11T18:03:00Z</dcterms:created>
  <dcterms:modified xsi:type="dcterms:W3CDTF">2024-06-11T18:03:00Z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616;#Walsh-Healey Public Contracts Act|7ef2f1d8-aebf-451a-9a66-381a4d4a710c;#119;#Fair Labor Standards Act|810f69fa-e7c3-4000-8eb9-d5b7690c1728;#610;#Davis-Bacon Act|4e179a71-7799-4198-9037-406f56ebfc12;#607;#Service Contract Act|a37a3949-52b1-44be-ab53-542fcaea70f0;#310;#Family and Medical Leave Act|fd24e5ed-3c62-4637-9def-9200108b0c7c;#303;#Migrant and Seasonal Agricultural Worker Protection Act|68df3599-e567-41fb-a0a5-e6f26c821b39;#276;#H-1B|b16db071-1c75-4f43-859a-d59bd8eb12c7;#641;#Consumer Credit Protection Act|030c61df-faea-4583-af24-603b5550cb7b;#609;#Contract Work Hours and Safety Standards Act|8bfcad1c-e2d8-4837-ba6d-9f44f694f27a;#998;#Immigration and Nationality Act|c809c8b7-9cd1-485d-8678-721a3fb72a97;#279;#29 USC 214(c)|18c2b5ca-d76e-4b2d-8a4d-ba6e3ec72022</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1851;#Executive Order 13658|f884eaaf-be80-4604-a094-6d5705eb619e;#502;#Service Contract Act coverage|e2586476-960d-4ae2-9e4f-88195e399da9;#1923;#Minimum wage executive order|67da9a22-9422-47af-b66a-2356355b432c;#452;#Government contracts|84f9f781-b17c-4f5b-8112-dcb0975d351d;#669;#Immigration|cb8eb4b3-ed09-4678-a5cc-4cd1d3be44c2;#435;#Fringe benefits|6ebebc90-4a98-4bce-aed5-75b130dabe1f;#432;#Service employees|f4248099-f5f5-45c3-8c41-95498bd657d5;#1359;#Section 14(c) exemption for workers with disabilities|79a95eff-0eb6-494f-9069-752610de23e2</vt:lpwstr>
  </property>
  <property fmtid="{D5CDD505-2E9C-101B-9397-08002B2CF9AE}" pid="9" name="_dlc_DocIdItemGuid">
    <vt:lpwstr>1d5ac5fe-308a-465d-8e4f-365ef56df164</vt:lpwstr>
  </property>
  <property fmtid="{D5CDD505-2E9C-101B-9397-08002B2CF9AE}" pid="10" name="_NewReviewCycle">
    <vt:lpwstr/>
  </property>
</Properties>
</file>